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59447" w14:textId="313EED92" w:rsidR="00F675F9" w:rsidRPr="00F675F9" w:rsidRDefault="00F675F9" w:rsidP="00F675F9">
      <w:pPr>
        <w:spacing w:line="360" w:lineRule="auto"/>
        <w:ind w:left="223" w:right="186" w:hanging="3"/>
        <w:rPr>
          <w:rFonts w:ascii="Times New Roman" w:hAnsi="Times New Roman" w:cs="Times New Roman"/>
          <w:b/>
          <w:sz w:val="24"/>
          <w:szCs w:val="24"/>
          <w:u w:val="single"/>
        </w:rPr>
      </w:pPr>
      <w:r w:rsidRPr="00F675F9">
        <w:rPr>
          <w:rFonts w:ascii="Times New Roman" w:hAnsi="Times New Roman" w:cs="Times New Roman"/>
          <w:b/>
          <w:sz w:val="24"/>
          <w:szCs w:val="24"/>
          <w:u w:val="single"/>
        </w:rPr>
        <w:t>Original Research Article</w:t>
      </w:r>
    </w:p>
    <w:p w14:paraId="1F1B8740" w14:textId="776CEFB9" w:rsidR="00E77F25" w:rsidRDefault="00E77F25" w:rsidP="00E77F25">
      <w:pPr>
        <w:spacing w:line="360" w:lineRule="auto"/>
        <w:ind w:left="223" w:right="186" w:hanging="3"/>
        <w:jc w:val="center"/>
        <w:rPr>
          <w:rFonts w:ascii="Times New Roman" w:hAnsi="Times New Roman" w:cs="Times New Roman"/>
          <w:b/>
          <w:sz w:val="24"/>
          <w:szCs w:val="24"/>
        </w:rPr>
      </w:pPr>
      <w:r w:rsidRPr="00840B12">
        <w:rPr>
          <w:rFonts w:ascii="Times New Roman" w:hAnsi="Times New Roman" w:cs="Times New Roman"/>
          <w:b/>
          <w:sz w:val="24"/>
          <w:szCs w:val="24"/>
        </w:rPr>
        <w:t>Dietary inclusion of Soybean hulls as a source of insoluble fiber on the performance</w:t>
      </w:r>
      <w:r w:rsidRPr="00840B12">
        <w:rPr>
          <w:rFonts w:ascii="Times New Roman" w:hAnsi="Times New Roman" w:cs="Times New Roman"/>
          <w:b/>
          <w:spacing w:val="-9"/>
          <w:sz w:val="24"/>
          <w:szCs w:val="24"/>
        </w:rPr>
        <w:t xml:space="preserve"> </w:t>
      </w:r>
      <w:r w:rsidRPr="00840B12">
        <w:rPr>
          <w:rFonts w:ascii="Times New Roman" w:hAnsi="Times New Roman" w:cs="Times New Roman"/>
          <w:b/>
          <w:sz w:val="24"/>
          <w:szCs w:val="24"/>
        </w:rPr>
        <w:t>and</w:t>
      </w:r>
      <w:r w:rsidRPr="00840B12">
        <w:rPr>
          <w:rFonts w:ascii="Times New Roman" w:hAnsi="Times New Roman" w:cs="Times New Roman"/>
          <w:b/>
          <w:spacing w:val="-8"/>
          <w:sz w:val="24"/>
          <w:szCs w:val="24"/>
        </w:rPr>
        <w:t xml:space="preserve"> </w:t>
      </w:r>
      <w:r w:rsidRPr="00840B12">
        <w:rPr>
          <w:rFonts w:ascii="Times New Roman" w:hAnsi="Times New Roman" w:cs="Times New Roman"/>
          <w:b/>
          <w:sz w:val="24"/>
          <w:szCs w:val="24"/>
        </w:rPr>
        <w:t>gut</w:t>
      </w:r>
      <w:r w:rsidRPr="00840B12">
        <w:rPr>
          <w:rFonts w:ascii="Times New Roman" w:hAnsi="Times New Roman" w:cs="Times New Roman"/>
          <w:b/>
          <w:spacing w:val="-9"/>
          <w:sz w:val="24"/>
          <w:szCs w:val="24"/>
        </w:rPr>
        <w:t xml:space="preserve"> </w:t>
      </w:r>
      <w:r w:rsidRPr="00840B12">
        <w:rPr>
          <w:rFonts w:ascii="Times New Roman" w:hAnsi="Times New Roman" w:cs="Times New Roman"/>
          <w:b/>
          <w:sz w:val="24"/>
          <w:szCs w:val="24"/>
        </w:rPr>
        <w:t>health</w:t>
      </w:r>
      <w:r w:rsidRPr="00840B12">
        <w:rPr>
          <w:rFonts w:ascii="Times New Roman" w:hAnsi="Times New Roman" w:cs="Times New Roman"/>
          <w:b/>
          <w:spacing w:val="-7"/>
          <w:sz w:val="24"/>
          <w:szCs w:val="24"/>
        </w:rPr>
        <w:t xml:space="preserve"> </w:t>
      </w:r>
      <w:r w:rsidRPr="00840B12">
        <w:rPr>
          <w:rFonts w:ascii="Times New Roman" w:hAnsi="Times New Roman" w:cs="Times New Roman"/>
          <w:b/>
          <w:sz w:val="24"/>
          <w:szCs w:val="24"/>
        </w:rPr>
        <w:t>of</w:t>
      </w:r>
      <w:r w:rsidRPr="00840B12">
        <w:rPr>
          <w:rFonts w:ascii="Times New Roman" w:hAnsi="Times New Roman" w:cs="Times New Roman"/>
          <w:b/>
          <w:spacing w:val="-5"/>
          <w:sz w:val="24"/>
          <w:szCs w:val="24"/>
        </w:rPr>
        <w:t xml:space="preserve"> </w:t>
      </w:r>
      <w:r w:rsidRPr="00840B12">
        <w:rPr>
          <w:rFonts w:ascii="Times New Roman" w:hAnsi="Times New Roman" w:cs="Times New Roman"/>
          <w:b/>
          <w:sz w:val="24"/>
          <w:szCs w:val="24"/>
        </w:rPr>
        <w:t>broilers</w:t>
      </w:r>
    </w:p>
    <w:p w14:paraId="156C5105" w14:textId="77777777" w:rsidR="00F675F9" w:rsidRPr="00840B12" w:rsidRDefault="00F675F9" w:rsidP="00E77F25">
      <w:pPr>
        <w:spacing w:line="360" w:lineRule="auto"/>
        <w:ind w:left="223" w:right="186" w:hanging="3"/>
        <w:jc w:val="center"/>
        <w:rPr>
          <w:rFonts w:ascii="Times New Roman" w:hAnsi="Times New Roman" w:cs="Times New Roman"/>
          <w:b/>
          <w:sz w:val="24"/>
          <w:szCs w:val="24"/>
        </w:rPr>
      </w:pPr>
    </w:p>
    <w:p w14:paraId="07BB180E" w14:textId="77777777" w:rsidR="004C5FB6" w:rsidRPr="00840B12" w:rsidRDefault="004C5FB6" w:rsidP="004C5FB6">
      <w:pPr>
        <w:rPr>
          <w:rFonts w:ascii="Times New Roman" w:hAnsi="Times New Roman" w:cs="Times New Roman"/>
          <w:b/>
          <w:bCs/>
          <w:sz w:val="24"/>
          <w:szCs w:val="24"/>
        </w:rPr>
      </w:pPr>
    </w:p>
    <w:p w14:paraId="4AAFF619" w14:textId="77777777" w:rsidR="007C4062" w:rsidRPr="00840B12" w:rsidRDefault="007C4062" w:rsidP="007C4062">
      <w:pPr>
        <w:rPr>
          <w:rFonts w:ascii="Times New Roman" w:hAnsi="Times New Roman" w:cs="Times New Roman"/>
          <w:b/>
          <w:bCs/>
          <w:sz w:val="24"/>
          <w:szCs w:val="24"/>
        </w:rPr>
      </w:pPr>
    </w:p>
    <w:p w14:paraId="7C303C5D" w14:textId="0FA23E4A" w:rsidR="0034011D" w:rsidRPr="00840B12" w:rsidRDefault="005C2011" w:rsidP="007C4062">
      <w:pPr>
        <w:rPr>
          <w:rFonts w:ascii="Times New Roman" w:hAnsi="Times New Roman" w:cs="Times New Roman"/>
          <w:b/>
          <w:bCs/>
          <w:sz w:val="24"/>
          <w:szCs w:val="24"/>
        </w:rPr>
      </w:pPr>
      <w:r w:rsidRPr="00840B12">
        <w:rPr>
          <w:rFonts w:ascii="Times New Roman" w:hAnsi="Times New Roman" w:cs="Times New Roman"/>
          <w:b/>
          <w:bCs/>
          <w:sz w:val="24"/>
          <w:szCs w:val="24"/>
        </w:rPr>
        <w:t>ABSTR</w:t>
      </w:r>
      <w:r w:rsidR="00D37EDF" w:rsidRPr="00840B12">
        <w:rPr>
          <w:rFonts w:ascii="Times New Roman" w:hAnsi="Times New Roman" w:cs="Times New Roman"/>
          <w:b/>
          <w:bCs/>
          <w:sz w:val="24"/>
          <w:szCs w:val="24"/>
        </w:rPr>
        <w:t>A</w:t>
      </w:r>
      <w:r w:rsidRPr="00840B12">
        <w:rPr>
          <w:rFonts w:ascii="Times New Roman" w:hAnsi="Times New Roman" w:cs="Times New Roman"/>
          <w:b/>
          <w:bCs/>
          <w:sz w:val="24"/>
          <w:szCs w:val="24"/>
        </w:rPr>
        <w:t xml:space="preserve">CT </w:t>
      </w:r>
    </w:p>
    <w:p w14:paraId="0CF834B4" w14:textId="39CF4547" w:rsidR="00A2639C" w:rsidRPr="00840B12" w:rsidRDefault="00354B38" w:rsidP="00A2639C">
      <w:pPr>
        <w:spacing w:after="160"/>
        <w:ind w:firstLine="720"/>
        <w:jc w:val="both"/>
        <w:rPr>
          <w:rFonts w:ascii="Times New Roman" w:hAnsi="Times New Roman" w:cs="Times New Roman"/>
          <w:sz w:val="24"/>
          <w:szCs w:val="24"/>
        </w:rPr>
      </w:pPr>
      <w:r w:rsidRPr="00840B12">
        <w:rPr>
          <w:rFonts w:ascii="Times New Roman" w:hAnsi="Times New Roman" w:cs="Times New Roman"/>
          <w:sz w:val="24"/>
          <w:szCs w:val="24"/>
        </w:rPr>
        <w:t xml:space="preserve">A </w:t>
      </w:r>
      <w:r w:rsidR="00A2639C" w:rsidRPr="00840B12">
        <w:rPr>
          <w:rFonts w:ascii="Times New Roman" w:hAnsi="Times New Roman" w:cs="Times New Roman"/>
          <w:sz w:val="24"/>
          <w:szCs w:val="24"/>
        </w:rPr>
        <w:t>Six-week experiment aimed to study the effect of dietary soybean hulls as a source of insoluble fiber on the growth and gut health of broiler chickens. A total of 240 day-old straight-run Cobb-430Y commercial broilers were randomly assigned to four groups (A-D), with 60 chicks per group and three replicates of 20 chicks each. The control group ‘A’ was fed with a standard basal diet, while groups ‘B’, ‘C’, and ‘D’ were fed with basal diets containing 0.5, 1.0, and 1.5% soybean hulls, respectively. Performance parameters were recorded at a weekly interval</w:t>
      </w:r>
      <w:r w:rsidR="00BB31FD" w:rsidRPr="00840B12">
        <w:rPr>
          <w:rFonts w:ascii="Times New Roman" w:hAnsi="Times New Roman" w:cs="Times New Roman"/>
          <w:sz w:val="24"/>
          <w:szCs w:val="24"/>
        </w:rPr>
        <w:t xml:space="preserve"> and presented for </w:t>
      </w:r>
      <w:r w:rsidR="00756EAE">
        <w:rPr>
          <w:rFonts w:ascii="Times New Roman" w:hAnsi="Times New Roman" w:cs="Times New Roman"/>
          <w:sz w:val="24"/>
          <w:szCs w:val="24"/>
        </w:rPr>
        <w:t xml:space="preserve">the </w:t>
      </w:r>
      <w:r w:rsidR="00BB31FD" w:rsidRPr="00840B12">
        <w:rPr>
          <w:rFonts w:ascii="Times New Roman" w:hAnsi="Times New Roman" w:cs="Times New Roman"/>
          <w:sz w:val="24"/>
          <w:szCs w:val="24"/>
        </w:rPr>
        <w:t>overall period of six weeks</w:t>
      </w:r>
      <w:r w:rsidR="00A2639C" w:rsidRPr="00840B12">
        <w:rPr>
          <w:rFonts w:ascii="Times New Roman" w:hAnsi="Times New Roman" w:cs="Times New Roman"/>
          <w:sz w:val="24"/>
          <w:szCs w:val="24"/>
        </w:rPr>
        <w:t xml:space="preserve">. </w:t>
      </w:r>
      <w:r w:rsidR="00BB31FD" w:rsidRPr="00840B12">
        <w:rPr>
          <w:rFonts w:ascii="Times New Roman" w:hAnsi="Times New Roman" w:cs="Times New Roman"/>
          <w:sz w:val="24"/>
          <w:szCs w:val="24"/>
        </w:rPr>
        <w:t>The</w:t>
      </w:r>
      <w:r w:rsidR="00A2639C" w:rsidRPr="00840B12">
        <w:rPr>
          <w:rFonts w:ascii="Times New Roman" w:hAnsi="Times New Roman" w:cs="Times New Roman"/>
          <w:sz w:val="24"/>
          <w:szCs w:val="24"/>
        </w:rPr>
        <w:t xml:space="preserve"> gizzard and proventriculus organ indices, gizzard digesta weight, gizzard pH, histomorphology of the duodenum and jejunum, </w:t>
      </w:r>
      <w:r w:rsidR="00750A05" w:rsidRPr="00840B12">
        <w:rPr>
          <w:rFonts w:ascii="Times New Roman" w:hAnsi="Times New Roman" w:cs="Times New Roman"/>
          <w:sz w:val="24"/>
          <w:szCs w:val="24"/>
        </w:rPr>
        <w:t xml:space="preserve">and </w:t>
      </w:r>
      <w:r w:rsidR="00A2639C" w:rsidRPr="00840B12">
        <w:rPr>
          <w:rFonts w:ascii="Times New Roman" w:hAnsi="Times New Roman" w:cs="Times New Roman"/>
          <w:sz w:val="24"/>
          <w:szCs w:val="24"/>
        </w:rPr>
        <w:t>cecal digesta microbial counts</w:t>
      </w:r>
      <w:r w:rsidR="00750A05"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 xml:space="preserve">were assessed on the </w:t>
      </w:r>
      <w:r w:rsidR="00A2639C" w:rsidRPr="00840B12">
        <w:rPr>
          <w:rFonts w:ascii="Times New Roman" w:hAnsi="Times New Roman" w:cs="Times New Roman"/>
          <w:sz w:val="24"/>
          <w:szCs w:val="24"/>
          <w:lang w:bidi="mr-IN"/>
        </w:rPr>
        <w:t>35</w:t>
      </w:r>
      <w:r w:rsidR="00A2639C" w:rsidRPr="00840B12">
        <w:rPr>
          <w:rFonts w:ascii="Times New Roman" w:hAnsi="Times New Roman" w:cs="Times New Roman"/>
          <w:sz w:val="24"/>
          <w:szCs w:val="24"/>
          <w:vertAlign w:val="superscript"/>
          <w:lang w:bidi="mr-IN"/>
        </w:rPr>
        <w:t>th</w:t>
      </w:r>
      <w:r w:rsidR="00A2639C" w:rsidRPr="00840B12">
        <w:rPr>
          <w:rFonts w:ascii="Times New Roman" w:hAnsi="Times New Roman" w:cs="Times New Roman"/>
          <w:sz w:val="24"/>
          <w:szCs w:val="24"/>
          <w:lang w:bidi="mr-IN"/>
        </w:rPr>
        <w:t xml:space="preserve"> day of age.</w:t>
      </w:r>
      <w:r w:rsidR="00A2639C" w:rsidRPr="00840B12">
        <w:rPr>
          <w:rFonts w:ascii="Times New Roman" w:hAnsi="Times New Roman" w:cs="Times New Roman"/>
          <w:sz w:val="24"/>
          <w:szCs w:val="24"/>
        </w:rPr>
        <w:t xml:space="preserve"> </w:t>
      </w:r>
      <w:r w:rsidR="00BB31FD" w:rsidRPr="00840B12">
        <w:rPr>
          <w:rFonts w:ascii="Times New Roman" w:hAnsi="Times New Roman" w:cs="Times New Roman"/>
          <w:sz w:val="24"/>
          <w:szCs w:val="24"/>
        </w:rPr>
        <w:t>Results indicated that the s</w:t>
      </w:r>
      <w:r w:rsidR="00A2639C" w:rsidRPr="00840B12">
        <w:rPr>
          <w:rFonts w:ascii="Times New Roman" w:hAnsi="Times New Roman" w:cs="Times New Roman"/>
          <w:sz w:val="24"/>
          <w:szCs w:val="24"/>
        </w:rPr>
        <w:t xml:space="preserve">oybean hulls can be safely included at 0.5–1.5% in broiler diets as a natural insoluble fiber source without affecting </w:t>
      </w:r>
      <w:r w:rsidR="00BB31FD" w:rsidRPr="00840B12">
        <w:rPr>
          <w:rFonts w:ascii="Times New Roman" w:hAnsi="Times New Roman" w:cs="Times New Roman"/>
          <w:sz w:val="24"/>
          <w:szCs w:val="24"/>
        </w:rPr>
        <w:t>final body weight, overall weight gain, cumulative feed intake</w:t>
      </w:r>
      <w:r w:rsidR="00756EAE">
        <w:rPr>
          <w:rFonts w:ascii="Times New Roman" w:hAnsi="Times New Roman" w:cs="Times New Roman"/>
          <w:sz w:val="24"/>
          <w:szCs w:val="24"/>
        </w:rPr>
        <w:t>,</w:t>
      </w:r>
      <w:r w:rsidR="00BB31FD" w:rsidRPr="00840B12">
        <w:rPr>
          <w:rFonts w:ascii="Times New Roman" w:hAnsi="Times New Roman" w:cs="Times New Roman"/>
          <w:sz w:val="24"/>
          <w:szCs w:val="24"/>
        </w:rPr>
        <w:t xml:space="preserve"> and overall feed conversion ratio</w:t>
      </w:r>
      <w:r w:rsidR="00A2639C" w:rsidRPr="00840B12">
        <w:rPr>
          <w:rFonts w:ascii="Times New Roman" w:hAnsi="Times New Roman" w:cs="Times New Roman"/>
          <w:sz w:val="24"/>
          <w:szCs w:val="24"/>
        </w:rPr>
        <w:t xml:space="preserve">. The 1.5% inclusion of soybean hulls significantly </w:t>
      </w:r>
      <w:r w:rsidR="00D37EDF" w:rsidRPr="00840B12">
        <w:rPr>
          <w:rFonts w:ascii="Times New Roman" w:hAnsi="Times New Roman" w:cs="Times New Roman"/>
          <w:sz w:val="24"/>
          <w:szCs w:val="24"/>
        </w:rPr>
        <w:t xml:space="preserve">(P &lt; .05) </w:t>
      </w:r>
      <w:r w:rsidR="00A2639C" w:rsidRPr="00840B12">
        <w:rPr>
          <w:rFonts w:ascii="Times New Roman" w:hAnsi="Times New Roman" w:cs="Times New Roman"/>
          <w:sz w:val="24"/>
          <w:szCs w:val="24"/>
        </w:rPr>
        <w:t>improved the gizzard index and gizzard digesta weight, reduced gizzard pH, and did not affect the proventriculus index. The 1.5% soybean hull significantly (P</w:t>
      </w:r>
      <w:r w:rsidR="00D37EDF"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&lt;</w:t>
      </w:r>
      <w:r w:rsidR="00D37EDF"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 xml:space="preserve">.05) increased duodenal and jejunal villus height and </w:t>
      </w:r>
      <w:r w:rsidR="00BB31FD" w:rsidRPr="00840B12">
        <w:rPr>
          <w:rFonts w:ascii="Times New Roman" w:hAnsi="Times New Roman" w:cs="Times New Roman"/>
          <w:sz w:val="24"/>
          <w:szCs w:val="24"/>
        </w:rPr>
        <w:t>villus height to crypt depth</w:t>
      </w:r>
      <w:r w:rsidR="00A2639C" w:rsidRPr="00840B12">
        <w:rPr>
          <w:rFonts w:ascii="Times New Roman" w:hAnsi="Times New Roman" w:cs="Times New Roman"/>
          <w:sz w:val="24"/>
          <w:szCs w:val="24"/>
        </w:rPr>
        <w:t xml:space="preserve"> ratio, decreased duodenal crypt depth, and enhanced cecal </w:t>
      </w:r>
      <w:r w:rsidR="00A2639C" w:rsidRPr="00840B12">
        <w:rPr>
          <w:rFonts w:ascii="Times New Roman" w:hAnsi="Times New Roman" w:cs="Times New Roman"/>
          <w:i/>
          <w:iCs/>
          <w:sz w:val="24"/>
          <w:szCs w:val="24"/>
        </w:rPr>
        <w:t>Lactobacillus</w:t>
      </w:r>
      <w:r w:rsidR="00A2639C" w:rsidRPr="00840B12">
        <w:rPr>
          <w:rFonts w:ascii="Times New Roman" w:hAnsi="Times New Roman" w:cs="Times New Roman"/>
          <w:sz w:val="24"/>
          <w:szCs w:val="24"/>
        </w:rPr>
        <w:t xml:space="preserve"> and total viable counts </w:t>
      </w:r>
      <w:r w:rsidR="00BB31FD" w:rsidRPr="00840B12">
        <w:rPr>
          <w:rFonts w:ascii="Times New Roman" w:hAnsi="Times New Roman" w:cs="Times New Roman"/>
          <w:sz w:val="24"/>
          <w:szCs w:val="24"/>
        </w:rPr>
        <w:t xml:space="preserve">with </w:t>
      </w:r>
      <w:r w:rsidR="00756EAE">
        <w:rPr>
          <w:rFonts w:ascii="Times New Roman" w:hAnsi="Times New Roman" w:cs="Times New Roman"/>
          <w:sz w:val="24"/>
          <w:szCs w:val="24"/>
        </w:rPr>
        <w:t xml:space="preserve">a </w:t>
      </w:r>
      <w:r w:rsidR="00A2639C" w:rsidRPr="00840B12">
        <w:rPr>
          <w:rFonts w:ascii="Times New Roman" w:hAnsi="Times New Roman" w:cs="Times New Roman"/>
          <w:sz w:val="24"/>
          <w:szCs w:val="24"/>
        </w:rPr>
        <w:t>reduc</w:t>
      </w:r>
      <w:r w:rsidR="00BB31FD" w:rsidRPr="00840B12">
        <w:rPr>
          <w:rFonts w:ascii="Times New Roman" w:hAnsi="Times New Roman" w:cs="Times New Roman"/>
          <w:sz w:val="24"/>
          <w:szCs w:val="24"/>
        </w:rPr>
        <w:t xml:space="preserve">tion in </w:t>
      </w:r>
      <w:proofErr w:type="gramStart"/>
      <w:r w:rsidR="00BB31FD" w:rsidRPr="00840B12">
        <w:rPr>
          <w:rFonts w:ascii="Times New Roman" w:hAnsi="Times New Roman" w:cs="Times New Roman"/>
          <w:sz w:val="24"/>
          <w:szCs w:val="24"/>
        </w:rPr>
        <w:t xml:space="preserve">cecal </w:t>
      </w:r>
      <w:r w:rsidR="00A2639C" w:rsidRPr="00840B12">
        <w:rPr>
          <w:rFonts w:ascii="Times New Roman" w:hAnsi="Times New Roman" w:cs="Times New Roman"/>
          <w:sz w:val="24"/>
          <w:szCs w:val="24"/>
        </w:rPr>
        <w:t xml:space="preserve"> </w:t>
      </w:r>
      <w:r w:rsidR="00A2639C" w:rsidRPr="00840B12">
        <w:rPr>
          <w:rFonts w:ascii="Times New Roman" w:hAnsi="Times New Roman" w:cs="Times New Roman"/>
          <w:i/>
          <w:iCs/>
          <w:sz w:val="24"/>
          <w:szCs w:val="24"/>
        </w:rPr>
        <w:t>E.</w:t>
      </w:r>
      <w:proofErr w:type="gramEnd"/>
      <w:r w:rsidR="00A2639C" w:rsidRPr="00840B12">
        <w:rPr>
          <w:rFonts w:ascii="Times New Roman" w:hAnsi="Times New Roman" w:cs="Times New Roman"/>
          <w:i/>
          <w:iCs/>
          <w:sz w:val="24"/>
          <w:szCs w:val="24"/>
        </w:rPr>
        <w:t xml:space="preserve"> coli</w:t>
      </w:r>
      <w:r w:rsidR="00A2639C" w:rsidRPr="00840B12">
        <w:rPr>
          <w:rFonts w:ascii="Times New Roman" w:hAnsi="Times New Roman" w:cs="Times New Roman"/>
          <w:sz w:val="24"/>
          <w:szCs w:val="24"/>
        </w:rPr>
        <w:t xml:space="preserve"> count. Research concludes that </w:t>
      </w:r>
      <w:r w:rsidR="003E74F2" w:rsidRPr="00840B12">
        <w:rPr>
          <w:rFonts w:ascii="Times New Roman" w:hAnsi="Times New Roman" w:cs="Times New Roman"/>
          <w:sz w:val="24"/>
          <w:szCs w:val="24"/>
        </w:rPr>
        <w:t>including 1.5% soybean hulls in the broiler diet improves gizzard condition, gut morphology, and cecal microbial balance, with higher beneficial bacteria, without adversely affecting growth performance</w:t>
      </w:r>
      <w:r w:rsidR="00A2639C" w:rsidRPr="00840B12">
        <w:rPr>
          <w:rFonts w:ascii="Times New Roman" w:hAnsi="Times New Roman" w:cs="Times New Roman"/>
          <w:sz w:val="24"/>
          <w:szCs w:val="24"/>
        </w:rPr>
        <w:t>.</w:t>
      </w:r>
    </w:p>
    <w:p w14:paraId="56B1D9B1" w14:textId="0D229BFC" w:rsidR="007C4062" w:rsidRPr="00840B12" w:rsidRDefault="00354B38" w:rsidP="007C4062">
      <w:pPr>
        <w:jc w:val="both"/>
        <w:rPr>
          <w:rFonts w:ascii="Times New Roman" w:hAnsi="Times New Roman" w:cs="Times New Roman"/>
          <w:color w:val="000000"/>
          <w:sz w:val="24"/>
          <w:szCs w:val="24"/>
        </w:rPr>
      </w:pPr>
      <w:r w:rsidRPr="00840B12">
        <w:rPr>
          <w:rFonts w:ascii="Times New Roman" w:hAnsi="Times New Roman" w:cs="Times New Roman"/>
          <w:color w:val="000000"/>
          <w:sz w:val="24"/>
          <w:szCs w:val="24"/>
        </w:rPr>
        <w:t xml:space="preserve">. </w:t>
      </w:r>
      <w:r w:rsidR="007C4062" w:rsidRPr="00840B12">
        <w:rPr>
          <w:rFonts w:ascii="Times New Roman" w:hAnsi="Times New Roman" w:cs="Times New Roman"/>
          <w:b/>
          <w:bCs/>
          <w:color w:val="000000"/>
          <w:sz w:val="24"/>
          <w:szCs w:val="24"/>
        </w:rPr>
        <w:t>Keywords</w:t>
      </w:r>
      <w:r w:rsidR="007C4062" w:rsidRPr="00840B12">
        <w:rPr>
          <w:rFonts w:ascii="Times New Roman" w:hAnsi="Times New Roman" w:cs="Times New Roman"/>
          <w:color w:val="000000"/>
          <w:sz w:val="24"/>
          <w:szCs w:val="24"/>
        </w:rPr>
        <w:t xml:space="preserve">: </w:t>
      </w:r>
      <w:r w:rsidR="00A2639C" w:rsidRPr="00840B12">
        <w:rPr>
          <w:rFonts w:ascii="Times New Roman" w:hAnsi="Times New Roman" w:cs="Times New Roman"/>
          <w:sz w:val="24"/>
          <w:szCs w:val="24"/>
        </w:rPr>
        <w:t xml:space="preserve">Soybean </w:t>
      </w:r>
      <w:r w:rsidR="00AE3B1C">
        <w:rPr>
          <w:rFonts w:ascii="Times New Roman" w:hAnsi="Times New Roman" w:cs="Times New Roman"/>
          <w:sz w:val="24"/>
          <w:szCs w:val="24"/>
        </w:rPr>
        <w:t>h</w:t>
      </w:r>
      <w:r w:rsidR="00A2639C" w:rsidRPr="00840B12">
        <w:rPr>
          <w:rFonts w:ascii="Times New Roman" w:hAnsi="Times New Roman" w:cs="Times New Roman"/>
          <w:sz w:val="24"/>
          <w:szCs w:val="24"/>
        </w:rPr>
        <w:t>ulls</w:t>
      </w:r>
      <w:r w:rsidR="007C4062" w:rsidRPr="00840B12">
        <w:rPr>
          <w:rFonts w:ascii="Times New Roman" w:hAnsi="Times New Roman" w:cs="Times New Roman"/>
          <w:sz w:val="24"/>
          <w:szCs w:val="24"/>
        </w:rPr>
        <w:t xml:space="preserve">, </w:t>
      </w:r>
      <w:r w:rsidR="00A2639C" w:rsidRPr="00840B12">
        <w:rPr>
          <w:rFonts w:ascii="Times New Roman" w:hAnsi="Times New Roman" w:cs="Times New Roman"/>
          <w:sz w:val="24"/>
          <w:szCs w:val="24"/>
        </w:rPr>
        <w:t>insoluble fiber</w:t>
      </w:r>
      <w:r w:rsidR="007C4062" w:rsidRPr="00840B12">
        <w:rPr>
          <w:rFonts w:ascii="Times New Roman" w:hAnsi="Times New Roman" w:cs="Times New Roman"/>
          <w:sz w:val="24"/>
          <w:szCs w:val="24"/>
        </w:rPr>
        <w:t xml:space="preserve">, broiler, gut </w:t>
      </w:r>
      <w:r w:rsidR="003E74F2" w:rsidRPr="00840B12">
        <w:rPr>
          <w:rFonts w:ascii="Times New Roman" w:hAnsi="Times New Roman" w:cs="Times New Roman"/>
          <w:sz w:val="24"/>
          <w:szCs w:val="24"/>
        </w:rPr>
        <w:t>health</w:t>
      </w:r>
    </w:p>
    <w:p w14:paraId="35CE2718" w14:textId="01E85CE6" w:rsidR="00354B38" w:rsidRPr="00840B12" w:rsidRDefault="00354B38" w:rsidP="00354B38">
      <w:pPr>
        <w:ind w:firstLine="720"/>
        <w:jc w:val="both"/>
        <w:rPr>
          <w:rFonts w:ascii="Times New Roman" w:hAnsi="Times New Roman" w:cs="Times New Roman"/>
          <w:sz w:val="24"/>
          <w:szCs w:val="24"/>
        </w:rPr>
      </w:pPr>
    </w:p>
    <w:p w14:paraId="67953B8D" w14:textId="77777777" w:rsidR="00354B38" w:rsidRPr="00840B12" w:rsidRDefault="00354B38" w:rsidP="009A5498">
      <w:pPr>
        <w:ind w:firstLine="720"/>
        <w:jc w:val="both"/>
        <w:rPr>
          <w:rFonts w:ascii="Times New Roman" w:hAnsi="Times New Roman" w:cs="Times New Roman"/>
          <w:color w:val="000000"/>
          <w:sz w:val="24"/>
          <w:szCs w:val="24"/>
        </w:rPr>
      </w:pPr>
    </w:p>
    <w:p w14:paraId="0C02D7F8" w14:textId="6647B70C" w:rsidR="0034011D" w:rsidRPr="00840B12" w:rsidRDefault="0034011D" w:rsidP="009A5498">
      <w:pPr>
        <w:pStyle w:val="ListParagraph"/>
        <w:numPr>
          <w:ilvl w:val="0"/>
          <w:numId w:val="2"/>
        </w:numPr>
        <w:spacing w:line="240" w:lineRule="auto"/>
        <w:ind w:left="284" w:hanging="284"/>
        <w:rPr>
          <w:b/>
          <w:bCs/>
        </w:rPr>
      </w:pPr>
      <w:r w:rsidRPr="00840B12">
        <w:rPr>
          <w:b/>
          <w:bCs/>
        </w:rPr>
        <w:t xml:space="preserve">INTRODUCTION </w:t>
      </w:r>
    </w:p>
    <w:p w14:paraId="0C86ADA4" w14:textId="32361CB7" w:rsidR="003E74F2" w:rsidRPr="00840B12" w:rsidRDefault="003E74F2" w:rsidP="003E74F2">
      <w:pPr>
        <w:ind w:firstLine="284"/>
        <w:jc w:val="both"/>
        <w:rPr>
          <w:rFonts w:ascii="Times New Roman" w:hAnsi="Times New Roman" w:cs="Times New Roman"/>
          <w:bCs/>
          <w:sz w:val="24"/>
          <w:szCs w:val="24"/>
        </w:rPr>
      </w:pPr>
      <w:r w:rsidRPr="00840B12">
        <w:rPr>
          <w:rFonts w:ascii="Times New Roman" w:hAnsi="Times New Roman" w:cs="Times New Roman"/>
          <w:bCs/>
          <w:sz w:val="24"/>
          <w:szCs w:val="24"/>
        </w:rPr>
        <w:t xml:space="preserve">Rising feed energy and protein costs necessitate cost-effective nutritional strategies that enhance nutrient utilization, gut health, and production efficiency in broilers. </w:t>
      </w:r>
      <w:r w:rsidRPr="00840B12">
        <w:rPr>
          <w:rFonts w:ascii="Times New Roman" w:hAnsi="Times New Roman" w:cs="Times New Roman"/>
          <w:color w:val="000000" w:themeColor="text1"/>
          <w:sz w:val="24"/>
          <w:szCs w:val="24"/>
        </w:rPr>
        <w:t>Dietary fiber is an essential component of poultry diet, as it affects various aspects of digestive physiology, nutrient utilization, gut health, and performance (</w:t>
      </w:r>
      <w:r w:rsidRPr="00840B12">
        <w:rPr>
          <w:rFonts w:ascii="Times New Roman" w:eastAsia="Times New Roman" w:hAnsi="Times New Roman" w:cs="Times New Roman"/>
          <w:color w:val="000000" w:themeColor="text1"/>
          <w:sz w:val="24"/>
          <w:szCs w:val="24"/>
          <w:lang w:eastAsia="en-IN"/>
        </w:rPr>
        <w:t>Singh and Kim, 2021).</w:t>
      </w:r>
      <w:r w:rsidRPr="00840B12">
        <w:rPr>
          <w:rStyle w:val="Heading1Char"/>
          <w:rFonts w:ascii="Times New Roman" w:eastAsiaTheme="minorEastAsia"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lang w:bidi="mr-IN"/>
        </w:rPr>
        <w:t xml:space="preserve">Dietary fiber is also suggested to have a positive effect on the gut microflora, gut pH, rate of feed passage, and health status of the birds (Gracia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2016). Moderate amounts of selected fiber sources may benefit digestive tract development and function, improving nutrient digestibility (</w:t>
      </w:r>
      <w:proofErr w:type="spellStart"/>
      <w:r w:rsidRPr="00840B12">
        <w:rPr>
          <w:rFonts w:ascii="Times New Roman" w:hAnsi="Times New Roman" w:cs="Times New Roman"/>
          <w:color w:val="000000" w:themeColor="text1"/>
          <w:sz w:val="24"/>
          <w:szCs w:val="24"/>
          <w:lang w:bidi="mr-IN"/>
        </w:rPr>
        <w:t>Yokhana</w:t>
      </w:r>
      <w:proofErr w:type="spellEnd"/>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 2016) and performance in broilers (</w:t>
      </w:r>
      <w:proofErr w:type="spellStart"/>
      <w:r w:rsidRPr="00840B12">
        <w:rPr>
          <w:rFonts w:ascii="Times New Roman" w:hAnsi="Times New Roman" w:cs="Times New Roman"/>
          <w:color w:val="000000" w:themeColor="text1"/>
          <w:sz w:val="24"/>
          <w:szCs w:val="24"/>
          <w:lang w:bidi="mr-IN"/>
        </w:rPr>
        <w:t>Adibmoradi</w:t>
      </w:r>
      <w:proofErr w:type="spellEnd"/>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 xml:space="preserve">., 2016). </w:t>
      </w:r>
      <w:r w:rsidRPr="00840B12">
        <w:rPr>
          <w:rFonts w:ascii="Times New Roman" w:hAnsi="Times New Roman" w:cs="Times New Roman"/>
          <w:color w:val="000000" w:themeColor="text1"/>
          <w:sz w:val="24"/>
          <w:szCs w:val="24"/>
        </w:rPr>
        <w:t xml:space="preserve">Research reviews suggest that the dietary fiber can be added to poultry diets at 3-5% without </w:t>
      </w:r>
      <w:r w:rsidRPr="00840B12">
        <w:rPr>
          <w:rStyle w:val="fontstyle01"/>
          <w:rFonts w:ascii="Times New Roman" w:hAnsi="Times New Roman" w:cs="Times New Roman"/>
          <w:color w:val="000000" w:themeColor="text1"/>
          <w:sz w:val="24"/>
          <w:szCs w:val="24"/>
        </w:rPr>
        <w:t xml:space="preserve">adverse effects on nutrient digestibility or growth performance (Amerah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2009; Jimenez-Moreno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2009). </w:t>
      </w:r>
    </w:p>
    <w:p w14:paraId="2BF1D191" w14:textId="1FEF0887" w:rsidR="003E74F2" w:rsidRPr="00840B12" w:rsidRDefault="003E74F2" w:rsidP="003E74F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The feed ingredients containing a higher proportion of insoluble fiber fractions are more beneficial than those containing soluble fiber fractions. The naturally</w:t>
      </w:r>
      <w:r w:rsidRPr="00840B12">
        <w:rPr>
          <w:rFonts w:ascii="Times New Roman" w:hAnsi="Times New Roman" w:cs="Times New Roman"/>
          <w:color w:val="000000" w:themeColor="text1"/>
          <w:sz w:val="24"/>
          <w:szCs w:val="24"/>
          <w:lang w:bidi="mr-IN"/>
        </w:rPr>
        <w:t xml:space="preserve"> insoluble, highly lignified fiber sources, such as oat hulls, sunflower hulls, and soybean hulls, have been shown to have a beneficial effect on the GIT than soluble, low lignin fibers. </w:t>
      </w:r>
      <w:r w:rsidRPr="00840B12">
        <w:rPr>
          <w:rFonts w:ascii="Times New Roman" w:hAnsi="Times New Roman" w:cs="Times New Roman"/>
          <w:color w:val="000000" w:themeColor="text1"/>
          <w:sz w:val="24"/>
          <w:szCs w:val="24"/>
        </w:rPr>
        <w:t xml:space="preserve">The inclusion of insoluble fiber-containing sources in the poultry diet stimulates gizzard development and increases retention time of </w:t>
      </w:r>
      <w:r w:rsidRPr="00840B12">
        <w:rPr>
          <w:rStyle w:val="fontstyle01"/>
          <w:rFonts w:ascii="Times New Roman" w:hAnsi="Times New Roman" w:cs="Times New Roman"/>
          <w:color w:val="000000" w:themeColor="text1"/>
          <w:sz w:val="24"/>
          <w:szCs w:val="24"/>
        </w:rPr>
        <w:t xml:space="preserve">smaller particles </w:t>
      </w:r>
      <w:r w:rsidRPr="00840B12">
        <w:rPr>
          <w:rFonts w:ascii="Times New Roman" w:hAnsi="Times New Roman" w:cs="Times New Roman"/>
          <w:color w:val="000000" w:themeColor="text1"/>
          <w:sz w:val="24"/>
          <w:szCs w:val="24"/>
        </w:rPr>
        <w:t xml:space="preserve">in the upper GIT </w:t>
      </w:r>
      <w:r w:rsidRPr="00840B12">
        <w:rPr>
          <w:rFonts w:ascii="Times New Roman" w:hAnsi="Times New Roman" w:cs="Times New Roman"/>
          <w:color w:val="000000" w:themeColor="text1"/>
          <w:sz w:val="24"/>
          <w:szCs w:val="24"/>
          <w:lang w:bidi="mr-IN"/>
        </w:rPr>
        <w:t>(</w:t>
      </w:r>
      <w:proofErr w:type="spellStart"/>
      <w:r w:rsidRPr="00840B12">
        <w:rPr>
          <w:rFonts w:ascii="Times New Roman" w:eastAsia="Times New Roman" w:hAnsi="Times New Roman" w:cs="Times New Roman"/>
          <w:color w:val="000000" w:themeColor="text1"/>
          <w:sz w:val="24"/>
          <w:szCs w:val="24"/>
          <w:lang w:eastAsia="en-IN"/>
        </w:rPr>
        <w:t>Adibmoradi</w:t>
      </w:r>
      <w:proofErr w:type="spellEnd"/>
      <w:r w:rsidRPr="00840B12">
        <w:rPr>
          <w:rFonts w:ascii="Times New Roman" w:eastAsia="Times New Roman" w:hAnsi="Times New Roman" w:cs="Times New Roman"/>
          <w:color w:val="000000" w:themeColor="text1"/>
          <w:sz w:val="24"/>
          <w:szCs w:val="24"/>
          <w:lang w:eastAsia="en-IN"/>
        </w:rPr>
        <w:t xml:space="preserve"> </w:t>
      </w:r>
      <w:r w:rsidRPr="00840B12">
        <w:rPr>
          <w:rFonts w:ascii="Times New Roman" w:eastAsia="Times New Roman" w:hAnsi="Times New Roman" w:cs="Times New Roman"/>
          <w:i/>
          <w:iCs/>
          <w:color w:val="000000" w:themeColor="text1"/>
          <w:sz w:val="24"/>
          <w:szCs w:val="24"/>
          <w:lang w:eastAsia="en-IN"/>
        </w:rPr>
        <w:t>et al</w:t>
      </w:r>
      <w:r w:rsidRPr="00840B12">
        <w:rPr>
          <w:rFonts w:ascii="Times New Roman" w:eastAsia="Times New Roman" w:hAnsi="Times New Roman" w:cs="Times New Roman"/>
          <w:color w:val="000000" w:themeColor="text1"/>
          <w:sz w:val="24"/>
          <w:szCs w:val="24"/>
          <w:lang w:eastAsia="en-IN"/>
        </w:rPr>
        <w:t>., 2016</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rPr>
        <w:t xml:space="preserve">. </w:t>
      </w:r>
      <w:bookmarkStart w:id="0" w:name="_Hlk202288341"/>
      <w:r w:rsidRPr="00840B12">
        <w:rPr>
          <w:rFonts w:ascii="Times New Roman" w:hAnsi="Times New Roman" w:cs="Times New Roman"/>
          <w:color w:val="000000" w:themeColor="text1"/>
          <w:sz w:val="24"/>
          <w:szCs w:val="24"/>
          <w:lang w:bidi="mr-IN"/>
        </w:rPr>
        <w:t xml:space="preserve">Insoluble fibers lower the proventriculus and gizzard PH and contribute to improvement in gut health by killing the </w:t>
      </w:r>
      <w:r w:rsidRPr="00840B12">
        <w:rPr>
          <w:rFonts w:ascii="Times New Roman" w:hAnsi="Times New Roman" w:cs="Times New Roman"/>
          <w:color w:val="000000" w:themeColor="text1"/>
          <w:sz w:val="24"/>
          <w:szCs w:val="24"/>
          <w:lang w:bidi="mr-IN"/>
        </w:rPr>
        <w:lastRenderedPageBreak/>
        <w:t xml:space="preserve">bacteria through the acid environment in the intestinal tract (Engberg </w:t>
      </w:r>
      <w:r w:rsidRPr="00840B12">
        <w:rPr>
          <w:rFonts w:ascii="Times New Roman" w:hAnsi="Times New Roman" w:cs="Times New Roman"/>
          <w:i/>
          <w:iCs/>
          <w:color w:val="000000" w:themeColor="text1"/>
          <w:sz w:val="24"/>
          <w:szCs w:val="24"/>
          <w:lang w:bidi="mr-IN"/>
        </w:rPr>
        <w:t>et al</w:t>
      </w:r>
      <w:r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 xml:space="preserve">2004), which improves the digestibility of starch, lipids, and crude protein </w:t>
      </w:r>
      <w:proofErr w:type="gramStart"/>
      <w:r w:rsidRPr="00840B12">
        <w:rPr>
          <w:rFonts w:ascii="Times New Roman" w:hAnsi="Times New Roman" w:cs="Times New Roman"/>
          <w:color w:val="000000" w:themeColor="text1"/>
          <w:sz w:val="24"/>
          <w:szCs w:val="24"/>
          <w:lang w:bidi="mr-IN"/>
        </w:rPr>
        <w:t>(</w:t>
      </w:r>
      <w:r w:rsidRPr="00840B12">
        <w:rPr>
          <w:rStyle w:val="fontstyle01"/>
          <w:rFonts w:ascii="Times New Roman" w:hAnsi="Times New Roman" w:cs="Times New Roman"/>
          <w:color w:val="000000" w:themeColor="text1"/>
          <w:sz w:val="24"/>
          <w:szCs w:val="24"/>
        </w:rPr>
        <w:t xml:space="preserve"> Mateos</w:t>
      </w:r>
      <w:proofErr w:type="gramEnd"/>
      <w:r w:rsidRPr="00840B12">
        <w:rPr>
          <w:rStyle w:val="fontstyle01"/>
          <w:rFonts w:ascii="Times New Roman" w:hAnsi="Times New Roman" w:cs="Times New Roman"/>
          <w:color w:val="000000" w:themeColor="text1"/>
          <w:sz w:val="24"/>
          <w:szCs w:val="24"/>
        </w:rPr>
        <w:t xml:space="preserve">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2012</w:t>
      </w:r>
      <w:r w:rsidRPr="00840B12">
        <w:rPr>
          <w:rFonts w:ascii="Times New Roman" w:hAnsi="Times New Roman" w:cs="Times New Roman"/>
          <w:color w:val="000000" w:themeColor="text1"/>
          <w:sz w:val="24"/>
          <w:szCs w:val="24"/>
          <w:lang w:bidi="mr-IN"/>
        </w:rPr>
        <w:t xml:space="preserve">).  </w:t>
      </w:r>
      <w:bookmarkEnd w:id="0"/>
      <w:r w:rsidRPr="00840B12">
        <w:rPr>
          <w:rFonts w:ascii="Times New Roman" w:hAnsi="Times New Roman" w:cs="Times New Roman"/>
          <w:color w:val="000000" w:themeColor="text1"/>
          <w:sz w:val="24"/>
          <w:szCs w:val="24"/>
        </w:rPr>
        <w:t xml:space="preserve">Nicholson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(2012) reported that dietary fiber is preferentially utilized by </w:t>
      </w:r>
      <w:r w:rsidRPr="00840B12">
        <w:rPr>
          <w:rFonts w:ascii="Times New Roman" w:hAnsi="Times New Roman" w:cs="Times New Roman"/>
          <w:i/>
          <w:iCs/>
          <w:color w:val="000000" w:themeColor="text1"/>
          <w:sz w:val="24"/>
          <w:szCs w:val="24"/>
        </w:rPr>
        <w:t xml:space="preserve">Lactobacillus </w:t>
      </w:r>
      <w:r w:rsidRPr="00840B12">
        <w:rPr>
          <w:rFonts w:ascii="Times New Roman" w:hAnsi="Times New Roman" w:cs="Times New Roman"/>
          <w:color w:val="000000" w:themeColor="text1"/>
          <w:sz w:val="24"/>
          <w:szCs w:val="24"/>
        </w:rPr>
        <w:t xml:space="preserve">and </w:t>
      </w:r>
      <w:r w:rsidRPr="00840B12">
        <w:rPr>
          <w:rFonts w:ascii="Times New Roman" w:hAnsi="Times New Roman" w:cs="Times New Roman"/>
          <w:i/>
          <w:iCs/>
          <w:color w:val="000000" w:themeColor="text1"/>
          <w:sz w:val="24"/>
          <w:szCs w:val="24"/>
        </w:rPr>
        <w:t>Bifidobacterial</w:t>
      </w:r>
      <w:r w:rsidRPr="00840B12">
        <w:rPr>
          <w:rFonts w:ascii="Times New Roman" w:hAnsi="Times New Roman" w:cs="Times New Roman"/>
          <w:color w:val="000000" w:themeColor="text1"/>
          <w:sz w:val="24"/>
          <w:szCs w:val="24"/>
        </w:rPr>
        <w:t xml:space="preserve"> species, leading to the production of lactic acid and short-chain fatty acids. This results in low pH, which maintains the normal microorganism population, thus preventing the establishment of </w:t>
      </w:r>
      <w:r w:rsidRPr="00840B12">
        <w:rPr>
          <w:rFonts w:ascii="Times New Roman" w:hAnsi="Times New Roman" w:cs="Times New Roman"/>
          <w:i/>
          <w:iCs/>
          <w:color w:val="000000" w:themeColor="text1"/>
          <w:sz w:val="24"/>
          <w:szCs w:val="24"/>
        </w:rPr>
        <w:t xml:space="preserve">Salmonella </w:t>
      </w:r>
      <w:r w:rsidRPr="00840B12">
        <w:rPr>
          <w:rFonts w:ascii="Times New Roman" w:hAnsi="Times New Roman" w:cs="Times New Roman"/>
          <w:color w:val="000000" w:themeColor="text1"/>
          <w:sz w:val="24"/>
          <w:szCs w:val="24"/>
        </w:rPr>
        <w:t xml:space="preserve">and other pathogens in the GIT (Kamada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2013). </w:t>
      </w:r>
      <w:r w:rsidRPr="00840B12">
        <w:rPr>
          <w:rFonts w:ascii="Times New Roman" w:hAnsi="Times New Roman" w:cs="Times New Roman"/>
          <w:color w:val="000000" w:themeColor="text1"/>
          <w:sz w:val="24"/>
          <w:szCs w:val="24"/>
          <w:lang w:bidi="mr-IN"/>
        </w:rPr>
        <w:t xml:space="preserve">Dietary </w:t>
      </w:r>
      <w:r w:rsidRPr="00840B12">
        <w:rPr>
          <w:rFonts w:ascii="Times New Roman" w:hAnsi="Times New Roman" w:cs="Times New Roman"/>
          <w:color w:val="000000" w:themeColor="text1"/>
          <w:sz w:val="24"/>
          <w:szCs w:val="24"/>
        </w:rPr>
        <w:t xml:space="preserve">insoluble fiber </w:t>
      </w:r>
      <w:r w:rsidRPr="00840B12">
        <w:rPr>
          <w:rFonts w:ascii="Times New Roman" w:hAnsi="Times New Roman" w:cs="Times New Roman"/>
          <w:color w:val="000000" w:themeColor="text1"/>
          <w:sz w:val="24"/>
          <w:szCs w:val="24"/>
          <w:lang w:bidi="mr-IN"/>
        </w:rPr>
        <w:t>develops intestinal villi of broilers (</w:t>
      </w:r>
      <w:proofErr w:type="spellStart"/>
      <w:r w:rsidRPr="00840B12">
        <w:rPr>
          <w:rFonts w:ascii="Times New Roman" w:hAnsi="Times New Roman" w:cs="Times New Roman"/>
          <w:color w:val="000000" w:themeColor="text1"/>
          <w:sz w:val="24"/>
          <w:szCs w:val="24"/>
          <w:lang w:bidi="mr-IN"/>
        </w:rPr>
        <w:t>Sarikhan</w:t>
      </w:r>
      <w:proofErr w:type="spellEnd"/>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 xml:space="preserve">et al., </w:t>
      </w:r>
      <w:r w:rsidRPr="00840B12">
        <w:rPr>
          <w:rFonts w:ascii="Times New Roman" w:hAnsi="Times New Roman" w:cs="Times New Roman"/>
          <w:color w:val="000000" w:themeColor="text1"/>
          <w:sz w:val="24"/>
          <w:szCs w:val="24"/>
          <w:lang w:bidi="mr-IN"/>
        </w:rPr>
        <w:t>2010)</w:t>
      </w:r>
      <w:r w:rsidR="00756EAE">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leading to a faster growth rate. In contrast, s</w:t>
      </w:r>
      <w:r w:rsidRPr="00840B12">
        <w:rPr>
          <w:rFonts w:ascii="Times New Roman" w:hAnsi="Times New Roman" w:cs="Times New Roman"/>
          <w:color w:val="000000" w:themeColor="text1"/>
          <w:sz w:val="24"/>
          <w:szCs w:val="24"/>
        </w:rPr>
        <w:t>oluble fiber sources were found to increase the viscosity of the digesta, decrease the passage rate, and impair nutrient absorption (</w:t>
      </w:r>
      <w:r w:rsidRPr="00840B12">
        <w:rPr>
          <w:rStyle w:val="fontstyle01"/>
          <w:rFonts w:ascii="Times New Roman" w:hAnsi="Times New Roman" w:cs="Times New Roman"/>
          <w:color w:val="000000" w:themeColor="text1"/>
          <w:sz w:val="24"/>
          <w:szCs w:val="24"/>
        </w:rPr>
        <w:t xml:space="preserve">Mateos </w:t>
      </w:r>
      <w:r w:rsidRPr="00840B12">
        <w:rPr>
          <w:rStyle w:val="fontstyle01"/>
          <w:rFonts w:ascii="Times New Roman" w:hAnsi="Times New Roman" w:cs="Times New Roman"/>
          <w:i/>
          <w:iCs/>
          <w:color w:val="000000" w:themeColor="text1"/>
          <w:sz w:val="24"/>
          <w:szCs w:val="24"/>
        </w:rPr>
        <w:t>et al.,</w:t>
      </w:r>
      <w:r w:rsidRPr="00840B12">
        <w:rPr>
          <w:rStyle w:val="fontstyle01"/>
          <w:rFonts w:ascii="Times New Roman" w:hAnsi="Times New Roman" w:cs="Times New Roman"/>
          <w:color w:val="000000" w:themeColor="text1"/>
          <w:sz w:val="24"/>
          <w:szCs w:val="24"/>
        </w:rPr>
        <w:t xml:space="preserve"> 2012</w:t>
      </w:r>
      <w:r w:rsidRPr="00840B12">
        <w:rPr>
          <w:rFonts w:ascii="Times New Roman" w:eastAsia="Times New Roman" w:hAnsi="Times New Roman" w:cs="Times New Roman"/>
          <w:color w:val="000000" w:themeColor="text1"/>
          <w:sz w:val="24"/>
          <w:szCs w:val="24"/>
          <w:lang w:eastAsia="en-IN"/>
        </w:rPr>
        <w:t>). Hence, i</w:t>
      </w:r>
      <w:r w:rsidRPr="00840B12">
        <w:rPr>
          <w:rFonts w:ascii="Times New Roman" w:hAnsi="Times New Roman" w:cs="Times New Roman"/>
          <w:color w:val="000000" w:themeColor="text1"/>
          <w:sz w:val="24"/>
          <w:szCs w:val="24"/>
        </w:rPr>
        <w:t>t is important to note that the insoluble fibers containing feedstuff are considered when formulating broiler diets as they decrease intestinal viscosity and decrease dysbacteriosis.</w:t>
      </w:r>
    </w:p>
    <w:p w14:paraId="0F21274E" w14:textId="0AD567A6" w:rsidR="003E74F2" w:rsidRPr="00840B12" w:rsidRDefault="003E74F2" w:rsidP="003E74F2">
      <w:pPr>
        <w:ind w:firstLine="720"/>
        <w:jc w:val="both"/>
        <w:rPr>
          <w:rFonts w:ascii="Times New Roman" w:hAnsi="Times New Roman" w:cs="Times New Roman"/>
          <w:color w:val="000000" w:themeColor="text1"/>
          <w:sz w:val="24"/>
          <w:szCs w:val="24"/>
        </w:rPr>
      </w:pPr>
      <w:r w:rsidRPr="00840B12">
        <w:rPr>
          <w:rStyle w:val="fontstyle01"/>
          <w:rFonts w:ascii="Times New Roman" w:hAnsi="Times New Roman" w:cs="Times New Roman"/>
          <w:color w:val="000000" w:themeColor="text1"/>
          <w:sz w:val="24"/>
          <w:szCs w:val="24"/>
        </w:rPr>
        <w:t xml:space="preserve">Soybean hulls as feed ingredients for poultry </w:t>
      </w:r>
      <w:r w:rsidR="00756EAE">
        <w:rPr>
          <w:rStyle w:val="fontstyle01"/>
          <w:rFonts w:ascii="Times New Roman" w:hAnsi="Times New Roman" w:cs="Times New Roman"/>
          <w:color w:val="000000" w:themeColor="text1"/>
          <w:sz w:val="24"/>
          <w:szCs w:val="24"/>
        </w:rPr>
        <w:t>are</w:t>
      </w:r>
      <w:r w:rsidRPr="00840B12">
        <w:rPr>
          <w:rStyle w:val="fontstyle01"/>
          <w:rFonts w:ascii="Times New Roman" w:hAnsi="Times New Roman" w:cs="Times New Roman"/>
          <w:color w:val="000000" w:themeColor="text1"/>
          <w:sz w:val="24"/>
          <w:szCs w:val="24"/>
        </w:rPr>
        <w:t xml:space="preserve"> cost-effective, readily available, easily stored and transported, highly digestible, and </w:t>
      </w:r>
      <w:r w:rsidR="00756EAE">
        <w:rPr>
          <w:rStyle w:val="fontstyle01"/>
          <w:rFonts w:ascii="Times New Roman" w:hAnsi="Times New Roman" w:cs="Times New Roman"/>
          <w:color w:val="000000" w:themeColor="text1"/>
          <w:sz w:val="24"/>
          <w:szCs w:val="24"/>
        </w:rPr>
        <w:t xml:space="preserve">have a </w:t>
      </w:r>
      <w:r w:rsidRPr="00840B12">
        <w:rPr>
          <w:rStyle w:val="fontstyle01"/>
          <w:rFonts w:ascii="Times New Roman" w:hAnsi="Times New Roman" w:cs="Times New Roman"/>
          <w:color w:val="000000" w:themeColor="text1"/>
          <w:sz w:val="24"/>
          <w:szCs w:val="24"/>
        </w:rPr>
        <w:t xml:space="preserve">high metabolizable energy value due to their rapid fermentation and substantial pectin content (Jha and Mishra, 2021). </w:t>
      </w:r>
      <w:bookmarkStart w:id="1" w:name="_Hlk202288262"/>
      <w:r w:rsidRPr="00840B12">
        <w:rPr>
          <w:rFonts w:ascii="Times New Roman" w:hAnsi="Times New Roman" w:cs="Times New Roman"/>
          <w:color w:val="000000" w:themeColor="text1"/>
          <w:sz w:val="24"/>
          <w:szCs w:val="24"/>
        </w:rPr>
        <w:t>Soybean hulls contain 83.3% total dietary fiber</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out of which 69.5% was insoluble dietary fiber and 13.8% soluble dietary fiber (Dust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2004)</w:t>
      </w:r>
      <w:bookmarkEnd w:id="1"/>
      <w:r w:rsidR="00756EAE">
        <w:rPr>
          <w:rFonts w:ascii="Times New Roman" w:hAnsi="Times New Roman" w:cs="Times New Roman"/>
          <w:color w:val="000000" w:themeColor="text1"/>
          <w:sz w:val="24"/>
          <w:szCs w:val="24"/>
        </w:rPr>
        <w:t>. This indicates</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shd w:val="clear" w:color="auto" w:fill="FFFFFF"/>
        </w:rPr>
        <w:t xml:space="preserve">that the insoluble dietary fiber content of soybean hulls is comparable with </w:t>
      </w:r>
      <w:r w:rsidR="00756EAE">
        <w:rPr>
          <w:rFonts w:ascii="Times New Roman" w:hAnsi="Times New Roman" w:cs="Times New Roman"/>
          <w:color w:val="000000" w:themeColor="text1"/>
          <w:sz w:val="24"/>
          <w:szCs w:val="24"/>
          <w:shd w:val="clear" w:color="auto" w:fill="FFFFFF"/>
        </w:rPr>
        <w:t xml:space="preserve">that of </w:t>
      </w:r>
      <w:r w:rsidRPr="00840B12">
        <w:rPr>
          <w:rFonts w:ascii="Times New Roman" w:hAnsi="Times New Roman" w:cs="Times New Roman"/>
          <w:color w:val="000000" w:themeColor="text1"/>
          <w:sz w:val="24"/>
          <w:szCs w:val="24"/>
          <w:shd w:val="clear" w:color="auto" w:fill="FFFFFF"/>
        </w:rPr>
        <w:t>other dietary fiber sources. It may be beneficial to use soybean hulls as a source of insoluble fiber in a broiler diet.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bCs/>
          <w:sz w:val="24"/>
          <w:szCs w:val="24"/>
        </w:rPr>
        <w:t xml:space="preserve">Dietary inclusion of soybean hulls has improved gut health and performance of broilers (Tejeda and Kim, 2020; Ahsan </w:t>
      </w:r>
      <w:r w:rsidRPr="00840B12">
        <w:rPr>
          <w:rFonts w:ascii="Times New Roman" w:hAnsi="Times New Roman" w:cs="Times New Roman"/>
          <w:bCs/>
          <w:i/>
          <w:iCs/>
          <w:sz w:val="24"/>
          <w:szCs w:val="24"/>
        </w:rPr>
        <w:t>et al</w:t>
      </w:r>
      <w:r w:rsidRPr="00840B12">
        <w:rPr>
          <w:rFonts w:ascii="Times New Roman" w:hAnsi="Times New Roman" w:cs="Times New Roman"/>
          <w:bCs/>
          <w:sz w:val="24"/>
          <w:szCs w:val="24"/>
        </w:rPr>
        <w:t xml:space="preserve">., 2024; Shuaib </w:t>
      </w:r>
      <w:r w:rsidRPr="00840B12">
        <w:rPr>
          <w:rFonts w:ascii="Times New Roman" w:hAnsi="Times New Roman" w:cs="Times New Roman"/>
          <w:bCs/>
          <w:i/>
          <w:iCs/>
          <w:sz w:val="24"/>
          <w:szCs w:val="24"/>
        </w:rPr>
        <w:t>et al</w:t>
      </w:r>
      <w:r w:rsidRPr="00840B12">
        <w:rPr>
          <w:rFonts w:ascii="Times New Roman" w:hAnsi="Times New Roman" w:cs="Times New Roman"/>
          <w:bCs/>
          <w:sz w:val="24"/>
          <w:szCs w:val="24"/>
        </w:rPr>
        <w:t>., 2025). G</w:t>
      </w:r>
      <w:r w:rsidRPr="00840B12">
        <w:rPr>
          <w:rFonts w:ascii="Times New Roman" w:hAnsi="Times New Roman" w:cs="Times New Roman"/>
          <w:sz w:val="24"/>
          <w:szCs w:val="24"/>
        </w:rPr>
        <w:t>iven their high insoluble fiber content and documented influence on gut development and performance, this study was conducted to evaluate the effects of dietary soybean hulls as a source of insoluble fiber in broiler chickens</w:t>
      </w:r>
    </w:p>
    <w:p w14:paraId="08B72EC5" w14:textId="77777777" w:rsidR="003E74F2" w:rsidRPr="00840B12" w:rsidRDefault="003E74F2" w:rsidP="009A5498">
      <w:pPr>
        <w:ind w:firstLine="720"/>
        <w:jc w:val="both"/>
        <w:rPr>
          <w:rFonts w:ascii="Times New Roman" w:hAnsi="Times New Roman" w:cs="Times New Roman"/>
          <w:bCs/>
          <w:sz w:val="24"/>
          <w:szCs w:val="24"/>
        </w:rPr>
      </w:pPr>
    </w:p>
    <w:p w14:paraId="22E3DED8" w14:textId="77777777" w:rsidR="003E74F2" w:rsidRPr="00840B12" w:rsidRDefault="003E74F2" w:rsidP="009A5498">
      <w:pPr>
        <w:ind w:firstLine="720"/>
        <w:jc w:val="both"/>
        <w:rPr>
          <w:rFonts w:ascii="Times New Roman" w:hAnsi="Times New Roman" w:cs="Times New Roman"/>
          <w:bCs/>
          <w:sz w:val="24"/>
          <w:szCs w:val="24"/>
        </w:rPr>
      </w:pPr>
    </w:p>
    <w:p w14:paraId="3D55A9E6" w14:textId="3EDE0913" w:rsidR="00884E90" w:rsidRPr="00840B12" w:rsidRDefault="0034011D" w:rsidP="009A5498">
      <w:pPr>
        <w:pStyle w:val="ListParagraph"/>
        <w:numPr>
          <w:ilvl w:val="0"/>
          <w:numId w:val="2"/>
        </w:numPr>
        <w:spacing w:line="240" w:lineRule="auto"/>
        <w:ind w:left="284" w:hanging="284"/>
        <w:rPr>
          <w:b/>
          <w:bCs/>
        </w:rPr>
      </w:pPr>
      <w:r w:rsidRPr="00840B12">
        <w:rPr>
          <w:b/>
          <w:bCs/>
        </w:rPr>
        <w:t xml:space="preserve">MATERIALS AND METHODS </w:t>
      </w:r>
    </w:p>
    <w:p w14:paraId="06D145F1" w14:textId="76FB6A35" w:rsidR="00090393" w:rsidRPr="00840B12" w:rsidRDefault="007C4062" w:rsidP="009A5498">
      <w:pPr>
        <w:rPr>
          <w:rFonts w:ascii="Times New Roman" w:hAnsi="Times New Roman" w:cs="Times New Roman"/>
          <w:b/>
          <w:bCs/>
          <w:sz w:val="24"/>
          <w:szCs w:val="24"/>
        </w:rPr>
      </w:pPr>
      <w:r w:rsidRPr="00840B12">
        <w:rPr>
          <w:rFonts w:ascii="Times New Roman" w:hAnsi="Times New Roman" w:cs="Times New Roman"/>
          <w:b/>
          <w:bCs/>
          <w:sz w:val="24"/>
          <w:szCs w:val="24"/>
        </w:rPr>
        <w:t xml:space="preserve">2.1 </w:t>
      </w:r>
      <w:r w:rsidR="00090393" w:rsidRPr="00840B12">
        <w:rPr>
          <w:rFonts w:ascii="Times New Roman" w:hAnsi="Times New Roman" w:cs="Times New Roman"/>
          <w:b/>
          <w:bCs/>
          <w:sz w:val="24"/>
          <w:szCs w:val="24"/>
        </w:rPr>
        <w:t xml:space="preserve">Experimental design </w:t>
      </w:r>
    </w:p>
    <w:p w14:paraId="03149599" w14:textId="08CA93E3" w:rsidR="00750A05" w:rsidRPr="00840B12" w:rsidRDefault="002B3882" w:rsidP="00B01E4F">
      <w:pPr>
        <w:ind w:firstLine="720"/>
        <w:jc w:val="both"/>
        <w:rPr>
          <w:rFonts w:ascii="Times New Roman" w:hAnsi="Times New Roman" w:cs="Times New Roman"/>
          <w:sz w:val="24"/>
          <w:szCs w:val="24"/>
          <w:lang w:val="en-IN"/>
        </w:rPr>
      </w:pPr>
      <w:r w:rsidRPr="00840B12">
        <w:rPr>
          <w:rFonts w:ascii="Times New Roman" w:hAnsi="Times New Roman" w:cs="Times New Roman"/>
          <w:sz w:val="24"/>
          <w:szCs w:val="24"/>
          <w:lang w:val="en-IN"/>
        </w:rPr>
        <w:t>An</w:t>
      </w:r>
      <w:r w:rsidR="00750A05" w:rsidRPr="00840B12">
        <w:rPr>
          <w:rFonts w:ascii="Times New Roman" w:hAnsi="Times New Roman" w:cs="Times New Roman"/>
          <w:sz w:val="24"/>
          <w:szCs w:val="24"/>
          <w:lang w:val="en-IN"/>
        </w:rPr>
        <w:t xml:space="preserve"> experiment was conducted at the Poultry Farm of the Department of Poultry Science, </w:t>
      </w:r>
      <w:proofErr w:type="spellStart"/>
      <w:r w:rsidR="00750A05" w:rsidRPr="00840B12">
        <w:rPr>
          <w:rFonts w:ascii="Times New Roman" w:hAnsi="Times New Roman" w:cs="Times New Roman"/>
          <w:sz w:val="24"/>
          <w:szCs w:val="24"/>
          <w:lang w:val="en-IN"/>
        </w:rPr>
        <w:t>Krantisinh</w:t>
      </w:r>
      <w:proofErr w:type="spellEnd"/>
      <w:r w:rsidR="00750A05" w:rsidRPr="00840B12">
        <w:rPr>
          <w:rFonts w:ascii="Times New Roman" w:hAnsi="Times New Roman" w:cs="Times New Roman"/>
          <w:sz w:val="24"/>
          <w:szCs w:val="24"/>
          <w:lang w:val="en-IN"/>
        </w:rPr>
        <w:t xml:space="preserve"> Nana Patil College of Veterinary Science, </w:t>
      </w:r>
      <w:proofErr w:type="spellStart"/>
      <w:r w:rsidR="00750A05" w:rsidRPr="00840B12">
        <w:rPr>
          <w:rFonts w:ascii="Times New Roman" w:hAnsi="Times New Roman" w:cs="Times New Roman"/>
          <w:sz w:val="24"/>
          <w:szCs w:val="24"/>
          <w:lang w:val="en-IN"/>
        </w:rPr>
        <w:t>Shirwal</w:t>
      </w:r>
      <w:proofErr w:type="spellEnd"/>
      <w:r w:rsidR="00750A05" w:rsidRPr="00840B12">
        <w:rPr>
          <w:rFonts w:ascii="Times New Roman" w:hAnsi="Times New Roman" w:cs="Times New Roman"/>
          <w:sz w:val="24"/>
          <w:szCs w:val="24"/>
          <w:lang w:val="en-IN"/>
        </w:rPr>
        <w:t>, Dist. Satara, Maharashtra</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during the period from 25</w:t>
      </w:r>
      <w:r w:rsidR="00750A05" w:rsidRPr="00840B12">
        <w:rPr>
          <w:rFonts w:ascii="Times New Roman" w:hAnsi="Times New Roman" w:cs="Times New Roman"/>
          <w:sz w:val="24"/>
          <w:szCs w:val="24"/>
          <w:vertAlign w:val="superscript"/>
          <w:lang w:val="en-IN"/>
        </w:rPr>
        <w:t>th</w:t>
      </w:r>
      <w:r w:rsidR="00750A05" w:rsidRPr="00840B12">
        <w:rPr>
          <w:rFonts w:ascii="Times New Roman" w:hAnsi="Times New Roman" w:cs="Times New Roman"/>
          <w:sz w:val="24"/>
          <w:szCs w:val="24"/>
          <w:lang w:val="en-IN"/>
        </w:rPr>
        <w:t xml:space="preserve"> August to 6</w:t>
      </w:r>
      <w:r w:rsidR="00750A05" w:rsidRPr="00840B12">
        <w:rPr>
          <w:rFonts w:ascii="Times New Roman" w:hAnsi="Times New Roman" w:cs="Times New Roman"/>
          <w:sz w:val="24"/>
          <w:szCs w:val="24"/>
          <w:vertAlign w:val="superscript"/>
          <w:lang w:val="en-IN"/>
        </w:rPr>
        <w:t>th</w:t>
      </w:r>
      <w:r w:rsidR="00750A05" w:rsidRPr="00840B12">
        <w:rPr>
          <w:rFonts w:ascii="Times New Roman" w:hAnsi="Times New Roman" w:cs="Times New Roman"/>
          <w:sz w:val="24"/>
          <w:szCs w:val="24"/>
          <w:lang w:val="en-IN"/>
        </w:rPr>
        <w:t xml:space="preserve"> October, 2025</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to study the effect of different levels of soybean hulls as a source of insoluble </w:t>
      </w:r>
      <w:proofErr w:type="spellStart"/>
      <w:r w:rsidR="00750A05" w:rsidRPr="00840B12">
        <w:rPr>
          <w:rFonts w:ascii="Times New Roman" w:hAnsi="Times New Roman" w:cs="Times New Roman"/>
          <w:sz w:val="24"/>
          <w:szCs w:val="24"/>
          <w:lang w:val="en-IN"/>
        </w:rPr>
        <w:t>fiber</w:t>
      </w:r>
      <w:proofErr w:type="spellEnd"/>
      <w:r w:rsidR="00750A05" w:rsidRPr="00840B12">
        <w:rPr>
          <w:rFonts w:ascii="Times New Roman" w:hAnsi="Times New Roman" w:cs="Times New Roman"/>
          <w:sz w:val="24"/>
          <w:szCs w:val="24"/>
          <w:lang w:val="en-IN"/>
        </w:rPr>
        <w:t xml:space="preserve"> on growth performance and gut health of commercial broilers. </w:t>
      </w:r>
      <w:r w:rsidR="00750A05" w:rsidRPr="00840B12">
        <w:rPr>
          <w:rFonts w:ascii="Times New Roman" w:hAnsi="Times New Roman" w:cs="Times New Roman"/>
          <w:sz w:val="24"/>
          <w:szCs w:val="24"/>
        </w:rPr>
        <w:t xml:space="preserve">A total of 240 day-old straight-run Cobb-430Y commercial broilers were randomly assigned to four groups (A-D), with 60 chicks per group and three replicates of 20 chicks each. The control group ‘A’ was fed with a standard basal diet, while groups ‘B’, ‘C’, and ‘D’ were fed with basal diets containing 0.5, 1.0, and 1.5% soybean hulls, respectively. </w:t>
      </w:r>
      <w:r w:rsidR="00750A05" w:rsidRPr="00840B12">
        <w:rPr>
          <w:rFonts w:ascii="Times New Roman" w:hAnsi="Times New Roman" w:cs="Times New Roman"/>
          <w:sz w:val="24"/>
          <w:szCs w:val="24"/>
          <w:lang w:val="en-IN"/>
        </w:rPr>
        <w:t xml:space="preserve">All diets were iso-caloric and iso-nitrogenous and formulated as per the nutrient </w:t>
      </w:r>
      <w:r w:rsidR="00756EAE">
        <w:rPr>
          <w:rFonts w:ascii="Times New Roman" w:hAnsi="Times New Roman" w:cs="Times New Roman"/>
          <w:sz w:val="24"/>
          <w:szCs w:val="24"/>
          <w:lang w:val="en-IN"/>
        </w:rPr>
        <w:t>requirements</w:t>
      </w:r>
      <w:r w:rsidR="00750A05" w:rsidRPr="00840B12">
        <w:rPr>
          <w:rFonts w:ascii="Times New Roman" w:hAnsi="Times New Roman" w:cs="Times New Roman"/>
          <w:sz w:val="24"/>
          <w:szCs w:val="24"/>
          <w:lang w:val="en-IN"/>
        </w:rPr>
        <w:t xml:space="preserve"> of the broiler strain used in the study. The experiment was conducted under </w:t>
      </w:r>
      <w:r w:rsidR="00756EAE">
        <w:rPr>
          <w:rFonts w:ascii="Times New Roman" w:hAnsi="Times New Roman" w:cs="Times New Roman"/>
          <w:sz w:val="24"/>
          <w:szCs w:val="24"/>
          <w:lang w:val="en-IN"/>
        </w:rPr>
        <w:t xml:space="preserve">a </w:t>
      </w:r>
      <w:r w:rsidR="00750A05" w:rsidRPr="00840B12">
        <w:rPr>
          <w:rFonts w:ascii="Times New Roman" w:hAnsi="Times New Roman" w:cs="Times New Roman"/>
          <w:sz w:val="24"/>
          <w:szCs w:val="24"/>
          <w:lang w:val="en-IN"/>
        </w:rPr>
        <w:t>deep litter housing system for six weeks in pre-starter (0–14 days), starter (15–28 days)</w:t>
      </w:r>
      <w:r w:rsidR="00756EAE">
        <w:rPr>
          <w:rFonts w:ascii="Times New Roman" w:hAnsi="Times New Roman" w:cs="Times New Roman"/>
          <w:sz w:val="24"/>
          <w:szCs w:val="24"/>
          <w:lang w:val="en-IN"/>
        </w:rPr>
        <w:t>,</w:t>
      </w:r>
      <w:r w:rsidR="00750A05" w:rsidRPr="00840B12">
        <w:rPr>
          <w:rFonts w:ascii="Times New Roman" w:hAnsi="Times New Roman" w:cs="Times New Roman"/>
          <w:sz w:val="24"/>
          <w:szCs w:val="24"/>
          <w:lang w:val="en-IN"/>
        </w:rPr>
        <w:t xml:space="preserve"> and finisher (29–42 days) phases. </w:t>
      </w:r>
      <w:r w:rsidR="00FA49A2" w:rsidRPr="00840B12">
        <w:rPr>
          <w:rFonts w:ascii="Times New Roman" w:hAnsi="Times New Roman" w:cs="Times New Roman"/>
          <w:sz w:val="24"/>
          <w:szCs w:val="24"/>
        </w:rPr>
        <w:t xml:space="preserve">The metabolic energy (ME) content of pre-starter, starter, and finisher feed of all </w:t>
      </w:r>
      <w:r w:rsidRPr="00840B12">
        <w:rPr>
          <w:rFonts w:ascii="Times New Roman" w:hAnsi="Times New Roman" w:cs="Times New Roman"/>
          <w:sz w:val="24"/>
          <w:szCs w:val="24"/>
        </w:rPr>
        <w:t>groups</w:t>
      </w:r>
      <w:r w:rsidR="00FA49A2" w:rsidRPr="00840B12">
        <w:rPr>
          <w:rFonts w:ascii="Times New Roman" w:hAnsi="Times New Roman" w:cs="Times New Roman"/>
          <w:sz w:val="24"/>
          <w:szCs w:val="24"/>
        </w:rPr>
        <w:t xml:space="preserve"> was </w:t>
      </w:r>
      <w:bookmarkStart w:id="2" w:name="_Hlk159981308"/>
      <w:r w:rsidR="00FA49A2" w:rsidRPr="00840B12">
        <w:rPr>
          <w:rFonts w:ascii="Times New Roman" w:hAnsi="Times New Roman" w:cs="Times New Roman"/>
          <w:sz w:val="24"/>
          <w:szCs w:val="24"/>
        </w:rPr>
        <w:t xml:space="preserve">3000, 3125, </w:t>
      </w:r>
      <w:r w:rsidR="00756EAE">
        <w:rPr>
          <w:rFonts w:ascii="Times New Roman" w:hAnsi="Times New Roman" w:cs="Times New Roman"/>
          <w:sz w:val="24"/>
          <w:szCs w:val="24"/>
        </w:rPr>
        <w:t xml:space="preserve">and </w:t>
      </w:r>
      <w:r w:rsidR="00FA49A2" w:rsidRPr="00840B12">
        <w:rPr>
          <w:rFonts w:ascii="Times New Roman" w:hAnsi="Times New Roman" w:cs="Times New Roman"/>
          <w:sz w:val="24"/>
          <w:szCs w:val="24"/>
        </w:rPr>
        <w:t>3250 kcal/kg feed, respectively</w:t>
      </w:r>
      <w:bookmarkEnd w:id="2"/>
      <w:r w:rsidR="00FA49A2" w:rsidRPr="00840B12">
        <w:rPr>
          <w:rFonts w:ascii="Times New Roman" w:hAnsi="Times New Roman" w:cs="Times New Roman"/>
          <w:sz w:val="24"/>
          <w:szCs w:val="24"/>
        </w:rPr>
        <w:t xml:space="preserve">. The crude protein content of pre-starter, starter, and finisher feed of all </w:t>
      </w:r>
      <w:r w:rsidRPr="00840B12">
        <w:rPr>
          <w:rFonts w:ascii="Times New Roman" w:hAnsi="Times New Roman" w:cs="Times New Roman"/>
          <w:sz w:val="24"/>
          <w:szCs w:val="24"/>
        </w:rPr>
        <w:t>groups</w:t>
      </w:r>
      <w:r w:rsidR="00FA49A2" w:rsidRPr="00840B12">
        <w:rPr>
          <w:rFonts w:ascii="Times New Roman" w:hAnsi="Times New Roman" w:cs="Times New Roman"/>
          <w:sz w:val="24"/>
          <w:szCs w:val="24"/>
        </w:rPr>
        <w:t xml:space="preserve"> was 22.50, 21, </w:t>
      </w:r>
      <w:r w:rsidR="00756EAE">
        <w:rPr>
          <w:rFonts w:ascii="Times New Roman" w:hAnsi="Times New Roman" w:cs="Times New Roman"/>
          <w:sz w:val="24"/>
          <w:szCs w:val="24"/>
        </w:rPr>
        <w:t xml:space="preserve">and </w:t>
      </w:r>
      <w:r w:rsidR="00FA49A2" w:rsidRPr="00840B12">
        <w:rPr>
          <w:rFonts w:ascii="Times New Roman" w:hAnsi="Times New Roman" w:cs="Times New Roman"/>
          <w:sz w:val="24"/>
          <w:szCs w:val="24"/>
        </w:rPr>
        <w:t>19.5</w:t>
      </w:r>
      <w:r w:rsidR="00756EAE">
        <w:rPr>
          <w:rFonts w:ascii="Times New Roman" w:hAnsi="Times New Roman" w:cs="Times New Roman"/>
          <w:sz w:val="24"/>
          <w:szCs w:val="24"/>
        </w:rPr>
        <w:t xml:space="preserve">, </w:t>
      </w:r>
      <w:r w:rsidR="00FA49A2" w:rsidRPr="00840B12">
        <w:rPr>
          <w:rFonts w:ascii="Times New Roman" w:hAnsi="Times New Roman" w:cs="Times New Roman"/>
          <w:sz w:val="24"/>
          <w:szCs w:val="24"/>
        </w:rPr>
        <w:t xml:space="preserve">respectively. </w:t>
      </w:r>
      <w:r w:rsidR="00750A05" w:rsidRPr="00840B12">
        <w:rPr>
          <w:rFonts w:ascii="Times New Roman" w:hAnsi="Times New Roman" w:cs="Times New Roman"/>
          <w:sz w:val="24"/>
          <w:szCs w:val="24"/>
          <w:lang w:val="en-IN"/>
        </w:rPr>
        <w:t xml:space="preserve">Feed and water were provided </w:t>
      </w:r>
      <w:r w:rsidR="00750A05" w:rsidRPr="00840B12">
        <w:rPr>
          <w:rFonts w:ascii="Times New Roman" w:hAnsi="Times New Roman" w:cs="Times New Roman"/>
          <w:i/>
          <w:iCs/>
          <w:sz w:val="24"/>
          <w:szCs w:val="24"/>
          <w:lang w:val="en-IN"/>
        </w:rPr>
        <w:t>ad libitum</w:t>
      </w:r>
      <w:r w:rsidR="00756EAE">
        <w:rPr>
          <w:rFonts w:ascii="Times New Roman" w:hAnsi="Times New Roman" w:cs="Times New Roman"/>
          <w:i/>
          <w:iCs/>
          <w:sz w:val="24"/>
          <w:szCs w:val="24"/>
          <w:lang w:val="en-IN"/>
        </w:rPr>
        <w:t>,</w:t>
      </w:r>
      <w:r w:rsidR="00750A05" w:rsidRPr="00840B12">
        <w:rPr>
          <w:rFonts w:ascii="Times New Roman" w:hAnsi="Times New Roman" w:cs="Times New Roman"/>
          <w:sz w:val="24"/>
          <w:szCs w:val="24"/>
          <w:lang w:val="en-IN"/>
        </w:rPr>
        <w:t xml:space="preserve"> and birds were vaccinated as per </w:t>
      </w:r>
      <w:r w:rsidR="00756EAE">
        <w:rPr>
          <w:rFonts w:ascii="Times New Roman" w:hAnsi="Times New Roman" w:cs="Times New Roman"/>
          <w:sz w:val="24"/>
          <w:szCs w:val="24"/>
          <w:lang w:val="en-IN"/>
        </w:rPr>
        <w:t xml:space="preserve">the </w:t>
      </w:r>
      <w:r w:rsidR="00750A05" w:rsidRPr="00840B12">
        <w:rPr>
          <w:rFonts w:ascii="Times New Roman" w:hAnsi="Times New Roman" w:cs="Times New Roman"/>
          <w:sz w:val="24"/>
          <w:szCs w:val="24"/>
          <w:lang w:val="en-IN"/>
        </w:rPr>
        <w:t>standard schedule. The following parameters were studied during the experiment.</w:t>
      </w:r>
    </w:p>
    <w:p w14:paraId="2DA66061" w14:textId="462E62CF" w:rsidR="0034011D" w:rsidRPr="00840B12" w:rsidRDefault="009E64E8" w:rsidP="009E64E8">
      <w:pPr>
        <w:pStyle w:val="ListParagraph"/>
        <w:numPr>
          <w:ilvl w:val="1"/>
          <w:numId w:val="2"/>
        </w:numPr>
        <w:tabs>
          <w:tab w:val="left" w:pos="426"/>
        </w:tabs>
        <w:autoSpaceDE w:val="0"/>
        <w:autoSpaceDN w:val="0"/>
        <w:adjustRightInd w:val="0"/>
        <w:ind w:left="142" w:hanging="142"/>
        <w:jc w:val="both"/>
        <w:rPr>
          <w:b/>
          <w:bCs/>
          <w:color w:val="000000" w:themeColor="text1"/>
        </w:rPr>
      </w:pPr>
      <w:r w:rsidRPr="00840B12">
        <w:rPr>
          <w:b/>
          <w:bCs/>
          <w:lang w:bidi="mr-IN"/>
        </w:rPr>
        <w:t>Growth performance</w:t>
      </w:r>
    </w:p>
    <w:p w14:paraId="4A8A67A3" w14:textId="21FC1B43" w:rsidR="009E64E8" w:rsidRPr="00840B12" w:rsidRDefault="009E64E8" w:rsidP="009E64E8">
      <w:pPr>
        <w:jc w:val="both"/>
        <w:rPr>
          <w:rFonts w:ascii="Times New Roman" w:hAnsi="Times New Roman" w:cs="Times New Roman"/>
          <w:sz w:val="24"/>
          <w:szCs w:val="24"/>
          <w:lang w:bidi="hi-IN"/>
        </w:rPr>
      </w:pPr>
      <w:r w:rsidRPr="00840B12">
        <w:rPr>
          <w:rFonts w:ascii="Times New Roman" w:hAnsi="Times New Roman" w:cs="Times New Roman"/>
          <w:sz w:val="24"/>
          <w:szCs w:val="24"/>
        </w:rPr>
        <w:t>Growth performance parameters included body weight, weight gain, feed intake</w:t>
      </w:r>
      <w:r w:rsidR="00756EAE">
        <w:rPr>
          <w:rFonts w:ascii="Times New Roman" w:hAnsi="Times New Roman" w:cs="Times New Roman"/>
          <w:sz w:val="24"/>
          <w:szCs w:val="24"/>
        </w:rPr>
        <w:t>,</w:t>
      </w:r>
      <w:r w:rsidRPr="00840B12">
        <w:rPr>
          <w:rFonts w:ascii="Times New Roman" w:hAnsi="Times New Roman" w:cs="Times New Roman"/>
          <w:sz w:val="24"/>
          <w:szCs w:val="24"/>
        </w:rPr>
        <w:t xml:space="preserve"> and feed conversion ratio.</w:t>
      </w:r>
      <w:r w:rsidR="00756EAE">
        <w:rPr>
          <w:rFonts w:ascii="Times New Roman" w:hAnsi="Times New Roman" w:cs="Times New Roman"/>
          <w:sz w:val="24"/>
          <w:szCs w:val="24"/>
        </w:rPr>
        <w:t xml:space="preserve"> </w:t>
      </w:r>
      <w:r w:rsidRPr="00840B12">
        <w:rPr>
          <w:rFonts w:ascii="Times New Roman" w:hAnsi="Times New Roman" w:cs="Times New Roman"/>
          <w:sz w:val="24"/>
          <w:szCs w:val="24"/>
        </w:rPr>
        <w:t xml:space="preserve">The broiler birds were weighed individually </w:t>
      </w:r>
      <w:r w:rsidRPr="00840B12">
        <w:rPr>
          <w:rFonts w:ascii="Times New Roman" w:hAnsi="Times New Roman" w:cs="Times New Roman"/>
          <w:sz w:val="24"/>
          <w:szCs w:val="24"/>
          <w:lang w:bidi="hi-IN"/>
        </w:rPr>
        <w:t xml:space="preserve">from each replicate at day-old, and weekly intervals to arrive at average weekly body weight (BW) and weight gain (WG) per bird for various treatments. </w:t>
      </w:r>
      <w:r w:rsidRPr="00840B12">
        <w:rPr>
          <w:rFonts w:ascii="Times New Roman" w:hAnsi="Times New Roman" w:cs="Times New Roman"/>
          <w:sz w:val="24"/>
          <w:szCs w:val="24"/>
        </w:rPr>
        <w:t xml:space="preserve">The weighed quantity of feed was offered daily, </w:t>
      </w:r>
      <w:r w:rsidR="00756EAE">
        <w:rPr>
          <w:rFonts w:ascii="Times New Roman" w:hAnsi="Times New Roman" w:cs="Times New Roman"/>
          <w:sz w:val="24"/>
          <w:szCs w:val="24"/>
        </w:rPr>
        <w:t>replicate-wise,</w:t>
      </w:r>
      <w:r w:rsidRPr="00840B12">
        <w:rPr>
          <w:rFonts w:ascii="Times New Roman" w:hAnsi="Times New Roman" w:cs="Times New Roman"/>
          <w:sz w:val="24"/>
          <w:szCs w:val="24"/>
        </w:rPr>
        <w:t xml:space="preserve"> to broiler birds, and leftover feed was recorded daily to arrive at the average weekly feed intake per bird. </w:t>
      </w:r>
      <w:r w:rsidRPr="00840B12">
        <w:rPr>
          <w:rFonts w:ascii="Times New Roman" w:hAnsi="Times New Roman" w:cs="Times New Roman"/>
          <w:sz w:val="24"/>
          <w:szCs w:val="24"/>
          <w:lang w:bidi="hi-IN"/>
        </w:rPr>
        <w:t xml:space="preserve">The replicate-wise weekly feed conversion ratio (FCR) was calculated based on WG </w:t>
      </w:r>
      <w:r w:rsidRPr="00840B12">
        <w:rPr>
          <w:rFonts w:ascii="Times New Roman" w:hAnsi="Times New Roman" w:cs="Times New Roman"/>
          <w:sz w:val="24"/>
          <w:szCs w:val="24"/>
          <w:lang w:bidi="hi-IN"/>
        </w:rPr>
        <w:lastRenderedPageBreak/>
        <w:t xml:space="preserve">and feed intake (FI). </w:t>
      </w:r>
    </w:p>
    <w:p w14:paraId="0B57F15A" w14:textId="77777777" w:rsidR="009E64E8" w:rsidRPr="00840B12" w:rsidRDefault="009E64E8" w:rsidP="009E64E8">
      <w:pPr>
        <w:ind w:left="360"/>
        <w:jc w:val="both"/>
        <w:rPr>
          <w:rFonts w:ascii="Times New Roman" w:hAnsi="Times New Roman" w:cs="Times New Roman"/>
          <w:sz w:val="24"/>
          <w:szCs w:val="24"/>
          <w:lang w:bidi="hi-IN"/>
        </w:rPr>
      </w:pPr>
    </w:p>
    <w:p w14:paraId="2835517A" w14:textId="7468369B" w:rsidR="009E64E8" w:rsidRPr="00840B12" w:rsidRDefault="009E64E8" w:rsidP="009E64E8">
      <w:pPr>
        <w:spacing w:line="360" w:lineRule="auto"/>
        <w:jc w:val="both"/>
        <w:rPr>
          <w:rFonts w:ascii="Times New Roman" w:hAnsi="Times New Roman" w:cs="Times New Roman"/>
          <w:sz w:val="24"/>
          <w:szCs w:val="24"/>
          <w:lang w:val="en-IN"/>
        </w:rPr>
      </w:pPr>
      <w:r w:rsidRPr="00840B12">
        <w:rPr>
          <w:rFonts w:ascii="Times New Roman" w:hAnsi="Times New Roman" w:cs="Times New Roman"/>
          <w:b/>
          <w:bCs/>
          <w:color w:val="000000" w:themeColor="text1"/>
          <w:sz w:val="24"/>
          <w:szCs w:val="24"/>
          <w:lang w:bidi="mr-IN"/>
        </w:rPr>
        <w:t xml:space="preserve">2.3 Gizzard and </w:t>
      </w:r>
      <w:r w:rsidR="00A95F2B">
        <w:rPr>
          <w:rFonts w:ascii="Times New Roman" w:hAnsi="Times New Roman" w:cs="Times New Roman"/>
          <w:b/>
          <w:bCs/>
          <w:color w:val="000000" w:themeColor="text1"/>
          <w:sz w:val="24"/>
          <w:szCs w:val="24"/>
          <w:lang w:bidi="mr-IN"/>
        </w:rPr>
        <w:t>p</w:t>
      </w:r>
      <w:r w:rsidR="00756EAE">
        <w:rPr>
          <w:rFonts w:ascii="Times New Roman" w:hAnsi="Times New Roman" w:cs="Times New Roman"/>
          <w:b/>
          <w:bCs/>
          <w:color w:val="000000" w:themeColor="text1"/>
          <w:sz w:val="24"/>
          <w:szCs w:val="24"/>
          <w:lang w:bidi="mr-IN"/>
        </w:rPr>
        <w:t xml:space="preserve">roventriculus </w:t>
      </w:r>
      <w:r w:rsidR="00A95F2B">
        <w:rPr>
          <w:rFonts w:ascii="Times New Roman" w:hAnsi="Times New Roman" w:cs="Times New Roman"/>
          <w:b/>
          <w:bCs/>
          <w:color w:val="000000" w:themeColor="text1"/>
          <w:sz w:val="24"/>
          <w:szCs w:val="24"/>
          <w:lang w:bidi="mr-IN"/>
        </w:rPr>
        <w:t>o</w:t>
      </w:r>
      <w:r w:rsidR="00756EAE">
        <w:rPr>
          <w:rFonts w:ascii="Times New Roman" w:hAnsi="Times New Roman" w:cs="Times New Roman"/>
          <w:b/>
          <w:bCs/>
          <w:color w:val="000000" w:themeColor="text1"/>
          <w:sz w:val="24"/>
          <w:szCs w:val="24"/>
          <w:lang w:bidi="mr-IN"/>
        </w:rPr>
        <w:t>rgan</w:t>
      </w:r>
      <w:r w:rsidRPr="00840B12">
        <w:rPr>
          <w:rFonts w:ascii="Times New Roman" w:hAnsi="Times New Roman" w:cs="Times New Roman"/>
          <w:b/>
          <w:bCs/>
          <w:sz w:val="24"/>
          <w:szCs w:val="24"/>
          <w:lang w:val="en-IN"/>
        </w:rPr>
        <w:t xml:space="preserve"> </w:t>
      </w:r>
      <w:r w:rsidR="00A95F2B">
        <w:rPr>
          <w:rFonts w:ascii="Times New Roman" w:hAnsi="Times New Roman" w:cs="Times New Roman"/>
          <w:b/>
          <w:bCs/>
          <w:sz w:val="24"/>
          <w:szCs w:val="24"/>
          <w:lang w:val="en-IN"/>
        </w:rPr>
        <w:t>i</w:t>
      </w:r>
      <w:r w:rsidRPr="00840B12">
        <w:rPr>
          <w:rFonts w:ascii="Times New Roman" w:hAnsi="Times New Roman" w:cs="Times New Roman"/>
          <w:b/>
          <w:bCs/>
          <w:sz w:val="24"/>
          <w:szCs w:val="24"/>
          <w:lang w:val="en-IN"/>
        </w:rPr>
        <w:t>ndex</w:t>
      </w:r>
      <w:r w:rsidRPr="00840B12">
        <w:rPr>
          <w:rFonts w:ascii="Times New Roman" w:hAnsi="Times New Roman" w:cs="Times New Roman"/>
          <w:sz w:val="24"/>
          <w:szCs w:val="24"/>
          <w:lang w:val="en-IN"/>
        </w:rPr>
        <w:t xml:space="preserve"> </w:t>
      </w:r>
    </w:p>
    <w:p w14:paraId="4AA32024" w14:textId="7A08B377" w:rsidR="009E64E8" w:rsidRPr="00840B12" w:rsidRDefault="002B3882" w:rsidP="002B3882">
      <w:pPr>
        <w:ind w:firstLine="720"/>
        <w:jc w:val="both"/>
        <w:rPr>
          <w:rFonts w:ascii="Times New Roman" w:hAnsi="Times New Roman" w:cs="Times New Roman"/>
          <w:sz w:val="24"/>
          <w:szCs w:val="24"/>
          <w:lang w:val="en-IN"/>
        </w:rPr>
      </w:pPr>
      <w:proofErr w:type="spellStart"/>
      <w:r w:rsidRPr="00840B12">
        <w:rPr>
          <w:rFonts w:ascii="Times New Roman" w:hAnsi="Times New Roman" w:cs="Times New Roman"/>
          <w:sz w:val="24"/>
          <w:szCs w:val="24"/>
          <w:lang w:val="en-IN"/>
        </w:rPr>
        <w:t>Rodomly</w:t>
      </w:r>
      <w:proofErr w:type="spellEnd"/>
      <w:r w:rsidRPr="00840B12">
        <w:rPr>
          <w:rFonts w:ascii="Times New Roman" w:hAnsi="Times New Roman" w:cs="Times New Roman"/>
          <w:sz w:val="24"/>
          <w:szCs w:val="24"/>
          <w:lang w:val="en-IN"/>
        </w:rPr>
        <w:t xml:space="preserve"> selected f</w:t>
      </w:r>
      <w:r w:rsidR="009E64E8" w:rsidRPr="00840B12">
        <w:rPr>
          <w:rFonts w:ascii="Times New Roman" w:hAnsi="Times New Roman" w:cs="Times New Roman"/>
          <w:sz w:val="24"/>
          <w:szCs w:val="24"/>
          <w:lang w:val="en-IN"/>
        </w:rPr>
        <w:t>our birds (two males and two females) from each treatment were slaughtered</w:t>
      </w:r>
      <w:r w:rsidR="00756EAE">
        <w:rPr>
          <w:rFonts w:ascii="Times New Roman" w:hAnsi="Times New Roman" w:cs="Times New Roman"/>
          <w:sz w:val="24"/>
          <w:szCs w:val="24"/>
          <w:lang w:val="en-IN"/>
        </w:rPr>
        <w:t>,</w:t>
      </w:r>
      <w:r w:rsidRPr="00840B12">
        <w:rPr>
          <w:rFonts w:ascii="Times New Roman" w:hAnsi="Times New Roman" w:cs="Times New Roman"/>
          <w:sz w:val="24"/>
          <w:szCs w:val="24"/>
          <w:lang w:val="en-IN"/>
        </w:rPr>
        <w:t xml:space="preserve"> and </w:t>
      </w:r>
      <w:r w:rsidR="00756EAE">
        <w:rPr>
          <w:rFonts w:ascii="Times New Roman" w:hAnsi="Times New Roman" w:cs="Times New Roman"/>
          <w:sz w:val="24"/>
          <w:szCs w:val="24"/>
          <w:lang w:val="en-IN"/>
        </w:rPr>
        <w:t xml:space="preserve">the </w:t>
      </w:r>
      <w:r w:rsidR="009E64E8" w:rsidRPr="00840B12">
        <w:rPr>
          <w:rFonts w:ascii="Times New Roman" w:hAnsi="Times New Roman" w:cs="Times New Roman"/>
          <w:sz w:val="24"/>
          <w:szCs w:val="24"/>
          <w:lang w:val="en-IN"/>
        </w:rPr>
        <w:t>proventriculus and gizzard were weighed</w:t>
      </w:r>
      <w:r w:rsidR="00756EAE">
        <w:rPr>
          <w:rFonts w:ascii="Times New Roman" w:hAnsi="Times New Roman" w:cs="Times New Roman"/>
          <w:sz w:val="24"/>
          <w:szCs w:val="24"/>
          <w:lang w:val="en-IN"/>
        </w:rPr>
        <w:t>,</w:t>
      </w:r>
      <w:r w:rsidR="009E64E8" w:rsidRPr="00840B12">
        <w:rPr>
          <w:rFonts w:ascii="Times New Roman" w:hAnsi="Times New Roman" w:cs="Times New Roman"/>
          <w:sz w:val="24"/>
          <w:szCs w:val="24"/>
          <w:lang w:val="en-IN"/>
        </w:rPr>
        <w:t xml:space="preserve"> and </w:t>
      </w:r>
      <w:r w:rsidR="00756EAE">
        <w:rPr>
          <w:rFonts w:ascii="Times New Roman" w:hAnsi="Times New Roman" w:cs="Times New Roman"/>
          <w:sz w:val="24"/>
          <w:szCs w:val="24"/>
          <w:lang w:val="en-IN"/>
        </w:rPr>
        <w:t xml:space="preserve">the </w:t>
      </w:r>
      <w:r w:rsidR="009E64E8" w:rsidRPr="00840B12">
        <w:rPr>
          <w:rFonts w:ascii="Times New Roman" w:hAnsi="Times New Roman" w:cs="Times New Roman"/>
          <w:sz w:val="24"/>
          <w:szCs w:val="24"/>
          <w:lang w:val="en-IN"/>
        </w:rPr>
        <w:t xml:space="preserve">organ index was calculated as organ weight (g) per body weight (kg). </w:t>
      </w:r>
    </w:p>
    <w:p w14:paraId="2977E31A" w14:textId="7EF7ED23" w:rsidR="009E64E8" w:rsidRPr="00840B12" w:rsidRDefault="009E64E8" w:rsidP="009E64E8">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lang w:bidi="mr-IN"/>
        </w:rPr>
        <w:t xml:space="preserve">2.4 Weight of gizzard digesta:  </w:t>
      </w:r>
    </w:p>
    <w:p w14:paraId="77502DE4" w14:textId="73A15076" w:rsidR="009E64E8" w:rsidRPr="00840B12" w:rsidRDefault="00B01E4F" w:rsidP="002B388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t</w:t>
      </w:r>
      <w:r w:rsidR="009E64E8" w:rsidRPr="00840B12">
        <w:rPr>
          <w:rFonts w:ascii="Times New Roman" w:hAnsi="Times New Roman" w:cs="Times New Roman"/>
          <w:color w:val="000000" w:themeColor="text1"/>
          <w:sz w:val="24"/>
          <w:szCs w:val="24"/>
        </w:rPr>
        <w:t xml:space="preserve">he </w:t>
      </w:r>
      <w:r w:rsidR="00756EAE">
        <w:rPr>
          <w:rFonts w:ascii="Times New Roman" w:hAnsi="Times New Roman" w:cs="Times New Roman"/>
          <w:color w:val="000000" w:themeColor="text1"/>
          <w:sz w:val="24"/>
          <w:szCs w:val="24"/>
        </w:rPr>
        <w:t>gizzards</w:t>
      </w:r>
      <w:r w:rsidR="009E64E8" w:rsidRPr="00840B12">
        <w:rPr>
          <w:rFonts w:ascii="Times New Roman" w:hAnsi="Times New Roman" w:cs="Times New Roman"/>
          <w:color w:val="000000" w:themeColor="text1"/>
          <w:sz w:val="24"/>
          <w:szCs w:val="24"/>
        </w:rPr>
        <w:t xml:space="preserve"> of </w:t>
      </w:r>
      <w:r w:rsidR="009E64E8" w:rsidRPr="00840B12">
        <w:rPr>
          <w:rFonts w:ascii="Times New Roman" w:hAnsi="Times New Roman" w:cs="Times New Roman"/>
          <w:color w:val="000000" w:themeColor="text1"/>
          <w:sz w:val="24"/>
          <w:szCs w:val="24"/>
          <w:lang w:bidi="mr-IN"/>
        </w:rPr>
        <w:t xml:space="preserve">four slaughtered birds </w:t>
      </w:r>
      <w:r w:rsidR="009E64E8" w:rsidRPr="00840B12">
        <w:rPr>
          <w:rFonts w:ascii="Times New Roman" w:hAnsi="Times New Roman" w:cs="Times New Roman"/>
          <w:color w:val="000000" w:themeColor="text1"/>
          <w:sz w:val="24"/>
          <w:szCs w:val="24"/>
        </w:rPr>
        <w:t xml:space="preserve">from each treatment </w:t>
      </w:r>
      <w:r w:rsidR="00756EAE">
        <w:rPr>
          <w:rFonts w:ascii="Times New Roman" w:hAnsi="Times New Roman" w:cs="Times New Roman"/>
          <w:color w:val="000000" w:themeColor="text1"/>
          <w:sz w:val="24"/>
          <w:szCs w:val="24"/>
        </w:rPr>
        <w:t>were</w:t>
      </w:r>
      <w:r w:rsidR="009E64E8" w:rsidRPr="00840B12">
        <w:rPr>
          <w:rFonts w:ascii="Times New Roman" w:hAnsi="Times New Roman" w:cs="Times New Roman"/>
          <w:color w:val="000000" w:themeColor="text1"/>
          <w:sz w:val="24"/>
          <w:szCs w:val="24"/>
        </w:rPr>
        <w:t xml:space="preserve"> excised, opened</w:t>
      </w:r>
      <w:r w:rsidR="00756EAE">
        <w:rPr>
          <w:rFonts w:ascii="Times New Roman" w:hAnsi="Times New Roman" w:cs="Times New Roman"/>
          <w:color w:val="000000" w:themeColor="text1"/>
          <w:sz w:val="24"/>
          <w:szCs w:val="24"/>
        </w:rPr>
        <w:t>,</w:t>
      </w:r>
      <w:r w:rsidR="009E64E8" w:rsidRPr="00840B12">
        <w:rPr>
          <w:rFonts w:ascii="Times New Roman" w:hAnsi="Times New Roman" w:cs="Times New Roman"/>
          <w:color w:val="000000" w:themeColor="text1"/>
          <w:sz w:val="24"/>
          <w:szCs w:val="24"/>
        </w:rPr>
        <w:t xml:space="preserve"> and </w:t>
      </w:r>
      <w:r w:rsidR="00756EAE">
        <w:rPr>
          <w:rFonts w:ascii="Times New Roman" w:hAnsi="Times New Roman" w:cs="Times New Roman"/>
          <w:color w:val="000000" w:themeColor="text1"/>
          <w:sz w:val="24"/>
          <w:szCs w:val="24"/>
        </w:rPr>
        <w:t xml:space="preserve">the </w:t>
      </w:r>
      <w:r w:rsidR="009E64E8" w:rsidRPr="00840B12">
        <w:rPr>
          <w:rFonts w:ascii="Times New Roman" w:hAnsi="Times New Roman" w:cs="Times New Roman"/>
          <w:color w:val="000000" w:themeColor="text1"/>
          <w:sz w:val="24"/>
          <w:szCs w:val="24"/>
        </w:rPr>
        <w:t>digesta content was collected and weighed</w:t>
      </w:r>
      <w:r w:rsidRPr="00840B12">
        <w:rPr>
          <w:rFonts w:ascii="Times New Roman" w:hAnsi="Times New Roman" w:cs="Times New Roman"/>
          <w:color w:val="000000" w:themeColor="text1"/>
          <w:sz w:val="24"/>
          <w:szCs w:val="24"/>
        </w:rPr>
        <w:t xml:space="preserve"> using </w:t>
      </w:r>
      <w:proofErr w:type="spellStart"/>
      <w:r w:rsidRPr="00840B12">
        <w:rPr>
          <w:rFonts w:ascii="Times New Roman" w:hAnsi="Times New Roman" w:cs="Times New Roman"/>
          <w:color w:val="000000" w:themeColor="text1"/>
          <w:sz w:val="24"/>
          <w:szCs w:val="24"/>
        </w:rPr>
        <w:t>didgital</w:t>
      </w:r>
      <w:proofErr w:type="spellEnd"/>
      <w:r w:rsidRPr="00840B12">
        <w:rPr>
          <w:rFonts w:ascii="Times New Roman" w:hAnsi="Times New Roman" w:cs="Times New Roman"/>
          <w:color w:val="000000" w:themeColor="text1"/>
          <w:sz w:val="24"/>
          <w:szCs w:val="24"/>
        </w:rPr>
        <w:t xml:space="preserve"> weighing scale</w:t>
      </w:r>
      <w:r w:rsidR="009E64E8" w:rsidRPr="00840B12">
        <w:rPr>
          <w:rFonts w:ascii="Times New Roman" w:hAnsi="Times New Roman" w:cs="Times New Roman"/>
          <w:color w:val="000000" w:themeColor="text1"/>
          <w:sz w:val="24"/>
          <w:szCs w:val="24"/>
        </w:rPr>
        <w:t>.</w:t>
      </w:r>
    </w:p>
    <w:p w14:paraId="29A62160" w14:textId="308EB1C3" w:rsidR="009E64E8" w:rsidRPr="00840B12" w:rsidRDefault="009E64E8" w:rsidP="009E64E8">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rPr>
        <w:t xml:space="preserve">2.5 Gizzard pH: </w:t>
      </w:r>
    </w:p>
    <w:p w14:paraId="655B1C57" w14:textId="1759A39E" w:rsidR="009E64E8" w:rsidRPr="00840B12" w:rsidRDefault="009E64E8" w:rsidP="002B3882">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Gizzard digesta of four slaughtered birds was collected at 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age and homogenized in a 50-mL beaker, and pH was measured in duplicate using a digital pH meter. </w:t>
      </w:r>
    </w:p>
    <w:p w14:paraId="37871BED" w14:textId="7E67E62A" w:rsidR="009E64E8" w:rsidRPr="00840B12" w:rsidRDefault="009E64E8" w:rsidP="009E64E8">
      <w:pPr>
        <w:pStyle w:val="Heading2"/>
        <w:tabs>
          <w:tab w:val="left" w:pos="617"/>
          <w:tab w:val="left" w:pos="1574"/>
          <w:tab w:val="left" w:pos="2591"/>
          <w:tab w:val="left" w:pos="3781"/>
        </w:tabs>
        <w:spacing w:before="208"/>
        <w:ind w:right="160"/>
        <w:rPr>
          <w:rFonts w:ascii="Times New Roman" w:hAnsi="Times New Roman" w:cs="Times New Roman"/>
          <w:b/>
          <w:bCs/>
          <w:color w:val="auto"/>
          <w:sz w:val="24"/>
          <w:szCs w:val="24"/>
          <w:lang w:val="en-US"/>
        </w:rPr>
      </w:pPr>
      <w:r w:rsidRPr="00840B12">
        <w:rPr>
          <w:rFonts w:ascii="Times New Roman" w:hAnsi="Times New Roman" w:cs="Times New Roman"/>
          <w:b/>
          <w:bCs/>
          <w:color w:val="auto"/>
          <w:sz w:val="24"/>
          <w:szCs w:val="24"/>
        </w:rPr>
        <w:t xml:space="preserve">2.6 Histomorphology of </w:t>
      </w:r>
      <w:r w:rsidR="00AE3B1C">
        <w:rPr>
          <w:rFonts w:ascii="Times New Roman" w:hAnsi="Times New Roman" w:cs="Times New Roman"/>
          <w:b/>
          <w:bCs/>
          <w:color w:val="auto"/>
          <w:sz w:val="24"/>
          <w:szCs w:val="24"/>
        </w:rPr>
        <w:t>d</w:t>
      </w:r>
      <w:r w:rsidRPr="00840B12">
        <w:rPr>
          <w:rFonts w:ascii="Times New Roman" w:hAnsi="Times New Roman" w:cs="Times New Roman"/>
          <w:b/>
          <w:bCs/>
          <w:color w:val="auto"/>
          <w:sz w:val="24"/>
          <w:szCs w:val="24"/>
        </w:rPr>
        <w:t xml:space="preserve">uodenum and Jejunum </w:t>
      </w:r>
    </w:p>
    <w:p w14:paraId="583BF6C9" w14:textId="0B69CBCB" w:rsidR="009E64E8" w:rsidRPr="00840B12" w:rsidRDefault="009E64E8" w:rsidP="009E64E8">
      <w:pPr>
        <w:jc w:val="both"/>
        <w:rPr>
          <w:rFonts w:ascii="Times New Roman" w:hAnsi="Times New Roman" w:cs="Times New Roman"/>
          <w:sz w:val="24"/>
          <w:szCs w:val="24"/>
          <w:lang w:bidi="mr-IN"/>
        </w:rPr>
      </w:pPr>
      <w:r w:rsidRPr="00840B12">
        <w:rPr>
          <w:rFonts w:ascii="Times New Roman" w:hAnsi="Times New Roman" w:cs="Times New Roman"/>
          <w:sz w:val="24"/>
          <w:szCs w:val="24"/>
          <w:lang w:val="en-IN"/>
        </w:rPr>
        <w:tab/>
        <w:t>Duodenum and Jejunum</w:t>
      </w:r>
      <w:r w:rsidRPr="00840B12">
        <w:rPr>
          <w:rFonts w:ascii="Times New Roman" w:hAnsi="Times New Roman" w:cs="Times New Roman"/>
          <w:sz w:val="24"/>
          <w:szCs w:val="24"/>
          <w:lang w:bidi="mr-IN"/>
        </w:rPr>
        <w:t xml:space="preserve"> samples from four birds per treatment group were collected during slaughter at the end of the 35</w:t>
      </w:r>
      <w:r w:rsidRPr="00840B12">
        <w:rPr>
          <w:rFonts w:ascii="Times New Roman" w:hAnsi="Times New Roman" w:cs="Times New Roman"/>
          <w:sz w:val="24"/>
          <w:szCs w:val="24"/>
          <w:vertAlign w:val="superscript"/>
          <w:lang w:bidi="mr-IN"/>
        </w:rPr>
        <w:t>th</w:t>
      </w:r>
      <w:r w:rsidRPr="00840B12">
        <w:rPr>
          <w:rFonts w:ascii="Times New Roman" w:hAnsi="Times New Roman" w:cs="Times New Roman"/>
          <w:sz w:val="24"/>
          <w:szCs w:val="24"/>
          <w:lang w:bidi="mr-IN"/>
        </w:rPr>
        <w:t xml:space="preserve"> day. The samples were carefully excised by dissection, ensuring that the middle portion of each </w:t>
      </w:r>
      <w:r w:rsidR="002B3882" w:rsidRPr="00840B12">
        <w:rPr>
          <w:rFonts w:ascii="Times New Roman" w:hAnsi="Times New Roman" w:cs="Times New Roman"/>
          <w:sz w:val="24"/>
          <w:szCs w:val="24"/>
          <w:lang w:bidi="mr-IN"/>
        </w:rPr>
        <w:t xml:space="preserve">duodenum and </w:t>
      </w:r>
      <w:r w:rsidRPr="00840B12">
        <w:rPr>
          <w:rFonts w:ascii="Times New Roman" w:hAnsi="Times New Roman" w:cs="Times New Roman"/>
          <w:sz w:val="24"/>
          <w:szCs w:val="24"/>
          <w:lang w:bidi="mr-IN"/>
        </w:rPr>
        <w:t xml:space="preserve">jejunal segment </w:t>
      </w:r>
      <w:r w:rsidR="00756EAE">
        <w:rPr>
          <w:rFonts w:ascii="Times New Roman" w:hAnsi="Times New Roman" w:cs="Times New Roman"/>
          <w:sz w:val="24"/>
          <w:szCs w:val="24"/>
          <w:lang w:bidi="mr-IN"/>
        </w:rPr>
        <w:t>was</w:t>
      </w:r>
      <w:r w:rsidRPr="00840B12">
        <w:rPr>
          <w:rFonts w:ascii="Times New Roman" w:hAnsi="Times New Roman" w:cs="Times New Roman"/>
          <w:sz w:val="24"/>
          <w:szCs w:val="24"/>
          <w:lang w:bidi="mr-IN"/>
        </w:rPr>
        <w:t xml:space="preserve"> obtained for </w:t>
      </w:r>
      <w:proofErr w:type="spellStart"/>
      <w:r w:rsidRPr="00840B12">
        <w:rPr>
          <w:rFonts w:ascii="Times New Roman" w:hAnsi="Times New Roman" w:cs="Times New Roman"/>
          <w:sz w:val="24"/>
          <w:szCs w:val="24"/>
          <w:lang w:bidi="mr-IN"/>
        </w:rPr>
        <w:t>histomorphometric</w:t>
      </w:r>
      <w:proofErr w:type="spellEnd"/>
      <w:r w:rsidRPr="00840B12">
        <w:rPr>
          <w:rFonts w:ascii="Times New Roman" w:hAnsi="Times New Roman" w:cs="Times New Roman"/>
          <w:sz w:val="24"/>
          <w:szCs w:val="24"/>
          <w:lang w:bidi="mr-IN"/>
        </w:rPr>
        <w:t xml:space="preserve"> analysis. These tissue pieces were fixed and preserved in 10% neutral-buffered formalin. After fixation, the collected tissue underwent processing through an alcohol-xylene protocol in an automated tissue processor and embedded in paraffin at 60°C. The tissue sections will be cut to a thickness of 3-5 micrometers using an automated tissue microtome. The slides were stained using the routine </w:t>
      </w:r>
      <w:proofErr w:type="spellStart"/>
      <w:r w:rsidRPr="00840B12">
        <w:rPr>
          <w:rFonts w:ascii="Times New Roman" w:hAnsi="Times New Roman" w:cs="Times New Roman"/>
          <w:sz w:val="24"/>
          <w:szCs w:val="24"/>
          <w:lang w:bidi="mr-IN"/>
        </w:rPr>
        <w:t>Haematoxylin</w:t>
      </w:r>
      <w:proofErr w:type="spellEnd"/>
      <w:r w:rsidRPr="00840B12">
        <w:rPr>
          <w:rFonts w:ascii="Times New Roman" w:hAnsi="Times New Roman" w:cs="Times New Roman"/>
          <w:sz w:val="24"/>
          <w:szCs w:val="24"/>
          <w:lang w:bidi="mr-IN"/>
        </w:rPr>
        <w:t xml:space="preserve"> and Eosin method. The histological analysis involved measurements </w:t>
      </w:r>
      <w:r w:rsidR="00D37EDF" w:rsidRPr="00840B12">
        <w:rPr>
          <w:rFonts w:ascii="Times New Roman" w:hAnsi="Times New Roman" w:cs="Times New Roman"/>
          <w:sz w:val="24"/>
          <w:szCs w:val="24"/>
          <w:lang w:bidi="mr-IN"/>
        </w:rPr>
        <w:t xml:space="preserve">(µm) </w:t>
      </w:r>
      <w:r w:rsidRPr="00840B12">
        <w:rPr>
          <w:rFonts w:ascii="Times New Roman" w:hAnsi="Times New Roman" w:cs="Times New Roman"/>
          <w:sz w:val="24"/>
          <w:szCs w:val="24"/>
          <w:lang w:bidi="mr-IN"/>
        </w:rPr>
        <w:t>of villus height (</w:t>
      </w:r>
      <w:r w:rsidR="00D37EDF" w:rsidRPr="00840B12">
        <w:rPr>
          <w:rFonts w:ascii="Times New Roman" w:hAnsi="Times New Roman" w:cs="Times New Roman"/>
          <w:sz w:val="24"/>
          <w:szCs w:val="24"/>
          <w:lang w:bidi="mr-IN"/>
        </w:rPr>
        <w:t>VH</w:t>
      </w:r>
      <w:r w:rsidRPr="00840B12">
        <w:rPr>
          <w:rFonts w:ascii="Times New Roman" w:hAnsi="Times New Roman" w:cs="Times New Roman"/>
          <w:sz w:val="24"/>
          <w:szCs w:val="24"/>
          <w:lang w:bidi="mr-IN"/>
        </w:rPr>
        <w:t xml:space="preserve">), </w:t>
      </w:r>
      <w:r w:rsidR="00D37EDF" w:rsidRPr="00840B12">
        <w:rPr>
          <w:rFonts w:ascii="Times New Roman" w:hAnsi="Times New Roman" w:cs="Times New Roman"/>
          <w:sz w:val="24"/>
          <w:szCs w:val="24"/>
          <w:lang w:bidi="mr-IN"/>
        </w:rPr>
        <w:t xml:space="preserve">villus </w:t>
      </w:r>
      <w:r w:rsidRPr="00840B12">
        <w:rPr>
          <w:rFonts w:ascii="Times New Roman" w:hAnsi="Times New Roman" w:cs="Times New Roman"/>
          <w:sz w:val="24"/>
          <w:szCs w:val="24"/>
          <w:lang w:bidi="mr-IN"/>
        </w:rPr>
        <w:t>width (</w:t>
      </w:r>
      <w:r w:rsidR="00D37EDF" w:rsidRPr="00840B12">
        <w:rPr>
          <w:rFonts w:ascii="Times New Roman" w:hAnsi="Times New Roman" w:cs="Times New Roman"/>
          <w:sz w:val="24"/>
          <w:szCs w:val="24"/>
          <w:lang w:bidi="mr-IN"/>
        </w:rPr>
        <w:t>VW</w:t>
      </w:r>
      <w:r w:rsidRPr="00840B12">
        <w:rPr>
          <w:rFonts w:ascii="Times New Roman" w:hAnsi="Times New Roman" w:cs="Times New Roman"/>
          <w:sz w:val="24"/>
          <w:szCs w:val="24"/>
          <w:lang w:bidi="mr-IN"/>
        </w:rPr>
        <w:t>), crypt depth (</w:t>
      </w:r>
      <w:r w:rsidR="00D37EDF" w:rsidRPr="00840B12">
        <w:rPr>
          <w:rFonts w:ascii="Times New Roman" w:hAnsi="Times New Roman" w:cs="Times New Roman"/>
          <w:sz w:val="24"/>
          <w:szCs w:val="24"/>
          <w:lang w:bidi="mr-IN"/>
        </w:rPr>
        <w:t>CD</w:t>
      </w:r>
      <w:r w:rsidRPr="00840B12">
        <w:rPr>
          <w:rFonts w:ascii="Times New Roman" w:hAnsi="Times New Roman" w:cs="Times New Roman"/>
          <w:sz w:val="24"/>
          <w:szCs w:val="24"/>
          <w:lang w:bidi="mr-IN"/>
        </w:rPr>
        <w:t>)</w:t>
      </w:r>
      <w:r w:rsidR="00756EAE">
        <w:rPr>
          <w:rFonts w:ascii="Times New Roman" w:hAnsi="Times New Roman" w:cs="Times New Roman"/>
          <w:sz w:val="24"/>
          <w:szCs w:val="24"/>
          <w:lang w:bidi="mr-IN"/>
        </w:rPr>
        <w:t>,</w:t>
      </w:r>
      <w:r w:rsidRPr="00840B12">
        <w:rPr>
          <w:rFonts w:ascii="Times New Roman" w:hAnsi="Times New Roman" w:cs="Times New Roman"/>
          <w:sz w:val="24"/>
          <w:szCs w:val="24"/>
          <w:lang w:bidi="mr-IN"/>
        </w:rPr>
        <w:t xml:space="preserve"> and villus height:</w:t>
      </w:r>
      <w:r w:rsidR="00756EAE">
        <w:rPr>
          <w:rFonts w:ascii="Times New Roman" w:hAnsi="Times New Roman" w:cs="Times New Roman"/>
          <w:sz w:val="24"/>
          <w:szCs w:val="24"/>
          <w:lang w:bidi="mr-IN"/>
        </w:rPr>
        <w:t xml:space="preserve"> </w:t>
      </w:r>
      <w:r w:rsidRPr="00840B12">
        <w:rPr>
          <w:rFonts w:ascii="Times New Roman" w:hAnsi="Times New Roman" w:cs="Times New Roman"/>
          <w:sz w:val="24"/>
          <w:szCs w:val="24"/>
          <w:lang w:bidi="mr-IN"/>
        </w:rPr>
        <w:t>crypt depth ratio</w:t>
      </w:r>
      <w:r w:rsidR="00D37EDF" w:rsidRPr="00840B12">
        <w:rPr>
          <w:rFonts w:ascii="Times New Roman" w:hAnsi="Times New Roman" w:cs="Times New Roman"/>
          <w:sz w:val="24"/>
          <w:szCs w:val="24"/>
          <w:lang w:bidi="mr-IN"/>
        </w:rPr>
        <w:t xml:space="preserve"> (VH:</w:t>
      </w:r>
      <w:r w:rsidR="00756EAE">
        <w:rPr>
          <w:rFonts w:ascii="Times New Roman" w:hAnsi="Times New Roman" w:cs="Times New Roman"/>
          <w:sz w:val="24"/>
          <w:szCs w:val="24"/>
          <w:lang w:bidi="mr-IN"/>
        </w:rPr>
        <w:t xml:space="preserve"> </w:t>
      </w:r>
      <w:r w:rsidR="00D37EDF" w:rsidRPr="00840B12">
        <w:rPr>
          <w:rFonts w:ascii="Times New Roman" w:hAnsi="Times New Roman" w:cs="Times New Roman"/>
          <w:sz w:val="24"/>
          <w:szCs w:val="24"/>
          <w:lang w:bidi="mr-IN"/>
        </w:rPr>
        <w:t>CD)</w:t>
      </w:r>
      <w:r w:rsidRPr="00840B12">
        <w:rPr>
          <w:rFonts w:ascii="Times New Roman" w:hAnsi="Times New Roman" w:cs="Times New Roman"/>
          <w:sz w:val="24"/>
          <w:szCs w:val="24"/>
          <w:lang w:bidi="mr-IN"/>
        </w:rPr>
        <w:t xml:space="preserve">. </w:t>
      </w:r>
    </w:p>
    <w:p w14:paraId="6FC4EDAB" w14:textId="77777777" w:rsidR="009E64E8" w:rsidRPr="00840B12" w:rsidRDefault="009E64E8" w:rsidP="009E64E8">
      <w:pPr>
        <w:jc w:val="both"/>
        <w:rPr>
          <w:rFonts w:ascii="Times New Roman" w:hAnsi="Times New Roman" w:cs="Times New Roman"/>
          <w:sz w:val="24"/>
          <w:szCs w:val="24"/>
          <w:lang w:bidi="mr-IN"/>
        </w:rPr>
      </w:pPr>
    </w:p>
    <w:p w14:paraId="4EEA5F0A" w14:textId="46C153A3" w:rsidR="009E64E8" w:rsidRPr="00840B12" w:rsidRDefault="009E64E8" w:rsidP="009E64E8">
      <w:pPr>
        <w:jc w:val="both"/>
        <w:rPr>
          <w:rFonts w:ascii="Times New Roman" w:hAnsi="Times New Roman" w:cs="Times New Roman"/>
          <w:b/>
          <w:bCs/>
          <w:sz w:val="24"/>
          <w:szCs w:val="24"/>
          <w:lang w:val="en-IN"/>
        </w:rPr>
      </w:pPr>
      <w:r w:rsidRPr="00840B12">
        <w:rPr>
          <w:rFonts w:ascii="Times New Roman" w:hAnsi="Times New Roman" w:cs="Times New Roman"/>
          <w:b/>
          <w:bCs/>
          <w:sz w:val="24"/>
          <w:szCs w:val="24"/>
          <w:lang w:val="en-IN"/>
        </w:rPr>
        <w:t>2.</w:t>
      </w:r>
      <w:r w:rsidR="002A431D" w:rsidRPr="00840B12">
        <w:rPr>
          <w:rFonts w:ascii="Times New Roman" w:hAnsi="Times New Roman" w:cs="Times New Roman"/>
          <w:b/>
          <w:bCs/>
          <w:sz w:val="24"/>
          <w:szCs w:val="24"/>
          <w:lang w:val="en-IN"/>
        </w:rPr>
        <w:t>7</w:t>
      </w:r>
      <w:r w:rsidRPr="00840B12">
        <w:rPr>
          <w:rFonts w:ascii="Times New Roman" w:hAnsi="Times New Roman" w:cs="Times New Roman"/>
          <w:b/>
          <w:bCs/>
          <w:sz w:val="24"/>
          <w:szCs w:val="24"/>
          <w:lang w:val="en-IN"/>
        </w:rPr>
        <w:t xml:space="preserve"> </w:t>
      </w:r>
      <w:r w:rsidRPr="00840B12">
        <w:rPr>
          <w:rFonts w:ascii="Times New Roman" w:hAnsi="Times New Roman" w:cs="Times New Roman"/>
          <w:b/>
          <w:bCs/>
          <w:color w:val="000000" w:themeColor="text1"/>
          <w:sz w:val="24"/>
          <w:szCs w:val="24"/>
        </w:rPr>
        <w:t>Cecal digesta microbial counts (log10 CFU/g)</w:t>
      </w:r>
    </w:p>
    <w:p w14:paraId="486B415D" w14:textId="519B3F34" w:rsidR="009E64E8" w:rsidRPr="00840B12" w:rsidRDefault="009E64E8" w:rsidP="00B01E4F">
      <w:pPr>
        <w:ind w:firstLine="720"/>
        <w:jc w:val="both"/>
        <w:rPr>
          <w:rFonts w:ascii="Times New Roman" w:hAnsi="Times New Roman" w:cs="Times New Roman"/>
          <w:b/>
          <w:bCs/>
          <w:sz w:val="24"/>
          <w:szCs w:val="24"/>
          <w:lang w:val="en-IN"/>
        </w:rPr>
      </w:pPr>
      <w:r w:rsidRPr="00840B12">
        <w:rPr>
          <w:rFonts w:ascii="Times New Roman" w:hAnsi="Times New Roman" w:cs="Times New Roman"/>
          <w:i/>
          <w:iCs/>
          <w:sz w:val="24"/>
          <w:szCs w:val="24"/>
          <w:lang w:bidi="mr-IN"/>
        </w:rPr>
        <w:t>Lactobacillus</w:t>
      </w:r>
      <w:r w:rsidRPr="00840B12">
        <w:rPr>
          <w:rFonts w:ascii="Times New Roman" w:hAnsi="Times New Roman" w:cs="Times New Roman"/>
          <w:sz w:val="24"/>
          <w:szCs w:val="24"/>
          <w:lang w:bidi="mr-IN"/>
        </w:rPr>
        <w:t xml:space="preserve"> and </w:t>
      </w:r>
      <w:proofErr w:type="gramStart"/>
      <w:r w:rsidRPr="00840B12">
        <w:rPr>
          <w:rFonts w:ascii="Times New Roman" w:hAnsi="Times New Roman" w:cs="Times New Roman"/>
          <w:i/>
          <w:iCs/>
          <w:sz w:val="24"/>
          <w:szCs w:val="24"/>
          <w:lang w:bidi="mr-IN"/>
        </w:rPr>
        <w:t>E.coli</w:t>
      </w:r>
      <w:proofErr w:type="gramEnd"/>
      <w:r w:rsidRPr="00840B12">
        <w:rPr>
          <w:rFonts w:ascii="Times New Roman" w:hAnsi="Times New Roman" w:cs="Times New Roman"/>
          <w:i/>
          <w:iCs/>
          <w:sz w:val="24"/>
          <w:szCs w:val="24"/>
          <w:lang w:bidi="mr-IN"/>
        </w:rPr>
        <w:t xml:space="preserve"> </w:t>
      </w:r>
      <w:r w:rsidRPr="00840B12">
        <w:rPr>
          <w:rFonts w:ascii="Times New Roman" w:hAnsi="Times New Roman" w:cs="Times New Roman"/>
          <w:sz w:val="24"/>
          <w:szCs w:val="24"/>
          <w:lang w:bidi="mr-IN"/>
        </w:rPr>
        <w:t xml:space="preserve">Count and Total Viable Count: Cecal </w:t>
      </w:r>
      <w:r w:rsidR="002B3882" w:rsidRPr="00840B12">
        <w:rPr>
          <w:rFonts w:ascii="Times New Roman" w:hAnsi="Times New Roman" w:cs="Times New Roman"/>
          <w:sz w:val="24"/>
          <w:szCs w:val="24"/>
          <w:lang w:bidi="mr-IN"/>
        </w:rPr>
        <w:t>d</w:t>
      </w:r>
      <w:r w:rsidRPr="00840B12">
        <w:rPr>
          <w:rFonts w:ascii="Times New Roman" w:hAnsi="Times New Roman" w:cs="Times New Roman"/>
          <w:sz w:val="24"/>
          <w:szCs w:val="24"/>
          <w:lang w:bidi="mr-IN"/>
        </w:rPr>
        <w:t xml:space="preserve">igesta microbial counting was performed using the standard plate count method. The chickens were eviscerated manually, and the GIT was aseptically opened. Then, 1 mL of jejunal digesta was aspirated using a pipette from the slaughtered chickens, and serial dilutions were made with sterilized saline solution. A 1:10 dilution of the sample was made with PBS and vortexed for 2 minutes, followed by serial dilutions up to a 10-fold dilution. Afterward, 100 µL of the sample </w:t>
      </w:r>
      <w:r w:rsidR="00756EAE">
        <w:rPr>
          <w:rFonts w:ascii="Times New Roman" w:hAnsi="Times New Roman" w:cs="Times New Roman"/>
          <w:sz w:val="24"/>
          <w:szCs w:val="24"/>
          <w:lang w:bidi="mr-IN"/>
        </w:rPr>
        <w:t>was</w:t>
      </w:r>
      <w:r w:rsidRPr="00840B12">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840B12">
        <w:rPr>
          <w:rFonts w:ascii="Times New Roman" w:hAnsi="Times New Roman" w:cs="Times New Roman"/>
          <w:i/>
          <w:iCs/>
          <w:sz w:val="24"/>
          <w:szCs w:val="24"/>
          <w:lang w:bidi="mr-IN"/>
        </w:rPr>
        <w:t>E. coli</w:t>
      </w:r>
      <w:r w:rsidRPr="00840B12">
        <w:rPr>
          <w:rFonts w:ascii="Times New Roman" w:hAnsi="Times New Roman" w:cs="Times New Roman"/>
          <w:sz w:val="24"/>
          <w:szCs w:val="24"/>
          <w:lang w:bidi="mr-IN"/>
        </w:rPr>
        <w:t xml:space="preserve"> were counted. Similarly, 100 µL of the supernatant was spread onto </w:t>
      </w:r>
      <w:r w:rsidRPr="00840B12">
        <w:rPr>
          <w:rFonts w:ascii="Times New Roman" w:hAnsi="Times New Roman" w:cs="Times New Roman"/>
          <w:i/>
          <w:iCs/>
          <w:sz w:val="24"/>
          <w:szCs w:val="24"/>
          <w:lang w:bidi="mr-IN"/>
        </w:rPr>
        <w:t xml:space="preserve">Lactobacillus </w:t>
      </w:r>
      <w:r w:rsidRPr="00840B12">
        <w:rPr>
          <w:rFonts w:ascii="Times New Roman" w:hAnsi="Times New Roman" w:cs="Times New Roman"/>
          <w:sz w:val="24"/>
          <w:szCs w:val="24"/>
          <w:lang w:bidi="mr-IN"/>
        </w:rPr>
        <w:t xml:space="preserve">MRS (De Man, </w:t>
      </w:r>
      <w:proofErr w:type="spellStart"/>
      <w:r w:rsidRPr="00840B12">
        <w:rPr>
          <w:rFonts w:ascii="Times New Roman" w:hAnsi="Times New Roman" w:cs="Times New Roman"/>
          <w:sz w:val="24"/>
          <w:szCs w:val="24"/>
          <w:lang w:bidi="mr-IN"/>
        </w:rPr>
        <w:t>Rogosa</w:t>
      </w:r>
      <w:proofErr w:type="spellEnd"/>
      <w:r w:rsidRPr="00840B12">
        <w:rPr>
          <w:rFonts w:ascii="Times New Roman" w:hAnsi="Times New Roman" w:cs="Times New Roman"/>
          <w:sz w:val="24"/>
          <w:szCs w:val="24"/>
          <w:lang w:bidi="mr-IN"/>
        </w:rPr>
        <w:t xml:space="preserve">, and Sharpe) media agar to calculate the total </w:t>
      </w:r>
      <w:r w:rsidRPr="00840B12">
        <w:rPr>
          <w:rFonts w:ascii="Times New Roman" w:hAnsi="Times New Roman" w:cs="Times New Roman"/>
          <w:i/>
          <w:iCs/>
          <w:sz w:val="24"/>
          <w:szCs w:val="24"/>
          <w:lang w:bidi="mr-IN"/>
        </w:rPr>
        <w:t>Lactobacillus</w:t>
      </w:r>
      <w:r w:rsidRPr="00840B12">
        <w:rPr>
          <w:rFonts w:ascii="Times New Roman" w:hAnsi="Times New Roman" w:cs="Times New Roman"/>
          <w:sz w:val="24"/>
          <w:szCs w:val="24"/>
          <w:lang w:bidi="mr-IN"/>
        </w:rPr>
        <w:t xml:space="preserve"> population. All </w:t>
      </w:r>
      <w:r w:rsidR="00756EAE">
        <w:rPr>
          <w:rFonts w:ascii="Times New Roman" w:hAnsi="Times New Roman" w:cs="Times New Roman"/>
          <w:sz w:val="24"/>
          <w:szCs w:val="24"/>
          <w:lang w:bidi="mr-IN"/>
        </w:rPr>
        <w:t>agar plates</w:t>
      </w:r>
      <w:r w:rsidRPr="00840B12">
        <w:rPr>
          <w:rFonts w:ascii="Times New Roman" w:hAnsi="Times New Roman" w:cs="Times New Roman"/>
          <w:sz w:val="24"/>
          <w:szCs w:val="24"/>
          <w:lang w:bidi="mr-IN"/>
        </w:rPr>
        <w:t xml:space="preserve"> were obtained from </w:t>
      </w:r>
      <w:proofErr w:type="spellStart"/>
      <w:r w:rsidRPr="00840B12">
        <w:rPr>
          <w:rFonts w:ascii="Times New Roman" w:hAnsi="Times New Roman" w:cs="Times New Roman"/>
          <w:sz w:val="24"/>
          <w:szCs w:val="24"/>
          <w:lang w:bidi="mr-IN"/>
        </w:rPr>
        <w:t>HiMedia</w:t>
      </w:r>
      <w:proofErr w:type="spellEnd"/>
      <w:r w:rsidRPr="00840B12">
        <w:rPr>
          <w:rFonts w:ascii="Times New Roman" w:hAnsi="Times New Roman" w:cs="Times New Roman"/>
          <w:sz w:val="24"/>
          <w:szCs w:val="24"/>
          <w:lang w:bidi="mr-IN"/>
        </w:rPr>
        <w:t xml:space="preserve"> (India). The results were expressed as the number of CFU per gram (log10 CFU/g) of jejunal digesta content.</w:t>
      </w:r>
    </w:p>
    <w:p w14:paraId="7E1947C0" w14:textId="55B765A6" w:rsidR="009E64E8" w:rsidRPr="00840B12" w:rsidRDefault="009E64E8" w:rsidP="009E64E8">
      <w:pPr>
        <w:spacing w:line="360" w:lineRule="auto"/>
        <w:jc w:val="both"/>
        <w:rPr>
          <w:rFonts w:ascii="Times New Roman" w:hAnsi="Times New Roman" w:cs="Times New Roman"/>
          <w:color w:val="000000" w:themeColor="text1"/>
          <w:sz w:val="24"/>
          <w:szCs w:val="24"/>
        </w:rPr>
      </w:pPr>
    </w:p>
    <w:p w14:paraId="540B71D7" w14:textId="3765678A" w:rsidR="0034011D" w:rsidRPr="00840B12" w:rsidRDefault="007C4062" w:rsidP="009E64E8">
      <w:pPr>
        <w:jc w:val="both"/>
        <w:rPr>
          <w:rFonts w:ascii="Times New Roman" w:hAnsi="Times New Roman" w:cs="Times New Roman"/>
          <w:b/>
          <w:bCs/>
          <w:sz w:val="24"/>
          <w:szCs w:val="24"/>
        </w:rPr>
      </w:pPr>
      <w:r w:rsidRPr="00840B12">
        <w:rPr>
          <w:rFonts w:ascii="Times New Roman" w:hAnsi="Times New Roman" w:cs="Times New Roman"/>
          <w:b/>
          <w:bCs/>
          <w:sz w:val="24"/>
          <w:szCs w:val="24"/>
        </w:rPr>
        <w:t>2.</w:t>
      </w:r>
      <w:r w:rsidR="002A431D" w:rsidRPr="00840B12">
        <w:rPr>
          <w:rFonts w:ascii="Times New Roman" w:hAnsi="Times New Roman" w:cs="Times New Roman"/>
          <w:b/>
          <w:bCs/>
          <w:sz w:val="24"/>
          <w:szCs w:val="24"/>
        </w:rPr>
        <w:t>8</w:t>
      </w:r>
      <w:r w:rsidRPr="00840B12">
        <w:rPr>
          <w:rFonts w:ascii="Times New Roman" w:hAnsi="Times New Roman" w:cs="Times New Roman"/>
          <w:b/>
          <w:bCs/>
          <w:sz w:val="24"/>
          <w:szCs w:val="24"/>
        </w:rPr>
        <w:t xml:space="preserve"> </w:t>
      </w:r>
      <w:r w:rsidR="0034011D" w:rsidRPr="00840B12">
        <w:rPr>
          <w:rFonts w:ascii="Times New Roman" w:hAnsi="Times New Roman" w:cs="Times New Roman"/>
          <w:b/>
          <w:bCs/>
          <w:sz w:val="24"/>
          <w:szCs w:val="24"/>
        </w:rPr>
        <w:t xml:space="preserve">Statistical Analysis </w:t>
      </w:r>
    </w:p>
    <w:p w14:paraId="2293DC50" w14:textId="77777777" w:rsidR="00090393" w:rsidRPr="00840B12" w:rsidRDefault="00090393" w:rsidP="009A5498">
      <w:pPr>
        <w:pStyle w:val="Default"/>
        <w:jc w:val="both"/>
        <w:rPr>
          <w:rFonts w:ascii="Times New Roman" w:hAnsi="Times New Roman" w:cs="Times New Roman"/>
        </w:rPr>
      </w:pPr>
    </w:p>
    <w:p w14:paraId="61DD296E" w14:textId="226CE670" w:rsidR="0034011D" w:rsidRPr="00840B12" w:rsidRDefault="0034011D" w:rsidP="009A5498">
      <w:pPr>
        <w:jc w:val="both"/>
        <w:rPr>
          <w:rFonts w:ascii="Times New Roman" w:hAnsi="Times New Roman" w:cs="Times New Roman"/>
          <w:sz w:val="24"/>
          <w:szCs w:val="24"/>
        </w:rPr>
      </w:pPr>
      <w:r w:rsidRPr="00840B12">
        <w:rPr>
          <w:rFonts w:ascii="Times New Roman" w:hAnsi="Times New Roman" w:cs="Times New Roman"/>
          <w:sz w:val="24"/>
          <w:szCs w:val="24"/>
        </w:rPr>
        <w:t xml:space="preserve">The data </w:t>
      </w:r>
      <w:r w:rsidR="00756EAE">
        <w:rPr>
          <w:rFonts w:ascii="Times New Roman" w:hAnsi="Times New Roman" w:cs="Times New Roman"/>
          <w:sz w:val="24"/>
          <w:szCs w:val="24"/>
        </w:rPr>
        <w:t xml:space="preserve">was </w:t>
      </w:r>
      <w:r w:rsidRPr="00840B12">
        <w:rPr>
          <w:rFonts w:ascii="Times New Roman" w:hAnsi="Times New Roman" w:cs="Times New Roman"/>
          <w:sz w:val="24"/>
          <w:szCs w:val="24"/>
        </w:rPr>
        <w:t>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F15484" w:rsidRPr="00840B12">
        <w:rPr>
          <w:rFonts w:ascii="Times New Roman" w:hAnsi="Times New Roman" w:cs="Times New Roman"/>
          <w:sz w:val="24"/>
          <w:szCs w:val="24"/>
        </w:rPr>
        <w:t xml:space="preserve"> </w:t>
      </w:r>
      <w:r w:rsidR="001409C8" w:rsidRPr="00840B12">
        <w:rPr>
          <w:rFonts w:ascii="Times New Roman" w:hAnsi="Times New Roman" w:cs="Times New Roman"/>
          <w:sz w:val="24"/>
          <w:szCs w:val="24"/>
        </w:rPr>
        <w:t>(</w:t>
      </w:r>
      <w:r w:rsidR="001409C8" w:rsidRPr="00840B12">
        <w:rPr>
          <w:rStyle w:val="Hyperlink"/>
          <w:rFonts w:ascii="Times New Roman" w:hAnsi="Times New Roman" w:cs="Times New Roman"/>
          <w:color w:val="000000" w:themeColor="text1"/>
          <w:sz w:val="24"/>
          <w:szCs w:val="24"/>
          <w:u w:val="none"/>
        </w:rPr>
        <w:t>Snedecor and Cochran, 1994).</w:t>
      </w:r>
      <w:r w:rsidRPr="00840B12">
        <w:rPr>
          <w:rFonts w:ascii="Times New Roman" w:hAnsi="Times New Roman" w:cs="Times New Roman"/>
          <w:sz w:val="24"/>
          <w:szCs w:val="24"/>
        </w:rPr>
        <w:t xml:space="preserve"> </w:t>
      </w:r>
    </w:p>
    <w:p w14:paraId="1E2C7BE5" w14:textId="77777777" w:rsidR="007C4062" w:rsidRPr="00840B12" w:rsidRDefault="007C4062" w:rsidP="009A5498">
      <w:pPr>
        <w:jc w:val="both"/>
        <w:rPr>
          <w:rFonts w:ascii="Times New Roman" w:hAnsi="Times New Roman" w:cs="Times New Roman"/>
          <w:sz w:val="24"/>
          <w:szCs w:val="24"/>
        </w:rPr>
      </w:pPr>
    </w:p>
    <w:p w14:paraId="4EDCB91E" w14:textId="33E609E3" w:rsidR="00090393" w:rsidRPr="00840B12" w:rsidRDefault="00090393" w:rsidP="009A5498">
      <w:pPr>
        <w:pStyle w:val="ListParagraph"/>
        <w:numPr>
          <w:ilvl w:val="0"/>
          <w:numId w:val="2"/>
        </w:numPr>
        <w:spacing w:line="240" w:lineRule="auto"/>
        <w:ind w:left="284" w:hanging="284"/>
        <w:rPr>
          <w:b/>
          <w:bCs/>
        </w:rPr>
      </w:pPr>
      <w:r w:rsidRPr="00840B12">
        <w:rPr>
          <w:b/>
          <w:bCs/>
        </w:rPr>
        <w:t xml:space="preserve">RESULTS AND DISCUSSION </w:t>
      </w:r>
    </w:p>
    <w:p w14:paraId="214F9BAD" w14:textId="4987791A" w:rsidR="00951062" w:rsidRPr="00840B12" w:rsidRDefault="007C4062" w:rsidP="00FE0D26">
      <w:pPr>
        <w:autoSpaceDE w:val="0"/>
        <w:autoSpaceDN w:val="0"/>
        <w:adjustRightInd w:val="0"/>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lastRenderedPageBreak/>
        <w:t xml:space="preserve">3.1 </w:t>
      </w:r>
      <w:r w:rsidR="00FE0D26" w:rsidRPr="00840B12">
        <w:rPr>
          <w:rFonts w:ascii="Times New Roman" w:hAnsi="Times New Roman" w:cs="Times New Roman"/>
          <w:b/>
          <w:bCs/>
          <w:color w:val="000000" w:themeColor="text1"/>
          <w:sz w:val="24"/>
          <w:szCs w:val="24"/>
        </w:rPr>
        <w:t xml:space="preserve">Performance parameters </w:t>
      </w:r>
    </w:p>
    <w:p w14:paraId="4C4B5F74" w14:textId="42C8C7BE" w:rsidR="00E815C3" w:rsidRPr="00840B12" w:rsidRDefault="00E815C3" w:rsidP="00E815C3">
      <w:pPr>
        <w:pStyle w:val="NormalWeb"/>
        <w:spacing w:before="0" w:beforeAutospacing="0" w:after="0" w:afterAutospacing="0"/>
        <w:ind w:firstLine="720"/>
        <w:jc w:val="both"/>
      </w:pPr>
      <w:r w:rsidRPr="00840B12">
        <w:t xml:space="preserve">The </w:t>
      </w:r>
      <w:r w:rsidR="002B3882" w:rsidRPr="00840B12">
        <w:t>final</w:t>
      </w:r>
      <w:r w:rsidRPr="00840B12">
        <w:t xml:space="preserve"> </w:t>
      </w:r>
      <w:r w:rsidR="004A5CB1" w:rsidRPr="00840B12">
        <w:t>BW</w:t>
      </w:r>
      <w:r w:rsidRPr="00840B12">
        <w:t xml:space="preserve"> of broilers fed with different levels of soybean hulls (0.5, 1.0</w:t>
      </w:r>
      <w:r w:rsidR="00756EAE">
        <w:t>,</w:t>
      </w:r>
      <w:r w:rsidRPr="00840B12">
        <w:t xml:space="preserve"> and 1.5%) did not differ significantly from the control group</w:t>
      </w:r>
      <w:r w:rsidR="004A5CB1" w:rsidRPr="00840B12">
        <w:t xml:space="preserve"> (Table 1)</w:t>
      </w:r>
      <w:r w:rsidRPr="00840B12">
        <w:t xml:space="preserve">. The findings indicate that the inclusion of soybean hulls in broiler diets did not adversely affect growth. Similar observations were reported by </w:t>
      </w:r>
      <w:r w:rsidRPr="00840B12">
        <w:rPr>
          <w:rStyle w:val="whitespace-normal"/>
        </w:rPr>
        <w:t>Kurul</w:t>
      </w:r>
      <w:r w:rsidRPr="00840B12">
        <w:t xml:space="preserve"> </w:t>
      </w:r>
      <w:r w:rsidRPr="00840B12">
        <w:rPr>
          <w:i/>
          <w:iCs/>
        </w:rPr>
        <w:t>et al.</w:t>
      </w:r>
      <w:r w:rsidRPr="00840B12">
        <w:t xml:space="preserve"> (2020)</w:t>
      </w:r>
      <w:r w:rsidR="002B3882" w:rsidRPr="00840B12">
        <w:t xml:space="preserve"> and </w:t>
      </w:r>
      <w:proofErr w:type="spellStart"/>
      <w:r w:rsidRPr="00840B12">
        <w:rPr>
          <w:rStyle w:val="whitespace-normal"/>
        </w:rPr>
        <w:t>Sittiya</w:t>
      </w:r>
      <w:proofErr w:type="spellEnd"/>
      <w:r w:rsidRPr="00840B12">
        <w:t xml:space="preserve"> </w:t>
      </w:r>
      <w:r w:rsidRPr="00840B12">
        <w:rPr>
          <w:i/>
          <w:iCs/>
        </w:rPr>
        <w:t>et al.</w:t>
      </w:r>
      <w:r w:rsidRPr="00840B12">
        <w:t xml:space="preserve"> (2020), who reported that different insoluble fiber sources</w:t>
      </w:r>
      <w:r w:rsidR="00756EAE">
        <w:t>,</w:t>
      </w:r>
      <w:r w:rsidRPr="00840B12">
        <w:t xml:space="preserve"> such as soybean hulls, sunflower hulls</w:t>
      </w:r>
      <w:r w:rsidR="00756EAE">
        <w:t>,</w:t>
      </w:r>
      <w:r w:rsidRPr="00840B12">
        <w:t xml:space="preserve"> and oat hulls</w:t>
      </w:r>
      <w:r w:rsidR="00756EAE">
        <w:t>,</w:t>
      </w:r>
      <w:r w:rsidRPr="00840B12">
        <w:t xml:space="preserve"> did not significantly affect broiler </w:t>
      </w:r>
      <w:r w:rsidR="004A5CB1" w:rsidRPr="00840B12">
        <w:t>BW</w:t>
      </w:r>
      <w:r w:rsidRPr="00840B12">
        <w:t>. However, some researchers</w:t>
      </w:r>
      <w:r w:rsidR="00756EAE">
        <w:t>,</w:t>
      </w:r>
      <w:r w:rsidRPr="00840B12">
        <w:t xml:space="preserve"> including </w:t>
      </w:r>
      <w:r w:rsidRPr="00840B12">
        <w:rPr>
          <w:rStyle w:val="whitespace-normal"/>
        </w:rPr>
        <w:t>El-Azeem</w:t>
      </w:r>
      <w:r w:rsidRPr="00840B12">
        <w:t xml:space="preserve"> </w:t>
      </w:r>
      <w:r w:rsidRPr="00840B12">
        <w:rPr>
          <w:i/>
          <w:iCs/>
        </w:rPr>
        <w:t>et al.</w:t>
      </w:r>
      <w:r w:rsidRPr="00840B12">
        <w:t xml:space="preserve"> (2024), </w:t>
      </w:r>
      <w:r w:rsidRPr="00840B12">
        <w:rPr>
          <w:rStyle w:val="whitespace-normal"/>
        </w:rPr>
        <w:t>Ahsan</w:t>
      </w:r>
      <w:r w:rsidRPr="00840B12">
        <w:t xml:space="preserve"> </w:t>
      </w:r>
      <w:r w:rsidRPr="00840B12">
        <w:rPr>
          <w:i/>
          <w:iCs/>
        </w:rPr>
        <w:t>et al.</w:t>
      </w:r>
      <w:r w:rsidRPr="00840B12">
        <w:t xml:space="preserve"> (2024), and </w:t>
      </w:r>
      <w:proofErr w:type="spellStart"/>
      <w:r w:rsidRPr="00840B12">
        <w:rPr>
          <w:rStyle w:val="whitespace-normal"/>
        </w:rPr>
        <w:t>Hartini</w:t>
      </w:r>
      <w:proofErr w:type="spellEnd"/>
      <w:r w:rsidRPr="00840B12">
        <w:t xml:space="preserve"> </w:t>
      </w:r>
      <w:r w:rsidRPr="00840B12">
        <w:rPr>
          <w:i/>
          <w:iCs/>
        </w:rPr>
        <w:t>et al.</w:t>
      </w:r>
      <w:r w:rsidRPr="00840B12">
        <w:t xml:space="preserve"> (2019)</w:t>
      </w:r>
      <w:r w:rsidR="008A2813">
        <w:t>,</w:t>
      </w:r>
      <w:r w:rsidRPr="00840B12">
        <w:t xml:space="preserve"> reported improved </w:t>
      </w:r>
      <w:r w:rsidR="004A5CB1" w:rsidRPr="00840B12">
        <w:t>BW</w:t>
      </w:r>
      <w:r w:rsidRPr="00840B12">
        <w:t xml:space="preserve"> with dietary inclusion of insoluble fiber sources. The total crude, insoluble</w:t>
      </w:r>
      <w:r w:rsidR="00756EAE">
        <w:t>,</w:t>
      </w:r>
      <w:r w:rsidRPr="00840B12">
        <w:t xml:space="preserve"> and soluble fiber levels in the present study ranged from 2.90–3.75%, 0.42–0.82%</w:t>
      </w:r>
      <w:r w:rsidR="00756EAE">
        <w:t>,</w:t>
      </w:r>
      <w:r w:rsidRPr="00840B12">
        <w:t xml:space="preserve"> and 0.06–0.14%, respectively, which fall within the moderate dietary fiber levels recommended by </w:t>
      </w:r>
      <w:r w:rsidRPr="00840B12">
        <w:rPr>
          <w:rStyle w:val="whitespace-normal"/>
        </w:rPr>
        <w:t>Cao</w:t>
      </w:r>
      <w:r w:rsidRPr="00840B12">
        <w:t xml:space="preserve"> </w:t>
      </w:r>
      <w:r w:rsidRPr="00840B12">
        <w:rPr>
          <w:i/>
          <w:iCs/>
        </w:rPr>
        <w:t>et al.</w:t>
      </w:r>
      <w:r w:rsidRPr="00840B12">
        <w:t xml:space="preserve"> (2003). Overall, the results indicate that soybean hulls can be safely included up to 1.5% in broiler diets without affecting </w:t>
      </w:r>
      <w:r w:rsidR="004A5CB1" w:rsidRPr="00840B12">
        <w:t>BW</w:t>
      </w:r>
      <w:r w:rsidRPr="00840B12">
        <w:t>.</w:t>
      </w:r>
    </w:p>
    <w:p w14:paraId="139CDC4D" w14:textId="294657EC" w:rsidR="00E815C3" w:rsidRPr="00840B12" w:rsidRDefault="00E815C3" w:rsidP="00E815C3">
      <w:pPr>
        <w:pStyle w:val="NormalWeb"/>
        <w:spacing w:before="0" w:beforeAutospacing="0" w:after="0" w:afterAutospacing="0"/>
        <w:ind w:firstLine="720"/>
        <w:jc w:val="both"/>
        <w:rPr>
          <w:lang w:val="en-IN"/>
        </w:rPr>
      </w:pPr>
      <w:r w:rsidRPr="00840B12">
        <w:rPr>
          <w:lang w:val="en-IN"/>
        </w:rPr>
        <w:t xml:space="preserve">The overall </w:t>
      </w:r>
      <w:r w:rsidR="004A5CB1" w:rsidRPr="00840B12">
        <w:rPr>
          <w:lang w:val="en-IN"/>
        </w:rPr>
        <w:t>WG</w:t>
      </w:r>
      <w:r w:rsidRPr="00840B12">
        <w:rPr>
          <w:lang w:val="en-IN"/>
        </w:rPr>
        <w:t xml:space="preserve"> </w:t>
      </w:r>
      <w:r w:rsidR="004A5CB1" w:rsidRPr="00840B12">
        <w:t xml:space="preserve">(Table 1) </w:t>
      </w:r>
      <w:r w:rsidRPr="00840B12">
        <w:rPr>
          <w:lang w:val="en-IN"/>
        </w:rPr>
        <w:t xml:space="preserve">of broilers was not significantly influenced by dietary inclusion of soybean hulls. Similar results were reported by Kurul </w:t>
      </w:r>
      <w:r w:rsidRPr="00840B12">
        <w:rPr>
          <w:i/>
          <w:iCs/>
          <w:lang w:val="en-IN"/>
        </w:rPr>
        <w:t>et al</w:t>
      </w:r>
      <w:r w:rsidRPr="00840B12">
        <w:rPr>
          <w:lang w:val="en-IN"/>
        </w:rPr>
        <w:t xml:space="preserve">. (2020), who observed no significant effect on </w:t>
      </w:r>
      <w:r w:rsidR="004A5CB1" w:rsidRPr="00840B12">
        <w:rPr>
          <w:lang w:val="en-IN"/>
        </w:rPr>
        <w:t>WG</w:t>
      </w:r>
      <w:r w:rsidRPr="00840B12">
        <w:rPr>
          <w:lang w:val="en-IN"/>
        </w:rPr>
        <w:t xml:space="preserve"> with increasing levels of soybean hulls. In contrast, several studies using insoluble </w:t>
      </w:r>
      <w:proofErr w:type="spellStart"/>
      <w:r w:rsidRPr="00840B12">
        <w:rPr>
          <w:lang w:val="en-IN"/>
        </w:rPr>
        <w:t>fiber</w:t>
      </w:r>
      <w:proofErr w:type="spellEnd"/>
      <w:r w:rsidRPr="00840B12">
        <w:rPr>
          <w:lang w:val="en-IN"/>
        </w:rPr>
        <w:t xml:space="preserve"> sources such as soybean hulls, oat hulls, rice hulls</w:t>
      </w:r>
      <w:r w:rsidR="00756EAE">
        <w:rPr>
          <w:lang w:val="en-IN"/>
        </w:rPr>
        <w:t>,</w:t>
      </w:r>
      <w:r w:rsidRPr="00840B12">
        <w:rPr>
          <w:lang w:val="en-IN"/>
        </w:rPr>
        <w:t xml:space="preserve"> and sunflower hulls reported improved </w:t>
      </w:r>
      <w:r w:rsidR="004A5CB1" w:rsidRPr="00840B12">
        <w:rPr>
          <w:lang w:val="en-IN"/>
        </w:rPr>
        <w:t>WG</w:t>
      </w:r>
      <w:r w:rsidRPr="00840B12">
        <w:rPr>
          <w:lang w:val="en-IN"/>
        </w:rPr>
        <w:t xml:space="preserve"> in broilers. Despite these findings, the present study indicates that inclusion of soybean hulls at 0.5–1.5% did not affect weekly or overall </w:t>
      </w:r>
      <w:r w:rsidR="004A5CB1" w:rsidRPr="00840B12">
        <w:rPr>
          <w:lang w:val="en-IN"/>
        </w:rPr>
        <w:t>WG</w:t>
      </w:r>
      <w:r w:rsidRPr="00840B12">
        <w:rPr>
          <w:lang w:val="en-IN"/>
        </w:rPr>
        <w:t>.</w:t>
      </w:r>
    </w:p>
    <w:p w14:paraId="7E7985AF" w14:textId="26FCE17B" w:rsidR="00E815C3" w:rsidRPr="00840B12" w:rsidRDefault="00E815C3" w:rsidP="00E815C3">
      <w:pPr>
        <w:pStyle w:val="NormalWeb"/>
        <w:spacing w:before="0" w:beforeAutospacing="0" w:after="0" w:afterAutospacing="0"/>
        <w:ind w:firstLine="720"/>
        <w:jc w:val="both"/>
        <w:rPr>
          <w:lang w:val="en-IN"/>
        </w:rPr>
      </w:pPr>
      <w:r w:rsidRPr="00840B12">
        <w:rPr>
          <w:lang w:val="en-IN"/>
        </w:rPr>
        <w:t xml:space="preserve">The cumulative </w:t>
      </w:r>
      <w:r w:rsidR="004A5CB1" w:rsidRPr="00840B12">
        <w:rPr>
          <w:lang w:val="en-IN"/>
        </w:rPr>
        <w:t>FI</w:t>
      </w:r>
      <w:r w:rsidRPr="00840B12">
        <w:rPr>
          <w:lang w:val="en-IN"/>
        </w:rPr>
        <w:t xml:space="preserve"> </w:t>
      </w:r>
      <w:r w:rsidR="004A5CB1" w:rsidRPr="00840B12">
        <w:t xml:space="preserve">(Table 1) </w:t>
      </w:r>
      <w:r w:rsidRPr="00840B12">
        <w:rPr>
          <w:lang w:val="en-IN"/>
        </w:rPr>
        <w:t xml:space="preserve">of broilers did not differ significantly among treatments. Similar observations were reported by Kurul </w:t>
      </w:r>
      <w:r w:rsidRPr="00840B12">
        <w:rPr>
          <w:i/>
          <w:iCs/>
          <w:lang w:val="en-IN"/>
        </w:rPr>
        <w:t>et al.</w:t>
      </w:r>
      <w:r w:rsidRPr="00840B12">
        <w:rPr>
          <w:lang w:val="en-IN"/>
        </w:rPr>
        <w:t xml:space="preserve"> (2020)</w:t>
      </w:r>
      <w:r w:rsidR="002B3882" w:rsidRPr="00840B12">
        <w:rPr>
          <w:lang w:val="en-IN"/>
        </w:rPr>
        <w:t xml:space="preserve"> and </w:t>
      </w:r>
      <w:r w:rsidRPr="00840B12">
        <w:rPr>
          <w:lang w:val="en-IN"/>
        </w:rPr>
        <w:t xml:space="preserve">Ahsan </w:t>
      </w:r>
      <w:r w:rsidRPr="00840B12">
        <w:rPr>
          <w:i/>
          <w:iCs/>
          <w:lang w:val="en-IN"/>
        </w:rPr>
        <w:t>et al.</w:t>
      </w:r>
      <w:r w:rsidRPr="00840B12">
        <w:rPr>
          <w:lang w:val="en-IN"/>
        </w:rPr>
        <w:t xml:space="preserve"> (2024), who noted that inclusion of insoluble </w:t>
      </w:r>
      <w:proofErr w:type="spellStart"/>
      <w:r w:rsidRPr="00840B12">
        <w:rPr>
          <w:lang w:val="en-IN"/>
        </w:rPr>
        <w:t>fiber</w:t>
      </w:r>
      <w:proofErr w:type="spellEnd"/>
      <w:r w:rsidRPr="00840B12">
        <w:rPr>
          <w:lang w:val="en-IN"/>
        </w:rPr>
        <w:t xml:space="preserve"> sources did not affect </w:t>
      </w:r>
      <w:r w:rsidR="004A5CB1" w:rsidRPr="00840B12">
        <w:rPr>
          <w:lang w:val="en-IN"/>
        </w:rPr>
        <w:t>FI</w:t>
      </w:r>
      <w:r w:rsidRPr="00840B12">
        <w:rPr>
          <w:lang w:val="en-IN"/>
        </w:rPr>
        <w:t xml:space="preserve"> in broilers. However, some studies have reported increased </w:t>
      </w:r>
      <w:r w:rsidR="004A5CB1" w:rsidRPr="00840B12">
        <w:rPr>
          <w:lang w:val="en-IN"/>
        </w:rPr>
        <w:t>FI</w:t>
      </w:r>
      <w:r w:rsidRPr="00840B12">
        <w:rPr>
          <w:lang w:val="en-IN"/>
        </w:rPr>
        <w:t xml:space="preserve"> with </w:t>
      </w:r>
      <w:r w:rsidR="00756EAE">
        <w:rPr>
          <w:lang w:val="en-IN"/>
        </w:rPr>
        <w:t xml:space="preserve">the </w:t>
      </w:r>
      <w:r w:rsidRPr="00840B12">
        <w:rPr>
          <w:lang w:val="en-IN"/>
        </w:rPr>
        <w:t xml:space="preserve">inclusion of various </w:t>
      </w:r>
      <w:proofErr w:type="spellStart"/>
      <w:r w:rsidRPr="00840B12">
        <w:rPr>
          <w:lang w:val="en-IN"/>
        </w:rPr>
        <w:t>fiber</w:t>
      </w:r>
      <w:proofErr w:type="spellEnd"/>
      <w:r w:rsidRPr="00840B12">
        <w:rPr>
          <w:lang w:val="en-IN"/>
        </w:rPr>
        <w:t xml:space="preserve"> sources. The present results indicate that soybean hulls at 0.5–1.5% d</w:t>
      </w:r>
      <w:r w:rsidR="002B3882" w:rsidRPr="00840B12">
        <w:rPr>
          <w:lang w:val="en-IN"/>
        </w:rPr>
        <w:t>id</w:t>
      </w:r>
      <w:r w:rsidRPr="00840B12">
        <w:rPr>
          <w:lang w:val="en-IN"/>
        </w:rPr>
        <w:t xml:space="preserve"> not influence </w:t>
      </w:r>
      <w:r w:rsidR="004A5CB1" w:rsidRPr="00840B12">
        <w:rPr>
          <w:lang w:val="en-IN"/>
        </w:rPr>
        <w:t>FI</w:t>
      </w:r>
      <w:r w:rsidRPr="00840B12">
        <w:rPr>
          <w:lang w:val="en-IN"/>
        </w:rPr>
        <w:t xml:space="preserve"> in broilers.</w:t>
      </w:r>
    </w:p>
    <w:p w14:paraId="4FDBA3A3" w14:textId="239468FC" w:rsidR="00886E0C" w:rsidRPr="00840B12" w:rsidRDefault="00E815C3" w:rsidP="00E815C3">
      <w:pPr>
        <w:pStyle w:val="NormalWeb"/>
        <w:spacing w:before="0" w:beforeAutospacing="0" w:after="0" w:afterAutospacing="0"/>
        <w:ind w:firstLine="720"/>
        <w:jc w:val="both"/>
        <w:rPr>
          <w:lang w:val="en-IN"/>
        </w:rPr>
      </w:pPr>
      <w:r w:rsidRPr="00840B12">
        <w:rPr>
          <w:lang w:val="en-IN"/>
        </w:rPr>
        <w:t xml:space="preserve">The overall </w:t>
      </w:r>
      <w:r w:rsidR="004A5CB1" w:rsidRPr="00840B12">
        <w:rPr>
          <w:lang w:val="en-IN"/>
        </w:rPr>
        <w:t>FCR</w:t>
      </w:r>
      <w:r w:rsidRPr="00840B12">
        <w:rPr>
          <w:lang w:val="en-IN"/>
        </w:rPr>
        <w:t xml:space="preserve"> </w:t>
      </w:r>
      <w:r w:rsidR="004A5CB1" w:rsidRPr="00840B12">
        <w:t xml:space="preserve">(Table 1) </w:t>
      </w:r>
      <w:r w:rsidRPr="00840B12">
        <w:rPr>
          <w:lang w:val="en-IN"/>
        </w:rPr>
        <w:t xml:space="preserve">of broilers was not significantly affected by the dietary inclusion of soybean hulls. Similar results were reported by </w:t>
      </w:r>
      <w:proofErr w:type="spellStart"/>
      <w:r w:rsidRPr="00840B12">
        <w:rPr>
          <w:lang w:val="en-IN"/>
        </w:rPr>
        <w:t>Kimiaeitalab</w:t>
      </w:r>
      <w:proofErr w:type="spellEnd"/>
      <w:r w:rsidRPr="00840B12">
        <w:rPr>
          <w:lang w:val="en-IN"/>
        </w:rPr>
        <w:t xml:space="preserve"> </w:t>
      </w:r>
      <w:r w:rsidRPr="00840B12">
        <w:rPr>
          <w:i/>
          <w:iCs/>
          <w:lang w:val="en-IN"/>
        </w:rPr>
        <w:t>et al</w:t>
      </w:r>
      <w:r w:rsidRPr="00840B12">
        <w:rPr>
          <w:lang w:val="en-IN"/>
        </w:rPr>
        <w:t xml:space="preserve">. (2017), Dos Santos </w:t>
      </w:r>
      <w:r w:rsidRPr="00840B12">
        <w:rPr>
          <w:i/>
          <w:iCs/>
          <w:lang w:val="en-IN"/>
        </w:rPr>
        <w:t>et al</w:t>
      </w:r>
      <w:r w:rsidRPr="00840B12">
        <w:rPr>
          <w:lang w:val="en-IN"/>
        </w:rPr>
        <w:t xml:space="preserve">. (2019), and </w:t>
      </w:r>
      <w:proofErr w:type="spellStart"/>
      <w:r w:rsidRPr="00840B12">
        <w:rPr>
          <w:lang w:val="en-IN"/>
        </w:rPr>
        <w:t>Sittiya</w:t>
      </w:r>
      <w:proofErr w:type="spellEnd"/>
      <w:r w:rsidRPr="00840B12">
        <w:rPr>
          <w:lang w:val="en-IN"/>
        </w:rPr>
        <w:t xml:space="preserve"> </w:t>
      </w:r>
      <w:r w:rsidRPr="00840B12">
        <w:rPr>
          <w:i/>
          <w:iCs/>
          <w:lang w:val="en-IN"/>
        </w:rPr>
        <w:t>et al</w:t>
      </w:r>
      <w:r w:rsidRPr="00840B12">
        <w:rPr>
          <w:lang w:val="en-IN"/>
        </w:rPr>
        <w:t xml:space="preserve">. (2020), who observed no significant influence of insoluble </w:t>
      </w:r>
      <w:proofErr w:type="spellStart"/>
      <w:r w:rsidRPr="00840B12">
        <w:rPr>
          <w:lang w:val="en-IN"/>
        </w:rPr>
        <w:t>fiber</w:t>
      </w:r>
      <w:proofErr w:type="spellEnd"/>
      <w:r w:rsidRPr="00840B12">
        <w:rPr>
          <w:lang w:val="en-IN"/>
        </w:rPr>
        <w:t xml:space="preserve"> on FCR. However, other studies have reported improved FCR with </w:t>
      </w:r>
      <w:r w:rsidR="00756EAE">
        <w:rPr>
          <w:lang w:val="en-IN"/>
        </w:rPr>
        <w:t xml:space="preserve">the </w:t>
      </w:r>
      <w:r w:rsidRPr="00840B12">
        <w:rPr>
          <w:lang w:val="en-IN"/>
        </w:rPr>
        <w:t xml:space="preserve">inclusion of various </w:t>
      </w:r>
      <w:proofErr w:type="spellStart"/>
      <w:r w:rsidRPr="00840B12">
        <w:rPr>
          <w:lang w:val="en-IN"/>
        </w:rPr>
        <w:t>fiber</w:t>
      </w:r>
      <w:proofErr w:type="spellEnd"/>
      <w:r w:rsidRPr="00840B12">
        <w:rPr>
          <w:lang w:val="en-IN"/>
        </w:rPr>
        <w:t xml:space="preserve"> sources. In the present study, the addition of soybean hulls up to 1.5% did not significantly influence FCR</w:t>
      </w:r>
      <w:r w:rsidR="004A5CB1" w:rsidRPr="00840B12">
        <w:rPr>
          <w:lang w:val="en-IN"/>
        </w:rPr>
        <w:t xml:space="preserve"> in broilers. </w:t>
      </w:r>
      <w:r w:rsidR="00793860" w:rsidRPr="00840B12">
        <w:rPr>
          <w:lang w:val="en-IN"/>
        </w:rPr>
        <w:t xml:space="preserve"> Overall, </w:t>
      </w:r>
      <w:proofErr w:type="spellStart"/>
      <w:r w:rsidR="00793860" w:rsidRPr="00840B12">
        <w:rPr>
          <w:lang w:val="en-IN"/>
        </w:rPr>
        <w:t>i</w:t>
      </w:r>
      <w:proofErr w:type="spellEnd"/>
      <w:r w:rsidR="00886E0C" w:rsidRPr="00840B12">
        <w:t>t was concluded that the soybean hulls can be safely included at levels of 0.5 to 1.5% in broiler diet as a natural source of insoluble fiber without adversely affecting BW, WG, FI</w:t>
      </w:r>
      <w:r w:rsidR="00756EAE">
        <w:t>,</w:t>
      </w:r>
      <w:r w:rsidR="00886E0C" w:rsidRPr="00840B12">
        <w:t xml:space="preserve"> or FCR. </w:t>
      </w:r>
    </w:p>
    <w:p w14:paraId="3EA0E088" w14:textId="0FA59AFE" w:rsidR="00DB463E" w:rsidRPr="00840B12" w:rsidRDefault="00DB463E" w:rsidP="00E67033">
      <w:pPr>
        <w:pStyle w:val="NormalWeb"/>
        <w:jc w:val="both"/>
        <w:rPr>
          <w:lang w:val="en-IN"/>
        </w:rPr>
      </w:pPr>
      <w:r w:rsidRPr="00840B12">
        <w:rPr>
          <w:b/>
          <w:bCs/>
          <w:color w:val="000000" w:themeColor="text1"/>
        </w:rPr>
        <w:t xml:space="preserve">Table 1. Overall growth performance (0-6 </w:t>
      </w:r>
      <w:r w:rsidR="00756EAE">
        <w:rPr>
          <w:b/>
          <w:bCs/>
          <w:color w:val="000000" w:themeColor="text1"/>
        </w:rPr>
        <w:t>weeks</w:t>
      </w:r>
      <w:r w:rsidRPr="00840B12">
        <w:rPr>
          <w:b/>
          <w:bCs/>
          <w:color w:val="000000" w:themeColor="text1"/>
        </w:rPr>
        <w:t>) parameters of broilers fed with different levels of soybean hulls</w:t>
      </w:r>
    </w:p>
    <w:tbl>
      <w:tblPr>
        <w:tblStyle w:val="PlainTable2"/>
        <w:tblW w:w="9209" w:type="dxa"/>
        <w:tblLook w:val="04A0" w:firstRow="1" w:lastRow="0" w:firstColumn="1" w:lastColumn="0" w:noHBand="0" w:noVBand="1"/>
      </w:tblPr>
      <w:tblGrid>
        <w:gridCol w:w="1270"/>
        <w:gridCol w:w="1842"/>
        <w:gridCol w:w="1982"/>
        <w:gridCol w:w="1788"/>
        <w:gridCol w:w="2327"/>
      </w:tblGrid>
      <w:tr w:rsidR="00951062" w:rsidRPr="00840B12" w14:paraId="70A3330D"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C5575DA" w14:textId="6D3DB1A9" w:rsidR="00951062" w:rsidRPr="00840B12" w:rsidRDefault="00951062"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Groups</w:t>
            </w:r>
          </w:p>
        </w:tc>
        <w:tc>
          <w:tcPr>
            <w:tcW w:w="1842" w:type="dxa"/>
          </w:tcPr>
          <w:p w14:paraId="40FFE199" w14:textId="77777777"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Body weight (g)</w:t>
            </w:r>
          </w:p>
          <w:p w14:paraId="1596EB70" w14:textId="3DFC43E3"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week)</w:t>
            </w:r>
          </w:p>
        </w:tc>
        <w:tc>
          <w:tcPr>
            <w:tcW w:w="1982" w:type="dxa"/>
          </w:tcPr>
          <w:p w14:paraId="5275E738" w14:textId="72D58AB7"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Weight gain</w:t>
            </w:r>
          </w:p>
          <w:p w14:paraId="59D2E6DA" w14:textId="2973E26A"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c>
          <w:tcPr>
            <w:tcW w:w="1788" w:type="dxa"/>
          </w:tcPr>
          <w:p w14:paraId="39E86EE7" w14:textId="05378519"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Feed intake</w:t>
            </w:r>
          </w:p>
          <w:p w14:paraId="0AEF17C2" w14:textId="50BB15FE"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c>
          <w:tcPr>
            <w:tcW w:w="2327" w:type="dxa"/>
          </w:tcPr>
          <w:p w14:paraId="046D4104" w14:textId="3DF9B1E0" w:rsidR="00951062"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Feed Conversion Ratio</w:t>
            </w:r>
          </w:p>
          <w:p w14:paraId="116F29CC" w14:textId="3D23873A" w:rsidR="008D298A" w:rsidRPr="00840B12" w:rsidRDefault="008D298A" w:rsidP="00E6703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(0-6 </w:t>
            </w:r>
            <w:r w:rsidR="00756EAE">
              <w:rPr>
                <w:rFonts w:ascii="Times New Roman" w:hAnsi="Times New Roman" w:cs="Times New Roman"/>
                <w:color w:val="000000" w:themeColor="text1"/>
                <w:sz w:val="24"/>
                <w:szCs w:val="24"/>
              </w:rPr>
              <w:t>weeks</w:t>
            </w:r>
            <w:r w:rsidRPr="00840B12">
              <w:rPr>
                <w:rFonts w:ascii="Times New Roman" w:hAnsi="Times New Roman" w:cs="Times New Roman"/>
                <w:color w:val="000000" w:themeColor="text1"/>
                <w:sz w:val="24"/>
                <w:szCs w:val="24"/>
              </w:rPr>
              <w:t>)</w:t>
            </w:r>
          </w:p>
        </w:tc>
      </w:tr>
      <w:tr w:rsidR="00951062" w:rsidRPr="00840B12" w14:paraId="4113B9B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EA5F8D" w14:textId="2E38D598" w:rsidR="00951062" w:rsidRPr="00840B12" w:rsidRDefault="00951062"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tc>
        <w:tc>
          <w:tcPr>
            <w:tcW w:w="1842" w:type="dxa"/>
          </w:tcPr>
          <w:p w14:paraId="1D60785F" w14:textId="5A7429C0"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2562.47±60.93</w:t>
            </w:r>
          </w:p>
        </w:tc>
        <w:tc>
          <w:tcPr>
            <w:tcW w:w="1982" w:type="dxa"/>
          </w:tcPr>
          <w:p w14:paraId="18F68751" w14:textId="16CCCC1C"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2514.88±61.09</w:t>
            </w:r>
          </w:p>
        </w:tc>
        <w:tc>
          <w:tcPr>
            <w:tcW w:w="1788" w:type="dxa"/>
          </w:tcPr>
          <w:p w14:paraId="44B1E7BF" w14:textId="6412D5A1"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4266.72±129.35</w:t>
            </w:r>
          </w:p>
        </w:tc>
        <w:tc>
          <w:tcPr>
            <w:tcW w:w="2327" w:type="dxa"/>
          </w:tcPr>
          <w:p w14:paraId="78146280" w14:textId="1803EB34" w:rsidR="00951062"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1.60±0.01</w:t>
            </w:r>
          </w:p>
        </w:tc>
      </w:tr>
      <w:tr w:rsidR="008D298A" w:rsidRPr="00840B12" w14:paraId="6F8805D6"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2CC88D01" w14:textId="5566EEA6"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tc>
        <w:tc>
          <w:tcPr>
            <w:tcW w:w="1842" w:type="dxa"/>
          </w:tcPr>
          <w:p w14:paraId="24D62BF1" w14:textId="7B5796B6"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2545.67±33.35</w:t>
            </w:r>
          </w:p>
        </w:tc>
        <w:tc>
          <w:tcPr>
            <w:tcW w:w="1982" w:type="dxa"/>
          </w:tcPr>
          <w:p w14:paraId="47608874" w14:textId="07ABE9AE"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2497.45±33.93</w:t>
            </w:r>
          </w:p>
        </w:tc>
        <w:tc>
          <w:tcPr>
            <w:tcW w:w="1788" w:type="dxa"/>
          </w:tcPr>
          <w:p w14:paraId="5D5FA40E" w14:textId="75552385"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4236.45±68.34</w:t>
            </w:r>
          </w:p>
        </w:tc>
        <w:tc>
          <w:tcPr>
            <w:tcW w:w="2327" w:type="dxa"/>
          </w:tcPr>
          <w:p w14:paraId="392585BA" w14:textId="61ED63C3"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1.57±0.01</w:t>
            </w:r>
          </w:p>
        </w:tc>
      </w:tr>
      <w:tr w:rsidR="008D298A" w:rsidRPr="00840B12" w14:paraId="5FCD6A72"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54D7B4" w14:textId="68DE4C9D"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tc>
        <w:tc>
          <w:tcPr>
            <w:tcW w:w="1842" w:type="dxa"/>
          </w:tcPr>
          <w:p w14:paraId="61E4030F" w14:textId="13B29813"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2544.27±86.51</w:t>
            </w:r>
          </w:p>
        </w:tc>
        <w:tc>
          <w:tcPr>
            <w:tcW w:w="1982" w:type="dxa"/>
          </w:tcPr>
          <w:p w14:paraId="03563B28" w14:textId="44F3B9B6"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2497.33±85.29</w:t>
            </w:r>
          </w:p>
        </w:tc>
        <w:tc>
          <w:tcPr>
            <w:tcW w:w="1788" w:type="dxa"/>
          </w:tcPr>
          <w:p w14:paraId="1E2825CE" w14:textId="4D711A8E"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4239.25±112.56</w:t>
            </w:r>
          </w:p>
        </w:tc>
        <w:tc>
          <w:tcPr>
            <w:tcW w:w="2327" w:type="dxa"/>
          </w:tcPr>
          <w:p w14:paraId="053F1320" w14:textId="5B79DEC3"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1.58±0.03</w:t>
            </w:r>
          </w:p>
        </w:tc>
      </w:tr>
      <w:tr w:rsidR="008D298A" w:rsidRPr="00840B12" w14:paraId="100CA9BF"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66797D9D" w14:textId="332E1BF8" w:rsidR="008D298A" w:rsidRPr="00840B12" w:rsidRDefault="008D298A" w:rsidP="00E67033">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tc>
        <w:tc>
          <w:tcPr>
            <w:tcW w:w="1842" w:type="dxa"/>
          </w:tcPr>
          <w:p w14:paraId="5DD4E6F2" w14:textId="2DE2E1A5"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2623.77±34.67</w:t>
            </w:r>
          </w:p>
        </w:tc>
        <w:tc>
          <w:tcPr>
            <w:tcW w:w="1982" w:type="dxa"/>
          </w:tcPr>
          <w:p w14:paraId="4BACB5DE" w14:textId="5A0571A8"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2576.78±35.41</w:t>
            </w:r>
          </w:p>
        </w:tc>
        <w:tc>
          <w:tcPr>
            <w:tcW w:w="1788" w:type="dxa"/>
          </w:tcPr>
          <w:p w14:paraId="3BC9EB54" w14:textId="2DA4251E"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4277.25±54.88</w:t>
            </w:r>
          </w:p>
        </w:tc>
        <w:tc>
          <w:tcPr>
            <w:tcW w:w="2327" w:type="dxa"/>
          </w:tcPr>
          <w:p w14:paraId="4C55BBA6" w14:textId="72C53906"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1.56±0.01</w:t>
            </w:r>
          </w:p>
        </w:tc>
      </w:tr>
      <w:tr w:rsidR="008D298A" w:rsidRPr="00840B12" w14:paraId="3B5C9E1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D8C114" w14:textId="47E72160" w:rsidR="008D298A" w:rsidRPr="00840B12" w:rsidRDefault="008D298A" w:rsidP="00E67033">
            <w:pPr>
              <w:spacing w:line="276" w:lineRule="auto"/>
              <w:jc w:val="center"/>
              <w:rPr>
                <w:rFonts w:ascii="Times New Roman" w:hAnsi="Times New Roman" w:cs="Times New Roman"/>
                <w:color w:val="000000" w:themeColor="text1"/>
                <w:sz w:val="24"/>
                <w:szCs w:val="24"/>
              </w:rPr>
            </w:pPr>
            <w:proofErr w:type="spellStart"/>
            <w:r w:rsidRPr="00840B12">
              <w:rPr>
                <w:rFonts w:ascii="Times New Roman" w:hAnsi="Times New Roman" w:cs="Times New Roman"/>
                <w:sz w:val="24"/>
                <w:szCs w:val="24"/>
              </w:rPr>
              <w:t>SEm</w:t>
            </w:r>
            <w:proofErr w:type="spellEnd"/>
          </w:p>
        </w:tc>
        <w:tc>
          <w:tcPr>
            <w:tcW w:w="1842" w:type="dxa"/>
          </w:tcPr>
          <w:p w14:paraId="2673FB0D" w14:textId="71043AC0"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26.64</w:t>
            </w:r>
          </w:p>
        </w:tc>
        <w:tc>
          <w:tcPr>
            <w:tcW w:w="1982" w:type="dxa"/>
          </w:tcPr>
          <w:p w14:paraId="4A72F2F2" w14:textId="1F8E5082"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26.58</w:t>
            </w:r>
          </w:p>
        </w:tc>
        <w:tc>
          <w:tcPr>
            <w:tcW w:w="1788" w:type="dxa"/>
          </w:tcPr>
          <w:p w14:paraId="36DF03DC" w14:textId="5FE7E544"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41.39</w:t>
            </w:r>
          </w:p>
        </w:tc>
        <w:tc>
          <w:tcPr>
            <w:tcW w:w="2327" w:type="dxa"/>
          </w:tcPr>
          <w:p w14:paraId="24A3CF83" w14:textId="045E7A51" w:rsidR="008D298A" w:rsidRPr="00840B12" w:rsidRDefault="008D298A" w:rsidP="00E67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0.01</w:t>
            </w:r>
          </w:p>
        </w:tc>
      </w:tr>
      <w:tr w:rsidR="008D298A" w:rsidRPr="00840B12" w14:paraId="53FBEC1E"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410C564D" w14:textId="029E0E5F" w:rsidR="008D298A" w:rsidRPr="00840B12" w:rsidRDefault="008D298A" w:rsidP="00E67033">
            <w:pPr>
              <w:spacing w:line="276" w:lineRule="auto"/>
              <w:jc w:val="center"/>
              <w:rPr>
                <w:rFonts w:ascii="Times New Roman" w:hAnsi="Times New Roman" w:cs="Times New Roman"/>
                <w:sz w:val="24"/>
                <w:szCs w:val="24"/>
              </w:rPr>
            </w:pPr>
            <w:r w:rsidRPr="00840B12">
              <w:rPr>
                <w:rFonts w:ascii="Times New Roman" w:hAnsi="Times New Roman" w:cs="Times New Roman"/>
                <w:sz w:val="24"/>
                <w:szCs w:val="24"/>
              </w:rPr>
              <w:t>P-value</w:t>
            </w:r>
          </w:p>
        </w:tc>
        <w:tc>
          <w:tcPr>
            <w:tcW w:w="1842" w:type="dxa"/>
          </w:tcPr>
          <w:p w14:paraId="1157A257" w14:textId="58195D01"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0.747</w:t>
            </w:r>
          </w:p>
        </w:tc>
        <w:tc>
          <w:tcPr>
            <w:tcW w:w="1982" w:type="dxa"/>
          </w:tcPr>
          <w:p w14:paraId="69FBA4CA" w14:textId="6628BC02"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0.741</w:t>
            </w:r>
          </w:p>
        </w:tc>
        <w:tc>
          <w:tcPr>
            <w:tcW w:w="1788" w:type="dxa"/>
          </w:tcPr>
          <w:p w14:paraId="75EDDAA2" w14:textId="03B8B060"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0.987</w:t>
            </w:r>
          </w:p>
        </w:tc>
        <w:tc>
          <w:tcPr>
            <w:tcW w:w="2327" w:type="dxa"/>
          </w:tcPr>
          <w:p w14:paraId="40E95F5B" w14:textId="707BAE49" w:rsidR="008D298A" w:rsidRPr="00840B12" w:rsidRDefault="008D298A" w:rsidP="00E67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sz w:val="24"/>
                <w:szCs w:val="24"/>
              </w:rPr>
              <w:t>0.424</w:t>
            </w:r>
          </w:p>
        </w:tc>
      </w:tr>
    </w:tbl>
    <w:p w14:paraId="00FA07E3" w14:textId="77777777" w:rsidR="00951062" w:rsidRPr="00840B12" w:rsidRDefault="00951062" w:rsidP="00951062">
      <w:pPr>
        <w:jc w:val="both"/>
        <w:rPr>
          <w:rFonts w:ascii="Times New Roman" w:hAnsi="Times New Roman" w:cs="Times New Roman"/>
          <w:color w:val="000000" w:themeColor="text1"/>
          <w:sz w:val="24"/>
          <w:szCs w:val="24"/>
        </w:rPr>
      </w:pPr>
    </w:p>
    <w:p w14:paraId="46E2288A" w14:textId="3492B6C7" w:rsidR="00951062" w:rsidRPr="00840B12" w:rsidRDefault="00BD5609" w:rsidP="00E815C3">
      <w:pPr>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lang w:bidi="mr-IN"/>
        </w:rPr>
        <w:t xml:space="preserve">3.2 </w:t>
      </w:r>
      <w:r w:rsidR="00E815C3" w:rsidRPr="00840B12">
        <w:rPr>
          <w:rFonts w:ascii="Times New Roman" w:hAnsi="Times New Roman" w:cs="Times New Roman"/>
          <w:b/>
          <w:bCs/>
          <w:color w:val="000000" w:themeColor="text1"/>
          <w:sz w:val="24"/>
          <w:szCs w:val="24"/>
          <w:lang w:bidi="mr-IN"/>
        </w:rPr>
        <w:t>Gizzard and proventriculus organ index</w:t>
      </w:r>
      <w:r w:rsidR="00E815C3" w:rsidRPr="00840B12">
        <w:rPr>
          <w:rFonts w:ascii="Times New Roman" w:hAnsi="Times New Roman" w:cs="Times New Roman"/>
          <w:b/>
          <w:bCs/>
          <w:color w:val="000000" w:themeColor="text1"/>
          <w:sz w:val="24"/>
          <w:szCs w:val="24"/>
        </w:rPr>
        <w:t xml:space="preserve"> </w:t>
      </w:r>
    </w:p>
    <w:p w14:paraId="763FD95D" w14:textId="614965F8" w:rsidR="00E815C3" w:rsidRPr="00840B12" w:rsidRDefault="00E815C3" w:rsidP="004A5CB1">
      <w:pPr>
        <w:ind w:firstLine="720"/>
        <w:jc w:val="both"/>
        <w:rPr>
          <w:rFonts w:ascii="Times New Roman" w:hAnsi="Times New Roman" w:cs="Times New Roman"/>
          <w:sz w:val="24"/>
          <w:szCs w:val="24"/>
          <w:lang w:val="en-IN"/>
        </w:rPr>
      </w:pPr>
      <w:r w:rsidRPr="00840B12">
        <w:rPr>
          <w:rFonts w:ascii="Times New Roman" w:hAnsi="Times New Roman" w:cs="Times New Roman"/>
          <w:color w:val="000000" w:themeColor="text1"/>
          <w:sz w:val="24"/>
          <w:szCs w:val="24"/>
        </w:rPr>
        <w:t xml:space="preserve">The gizzard and proventriculus index of broilers estimated 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of age is depicted in Table 2. </w:t>
      </w:r>
      <w:r w:rsidRPr="00840B12">
        <w:rPr>
          <w:rFonts w:ascii="Times New Roman" w:hAnsi="Times New Roman" w:cs="Times New Roman"/>
          <w:sz w:val="24"/>
          <w:szCs w:val="24"/>
          <w:lang w:val="en-IN"/>
        </w:rPr>
        <w:t>Inclusion of 1.5% soybean hulls (Group D) significantly (</w:t>
      </w:r>
      <w:r w:rsidR="000F073C" w:rsidRPr="00840B12">
        <w:rPr>
          <w:rFonts w:ascii="Times New Roman" w:hAnsi="Times New Roman" w:cs="Times New Roman"/>
          <w:sz w:val="24"/>
          <w:szCs w:val="24"/>
        </w:rPr>
        <w:t>P &lt;.05</w:t>
      </w:r>
      <w:r w:rsidRPr="00840B12">
        <w:rPr>
          <w:rFonts w:ascii="Times New Roman" w:hAnsi="Times New Roman" w:cs="Times New Roman"/>
          <w:sz w:val="24"/>
          <w:szCs w:val="24"/>
          <w:lang w:val="en-IN"/>
        </w:rPr>
        <w:t xml:space="preserve">) increased </w:t>
      </w:r>
      <w:r w:rsidRPr="00840B12">
        <w:rPr>
          <w:rFonts w:ascii="Times New Roman" w:hAnsi="Times New Roman" w:cs="Times New Roman"/>
          <w:sz w:val="24"/>
          <w:szCs w:val="24"/>
          <w:lang w:val="en-IN"/>
        </w:rPr>
        <w:lastRenderedPageBreak/>
        <w:t xml:space="preserve">the gizzard index compared to the control and lower inclusion levels (0.5 and 1.0%). This indicates that higher levels of insoluble </w:t>
      </w:r>
      <w:proofErr w:type="spellStart"/>
      <w:r w:rsidRPr="00840B12">
        <w:rPr>
          <w:rFonts w:ascii="Times New Roman" w:hAnsi="Times New Roman" w:cs="Times New Roman"/>
          <w:sz w:val="24"/>
          <w:szCs w:val="24"/>
          <w:lang w:val="en-IN"/>
        </w:rPr>
        <w:t>fiber</w:t>
      </w:r>
      <w:proofErr w:type="spellEnd"/>
      <w:r w:rsidRPr="00840B12">
        <w:rPr>
          <w:rFonts w:ascii="Times New Roman" w:hAnsi="Times New Roman" w:cs="Times New Roman"/>
          <w:sz w:val="24"/>
          <w:szCs w:val="24"/>
          <w:lang w:val="en-IN"/>
        </w:rPr>
        <w:t xml:space="preserve"> stimulate gizzard development. Similar findings were reported by Kurul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xml:space="preserve">. (2020), Tejeda and Kim (2020), and Ahsan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xml:space="preserve">. (2024), who observed improved relative gizzard weight with inclusion of soybean hulls or other insoluble </w:t>
      </w:r>
      <w:proofErr w:type="spellStart"/>
      <w:r w:rsidRPr="00840B12">
        <w:rPr>
          <w:rFonts w:ascii="Times New Roman" w:hAnsi="Times New Roman" w:cs="Times New Roman"/>
          <w:sz w:val="24"/>
          <w:szCs w:val="24"/>
          <w:lang w:val="en-IN"/>
        </w:rPr>
        <w:t>fiber</w:t>
      </w:r>
      <w:proofErr w:type="spellEnd"/>
      <w:r w:rsidRPr="00840B12">
        <w:rPr>
          <w:rFonts w:ascii="Times New Roman" w:hAnsi="Times New Roman" w:cs="Times New Roman"/>
          <w:sz w:val="24"/>
          <w:szCs w:val="24"/>
          <w:lang w:val="en-IN"/>
        </w:rPr>
        <w:t xml:space="preserve"> sources such as oat and sunflower hulls. Insoluble </w:t>
      </w:r>
      <w:proofErr w:type="spellStart"/>
      <w:r w:rsidRPr="00840B12">
        <w:rPr>
          <w:rFonts w:ascii="Times New Roman" w:hAnsi="Times New Roman" w:cs="Times New Roman"/>
          <w:sz w:val="24"/>
          <w:szCs w:val="24"/>
          <w:lang w:val="en-IN"/>
        </w:rPr>
        <w:t>fiber</w:t>
      </w:r>
      <w:proofErr w:type="spellEnd"/>
      <w:r w:rsidRPr="00840B12">
        <w:rPr>
          <w:rFonts w:ascii="Times New Roman" w:hAnsi="Times New Roman" w:cs="Times New Roman"/>
          <w:sz w:val="24"/>
          <w:szCs w:val="24"/>
          <w:lang w:val="en-IN"/>
        </w:rPr>
        <w:t xml:space="preserve"> increases the retention time of digesta in the upper gastrointestinal tract, thereby stimulating gizzard development (Hetland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2005).</w:t>
      </w:r>
      <w:r w:rsidR="004A5CB1" w:rsidRPr="00840B12">
        <w:rPr>
          <w:rFonts w:ascii="Times New Roman" w:hAnsi="Times New Roman" w:cs="Times New Roman"/>
          <w:sz w:val="24"/>
          <w:szCs w:val="24"/>
          <w:lang w:val="en-IN"/>
        </w:rPr>
        <w:t xml:space="preserve"> </w:t>
      </w:r>
      <w:r w:rsidRPr="00840B12">
        <w:rPr>
          <w:rFonts w:ascii="Times New Roman" w:hAnsi="Times New Roman" w:cs="Times New Roman"/>
          <w:sz w:val="24"/>
          <w:szCs w:val="24"/>
          <w:lang w:val="en-IN"/>
        </w:rPr>
        <w:t xml:space="preserve">However, the proventriculus index was not significantly affected by the inclusion of soybean hulls at any level, which is consistent with the findings of </w:t>
      </w:r>
      <w:proofErr w:type="spellStart"/>
      <w:r w:rsidRPr="00840B12">
        <w:rPr>
          <w:rFonts w:ascii="Times New Roman" w:hAnsi="Times New Roman" w:cs="Times New Roman"/>
          <w:sz w:val="24"/>
          <w:szCs w:val="24"/>
          <w:lang w:val="en-IN"/>
        </w:rPr>
        <w:t>Makivic</w:t>
      </w:r>
      <w:proofErr w:type="spellEnd"/>
      <w:r w:rsidRPr="00840B12">
        <w:rPr>
          <w:rFonts w:ascii="Times New Roman" w:hAnsi="Times New Roman" w:cs="Times New Roman"/>
          <w:sz w:val="24"/>
          <w:szCs w:val="24"/>
          <w:lang w:val="en-IN"/>
        </w:rPr>
        <w:t xml:space="preserve"> </w:t>
      </w:r>
      <w:r w:rsidRPr="00840B12">
        <w:rPr>
          <w:rFonts w:ascii="Times New Roman" w:hAnsi="Times New Roman" w:cs="Times New Roman"/>
          <w:i/>
          <w:iCs/>
          <w:sz w:val="24"/>
          <w:szCs w:val="24"/>
          <w:lang w:val="en-IN"/>
        </w:rPr>
        <w:t>et al</w:t>
      </w:r>
      <w:r w:rsidRPr="00840B12">
        <w:rPr>
          <w:rFonts w:ascii="Times New Roman" w:hAnsi="Times New Roman" w:cs="Times New Roman"/>
          <w:sz w:val="24"/>
          <w:szCs w:val="24"/>
          <w:lang w:val="en-IN"/>
        </w:rPr>
        <w:t>. (2019), who reported no change in relative proventriculus weight with lignocellulose supplementation.</w:t>
      </w:r>
      <w:r w:rsidR="004A5CB1" w:rsidRPr="00840B12">
        <w:rPr>
          <w:rFonts w:ascii="Times New Roman" w:hAnsi="Times New Roman" w:cs="Times New Roman"/>
          <w:sz w:val="24"/>
          <w:szCs w:val="24"/>
          <w:lang w:val="en-IN"/>
        </w:rPr>
        <w:t xml:space="preserve"> </w:t>
      </w:r>
      <w:r w:rsidRPr="00840B12">
        <w:rPr>
          <w:rFonts w:ascii="Times New Roman" w:hAnsi="Times New Roman" w:cs="Times New Roman"/>
          <w:sz w:val="24"/>
          <w:szCs w:val="24"/>
          <w:lang w:val="en-IN"/>
        </w:rPr>
        <w:t>Overall, the results suggest that inclusion of 1.5% soybean hulls in broiler diets improves gizzard development without affecting the proventriculus index.</w:t>
      </w:r>
    </w:p>
    <w:p w14:paraId="2D186DA4" w14:textId="77777777" w:rsidR="00E815C3" w:rsidRPr="00840B12" w:rsidRDefault="00E815C3" w:rsidP="00E815C3">
      <w:pPr>
        <w:jc w:val="both"/>
        <w:rPr>
          <w:rFonts w:ascii="Times New Roman" w:hAnsi="Times New Roman" w:cs="Times New Roman"/>
          <w:color w:val="000000" w:themeColor="text1"/>
          <w:sz w:val="24"/>
          <w:szCs w:val="24"/>
        </w:rPr>
      </w:pPr>
    </w:p>
    <w:p w14:paraId="22F4CC79" w14:textId="21D42EF2" w:rsidR="0061569B" w:rsidRPr="00840B12" w:rsidRDefault="0061569B"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2</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b/>
          <w:bCs/>
          <w:color w:val="000000" w:themeColor="text1"/>
          <w:sz w:val="24"/>
          <w:szCs w:val="24"/>
          <w:lang w:bidi="mr-IN"/>
        </w:rPr>
        <w:t>Gizzard and proventriculus organ index</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color w:val="000000" w:themeColor="text1"/>
          <w:sz w:val="24"/>
          <w:szCs w:val="24"/>
        </w:rPr>
        <w:t>(</w:t>
      </w:r>
      <w:r w:rsidRPr="00840B12">
        <w:rPr>
          <w:rFonts w:ascii="Times New Roman" w:hAnsi="Times New Roman" w:cs="Times New Roman"/>
          <w:b/>
          <w:bCs/>
          <w:color w:val="000000" w:themeColor="text1"/>
          <w:sz w:val="24"/>
          <w:szCs w:val="24"/>
        </w:rPr>
        <w:t>g/kg)</w:t>
      </w:r>
      <w:r w:rsidRPr="00840B12">
        <w:rPr>
          <w:rFonts w:ascii="Times New Roman" w:hAnsi="Times New Roman" w:cs="Times New Roman"/>
          <w:color w:val="000000" w:themeColor="text1"/>
          <w:sz w:val="24"/>
          <w:szCs w:val="24"/>
        </w:rPr>
        <w:t xml:space="preserve"> </w:t>
      </w:r>
      <w:r w:rsidR="00756EAE">
        <w:rPr>
          <w:rFonts w:ascii="Times New Roman" w:hAnsi="Times New Roman" w:cs="Times New Roman"/>
          <w:color w:val="000000" w:themeColor="text1"/>
          <w:sz w:val="24"/>
          <w:szCs w:val="24"/>
        </w:rPr>
        <w:t xml:space="preserve">of </w:t>
      </w:r>
      <w:r w:rsidRPr="00840B12">
        <w:rPr>
          <w:rFonts w:ascii="Times New Roman" w:hAnsi="Times New Roman" w:cs="Times New Roman"/>
          <w:b/>
          <w:bCs/>
          <w:color w:val="000000" w:themeColor="text1"/>
          <w:sz w:val="24"/>
          <w:szCs w:val="24"/>
        </w:rPr>
        <w:t>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2677"/>
        <w:gridCol w:w="2977"/>
        <w:gridCol w:w="3372"/>
      </w:tblGrid>
      <w:tr w:rsidR="0061569B" w:rsidRPr="00840B12" w14:paraId="294ADC81" w14:textId="77777777" w:rsidTr="00E67033">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483" w:type="pct"/>
          </w:tcPr>
          <w:p w14:paraId="2454F8DA"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649" w:type="pct"/>
          </w:tcPr>
          <w:p w14:paraId="6ADB9431"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Gizzard index</w:t>
            </w:r>
          </w:p>
          <w:p w14:paraId="04D10335"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(g/kg)</w:t>
            </w:r>
          </w:p>
        </w:tc>
        <w:tc>
          <w:tcPr>
            <w:tcW w:w="1868" w:type="pct"/>
          </w:tcPr>
          <w:p w14:paraId="6174AED7"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Proventriculus index</w:t>
            </w:r>
          </w:p>
          <w:p w14:paraId="54645CD9"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(g/kg)</w:t>
            </w:r>
          </w:p>
        </w:tc>
      </w:tr>
      <w:tr w:rsidR="0061569B" w:rsidRPr="00840B12" w14:paraId="7C30A536" w14:textId="77777777" w:rsidTr="00E670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83" w:type="pct"/>
          </w:tcPr>
          <w:p w14:paraId="37FA1B61"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10F91BE7"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62F732F0" w14:textId="77E185EF"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16.95</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±0.88</w:t>
            </w:r>
          </w:p>
        </w:tc>
        <w:tc>
          <w:tcPr>
            <w:tcW w:w="1868" w:type="pct"/>
          </w:tcPr>
          <w:p w14:paraId="417337CE" w14:textId="1F0B94C4"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4.55 ±0.16</w:t>
            </w:r>
          </w:p>
        </w:tc>
      </w:tr>
      <w:tr w:rsidR="0061569B" w:rsidRPr="00840B12" w14:paraId="551709B6" w14:textId="77777777" w:rsidTr="00E67033">
        <w:trPr>
          <w:trHeight w:val="126"/>
        </w:trPr>
        <w:tc>
          <w:tcPr>
            <w:cnfStyle w:val="001000000000" w:firstRow="0" w:lastRow="0" w:firstColumn="1" w:lastColumn="0" w:oddVBand="0" w:evenVBand="0" w:oddHBand="0" w:evenHBand="0" w:firstRowFirstColumn="0" w:firstRowLastColumn="0" w:lastRowFirstColumn="0" w:lastRowLastColumn="0"/>
            <w:tcW w:w="1483" w:type="pct"/>
          </w:tcPr>
          <w:p w14:paraId="713EFE7A"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18B583E3"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0F88857C" w14:textId="110766DA"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16.74</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±0.53</w:t>
            </w:r>
          </w:p>
        </w:tc>
        <w:tc>
          <w:tcPr>
            <w:tcW w:w="1868" w:type="pct"/>
          </w:tcPr>
          <w:p w14:paraId="52BA6DE7" w14:textId="12342ED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5.18 ±0.33</w:t>
            </w:r>
          </w:p>
        </w:tc>
      </w:tr>
      <w:tr w:rsidR="0061569B" w:rsidRPr="00840B12" w14:paraId="602C141E" w14:textId="77777777" w:rsidTr="00E6703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83" w:type="pct"/>
          </w:tcPr>
          <w:p w14:paraId="6FDC804D"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79330D78"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1A1AD658" w14:textId="24C9FEA2"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840B12">
              <w:rPr>
                <w:rFonts w:ascii="Times New Roman" w:hAnsi="Times New Roman" w:cs="Times New Roman"/>
                <w:color w:val="000000" w:themeColor="text1"/>
                <w:sz w:val="24"/>
                <w:szCs w:val="24"/>
              </w:rPr>
              <w:t>17.44</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±0.53</w:t>
            </w:r>
          </w:p>
        </w:tc>
        <w:tc>
          <w:tcPr>
            <w:tcW w:w="1868" w:type="pct"/>
          </w:tcPr>
          <w:p w14:paraId="456F76C4" w14:textId="4A35EC6D"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4.66 ±0.33</w:t>
            </w:r>
          </w:p>
        </w:tc>
      </w:tr>
      <w:tr w:rsidR="0061569B" w:rsidRPr="00840B12" w14:paraId="51010C75" w14:textId="77777777" w:rsidTr="00E67033">
        <w:trPr>
          <w:trHeight w:val="50"/>
        </w:trPr>
        <w:tc>
          <w:tcPr>
            <w:cnfStyle w:val="001000000000" w:firstRow="0" w:lastRow="0" w:firstColumn="1" w:lastColumn="0" w:oddVBand="0" w:evenVBand="0" w:oddHBand="0" w:evenHBand="0" w:firstRowFirstColumn="0" w:firstRowLastColumn="0" w:lastRowFirstColumn="0" w:lastRowLastColumn="0"/>
            <w:tcW w:w="1483" w:type="pct"/>
          </w:tcPr>
          <w:p w14:paraId="160CB7B7"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00F0A1C7" w14:textId="77777777" w:rsidR="0061569B" w:rsidRPr="00840B12" w:rsidRDefault="0061569B" w:rsidP="0061569B">
            <w:pPr>
              <w:jc w:val="center"/>
              <w:rPr>
                <w:rFonts w:ascii="Times New Roman" w:hAnsi="Times New Roman" w:cs="Times New Roman"/>
                <w:color w:val="000000" w:themeColor="text1"/>
                <w:sz w:val="24"/>
                <w:szCs w:val="24"/>
              </w:rPr>
            </w:pPr>
          </w:p>
        </w:tc>
        <w:tc>
          <w:tcPr>
            <w:tcW w:w="1649" w:type="pct"/>
          </w:tcPr>
          <w:p w14:paraId="4DF7BC4A" w14:textId="7DB95A88"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19.57</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±0.53</w:t>
            </w:r>
          </w:p>
        </w:tc>
        <w:tc>
          <w:tcPr>
            <w:tcW w:w="1868" w:type="pct"/>
          </w:tcPr>
          <w:p w14:paraId="61212E7B" w14:textId="7399DE75"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4.53 ±0.32</w:t>
            </w:r>
          </w:p>
        </w:tc>
      </w:tr>
      <w:tr w:rsidR="0061569B" w:rsidRPr="00840B12" w14:paraId="1D287EBB" w14:textId="77777777" w:rsidTr="00E6703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83" w:type="pct"/>
          </w:tcPr>
          <w:p w14:paraId="3047D44C" w14:textId="77777777" w:rsidR="0061569B" w:rsidRPr="00840B12" w:rsidRDefault="0061569B" w:rsidP="0061569B">
            <w:pPr>
              <w:jc w:val="center"/>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SEm</w:t>
            </w:r>
            <w:proofErr w:type="spellEnd"/>
          </w:p>
        </w:tc>
        <w:tc>
          <w:tcPr>
            <w:tcW w:w="1649" w:type="pct"/>
          </w:tcPr>
          <w:p w14:paraId="4EA841BF" w14:textId="77777777"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0.41</w:t>
            </w:r>
          </w:p>
        </w:tc>
        <w:tc>
          <w:tcPr>
            <w:tcW w:w="1868" w:type="pct"/>
          </w:tcPr>
          <w:p w14:paraId="27EF29EF" w14:textId="77777777"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0.15</w:t>
            </w:r>
          </w:p>
        </w:tc>
      </w:tr>
      <w:tr w:rsidR="0061569B" w:rsidRPr="00840B12" w14:paraId="2080DD19" w14:textId="77777777" w:rsidTr="00E67033">
        <w:trPr>
          <w:trHeight w:val="50"/>
        </w:trPr>
        <w:tc>
          <w:tcPr>
            <w:cnfStyle w:val="001000000000" w:firstRow="0" w:lastRow="0" w:firstColumn="1" w:lastColumn="0" w:oddVBand="0" w:evenVBand="0" w:oddHBand="0" w:evenHBand="0" w:firstRowFirstColumn="0" w:firstRowLastColumn="0" w:lastRowFirstColumn="0" w:lastRowLastColumn="0"/>
            <w:tcW w:w="1483" w:type="pct"/>
          </w:tcPr>
          <w:p w14:paraId="35929BA9"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649" w:type="pct"/>
          </w:tcPr>
          <w:p w14:paraId="546A600F"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0.030</w:t>
            </w:r>
          </w:p>
        </w:tc>
        <w:tc>
          <w:tcPr>
            <w:tcW w:w="1868" w:type="pct"/>
          </w:tcPr>
          <w:p w14:paraId="0FF40C19"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0.390</w:t>
            </w:r>
          </w:p>
        </w:tc>
      </w:tr>
    </w:tbl>
    <w:p w14:paraId="0AAEBC89" w14:textId="5D03D4D7" w:rsidR="0061569B" w:rsidRPr="00840B12" w:rsidRDefault="0061569B"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Means bearing different superscripts within the column differ significantly (P&lt;.05)</w:t>
      </w:r>
    </w:p>
    <w:p w14:paraId="6644837B" w14:textId="77777777" w:rsidR="00951062" w:rsidRPr="00840B12" w:rsidRDefault="00951062" w:rsidP="0061569B">
      <w:pPr>
        <w:jc w:val="both"/>
        <w:rPr>
          <w:rFonts w:ascii="Times New Roman" w:hAnsi="Times New Roman" w:cs="Times New Roman"/>
          <w:color w:val="000000" w:themeColor="text1"/>
          <w:sz w:val="24"/>
          <w:szCs w:val="24"/>
        </w:rPr>
      </w:pPr>
    </w:p>
    <w:p w14:paraId="3CF12CD4" w14:textId="32F3FC4F" w:rsidR="00951062" w:rsidRPr="00840B12" w:rsidRDefault="00BD5609" w:rsidP="0061569B">
      <w:pPr>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lang w:bidi="mr-IN"/>
        </w:rPr>
        <w:t xml:space="preserve">3.3 </w:t>
      </w:r>
      <w:r w:rsidR="00E815C3" w:rsidRPr="00840B12">
        <w:rPr>
          <w:rFonts w:ascii="Times New Roman" w:hAnsi="Times New Roman" w:cs="Times New Roman"/>
          <w:b/>
          <w:bCs/>
          <w:color w:val="000000" w:themeColor="text1"/>
          <w:sz w:val="24"/>
          <w:szCs w:val="24"/>
          <w:lang w:bidi="mr-IN"/>
        </w:rPr>
        <w:t xml:space="preserve">Gizzard digesta weight and </w:t>
      </w:r>
      <w:r w:rsidR="00E815C3" w:rsidRPr="00840B12">
        <w:rPr>
          <w:rFonts w:ascii="Times New Roman" w:hAnsi="Times New Roman" w:cs="Times New Roman"/>
          <w:b/>
          <w:bCs/>
          <w:color w:val="000000" w:themeColor="text1"/>
          <w:sz w:val="24"/>
          <w:szCs w:val="24"/>
        </w:rPr>
        <w:t>pH</w:t>
      </w:r>
    </w:p>
    <w:p w14:paraId="02424D03" w14:textId="22C1E21F" w:rsidR="003555A2" w:rsidRPr="00840B12" w:rsidRDefault="00E815C3" w:rsidP="00A747CA">
      <w:pPr>
        <w:ind w:firstLine="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The effect of soybean hulls on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weight of gizzard digesta </w:t>
      </w:r>
      <w:r w:rsidR="004A5CB1" w:rsidRPr="00840B12">
        <w:rPr>
          <w:rFonts w:ascii="Times New Roman" w:hAnsi="Times New Roman" w:cs="Times New Roman"/>
          <w:color w:val="000000" w:themeColor="text1"/>
          <w:sz w:val="24"/>
          <w:szCs w:val="24"/>
        </w:rPr>
        <w:t>and pH</w:t>
      </w:r>
      <w:r w:rsidR="004A5CB1"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color w:val="000000" w:themeColor="text1"/>
          <w:sz w:val="24"/>
          <w:szCs w:val="24"/>
        </w:rPr>
        <w:t xml:space="preserve">of broilers recorded at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35</w:t>
      </w:r>
      <w:r w:rsidRPr="00840B12">
        <w:rPr>
          <w:rFonts w:ascii="Times New Roman" w:hAnsi="Times New Roman" w:cs="Times New Roman"/>
          <w:color w:val="000000" w:themeColor="text1"/>
          <w:sz w:val="24"/>
          <w:szCs w:val="24"/>
          <w:vertAlign w:val="superscript"/>
        </w:rPr>
        <w:t>th</w:t>
      </w:r>
      <w:r w:rsidRPr="00840B12">
        <w:rPr>
          <w:rFonts w:ascii="Times New Roman" w:hAnsi="Times New Roman" w:cs="Times New Roman"/>
          <w:color w:val="000000" w:themeColor="text1"/>
          <w:sz w:val="24"/>
          <w:szCs w:val="24"/>
        </w:rPr>
        <w:t xml:space="preserve"> day of age is depicted in Table </w:t>
      </w:r>
      <w:r w:rsidR="004A5CB1" w:rsidRPr="00840B12">
        <w:rPr>
          <w:rFonts w:ascii="Times New Roman" w:hAnsi="Times New Roman" w:cs="Times New Roman"/>
          <w:color w:val="000000" w:themeColor="text1"/>
          <w:sz w:val="24"/>
          <w:szCs w:val="24"/>
        </w:rPr>
        <w:t>3</w:t>
      </w:r>
      <w:r w:rsidRPr="00840B12">
        <w:rPr>
          <w:rFonts w:ascii="Times New Roman" w:hAnsi="Times New Roman" w:cs="Times New Roman"/>
          <w:color w:val="000000" w:themeColor="text1"/>
          <w:sz w:val="24"/>
          <w:szCs w:val="24"/>
        </w:rPr>
        <w:t xml:space="preserve">. </w:t>
      </w:r>
      <w:bookmarkStart w:id="3" w:name="_Hlk219196332"/>
      <w:r w:rsidR="004A5CB1" w:rsidRPr="00840B12">
        <w:rPr>
          <w:rFonts w:ascii="Times New Roman" w:hAnsi="Times New Roman" w:cs="Times New Roman"/>
          <w:color w:val="000000" w:themeColor="text1"/>
          <w:sz w:val="24"/>
          <w:szCs w:val="24"/>
        </w:rPr>
        <w:t xml:space="preserve">Inclusion of 1.5% soybean hulls (group D) resulted in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proofErr w:type="gramStart"/>
      <w:r w:rsidR="000F073C" w:rsidRPr="00840B12">
        <w:rPr>
          <w:rFonts w:ascii="Times New Roman" w:hAnsi="Times New Roman" w:cs="Times New Roman"/>
          <w:sz w:val="24"/>
          <w:szCs w:val="24"/>
          <w:lang w:val="en-IN"/>
        </w:rPr>
        <w:t xml:space="preserve">) </w:t>
      </w:r>
      <w:r w:rsidR="004A5CB1" w:rsidRPr="00840B12">
        <w:rPr>
          <w:rFonts w:ascii="Times New Roman" w:hAnsi="Times New Roman" w:cs="Times New Roman"/>
          <w:color w:val="000000" w:themeColor="text1"/>
          <w:sz w:val="24"/>
          <w:szCs w:val="24"/>
        </w:rPr>
        <w:t xml:space="preserve"> higher</w:t>
      </w:r>
      <w:proofErr w:type="gramEnd"/>
      <w:r w:rsidR="004A5CB1" w:rsidRPr="00840B12">
        <w:rPr>
          <w:rFonts w:ascii="Times New Roman" w:hAnsi="Times New Roman" w:cs="Times New Roman"/>
          <w:color w:val="000000" w:themeColor="text1"/>
          <w:sz w:val="24"/>
          <w:szCs w:val="24"/>
        </w:rPr>
        <w:t xml:space="preserve"> gizzard digesta weight than 0.5 and 1.0% soybean hull included groups (B and C) and the control (group A). This indicated that inclusion of 1.5% soybean hulls as a source of insoluble fiber in </w:t>
      </w:r>
      <w:r w:rsidR="00756EAE">
        <w:rPr>
          <w:rFonts w:ascii="Times New Roman" w:hAnsi="Times New Roman" w:cs="Times New Roman"/>
          <w:color w:val="000000" w:themeColor="text1"/>
          <w:sz w:val="24"/>
          <w:szCs w:val="24"/>
        </w:rPr>
        <w:t xml:space="preserve">the </w:t>
      </w:r>
      <w:r w:rsidR="004A5CB1" w:rsidRPr="00840B12">
        <w:rPr>
          <w:rFonts w:ascii="Times New Roman" w:hAnsi="Times New Roman" w:cs="Times New Roman"/>
          <w:color w:val="000000" w:themeColor="text1"/>
          <w:sz w:val="24"/>
          <w:szCs w:val="24"/>
        </w:rPr>
        <w:t xml:space="preserve">broiler diet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4A5CB1" w:rsidRPr="00840B12">
        <w:rPr>
          <w:rFonts w:ascii="Times New Roman" w:hAnsi="Times New Roman" w:cs="Times New Roman"/>
          <w:color w:val="000000" w:themeColor="text1"/>
          <w:sz w:val="24"/>
          <w:szCs w:val="24"/>
        </w:rPr>
        <w:t xml:space="preserve">increased the weight of gizzard digesta. </w:t>
      </w:r>
      <w:bookmarkEnd w:id="3"/>
      <w:r w:rsidR="004A5CB1" w:rsidRPr="00840B12">
        <w:rPr>
          <w:rFonts w:ascii="Times New Roman" w:hAnsi="Times New Roman" w:cs="Times New Roman"/>
          <w:color w:val="000000" w:themeColor="text1"/>
          <w:sz w:val="24"/>
          <w:szCs w:val="24"/>
        </w:rPr>
        <w:t>In agreement with the present findings</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w:t>
      </w:r>
      <w:r w:rsidR="004A5CB1" w:rsidRPr="00840B12">
        <w:rPr>
          <w:rFonts w:ascii="Times New Roman" w:hAnsi="Times New Roman" w:cs="Times New Roman"/>
          <w:color w:val="000000" w:themeColor="text1"/>
          <w:sz w:val="24"/>
          <w:szCs w:val="24"/>
          <w:shd w:val="clear" w:color="auto" w:fill="FFFFFF"/>
        </w:rPr>
        <w:t xml:space="preserve">Gonzalez-Alvarado </w:t>
      </w:r>
      <w:r w:rsidR="004A5CB1" w:rsidRPr="00840B12">
        <w:rPr>
          <w:rFonts w:ascii="Times New Roman" w:hAnsi="Times New Roman" w:cs="Times New Roman"/>
          <w:i/>
          <w:iCs/>
          <w:color w:val="000000" w:themeColor="text1"/>
          <w:sz w:val="24"/>
          <w:szCs w:val="24"/>
          <w:shd w:val="clear" w:color="auto" w:fill="FFFFFF"/>
        </w:rPr>
        <w:t>et al.</w:t>
      </w:r>
      <w:r w:rsidR="004A5CB1" w:rsidRPr="00840B12">
        <w:rPr>
          <w:rFonts w:ascii="Times New Roman" w:hAnsi="Times New Roman" w:cs="Times New Roman"/>
          <w:color w:val="000000" w:themeColor="text1"/>
          <w:sz w:val="24"/>
          <w:szCs w:val="24"/>
          <w:shd w:val="clear" w:color="auto" w:fill="FFFFFF"/>
        </w:rPr>
        <w:t xml:space="preserve"> (2010) and </w:t>
      </w:r>
      <w:r w:rsidR="004A5CB1" w:rsidRPr="00840B12">
        <w:rPr>
          <w:rFonts w:ascii="Times New Roman" w:hAnsi="Times New Roman" w:cs="Times New Roman"/>
          <w:color w:val="000000" w:themeColor="text1"/>
          <w:sz w:val="24"/>
          <w:szCs w:val="24"/>
        </w:rPr>
        <w:t xml:space="preserve">Jimenez-Moreno </w:t>
      </w:r>
      <w:r w:rsidR="004A5CB1" w:rsidRPr="00840B12">
        <w:rPr>
          <w:rFonts w:ascii="Times New Roman" w:hAnsi="Times New Roman" w:cs="Times New Roman"/>
          <w:i/>
          <w:iCs/>
          <w:color w:val="000000" w:themeColor="text1"/>
          <w:sz w:val="24"/>
          <w:szCs w:val="24"/>
        </w:rPr>
        <w:t>et al.</w:t>
      </w:r>
      <w:r w:rsidR="004A5CB1" w:rsidRPr="00840B12">
        <w:rPr>
          <w:rFonts w:ascii="Times New Roman" w:hAnsi="Times New Roman" w:cs="Times New Roman"/>
          <w:color w:val="000000" w:themeColor="text1"/>
          <w:sz w:val="24"/>
          <w:szCs w:val="24"/>
        </w:rPr>
        <w:t xml:space="preserve"> (2019) found that inclusion of various sources of insoluble fiber significantly (P&lt;0.001) increased the digesta content of </w:t>
      </w:r>
      <w:r w:rsidR="00756EAE">
        <w:rPr>
          <w:rFonts w:ascii="Times New Roman" w:hAnsi="Times New Roman" w:cs="Times New Roman"/>
          <w:color w:val="000000" w:themeColor="text1"/>
          <w:sz w:val="24"/>
          <w:szCs w:val="24"/>
        </w:rPr>
        <w:t xml:space="preserve">the </w:t>
      </w:r>
      <w:r w:rsidR="004A5CB1" w:rsidRPr="00840B12">
        <w:rPr>
          <w:rFonts w:ascii="Times New Roman" w:hAnsi="Times New Roman" w:cs="Times New Roman"/>
          <w:color w:val="000000" w:themeColor="text1"/>
          <w:sz w:val="24"/>
          <w:szCs w:val="24"/>
        </w:rPr>
        <w:t xml:space="preserve">gizzard. </w:t>
      </w:r>
      <w:bookmarkStart w:id="4" w:name="_Hlk218529439"/>
      <w:r w:rsidR="004A5CB1" w:rsidRPr="00840B12">
        <w:rPr>
          <w:rFonts w:ascii="Times New Roman" w:hAnsi="Times New Roman" w:cs="Times New Roman"/>
          <w:color w:val="000000" w:themeColor="text1"/>
          <w:sz w:val="24"/>
          <w:szCs w:val="24"/>
        </w:rPr>
        <w:t>Inclusion of insoluble fibers increases the retention time of the digesta in the upper GIT</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which helps to stimulate gizzard development in chicken (Hetland </w:t>
      </w:r>
      <w:r w:rsidR="004A5CB1" w:rsidRPr="00840B12">
        <w:rPr>
          <w:rFonts w:ascii="Times New Roman" w:hAnsi="Times New Roman" w:cs="Times New Roman"/>
          <w:i/>
          <w:iCs/>
          <w:color w:val="000000" w:themeColor="text1"/>
          <w:sz w:val="24"/>
          <w:szCs w:val="24"/>
        </w:rPr>
        <w:t>et al.</w:t>
      </w:r>
      <w:r w:rsidR="004A5CB1" w:rsidRPr="00840B12">
        <w:rPr>
          <w:rFonts w:ascii="Times New Roman" w:hAnsi="Times New Roman" w:cs="Times New Roman"/>
          <w:color w:val="000000" w:themeColor="text1"/>
          <w:sz w:val="24"/>
          <w:szCs w:val="24"/>
        </w:rPr>
        <w:t xml:space="preserve">, 2005).  </w:t>
      </w:r>
      <w:r w:rsidR="004A5CB1" w:rsidRPr="00840B12">
        <w:rPr>
          <w:rFonts w:ascii="Times New Roman" w:hAnsi="Times New Roman" w:cs="Times New Roman"/>
          <w:color w:val="000000" w:themeColor="text1"/>
          <w:sz w:val="24"/>
          <w:szCs w:val="24"/>
          <w:lang w:val="en-IN"/>
        </w:rPr>
        <w:t xml:space="preserve">Additionally, </w:t>
      </w:r>
      <w:r w:rsidR="004A5CB1" w:rsidRPr="00840B12">
        <w:rPr>
          <w:rFonts w:ascii="Times New Roman" w:hAnsi="Times New Roman" w:cs="Times New Roman"/>
          <w:color w:val="000000" w:themeColor="text1"/>
          <w:sz w:val="24"/>
          <w:szCs w:val="24"/>
        </w:rPr>
        <w:t>Coarse insoluble fibers elevate water-holding capacity in the upper GIT without raising viscosity, slowing particle transit</w:t>
      </w:r>
      <w:r w:rsidR="00756EAE">
        <w:rPr>
          <w:rFonts w:ascii="Times New Roman" w:hAnsi="Times New Roman" w:cs="Times New Roman"/>
          <w:color w:val="000000" w:themeColor="text1"/>
          <w:sz w:val="24"/>
          <w:szCs w:val="24"/>
        </w:rPr>
        <w:t>,</w:t>
      </w:r>
      <w:r w:rsidR="004A5CB1" w:rsidRPr="00840B12">
        <w:rPr>
          <w:rFonts w:ascii="Times New Roman" w:hAnsi="Times New Roman" w:cs="Times New Roman"/>
          <w:color w:val="000000" w:themeColor="text1"/>
          <w:sz w:val="24"/>
          <w:szCs w:val="24"/>
        </w:rPr>
        <w:t xml:space="preserve"> and inducing digesta reflux via reverse peristalsis. Unlike soluble fibers that increase viscosity and impair nutrient access, insoluble types promote longer exposure to gastric acids and enzymes, lowering gizzard pH through increased HCl secretion from the proventriculus. </w:t>
      </w:r>
      <w:bookmarkStart w:id="5" w:name="_Hlk219196356"/>
      <w:bookmarkEnd w:id="4"/>
    </w:p>
    <w:p w14:paraId="648E8E47" w14:textId="06DDCDDB" w:rsidR="00A747CA" w:rsidRPr="00840B12" w:rsidRDefault="00A747CA" w:rsidP="00A747CA">
      <w:pPr>
        <w:ind w:firstLine="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 xml:space="preserve">Inclusion of different levels of soybean hulls significantly (P&lt;0.05) decreased gizzard pH (Table 3) </w:t>
      </w:r>
      <w:r w:rsidR="00756EAE">
        <w:rPr>
          <w:rFonts w:ascii="Times New Roman" w:hAnsi="Times New Roman" w:cs="Times New Roman"/>
          <w:color w:val="000000" w:themeColor="text1"/>
          <w:sz w:val="24"/>
          <w:szCs w:val="24"/>
        </w:rPr>
        <w:t>compared to</w:t>
      </w:r>
      <w:r w:rsidRPr="00840B12">
        <w:rPr>
          <w:rFonts w:ascii="Times New Roman" w:hAnsi="Times New Roman" w:cs="Times New Roman"/>
          <w:color w:val="000000" w:themeColor="text1"/>
          <w:sz w:val="24"/>
          <w:szCs w:val="24"/>
        </w:rPr>
        <w:t xml:space="preserve"> the control. Among the soybean hulls included groups, 1.5% soybean hulls group showed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756EAE">
        <w:rPr>
          <w:rFonts w:ascii="Times New Roman" w:hAnsi="Times New Roman" w:cs="Times New Roman"/>
          <w:sz w:val="24"/>
          <w:szCs w:val="24"/>
          <w:lang w:val="en-IN"/>
        </w:rPr>
        <w:t xml:space="preserve">the </w:t>
      </w:r>
      <w:r w:rsidRPr="00840B12">
        <w:rPr>
          <w:rFonts w:ascii="Times New Roman" w:hAnsi="Times New Roman" w:cs="Times New Roman"/>
          <w:color w:val="000000" w:themeColor="text1"/>
          <w:sz w:val="24"/>
          <w:szCs w:val="24"/>
        </w:rPr>
        <w:t xml:space="preserve">highest reduction in gizzard pH than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0.5 and 1.0% soybean hulls included groups. The results of the study indicated that the use of soybean </w:t>
      </w:r>
      <w:r w:rsidRPr="00840B12">
        <w:rPr>
          <w:rFonts w:ascii="Times New Roman" w:hAnsi="Times New Roman" w:cs="Times New Roman"/>
          <w:color w:val="000000" w:themeColor="text1"/>
          <w:sz w:val="24"/>
          <w:szCs w:val="24"/>
        </w:rPr>
        <w:lastRenderedPageBreak/>
        <w:t xml:space="preserve">hulls as a source of insoluble fiber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rPr>
        <w:t>helps to decrease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where 1.5% level of soybean hulls inclusion is more beneficial than other levels included in the study. </w:t>
      </w:r>
      <w:bookmarkEnd w:id="5"/>
      <w:r w:rsidRPr="00840B12">
        <w:rPr>
          <w:rFonts w:ascii="Times New Roman" w:hAnsi="Times New Roman" w:cs="Times New Roman"/>
          <w:color w:val="000000" w:themeColor="text1"/>
          <w:sz w:val="24"/>
          <w:szCs w:val="24"/>
        </w:rPr>
        <w:t xml:space="preserve">The findings of Dos Santos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w:t>
      </w:r>
      <w:r w:rsidR="00756EAE">
        <w:rPr>
          <w:rFonts w:ascii="Times New Roman" w:hAnsi="Times New Roman" w:cs="Times New Roman"/>
          <w:color w:val="000000" w:themeColor="text1"/>
          <w:sz w:val="24"/>
          <w:szCs w:val="24"/>
        </w:rPr>
        <w:t xml:space="preserve"> and</w:t>
      </w:r>
      <w:r w:rsidRPr="00840B12">
        <w:rPr>
          <w:rFonts w:ascii="Times New Roman" w:hAnsi="Times New Roman" w:cs="Times New Roman"/>
          <w:color w:val="000000" w:themeColor="text1"/>
          <w:sz w:val="24"/>
          <w:szCs w:val="24"/>
        </w:rPr>
        <w:t xml:space="preserve"> </w:t>
      </w:r>
      <w:r w:rsidRPr="00840B12">
        <w:rPr>
          <w:rFonts w:ascii="Times New Roman" w:eastAsia="Times New Roman" w:hAnsi="Times New Roman" w:cs="Times New Roman"/>
          <w:color w:val="000000" w:themeColor="text1"/>
          <w:sz w:val="24"/>
          <w:szCs w:val="24"/>
        </w:rPr>
        <w:t xml:space="preserve">Kurul </w:t>
      </w:r>
      <w:r w:rsidRPr="00840B12">
        <w:rPr>
          <w:rFonts w:ascii="Times New Roman" w:eastAsia="Times New Roman" w:hAnsi="Times New Roman" w:cs="Times New Roman"/>
          <w:i/>
          <w:iCs/>
          <w:color w:val="000000" w:themeColor="text1"/>
          <w:sz w:val="24"/>
          <w:szCs w:val="24"/>
        </w:rPr>
        <w:t>et al.</w:t>
      </w:r>
      <w:r w:rsidRPr="00840B12">
        <w:rPr>
          <w:rFonts w:ascii="Times New Roman" w:eastAsia="Times New Roman" w:hAnsi="Times New Roman" w:cs="Times New Roman"/>
          <w:color w:val="000000" w:themeColor="text1"/>
          <w:sz w:val="24"/>
          <w:szCs w:val="24"/>
        </w:rPr>
        <w:t xml:space="preserve"> (2020) corroborate</w:t>
      </w:r>
      <w:r w:rsidR="008A2813">
        <w:rPr>
          <w:rFonts w:ascii="Times New Roman" w:eastAsia="Times New Roman" w:hAnsi="Times New Roman" w:cs="Times New Roman"/>
          <w:color w:val="000000" w:themeColor="text1"/>
          <w:sz w:val="24"/>
          <w:szCs w:val="24"/>
        </w:rPr>
        <w:t xml:space="preserve"> the</w:t>
      </w:r>
      <w:r w:rsidRPr="00840B12">
        <w:rPr>
          <w:rFonts w:ascii="Times New Roman" w:eastAsia="Times New Roman" w:hAnsi="Times New Roman" w:cs="Times New Roman"/>
          <w:color w:val="000000" w:themeColor="text1"/>
          <w:sz w:val="24"/>
          <w:szCs w:val="24"/>
        </w:rPr>
        <w:t xml:space="preserve"> present research. They </w:t>
      </w:r>
      <w:r w:rsidRPr="00840B12">
        <w:rPr>
          <w:rFonts w:ascii="Times New Roman" w:hAnsi="Times New Roman" w:cs="Times New Roman"/>
          <w:color w:val="000000" w:themeColor="text1"/>
          <w:sz w:val="24"/>
          <w:szCs w:val="24"/>
        </w:rPr>
        <w:t xml:space="preserve">reported that adding different insoluble fiber sources </w:t>
      </w:r>
      <w:r w:rsidR="00756EAE">
        <w:rPr>
          <w:rFonts w:ascii="Times New Roman" w:hAnsi="Times New Roman" w:cs="Times New Roman"/>
          <w:color w:val="000000" w:themeColor="text1"/>
          <w:sz w:val="24"/>
          <w:szCs w:val="24"/>
        </w:rPr>
        <w:t>decreases</w:t>
      </w:r>
      <w:r w:rsidRPr="00840B12">
        <w:rPr>
          <w:rFonts w:ascii="Times New Roman" w:hAnsi="Times New Roman" w:cs="Times New Roman"/>
          <w:color w:val="000000" w:themeColor="text1"/>
          <w:sz w:val="24"/>
          <w:szCs w:val="24"/>
        </w:rPr>
        <w:t xml:space="preserv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leads to nutrient utilization</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756EAE">
        <w:rPr>
          <w:rFonts w:ascii="Times New Roman" w:hAnsi="Times New Roman" w:cs="Times New Roman"/>
          <w:color w:val="000000" w:themeColor="text1"/>
          <w:sz w:val="24"/>
          <w:szCs w:val="24"/>
        </w:rPr>
        <w:t xml:space="preserve">and </w:t>
      </w:r>
      <w:r w:rsidRPr="00840B12">
        <w:rPr>
          <w:rFonts w:ascii="Times New Roman" w:hAnsi="Times New Roman" w:cs="Times New Roman"/>
          <w:color w:val="000000" w:themeColor="text1"/>
          <w:sz w:val="24"/>
          <w:szCs w:val="24"/>
        </w:rPr>
        <w:t xml:space="preserve">might result in decreased fecal ammonia nitrogen. </w:t>
      </w:r>
      <w:r w:rsidRPr="00840B12">
        <w:rPr>
          <w:rFonts w:ascii="Times New Roman" w:hAnsi="Times New Roman" w:cs="Times New Roman"/>
          <w:color w:val="000000" w:themeColor="text1"/>
          <w:sz w:val="24"/>
          <w:szCs w:val="24"/>
          <w:shd w:val="clear" w:color="auto" w:fill="FFFFFF"/>
        </w:rPr>
        <w:t xml:space="preserve">Gonzalez-Alvarado (2007) reported that the </w:t>
      </w:r>
      <w:r w:rsidRPr="00840B12">
        <w:rPr>
          <w:rFonts w:ascii="Times New Roman" w:hAnsi="Times New Roman" w:cs="Times New Roman"/>
          <w:color w:val="000000" w:themeColor="text1"/>
          <w:sz w:val="24"/>
          <w:szCs w:val="24"/>
          <w:lang w:bidi="mr-IN"/>
        </w:rPr>
        <w:t xml:space="preserve">diets rich in fiber remain in the upper GIT longer and might </w:t>
      </w:r>
      <w:r w:rsidR="00756EAE">
        <w:rPr>
          <w:rFonts w:ascii="Times New Roman" w:hAnsi="Times New Roman" w:cs="Times New Roman"/>
          <w:color w:val="000000" w:themeColor="text1"/>
          <w:sz w:val="24"/>
          <w:szCs w:val="24"/>
          <w:lang w:bidi="mr-IN"/>
        </w:rPr>
        <w:t>be digested</w:t>
      </w:r>
      <w:r w:rsidRPr="00840B12">
        <w:rPr>
          <w:rFonts w:ascii="Times New Roman" w:hAnsi="Times New Roman" w:cs="Times New Roman"/>
          <w:color w:val="000000" w:themeColor="text1"/>
          <w:sz w:val="24"/>
          <w:szCs w:val="24"/>
          <w:lang w:bidi="mr-IN"/>
        </w:rPr>
        <w:t xml:space="preserve"> more completely because of increased peristalsis and production of HCL and other digestive enzymes. </w:t>
      </w:r>
      <w:r w:rsidRPr="00840B12">
        <w:rPr>
          <w:rFonts w:ascii="Times New Roman" w:hAnsi="Times New Roman" w:cs="Times New Roman"/>
          <w:color w:val="000000" w:themeColor="text1"/>
          <w:sz w:val="24"/>
          <w:szCs w:val="24"/>
          <w:shd w:val="clear" w:color="auto" w:fill="FFFFFF"/>
        </w:rPr>
        <w:t>Jimenez-Moreno</w:t>
      </w:r>
      <w:r w:rsidRPr="00840B12">
        <w:rPr>
          <w:rFonts w:ascii="Times New Roman" w:eastAsia="ComputerModern-Regular" w:hAnsi="Times New Roman" w:cs="Times New Roman"/>
          <w:color w:val="000000" w:themeColor="text1"/>
          <w:sz w:val="24"/>
          <w:szCs w:val="24"/>
        </w:rPr>
        <w:t xml:space="preserve"> </w:t>
      </w:r>
      <w:r w:rsidRPr="00840B12">
        <w:rPr>
          <w:rFonts w:ascii="Times New Roman" w:eastAsia="ComputerModern-Regular" w:hAnsi="Times New Roman" w:cs="Times New Roman"/>
          <w:i/>
          <w:iCs/>
          <w:color w:val="000000" w:themeColor="text1"/>
          <w:sz w:val="24"/>
          <w:szCs w:val="24"/>
        </w:rPr>
        <w:t>et al.</w:t>
      </w:r>
      <w:r w:rsidRPr="00840B12">
        <w:rPr>
          <w:rFonts w:ascii="Times New Roman" w:eastAsia="ComputerModern-Regular" w:hAnsi="Times New Roman" w:cs="Times New Roman"/>
          <w:color w:val="000000" w:themeColor="text1"/>
          <w:sz w:val="24"/>
          <w:szCs w:val="24"/>
        </w:rPr>
        <w:t xml:space="preserve"> (2009) </w:t>
      </w:r>
      <w:r w:rsidRPr="00840B12">
        <w:rPr>
          <w:rFonts w:ascii="Times New Roman" w:eastAsia="Times New Roman" w:hAnsi="Times New Roman" w:cs="Times New Roman"/>
          <w:color w:val="000000" w:themeColor="text1"/>
          <w:sz w:val="24"/>
          <w:szCs w:val="24"/>
        </w:rPr>
        <w:t>reported that the lower gizzard pH improved pepsin activity and nitrogen retention</w:t>
      </w:r>
      <w:r w:rsidR="00756EAE">
        <w:rPr>
          <w:rFonts w:ascii="Times New Roman" w:eastAsia="Times New Roman" w:hAnsi="Times New Roman" w:cs="Times New Roman"/>
          <w:color w:val="000000" w:themeColor="text1"/>
          <w:sz w:val="24"/>
          <w:szCs w:val="24"/>
        </w:rPr>
        <w:t>,</w:t>
      </w:r>
      <w:r w:rsidRPr="00840B12">
        <w:rPr>
          <w:rFonts w:ascii="Times New Roman" w:eastAsia="Times New Roman" w:hAnsi="Times New Roman" w:cs="Times New Roman"/>
          <w:color w:val="000000" w:themeColor="text1"/>
          <w:sz w:val="24"/>
          <w:szCs w:val="24"/>
        </w:rPr>
        <w:t xml:space="preserve"> which might </w:t>
      </w:r>
      <w:proofErr w:type="spellStart"/>
      <w:r w:rsidRPr="00840B12">
        <w:rPr>
          <w:rFonts w:ascii="Times New Roman" w:eastAsia="Times New Roman" w:hAnsi="Times New Roman" w:cs="Times New Roman"/>
          <w:color w:val="000000" w:themeColor="text1"/>
          <w:sz w:val="24"/>
          <w:szCs w:val="24"/>
        </w:rPr>
        <w:t>favour</w:t>
      </w:r>
      <w:proofErr w:type="spellEnd"/>
      <w:r w:rsidRPr="00840B12">
        <w:rPr>
          <w:rFonts w:ascii="Times New Roman" w:eastAsia="Times New Roman" w:hAnsi="Times New Roman" w:cs="Times New Roman"/>
          <w:color w:val="000000" w:themeColor="text1"/>
          <w:sz w:val="24"/>
          <w:szCs w:val="24"/>
        </w:rPr>
        <w:t xml:space="preserve"> the absorption. </w:t>
      </w:r>
      <w:r w:rsidRPr="00840B12">
        <w:rPr>
          <w:rFonts w:ascii="Times New Roman" w:hAnsi="Times New Roman" w:cs="Times New Roman"/>
          <w:color w:val="000000" w:themeColor="text1"/>
          <w:sz w:val="24"/>
          <w:szCs w:val="24"/>
        </w:rPr>
        <w:t xml:space="preserve">Mateos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(2012) documented that insoluble fiber sources retained for </w:t>
      </w:r>
      <w:r w:rsidR="00756EAE">
        <w:rPr>
          <w:rFonts w:ascii="Times New Roman" w:hAnsi="Times New Roman" w:cs="Times New Roman"/>
          <w:color w:val="000000" w:themeColor="text1"/>
          <w:sz w:val="24"/>
          <w:szCs w:val="24"/>
        </w:rPr>
        <w:t xml:space="preserve">a </w:t>
      </w:r>
      <w:r w:rsidRPr="00840B12">
        <w:rPr>
          <w:rFonts w:ascii="Times New Roman" w:hAnsi="Times New Roman" w:cs="Times New Roman"/>
          <w:color w:val="000000" w:themeColor="text1"/>
          <w:sz w:val="24"/>
          <w:szCs w:val="24"/>
        </w:rPr>
        <w:t xml:space="preserve">longer time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gizzard result in </w:t>
      </w:r>
      <w:r w:rsidR="008A2813">
        <w:rPr>
          <w:rFonts w:ascii="Times New Roman" w:hAnsi="Times New Roman" w:cs="Times New Roman"/>
          <w:color w:val="000000" w:themeColor="text1"/>
          <w:sz w:val="24"/>
          <w:szCs w:val="24"/>
        </w:rPr>
        <w:t xml:space="preserve">a </w:t>
      </w:r>
      <w:r w:rsidRPr="00840B12">
        <w:rPr>
          <w:rFonts w:ascii="Times New Roman" w:hAnsi="Times New Roman" w:cs="Times New Roman"/>
          <w:color w:val="000000" w:themeColor="text1"/>
          <w:sz w:val="24"/>
          <w:szCs w:val="24"/>
        </w:rPr>
        <w:t>higher acidic environment by producing more HCL</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leading to </w:t>
      </w:r>
      <w:r w:rsidR="00756EAE">
        <w:rPr>
          <w:rFonts w:ascii="Times New Roman" w:hAnsi="Times New Roman" w:cs="Times New Roman"/>
          <w:color w:val="000000" w:themeColor="text1"/>
          <w:sz w:val="24"/>
          <w:szCs w:val="24"/>
        </w:rPr>
        <w:t>a lower</w:t>
      </w:r>
      <w:r w:rsidRPr="00840B12">
        <w:rPr>
          <w:rFonts w:ascii="Times New Roman" w:hAnsi="Times New Roman" w:cs="Times New Roman"/>
          <w:color w:val="000000" w:themeColor="text1"/>
          <w:sz w:val="24"/>
          <w:szCs w:val="24"/>
        </w:rPr>
        <w:t xml:space="preserve"> gizzard </w:t>
      </w:r>
      <w:proofErr w:type="spellStart"/>
      <w:r w:rsidRPr="00840B12">
        <w:rPr>
          <w:rFonts w:ascii="Times New Roman" w:hAnsi="Times New Roman" w:cs="Times New Roman"/>
          <w:color w:val="000000" w:themeColor="text1"/>
          <w:sz w:val="24"/>
          <w:szCs w:val="24"/>
        </w:rPr>
        <w:t>pH.</w:t>
      </w:r>
      <w:proofErr w:type="spellEnd"/>
      <w:r w:rsidRPr="00840B12">
        <w:rPr>
          <w:rFonts w:ascii="Times New Roman" w:hAnsi="Times New Roman" w:cs="Times New Roman"/>
          <w:color w:val="000000" w:themeColor="text1"/>
          <w:sz w:val="24"/>
          <w:szCs w:val="24"/>
        </w:rPr>
        <w:t xml:space="preserve"> Low gizzard pH is associated with increased mineral </w:t>
      </w:r>
      <w:r w:rsidR="00756EAE">
        <w:rPr>
          <w:rFonts w:ascii="Times New Roman" w:hAnsi="Times New Roman" w:cs="Times New Roman"/>
          <w:color w:val="000000" w:themeColor="text1"/>
          <w:sz w:val="24"/>
          <w:szCs w:val="24"/>
        </w:rPr>
        <w:t>salt</w:t>
      </w:r>
      <w:r w:rsidRPr="00840B12">
        <w:rPr>
          <w:rFonts w:ascii="Times New Roman" w:hAnsi="Times New Roman" w:cs="Times New Roman"/>
          <w:color w:val="000000" w:themeColor="text1"/>
          <w:sz w:val="24"/>
          <w:szCs w:val="24"/>
        </w:rPr>
        <w:t xml:space="preserve"> solubility that </w:t>
      </w:r>
      <w:r w:rsidR="00756EAE">
        <w:rPr>
          <w:rFonts w:ascii="Times New Roman" w:hAnsi="Times New Roman" w:cs="Times New Roman"/>
          <w:color w:val="000000" w:themeColor="text1"/>
          <w:sz w:val="24"/>
          <w:szCs w:val="24"/>
        </w:rPr>
        <w:t>improves</w:t>
      </w:r>
      <w:r w:rsidRPr="00840B12">
        <w:rPr>
          <w:rFonts w:ascii="Times New Roman" w:hAnsi="Times New Roman" w:cs="Times New Roman"/>
          <w:color w:val="000000" w:themeColor="text1"/>
          <w:sz w:val="24"/>
          <w:szCs w:val="24"/>
        </w:rPr>
        <w:t xml:space="preserve"> digestion and mineral absorption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proximal GIT. Jha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 documented that the fermentation of dietary fiber by gut bacteria elevates SCFA levels, leading to a reduction in </w:t>
      </w:r>
      <w:proofErr w:type="spellStart"/>
      <w:r w:rsidRPr="00840B12">
        <w:rPr>
          <w:rFonts w:ascii="Times New Roman" w:hAnsi="Times New Roman" w:cs="Times New Roman"/>
          <w:color w:val="000000" w:themeColor="text1"/>
          <w:sz w:val="24"/>
          <w:szCs w:val="24"/>
        </w:rPr>
        <w:t>pH.</w:t>
      </w:r>
      <w:proofErr w:type="spellEnd"/>
      <w:r w:rsidRPr="00840B12">
        <w:rPr>
          <w:rFonts w:ascii="Times New Roman" w:hAnsi="Times New Roman" w:cs="Times New Roman"/>
          <w:color w:val="000000" w:themeColor="text1"/>
          <w:sz w:val="24"/>
          <w:szCs w:val="24"/>
        </w:rPr>
        <w:t xml:space="preserve"> Further, </w:t>
      </w:r>
      <w:proofErr w:type="spellStart"/>
      <w:r w:rsidRPr="00840B12">
        <w:rPr>
          <w:rFonts w:ascii="Times New Roman" w:hAnsi="Times New Roman" w:cs="Times New Roman"/>
          <w:color w:val="000000" w:themeColor="text1"/>
          <w:sz w:val="24"/>
          <w:szCs w:val="24"/>
        </w:rPr>
        <w:t>Lonkar</w:t>
      </w:r>
      <w:proofErr w:type="spellEnd"/>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(2018)</w:t>
      </w:r>
      <w:r w:rsidR="00756EAE">
        <w:rPr>
          <w:rFonts w:ascii="Times New Roman" w:hAnsi="Times New Roman" w:cs="Times New Roman"/>
          <w:color w:val="000000" w:themeColor="text1"/>
          <w:sz w:val="24"/>
          <w:szCs w:val="24"/>
        </w:rPr>
        <w:t xml:space="preserve"> and</w:t>
      </w:r>
      <w:r w:rsidRPr="00840B12">
        <w:rPr>
          <w:rFonts w:ascii="Times New Roman" w:hAnsi="Times New Roman" w:cs="Times New Roman"/>
          <w:color w:val="000000" w:themeColor="text1"/>
          <w:sz w:val="24"/>
          <w:szCs w:val="24"/>
        </w:rPr>
        <w:t xml:space="preserve"> Jimenez-Moreno </w:t>
      </w:r>
      <w:r w:rsidRPr="00840B12">
        <w:rPr>
          <w:rFonts w:ascii="Times New Roman" w:hAnsi="Times New Roman" w:cs="Times New Roman"/>
          <w:i/>
          <w:iCs/>
          <w:color w:val="000000" w:themeColor="text1"/>
          <w:sz w:val="24"/>
          <w:szCs w:val="24"/>
        </w:rPr>
        <w:t>et al.</w:t>
      </w:r>
      <w:r w:rsidRPr="00840B12">
        <w:rPr>
          <w:rFonts w:ascii="Times New Roman" w:hAnsi="Times New Roman" w:cs="Times New Roman"/>
          <w:color w:val="000000" w:themeColor="text1"/>
          <w:sz w:val="24"/>
          <w:szCs w:val="24"/>
        </w:rPr>
        <w:t xml:space="preserve"> (2019) also reported that dietary oat hulls in broilers </w:t>
      </w:r>
      <w:r w:rsidR="00756EAE">
        <w:rPr>
          <w:rFonts w:ascii="Times New Roman" w:hAnsi="Times New Roman" w:cs="Times New Roman"/>
          <w:color w:val="000000" w:themeColor="text1"/>
          <w:sz w:val="24"/>
          <w:szCs w:val="24"/>
        </w:rPr>
        <w:t>help</w:t>
      </w:r>
      <w:r w:rsidRPr="00840B12">
        <w:rPr>
          <w:rFonts w:ascii="Times New Roman" w:hAnsi="Times New Roman" w:cs="Times New Roman"/>
          <w:color w:val="000000" w:themeColor="text1"/>
          <w:sz w:val="24"/>
          <w:szCs w:val="24"/>
        </w:rPr>
        <w:t xml:space="preserve"> to decrease gizzard </w:t>
      </w:r>
      <w:proofErr w:type="spellStart"/>
      <w:r w:rsidRPr="00840B12">
        <w:rPr>
          <w:rFonts w:ascii="Times New Roman" w:hAnsi="Times New Roman" w:cs="Times New Roman"/>
          <w:color w:val="000000" w:themeColor="text1"/>
          <w:sz w:val="24"/>
          <w:szCs w:val="24"/>
        </w:rPr>
        <w:t>pH.</w:t>
      </w:r>
      <w:proofErr w:type="spellEnd"/>
      <w:r w:rsidRPr="00840B12">
        <w:rPr>
          <w:rFonts w:ascii="Times New Roman" w:hAnsi="Times New Roman" w:cs="Times New Roman"/>
          <w:color w:val="000000" w:themeColor="text1"/>
          <w:sz w:val="24"/>
          <w:szCs w:val="24"/>
        </w:rPr>
        <w:t xml:space="preserve"> It is concluded that the soybean hulls (0.5, 1.0</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1.5%) as a source of insoluble fiber in </w:t>
      </w:r>
      <w:r w:rsidR="008A2813">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 xml:space="preserve">broiler diet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00756EAE">
        <w:rPr>
          <w:rFonts w:ascii="Times New Roman" w:hAnsi="Times New Roman" w:cs="Times New Roman"/>
          <w:color w:val="000000" w:themeColor="text1"/>
          <w:sz w:val="24"/>
          <w:szCs w:val="24"/>
        </w:rPr>
        <w:t>help</w:t>
      </w:r>
      <w:r w:rsidRPr="00840B12">
        <w:rPr>
          <w:rFonts w:ascii="Times New Roman" w:hAnsi="Times New Roman" w:cs="Times New Roman"/>
          <w:color w:val="000000" w:themeColor="text1"/>
          <w:sz w:val="24"/>
          <w:szCs w:val="24"/>
        </w:rPr>
        <w:t xml:space="preserve"> to decrease gizzard pH</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with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highest reduction at 1.5% level of soybean hulls.</w:t>
      </w:r>
    </w:p>
    <w:p w14:paraId="12FE308F" w14:textId="77777777" w:rsidR="00A747CA" w:rsidRPr="00840B12" w:rsidRDefault="00A747CA" w:rsidP="00E815C3">
      <w:pPr>
        <w:ind w:firstLine="720"/>
        <w:jc w:val="both"/>
        <w:rPr>
          <w:rFonts w:ascii="Times New Roman" w:hAnsi="Times New Roman" w:cs="Times New Roman"/>
          <w:color w:val="000000" w:themeColor="text1"/>
          <w:sz w:val="24"/>
          <w:szCs w:val="24"/>
        </w:rPr>
      </w:pPr>
    </w:p>
    <w:p w14:paraId="290E7BD2" w14:textId="5FE4BD4B" w:rsidR="0061569B" w:rsidRPr="00840B12" w:rsidRDefault="0061569B"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3</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r w:rsidRPr="00840B12">
        <w:rPr>
          <w:rFonts w:ascii="Times New Roman" w:hAnsi="Times New Roman" w:cs="Times New Roman"/>
          <w:b/>
          <w:bCs/>
          <w:color w:val="000000" w:themeColor="text1"/>
          <w:sz w:val="24"/>
          <w:szCs w:val="24"/>
          <w:lang w:bidi="mr-IN"/>
        </w:rPr>
        <w:t>Weight of gizzard digesta</w:t>
      </w:r>
      <w:r w:rsidRPr="00840B12">
        <w:rPr>
          <w:rFonts w:ascii="Times New Roman" w:hAnsi="Times New Roman" w:cs="Times New Roman"/>
          <w:b/>
          <w:bCs/>
          <w:color w:val="000000" w:themeColor="text1"/>
          <w:sz w:val="24"/>
          <w:szCs w:val="24"/>
        </w:rPr>
        <w:t xml:space="preserve"> (g) of 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w:t>
      </w:r>
      <w:r w:rsidR="00756EAE">
        <w:rPr>
          <w:rFonts w:ascii="Times New Roman" w:hAnsi="Times New Roman" w:cs="Times New Roman"/>
          <w:b/>
          <w:bCs/>
          <w:color w:val="000000" w:themeColor="text1"/>
          <w:sz w:val="24"/>
          <w:szCs w:val="24"/>
        </w:rPr>
        <w:t>.</w:t>
      </w:r>
      <w:r w:rsidRPr="00840B12">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2801"/>
        <w:gridCol w:w="3113"/>
        <w:gridCol w:w="3112"/>
      </w:tblGrid>
      <w:tr w:rsidR="0061569B" w:rsidRPr="00840B12" w14:paraId="0B8793CC" w14:textId="274661D3" w:rsidTr="00E67033">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551" w:type="pct"/>
          </w:tcPr>
          <w:p w14:paraId="2BB0F837"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724" w:type="pct"/>
          </w:tcPr>
          <w:p w14:paraId="3F2F100D" w14:textId="77777777"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Weight of gizzard digesta (g)</w:t>
            </w:r>
          </w:p>
        </w:tc>
        <w:tc>
          <w:tcPr>
            <w:tcW w:w="1724" w:type="pct"/>
          </w:tcPr>
          <w:p w14:paraId="13AB2B84" w14:textId="5C8EEEE3" w:rsidR="0061569B" w:rsidRPr="00840B12" w:rsidRDefault="0061569B" w:rsidP="0061569B">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Gizzard digesta pH</w:t>
            </w:r>
          </w:p>
        </w:tc>
      </w:tr>
      <w:tr w:rsidR="0061569B" w:rsidRPr="00840B12" w14:paraId="04051244" w14:textId="3DA063D6" w:rsidTr="00E6703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51" w:type="pct"/>
          </w:tcPr>
          <w:p w14:paraId="6B3DC11D"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3B2664BB"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6C86A216" w14:textId="76080140"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26.69</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±1.34</w:t>
            </w:r>
          </w:p>
        </w:tc>
        <w:tc>
          <w:tcPr>
            <w:tcW w:w="1724" w:type="pct"/>
          </w:tcPr>
          <w:p w14:paraId="2FA2C4DD" w14:textId="41AE465D" w:rsidR="0061569B" w:rsidRPr="00840B12" w:rsidRDefault="0061569B" w:rsidP="006156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2.65</w:t>
            </w:r>
            <w:r w:rsidRPr="00840B12">
              <w:rPr>
                <w:rFonts w:ascii="Times New Roman" w:hAnsi="Times New Roman" w:cs="Times New Roman"/>
                <w:color w:val="000000" w:themeColor="text1"/>
                <w:sz w:val="24"/>
                <w:szCs w:val="24"/>
                <w:vertAlign w:val="superscript"/>
              </w:rPr>
              <w:t xml:space="preserve">c </w:t>
            </w:r>
            <w:r w:rsidRPr="00840B12">
              <w:rPr>
                <w:rFonts w:ascii="Times New Roman" w:hAnsi="Times New Roman" w:cs="Times New Roman"/>
                <w:color w:val="000000" w:themeColor="text1"/>
                <w:sz w:val="24"/>
                <w:szCs w:val="24"/>
              </w:rPr>
              <w:t>±0.01</w:t>
            </w:r>
          </w:p>
        </w:tc>
      </w:tr>
      <w:tr w:rsidR="0061569B" w:rsidRPr="00840B12" w14:paraId="52885B8C" w14:textId="4D0AEEEE" w:rsidTr="00E67033">
        <w:trPr>
          <w:trHeight w:val="412"/>
        </w:trPr>
        <w:tc>
          <w:tcPr>
            <w:cnfStyle w:val="001000000000" w:firstRow="0" w:lastRow="0" w:firstColumn="1" w:lastColumn="0" w:oddVBand="0" w:evenVBand="0" w:oddHBand="0" w:evenHBand="0" w:firstRowFirstColumn="0" w:firstRowLastColumn="0" w:lastRowFirstColumn="0" w:lastRowLastColumn="0"/>
            <w:tcW w:w="1551" w:type="pct"/>
          </w:tcPr>
          <w:p w14:paraId="519A8050"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2F394D16"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2A532392" w14:textId="1FF6C0FF"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31.18</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±1.52</w:t>
            </w:r>
          </w:p>
        </w:tc>
        <w:tc>
          <w:tcPr>
            <w:tcW w:w="1724" w:type="pct"/>
          </w:tcPr>
          <w:p w14:paraId="19A789B9" w14:textId="63C5A075" w:rsidR="0061569B" w:rsidRPr="00840B12" w:rsidRDefault="0061569B" w:rsidP="006156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2.54</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±0.01</w:t>
            </w:r>
          </w:p>
        </w:tc>
      </w:tr>
      <w:tr w:rsidR="0061569B" w:rsidRPr="00840B12" w14:paraId="3A32BC30" w14:textId="53CE68C9" w:rsidTr="00E6703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51" w:type="pct"/>
          </w:tcPr>
          <w:p w14:paraId="542CFCF3"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5CF0D01D"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74F01A6D" w14:textId="13526379"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28.36</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±2.49</w:t>
            </w:r>
          </w:p>
        </w:tc>
        <w:tc>
          <w:tcPr>
            <w:tcW w:w="1724" w:type="pct"/>
          </w:tcPr>
          <w:p w14:paraId="082E4E7A" w14:textId="1924ABAA" w:rsidR="0061569B" w:rsidRPr="00840B12" w:rsidRDefault="0061569B" w:rsidP="006156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2.55</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±0.01</w:t>
            </w:r>
          </w:p>
        </w:tc>
      </w:tr>
      <w:tr w:rsidR="0061569B" w:rsidRPr="00840B12" w14:paraId="0D84F74B" w14:textId="249690E5" w:rsidTr="00E67033">
        <w:trPr>
          <w:trHeight w:val="429"/>
        </w:trPr>
        <w:tc>
          <w:tcPr>
            <w:cnfStyle w:val="001000000000" w:firstRow="0" w:lastRow="0" w:firstColumn="1" w:lastColumn="0" w:oddVBand="0" w:evenVBand="0" w:oddHBand="0" w:evenHBand="0" w:firstRowFirstColumn="0" w:firstRowLastColumn="0" w:lastRowFirstColumn="0" w:lastRowLastColumn="0"/>
            <w:tcW w:w="1551" w:type="pct"/>
          </w:tcPr>
          <w:p w14:paraId="476A4931"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5386A8C7" w14:textId="77777777" w:rsidR="0061569B" w:rsidRPr="00840B12" w:rsidRDefault="0061569B" w:rsidP="0061569B">
            <w:pPr>
              <w:jc w:val="center"/>
              <w:rPr>
                <w:rFonts w:ascii="Times New Roman" w:hAnsi="Times New Roman" w:cs="Times New Roman"/>
                <w:color w:val="000000" w:themeColor="text1"/>
                <w:sz w:val="24"/>
                <w:szCs w:val="24"/>
              </w:rPr>
            </w:pPr>
          </w:p>
        </w:tc>
        <w:tc>
          <w:tcPr>
            <w:tcW w:w="1724" w:type="pct"/>
          </w:tcPr>
          <w:p w14:paraId="26EA81DE" w14:textId="6592E609"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37.99</w:t>
            </w:r>
            <w:r w:rsidRPr="00840B12">
              <w:rPr>
                <w:rFonts w:ascii="Times New Roman" w:hAnsi="Times New Roman" w:cs="Times New Roman"/>
                <w:color w:val="000000" w:themeColor="text1"/>
                <w:sz w:val="24"/>
                <w:szCs w:val="24"/>
                <w:vertAlign w:val="superscript"/>
              </w:rPr>
              <w:t xml:space="preserve">b </w:t>
            </w:r>
            <w:r w:rsidRPr="00840B12">
              <w:rPr>
                <w:rFonts w:ascii="Times New Roman" w:hAnsi="Times New Roman" w:cs="Times New Roman"/>
                <w:color w:val="000000" w:themeColor="text1"/>
                <w:sz w:val="24"/>
                <w:szCs w:val="24"/>
              </w:rPr>
              <w:t>±1.85</w:t>
            </w:r>
          </w:p>
        </w:tc>
        <w:tc>
          <w:tcPr>
            <w:tcW w:w="1724" w:type="pct"/>
          </w:tcPr>
          <w:p w14:paraId="5E4C1D83" w14:textId="0871C28D" w:rsidR="0061569B" w:rsidRPr="00840B12" w:rsidRDefault="0061569B" w:rsidP="006156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2.51</w:t>
            </w:r>
            <w:r w:rsidRPr="00840B12">
              <w:rPr>
                <w:rFonts w:ascii="Times New Roman" w:hAnsi="Times New Roman" w:cs="Times New Roman"/>
                <w:color w:val="000000" w:themeColor="text1"/>
                <w:sz w:val="24"/>
                <w:szCs w:val="24"/>
                <w:vertAlign w:val="superscript"/>
              </w:rPr>
              <w:t xml:space="preserve">a </w:t>
            </w:r>
            <w:r w:rsidRPr="00840B12">
              <w:rPr>
                <w:rFonts w:ascii="Times New Roman" w:hAnsi="Times New Roman" w:cs="Times New Roman"/>
                <w:color w:val="000000" w:themeColor="text1"/>
                <w:sz w:val="24"/>
                <w:szCs w:val="24"/>
              </w:rPr>
              <w:t>±0.00</w:t>
            </w:r>
          </w:p>
        </w:tc>
      </w:tr>
      <w:tr w:rsidR="0061569B" w:rsidRPr="00840B12" w14:paraId="699541AF" w14:textId="4B0EB6A0" w:rsidTr="00E6703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51" w:type="pct"/>
          </w:tcPr>
          <w:p w14:paraId="410FC353" w14:textId="77777777" w:rsidR="0061569B" w:rsidRPr="00840B12" w:rsidRDefault="0061569B" w:rsidP="0061569B">
            <w:pPr>
              <w:jc w:val="center"/>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SEm</w:t>
            </w:r>
            <w:proofErr w:type="spellEnd"/>
          </w:p>
        </w:tc>
        <w:tc>
          <w:tcPr>
            <w:tcW w:w="1724" w:type="pct"/>
          </w:tcPr>
          <w:p w14:paraId="14C52125" w14:textId="4F8FDC9B"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1.39 </w:t>
            </w:r>
          </w:p>
        </w:tc>
        <w:tc>
          <w:tcPr>
            <w:tcW w:w="1724" w:type="pct"/>
          </w:tcPr>
          <w:p w14:paraId="2640C2AB" w14:textId="478A5BC0" w:rsidR="0061569B" w:rsidRPr="00840B12" w:rsidRDefault="0061569B" w:rsidP="006156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0.01</w:t>
            </w:r>
          </w:p>
        </w:tc>
      </w:tr>
      <w:tr w:rsidR="0061569B" w:rsidRPr="00840B12" w14:paraId="618C1ECD" w14:textId="0461FBD0" w:rsidTr="00E67033">
        <w:trPr>
          <w:trHeight w:val="410"/>
        </w:trPr>
        <w:tc>
          <w:tcPr>
            <w:cnfStyle w:val="001000000000" w:firstRow="0" w:lastRow="0" w:firstColumn="1" w:lastColumn="0" w:oddVBand="0" w:evenVBand="0" w:oddHBand="0" w:evenHBand="0" w:firstRowFirstColumn="0" w:firstRowLastColumn="0" w:lastRowFirstColumn="0" w:lastRowLastColumn="0"/>
            <w:tcW w:w="1551" w:type="pct"/>
          </w:tcPr>
          <w:p w14:paraId="1E05CE16" w14:textId="77777777" w:rsidR="0061569B" w:rsidRPr="00840B12" w:rsidRDefault="0061569B" w:rsidP="0061569B">
            <w:pPr>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724" w:type="pct"/>
          </w:tcPr>
          <w:p w14:paraId="5FBFF0F7" w14:textId="77777777"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0.005</w:t>
            </w:r>
          </w:p>
        </w:tc>
        <w:tc>
          <w:tcPr>
            <w:tcW w:w="1724" w:type="pct"/>
          </w:tcPr>
          <w:p w14:paraId="4353C020" w14:textId="21EEA24E" w:rsidR="0061569B" w:rsidRPr="00840B12" w:rsidRDefault="0061569B" w:rsidP="006156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r>
    </w:tbl>
    <w:p w14:paraId="57868DF7" w14:textId="770911BF" w:rsidR="0061569B" w:rsidRPr="00840B12" w:rsidRDefault="0061569B"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Means bearing different superscripts within the column differ significantly (P&lt;.05)</w:t>
      </w:r>
    </w:p>
    <w:p w14:paraId="615BDEB0" w14:textId="7358EAEB" w:rsidR="00E815C3" w:rsidRPr="00840B12" w:rsidRDefault="00BD5609" w:rsidP="0061569B">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b/>
          <w:bCs/>
          <w:color w:val="000000" w:themeColor="text1"/>
          <w:sz w:val="24"/>
          <w:szCs w:val="24"/>
          <w:lang w:val="en-IN"/>
        </w:rPr>
        <w:t xml:space="preserve">3.4 </w:t>
      </w:r>
      <w:r w:rsidR="00E815C3" w:rsidRPr="00840B12">
        <w:rPr>
          <w:rFonts w:ascii="Times New Roman" w:hAnsi="Times New Roman" w:cs="Times New Roman"/>
          <w:b/>
          <w:bCs/>
          <w:color w:val="000000" w:themeColor="text1"/>
          <w:sz w:val="24"/>
          <w:szCs w:val="24"/>
          <w:lang w:val="en-IN"/>
        </w:rPr>
        <w:t xml:space="preserve">Histomorphology of duodenum and jejunum </w:t>
      </w:r>
    </w:p>
    <w:p w14:paraId="1804D743" w14:textId="67CB1299" w:rsidR="00E815C3" w:rsidRPr="00840B12" w:rsidRDefault="00E815C3" w:rsidP="00A747CA">
      <w:pPr>
        <w:ind w:firstLine="720"/>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The histomorphology parameters of the small intestine, namely villus height (VH), villus width (VW), crypt depth (CD), and villus height to crypt depth ratio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of the duodenum and jejunum recorded at </w:t>
      </w:r>
      <w:r w:rsidR="00756EAE">
        <w:rPr>
          <w:rFonts w:ascii="Times New Roman" w:hAnsi="Times New Roman" w:cs="Times New Roman"/>
          <w:color w:val="000000" w:themeColor="text1"/>
          <w:sz w:val="24"/>
          <w:szCs w:val="24"/>
          <w:lang w:val="en-IN"/>
        </w:rPr>
        <w:t xml:space="preserve">the </w:t>
      </w:r>
      <w:r w:rsidRPr="00840B12">
        <w:rPr>
          <w:rFonts w:ascii="Times New Roman" w:hAnsi="Times New Roman" w:cs="Times New Roman"/>
          <w:color w:val="000000" w:themeColor="text1"/>
          <w:sz w:val="24"/>
          <w:szCs w:val="24"/>
          <w:lang w:val="en-IN"/>
        </w:rPr>
        <w:t>35</w:t>
      </w:r>
      <w:r w:rsidR="00A747CA" w:rsidRPr="00840B12">
        <w:rPr>
          <w:rFonts w:ascii="Times New Roman" w:hAnsi="Times New Roman" w:cs="Times New Roman"/>
          <w:color w:val="000000" w:themeColor="text1"/>
          <w:sz w:val="24"/>
          <w:szCs w:val="24"/>
          <w:vertAlign w:val="superscript"/>
          <w:lang w:val="en-IN"/>
        </w:rPr>
        <w:t>th</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day of age in broilers are presented in Table 4. The results indicated that dietary inclusion of soybean hulls at 0.5, 1.0, and 1.5% levels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influenced intestinal morphology compared to the control group.</w:t>
      </w:r>
      <w:r w:rsidR="00A747CA" w:rsidRPr="00840B12">
        <w:rPr>
          <w:rFonts w:ascii="Times New Roman" w:hAnsi="Times New Roman" w:cs="Times New Roman"/>
          <w:color w:val="000000" w:themeColor="text1"/>
          <w:sz w:val="24"/>
          <w:szCs w:val="24"/>
          <w:lang w:val="en-IN"/>
        </w:rPr>
        <w:t xml:space="preserve"> T</w:t>
      </w:r>
      <w:r w:rsidRPr="00840B12">
        <w:rPr>
          <w:rFonts w:ascii="Times New Roman" w:hAnsi="Times New Roman" w:cs="Times New Roman"/>
          <w:color w:val="000000" w:themeColor="text1"/>
          <w:sz w:val="24"/>
          <w:szCs w:val="24"/>
          <w:lang w:val="en-IN"/>
        </w:rPr>
        <w:t xml:space="preserve">he </w:t>
      </w:r>
      <w:r w:rsidR="00756EAE">
        <w:rPr>
          <w:rFonts w:ascii="Times New Roman" w:hAnsi="Times New Roman" w:cs="Times New Roman"/>
          <w:color w:val="000000" w:themeColor="text1"/>
          <w:sz w:val="24"/>
          <w:szCs w:val="24"/>
          <w:lang w:val="en-IN"/>
        </w:rPr>
        <w:t>duodenal VH</w:t>
      </w:r>
      <w:r w:rsidRPr="00840B12">
        <w:rPr>
          <w:rFonts w:ascii="Times New Roman" w:hAnsi="Times New Roman" w:cs="Times New Roman"/>
          <w:color w:val="000000" w:themeColor="text1"/>
          <w:sz w:val="24"/>
          <w:szCs w:val="24"/>
          <w:lang w:val="en-IN"/>
        </w:rPr>
        <w:t xml:space="preserve">,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was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affected by soybean hull supplementation, whereas </w:t>
      </w:r>
      <w:r w:rsidR="00A747CA" w:rsidRPr="00840B12">
        <w:rPr>
          <w:rFonts w:ascii="Times New Roman" w:hAnsi="Times New Roman" w:cs="Times New Roman"/>
          <w:color w:val="000000" w:themeColor="text1"/>
          <w:sz w:val="24"/>
          <w:szCs w:val="24"/>
          <w:lang w:val="en-IN"/>
        </w:rPr>
        <w:t>VW</w:t>
      </w:r>
      <w:r w:rsidRPr="00840B12">
        <w:rPr>
          <w:rFonts w:ascii="Times New Roman" w:hAnsi="Times New Roman" w:cs="Times New Roman"/>
          <w:color w:val="000000" w:themeColor="text1"/>
          <w:sz w:val="24"/>
          <w:szCs w:val="24"/>
          <w:lang w:val="en-IN"/>
        </w:rPr>
        <w:t xml:space="preserve"> was not significantly influenced. Duodenal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increased significantly</w:t>
      </w:r>
      <w:r w:rsidR="00A747CA" w:rsidRPr="00840B12">
        <w:rPr>
          <w:rFonts w:ascii="Times New Roman" w:hAnsi="Times New Roman" w:cs="Times New Roman"/>
          <w:color w:val="000000" w:themeColor="text1"/>
          <w:sz w:val="24"/>
          <w:szCs w:val="24"/>
          <w:lang w:val="en-IN"/>
        </w:rPr>
        <w:t xml:space="preserve">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in all soybean hull–supplemented groups, with the highest value observed in birds fed 1.5%. </w:t>
      </w:r>
      <w:r w:rsidR="00A747CA" w:rsidRPr="00840B12">
        <w:rPr>
          <w:rFonts w:ascii="Times New Roman" w:hAnsi="Times New Roman" w:cs="Times New Roman"/>
          <w:color w:val="000000" w:themeColor="text1"/>
          <w:sz w:val="24"/>
          <w:szCs w:val="24"/>
          <w:lang w:val="en-IN"/>
        </w:rPr>
        <w:t>The CD</w:t>
      </w:r>
      <w:r w:rsidRPr="00840B12">
        <w:rPr>
          <w:rFonts w:ascii="Times New Roman" w:hAnsi="Times New Roman" w:cs="Times New Roman"/>
          <w:color w:val="000000" w:themeColor="text1"/>
          <w:sz w:val="24"/>
          <w:szCs w:val="24"/>
          <w:lang w:val="en-IN"/>
        </w:rPr>
        <w:t xml:space="preserve"> decreased significantly in broilers fed 0.5% and 1.5% soybean hulls compared to the control and 1.0% groups, with the greatest reduction recorded in the 1.5% soybean hull group. Consequently, the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 was significantly higher in birds fed 1.5% soybean hulls, followed by 0.5% and 1.0% groups.</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Similarly, </w:t>
      </w:r>
      <w:r w:rsidR="00A747CA" w:rsidRPr="00840B12">
        <w:rPr>
          <w:rFonts w:ascii="Times New Roman" w:hAnsi="Times New Roman" w:cs="Times New Roman"/>
          <w:color w:val="000000" w:themeColor="text1"/>
          <w:sz w:val="24"/>
          <w:szCs w:val="24"/>
          <w:lang w:val="en-IN"/>
        </w:rPr>
        <w:t>t</w:t>
      </w:r>
      <w:r w:rsidRPr="00840B12">
        <w:rPr>
          <w:rFonts w:ascii="Times New Roman" w:hAnsi="Times New Roman" w:cs="Times New Roman"/>
          <w:color w:val="000000" w:themeColor="text1"/>
          <w:sz w:val="24"/>
          <w:szCs w:val="24"/>
          <w:lang w:val="en-IN"/>
        </w:rPr>
        <w:t xml:space="preserve">he </w:t>
      </w:r>
      <w:proofErr w:type="spellStart"/>
      <w:r w:rsidRPr="00840B12">
        <w:rPr>
          <w:rFonts w:ascii="Times New Roman" w:hAnsi="Times New Roman" w:cs="Times New Roman"/>
          <w:color w:val="000000" w:themeColor="text1"/>
          <w:sz w:val="24"/>
          <w:szCs w:val="24"/>
          <w:lang w:val="en-IN"/>
        </w:rPr>
        <w:t>jejunu</w:t>
      </w:r>
      <w:r w:rsidR="00A747CA" w:rsidRPr="00840B12">
        <w:rPr>
          <w:rFonts w:ascii="Times New Roman" w:hAnsi="Times New Roman" w:cs="Times New Roman"/>
          <w:color w:val="000000" w:themeColor="text1"/>
          <w:sz w:val="24"/>
          <w:szCs w:val="24"/>
          <w:lang w:val="en-IN"/>
        </w:rPr>
        <w:t>nal</w:t>
      </w:r>
      <w:proofErr w:type="spellEnd"/>
      <w:r w:rsidRPr="00840B12">
        <w:rPr>
          <w:rFonts w:ascii="Times New Roman" w:hAnsi="Times New Roman" w:cs="Times New Roman"/>
          <w:color w:val="000000" w:themeColor="text1"/>
          <w:sz w:val="24"/>
          <w:szCs w:val="24"/>
          <w:lang w:val="en-IN"/>
        </w:rPr>
        <w:t xml:space="preserve">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was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r w:rsidRPr="00840B12">
        <w:rPr>
          <w:rFonts w:ascii="Times New Roman" w:hAnsi="Times New Roman" w:cs="Times New Roman"/>
          <w:color w:val="000000" w:themeColor="text1"/>
          <w:sz w:val="24"/>
          <w:szCs w:val="24"/>
          <w:lang w:val="en-IN"/>
        </w:rPr>
        <w:t xml:space="preserve">increased with soybean hull inclusion, while </w:t>
      </w:r>
      <w:r w:rsidR="00A747CA" w:rsidRPr="00840B12">
        <w:rPr>
          <w:rFonts w:ascii="Times New Roman" w:hAnsi="Times New Roman" w:cs="Times New Roman"/>
          <w:color w:val="000000" w:themeColor="text1"/>
          <w:sz w:val="24"/>
          <w:szCs w:val="24"/>
          <w:lang w:val="en-IN"/>
        </w:rPr>
        <w:t>VW</w:t>
      </w:r>
      <w:r w:rsidRPr="00840B12">
        <w:rPr>
          <w:rFonts w:ascii="Times New Roman" w:hAnsi="Times New Roman" w:cs="Times New Roman"/>
          <w:color w:val="000000" w:themeColor="text1"/>
          <w:sz w:val="24"/>
          <w:szCs w:val="24"/>
          <w:lang w:val="en-IN"/>
        </w:rPr>
        <w:t xml:space="preserve"> and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xml:space="preserve"> were not </w:t>
      </w:r>
      <w:r w:rsidRPr="00840B12">
        <w:rPr>
          <w:rFonts w:ascii="Times New Roman" w:hAnsi="Times New Roman" w:cs="Times New Roman"/>
          <w:color w:val="000000" w:themeColor="text1"/>
          <w:sz w:val="24"/>
          <w:szCs w:val="24"/>
          <w:lang w:val="en-IN"/>
        </w:rPr>
        <w:lastRenderedPageBreak/>
        <w:t xml:space="preserve">significantly affected. The highest jejunal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 was recorded in broilers fed 1.5% soybean hulls, indicating improved intestinal morphology and absorptive capacity.</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These findings are in agreement with previous studies by </w:t>
      </w:r>
      <w:proofErr w:type="spellStart"/>
      <w:r w:rsidRPr="00840B12">
        <w:rPr>
          <w:rFonts w:ascii="Times New Roman" w:hAnsi="Times New Roman" w:cs="Times New Roman"/>
          <w:color w:val="000000" w:themeColor="text1"/>
          <w:sz w:val="24"/>
          <w:szCs w:val="24"/>
          <w:lang w:val="en-IN"/>
        </w:rPr>
        <w:t>Praes</w:t>
      </w:r>
      <w:proofErr w:type="spellEnd"/>
      <w:r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(2011), Tejeda and Kim (2020), and Ahsan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who reported positive effects of soybean hulls on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Similar improvements in intestinal morphology with insoluble </w:t>
      </w:r>
      <w:proofErr w:type="spellStart"/>
      <w:r w:rsidRPr="00840B12">
        <w:rPr>
          <w:rFonts w:ascii="Times New Roman" w:hAnsi="Times New Roman" w:cs="Times New Roman"/>
          <w:color w:val="000000" w:themeColor="text1"/>
          <w:sz w:val="24"/>
          <w:szCs w:val="24"/>
          <w:lang w:val="en-IN"/>
        </w:rPr>
        <w:t>fiber</w:t>
      </w:r>
      <w:proofErr w:type="spellEnd"/>
      <w:r w:rsidRPr="00840B12">
        <w:rPr>
          <w:rFonts w:ascii="Times New Roman" w:hAnsi="Times New Roman" w:cs="Times New Roman"/>
          <w:color w:val="000000" w:themeColor="text1"/>
          <w:sz w:val="24"/>
          <w:szCs w:val="24"/>
          <w:lang w:val="en-IN"/>
        </w:rPr>
        <w:t xml:space="preserve"> sources such as rice hulls, barley hulls, lignocellulose, and lignin were also reported by Chen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w:t>
      </w:r>
      <w:proofErr w:type="spellStart"/>
      <w:r w:rsidRPr="00840B12">
        <w:rPr>
          <w:rFonts w:ascii="Times New Roman" w:hAnsi="Times New Roman" w:cs="Times New Roman"/>
          <w:color w:val="000000" w:themeColor="text1"/>
          <w:sz w:val="24"/>
          <w:szCs w:val="24"/>
          <w:lang w:val="en-IN"/>
        </w:rPr>
        <w:t>Bamedi</w:t>
      </w:r>
      <w:proofErr w:type="spellEnd"/>
      <w:r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(2024), and Vikas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(2025).</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Dietary </w:t>
      </w:r>
      <w:proofErr w:type="spellStart"/>
      <w:r w:rsidRPr="00840B12">
        <w:rPr>
          <w:rFonts w:ascii="Times New Roman" w:hAnsi="Times New Roman" w:cs="Times New Roman"/>
          <w:color w:val="000000" w:themeColor="text1"/>
          <w:sz w:val="24"/>
          <w:szCs w:val="24"/>
          <w:lang w:val="en-IN"/>
        </w:rPr>
        <w:t>fiber</w:t>
      </w:r>
      <w:proofErr w:type="spellEnd"/>
      <w:r w:rsidRPr="00840B12">
        <w:rPr>
          <w:rFonts w:ascii="Times New Roman" w:hAnsi="Times New Roman" w:cs="Times New Roman"/>
          <w:color w:val="000000" w:themeColor="text1"/>
          <w:sz w:val="24"/>
          <w:szCs w:val="24"/>
          <w:lang w:val="en-IN"/>
        </w:rPr>
        <w:t xml:space="preserve"> is known to stimulate intestinal development by increasing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surface area, thereby enhancing nutrient absorption and growth performance as reported by </w:t>
      </w:r>
      <w:proofErr w:type="spellStart"/>
      <w:r w:rsidRPr="00840B12">
        <w:rPr>
          <w:rFonts w:ascii="Times New Roman" w:hAnsi="Times New Roman" w:cs="Times New Roman"/>
          <w:color w:val="000000" w:themeColor="text1"/>
          <w:sz w:val="24"/>
          <w:szCs w:val="24"/>
          <w:lang w:val="en-IN"/>
        </w:rPr>
        <w:t>Sarikhan</w:t>
      </w:r>
      <w:proofErr w:type="spellEnd"/>
      <w:r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xml:space="preserve">. (2010). Moreover, higher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is associated with greater intestinal absorptive capacity (Xu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2003), while a higher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 reflects improved digestive potential and mucosal maturity of the small intestine (</w:t>
      </w:r>
      <w:proofErr w:type="spellStart"/>
      <w:r w:rsidRPr="00840B12">
        <w:rPr>
          <w:rFonts w:ascii="Times New Roman" w:hAnsi="Times New Roman" w:cs="Times New Roman"/>
          <w:color w:val="000000" w:themeColor="text1"/>
          <w:sz w:val="24"/>
          <w:szCs w:val="24"/>
          <w:lang w:val="en-IN"/>
        </w:rPr>
        <w:t>Adibmoradi</w:t>
      </w:r>
      <w:proofErr w:type="spellEnd"/>
      <w:r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i/>
          <w:iCs/>
          <w:color w:val="000000" w:themeColor="text1"/>
          <w:sz w:val="24"/>
          <w:szCs w:val="24"/>
          <w:lang w:val="en-IN"/>
        </w:rPr>
        <w:t>et al</w:t>
      </w:r>
      <w:r w:rsidRPr="00840B12">
        <w:rPr>
          <w:rFonts w:ascii="Times New Roman" w:hAnsi="Times New Roman" w:cs="Times New Roman"/>
          <w:color w:val="000000" w:themeColor="text1"/>
          <w:sz w:val="24"/>
          <w:szCs w:val="24"/>
          <w:lang w:val="en-IN"/>
        </w:rPr>
        <w:t>., 2006).</w:t>
      </w:r>
    </w:p>
    <w:p w14:paraId="0CC2DB97" w14:textId="7CDE3A89" w:rsidR="00E815C3" w:rsidRPr="00840B12" w:rsidRDefault="00E815C3" w:rsidP="00E815C3">
      <w:pPr>
        <w:ind w:firstLine="720"/>
        <w:jc w:val="both"/>
        <w:rPr>
          <w:rFonts w:ascii="Times New Roman" w:hAnsi="Times New Roman" w:cs="Times New Roman"/>
          <w:b/>
          <w:bCs/>
          <w:color w:val="000000" w:themeColor="text1"/>
          <w:sz w:val="24"/>
          <w:szCs w:val="24"/>
          <w:lang w:val="en-IN"/>
        </w:rPr>
      </w:pPr>
      <w:r w:rsidRPr="00840B12">
        <w:rPr>
          <w:rFonts w:ascii="Times New Roman" w:hAnsi="Times New Roman" w:cs="Times New Roman"/>
          <w:color w:val="000000" w:themeColor="text1"/>
          <w:sz w:val="24"/>
          <w:szCs w:val="24"/>
          <w:lang w:val="en-IN"/>
        </w:rPr>
        <w:t xml:space="preserve">Overall, the results of the present study indicate that inclusion of soybean hulls in broiler diets significantly improved intestinal histomorphology, with the 1.5% inclusion level showing the most beneficial effects by increasing </w:t>
      </w:r>
      <w:r w:rsidR="00A747CA" w:rsidRPr="00840B12">
        <w:rPr>
          <w:rFonts w:ascii="Times New Roman" w:hAnsi="Times New Roman" w:cs="Times New Roman"/>
          <w:color w:val="000000" w:themeColor="text1"/>
          <w:sz w:val="24"/>
          <w:szCs w:val="24"/>
          <w:lang w:val="en-IN"/>
        </w:rPr>
        <w:t>VH</w:t>
      </w:r>
      <w:r w:rsidRPr="00840B12">
        <w:rPr>
          <w:rFonts w:ascii="Times New Roman" w:hAnsi="Times New Roman" w:cs="Times New Roman"/>
          <w:color w:val="000000" w:themeColor="text1"/>
          <w:sz w:val="24"/>
          <w:szCs w:val="24"/>
          <w:lang w:val="en-IN"/>
        </w:rPr>
        <w:t xml:space="preserve"> and 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 xml:space="preserve">CD ratio in both the duodenum and jejunum and reducing duodenal </w:t>
      </w:r>
      <w:r w:rsidR="00A747CA" w:rsidRPr="00840B12">
        <w:rPr>
          <w:rFonts w:ascii="Times New Roman" w:hAnsi="Times New Roman" w:cs="Times New Roman"/>
          <w:color w:val="000000" w:themeColor="text1"/>
          <w:sz w:val="24"/>
          <w:szCs w:val="24"/>
          <w:lang w:val="en-IN"/>
        </w:rPr>
        <w:t>CD</w:t>
      </w:r>
      <w:r w:rsidRPr="00840B12">
        <w:rPr>
          <w:rFonts w:ascii="Times New Roman" w:hAnsi="Times New Roman" w:cs="Times New Roman"/>
          <w:color w:val="000000" w:themeColor="text1"/>
          <w:sz w:val="24"/>
          <w:szCs w:val="24"/>
          <w:lang w:val="en-IN"/>
        </w:rPr>
        <w:t xml:space="preserve"> at 35</w:t>
      </w:r>
      <w:r w:rsidR="00A747CA" w:rsidRPr="00840B12">
        <w:rPr>
          <w:rFonts w:ascii="Times New Roman" w:hAnsi="Times New Roman" w:cs="Times New Roman"/>
          <w:color w:val="000000" w:themeColor="text1"/>
          <w:sz w:val="24"/>
          <w:szCs w:val="24"/>
          <w:vertAlign w:val="superscript"/>
          <w:lang w:val="en-IN"/>
        </w:rPr>
        <w:t>th</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day</w:t>
      </w:r>
      <w:r w:rsidR="00A747CA" w:rsidRPr="00840B12">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of age. These improvements suggest enhanced intestinal development and better gut health in broilers.</w:t>
      </w:r>
    </w:p>
    <w:p w14:paraId="35E3ED8C" w14:textId="77777777" w:rsidR="00E815C3" w:rsidRPr="00840B12" w:rsidRDefault="00E815C3" w:rsidP="0061569B">
      <w:pPr>
        <w:spacing w:line="360" w:lineRule="auto"/>
        <w:jc w:val="both"/>
        <w:rPr>
          <w:rFonts w:ascii="Times New Roman" w:hAnsi="Times New Roman" w:cs="Times New Roman"/>
          <w:color w:val="000000" w:themeColor="text1"/>
          <w:sz w:val="24"/>
          <w:szCs w:val="24"/>
        </w:rPr>
      </w:pPr>
    </w:p>
    <w:p w14:paraId="0464A6DC" w14:textId="495E2279" w:rsidR="0061569B" w:rsidRPr="00840B12" w:rsidRDefault="0061569B" w:rsidP="007F161F">
      <w:pPr>
        <w:jc w:val="both"/>
        <w:rPr>
          <w:rFonts w:ascii="Times New Roman" w:hAnsi="Times New Roman" w:cs="Times New Roman"/>
          <w:b/>
          <w:bCs/>
          <w:color w:val="000000" w:themeColor="text1"/>
          <w:sz w:val="24"/>
          <w:szCs w:val="24"/>
          <w:lang w:val="en-IN"/>
        </w:rPr>
      </w:pPr>
      <w:r w:rsidRPr="00840B12">
        <w:rPr>
          <w:rFonts w:ascii="Times New Roman" w:hAnsi="Times New Roman" w:cs="Times New Roman"/>
          <w:b/>
          <w:bCs/>
          <w:color w:val="000000" w:themeColor="text1"/>
          <w:sz w:val="24"/>
          <w:szCs w:val="24"/>
          <w:lang w:val="en-IN"/>
        </w:rPr>
        <w:t>Table 4</w:t>
      </w:r>
      <w:r w:rsidR="00756EAE">
        <w:rPr>
          <w:rFonts w:ascii="Times New Roman" w:hAnsi="Times New Roman" w:cs="Times New Roman"/>
          <w:b/>
          <w:bCs/>
          <w:color w:val="000000" w:themeColor="text1"/>
          <w:sz w:val="24"/>
          <w:szCs w:val="24"/>
          <w:lang w:val="en-IN"/>
        </w:rPr>
        <w:t>:</w:t>
      </w:r>
      <w:r w:rsidRPr="00840B12">
        <w:rPr>
          <w:rFonts w:ascii="Times New Roman" w:hAnsi="Times New Roman" w:cs="Times New Roman"/>
          <w:b/>
          <w:bCs/>
          <w:color w:val="000000" w:themeColor="text1"/>
          <w:sz w:val="24"/>
          <w:szCs w:val="24"/>
          <w:lang w:val="en-IN"/>
        </w:rPr>
        <w:t xml:space="preserve"> Histomorphology of duodenum and jejunum of broilers at 35 days of age fed with different levels of soybean hulls</w:t>
      </w:r>
      <w:r w:rsidR="00756EAE">
        <w:rPr>
          <w:rFonts w:ascii="Times New Roman" w:hAnsi="Times New Roman" w:cs="Times New Roman"/>
          <w:b/>
          <w:bCs/>
          <w:color w:val="000000" w:themeColor="text1"/>
          <w:sz w:val="24"/>
          <w:szCs w:val="24"/>
          <w:lang w:val="en-IN"/>
        </w:rPr>
        <w:t>.</w:t>
      </w:r>
    </w:p>
    <w:p w14:paraId="1BAED588" w14:textId="77777777" w:rsidR="00B35B61" w:rsidRPr="00840B12" w:rsidRDefault="00B35B61" w:rsidP="007F161F">
      <w:pPr>
        <w:jc w:val="both"/>
        <w:rPr>
          <w:rFonts w:ascii="Times New Roman" w:hAnsi="Times New Roman" w:cs="Times New Roman"/>
          <w:b/>
          <w:bCs/>
          <w:color w:val="000000" w:themeColor="text1"/>
          <w:sz w:val="24"/>
          <w:szCs w:val="24"/>
          <w:lang w:val="en-IN"/>
        </w:rPr>
      </w:pPr>
    </w:p>
    <w:tbl>
      <w:tblPr>
        <w:tblStyle w:val="PlainTable2"/>
        <w:tblW w:w="5000" w:type="pct"/>
        <w:tblLook w:val="04A0" w:firstRow="1" w:lastRow="0" w:firstColumn="1" w:lastColumn="0" w:noHBand="0" w:noVBand="1"/>
      </w:tblPr>
      <w:tblGrid>
        <w:gridCol w:w="1350"/>
        <w:gridCol w:w="1309"/>
        <w:gridCol w:w="1208"/>
        <w:gridCol w:w="1208"/>
        <w:gridCol w:w="1208"/>
        <w:gridCol w:w="1209"/>
        <w:gridCol w:w="756"/>
        <w:gridCol w:w="778"/>
      </w:tblGrid>
      <w:tr w:rsidR="0061569B" w:rsidRPr="00840B12" w14:paraId="54C9B029"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246205D6" w14:textId="77777777" w:rsidR="0061569B" w:rsidRPr="00840B12" w:rsidRDefault="0061569B" w:rsidP="0061569B">
            <w:pPr>
              <w:spacing w:line="276" w:lineRule="auto"/>
              <w:jc w:val="center"/>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Intestinal segment</w:t>
            </w:r>
          </w:p>
        </w:tc>
        <w:tc>
          <w:tcPr>
            <w:tcW w:w="679" w:type="pct"/>
          </w:tcPr>
          <w:p w14:paraId="5F86BA42"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Parameter</w:t>
            </w:r>
          </w:p>
        </w:tc>
        <w:tc>
          <w:tcPr>
            <w:tcW w:w="693" w:type="pct"/>
          </w:tcPr>
          <w:p w14:paraId="4EA455CF"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A</w:t>
            </w:r>
          </w:p>
        </w:tc>
        <w:tc>
          <w:tcPr>
            <w:tcW w:w="693" w:type="pct"/>
          </w:tcPr>
          <w:p w14:paraId="117CCC41"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B</w:t>
            </w:r>
          </w:p>
        </w:tc>
        <w:tc>
          <w:tcPr>
            <w:tcW w:w="693" w:type="pct"/>
          </w:tcPr>
          <w:p w14:paraId="7BB49C39"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w:t>
            </w:r>
          </w:p>
        </w:tc>
        <w:tc>
          <w:tcPr>
            <w:tcW w:w="693" w:type="pct"/>
          </w:tcPr>
          <w:p w14:paraId="5ADA22E7"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D</w:t>
            </w:r>
          </w:p>
        </w:tc>
        <w:tc>
          <w:tcPr>
            <w:tcW w:w="392" w:type="pct"/>
          </w:tcPr>
          <w:p w14:paraId="7D79DCD8"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proofErr w:type="spellStart"/>
            <w:r w:rsidRPr="00840B12">
              <w:rPr>
                <w:rFonts w:ascii="Times New Roman" w:hAnsi="Times New Roman" w:cs="Times New Roman"/>
                <w:color w:val="000000" w:themeColor="text1"/>
                <w:sz w:val="24"/>
                <w:szCs w:val="24"/>
                <w:lang w:val="en-IN"/>
              </w:rPr>
              <w:t>SEm</w:t>
            </w:r>
            <w:proofErr w:type="spellEnd"/>
          </w:p>
        </w:tc>
        <w:tc>
          <w:tcPr>
            <w:tcW w:w="454" w:type="pct"/>
          </w:tcPr>
          <w:p w14:paraId="471A3E02" w14:textId="77777777" w:rsidR="0061569B" w:rsidRPr="00840B12" w:rsidRDefault="0061569B"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P-value</w:t>
            </w:r>
          </w:p>
        </w:tc>
      </w:tr>
      <w:tr w:rsidR="0061569B" w:rsidRPr="00840B12" w14:paraId="110EBD09"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58780224"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Duodenum</w:t>
            </w:r>
          </w:p>
        </w:tc>
        <w:tc>
          <w:tcPr>
            <w:tcW w:w="679" w:type="pct"/>
          </w:tcPr>
          <w:p w14:paraId="312F0F14" w14:textId="34525D5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p>
          <w:p w14:paraId="0EF6F27A" w14:textId="7C78610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32C0EC2B"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2222.00</w:t>
            </w:r>
          </w:p>
          <w:p w14:paraId="2E30E9C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±29.49ᵃ</w:t>
            </w:r>
          </w:p>
        </w:tc>
        <w:tc>
          <w:tcPr>
            <w:tcW w:w="693" w:type="pct"/>
          </w:tcPr>
          <w:p w14:paraId="2585BEC1"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2385.00</w:t>
            </w:r>
          </w:p>
          <w:p w14:paraId="16F3B9D3"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±36.72ᵇ</w:t>
            </w:r>
          </w:p>
        </w:tc>
        <w:tc>
          <w:tcPr>
            <w:tcW w:w="693" w:type="pct"/>
          </w:tcPr>
          <w:p w14:paraId="1F2C809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2434.42</w:t>
            </w:r>
          </w:p>
          <w:p w14:paraId="094EB9E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±29.41ᵇ</w:t>
            </w:r>
          </w:p>
        </w:tc>
        <w:tc>
          <w:tcPr>
            <w:tcW w:w="693" w:type="pct"/>
          </w:tcPr>
          <w:p w14:paraId="2C3F064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2645.50</w:t>
            </w:r>
          </w:p>
          <w:p w14:paraId="08E1659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±29.96ᶜ</w:t>
            </w:r>
          </w:p>
        </w:tc>
        <w:tc>
          <w:tcPr>
            <w:tcW w:w="392" w:type="pct"/>
          </w:tcPr>
          <w:p w14:paraId="4A03B689"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26.82</w:t>
            </w:r>
          </w:p>
        </w:tc>
        <w:tc>
          <w:tcPr>
            <w:tcW w:w="454" w:type="pct"/>
          </w:tcPr>
          <w:p w14:paraId="0B7E8DB3"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08423D88"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7D76ADCD"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48A9673" w14:textId="56D36D81"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VW</w:t>
            </w:r>
          </w:p>
          <w:p w14:paraId="4CF67FC4" w14:textId="75623B51"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27906A6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247.58</w:t>
            </w:r>
          </w:p>
          <w:p w14:paraId="6A4FCAD6"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±15.13</w:t>
            </w:r>
          </w:p>
        </w:tc>
        <w:tc>
          <w:tcPr>
            <w:tcW w:w="693" w:type="pct"/>
          </w:tcPr>
          <w:p w14:paraId="12255B85"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247.17</w:t>
            </w:r>
          </w:p>
          <w:p w14:paraId="3E34C6B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±15.46</w:t>
            </w:r>
          </w:p>
        </w:tc>
        <w:tc>
          <w:tcPr>
            <w:tcW w:w="693" w:type="pct"/>
          </w:tcPr>
          <w:p w14:paraId="09B96787"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218.75</w:t>
            </w:r>
          </w:p>
          <w:p w14:paraId="28C56D3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±22.07</w:t>
            </w:r>
          </w:p>
        </w:tc>
        <w:tc>
          <w:tcPr>
            <w:tcW w:w="693" w:type="pct"/>
          </w:tcPr>
          <w:p w14:paraId="38FC12F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249.92</w:t>
            </w:r>
          </w:p>
          <w:p w14:paraId="3970D08B"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±20.30</w:t>
            </w:r>
          </w:p>
        </w:tc>
        <w:tc>
          <w:tcPr>
            <w:tcW w:w="392" w:type="pct"/>
          </w:tcPr>
          <w:p w14:paraId="37FD4887"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9.14</w:t>
            </w:r>
          </w:p>
        </w:tc>
        <w:tc>
          <w:tcPr>
            <w:tcW w:w="454" w:type="pct"/>
          </w:tcPr>
          <w:p w14:paraId="0AD42954"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0.594</w:t>
            </w:r>
          </w:p>
        </w:tc>
      </w:tr>
      <w:tr w:rsidR="0061569B" w:rsidRPr="00840B12" w14:paraId="4D23A63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tcPr>
          <w:p w14:paraId="703F3EDA"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080E6274" w14:textId="081CCFB9"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CD</w:t>
            </w:r>
          </w:p>
          <w:p w14:paraId="455B3718" w14:textId="63BA95B6"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575D5DF9"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269.50</w:t>
            </w:r>
          </w:p>
          <w:p w14:paraId="33EAF386"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±12.60ᵇ</w:t>
            </w:r>
          </w:p>
        </w:tc>
        <w:tc>
          <w:tcPr>
            <w:tcW w:w="693" w:type="pct"/>
          </w:tcPr>
          <w:p w14:paraId="578D1BE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237.75</w:t>
            </w:r>
          </w:p>
          <w:p w14:paraId="5B73ED37"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±7.70ᵃ</w:t>
            </w:r>
          </w:p>
        </w:tc>
        <w:tc>
          <w:tcPr>
            <w:tcW w:w="693" w:type="pct"/>
          </w:tcPr>
          <w:p w14:paraId="09604CB2"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266.25</w:t>
            </w:r>
          </w:p>
          <w:p w14:paraId="4E6B09D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±10.78ᵇ</w:t>
            </w:r>
          </w:p>
        </w:tc>
        <w:tc>
          <w:tcPr>
            <w:tcW w:w="693" w:type="pct"/>
          </w:tcPr>
          <w:p w14:paraId="7B65CB1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233.75</w:t>
            </w:r>
          </w:p>
          <w:p w14:paraId="0B2CCB22"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±6.02ᵃ</w:t>
            </w:r>
          </w:p>
        </w:tc>
        <w:tc>
          <w:tcPr>
            <w:tcW w:w="392" w:type="pct"/>
          </w:tcPr>
          <w:p w14:paraId="50799D69"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5.22</w:t>
            </w:r>
          </w:p>
        </w:tc>
        <w:tc>
          <w:tcPr>
            <w:tcW w:w="454" w:type="pct"/>
          </w:tcPr>
          <w:p w14:paraId="6498989D"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0.017</w:t>
            </w:r>
          </w:p>
        </w:tc>
      </w:tr>
      <w:tr w:rsidR="0061569B" w:rsidRPr="00840B12" w14:paraId="06EEA50F"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6BAC4406"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4ABA9549" w14:textId="0F227F4D"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w:t>
            </w:r>
          </w:p>
        </w:tc>
        <w:tc>
          <w:tcPr>
            <w:tcW w:w="693" w:type="pct"/>
          </w:tcPr>
          <w:p w14:paraId="72FDFC24" w14:textId="68C1AB4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8.46</w:t>
            </w:r>
          </w:p>
          <w:p w14:paraId="14BEDD21"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±0.44ᵃ</w:t>
            </w:r>
          </w:p>
        </w:tc>
        <w:tc>
          <w:tcPr>
            <w:tcW w:w="693" w:type="pct"/>
          </w:tcPr>
          <w:p w14:paraId="7935EBC3"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10.16</w:t>
            </w:r>
          </w:p>
          <w:p w14:paraId="24A2A18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±0.40ᵇ</w:t>
            </w:r>
          </w:p>
        </w:tc>
        <w:tc>
          <w:tcPr>
            <w:tcW w:w="693" w:type="pct"/>
          </w:tcPr>
          <w:p w14:paraId="0E1CBF66"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9.28</w:t>
            </w:r>
          </w:p>
          <w:p w14:paraId="7FE7545D"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±0.34ᵃᵇ</w:t>
            </w:r>
          </w:p>
        </w:tc>
        <w:tc>
          <w:tcPr>
            <w:tcW w:w="693" w:type="pct"/>
          </w:tcPr>
          <w:p w14:paraId="689C6958"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11.42</w:t>
            </w:r>
          </w:p>
          <w:p w14:paraId="53825505"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±0.37ᶜ</w:t>
            </w:r>
          </w:p>
        </w:tc>
        <w:tc>
          <w:tcPr>
            <w:tcW w:w="392" w:type="pct"/>
          </w:tcPr>
          <w:p w14:paraId="4A048AEA"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0.25</w:t>
            </w:r>
          </w:p>
        </w:tc>
        <w:tc>
          <w:tcPr>
            <w:tcW w:w="454" w:type="pct"/>
          </w:tcPr>
          <w:p w14:paraId="2B5214A4"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43C1937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0C3EDCE3"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Jejunum</w:t>
            </w:r>
          </w:p>
        </w:tc>
        <w:tc>
          <w:tcPr>
            <w:tcW w:w="679" w:type="pct"/>
          </w:tcPr>
          <w:p w14:paraId="7BB8535C" w14:textId="5459A839"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p>
          <w:p w14:paraId="62AC98ED" w14:textId="2AE3AEDE"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1273993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1850.33</w:t>
            </w:r>
          </w:p>
          <w:p w14:paraId="77CA642A"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±42.40ᵃ</w:t>
            </w:r>
          </w:p>
        </w:tc>
        <w:tc>
          <w:tcPr>
            <w:tcW w:w="693" w:type="pct"/>
          </w:tcPr>
          <w:p w14:paraId="2A71A981"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1960.42</w:t>
            </w:r>
          </w:p>
          <w:p w14:paraId="65807248"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±60.53ᵃ</w:t>
            </w:r>
          </w:p>
        </w:tc>
        <w:tc>
          <w:tcPr>
            <w:tcW w:w="693" w:type="pct"/>
          </w:tcPr>
          <w:p w14:paraId="0BAD2BBF"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1842.83</w:t>
            </w:r>
          </w:p>
          <w:p w14:paraId="0D73EDF8"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±31.10ᵃ</w:t>
            </w:r>
          </w:p>
        </w:tc>
        <w:tc>
          <w:tcPr>
            <w:tcW w:w="693" w:type="pct"/>
          </w:tcPr>
          <w:p w14:paraId="337D03AF"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2151.75</w:t>
            </w:r>
          </w:p>
          <w:p w14:paraId="5E031A14"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±24.37ᵇ</w:t>
            </w:r>
          </w:p>
        </w:tc>
        <w:tc>
          <w:tcPr>
            <w:tcW w:w="392" w:type="pct"/>
          </w:tcPr>
          <w:p w14:paraId="380C5260"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27.24</w:t>
            </w:r>
          </w:p>
        </w:tc>
        <w:tc>
          <w:tcPr>
            <w:tcW w:w="454" w:type="pct"/>
          </w:tcPr>
          <w:p w14:paraId="4BC0EFEF"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0.000</w:t>
            </w:r>
          </w:p>
        </w:tc>
      </w:tr>
      <w:tr w:rsidR="0061569B" w:rsidRPr="00840B12" w14:paraId="4DACD44D"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74432ECB"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1411F7BD" w14:textId="0E977F82"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VW</w:t>
            </w:r>
          </w:p>
          <w:p w14:paraId="50671788" w14:textId="6962F305"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1DFEAAE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193.92</w:t>
            </w:r>
          </w:p>
          <w:p w14:paraId="4DF01CDD"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±14.87</w:t>
            </w:r>
          </w:p>
        </w:tc>
        <w:tc>
          <w:tcPr>
            <w:tcW w:w="693" w:type="pct"/>
          </w:tcPr>
          <w:p w14:paraId="0F90312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214.17</w:t>
            </w:r>
          </w:p>
          <w:p w14:paraId="29BADACC"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±24.03</w:t>
            </w:r>
          </w:p>
        </w:tc>
        <w:tc>
          <w:tcPr>
            <w:tcW w:w="693" w:type="pct"/>
          </w:tcPr>
          <w:p w14:paraId="006882F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217.58</w:t>
            </w:r>
          </w:p>
          <w:p w14:paraId="4475738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±20.99</w:t>
            </w:r>
          </w:p>
        </w:tc>
        <w:tc>
          <w:tcPr>
            <w:tcW w:w="693" w:type="pct"/>
          </w:tcPr>
          <w:p w14:paraId="68DD0F07"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233.17</w:t>
            </w:r>
          </w:p>
          <w:p w14:paraId="03966EBE"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±13.68</w:t>
            </w:r>
          </w:p>
        </w:tc>
        <w:tc>
          <w:tcPr>
            <w:tcW w:w="392" w:type="pct"/>
          </w:tcPr>
          <w:p w14:paraId="3D23116B"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9.36</w:t>
            </w:r>
          </w:p>
        </w:tc>
        <w:tc>
          <w:tcPr>
            <w:tcW w:w="454" w:type="pct"/>
          </w:tcPr>
          <w:p w14:paraId="055FF7A9"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0.539</w:t>
            </w:r>
          </w:p>
        </w:tc>
      </w:tr>
      <w:tr w:rsidR="0061569B" w:rsidRPr="00840B12" w14:paraId="16019CB9"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tcPr>
          <w:p w14:paraId="7A5979DE"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CC95F1A" w14:textId="650347CF"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CD</w:t>
            </w:r>
          </w:p>
          <w:p w14:paraId="55A52911" w14:textId="1059B6E0" w:rsidR="0061569B" w:rsidRPr="00840B12" w:rsidRDefault="0061569B"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(µm)</w:t>
            </w:r>
          </w:p>
        </w:tc>
        <w:tc>
          <w:tcPr>
            <w:tcW w:w="693" w:type="pct"/>
          </w:tcPr>
          <w:p w14:paraId="3C254EE9"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239.42</w:t>
            </w:r>
          </w:p>
          <w:p w14:paraId="7E512366"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±8.00</w:t>
            </w:r>
          </w:p>
        </w:tc>
        <w:tc>
          <w:tcPr>
            <w:tcW w:w="693" w:type="pct"/>
          </w:tcPr>
          <w:p w14:paraId="09C7E955"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227.67</w:t>
            </w:r>
          </w:p>
          <w:p w14:paraId="554F1D4C"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±9.34</w:t>
            </w:r>
          </w:p>
        </w:tc>
        <w:tc>
          <w:tcPr>
            <w:tcW w:w="693" w:type="pct"/>
          </w:tcPr>
          <w:p w14:paraId="5723C805"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231.67</w:t>
            </w:r>
          </w:p>
          <w:p w14:paraId="12BD58BD"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±9.50</w:t>
            </w:r>
          </w:p>
        </w:tc>
        <w:tc>
          <w:tcPr>
            <w:tcW w:w="693" w:type="pct"/>
          </w:tcPr>
          <w:p w14:paraId="0501F3E0"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226.42</w:t>
            </w:r>
          </w:p>
          <w:p w14:paraId="36F5881B" w14:textId="77777777" w:rsidR="0061569B" w:rsidRPr="00840B12" w:rsidRDefault="0061569B"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±8.03</w:t>
            </w:r>
          </w:p>
        </w:tc>
        <w:tc>
          <w:tcPr>
            <w:tcW w:w="392" w:type="pct"/>
          </w:tcPr>
          <w:p w14:paraId="04734256"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4.30</w:t>
            </w:r>
          </w:p>
        </w:tc>
        <w:tc>
          <w:tcPr>
            <w:tcW w:w="454" w:type="pct"/>
          </w:tcPr>
          <w:p w14:paraId="54C49E81" w14:textId="77777777" w:rsidR="0061569B" w:rsidRPr="00840B12" w:rsidRDefault="0061569B"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0.719</w:t>
            </w:r>
          </w:p>
        </w:tc>
      </w:tr>
      <w:tr w:rsidR="0061569B" w:rsidRPr="00840B12" w14:paraId="00872DDC" w14:textId="77777777" w:rsidTr="00E67033">
        <w:tc>
          <w:tcPr>
            <w:cnfStyle w:val="001000000000" w:firstRow="0" w:lastRow="0" w:firstColumn="1" w:lastColumn="0" w:oddVBand="0" w:evenVBand="0" w:oddHBand="0" w:evenHBand="0" w:firstRowFirstColumn="0" w:firstRowLastColumn="0" w:lastRowFirstColumn="0" w:lastRowLastColumn="0"/>
            <w:tcW w:w="701" w:type="pct"/>
            <w:vMerge/>
          </w:tcPr>
          <w:p w14:paraId="56E62139" w14:textId="77777777" w:rsidR="0061569B" w:rsidRPr="00840B12" w:rsidRDefault="0061569B" w:rsidP="0061569B">
            <w:pPr>
              <w:spacing w:line="276" w:lineRule="auto"/>
              <w:jc w:val="both"/>
              <w:rPr>
                <w:rFonts w:ascii="Times New Roman" w:hAnsi="Times New Roman" w:cs="Times New Roman"/>
                <w:color w:val="000000" w:themeColor="text1"/>
                <w:sz w:val="24"/>
                <w:szCs w:val="24"/>
                <w:lang w:val="en-IN"/>
              </w:rPr>
            </w:pPr>
          </w:p>
        </w:tc>
        <w:tc>
          <w:tcPr>
            <w:tcW w:w="679" w:type="pct"/>
          </w:tcPr>
          <w:p w14:paraId="55957480" w14:textId="49965C06" w:rsidR="0061569B" w:rsidRPr="00840B12" w:rsidRDefault="0061569B" w:rsidP="0061569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VH:</w:t>
            </w:r>
            <w:r w:rsidR="00756EAE">
              <w:rPr>
                <w:rFonts w:ascii="Times New Roman" w:hAnsi="Times New Roman" w:cs="Times New Roman"/>
                <w:color w:val="000000" w:themeColor="text1"/>
                <w:sz w:val="24"/>
                <w:szCs w:val="24"/>
                <w:lang w:val="en-IN"/>
              </w:rPr>
              <w:t xml:space="preserve"> </w:t>
            </w:r>
            <w:r w:rsidRPr="00840B12">
              <w:rPr>
                <w:rFonts w:ascii="Times New Roman" w:hAnsi="Times New Roman" w:cs="Times New Roman"/>
                <w:color w:val="000000" w:themeColor="text1"/>
                <w:sz w:val="24"/>
                <w:szCs w:val="24"/>
                <w:lang w:val="en-IN"/>
              </w:rPr>
              <w:t>CD ratio</w:t>
            </w:r>
          </w:p>
        </w:tc>
        <w:tc>
          <w:tcPr>
            <w:tcW w:w="693" w:type="pct"/>
          </w:tcPr>
          <w:p w14:paraId="61A348C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7.80</w:t>
            </w:r>
          </w:p>
          <w:p w14:paraId="502D262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±0.26ᵃ</w:t>
            </w:r>
          </w:p>
        </w:tc>
        <w:tc>
          <w:tcPr>
            <w:tcW w:w="693" w:type="pct"/>
          </w:tcPr>
          <w:p w14:paraId="6F1CC6A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8.73</w:t>
            </w:r>
          </w:p>
          <w:p w14:paraId="3DFD1E5A"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±0.37ᵃᵇ</w:t>
            </w:r>
          </w:p>
        </w:tc>
        <w:tc>
          <w:tcPr>
            <w:tcW w:w="693" w:type="pct"/>
          </w:tcPr>
          <w:p w14:paraId="328232F2"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8.12</w:t>
            </w:r>
          </w:p>
          <w:p w14:paraId="47E935F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±0.39ᵃ</w:t>
            </w:r>
          </w:p>
        </w:tc>
        <w:tc>
          <w:tcPr>
            <w:tcW w:w="693" w:type="pct"/>
          </w:tcPr>
          <w:p w14:paraId="58C9476F"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9.63</w:t>
            </w:r>
          </w:p>
          <w:p w14:paraId="3CC65853" w14:textId="77777777" w:rsidR="0061569B" w:rsidRPr="00840B12" w:rsidRDefault="0061569B"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±0.36ᵇ</w:t>
            </w:r>
          </w:p>
        </w:tc>
        <w:tc>
          <w:tcPr>
            <w:tcW w:w="392" w:type="pct"/>
          </w:tcPr>
          <w:p w14:paraId="20372A51"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0.20</w:t>
            </w:r>
          </w:p>
        </w:tc>
        <w:tc>
          <w:tcPr>
            <w:tcW w:w="454" w:type="pct"/>
          </w:tcPr>
          <w:p w14:paraId="7F5F27CF" w14:textId="77777777" w:rsidR="0061569B" w:rsidRPr="00840B12" w:rsidRDefault="0061569B" w:rsidP="0061569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lang w:val="en-IN"/>
              </w:rPr>
              <w:t>0.003</w:t>
            </w:r>
          </w:p>
        </w:tc>
      </w:tr>
    </w:tbl>
    <w:p w14:paraId="0F1AEB2A" w14:textId="13BB95B8" w:rsidR="0061569B" w:rsidRPr="00840B12" w:rsidRDefault="0061569B" w:rsidP="0061569B">
      <w:pPr>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Means bearing different superscripts within the </w:t>
      </w:r>
      <w:r w:rsidR="00B35B61" w:rsidRPr="00840B12">
        <w:rPr>
          <w:rFonts w:ascii="Times New Roman" w:hAnsi="Times New Roman" w:cs="Times New Roman"/>
          <w:color w:val="000000" w:themeColor="text1"/>
          <w:sz w:val="24"/>
          <w:szCs w:val="24"/>
        </w:rPr>
        <w:t>row</w:t>
      </w:r>
      <w:r w:rsidRPr="00840B12">
        <w:rPr>
          <w:rFonts w:ascii="Times New Roman" w:hAnsi="Times New Roman" w:cs="Times New Roman"/>
          <w:color w:val="000000" w:themeColor="text1"/>
          <w:sz w:val="24"/>
          <w:szCs w:val="24"/>
        </w:rPr>
        <w:t xml:space="preserve"> differ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w:t>
      </w:r>
      <w:r w:rsidRPr="00840B12">
        <w:rPr>
          <w:rFonts w:ascii="Times New Roman" w:hAnsi="Times New Roman" w:cs="Times New Roman"/>
          <w:color w:val="000000" w:themeColor="text1"/>
          <w:sz w:val="24"/>
          <w:szCs w:val="24"/>
        </w:rPr>
        <w:t>; Villus Height (VH), Villus Width (VW), Crypt Depth (CD), Villus Height to Crypt Depth ratio (VH: CD)</w:t>
      </w:r>
    </w:p>
    <w:p w14:paraId="5CF6F58F" w14:textId="77777777" w:rsidR="0061569B" w:rsidRPr="00840B12" w:rsidRDefault="0061569B" w:rsidP="0061569B">
      <w:pPr>
        <w:spacing w:line="360" w:lineRule="auto"/>
        <w:jc w:val="both"/>
        <w:rPr>
          <w:rFonts w:ascii="Times New Roman" w:hAnsi="Times New Roman" w:cs="Times New Roman"/>
          <w:color w:val="000000" w:themeColor="text1"/>
          <w:sz w:val="24"/>
          <w:szCs w:val="24"/>
        </w:rPr>
      </w:pPr>
    </w:p>
    <w:p w14:paraId="5F95798B" w14:textId="0DCE8851" w:rsidR="0061569B" w:rsidRPr="00840B12" w:rsidRDefault="00BD5609" w:rsidP="0061569B">
      <w:pPr>
        <w:spacing w:line="360"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 xml:space="preserve">3.5 </w:t>
      </w:r>
      <w:r w:rsidR="00E815C3" w:rsidRPr="00840B12">
        <w:rPr>
          <w:rFonts w:ascii="Times New Roman" w:hAnsi="Times New Roman" w:cs="Times New Roman"/>
          <w:b/>
          <w:bCs/>
          <w:color w:val="000000" w:themeColor="text1"/>
          <w:sz w:val="24"/>
          <w:szCs w:val="24"/>
        </w:rPr>
        <w:t xml:space="preserve">Cecal digesta microbial counts </w:t>
      </w:r>
    </w:p>
    <w:p w14:paraId="1708B57E" w14:textId="1415D56E" w:rsidR="00E815C3" w:rsidRPr="00840B12" w:rsidRDefault="00E815C3" w:rsidP="00E815C3">
      <w:pPr>
        <w:pStyle w:val="Default"/>
        <w:ind w:firstLine="720"/>
        <w:jc w:val="both"/>
        <w:rPr>
          <w:rFonts w:ascii="Times New Roman" w:eastAsia="Times New Roman" w:hAnsi="Times New Roman" w:cs="Times New Roman"/>
          <w:color w:val="000000" w:themeColor="text1"/>
          <w:lang w:eastAsia="en-IN"/>
        </w:rPr>
      </w:pPr>
      <w:r w:rsidRPr="00840B12">
        <w:rPr>
          <w:rFonts w:ascii="Times New Roman" w:hAnsi="Times New Roman" w:cs="Times New Roman"/>
          <w:color w:val="000000" w:themeColor="text1"/>
        </w:rPr>
        <w:t xml:space="preserve">The effect of soybean hulls inclusion as a source of insoluble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on the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Lactobacillus, E. coli</w:t>
      </w:r>
      <w:r w:rsidR="00756EAE">
        <w:rPr>
          <w:rFonts w:ascii="Times New Roman" w:hAnsi="Times New Roman" w:cs="Times New Roman"/>
          <w:i/>
          <w:iCs/>
          <w:color w:val="000000" w:themeColor="text1"/>
        </w:rPr>
        <w:t>,</w:t>
      </w:r>
      <w:r w:rsidRPr="00840B12">
        <w:rPr>
          <w:rFonts w:ascii="Times New Roman" w:hAnsi="Times New Roman" w:cs="Times New Roman"/>
          <w:i/>
          <w:iCs/>
          <w:color w:val="000000" w:themeColor="text1"/>
        </w:rPr>
        <w:t xml:space="preserve"> </w:t>
      </w:r>
      <w:r w:rsidRPr="00840B12">
        <w:rPr>
          <w:rFonts w:ascii="Times New Roman" w:hAnsi="Times New Roman" w:cs="Times New Roman"/>
          <w:color w:val="000000" w:themeColor="text1"/>
        </w:rPr>
        <w:t xml:space="preserve">and Total Viable Count is given in Table 5. </w:t>
      </w:r>
      <w:bookmarkStart w:id="6" w:name="_Hlk219198808"/>
      <w:r w:rsidRPr="00840B12">
        <w:rPr>
          <w:rFonts w:ascii="Times New Roman" w:hAnsi="Times New Roman" w:cs="Times New Roman"/>
          <w:color w:val="000000" w:themeColor="text1"/>
        </w:rPr>
        <w:t xml:space="preserve">Inclusion of soybean hulls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influenced the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of broilers. The 1.0 and 1.5% </w:t>
      </w:r>
      <w:r w:rsidRPr="00840B12">
        <w:rPr>
          <w:rFonts w:ascii="Times New Roman" w:hAnsi="Times New Roman" w:cs="Times New Roman"/>
          <w:color w:val="000000" w:themeColor="text1"/>
        </w:rPr>
        <w:lastRenderedPageBreak/>
        <w:t xml:space="preserve">soybean hulls included groups (C and D) showed higher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than 0.5% soybean hulls group (B) and the control. Significantly </w:t>
      </w:r>
      <w:r w:rsidR="000F073C" w:rsidRPr="00840B12">
        <w:rPr>
          <w:rFonts w:ascii="Times New Roman" w:hAnsi="Times New Roman" w:cs="Times New Roman"/>
        </w:rPr>
        <w:t>(P &lt;.05)</w:t>
      </w:r>
      <w:r w:rsidR="001F4815">
        <w:rPr>
          <w:rFonts w:ascii="Times New Roman" w:hAnsi="Times New Roman" w:cs="Times New Roman"/>
        </w:rPr>
        <w:t>, the</w:t>
      </w:r>
      <w:r w:rsidR="000F073C" w:rsidRPr="00840B12">
        <w:rPr>
          <w:rFonts w:ascii="Times New Roman" w:hAnsi="Times New Roman" w:cs="Times New Roman"/>
        </w:rPr>
        <w:t xml:space="preserve"> </w:t>
      </w:r>
      <w:r w:rsidRPr="00840B12">
        <w:rPr>
          <w:rFonts w:ascii="Times New Roman" w:hAnsi="Times New Roman" w:cs="Times New Roman"/>
          <w:color w:val="000000" w:themeColor="text1"/>
        </w:rPr>
        <w:t xml:space="preserve">highest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count was found with 1.5% soybean hulls inclusion than other groups</w:t>
      </w:r>
      <w:bookmarkEnd w:id="6"/>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Pascoal</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 xml:space="preserve">2015) </w:t>
      </w:r>
      <w:r w:rsidRPr="00840B12">
        <w:rPr>
          <w:rFonts w:ascii="Times New Roman" w:eastAsia="Times New Roman" w:hAnsi="Times New Roman" w:cs="Times New Roman"/>
          <w:color w:val="000000" w:themeColor="text1"/>
          <w:lang w:eastAsia="en-IN"/>
        </w:rPr>
        <w:t xml:space="preserve">found higher </w:t>
      </w:r>
      <w:r w:rsidRPr="00840B12">
        <w:rPr>
          <w:rFonts w:ascii="Times New Roman" w:eastAsia="Times New Roman" w:hAnsi="Times New Roman" w:cs="Times New Roman"/>
          <w:i/>
          <w:iCs/>
          <w:color w:val="000000" w:themeColor="text1"/>
          <w:lang w:eastAsia="en-IN"/>
        </w:rPr>
        <w:t xml:space="preserve">Lactobacillus </w:t>
      </w:r>
      <w:r w:rsidRPr="00840B12">
        <w:rPr>
          <w:rFonts w:ascii="Times New Roman" w:eastAsia="Times New Roman" w:hAnsi="Times New Roman" w:cs="Times New Roman"/>
          <w:color w:val="000000" w:themeColor="text1"/>
          <w:lang w:eastAsia="en-IN"/>
        </w:rPr>
        <w:t xml:space="preserve">count in </w:t>
      </w:r>
      <w:r w:rsidR="00756EAE">
        <w:rPr>
          <w:rFonts w:ascii="Times New Roman" w:eastAsia="Times New Roman" w:hAnsi="Times New Roman" w:cs="Times New Roman"/>
          <w:color w:val="000000" w:themeColor="text1"/>
          <w:lang w:eastAsia="en-IN"/>
        </w:rPr>
        <w:t xml:space="preserve">the </w:t>
      </w:r>
      <w:r w:rsidRPr="00840B12">
        <w:rPr>
          <w:rFonts w:ascii="Times New Roman" w:eastAsia="Times New Roman" w:hAnsi="Times New Roman" w:cs="Times New Roman"/>
          <w:color w:val="000000" w:themeColor="text1"/>
          <w:lang w:eastAsia="en-IN"/>
        </w:rPr>
        <w:t xml:space="preserve">small intestine of broilers fed with soybean hulls. </w:t>
      </w:r>
      <w:r w:rsidRPr="00840B12">
        <w:rPr>
          <w:rFonts w:ascii="Times New Roman" w:hAnsi="Times New Roman" w:cs="Times New Roman"/>
          <w:color w:val="000000" w:themeColor="text1"/>
          <w:shd w:val="clear" w:color="auto" w:fill="FFFFFF"/>
        </w:rPr>
        <w:t>Vikas</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(2025) and </w:t>
      </w:r>
      <w:proofErr w:type="spellStart"/>
      <w:r w:rsidRPr="00840B12">
        <w:rPr>
          <w:rFonts w:ascii="Times New Roman" w:hAnsi="Times New Roman" w:cs="Times New Roman"/>
          <w:color w:val="000000" w:themeColor="text1"/>
        </w:rPr>
        <w:t>Baurhoo</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reported that dietary lignin significantly increased </w:t>
      </w:r>
      <w:r w:rsidRPr="00840B12">
        <w:rPr>
          <w:rFonts w:ascii="Times New Roman" w:hAnsi="Times New Roman" w:cs="Times New Roman"/>
          <w:i/>
          <w:iCs/>
          <w:color w:val="000000" w:themeColor="text1"/>
        </w:rPr>
        <w:t>Lactobacillus</w:t>
      </w:r>
      <w:r w:rsidRPr="00840B12">
        <w:rPr>
          <w:rFonts w:ascii="Times New Roman" w:hAnsi="Times New Roman" w:cs="Times New Roman"/>
          <w:color w:val="000000" w:themeColor="text1"/>
        </w:rPr>
        <w:t xml:space="preserve"> count. </w:t>
      </w:r>
      <w:proofErr w:type="spellStart"/>
      <w:r w:rsidRPr="00840B12">
        <w:rPr>
          <w:rFonts w:ascii="Times New Roman" w:hAnsi="Times New Roman" w:cs="Times New Roman"/>
          <w:color w:val="000000" w:themeColor="text1"/>
        </w:rPr>
        <w:t>Bogusławska-Tryk</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(2015) and </w:t>
      </w:r>
      <w:proofErr w:type="spellStart"/>
      <w:r w:rsidRPr="00840B12">
        <w:rPr>
          <w:rFonts w:ascii="Times New Roman" w:hAnsi="Times New Roman" w:cs="Times New Roman"/>
          <w:color w:val="000000" w:themeColor="text1"/>
        </w:rPr>
        <w:t>Makivic</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showed that dietary lignocellulose increased (P&lt;0.05) ileal and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Lactobacillus spp.</w:t>
      </w:r>
      <w:r w:rsidRPr="00840B12">
        <w:rPr>
          <w:rFonts w:ascii="Times New Roman" w:hAnsi="Times New Roman" w:cs="Times New Roman"/>
          <w:color w:val="000000" w:themeColor="text1"/>
        </w:rPr>
        <w:t xml:space="preserve"> Saki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(2010) reported that the diet containing a higher insoluble cellulose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significantly increased </w:t>
      </w:r>
      <w:r w:rsidR="000F073C" w:rsidRPr="00840B12">
        <w:rPr>
          <w:rFonts w:ascii="Times New Roman" w:hAnsi="Times New Roman" w:cs="Times New Roman"/>
        </w:rPr>
        <w:t xml:space="preserve">(P &lt;.05) </w:t>
      </w:r>
      <w:proofErr w:type="gramStart"/>
      <w:r w:rsidRPr="00840B12">
        <w:rPr>
          <w:rFonts w:ascii="Times New Roman" w:hAnsi="Times New Roman" w:cs="Times New Roman"/>
          <w:color w:val="000000" w:themeColor="text1"/>
        </w:rPr>
        <w:t xml:space="preserve">intestinal  </w:t>
      </w:r>
      <w:r w:rsidRPr="00840B12">
        <w:rPr>
          <w:rFonts w:ascii="Times New Roman" w:hAnsi="Times New Roman" w:cs="Times New Roman"/>
          <w:i/>
          <w:iCs/>
          <w:color w:val="000000" w:themeColor="text1"/>
        </w:rPr>
        <w:t>Lactobacilli</w:t>
      </w:r>
      <w:proofErr w:type="gramEnd"/>
      <w:r w:rsidRPr="00840B12">
        <w:rPr>
          <w:rFonts w:ascii="Times New Roman" w:hAnsi="Times New Roman" w:cs="Times New Roman"/>
          <w:i/>
          <w:iCs/>
          <w:color w:val="000000" w:themeColor="text1"/>
        </w:rPr>
        <w:t xml:space="preserve"> </w:t>
      </w:r>
      <w:r w:rsidRPr="00840B12">
        <w:rPr>
          <w:rFonts w:ascii="Times New Roman" w:hAnsi="Times New Roman" w:cs="Times New Roman"/>
          <w:color w:val="000000" w:themeColor="text1"/>
        </w:rPr>
        <w:t xml:space="preserve">count. Sabour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documented an increase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in the intestinal </w:t>
      </w:r>
      <w:r w:rsidRPr="00840B12">
        <w:rPr>
          <w:rFonts w:ascii="Times New Roman" w:hAnsi="Times New Roman" w:cs="Times New Roman"/>
          <w:i/>
          <w:iCs/>
          <w:color w:val="000000" w:themeColor="text1"/>
        </w:rPr>
        <w:t>Lactobacillus</w:t>
      </w:r>
      <w:r w:rsidRPr="00840B12">
        <w:rPr>
          <w:rFonts w:ascii="Times New Roman" w:hAnsi="Times New Roman" w:cs="Times New Roman"/>
          <w:color w:val="000000" w:themeColor="text1"/>
        </w:rPr>
        <w:t xml:space="preserve"> count as a response to the use of insoluble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in the diet. Similar to the present findings, these workers observed that the dietary insoluble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w:t>
      </w:r>
      <w:proofErr w:type="gramStart"/>
      <w:r w:rsidRPr="00840B12">
        <w:rPr>
          <w:rFonts w:ascii="Times New Roman" w:hAnsi="Times New Roman" w:cs="Times New Roman"/>
          <w:color w:val="000000" w:themeColor="text1"/>
        </w:rPr>
        <w:t xml:space="preserve">influenced  </w:t>
      </w:r>
      <w:r w:rsidRPr="00840B12">
        <w:rPr>
          <w:rFonts w:ascii="Times New Roman" w:eastAsia="Times New Roman" w:hAnsi="Times New Roman" w:cs="Times New Roman"/>
          <w:i/>
          <w:iCs/>
          <w:color w:val="000000" w:themeColor="text1"/>
          <w:lang w:eastAsia="en-IN"/>
        </w:rPr>
        <w:t>Lactobacillus</w:t>
      </w:r>
      <w:proofErr w:type="gramEnd"/>
      <w:r w:rsidRPr="00840B12">
        <w:rPr>
          <w:rFonts w:ascii="Times New Roman" w:eastAsia="Times New Roman" w:hAnsi="Times New Roman" w:cs="Times New Roman"/>
          <w:i/>
          <w:iCs/>
          <w:color w:val="000000" w:themeColor="text1"/>
          <w:lang w:eastAsia="en-IN"/>
        </w:rPr>
        <w:t xml:space="preserve"> </w:t>
      </w:r>
      <w:r w:rsidRPr="00840B12">
        <w:rPr>
          <w:rFonts w:ascii="Times New Roman" w:eastAsia="Times New Roman" w:hAnsi="Times New Roman" w:cs="Times New Roman"/>
          <w:color w:val="000000" w:themeColor="text1"/>
          <w:lang w:eastAsia="en-IN"/>
        </w:rPr>
        <w:t xml:space="preserve">count in </w:t>
      </w:r>
      <w:r w:rsidR="00756EAE">
        <w:rPr>
          <w:rFonts w:ascii="Times New Roman" w:eastAsia="Times New Roman" w:hAnsi="Times New Roman" w:cs="Times New Roman"/>
          <w:color w:val="000000" w:themeColor="text1"/>
          <w:lang w:eastAsia="en-IN"/>
        </w:rPr>
        <w:t xml:space="preserve">the </w:t>
      </w:r>
      <w:r w:rsidRPr="00840B12">
        <w:rPr>
          <w:rFonts w:ascii="Times New Roman" w:eastAsia="Times New Roman" w:hAnsi="Times New Roman" w:cs="Times New Roman"/>
          <w:color w:val="000000" w:themeColor="text1"/>
          <w:lang w:eastAsia="en-IN"/>
        </w:rPr>
        <w:t>small intestine of broilers.</w:t>
      </w:r>
    </w:p>
    <w:p w14:paraId="44275EDE" w14:textId="1C021D3A" w:rsidR="00E815C3" w:rsidRPr="00840B12" w:rsidRDefault="00E815C3" w:rsidP="00E815C3">
      <w:pPr>
        <w:pStyle w:val="Default"/>
        <w:ind w:firstLine="720"/>
        <w:jc w:val="both"/>
        <w:rPr>
          <w:rFonts w:ascii="Times New Roman" w:hAnsi="Times New Roman" w:cs="Times New Roman"/>
          <w:color w:val="000000" w:themeColor="text1"/>
        </w:rPr>
      </w:pPr>
      <w:proofErr w:type="spellStart"/>
      <w:r w:rsidRPr="00840B12">
        <w:rPr>
          <w:rFonts w:ascii="Times New Roman" w:hAnsi="Times New Roman" w:cs="Times New Roman"/>
          <w:color w:val="000000" w:themeColor="text1"/>
        </w:rPr>
        <w:t>Baurhoo</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documented that lignin inhibits the growth of pathogenic enteric bacteria and favour</w:t>
      </w:r>
      <w:r w:rsidR="001F4815">
        <w:rPr>
          <w:rFonts w:ascii="Times New Roman" w:hAnsi="Times New Roman" w:cs="Times New Roman"/>
          <w:color w:val="000000" w:themeColor="text1"/>
        </w:rPr>
        <w:t>s an</w:t>
      </w:r>
      <w:r w:rsidRPr="00840B12">
        <w:rPr>
          <w:rFonts w:ascii="Times New Roman" w:hAnsi="Times New Roman" w:cs="Times New Roman"/>
          <w:color w:val="000000" w:themeColor="text1"/>
        </w:rPr>
        <w:t xml:space="preserve"> increase in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Bifidobacteria</w:t>
      </w:r>
      <w:r w:rsidRPr="00840B12">
        <w:rPr>
          <w:rFonts w:ascii="Times New Roman" w:hAnsi="Times New Roman" w:cs="Times New Roman"/>
          <w:color w:val="000000" w:themeColor="text1"/>
        </w:rPr>
        <w:t xml:space="preserve">. Kawai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(2004) reported that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 xml:space="preserve">Bifidobacteria </w:t>
      </w:r>
      <w:r w:rsidRPr="00840B12">
        <w:rPr>
          <w:rFonts w:ascii="Times New Roman" w:hAnsi="Times New Roman" w:cs="Times New Roman"/>
          <w:color w:val="000000" w:themeColor="text1"/>
        </w:rPr>
        <w:t xml:space="preserve">improved gut health by competing with harmful bacteria for nutrients and attachment sites and by producing bacteriocins that inhibit pathogens in the poultry gut. Jha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documented that the fermentation of dietary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by gut bacteria elevates SCFA levels, leading to a reduction in pH that favours the proliferation of beneficial bacterial populations and improves intestinal immune barrier integrity.</w:t>
      </w:r>
      <w:r w:rsidRPr="00840B12">
        <w:rPr>
          <w:rFonts w:ascii="Times New Roman" w:hAnsi="Times New Roman" w:cs="Times New Roman"/>
          <w:color w:val="000000" w:themeColor="text1"/>
          <w:shd w:val="clear" w:color="auto" w:fill="FFFFFF"/>
        </w:rPr>
        <w:t xml:space="preserve"> </w:t>
      </w:r>
      <w:r w:rsidR="005A6767" w:rsidRPr="00840B12">
        <w:rPr>
          <w:rFonts w:ascii="Times New Roman" w:eastAsia="Times New Roman" w:hAnsi="Times New Roman" w:cs="Times New Roman"/>
          <w:color w:val="000000" w:themeColor="text1"/>
          <w:lang w:eastAsia="en-IN"/>
        </w:rPr>
        <w:t>The</w:t>
      </w:r>
      <w:r w:rsidRPr="00840B12">
        <w:rPr>
          <w:rFonts w:ascii="Times New Roman" w:eastAsia="Times New Roman" w:hAnsi="Times New Roman" w:cs="Times New Roman"/>
          <w:color w:val="000000" w:themeColor="text1"/>
          <w:lang w:eastAsia="en-IN"/>
        </w:rPr>
        <w:t xml:space="preserve"> </w:t>
      </w:r>
      <w:r w:rsidRPr="00840B12">
        <w:rPr>
          <w:rFonts w:ascii="Times New Roman" w:eastAsia="Times New Roman" w:hAnsi="Times New Roman" w:cs="Times New Roman"/>
          <w:i/>
          <w:iCs/>
          <w:color w:val="000000" w:themeColor="text1"/>
          <w:lang w:eastAsia="en-IN"/>
        </w:rPr>
        <w:t>Lactobacillus</w:t>
      </w:r>
      <w:r w:rsidRPr="00840B12">
        <w:rPr>
          <w:rFonts w:ascii="Times New Roman" w:eastAsia="Times New Roman" w:hAnsi="Times New Roman" w:cs="Times New Roman"/>
          <w:color w:val="000000" w:themeColor="text1"/>
          <w:lang w:eastAsia="en-IN"/>
        </w:rPr>
        <w:t xml:space="preserve"> enhances the activity of digestive enzymes such as amylase, lipase, and protease, thereby improving nutrient absorption</w:t>
      </w:r>
      <w:r w:rsidR="005A6767" w:rsidRPr="00840B12">
        <w:rPr>
          <w:rFonts w:ascii="Times New Roman" w:eastAsia="Times New Roman" w:hAnsi="Times New Roman" w:cs="Times New Roman"/>
          <w:color w:val="000000" w:themeColor="text1"/>
          <w:lang w:eastAsia="en-IN"/>
        </w:rPr>
        <w:t xml:space="preserve"> (</w:t>
      </w:r>
      <w:r w:rsidR="005A6767" w:rsidRPr="00840B12">
        <w:rPr>
          <w:rFonts w:ascii="Times New Roman" w:hAnsi="Times New Roman" w:cs="Times New Roman"/>
          <w:color w:val="000000" w:themeColor="text1"/>
          <w:shd w:val="clear" w:color="auto" w:fill="FFFFFF"/>
        </w:rPr>
        <w:t>Chen</w:t>
      </w:r>
      <w:r w:rsidR="005A6767" w:rsidRPr="00840B12">
        <w:rPr>
          <w:rFonts w:ascii="Times New Roman" w:hAnsi="Times New Roman" w:cs="Times New Roman"/>
          <w:color w:val="000000" w:themeColor="text1"/>
        </w:rPr>
        <w:t xml:space="preserve"> </w:t>
      </w:r>
      <w:r w:rsidR="005A6767" w:rsidRPr="00840B12">
        <w:rPr>
          <w:rFonts w:ascii="Times New Roman" w:hAnsi="Times New Roman" w:cs="Times New Roman"/>
          <w:i/>
          <w:iCs/>
          <w:color w:val="000000" w:themeColor="text1"/>
        </w:rPr>
        <w:t>et al</w:t>
      </w:r>
      <w:r w:rsidR="005A6767" w:rsidRPr="00840B12">
        <w:rPr>
          <w:rFonts w:ascii="Times New Roman" w:hAnsi="Times New Roman" w:cs="Times New Roman"/>
          <w:color w:val="000000" w:themeColor="text1"/>
        </w:rPr>
        <w:t>., 2024)</w:t>
      </w:r>
      <w:r w:rsidRPr="00840B12">
        <w:rPr>
          <w:rFonts w:ascii="Times New Roman" w:eastAsia="Times New Roman" w:hAnsi="Times New Roman" w:cs="Times New Roman"/>
          <w:color w:val="000000" w:themeColor="text1"/>
          <w:lang w:eastAsia="en-IN"/>
        </w:rPr>
        <w:t>.</w:t>
      </w:r>
      <w:r w:rsidRPr="00840B12">
        <w:rPr>
          <w:rFonts w:ascii="Times New Roman" w:hAnsi="Times New Roman" w:cs="Times New Roman"/>
          <w:color w:val="000000" w:themeColor="text1"/>
        </w:rPr>
        <w:t xml:space="preserve"> </w:t>
      </w:r>
      <w:r w:rsidRPr="00840B12">
        <w:rPr>
          <w:rFonts w:ascii="Times New Roman" w:eastAsia="Times New Roman" w:hAnsi="Times New Roman" w:cs="Times New Roman"/>
          <w:color w:val="000000" w:themeColor="text1"/>
          <w:lang w:eastAsia="en-IN"/>
        </w:rPr>
        <w:t xml:space="preserve">Their correlation analysis showed that </w:t>
      </w:r>
      <w:r w:rsidRPr="00840B12">
        <w:rPr>
          <w:rFonts w:ascii="Times New Roman" w:eastAsia="Times New Roman" w:hAnsi="Times New Roman" w:cs="Times New Roman"/>
          <w:i/>
          <w:iCs/>
          <w:color w:val="000000" w:themeColor="text1"/>
          <w:lang w:eastAsia="en-IN"/>
        </w:rPr>
        <w:t>Lactobacillus</w:t>
      </w:r>
      <w:r w:rsidRPr="00840B12">
        <w:rPr>
          <w:rFonts w:ascii="Times New Roman" w:eastAsia="Times New Roman" w:hAnsi="Times New Roman" w:cs="Times New Roman"/>
          <w:color w:val="000000" w:themeColor="text1"/>
          <w:lang w:eastAsia="en-IN"/>
        </w:rPr>
        <w:t xml:space="preserve"> was positively associated with VH and VH:</w:t>
      </w:r>
      <w:r w:rsidR="001F4815">
        <w:rPr>
          <w:rFonts w:ascii="Times New Roman" w:eastAsia="Times New Roman" w:hAnsi="Times New Roman" w:cs="Times New Roman"/>
          <w:color w:val="000000" w:themeColor="text1"/>
          <w:lang w:eastAsia="en-IN"/>
        </w:rPr>
        <w:t xml:space="preserve"> </w:t>
      </w:r>
      <w:r w:rsidRPr="00840B12">
        <w:rPr>
          <w:rFonts w:ascii="Times New Roman" w:eastAsia="Times New Roman" w:hAnsi="Times New Roman" w:cs="Times New Roman"/>
          <w:color w:val="000000" w:themeColor="text1"/>
          <w:lang w:eastAsia="en-IN"/>
        </w:rPr>
        <w:t xml:space="preserve">CD ratio. </w:t>
      </w:r>
      <w:proofErr w:type="spellStart"/>
      <w:r w:rsidRPr="00840B12">
        <w:rPr>
          <w:rFonts w:ascii="Times New Roman" w:hAnsi="Times New Roman" w:cs="Times New Roman"/>
          <w:color w:val="000000" w:themeColor="text1"/>
        </w:rPr>
        <w:t>Bogusławska-Tryk</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(2015) suggested that the abrasive action of insoluble dietary </w:t>
      </w:r>
      <w:proofErr w:type="spellStart"/>
      <w:r w:rsidRPr="00840B12">
        <w:rPr>
          <w:rFonts w:ascii="Times New Roman" w:hAnsi="Times New Roman" w:cs="Times New Roman"/>
          <w:color w:val="000000" w:themeColor="text1"/>
        </w:rPr>
        <w:t>fiber</w:t>
      </w:r>
      <w:proofErr w:type="spellEnd"/>
      <w:r w:rsidRPr="00840B12">
        <w:rPr>
          <w:rFonts w:ascii="Times New Roman" w:hAnsi="Times New Roman" w:cs="Times New Roman"/>
          <w:color w:val="000000" w:themeColor="text1"/>
        </w:rPr>
        <w:t xml:space="preserve"> on the intestinal mucosal surface helps remove pathogenic bacteria while promoting the growth of beneficial microorganisms and leads to a reduction in gut pH due to higher concentrations of lactic, acetic, and propionic acids. </w:t>
      </w:r>
      <w:proofErr w:type="spellStart"/>
      <w:r w:rsidRPr="00840B12">
        <w:rPr>
          <w:rFonts w:ascii="Times New Roman" w:hAnsi="Times New Roman" w:cs="Times New Roman"/>
          <w:color w:val="000000" w:themeColor="text1"/>
        </w:rPr>
        <w:t>Makivic</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(2019) suggested that increased beneficial bacteria in the small intestine likely enhanced vascularization, leading to improved villus development and increased absorption.</w:t>
      </w:r>
    </w:p>
    <w:p w14:paraId="356F380D" w14:textId="23F2230B" w:rsidR="00E815C3" w:rsidRPr="00840B12" w:rsidRDefault="00E815C3" w:rsidP="00E815C3">
      <w:pPr>
        <w:pStyle w:val="Default"/>
        <w:ind w:firstLine="720"/>
        <w:jc w:val="both"/>
        <w:rPr>
          <w:rFonts w:ascii="Times New Roman" w:hAnsi="Times New Roman" w:cs="Times New Roman"/>
          <w:color w:val="000000" w:themeColor="text1"/>
        </w:rPr>
      </w:pPr>
      <w:bookmarkStart w:id="7" w:name="_Hlk219198849"/>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 xml:space="preserve">count of broilers was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influenced by the inclusion of soybean hulls in the broiler diet</w:t>
      </w:r>
      <w:r w:rsidR="005A6767" w:rsidRPr="00840B12">
        <w:rPr>
          <w:rFonts w:ascii="Times New Roman" w:hAnsi="Times New Roman" w:cs="Times New Roman"/>
          <w:color w:val="000000" w:themeColor="text1"/>
        </w:rPr>
        <w:t xml:space="preserve"> (Table 5)</w:t>
      </w:r>
      <w:r w:rsidRPr="00840B12">
        <w:rPr>
          <w:rFonts w:ascii="Times New Roman" w:hAnsi="Times New Roman" w:cs="Times New Roman"/>
          <w:color w:val="000000" w:themeColor="text1"/>
        </w:rPr>
        <w:t xml:space="preserve">. Lower </w:t>
      </w: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 xml:space="preserve">count </w:t>
      </w:r>
      <w:r w:rsidR="00756EAE">
        <w:rPr>
          <w:rFonts w:ascii="Times New Roman" w:hAnsi="Times New Roman" w:cs="Times New Roman"/>
          <w:color w:val="000000" w:themeColor="text1"/>
        </w:rPr>
        <w:t xml:space="preserve">was </w:t>
      </w:r>
      <w:r w:rsidRPr="00840B12">
        <w:rPr>
          <w:rFonts w:ascii="Times New Roman" w:hAnsi="Times New Roman" w:cs="Times New Roman"/>
          <w:color w:val="000000" w:themeColor="text1"/>
        </w:rPr>
        <w:t xml:space="preserve">found in 1.0 and 1.5% soybean hulls included groups (C and D) than 0.5% soybean hulls group (B) and the control (A). The 1.5% soybean hulls inclusion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broiler diet resulted in significantly </w:t>
      </w:r>
      <w:r w:rsidR="000F073C" w:rsidRPr="00840B12">
        <w:rPr>
          <w:rFonts w:ascii="Times New Roman" w:hAnsi="Times New Roman" w:cs="Times New Roman"/>
        </w:rPr>
        <w:t xml:space="preserve">(P &lt;.05) </w:t>
      </w:r>
      <w:r w:rsidR="00756EAE">
        <w:rPr>
          <w:rFonts w:ascii="Times New Roman" w:hAnsi="Times New Roman" w:cs="Times New Roman"/>
        </w:rPr>
        <w:t xml:space="preserve">the </w:t>
      </w:r>
      <w:r w:rsidRPr="00840B12">
        <w:rPr>
          <w:rFonts w:ascii="Times New Roman" w:hAnsi="Times New Roman" w:cs="Times New Roman"/>
          <w:color w:val="000000" w:themeColor="text1"/>
        </w:rPr>
        <w:t xml:space="preserve">lowest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count than other groups. </w:t>
      </w:r>
      <w:bookmarkEnd w:id="7"/>
      <w:r w:rsidRPr="00840B12">
        <w:rPr>
          <w:rFonts w:ascii="Times New Roman" w:hAnsi="Times New Roman" w:cs="Times New Roman"/>
          <w:color w:val="000000" w:themeColor="text1"/>
          <w:shd w:val="clear" w:color="auto" w:fill="FFFFFF"/>
        </w:rPr>
        <w:t>Results corroborated with findings of Pascoal</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w:t>
      </w:r>
      <w:r w:rsidRPr="00840B12">
        <w:rPr>
          <w:rFonts w:ascii="Times New Roman" w:hAnsi="Times New Roman" w:cs="Times New Roman"/>
          <w:color w:val="000000" w:themeColor="text1"/>
          <w:shd w:val="clear" w:color="auto" w:fill="FFFFFF"/>
        </w:rPr>
        <w:t xml:space="preserve">2015) and </w:t>
      </w:r>
      <w:proofErr w:type="spellStart"/>
      <w:r w:rsidRPr="00840B12">
        <w:rPr>
          <w:rFonts w:ascii="Times New Roman" w:hAnsi="Times New Roman" w:cs="Times New Roman"/>
          <w:color w:val="000000" w:themeColor="text1"/>
        </w:rPr>
        <w:t>Bamedi</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(2024)</w:t>
      </w:r>
      <w:r w:rsidR="001F4815">
        <w:rPr>
          <w:rFonts w:ascii="Times New Roman" w:hAnsi="Times New Roman" w:cs="Times New Roman"/>
          <w:color w:val="000000" w:themeColor="text1"/>
        </w:rPr>
        <w:t>,</w:t>
      </w:r>
      <w:r w:rsidRPr="00840B12">
        <w:rPr>
          <w:rFonts w:ascii="Times New Roman" w:hAnsi="Times New Roman" w:cs="Times New Roman"/>
          <w:color w:val="000000" w:themeColor="text1"/>
        </w:rPr>
        <w:t xml:space="preserve"> who </w:t>
      </w:r>
      <w:r w:rsidRPr="00840B12">
        <w:rPr>
          <w:rFonts w:ascii="Times New Roman" w:eastAsia="Times New Roman" w:hAnsi="Times New Roman" w:cs="Times New Roman"/>
          <w:color w:val="000000" w:themeColor="text1"/>
          <w:lang w:eastAsia="en-IN"/>
        </w:rPr>
        <w:t xml:space="preserve">found that the diets containing soybean hulls and sunflower hulls lowered </w:t>
      </w:r>
      <w:r w:rsidRPr="00840B12">
        <w:rPr>
          <w:rFonts w:ascii="Times New Roman" w:eastAsia="Times New Roman" w:hAnsi="Times New Roman" w:cs="Times New Roman"/>
          <w:i/>
          <w:iCs/>
          <w:color w:val="000000" w:themeColor="text1"/>
          <w:lang w:eastAsia="en-IN"/>
        </w:rPr>
        <w:t>E. coli</w:t>
      </w:r>
      <w:r w:rsidRPr="00840B12">
        <w:rPr>
          <w:rFonts w:ascii="Times New Roman" w:eastAsia="Times New Roman" w:hAnsi="Times New Roman" w:cs="Times New Roman"/>
          <w:color w:val="000000" w:themeColor="text1"/>
          <w:lang w:eastAsia="en-IN"/>
        </w:rPr>
        <w:t xml:space="preserve"> count (P&lt;.01) in the small intestine. </w:t>
      </w:r>
      <w:r w:rsidRPr="00840B12">
        <w:rPr>
          <w:rFonts w:ascii="Times New Roman" w:hAnsi="Times New Roman" w:cs="Times New Roman"/>
          <w:color w:val="000000" w:themeColor="text1"/>
        </w:rPr>
        <w:t>Supplementation of lignocellulose (</w:t>
      </w:r>
      <w:proofErr w:type="spellStart"/>
      <w:r w:rsidRPr="00840B12">
        <w:rPr>
          <w:rFonts w:ascii="Times New Roman" w:hAnsi="Times New Roman" w:cs="Times New Roman"/>
          <w:color w:val="000000" w:themeColor="text1"/>
        </w:rPr>
        <w:t>Bogusławska-Tryk</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2015</w:t>
      </w:r>
      <w:r w:rsidR="00756EAE">
        <w:rPr>
          <w:rFonts w:ascii="Times New Roman" w:hAnsi="Times New Roman" w:cs="Times New Roman"/>
          <w:color w:val="000000" w:themeColor="text1"/>
        </w:rPr>
        <w:t>,</w:t>
      </w:r>
      <w:r w:rsidRPr="00840B12">
        <w:rPr>
          <w:rFonts w:ascii="Times New Roman" w:hAnsi="Times New Roman" w:cs="Times New Roman"/>
          <w:color w:val="000000" w:themeColor="text1"/>
        </w:rPr>
        <w:t xml:space="preserve"> and </w:t>
      </w:r>
      <w:proofErr w:type="spellStart"/>
      <w:r w:rsidRPr="00840B12">
        <w:rPr>
          <w:rFonts w:ascii="Times New Roman" w:hAnsi="Times New Roman" w:cs="Times New Roman"/>
          <w:color w:val="000000" w:themeColor="text1"/>
        </w:rPr>
        <w:t>Makivic</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2019) and modified lignin (</w:t>
      </w:r>
      <w:r w:rsidRPr="00840B12">
        <w:rPr>
          <w:rFonts w:ascii="Times New Roman" w:hAnsi="Times New Roman" w:cs="Times New Roman"/>
          <w:color w:val="000000" w:themeColor="text1"/>
          <w:shd w:val="clear" w:color="auto" w:fill="FFFFFF"/>
        </w:rPr>
        <w:t>Vikas</w:t>
      </w:r>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2025) significantly reduced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counts. Phenolic compounds in lignin damage and </w:t>
      </w:r>
      <w:r w:rsidR="00756EAE">
        <w:rPr>
          <w:rFonts w:ascii="Times New Roman" w:hAnsi="Times New Roman" w:cs="Times New Roman"/>
          <w:color w:val="000000" w:themeColor="text1"/>
        </w:rPr>
        <w:t>break down</w:t>
      </w:r>
      <w:r w:rsidRPr="00840B12">
        <w:rPr>
          <w:rFonts w:ascii="Times New Roman" w:hAnsi="Times New Roman" w:cs="Times New Roman"/>
          <w:color w:val="000000" w:themeColor="text1"/>
        </w:rPr>
        <w:t xml:space="preserve"> the bacterial cell membranes (Jung and Fahey, 1983)</w:t>
      </w:r>
      <w:r w:rsidR="001F4815">
        <w:rPr>
          <w:rFonts w:ascii="Times New Roman" w:hAnsi="Times New Roman" w:cs="Times New Roman"/>
          <w:color w:val="000000" w:themeColor="text1"/>
        </w:rPr>
        <w:t>, which</w:t>
      </w:r>
      <w:r w:rsidRPr="00840B12">
        <w:rPr>
          <w:rFonts w:ascii="Times New Roman" w:hAnsi="Times New Roman" w:cs="Times New Roman"/>
          <w:color w:val="000000" w:themeColor="text1"/>
        </w:rPr>
        <w:t xml:space="preserve"> helps to reduce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load in the gut of chicken</w:t>
      </w:r>
      <w:r w:rsidR="001F4815">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Montagne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(2003) reported that dietary </w:t>
      </w:r>
      <w:proofErr w:type="spellStart"/>
      <w:r w:rsidRPr="00840B12">
        <w:rPr>
          <w:rFonts w:ascii="Times New Roman" w:hAnsi="Times New Roman" w:cs="Times New Roman"/>
          <w:color w:val="000000" w:themeColor="text1"/>
        </w:rPr>
        <w:t>fibers</w:t>
      </w:r>
      <w:proofErr w:type="spellEnd"/>
      <w:r w:rsidRPr="00840B12">
        <w:rPr>
          <w:rFonts w:ascii="Times New Roman" w:hAnsi="Times New Roman" w:cs="Times New Roman"/>
          <w:color w:val="000000" w:themeColor="text1"/>
        </w:rPr>
        <w:t xml:space="preserve"> are fermented by bacteria in the lower gut and </w:t>
      </w:r>
      <w:r w:rsidR="00756EAE">
        <w:rPr>
          <w:rFonts w:ascii="Times New Roman" w:hAnsi="Times New Roman" w:cs="Times New Roman"/>
          <w:color w:val="000000" w:themeColor="text1"/>
        </w:rPr>
        <w:t>produce</w:t>
      </w:r>
      <w:r w:rsidRPr="00840B12">
        <w:rPr>
          <w:rFonts w:ascii="Times New Roman" w:hAnsi="Times New Roman" w:cs="Times New Roman"/>
          <w:color w:val="000000" w:themeColor="text1"/>
        </w:rPr>
        <w:t xml:space="preserve"> short-chain fatty acids (SCFAs), which </w:t>
      </w:r>
      <w:r w:rsidR="00756EAE">
        <w:rPr>
          <w:rFonts w:ascii="Times New Roman" w:hAnsi="Times New Roman" w:cs="Times New Roman"/>
          <w:color w:val="000000" w:themeColor="text1"/>
        </w:rPr>
        <w:t>suppress</w:t>
      </w:r>
      <w:r w:rsidRPr="00840B12">
        <w:rPr>
          <w:rFonts w:ascii="Times New Roman" w:hAnsi="Times New Roman" w:cs="Times New Roman"/>
          <w:color w:val="000000" w:themeColor="text1"/>
        </w:rPr>
        <w:t xml:space="preserve"> the growth of intestinal pathogens such as </w:t>
      </w:r>
      <w:r w:rsidRPr="00840B12">
        <w:rPr>
          <w:rFonts w:ascii="Times New Roman" w:hAnsi="Times New Roman" w:cs="Times New Roman"/>
          <w:i/>
          <w:iCs/>
          <w:color w:val="000000" w:themeColor="text1"/>
        </w:rPr>
        <w:t>E. coli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Clostridium</w:t>
      </w:r>
      <w:r w:rsidRPr="00840B12">
        <w:rPr>
          <w:rFonts w:ascii="Times New Roman" w:hAnsi="Times New Roman" w:cs="Times New Roman"/>
          <w:color w:val="000000" w:themeColor="text1"/>
        </w:rPr>
        <w:t xml:space="preserve"> spp. Kamada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(2013) documented that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low pH of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gut maintains the normal microorganism population and prevents the establishment of pathogenic bacteria in the GIT. </w:t>
      </w:r>
      <w:bookmarkStart w:id="8" w:name="_Hlk219198919"/>
    </w:p>
    <w:p w14:paraId="06C6168E" w14:textId="6354AEF5" w:rsidR="00E815C3" w:rsidRPr="00840B12" w:rsidRDefault="00E815C3" w:rsidP="00E815C3">
      <w:pPr>
        <w:pStyle w:val="Default"/>
        <w:ind w:firstLine="720"/>
        <w:jc w:val="both"/>
        <w:rPr>
          <w:rFonts w:ascii="Times New Roman" w:hAnsi="Times New Roman" w:cs="Times New Roman"/>
          <w:color w:val="000000" w:themeColor="text1"/>
        </w:rPr>
      </w:pPr>
      <w:r w:rsidRPr="00840B12">
        <w:rPr>
          <w:rFonts w:ascii="Times New Roman" w:hAnsi="Times New Roman" w:cs="Times New Roman"/>
          <w:color w:val="000000" w:themeColor="text1"/>
        </w:rPr>
        <w:t xml:space="preserve">Inclusion of soybean hulls significantly </w:t>
      </w:r>
      <w:r w:rsidR="000F073C" w:rsidRPr="00840B12">
        <w:rPr>
          <w:rFonts w:ascii="Times New Roman" w:hAnsi="Times New Roman" w:cs="Times New Roman"/>
        </w:rPr>
        <w:t xml:space="preserve">(P &lt;.05) </w:t>
      </w:r>
      <w:r w:rsidRPr="00840B12">
        <w:rPr>
          <w:rFonts w:ascii="Times New Roman" w:hAnsi="Times New Roman" w:cs="Times New Roman"/>
          <w:color w:val="000000" w:themeColor="text1"/>
        </w:rPr>
        <w:t xml:space="preserve">improved the total viable count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cecum of broilers</w:t>
      </w:r>
      <w:r w:rsidR="005A6767" w:rsidRPr="00840B12">
        <w:rPr>
          <w:rFonts w:ascii="Times New Roman" w:hAnsi="Times New Roman" w:cs="Times New Roman"/>
          <w:color w:val="000000" w:themeColor="text1"/>
        </w:rPr>
        <w:t xml:space="preserve"> (Table 5)</w:t>
      </w:r>
      <w:r w:rsidRPr="00840B12">
        <w:rPr>
          <w:rFonts w:ascii="Times New Roman" w:hAnsi="Times New Roman" w:cs="Times New Roman"/>
          <w:color w:val="000000" w:themeColor="text1"/>
        </w:rPr>
        <w:t xml:space="preserve">. There was </w:t>
      </w:r>
      <w:r w:rsidR="00756EAE">
        <w:rPr>
          <w:rFonts w:ascii="Times New Roman" w:hAnsi="Times New Roman" w:cs="Times New Roman"/>
          <w:color w:val="000000" w:themeColor="text1"/>
        </w:rPr>
        <w:t xml:space="preserve">a </w:t>
      </w:r>
      <w:r w:rsidRPr="00840B12">
        <w:rPr>
          <w:rFonts w:ascii="Times New Roman" w:hAnsi="Times New Roman" w:cs="Times New Roman"/>
          <w:color w:val="000000" w:themeColor="text1"/>
        </w:rPr>
        <w:t xml:space="preserve">linear increase in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total viable count with increasing levels of dietary soybean hulls </w:t>
      </w:r>
      <w:r w:rsidR="00756EAE">
        <w:rPr>
          <w:rFonts w:ascii="Times New Roman" w:hAnsi="Times New Roman" w:cs="Times New Roman"/>
          <w:color w:val="000000" w:themeColor="text1"/>
        </w:rPr>
        <w:t>compared to</w:t>
      </w:r>
      <w:r w:rsidRPr="00840B12">
        <w:rPr>
          <w:rFonts w:ascii="Times New Roman" w:hAnsi="Times New Roman" w:cs="Times New Roman"/>
          <w:color w:val="000000" w:themeColor="text1"/>
        </w:rPr>
        <w:t xml:space="preserve"> the control. Significantly </w:t>
      </w:r>
      <w:r w:rsidR="00756EAE">
        <w:rPr>
          <w:rFonts w:ascii="Times New Roman" w:hAnsi="Times New Roman" w:cs="Times New Roman"/>
          <w:color w:val="000000" w:themeColor="text1"/>
        </w:rPr>
        <w:t>higher</w:t>
      </w:r>
      <w:r w:rsidRPr="00840B12">
        <w:rPr>
          <w:rFonts w:ascii="Times New Roman" w:hAnsi="Times New Roman" w:cs="Times New Roman"/>
          <w:color w:val="000000" w:themeColor="text1"/>
        </w:rPr>
        <w:t xml:space="preserve">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total viable count was observed in 1.5% soybean hulls included group. </w:t>
      </w:r>
      <w:bookmarkEnd w:id="8"/>
      <w:r w:rsidRPr="00840B12">
        <w:rPr>
          <w:rFonts w:ascii="Times New Roman" w:hAnsi="Times New Roman" w:cs="Times New Roman"/>
          <w:color w:val="000000" w:themeColor="text1"/>
        </w:rPr>
        <w:t xml:space="preserve">The increase in total viable count in </w:t>
      </w:r>
      <w:r w:rsidR="008A2813">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cecum of broilers fed with different levels of soybean hulls might be due to </w:t>
      </w:r>
      <w:r w:rsidR="008A2813">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 xml:space="preserve">increase in beneficial </w:t>
      </w:r>
      <w:proofErr w:type="spellStart"/>
      <w:r w:rsidRPr="00840B12">
        <w:rPr>
          <w:rFonts w:ascii="Times New Roman" w:hAnsi="Times New Roman" w:cs="Times New Roman"/>
          <w:color w:val="000000" w:themeColor="text1"/>
        </w:rPr>
        <w:t>cecal</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 xml:space="preserve">count at </w:t>
      </w:r>
      <w:r w:rsidR="008A2813">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35</w:t>
      </w:r>
      <w:r w:rsidRPr="00840B12">
        <w:rPr>
          <w:rFonts w:ascii="Times New Roman" w:hAnsi="Times New Roman" w:cs="Times New Roman"/>
          <w:color w:val="000000" w:themeColor="text1"/>
          <w:vertAlign w:val="superscript"/>
        </w:rPr>
        <w:t>th</w:t>
      </w:r>
      <w:r w:rsidRPr="00840B12">
        <w:rPr>
          <w:rFonts w:ascii="Times New Roman" w:hAnsi="Times New Roman" w:cs="Times New Roman"/>
          <w:color w:val="000000" w:themeColor="text1"/>
        </w:rPr>
        <w:t xml:space="preserve"> day </w:t>
      </w:r>
      <w:r w:rsidR="008A2813">
        <w:rPr>
          <w:rFonts w:ascii="Times New Roman" w:hAnsi="Times New Roman" w:cs="Times New Roman"/>
          <w:color w:val="000000" w:themeColor="text1"/>
        </w:rPr>
        <w:t xml:space="preserve">of </w:t>
      </w:r>
      <w:r w:rsidRPr="00840B12">
        <w:rPr>
          <w:rFonts w:ascii="Times New Roman" w:hAnsi="Times New Roman" w:cs="Times New Roman"/>
          <w:color w:val="000000" w:themeColor="text1"/>
        </w:rPr>
        <w:t xml:space="preserve">age. Kawai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(2004) reported that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 xml:space="preserve">Bifidobacteria </w:t>
      </w:r>
      <w:r w:rsidRPr="00840B12">
        <w:rPr>
          <w:rFonts w:ascii="Times New Roman" w:hAnsi="Times New Roman" w:cs="Times New Roman"/>
          <w:color w:val="000000" w:themeColor="text1"/>
        </w:rPr>
        <w:t xml:space="preserve">improved gut health by competing with harmful </w:t>
      </w:r>
      <w:r w:rsidRPr="00840B12">
        <w:rPr>
          <w:rFonts w:ascii="Times New Roman" w:hAnsi="Times New Roman" w:cs="Times New Roman"/>
          <w:color w:val="000000" w:themeColor="text1"/>
        </w:rPr>
        <w:lastRenderedPageBreak/>
        <w:t xml:space="preserve">bacteria for nutrients and attachment sites and by producing bacteriocins that inhibit pathogens in the poultry gut. Mateos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(2012) in their research reported that decreased gizzard pH positively affect</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intestinal microflora and arrest</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harmful microbial population</w:t>
      </w:r>
      <w:r w:rsidR="008A2813">
        <w:rPr>
          <w:rFonts w:ascii="Times New Roman" w:hAnsi="Times New Roman" w:cs="Times New Roman"/>
          <w:color w:val="000000" w:themeColor="text1"/>
        </w:rPr>
        <w:t>s</w:t>
      </w:r>
      <w:r w:rsidRPr="00840B12">
        <w:rPr>
          <w:rFonts w:ascii="Times New Roman" w:hAnsi="Times New Roman" w:cs="Times New Roman"/>
          <w:color w:val="000000" w:themeColor="text1"/>
        </w:rPr>
        <w:t xml:space="preserve">. </w:t>
      </w:r>
      <w:proofErr w:type="spellStart"/>
      <w:r w:rsidRPr="00840B12">
        <w:rPr>
          <w:rFonts w:ascii="Times New Roman" w:hAnsi="Times New Roman" w:cs="Times New Roman"/>
          <w:color w:val="000000" w:themeColor="text1"/>
        </w:rPr>
        <w:t>Baurhoo</w:t>
      </w:r>
      <w:proofErr w:type="spellEnd"/>
      <w:r w:rsidRPr="00840B12">
        <w:rPr>
          <w:rFonts w:ascii="Times New Roman" w:hAnsi="Times New Roman" w:cs="Times New Roman"/>
          <w:color w:val="000000" w:themeColor="text1"/>
        </w:rPr>
        <w:t xml:space="preserve"> </w:t>
      </w:r>
      <w:r w:rsidRPr="00840B12">
        <w:rPr>
          <w:rFonts w:ascii="Times New Roman" w:hAnsi="Times New Roman" w:cs="Times New Roman"/>
          <w:i/>
          <w:iCs/>
          <w:color w:val="000000" w:themeColor="text1"/>
        </w:rPr>
        <w:t>et al.</w:t>
      </w:r>
      <w:r w:rsidRPr="00840B12">
        <w:rPr>
          <w:rFonts w:ascii="Times New Roman" w:hAnsi="Times New Roman" w:cs="Times New Roman"/>
          <w:color w:val="000000" w:themeColor="text1"/>
        </w:rPr>
        <w:t xml:space="preserve"> (2007) documented that lignin inhibits the growth of pathogenic enteric bacteria and favour</w:t>
      </w:r>
      <w:r w:rsidR="008A2813">
        <w:rPr>
          <w:rFonts w:ascii="Times New Roman" w:hAnsi="Times New Roman" w:cs="Times New Roman"/>
          <w:color w:val="000000" w:themeColor="text1"/>
        </w:rPr>
        <w:t>s an</w:t>
      </w:r>
      <w:r w:rsidRPr="00840B12">
        <w:rPr>
          <w:rFonts w:ascii="Times New Roman" w:hAnsi="Times New Roman" w:cs="Times New Roman"/>
          <w:color w:val="000000" w:themeColor="text1"/>
        </w:rPr>
        <w:t xml:space="preserve"> increase in </w:t>
      </w:r>
      <w:r w:rsidRPr="00840B12">
        <w:rPr>
          <w:rFonts w:ascii="Times New Roman" w:hAnsi="Times New Roman" w:cs="Times New Roman"/>
          <w:i/>
          <w:iCs/>
          <w:color w:val="000000" w:themeColor="text1"/>
        </w:rPr>
        <w:t>Lactobacilli</w:t>
      </w:r>
      <w:r w:rsidRPr="00840B12">
        <w:rPr>
          <w:rFonts w:ascii="Times New Roman" w:hAnsi="Times New Roman" w:cs="Times New Roman"/>
          <w:color w:val="000000" w:themeColor="text1"/>
        </w:rPr>
        <w:t xml:space="preserve"> and </w:t>
      </w:r>
      <w:r w:rsidRPr="00840B12">
        <w:rPr>
          <w:rFonts w:ascii="Times New Roman" w:hAnsi="Times New Roman" w:cs="Times New Roman"/>
          <w:i/>
          <w:iCs/>
          <w:color w:val="000000" w:themeColor="text1"/>
        </w:rPr>
        <w:t>Bifidobacteria</w:t>
      </w:r>
      <w:r w:rsidRPr="00840B12">
        <w:rPr>
          <w:rFonts w:ascii="Times New Roman" w:hAnsi="Times New Roman" w:cs="Times New Roman"/>
          <w:color w:val="000000" w:themeColor="text1"/>
        </w:rPr>
        <w:t xml:space="preserve">. These reports </w:t>
      </w:r>
      <w:r w:rsidR="00756EAE">
        <w:rPr>
          <w:rFonts w:ascii="Times New Roman" w:hAnsi="Times New Roman" w:cs="Times New Roman"/>
          <w:color w:val="000000" w:themeColor="text1"/>
        </w:rPr>
        <w:t>show</w:t>
      </w:r>
      <w:r w:rsidRPr="00840B12">
        <w:rPr>
          <w:rFonts w:ascii="Times New Roman" w:hAnsi="Times New Roman" w:cs="Times New Roman"/>
          <w:color w:val="000000" w:themeColor="text1"/>
        </w:rPr>
        <w:t xml:space="preserve"> that </w:t>
      </w:r>
      <w:r w:rsidR="00756EAE">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 xml:space="preserve">increase in total viable count in </w:t>
      </w:r>
      <w:r w:rsidR="00756EAE">
        <w:rPr>
          <w:rFonts w:ascii="Times New Roman" w:hAnsi="Times New Roman" w:cs="Times New Roman"/>
          <w:color w:val="000000" w:themeColor="text1"/>
        </w:rPr>
        <w:t xml:space="preserve">the </w:t>
      </w:r>
      <w:r w:rsidRPr="00840B12">
        <w:rPr>
          <w:rFonts w:ascii="Times New Roman" w:hAnsi="Times New Roman" w:cs="Times New Roman"/>
          <w:color w:val="000000" w:themeColor="text1"/>
        </w:rPr>
        <w:t xml:space="preserve">cecum of broilers might be due to </w:t>
      </w:r>
      <w:r w:rsidR="00756EAE">
        <w:rPr>
          <w:rFonts w:ascii="Times New Roman" w:hAnsi="Times New Roman" w:cs="Times New Roman"/>
          <w:color w:val="000000" w:themeColor="text1"/>
        </w:rPr>
        <w:t xml:space="preserve">an </w:t>
      </w:r>
      <w:r w:rsidRPr="00840B12">
        <w:rPr>
          <w:rFonts w:ascii="Times New Roman" w:hAnsi="Times New Roman" w:cs="Times New Roman"/>
          <w:color w:val="000000" w:themeColor="text1"/>
        </w:rPr>
        <w:t>increase in beneficial bacteria.</w:t>
      </w:r>
    </w:p>
    <w:p w14:paraId="2F5D4AE2" w14:textId="77777777" w:rsidR="0061569B" w:rsidRPr="00840B12" w:rsidRDefault="0061569B" w:rsidP="0061569B">
      <w:pPr>
        <w:jc w:val="both"/>
        <w:rPr>
          <w:rFonts w:ascii="Times New Roman" w:hAnsi="Times New Roman" w:cs="Times New Roman"/>
          <w:color w:val="000000" w:themeColor="text1"/>
          <w:sz w:val="24"/>
          <w:szCs w:val="24"/>
        </w:rPr>
      </w:pPr>
    </w:p>
    <w:p w14:paraId="2FF94A76" w14:textId="7A48D524" w:rsidR="007F161F" w:rsidRPr="00840B12" w:rsidRDefault="007F161F" w:rsidP="00E67033">
      <w:pPr>
        <w:spacing w:line="276" w:lineRule="auto"/>
        <w:jc w:val="both"/>
        <w:rPr>
          <w:rFonts w:ascii="Times New Roman" w:hAnsi="Times New Roman" w:cs="Times New Roman"/>
          <w:b/>
          <w:bCs/>
          <w:color w:val="000000" w:themeColor="text1"/>
          <w:sz w:val="24"/>
          <w:szCs w:val="24"/>
        </w:rPr>
      </w:pPr>
      <w:r w:rsidRPr="00840B12">
        <w:rPr>
          <w:rFonts w:ascii="Times New Roman" w:hAnsi="Times New Roman" w:cs="Times New Roman"/>
          <w:b/>
          <w:bCs/>
          <w:color w:val="000000" w:themeColor="text1"/>
          <w:sz w:val="24"/>
          <w:szCs w:val="24"/>
        </w:rPr>
        <w:t>Table 5 Cecal digesta microbial counts (</w:t>
      </w:r>
      <w:r w:rsidR="00BB3FF9" w:rsidRPr="00840B12">
        <w:rPr>
          <w:rFonts w:ascii="Times New Roman" w:hAnsi="Times New Roman" w:cs="Times New Roman"/>
          <w:b/>
          <w:bCs/>
          <w:color w:val="000000" w:themeColor="text1"/>
          <w:sz w:val="24"/>
          <w:szCs w:val="24"/>
        </w:rPr>
        <w:t>L</w:t>
      </w:r>
      <w:r w:rsidRPr="00840B12">
        <w:rPr>
          <w:rFonts w:ascii="Times New Roman" w:hAnsi="Times New Roman" w:cs="Times New Roman"/>
          <w:b/>
          <w:bCs/>
          <w:color w:val="000000" w:themeColor="text1"/>
          <w:sz w:val="24"/>
          <w:szCs w:val="24"/>
        </w:rPr>
        <w:t>og</w:t>
      </w:r>
      <w:r w:rsidRPr="00840B12">
        <w:rPr>
          <w:rFonts w:ascii="Times New Roman" w:hAnsi="Times New Roman" w:cs="Times New Roman"/>
          <w:b/>
          <w:bCs/>
          <w:color w:val="000000" w:themeColor="text1"/>
          <w:sz w:val="24"/>
          <w:szCs w:val="24"/>
          <w:vertAlign w:val="subscript"/>
        </w:rPr>
        <w:t>10</w:t>
      </w:r>
      <w:r w:rsidRPr="00840B12">
        <w:rPr>
          <w:rFonts w:ascii="Times New Roman" w:hAnsi="Times New Roman" w:cs="Times New Roman"/>
          <w:b/>
          <w:bCs/>
          <w:color w:val="000000" w:themeColor="text1"/>
          <w:sz w:val="24"/>
          <w:szCs w:val="24"/>
        </w:rPr>
        <w:t xml:space="preserve"> CFU/g) of broilers at 35</w:t>
      </w:r>
      <w:r w:rsidRPr="00840B12">
        <w:rPr>
          <w:rFonts w:ascii="Times New Roman" w:hAnsi="Times New Roman" w:cs="Times New Roman"/>
          <w:b/>
          <w:bCs/>
          <w:color w:val="000000" w:themeColor="text1"/>
          <w:sz w:val="24"/>
          <w:szCs w:val="24"/>
          <w:vertAlign w:val="superscript"/>
        </w:rPr>
        <w:t>th</w:t>
      </w:r>
      <w:r w:rsidRPr="00840B12">
        <w:rPr>
          <w:rFonts w:ascii="Times New Roman" w:hAnsi="Times New Roman" w:cs="Times New Roman"/>
          <w:b/>
          <w:bCs/>
          <w:color w:val="000000" w:themeColor="text1"/>
          <w:sz w:val="24"/>
          <w:szCs w:val="24"/>
        </w:rPr>
        <w:t xml:space="preserve"> day of age fed with different levels of soybean hulls </w:t>
      </w:r>
    </w:p>
    <w:tbl>
      <w:tblPr>
        <w:tblStyle w:val="PlainTable2"/>
        <w:tblW w:w="5000" w:type="pct"/>
        <w:tblLook w:val="04A0" w:firstRow="1" w:lastRow="0" w:firstColumn="1" w:lastColumn="0" w:noHBand="0" w:noVBand="1"/>
      </w:tblPr>
      <w:tblGrid>
        <w:gridCol w:w="1773"/>
        <w:gridCol w:w="2581"/>
        <w:gridCol w:w="2258"/>
        <w:gridCol w:w="2414"/>
      </w:tblGrid>
      <w:tr w:rsidR="007F161F" w:rsidRPr="00840B12" w14:paraId="730F34F0"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9AA5A73"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Treatments</w:t>
            </w:r>
          </w:p>
        </w:tc>
        <w:tc>
          <w:tcPr>
            <w:tcW w:w="1430" w:type="pct"/>
          </w:tcPr>
          <w:p w14:paraId="675CAF7D"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i/>
                <w:iCs/>
                <w:color w:val="000000" w:themeColor="text1"/>
              </w:rPr>
              <w:t xml:space="preserve">Lactobacillus </w:t>
            </w:r>
            <w:r w:rsidRPr="00840B12">
              <w:rPr>
                <w:rFonts w:ascii="Times New Roman" w:hAnsi="Times New Roman" w:cs="Times New Roman"/>
                <w:color w:val="000000" w:themeColor="text1"/>
              </w:rPr>
              <w:t>count</w:t>
            </w:r>
          </w:p>
          <w:p w14:paraId="69C533B6"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(Log</w:t>
            </w:r>
            <w:r w:rsidRPr="00840B12">
              <w:rPr>
                <w:rFonts w:ascii="Times New Roman" w:hAnsi="Times New Roman" w:cs="Times New Roman"/>
                <w:color w:val="000000" w:themeColor="text1"/>
                <w:vertAlign w:val="subscript"/>
              </w:rPr>
              <w:t>10</w:t>
            </w:r>
            <w:r w:rsidRPr="00840B12">
              <w:rPr>
                <w:rFonts w:ascii="Times New Roman" w:hAnsi="Times New Roman" w:cs="Times New Roman"/>
                <w:color w:val="000000" w:themeColor="text1"/>
              </w:rPr>
              <w:t xml:space="preserve"> </w:t>
            </w:r>
            <w:proofErr w:type="spellStart"/>
            <w:r w:rsidRPr="00840B12">
              <w:rPr>
                <w:rFonts w:ascii="Times New Roman" w:hAnsi="Times New Roman" w:cs="Times New Roman"/>
                <w:color w:val="000000" w:themeColor="text1"/>
              </w:rPr>
              <w:t>cfu</w:t>
            </w:r>
            <w:proofErr w:type="spellEnd"/>
            <w:r w:rsidRPr="00840B12">
              <w:rPr>
                <w:rFonts w:ascii="Times New Roman" w:hAnsi="Times New Roman" w:cs="Times New Roman"/>
                <w:color w:val="000000" w:themeColor="text1"/>
              </w:rPr>
              <w:t>/g)</w:t>
            </w:r>
          </w:p>
        </w:tc>
        <w:tc>
          <w:tcPr>
            <w:tcW w:w="1251" w:type="pct"/>
          </w:tcPr>
          <w:p w14:paraId="4D5DBD22"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i/>
                <w:iCs/>
                <w:color w:val="000000" w:themeColor="text1"/>
              </w:rPr>
              <w:t xml:space="preserve">E coli </w:t>
            </w:r>
            <w:r w:rsidRPr="00840B12">
              <w:rPr>
                <w:rFonts w:ascii="Times New Roman" w:hAnsi="Times New Roman" w:cs="Times New Roman"/>
                <w:color w:val="000000" w:themeColor="text1"/>
              </w:rPr>
              <w:t>count</w:t>
            </w:r>
          </w:p>
          <w:p w14:paraId="202DB066" w14:textId="77777777" w:rsidR="007F161F" w:rsidRPr="00840B12"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(Log</w:t>
            </w:r>
            <w:r w:rsidRPr="00840B12">
              <w:rPr>
                <w:rFonts w:ascii="Times New Roman" w:hAnsi="Times New Roman" w:cs="Times New Roman"/>
                <w:color w:val="000000" w:themeColor="text1"/>
                <w:sz w:val="24"/>
                <w:szCs w:val="24"/>
                <w:vertAlign w:val="subscript"/>
              </w:rPr>
              <w:t>10</w:t>
            </w:r>
            <w:r w:rsidRPr="00840B12">
              <w:rPr>
                <w:rFonts w:ascii="Times New Roman" w:hAnsi="Times New Roman" w:cs="Times New Roman"/>
                <w:color w:val="000000" w:themeColor="text1"/>
                <w:sz w:val="24"/>
                <w:szCs w:val="24"/>
              </w:rPr>
              <w:t xml:space="preserve"> </w:t>
            </w:r>
            <w:proofErr w:type="spellStart"/>
            <w:r w:rsidRPr="00840B12">
              <w:rPr>
                <w:rFonts w:ascii="Times New Roman" w:hAnsi="Times New Roman" w:cs="Times New Roman"/>
                <w:color w:val="000000" w:themeColor="text1"/>
                <w:sz w:val="24"/>
                <w:szCs w:val="24"/>
              </w:rPr>
              <w:t>cfu</w:t>
            </w:r>
            <w:proofErr w:type="spellEnd"/>
            <w:r w:rsidRPr="00840B12">
              <w:rPr>
                <w:rFonts w:ascii="Times New Roman" w:hAnsi="Times New Roman" w:cs="Times New Roman"/>
                <w:color w:val="000000" w:themeColor="text1"/>
                <w:sz w:val="24"/>
                <w:szCs w:val="24"/>
              </w:rPr>
              <w:t>/g)</w:t>
            </w:r>
          </w:p>
        </w:tc>
        <w:tc>
          <w:tcPr>
            <w:tcW w:w="1337" w:type="pct"/>
          </w:tcPr>
          <w:p w14:paraId="13D4F3E0" w14:textId="77777777" w:rsidR="007F161F" w:rsidRPr="00840B12"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40B12">
              <w:rPr>
                <w:rFonts w:ascii="Times New Roman" w:hAnsi="Times New Roman" w:cs="Times New Roman"/>
                <w:color w:val="000000" w:themeColor="text1"/>
              </w:rPr>
              <w:t>Total Viable Count</w:t>
            </w:r>
          </w:p>
          <w:p w14:paraId="6B9CA267" w14:textId="77777777" w:rsidR="007F161F" w:rsidRPr="00840B12"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(Log</w:t>
            </w:r>
            <w:r w:rsidRPr="00840B12">
              <w:rPr>
                <w:rFonts w:ascii="Times New Roman" w:hAnsi="Times New Roman" w:cs="Times New Roman"/>
                <w:color w:val="000000" w:themeColor="text1"/>
                <w:sz w:val="24"/>
                <w:szCs w:val="24"/>
                <w:vertAlign w:val="subscript"/>
              </w:rPr>
              <w:t xml:space="preserve">10 </w:t>
            </w:r>
            <w:proofErr w:type="spellStart"/>
            <w:r w:rsidRPr="00840B12">
              <w:rPr>
                <w:rFonts w:ascii="Times New Roman" w:hAnsi="Times New Roman" w:cs="Times New Roman"/>
                <w:color w:val="000000" w:themeColor="text1"/>
                <w:sz w:val="24"/>
                <w:szCs w:val="24"/>
              </w:rPr>
              <w:t>cfu</w:t>
            </w:r>
            <w:proofErr w:type="spellEnd"/>
            <w:r w:rsidRPr="00840B12">
              <w:rPr>
                <w:rFonts w:ascii="Times New Roman" w:hAnsi="Times New Roman" w:cs="Times New Roman"/>
                <w:color w:val="000000" w:themeColor="text1"/>
                <w:sz w:val="24"/>
                <w:szCs w:val="24"/>
              </w:rPr>
              <w:t>/g)</w:t>
            </w:r>
          </w:p>
        </w:tc>
      </w:tr>
      <w:tr w:rsidR="007F161F" w:rsidRPr="00840B12" w14:paraId="748C9B0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296ECE3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A</w:t>
            </w:r>
          </w:p>
          <w:p w14:paraId="1AE973D7"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6DF8EAC1" w14:textId="3B1C7309"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7.20</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c>
          <w:tcPr>
            <w:tcW w:w="1251" w:type="pct"/>
          </w:tcPr>
          <w:p w14:paraId="6465586B" w14:textId="409BC645"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6.28</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0C09F1C4" w14:textId="57193465"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7.56</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r>
      <w:tr w:rsidR="007F161F" w:rsidRPr="00840B12" w14:paraId="5AC65436"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51246FE6"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B</w:t>
            </w:r>
          </w:p>
          <w:p w14:paraId="7DE5BD4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5D2D8506" w14:textId="678DDFCE"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7.23</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7A3B2A4F" w14:textId="6A086C56"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6.25</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20C25868" w14:textId="56AFF42C"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7.65</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±0.03</w:t>
            </w:r>
          </w:p>
        </w:tc>
      </w:tr>
      <w:tr w:rsidR="007F161F" w:rsidRPr="00840B12" w14:paraId="61A0B91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59991EF"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C</w:t>
            </w:r>
          </w:p>
          <w:p w14:paraId="6F802A08"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06A5FC04" w14:textId="59697902"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7.46</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2F4758A9" w14:textId="404166D7"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6.15</w:t>
            </w:r>
            <w:r w:rsidRPr="00840B12">
              <w:rPr>
                <w:rFonts w:ascii="Times New Roman" w:hAnsi="Times New Roman" w:cs="Times New Roman"/>
                <w:color w:val="000000" w:themeColor="text1"/>
                <w:sz w:val="24"/>
                <w:szCs w:val="24"/>
                <w:vertAlign w:val="superscript"/>
              </w:rPr>
              <w:t>b</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337" w:type="pct"/>
          </w:tcPr>
          <w:p w14:paraId="142B7128" w14:textId="02E53FC2" w:rsidR="007F161F" w:rsidRPr="00840B12" w:rsidRDefault="007F161F" w:rsidP="00886E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7.80</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±0.03</w:t>
            </w:r>
          </w:p>
        </w:tc>
      </w:tr>
      <w:tr w:rsidR="007F161F" w:rsidRPr="00840B12" w14:paraId="18F02F68"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6DE96B9D"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D</w:t>
            </w:r>
          </w:p>
          <w:p w14:paraId="2ED25215"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
        </w:tc>
        <w:tc>
          <w:tcPr>
            <w:tcW w:w="1430" w:type="pct"/>
          </w:tcPr>
          <w:p w14:paraId="070D56ED" w14:textId="35341243"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8.15</w:t>
            </w:r>
            <w:r w:rsidRPr="00840B12">
              <w:rPr>
                <w:rFonts w:ascii="Times New Roman" w:hAnsi="Times New Roman" w:cs="Times New Roman"/>
                <w:color w:val="000000" w:themeColor="text1"/>
                <w:sz w:val="24"/>
                <w:szCs w:val="24"/>
                <w:vertAlign w:val="superscript"/>
              </w:rPr>
              <w:t>c</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c>
          <w:tcPr>
            <w:tcW w:w="1251" w:type="pct"/>
          </w:tcPr>
          <w:p w14:paraId="2EF2A3A5" w14:textId="7B26E660"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5.59</w:t>
            </w:r>
            <w:r w:rsidRPr="00840B12">
              <w:rPr>
                <w:rFonts w:ascii="Times New Roman" w:hAnsi="Times New Roman" w:cs="Times New Roman"/>
                <w:color w:val="000000" w:themeColor="text1"/>
                <w:sz w:val="24"/>
                <w:szCs w:val="24"/>
                <w:vertAlign w:val="superscript"/>
              </w:rPr>
              <w:t>a</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±0.02</w:t>
            </w:r>
          </w:p>
        </w:tc>
        <w:tc>
          <w:tcPr>
            <w:tcW w:w="1337" w:type="pct"/>
          </w:tcPr>
          <w:p w14:paraId="27203078" w14:textId="05A359BF" w:rsidR="007F161F" w:rsidRPr="00840B12" w:rsidRDefault="007F161F" w:rsidP="00886E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8.31</w:t>
            </w:r>
            <w:r w:rsidRPr="00840B12">
              <w:rPr>
                <w:rFonts w:ascii="Times New Roman" w:hAnsi="Times New Roman" w:cs="Times New Roman"/>
                <w:color w:val="000000" w:themeColor="text1"/>
                <w:sz w:val="24"/>
                <w:szCs w:val="24"/>
                <w:vertAlign w:val="superscript"/>
              </w:rPr>
              <w:t>d</w:t>
            </w:r>
            <w:r w:rsidR="00886E0C" w:rsidRPr="00840B12">
              <w:rPr>
                <w:rFonts w:ascii="Times New Roman" w:hAnsi="Times New Roman" w:cs="Times New Roman"/>
                <w:color w:val="000000" w:themeColor="text1"/>
                <w:sz w:val="24"/>
                <w:szCs w:val="24"/>
                <w:vertAlign w:val="superscript"/>
              </w:rPr>
              <w:t xml:space="preserve"> </w:t>
            </w:r>
            <w:r w:rsidRPr="00840B12">
              <w:rPr>
                <w:rFonts w:ascii="Times New Roman" w:hAnsi="Times New Roman" w:cs="Times New Roman"/>
                <w:color w:val="000000" w:themeColor="text1"/>
                <w:sz w:val="24"/>
                <w:szCs w:val="24"/>
              </w:rPr>
              <w:t>±0.01</w:t>
            </w:r>
          </w:p>
        </w:tc>
      </w:tr>
      <w:tr w:rsidR="007F161F" w:rsidRPr="00840B12" w14:paraId="21CAEA4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51576B04"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SEm</w:t>
            </w:r>
            <w:proofErr w:type="spellEnd"/>
          </w:p>
        </w:tc>
        <w:tc>
          <w:tcPr>
            <w:tcW w:w="1430" w:type="pct"/>
          </w:tcPr>
          <w:p w14:paraId="21B1682C"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0.10</w:t>
            </w:r>
          </w:p>
        </w:tc>
        <w:tc>
          <w:tcPr>
            <w:tcW w:w="1251" w:type="pct"/>
          </w:tcPr>
          <w:p w14:paraId="2DF63328"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0.07</w:t>
            </w:r>
          </w:p>
        </w:tc>
        <w:tc>
          <w:tcPr>
            <w:tcW w:w="1337" w:type="pct"/>
          </w:tcPr>
          <w:p w14:paraId="591550D5" w14:textId="77777777" w:rsidR="007F161F" w:rsidRPr="00840B12" w:rsidRDefault="007F161F"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0.08</w:t>
            </w:r>
          </w:p>
        </w:tc>
      </w:tr>
      <w:tr w:rsidR="007F161F" w:rsidRPr="00840B12" w14:paraId="38BFB6D9"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008A52AE" w14:textId="77777777" w:rsidR="007F161F" w:rsidRPr="00840B12" w:rsidRDefault="007F161F" w:rsidP="007F161F">
            <w:pPr>
              <w:spacing w:line="276" w:lineRule="auto"/>
              <w:jc w:val="center"/>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P-value</w:t>
            </w:r>
          </w:p>
        </w:tc>
        <w:tc>
          <w:tcPr>
            <w:tcW w:w="1430" w:type="pct"/>
          </w:tcPr>
          <w:p w14:paraId="5592891E"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c>
          <w:tcPr>
            <w:tcW w:w="1251" w:type="pct"/>
          </w:tcPr>
          <w:p w14:paraId="71A32EAB"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c>
          <w:tcPr>
            <w:tcW w:w="1337" w:type="pct"/>
          </w:tcPr>
          <w:p w14:paraId="1C425B92" w14:textId="77777777" w:rsidR="007F161F" w:rsidRPr="00840B12" w:rsidRDefault="007F161F" w:rsidP="007F16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0.000</w:t>
            </w:r>
          </w:p>
        </w:tc>
      </w:tr>
    </w:tbl>
    <w:p w14:paraId="2DD66F43" w14:textId="41FF8825" w:rsidR="007F161F" w:rsidRPr="00840B12" w:rsidRDefault="007F161F" w:rsidP="007F161F">
      <w:pPr>
        <w:spacing w:line="360" w:lineRule="auto"/>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Means bearing different superscripts within the column differ significantly </w:t>
      </w:r>
      <w:r w:rsidR="000F073C" w:rsidRPr="00840B12">
        <w:rPr>
          <w:rFonts w:ascii="Times New Roman" w:hAnsi="Times New Roman" w:cs="Times New Roman"/>
          <w:sz w:val="24"/>
          <w:szCs w:val="24"/>
          <w:lang w:val="en-IN"/>
        </w:rPr>
        <w:t>(</w:t>
      </w:r>
      <w:r w:rsidR="000F073C" w:rsidRPr="00840B12">
        <w:rPr>
          <w:rFonts w:ascii="Times New Roman" w:hAnsi="Times New Roman" w:cs="Times New Roman"/>
          <w:sz w:val="24"/>
          <w:szCs w:val="24"/>
        </w:rPr>
        <w:t>P &lt;.05</w:t>
      </w:r>
      <w:r w:rsidR="000F073C" w:rsidRPr="00840B12">
        <w:rPr>
          <w:rFonts w:ascii="Times New Roman" w:hAnsi="Times New Roman" w:cs="Times New Roman"/>
          <w:sz w:val="24"/>
          <w:szCs w:val="24"/>
          <w:lang w:val="en-IN"/>
        </w:rPr>
        <w:t xml:space="preserve">) </w:t>
      </w:r>
    </w:p>
    <w:p w14:paraId="02CCAF57" w14:textId="77777777" w:rsidR="00C621B9" w:rsidRPr="00840B12" w:rsidRDefault="00C621B9" w:rsidP="00280F57">
      <w:pPr>
        <w:ind w:firstLine="720"/>
        <w:jc w:val="both"/>
        <w:rPr>
          <w:rFonts w:ascii="Times New Roman" w:hAnsi="Times New Roman" w:cs="Times New Roman"/>
          <w:color w:val="000000" w:themeColor="text1"/>
          <w:sz w:val="24"/>
          <w:szCs w:val="24"/>
        </w:rPr>
      </w:pPr>
      <w:bookmarkStart w:id="9" w:name="_Hlk192883287"/>
    </w:p>
    <w:p w14:paraId="024F87A1" w14:textId="280FD1EA" w:rsidR="004757B0" w:rsidRPr="00840B12" w:rsidRDefault="004757B0" w:rsidP="004757B0">
      <w:pPr>
        <w:pStyle w:val="ListParagraph"/>
        <w:numPr>
          <w:ilvl w:val="0"/>
          <w:numId w:val="2"/>
        </w:numPr>
        <w:ind w:left="284" w:hanging="284"/>
        <w:jc w:val="both"/>
        <w:rPr>
          <w:b/>
          <w:bCs/>
          <w:color w:val="000000" w:themeColor="text1"/>
        </w:rPr>
      </w:pPr>
      <w:r w:rsidRPr="00840B12">
        <w:rPr>
          <w:b/>
          <w:bCs/>
          <w:color w:val="000000" w:themeColor="text1"/>
        </w:rPr>
        <w:t xml:space="preserve">CONCLUSIONS </w:t>
      </w:r>
    </w:p>
    <w:p w14:paraId="7F018DB5" w14:textId="3D75F91F" w:rsidR="00895953" w:rsidRPr="00840B12" w:rsidRDefault="000C2BF2" w:rsidP="00895953">
      <w:pPr>
        <w:jc w:val="both"/>
        <w:rPr>
          <w:rFonts w:ascii="Times New Roman" w:hAnsi="Times New Roman" w:cs="Times New Roman"/>
          <w:sz w:val="24"/>
          <w:szCs w:val="24"/>
        </w:rPr>
      </w:pPr>
      <w:r w:rsidRPr="00840B12">
        <w:rPr>
          <w:rFonts w:ascii="Times New Roman" w:hAnsi="Times New Roman" w:cs="Times New Roman"/>
          <w:sz w:val="24"/>
          <w:szCs w:val="24"/>
        </w:rPr>
        <w:t>R</w:t>
      </w:r>
      <w:r w:rsidR="00895953" w:rsidRPr="00840B12">
        <w:rPr>
          <w:rFonts w:ascii="Times New Roman" w:hAnsi="Times New Roman" w:cs="Times New Roman"/>
          <w:sz w:val="24"/>
          <w:szCs w:val="24"/>
        </w:rPr>
        <w:t>esearch findings concluded that inclusion of soybean hulls at 1.5% in broiler diets is more beneficial for improving gizzard conditions, gut morphology, and cecal microbial balance with higher beneficial bacteria</w:t>
      </w:r>
      <w:r w:rsidR="00756EAE">
        <w:rPr>
          <w:rFonts w:ascii="Times New Roman" w:hAnsi="Times New Roman" w:cs="Times New Roman"/>
          <w:sz w:val="24"/>
          <w:szCs w:val="24"/>
        </w:rPr>
        <w:t>,</w:t>
      </w:r>
      <w:r w:rsidR="00895953" w:rsidRPr="00840B12">
        <w:rPr>
          <w:rFonts w:ascii="Times New Roman" w:hAnsi="Times New Roman" w:cs="Times New Roman"/>
          <w:sz w:val="24"/>
          <w:szCs w:val="24"/>
        </w:rPr>
        <w:t xml:space="preserve"> thereby enhancing gut health without adversely affecting growth performance. The soybean hulls can be included in </w:t>
      </w:r>
      <w:r w:rsidR="00756EAE">
        <w:rPr>
          <w:rFonts w:ascii="Times New Roman" w:hAnsi="Times New Roman" w:cs="Times New Roman"/>
          <w:sz w:val="24"/>
          <w:szCs w:val="24"/>
        </w:rPr>
        <w:t xml:space="preserve">the </w:t>
      </w:r>
      <w:r w:rsidR="00895953" w:rsidRPr="00840B12">
        <w:rPr>
          <w:rFonts w:ascii="Times New Roman" w:hAnsi="Times New Roman" w:cs="Times New Roman"/>
          <w:sz w:val="24"/>
          <w:szCs w:val="24"/>
        </w:rPr>
        <w:t xml:space="preserve">broiler diet up to 1.5% level as a natural source of insoluble fiber in </w:t>
      </w:r>
      <w:r w:rsidR="00756EAE">
        <w:rPr>
          <w:rFonts w:ascii="Times New Roman" w:hAnsi="Times New Roman" w:cs="Times New Roman"/>
          <w:sz w:val="24"/>
          <w:szCs w:val="24"/>
        </w:rPr>
        <w:t xml:space="preserve">the </w:t>
      </w:r>
      <w:r w:rsidR="00895953" w:rsidRPr="00840B12">
        <w:rPr>
          <w:rFonts w:ascii="Times New Roman" w:hAnsi="Times New Roman" w:cs="Times New Roman"/>
          <w:sz w:val="24"/>
          <w:szCs w:val="24"/>
        </w:rPr>
        <w:t>broiler diet.</w:t>
      </w:r>
    </w:p>
    <w:p w14:paraId="16010E67" w14:textId="77777777" w:rsidR="00207E0B" w:rsidRPr="00840B12" w:rsidRDefault="00207E0B" w:rsidP="003B1559">
      <w:pPr>
        <w:jc w:val="both"/>
        <w:rPr>
          <w:rFonts w:ascii="Times New Roman" w:eastAsia="Calibri" w:hAnsi="Times New Roman" w:cs="Times New Roman"/>
          <w:b/>
          <w:bCs/>
          <w:color w:val="000000"/>
          <w:sz w:val="24"/>
          <w:szCs w:val="24"/>
        </w:rPr>
      </w:pPr>
    </w:p>
    <w:p w14:paraId="14416501" w14:textId="47C97101" w:rsidR="003B1559" w:rsidRPr="00840B12" w:rsidRDefault="003B1559" w:rsidP="003B1559">
      <w:pPr>
        <w:jc w:val="both"/>
        <w:rPr>
          <w:rFonts w:ascii="Times New Roman" w:eastAsia="Calibri" w:hAnsi="Times New Roman" w:cs="Times New Roman"/>
          <w:b/>
          <w:bCs/>
          <w:color w:val="000000"/>
          <w:sz w:val="24"/>
          <w:szCs w:val="24"/>
        </w:rPr>
      </w:pPr>
      <w:r w:rsidRPr="00840B12">
        <w:rPr>
          <w:rFonts w:ascii="Times New Roman" w:eastAsia="Calibri" w:hAnsi="Times New Roman" w:cs="Times New Roman"/>
          <w:b/>
          <w:bCs/>
          <w:color w:val="000000"/>
          <w:sz w:val="24"/>
          <w:szCs w:val="24"/>
        </w:rPr>
        <w:t>DISCLAIMER (ARTIFICIAL INTELLIGENCE)</w:t>
      </w:r>
    </w:p>
    <w:p w14:paraId="2BCC83DF" w14:textId="77777777" w:rsidR="003B1559" w:rsidRPr="00840B12" w:rsidRDefault="003B1559" w:rsidP="003B1559">
      <w:pPr>
        <w:jc w:val="both"/>
        <w:rPr>
          <w:rFonts w:ascii="Times New Roman" w:eastAsia="Calibri" w:hAnsi="Times New Roman" w:cs="Times New Roman"/>
          <w:b/>
          <w:bCs/>
          <w:color w:val="000000"/>
          <w:sz w:val="24"/>
          <w:szCs w:val="24"/>
        </w:rPr>
      </w:pPr>
    </w:p>
    <w:p w14:paraId="5FEBD7CE" w14:textId="77777777" w:rsidR="003B1559" w:rsidRPr="00840B12" w:rsidRDefault="003B1559" w:rsidP="003B1559">
      <w:pPr>
        <w:jc w:val="both"/>
        <w:rPr>
          <w:rFonts w:ascii="Times New Roman" w:eastAsia="Calibri" w:hAnsi="Times New Roman" w:cs="Times New Roman"/>
          <w:color w:val="000000"/>
          <w:sz w:val="24"/>
          <w:szCs w:val="24"/>
        </w:rPr>
      </w:pPr>
      <w:r w:rsidRPr="00840B12">
        <w:rPr>
          <w:rFonts w:ascii="Times New Roman" w:eastAsia="Calibri"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5C2D2D9" w14:textId="77777777" w:rsidR="003B1559" w:rsidRPr="00840B12" w:rsidRDefault="003B1559" w:rsidP="003B1559">
      <w:pPr>
        <w:jc w:val="both"/>
        <w:rPr>
          <w:rFonts w:ascii="Times New Roman" w:eastAsia="Calibri" w:hAnsi="Times New Roman" w:cs="Times New Roman"/>
          <w:color w:val="000000"/>
          <w:sz w:val="24"/>
          <w:szCs w:val="24"/>
        </w:rPr>
      </w:pPr>
    </w:p>
    <w:p w14:paraId="70165142" w14:textId="77777777" w:rsidR="003B1559" w:rsidRPr="00840B12" w:rsidRDefault="003B1559" w:rsidP="00895953">
      <w:pPr>
        <w:jc w:val="both"/>
        <w:rPr>
          <w:rFonts w:ascii="Times New Roman" w:hAnsi="Times New Roman" w:cs="Times New Roman"/>
          <w:sz w:val="24"/>
          <w:szCs w:val="24"/>
        </w:rPr>
      </w:pPr>
    </w:p>
    <w:p w14:paraId="3F5542D3" w14:textId="77777777" w:rsidR="003833A3" w:rsidRPr="00840B12" w:rsidRDefault="003833A3" w:rsidP="004757B0">
      <w:pPr>
        <w:jc w:val="both"/>
        <w:rPr>
          <w:rFonts w:ascii="Times New Roman" w:hAnsi="Times New Roman" w:cs="Times New Roman"/>
          <w:color w:val="000000"/>
          <w:sz w:val="24"/>
          <w:szCs w:val="24"/>
        </w:rPr>
      </w:pPr>
    </w:p>
    <w:p w14:paraId="3616D303" w14:textId="77777777" w:rsidR="003833A3" w:rsidRPr="00840B12" w:rsidRDefault="003833A3" w:rsidP="003833A3">
      <w:pPr>
        <w:pStyle w:val="Default"/>
        <w:rPr>
          <w:rFonts w:ascii="Times New Roman" w:hAnsi="Times New Roman" w:cs="Times New Roman"/>
        </w:rPr>
      </w:pPr>
      <w:r w:rsidRPr="00840B12">
        <w:rPr>
          <w:rFonts w:ascii="Times New Roman" w:hAnsi="Times New Roman" w:cs="Times New Roman"/>
          <w:b/>
          <w:bCs/>
        </w:rPr>
        <w:t xml:space="preserve">ETHICAL APPROVAL </w:t>
      </w:r>
    </w:p>
    <w:p w14:paraId="7AD0FF53" w14:textId="2E06E7AF" w:rsidR="003833A3" w:rsidRPr="00840B12" w:rsidRDefault="003833A3" w:rsidP="003833A3">
      <w:pPr>
        <w:jc w:val="both"/>
        <w:rPr>
          <w:rFonts w:ascii="Times New Roman" w:hAnsi="Times New Roman" w:cs="Times New Roman"/>
          <w:sz w:val="24"/>
          <w:szCs w:val="24"/>
        </w:rPr>
      </w:pPr>
      <w:r w:rsidRPr="00840B12">
        <w:rPr>
          <w:rFonts w:ascii="Times New Roman" w:hAnsi="Times New Roman" w:cs="Times New Roman"/>
          <w:sz w:val="24"/>
          <w:szCs w:val="24"/>
        </w:rPr>
        <w:t xml:space="preserve">The research is approved by </w:t>
      </w:r>
      <w:r w:rsidR="00756EAE">
        <w:rPr>
          <w:rFonts w:ascii="Times New Roman" w:hAnsi="Times New Roman" w:cs="Times New Roman"/>
          <w:sz w:val="24"/>
          <w:szCs w:val="24"/>
        </w:rPr>
        <w:t xml:space="preserve">the </w:t>
      </w:r>
      <w:r w:rsidRPr="00840B12">
        <w:rPr>
          <w:rFonts w:ascii="Times New Roman" w:hAnsi="Times New Roman" w:cs="Times New Roman"/>
          <w:sz w:val="24"/>
          <w:szCs w:val="24"/>
        </w:rPr>
        <w:t>Institutional Animal Ethics Committee (IAEC) [Protocol No IAEC</w:t>
      </w:r>
      <w:r w:rsidR="0078267C" w:rsidRPr="00840B12">
        <w:rPr>
          <w:rFonts w:ascii="Times New Roman" w:hAnsi="Times New Roman" w:cs="Times New Roman"/>
          <w:sz w:val="24"/>
          <w:szCs w:val="24"/>
        </w:rPr>
        <w:t>/</w:t>
      </w:r>
      <w:r w:rsidR="00586A97" w:rsidRPr="00840B12">
        <w:rPr>
          <w:rFonts w:ascii="Times New Roman" w:hAnsi="Times New Roman" w:cs="Times New Roman"/>
          <w:sz w:val="24"/>
          <w:szCs w:val="24"/>
        </w:rPr>
        <w:t>19</w:t>
      </w:r>
      <w:r w:rsidRPr="00840B12">
        <w:rPr>
          <w:rFonts w:ascii="Times New Roman" w:hAnsi="Times New Roman" w:cs="Times New Roman"/>
          <w:sz w:val="24"/>
          <w:szCs w:val="24"/>
        </w:rPr>
        <w:t>/2</w:t>
      </w:r>
      <w:r w:rsidR="00586A97" w:rsidRPr="00840B12">
        <w:rPr>
          <w:rFonts w:ascii="Times New Roman" w:hAnsi="Times New Roman" w:cs="Times New Roman"/>
          <w:sz w:val="24"/>
          <w:szCs w:val="24"/>
        </w:rPr>
        <w:t>6</w:t>
      </w:r>
      <w:r w:rsidRPr="00840B12">
        <w:rPr>
          <w:rFonts w:ascii="Times New Roman" w:hAnsi="Times New Roman" w:cs="Times New Roman"/>
          <w:sz w:val="24"/>
          <w:szCs w:val="24"/>
        </w:rPr>
        <w:t>/KNPCVS/202</w:t>
      </w:r>
      <w:r w:rsidR="00586A97" w:rsidRPr="00840B12">
        <w:rPr>
          <w:rFonts w:ascii="Times New Roman" w:hAnsi="Times New Roman" w:cs="Times New Roman"/>
          <w:sz w:val="24"/>
          <w:szCs w:val="24"/>
        </w:rPr>
        <w:t>5</w:t>
      </w:r>
      <w:r w:rsidRPr="00840B12">
        <w:rPr>
          <w:rFonts w:ascii="Times New Roman" w:hAnsi="Times New Roman" w:cs="Times New Roman"/>
          <w:sz w:val="24"/>
          <w:szCs w:val="24"/>
        </w:rPr>
        <w:t xml:space="preserve">]. </w:t>
      </w:r>
    </w:p>
    <w:p w14:paraId="54948513" w14:textId="77777777" w:rsidR="003833A3" w:rsidRPr="00840B12" w:rsidRDefault="003833A3" w:rsidP="003833A3">
      <w:pPr>
        <w:jc w:val="both"/>
        <w:rPr>
          <w:rFonts w:ascii="Times New Roman" w:hAnsi="Times New Roman" w:cs="Times New Roman"/>
          <w:sz w:val="24"/>
          <w:szCs w:val="24"/>
        </w:rPr>
      </w:pPr>
    </w:p>
    <w:p w14:paraId="6D22E855" w14:textId="77777777" w:rsidR="009D4555" w:rsidRDefault="009D4555" w:rsidP="003833A3">
      <w:pPr>
        <w:jc w:val="both"/>
        <w:rPr>
          <w:rFonts w:ascii="Times New Roman" w:hAnsi="Times New Roman" w:cs="Times New Roman"/>
          <w:sz w:val="24"/>
          <w:szCs w:val="24"/>
        </w:rPr>
      </w:pPr>
      <w:bookmarkStart w:id="10" w:name="_GoBack"/>
      <w:bookmarkEnd w:id="10"/>
    </w:p>
    <w:p w14:paraId="0864D844" w14:textId="77777777" w:rsidR="009D4555" w:rsidRPr="009D4555" w:rsidRDefault="009D4555" w:rsidP="009D4555">
      <w:pPr>
        <w:jc w:val="both"/>
        <w:rPr>
          <w:rFonts w:ascii="Times New Roman" w:hAnsi="Times New Roman" w:cs="Times New Roman"/>
          <w:color w:val="000000"/>
          <w:sz w:val="24"/>
          <w:szCs w:val="24"/>
        </w:rPr>
      </w:pPr>
      <w:r w:rsidRPr="009D4555">
        <w:rPr>
          <w:rFonts w:ascii="Times New Roman" w:hAnsi="Times New Roman" w:cs="Times New Roman"/>
          <w:color w:val="000000"/>
          <w:sz w:val="24"/>
          <w:szCs w:val="24"/>
        </w:rPr>
        <w:t>COMPETING INTERESTS DISCLAIMER:</w:t>
      </w:r>
    </w:p>
    <w:p w14:paraId="52D47797" w14:textId="1FC954B0" w:rsidR="009D4555" w:rsidRPr="00840B12" w:rsidRDefault="009D4555" w:rsidP="009D4555">
      <w:pPr>
        <w:jc w:val="both"/>
        <w:rPr>
          <w:rFonts w:ascii="Times New Roman" w:hAnsi="Times New Roman" w:cs="Times New Roman"/>
          <w:color w:val="000000"/>
          <w:sz w:val="24"/>
          <w:szCs w:val="24"/>
        </w:rPr>
      </w:pPr>
      <w:r w:rsidRPr="009D4555">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725AAB6D" w14:textId="77777777" w:rsidR="004757B0" w:rsidRPr="00840B12" w:rsidRDefault="004757B0" w:rsidP="003833A3">
      <w:pPr>
        <w:jc w:val="both"/>
        <w:rPr>
          <w:rFonts w:ascii="Times New Roman" w:hAnsi="Times New Roman" w:cs="Times New Roman"/>
          <w:color w:val="000000" w:themeColor="text1"/>
          <w:sz w:val="24"/>
          <w:szCs w:val="24"/>
        </w:rPr>
      </w:pPr>
    </w:p>
    <w:p w14:paraId="7987C17D" w14:textId="77777777" w:rsidR="007D0133" w:rsidRPr="00840B12" w:rsidRDefault="007D0133" w:rsidP="007D0133">
      <w:pPr>
        <w:jc w:val="both"/>
        <w:rPr>
          <w:rFonts w:ascii="Times New Roman" w:hAnsi="Times New Roman" w:cs="Times New Roman"/>
          <w:b/>
          <w:bCs/>
          <w:sz w:val="24"/>
          <w:szCs w:val="24"/>
        </w:rPr>
      </w:pPr>
      <w:r w:rsidRPr="00840B12">
        <w:rPr>
          <w:rFonts w:ascii="Times New Roman" w:hAnsi="Times New Roman" w:cs="Times New Roman"/>
          <w:b/>
          <w:bCs/>
          <w:sz w:val="24"/>
          <w:szCs w:val="24"/>
        </w:rPr>
        <w:t>REFERENCES</w:t>
      </w:r>
    </w:p>
    <w:p w14:paraId="79558E1D" w14:textId="77777777" w:rsidR="0052546C" w:rsidRPr="00840B12" w:rsidRDefault="0052546C" w:rsidP="0052546C">
      <w:pPr>
        <w:rPr>
          <w:rFonts w:ascii="Times New Roman" w:hAnsi="Times New Roman" w:cs="Times New Roman"/>
          <w:sz w:val="24"/>
          <w:szCs w:val="24"/>
        </w:rPr>
      </w:pPr>
    </w:p>
    <w:p w14:paraId="617D6BBE" w14:textId="5493DE81"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bookmarkStart w:id="11" w:name="_Hlk213843150"/>
      <w:bookmarkEnd w:id="9"/>
      <w:proofErr w:type="spellStart"/>
      <w:r w:rsidRPr="00840B12">
        <w:rPr>
          <w:rFonts w:ascii="Times New Roman" w:hAnsi="Times New Roman" w:cs="Times New Roman"/>
          <w:color w:val="000000" w:themeColor="text1"/>
          <w:sz w:val="24"/>
          <w:szCs w:val="24"/>
          <w:shd w:val="clear" w:color="auto" w:fill="FFFFFF"/>
        </w:rPr>
        <w:t>Adibmoradi</w:t>
      </w:r>
      <w:proofErr w:type="spellEnd"/>
      <w:r w:rsidRPr="00840B12">
        <w:rPr>
          <w:rFonts w:ascii="Times New Roman" w:hAnsi="Times New Roman" w:cs="Times New Roman"/>
          <w:color w:val="000000" w:themeColor="text1"/>
          <w:sz w:val="24"/>
          <w:szCs w:val="24"/>
          <w:shd w:val="clear" w:color="auto" w:fill="FFFFFF"/>
        </w:rPr>
        <w:t xml:space="preserve">, M., </w:t>
      </w:r>
      <w:proofErr w:type="spellStart"/>
      <w:r w:rsidRPr="00840B12">
        <w:rPr>
          <w:rFonts w:ascii="Times New Roman" w:hAnsi="Times New Roman" w:cs="Times New Roman"/>
          <w:color w:val="000000" w:themeColor="text1"/>
          <w:sz w:val="24"/>
          <w:szCs w:val="24"/>
          <w:shd w:val="clear" w:color="auto" w:fill="FFFFFF"/>
        </w:rPr>
        <w:t>Navidshad</w:t>
      </w:r>
      <w:proofErr w:type="spellEnd"/>
      <w:r w:rsidRPr="00840B12">
        <w:rPr>
          <w:rFonts w:ascii="Times New Roman" w:hAnsi="Times New Roman" w:cs="Times New Roman"/>
          <w:color w:val="000000" w:themeColor="text1"/>
          <w:sz w:val="24"/>
          <w:szCs w:val="24"/>
          <w:shd w:val="clear" w:color="auto" w:fill="FFFFFF"/>
        </w:rPr>
        <w:t xml:space="preserve">, B., </w:t>
      </w:r>
      <w:proofErr w:type="spellStart"/>
      <w:r w:rsidRPr="00840B12">
        <w:rPr>
          <w:rFonts w:ascii="Times New Roman" w:hAnsi="Times New Roman" w:cs="Times New Roman"/>
          <w:color w:val="000000" w:themeColor="text1"/>
          <w:sz w:val="24"/>
          <w:szCs w:val="24"/>
          <w:shd w:val="clear" w:color="auto" w:fill="FFFFFF"/>
        </w:rPr>
        <w:t>Seifdavati</w:t>
      </w:r>
      <w:proofErr w:type="spellEnd"/>
      <w:r w:rsidRPr="00840B12">
        <w:rPr>
          <w:rFonts w:ascii="Times New Roman" w:hAnsi="Times New Roman" w:cs="Times New Roman"/>
          <w:color w:val="000000" w:themeColor="text1"/>
          <w:sz w:val="24"/>
          <w:szCs w:val="24"/>
          <w:shd w:val="clear" w:color="auto" w:fill="FFFFFF"/>
        </w:rPr>
        <w:t>, M. &amp; Royan</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9703A1" w:rsidRPr="00840B12">
        <w:rPr>
          <w:rFonts w:ascii="Times New Roman" w:hAnsi="Times New Roman" w:cs="Times New Roman"/>
          <w:color w:val="000000" w:themeColor="text1"/>
          <w:sz w:val="24"/>
          <w:szCs w:val="24"/>
          <w:shd w:val="clear" w:color="auto" w:fill="FFFFFF"/>
        </w:rPr>
        <w:t xml:space="preserve">M. </w:t>
      </w:r>
      <w:r w:rsidRPr="00840B12">
        <w:rPr>
          <w:rFonts w:ascii="Times New Roman" w:hAnsi="Times New Roman" w:cs="Times New Roman"/>
          <w:color w:val="000000" w:themeColor="text1"/>
          <w:sz w:val="24"/>
          <w:szCs w:val="24"/>
          <w:shd w:val="clear" w:color="auto" w:fill="FFFFFF"/>
        </w:rPr>
        <w:t xml:space="preserve">(2006). Effect of dietary garlic meal on histological structure of small intestine in broiler chickens. </w:t>
      </w:r>
      <w:r w:rsidRPr="00840B12">
        <w:rPr>
          <w:rFonts w:ascii="Times New Roman" w:hAnsi="Times New Roman" w:cs="Times New Roman"/>
          <w:i/>
          <w:iCs/>
          <w:color w:val="000000" w:themeColor="text1"/>
          <w:sz w:val="24"/>
          <w:szCs w:val="24"/>
          <w:shd w:val="clear" w:color="auto" w:fill="FFFFFF"/>
        </w:rPr>
        <w:t>Journal of Poultry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43</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378–383.</w:t>
      </w:r>
    </w:p>
    <w:bookmarkEnd w:id="11"/>
    <w:p w14:paraId="14E5D0AD" w14:textId="24ED5035"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 xml:space="preserve">Ahsan, T., Tahir, M., Naz, S., Khan, R. U., </w:t>
      </w:r>
      <w:proofErr w:type="spellStart"/>
      <w:r w:rsidRPr="00840B12">
        <w:rPr>
          <w:rFonts w:ascii="Times New Roman" w:hAnsi="Times New Roman" w:cs="Times New Roman"/>
          <w:color w:val="000000" w:themeColor="text1"/>
          <w:sz w:val="24"/>
          <w:szCs w:val="24"/>
          <w:shd w:val="clear" w:color="auto" w:fill="FFFFFF"/>
        </w:rPr>
        <w:t>Alhidary</w:t>
      </w:r>
      <w:proofErr w:type="spellEnd"/>
      <w:r w:rsidRPr="00840B12">
        <w:rPr>
          <w:rFonts w:ascii="Times New Roman" w:hAnsi="Times New Roman" w:cs="Times New Roman"/>
          <w:color w:val="000000" w:themeColor="text1"/>
          <w:sz w:val="24"/>
          <w:szCs w:val="24"/>
          <w:shd w:val="clear" w:color="auto" w:fill="FFFFFF"/>
        </w:rPr>
        <w:t>, I. A., Abdelrahman, S. H.</w:t>
      </w:r>
      <w:r w:rsidR="00756EAE">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&amp; Selvaggi</w:t>
      </w:r>
      <w:r w:rsidR="009703A1" w:rsidRPr="00840B12">
        <w:rPr>
          <w:rFonts w:ascii="Times New Roman" w:hAnsi="Times New Roman" w:cs="Times New Roman"/>
          <w:color w:val="000000" w:themeColor="text1"/>
          <w:sz w:val="24"/>
          <w:szCs w:val="24"/>
          <w:shd w:val="clear" w:color="auto" w:fill="FFFFFF"/>
        </w:rPr>
        <w:t xml:space="preserve">, M. </w:t>
      </w:r>
      <w:r w:rsidRPr="00840B12">
        <w:rPr>
          <w:rFonts w:ascii="Times New Roman" w:hAnsi="Times New Roman" w:cs="Times New Roman"/>
          <w:color w:val="000000" w:themeColor="text1"/>
          <w:sz w:val="24"/>
          <w:szCs w:val="24"/>
          <w:shd w:val="clear" w:color="auto" w:fill="FFFFFF"/>
        </w:rPr>
        <w:t xml:space="preserve"> (2024). Effect of soy hulls as alternative ingredient on growth performance, </w:t>
      </w:r>
      <w:proofErr w:type="spellStart"/>
      <w:r w:rsidRPr="00840B12">
        <w:rPr>
          <w:rFonts w:ascii="Times New Roman" w:hAnsi="Times New Roman" w:cs="Times New Roman"/>
          <w:color w:val="000000" w:themeColor="text1"/>
          <w:sz w:val="24"/>
          <w:szCs w:val="24"/>
          <w:shd w:val="clear" w:color="auto" w:fill="FFFFFF"/>
        </w:rPr>
        <w:t>carcase</w:t>
      </w:r>
      <w:proofErr w:type="spellEnd"/>
      <w:r w:rsidRPr="00840B12">
        <w:rPr>
          <w:rFonts w:ascii="Times New Roman" w:hAnsi="Times New Roman" w:cs="Times New Roman"/>
          <w:color w:val="000000" w:themeColor="text1"/>
          <w:sz w:val="24"/>
          <w:szCs w:val="24"/>
          <w:shd w:val="clear" w:color="auto" w:fill="FFFFFF"/>
        </w:rPr>
        <w:t xml:space="preserve"> quality, nutrients digestibility and intestinal histological features in broilers. </w:t>
      </w:r>
      <w:r w:rsidRPr="00840B12">
        <w:rPr>
          <w:rFonts w:ascii="Times New Roman" w:hAnsi="Times New Roman" w:cs="Times New Roman"/>
          <w:i/>
          <w:iCs/>
          <w:color w:val="000000" w:themeColor="text1"/>
          <w:sz w:val="24"/>
          <w:szCs w:val="24"/>
          <w:shd w:val="clear" w:color="auto" w:fill="FFFFFF"/>
        </w:rPr>
        <w:t>Italian Journal of Animal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23(1)</w:t>
      </w:r>
      <w:r w:rsidR="009703A1"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color w:val="000000" w:themeColor="text1"/>
          <w:sz w:val="24"/>
          <w:szCs w:val="24"/>
          <w:shd w:val="clear" w:color="auto" w:fill="FFFFFF"/>
        </w:rPr>
        <w:t>1336-1347.</w:t>
      </w:r>
    </w:p>
    <w:p w14:paraId="2BD03EDE" w14:textId="3FDE682D"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Bamedi</w:t>
      </w:r>
      <w:proofErr w:type="spellEnd"/>
      <w:r w:rsidRPr="00840B12">
        <w:rPr>
          <w:rFonts w:ascii="Times New Roman" w:hAnsi="Times New Roman" w:cs="Times New Roman"/>
          <w:color w:val="000000" w:themeColor="text1"/>
          <w:sz w:val="24"/>
          <w:szCs w:val="24"/>
        </w:rPr>
        <w:t>, A., Salari, S. &amp; Baghban</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F. </w:t>
      </w:r>
      <w:r w:rsidRPr="00840B12">
        <w:rPr>
          <w:rFonts w:ascii="Times New Roman" w:hAnsi="Times New Roman" w:cs="Times New Roman"/>
          <w:color w:val="000000" w:themeColor="text1"/>
          <w:sz w:val="24"/>
          <w:szCs w:val="24"/>
        </w:rPr>
        <w:t>(2024). Changes in performance, cecal microflora counts</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intestinal histology of Japanese quails fed diets containing different </w:t>
      </w:r>
      <w:proofErr w:type="spellStart"/>
      <w:r w:rsidRPr="00840B12">
        <w:rPr>
          <w:rFonts w:ascii="Times New Roman" w:hAnsi="Times New Roman" w:cs="Times New Roman"/>
          <w:color w:val="000000" w:themeColor="text1"/>
          <w:sz w:val="24"/>
          <w:szCs w:val="24"/>
        </w:rPr>
        <w:t>fibre</w:t>
      </w:r>
      <w:proofErr w:type="spellEnd"/>
      <w:r w:rsidRPr="00840B12">
        <w:rPr>
          <w:rFonts w:ascii="Times New Roman" w:hAnsi="Times New Roman" w:cs="Times New Roman"/>
          <w:color w:val="000000" w:themeColor="text1"/>
          <w:sz w:val="24"/>
          <w:szCs w:val="24"/>
        </w:rPr>
        <w:t xml:space="preserve"> sources. </w:t>
      </w:r>
      <w:r w:rsidRPr="00840B12">
        <w:rPr>
          <w:rFonts w:ascii="Times New Roman" w:hAnsi="Times New Roman" w:cs="Times New Roman"/>
          <w:i/>
          <w:iCs/>
          <w:color w:val="000000" w:themeColor="text1"/>
          <w:sz w:val="24"/>
          <w:szCs w:val="24"/>
        </w:rPr>
        <w:t>Veterinary and Animal Science</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25</w:t>
      </w:r>
      <w:r w:rsidR="009703A1"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color w:val="000000" w:themeColor="text1"/>
          <w:sz w:val="24"/>
          <w:szCs w:val="24"/>
        </w:rPr>
        <w:t>100386.</w:t>
      </w:r>
    </w:p>
    <w:p w14:paraId="6F088551" w14:textId="66C94A01"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Baurhoo</w:t>
      </w:r>
      <w:proofErr w:type="spellEnd"/>
      <w:r w:rsidRPr="00840B12">
        <w:rPr>
          <w:rFonts w:ascii="Times New Roman" w:hAnsi="Times New Roman" w:cs="Times New Roman"/>
          <w:color w:val="000000" w:themeColor="text1"/>
          <w:sz w:val="24"/>
          <w:szCs w:val="24"/>
        </w:rPr>
        <w:t>, B., Letellier, A., Zhao, X., &amp; Ruiz-Feria</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C. A. </w:t>
      </w:r>
      <w:r w:rsidRPr="00840B12">
        <w:rPr>
          <w:rFonts w:ascii="Times New Roman" w:hAnsi="Times New Roman" w:cs="Times New Roman"/>
          <w:color w:val="000000" w:themeColor="text1"/>
          <w:sz w:val="24"/>
          <w:szCs w:val="24"/>
        </w:rPr>
        <w:t xml:space="preserve">(2007). Cecal populations of lactobacilli and bifidobacteria and Escherichia coli populations after in vivo Escherichia coli challenge in birds fed diets with purified lignin or </w:t>
      </w:r>
      <w:proofErr w:type="spellStart"/>
      <w:r w:rsidRPr="00840B12">
        <w:rPr>
          <w:rFonts w:ascii="Times New Roman" w:hAnsi="Times New Roman" w:cs="Times New Roman"/>
          <w:color w:val="000000" w:themeColor="text1"/>
          <w:sz w:val="24"/>
          <w:szCs w:val="24"/>
        </w:rPr>
        <w:t>mannanoligosaccharides</w:t>
      </w:r>
      <w:proofErr w:type="spellEnd"/>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Poultry science</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86(12),</w:t>
      </w:r>
      <w:r w:rsidRPr="00840B12">
        <w:rPr>
          <w:rFonts w:ascii="Times New Roman" w:hAnsi="Times New Roman" w:cs="Times New Roman"/>
          <w:color w:val="000000" w:themeColor="text1"/>
          <w:sz w:val="24"/>
          <w:szCs w:val="24"/>
        </w:rPr>
        <w:t xml:space="preserve"> 2509: 2516.</w:t>
      </w:r>
    </w:p>
    <w:p w14:paraId="34EF56E2" w14:textId="6F9DB4E3"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Bogusławska-Tryk</w:t>
      </w:r>
      <w:proofErr w:type="spellEnd"/>
      <w:r w:rsidRPr="00840B12">
        <w:rPr>
          <w:rFonts w:ascii="Times New Roman" w:hAnsi="Times New Roman" w:cs="Times New Roman"/>
          <w:color w:val="000000" w:themeColor="text1"/>
          <w:sz w:val="24"/>
          <w:szCs w:val="24"/>
        </w:rPr>
        <w:t xml:space="preserve">, M., Szymeczko, R., Piotrowska, A., </w:t>
      </w:r>
      <w:proofErr w:type="spellStart"/>
      <w:r w:rsidRPr="00840B12">
        <w:rPr>
          <w:rFonts w:ascii="Times New Roman" w:hAnsi="Times New Roman" w:cs="Times New Roman"/>
          <w:color w:val="000000" w:themeColor="text1"/>
          <w:sz w:val="24"/>
          <w:szCs w:val="24"/>
        </w:rPr>
        <w:t>Burlikowska</w:t>
      </w:r>
      <w:proofErr w:type="spellEnd"/>
      <w:r w:rsidRPr="00840B12">
        <w:rPr>
          <w:rFonts w:ascii="Times New Roman" w:hAnsi="Times New Roman" w:cs="Times New Roman"/>
          <w:color w:val="000000" w:themeColor="text1"/>
          <w:sz w:val="24"/>
          <w:szCs w:val="24"/>
        </w:rPr>
        <w:t xml:space="preserve">, K. </w:t>
      </w:r>
      <w:proofErr w:type="gramStart"/>
      <w:r w:rsidRPr="00840B12">
        <w:rPr>
          <w:rFonts w:ascii="Times New Roman" w:hAnsi="Times New Roman" w:cs="Times New Roman"/>
          <w:color w:val="000000" w:themeColor="text1"/>
          <w:sz w:val="24"/>
          <w:szCs w:val="24"/>
        </w:rPr>
        <w:t xml:space="preserve">&amp;  </w:t>
      </w:r>
      <w:proofErr w:type="spellStart"/>
      <w:r w:rsidRPr="00840B12">
        <w:rPr>
          <w:rFonts w:ascii="Times New Roman" w:hAnsi="Times New Roman" w:cs="Times New Roman"/>
          <w:color w:val="000000" w:themeColor="text1"/>
          <w:sz w:val="24"/>
          <w:szCs w:val="24"/>
        </w:rPr>
        <w:t>Slizewska</w:t>
      </w:r>
      <w:proofErr w:type="spellEnd"/>
      <w:proofErr w:type="gramEnd"/>
      <w:r w:rsidR="009703A1" w:rsidRPr="00840B12">
        <w:rPr>
          <w:rFonts w:ascii="Times New Roman" w:hAnsi="Times New Roman" w:cs="Times New Roman"/>
          <w:color w:val="000000" w:themeColor="text1"/>
          <w:sz w:val="24"/>
          <w:szCs w:val="24"/>
        </w:rPr>
        <w:t>, K.</w:t>
      </w:r>
      <w:r w:rsidRPr="00840B12">
        <w:rPr>
          <w:rFonts w:ascii="Times New Roman" w:hAnsi="Times New Roman" w:cs="Times New Roman"/>
          <w:color w:val="000000" w:themeColor="text1"/>
          <w:sz w:val="24"/>
          <w:szCs w:val="24"/>
        </w:rPr>
        <w:t xml:space="preserve"> (2015). Ileal and </w:t>
      </w:r>
      <w:proofErr w:type="spellStart"/>
      <w:r w:rsidRPr="00840B12">
        <w:rPr>
          <w:rFonts w:ascii="Times New Roman" w:hAnsi="Times New Roman" w:cs="Times New Roman"/>
          <w:color w:val="000000" w:themeColor="text1"/>
          <w:sz w:val="24"/>
          <w:szCs w:val="24"/>
        </w:rPr>
        <w:t>caecal</w:t>
      </w:r>
      <w:proofErr w:type="spellEnd"/>
      <w:r w:rsidRPr="00840B12">
        <w:rPr>
          <w:rFonts w:ascii="Times New Roman" w:hAnsi="Times New Roman" w:cs="Times New Roman"/>
          <w:color w:val="000000" w:themeColor="text1"/>
          <w:sz w:val="24"/>
          <w:szCs w:val="24"/>
        </w:rPr>
        <w:t xml:space="preserve"> microbial population and short-chain fatty acid profile in broiler chickens fed diets supplemented with lignocellulose. </w:t>
      </w:r>
      <w:r w:rsidRPr="00840B12">
        <w:rPr>
          <w:rFonts w:ascii="Times New Roman" w:hAnsi="Times New Roman" w:cs="Times New Roman"/>
          <w:i/>
          <w:iCs/>
          <w:color w:val="000000" w:themeColor="text1"/>
          <w:sz w:val="24"/>
          <w:szCs w:val="24"/>
        </w:rPr>
        <w:t>Pakistan Veterinary Journal</w:t>
      </w:r>
      <w:r w:rsidR="009703A1"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35(2).</w:t>
      </w:r>
    </w:p>
    <w:p w14:paraId="5CE4E9A7" w14:textId="49BA6CBF"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Cao, B. H., Zhang, X. P., Guo, Y. M., Karasawa, Y. </w:t>
      </w:r>
      <w:proofErr w:type="gramStart"/>
      <w:r w:rsidRPr="00840B12">
        <w:rPr>
          <w:rFonts w:ascii="Times New Roman" w:hAnsi="Times New Roman" w:cs="Times New Roman"/>
          <w:color w:val="000000" w:themeColor="text1"/>
          <w:sz w:val="24"/>
          <w:szCs w:val="24"/>
        </w:rPr>
        <w:t xml:space="preserve">&amp;  </w:t>
      </w:r>
      <w:proofErr w:type="spellStart"/>
      <w:r w:rsidRPr="00840B12">
        <w:rPr>
          <w:rFonts w:ascii="Times New Roman" w:hAnsi="Times New Roman" w:cs="Times New Roman"/>
          <w:color w:val="000000" w:themeColor="text1"/>
          <w:sz w:val="24"/>
          <w:szCs w:val="24"/>
        </w:rPr>
        <w:t>Kumao</w:t>
      </w:r>
      <w:proofErr w:type="spellEnd"/>
      <w:proofErr w:type="gramEnd"/>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T. </w:t>
      </w:r>
      <w:r w:rsidRPr="00840B12">
        <w:rPr>
          <w:rFonts w:ascii="Times New Roman" w:hAnsi="Times New Roman" w:cs="Times New Roman"/>
          <w:color w:val="000000" w:themeColor="text1"/>
          <w:sz w:val="24"/>
          <w:szCs w:val="24"/>
        </w:rPr>
        <w:t xml:space="preserve">(2003). Effects of dietary cellulose levels on growth, nitrogen utilization, retention time of diets in </w:t>
      </w:r>
      <w:r w:rsidR="00756EAE">
        <w:rPr>
          <w:rFonts w:ascii="Times New Roman" w:hAnsi="Times New Roman" w:cs="Times New Roman"/>
          <w:color w:val="000000" w:themeColor="text1"/>
          <w:sz w:val="24"/>
          <w:szCs w:val="24"/>
        </w:rPr>
        <w:t xml:space="preserve">the </w:t>
      </w:r>
      <w:r w:rsidRPr="00840B12">
        <w:rPr>
          <w:rFonts w:ascii="Times New Roman" w:hAnsi="Times New Roman" w:cs="Times New Roman"/>
          <w:color w:val="000000" w:themeColor="text1"/>
          <w:sz w:val="24"/>
          <w:szCs w:val="24"/>
        </w:rPr>
        <w:t>digestive tract</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and </w:t>
      </w:r>
      <w:proofErr w:type="spellStart"/>
      <w:r w:rsidRPr="00840B12">
        <w:rPr>
          <w:rFonts w:ascii="Times New Roman" w:hAnsi="Times New Roman" w:cs="Times New Roman"/>
          <w:color w:val="000000" w:themeColor="text1"/>
          <w:sz w:val="24"/>
          <w:szCs w:val="24"/>
        </w:rPr>
        <w:t>caecal</w:t>
      </w:r>
      <w:proofErr w:type="spellEnd"/>
      <w:r w:rsidRPr="00840B12">
        <w:rPr>
          <w:rFonts w:ascii="Times New Roman" w:hAnsi="Times New Roman" w:cs="Times New Roman"/>
          <w:color w:val="000000" w:themeColor="text1"/>
          <w:sz w:val="24"/>
          <w:szCs w:val="24"/>
        </w:rPr>
        <w:t xml:space="preserve"> microflora of chickens. </w:t>
      </w:r>
      <w:r w:rsidRPr="00840B12">
        <w:rPr>
          <w:rFonts w:ascii="Times New Roman" w:hAnsi="Times New Roman" w:cs="Times New Roman"/>
          <w:i/>
          <w:iCs/>
          <w:color w:val="000000" w:themeColor="text1"/>
          <w:sz w:val="24"/>
          <w:szCs w:val="24"/>
        </w:rPr>
        <w:t>Asian-</w:t>
      </w:r>
      <w:proofErr w:type="spellStart"/>
      <w:r w:rsidRPr="00840B12">
        <w:rPr>
          <w:rFonts w:ascii="Times New Roman" w:hAnsi="Times New Roman" w:cs="Times New Roman"/>
          <w:i/>
          <w:iCs/>
          <w:color w:val="000000" w:themeColor="text1"/>
          <w:sz w:val="24"/>
          <w:szCs w:val="24"/>
        </w:rPr>
        <w:t>australasian</w:t>
      </w:r>
      <w:proofErr w:type="spellEnd"/>
      <w:r w:rsidRPr="00840B12">
        <w:rPr>
          <w:rFonts w:ascii="Times New Roman" w:hAnsi="Times New Roman" w:cs="Times New Roman"/>
          <w:i/>
          <w:iCs/>
          <w:color w:val="000000" w:themeColor="text1"/>
          <w:sz w:val="24"/>
          <w:szCs w:val="24"/>
        </w:rPr>
        <w:t xml:space="preserve"> Journal of Animal Sciences</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16</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863– 866.</w:t>
      </w:r>
    </w:p>
    <w:p w14:paraId="5DDFBE07" w14:textId="5D3E4296"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 xml:space="preserve">Chen, S., Mei, H., Xu, L., Zhan, L., Yang, Y., Zhao, D., Bao, G., Li, X. </w:t>
      </w:r>
      <w:proofErr w:type="gramStart"/>
      <w:r w:rsidRPr="00840B12">
        <w:rPr>
          <w:rFonts w:ascii="Times New Roman" w:hAnsi="Times New Roman" w:cs="Times New Roman"/>
          <w:color w:val="000000" w:themeColor="text1"/>
          <w:sz w:val="24"/>
          <w:szCs w:val="24"/>
          <w:shd w:val="clear" w:color="auto" w:fill="FFFFFF"/>
        </w:rPr>
        <w:t>&amp;  Cao</w:t>
      </w:r>
      <w:proofErr w:type="gramEnd"/>
      <w:r w:rsidR="009703A1" w:rsidRPr="00840B12">
        <w:rPr>
          <w:rFonts w:ascii="Times New Roman" w:hAnsi="Times New Roman" w:cs="Times New Roman"/>
          <w:color w:val="000000" w:themeColor="text1"/>
          <w:sz w:val="24"/>
          <w:szCs w:val="24"/>
          <w:shd w:val="clear" w:color="auto" w:fill="FFFFFF"/>
        </w:rPr>
        <w:t>, Z.</w:t>
      </w:r>
      <w:r w:rsidRPr="00840B12">
        <w:rPr>
          <w:rFonts w:ascii="Times New Roman" w:hAnsi="Times New Roman" w:cs="Times New Roman"/>
          <w:color w:val="000000" w:themeColor="text1"/>
          <w:sz w:val="24"/>
          <w:szCs w:val="24"/>
          <w:shd w:val="clear" w:color="auto" w:fill="FFFFFF"/>
        </w:rPr>
        <w:t xml:space="preserve"> (2024). Impact of fermented feed of soybean hulls and rapeseed cake on immunity, antioxidant capacity, and gut microbiota in </w:t>
      </w:r>
      <w:proofErr w:type="spellStart"/>
      <w:r w:rsidRPr="00840B12">
        <w:rPr>
          <w:rFonts w:ascii="Times New Roman" w:hAnsi="Times New Roman" w:cs="Times New Roman"/>
          <w:color w:val="000000" w:themeColor="text1"/>
          <w:sz w:val="24"/>
          <w:szCs w:val="24"/>
          <w:shd w:val="clear" w:color="auto" w:fill="FFFFFF"/>
        </w:rPr>
        <w:t>Chahua</w:t>
      </w:r>
      <w:proofErr w:type="spellEnd"/>
      <w:r w:rsidRPr="00840B12">
        <w:rPr>
          <w:rFonts w:ascii="Times New Roman" w:hAnsi="Times New Roman" w:cs="Times New Roman"/>
          <w:color w:val="000000" w:themeColor="text1"/>
          <w:sz w:val="24"/>
          <w:szCs w:val="24"/>
          <w:shd w:val="clear" w:color="auto" w:fill="FFFFFF"/>
        </w:rPr>
        <w:t xml:space="preserve"> chicken. </w:t>
      </w:r>
      <w:r w:rsidRPr="00840B12">
        <w:rPr>
          <w:rFonts w:ascii="Times New Roman" w:hAnsi="Times New Roman" w:cs="Times New Roman"/>
          <w:i/>
          <w:iCs/>
          <w:color w:val="000000" w:themeColor="text1"/>
          <w:sz w:val="24"/>
          <w:szCs w:val="24"/>
          <w:shd w:val="clear" w:color="auto" w:fill="FFFFFF"/>
        </w:rPr>
        <w:t>Poultry Science</w:t>
      </w:r>
      <w:r w:rsidR="009703A1"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103(3)</w:t>
      </w:r>
      <w:r w:rsidR="009703A1"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103451.</w:t>
      </w:r>
    </w:p>
    <w:p w14:paraId="25CB16F0" w14:textId="3D9A7DF0"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Dos Santos, S., </w:t>
      </w:r>
      <w:proofErr w:type="spellStart"/>
      <w:r w:rsidRPr="00840B12">
        <w:rPr>
          <w:rFonts w:ascii="Times New Roman" w:hAnsi="Times New Roman" w:cs="Times New Roman"/>
          <w:color w:val="000000" w:themeColor="text1"/>
          <w:sz w:val="24"/>
          <w:szCs w:val="24"/>
        </w:rPr>
        <w:t>Laosutthipong</w:t>
      </w:r>
      <w:proofErr w:type="spellEnd"/>
      <w:r w:rsidRPr="00840B12">
        <w:rPr>
          <w:rFonts w:ascii="Times New Roman" w:hAnsi="Times New Roman" w:cs="Times New Roman"/>
          <w:color w:val="000000" w:themeColor="text1"/>
          <w:sz w:val="24"/>
          <w:szCs w:val="24"/>
        </w:rPr>
        <w:t xml:space="preserve">, C., Yamauchi, K. E., </w:t>
      </w:r>
      <w:proofErr w:type="spellStart"/>
      <w:r w:rsidRPr="00840B12">
        <w:rPr>
          <w:rFonts w:ascii="Times New Roman" w:hAnsi="Times New Roman" w:cs="Times New Roman"/>
          <w:color w:val="000000" w:themeColor="text1"/>
          <w:sz w:val="24"/>
          <w:szCs w:val="24"/>
        </w:rPr>
        <w:t>Thongwittaya</w:t>
      </w:r>
      <w:proofErr w:type="spellEnd"/>
      <w:r w:rsidRPr="00840B12">
        <w:rPr>
          <w:rFonts w:ascii="Times New Roman" w:hAnsi="Times New Roman" w:cs="Times New Roman"/>
          <w:color w:val="000000" w:themeColor="text1"/>
          <w:sz w:val="24"/>
          <w:szCs w:val="24"/>
        </w:rPr>
        <w:t xml:space="preserve">, N. </w:t>
      </w:r>
      <w:proofErr w:type="gramStart"/>
      <w:r w:rsidRPr="00840B12">
        <w:rPr>
          <w:rFonts w:ascii="Times New Roman" w:hAnsi="Times New Roman" w:cs="Times New Roman"/>
          <w:color w:val="000000" w:themeColor="text1"/>
          <w:sz w:val="24"/>
          <w:szCs w:val="24"/>
        </w:rPr>
        <w:t xml:space="preserve">&amp;  </w:t>
      </w:r>
      <w:proofErr w:type="spellStart"/>
      <w:r w:rsidRPr="00840B12">
        <w:rPr>
          <w:rFonts w:ascii="Times New Roman" w:hAnsi="Times New Roman" w:cs="Times New Roman"/>
          <w:color w:val="000000" w:themeColor="text1"/>
          <w:sz w:val="24"/>
          <w:szCs w:val="24"/>
        </w:rPr>
        <w:t>Sittiya</w:t>
      </w:r>
      <w:proofErr w:type="spellEnd"/>
      <w:proofErr w:type="gramEnd"/>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9703A1" w:rsidRPr="00840B12">
        <w:rPr>
          <w:rFonts w:ascii="Times New Roman" w:hAnsi="Times New Roman" w:cs="Times New Roman"/>
          <w:color w:val="000000" w:themeColor="text1"/>
          <w:sz w:val="24"/>
          <w:szCs w:val="24"/>
        </w:rPr>
        <w:t xml:space="preserve">J. </w:t>
      </w:r>
      <w:r w:rsidRPr="00840B12">
        <w:rPr>
          <w:rFonts w:ascii="Times New Roman" w:hAnsi="Times New Roman" w:cs="Times New Roman"/>
          <w:color w:val="000000" w:themeColor="text1"/>
          <w:sz w:val="24"/>
          <w:szCs w:val="24"/>
        </w:rPr>
        <w:t>(2019). Effects of dietary fiber on growth performance, fecal ammonia nitrogen. </w:t>
      </w:r>
      <w:proofErr w:type="spellStart"/>
      <w:r w:rsidRPr="00840B12">
        <w:rPr>
          <w:rFonts w:ascii="Times New Roman" w:hAnsi="Times New Roman" w:cs="Times New Roman"/>
          <w:i/>
          <w:iCs/>
          <w:color w:val="000000" w:themeColor="text1"/>
          <w:sz w:val="24"/>
          <w:szCs w:val="24"/>
        </w:rPr>
        <w:t>Walailak</w:t>
      </w:r>
      <w:proofErr w:type="spellEnd"/>
      <w:r w:rsidRPr="00840B12">
        <w:rPr>
          <w:rFonts w:ascii="Times New Roman" w:hAnsi="Times New Roman" w:cs="Times New Roman"/>
          <w:i/>
          <w:iCs/>
          <w:color w:val="000000" w:themeColor="text1"/>
          <w:sz w:val="24"/>
          <w:szCs w:val="24"/>
        </w:rPr>
        <w:t xml:space="preserve"> Procedia,</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2019(1)</w:t>
      </w:r>
      <w:r w:rsidR="009703A1"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IC4IR-73.</w:t>
      </w:r>
    </w:p>
    <w:p w14:paraId="14D931D9" w14:textId="204D6A15" w:rsidR="00404067" w:rsidRPr="00840B12" w:rsidRDefault="00404067"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Dust, J. M., Gajda, A. M., Flickinger, E. A., Burkhalter, T. M., Merchen, N. R. &amp; Fahey</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3062A6" w:rsidRPr="00840B12">
        <w:rPr>
          <w:rFonts w:ascii="Times New Roman" w:hAnsi="Times New Roman" w:cs="Times New Roman"/>
          <w:color w:val="000000" w:themeColor="text1"/>
          <w:sz w:val="24"/>
          <w:szCs w:val="24"/>
          <w:shd w:val="clear" w:color="auto" w:fill="FFFFFF"/>
        </w:rPr>
        <w:t xml:space="preserve">G. C.  </w:t>
      </w:r>
      <w:r w:rsidRPr="00840B12">
        <w:rPr>
          <w:rFonts w:ascii="Times New Roman" w:hAnsi="Times New Roman" w:cs="Times New Roman"/>
          <w:color w:val="000000" w:themeColor="text1"/>
          <w:sz w:val="24"/>
          <w:szCs w:val="24"/>
          <w:shd w:val="clear" w:color="auto" w:fill="FFFFFF"/>
        </w:rPr>
        <w:t>(2004). Extrusion conditions affect chemical composition and in vitro digestion of select food ingredients. </w:t>
      </w:r>
      <w:r w:rsidRPr="00840B12">
        <w:rPr>
          <w:rFonts w:ascii="Times New Roman" w:hAnsi="Times New Roman" w:cs="Times New Roman"/>
          <w:i/>
          <w:iCs/>
          <w:color w:val="000000" w:themeColor="text1"/>
          <w:sz w:val="24"/>
          <w:szCs w:val="24"/>
          <w:shd w:val="clear" w:color="auto" w:fill="FFFFFF"/>
        </w:rPr>
        <w:t>Journal of Agricultural and Food Chemistry</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52(10)</w:t>
      </w:r>
      <w:r w:rsidR="003062A6"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2989-2996.</w:t>
      </w:r>
    </w:p>
    <w:p w14:paraId="3EEFA352" w14:textId="74E0CEB7"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El-Azeem, A., El-</w:t>
      </w:r>
      <w:proofErr w:type="spellStart"/>
      <w:r w:rsidRPr="00840B12">
        <w:rPr>
          <w:rFonts w:ascii="Times New Roman" w:hAnsi="Times New Roman" w:cs="Times New Roman"/>
          <w:color w:val="000000" w:themeColor="text1"/>
          <w:sz w:val="24"/>
          <w:szCs w:val="24"/>
        </w:rPr>
        <w:t>Medany</w:t>
      </w:r>
      <w:proofErr w:type="spellEnd"/>
      <w:r w:rsidRPr="00840B12">
        <w:rPr>
          <w:rFonts w:ascii="Times New Roman" w:hAnsi="Times New Roman" w:cs="Times New Roman"/>
          <w:color w:val="000000" w:themeColor="text1"/>
          <w:sz w:val="24"/>
          <w:szCs w:val="24"/>
        </w:rPr>
        <w:t>, N. M. H., Abdelaziz, M. A. M. &amp; El-Faham</w:t>
      </w:r>
      <w:r w:rsidR="003062A6" w:rsidRPr="00840B12">
        <w:rPr>
          <w:rFonts w:ascii="Times New Roman" w:hAnsi="Times New Roman" w:cs="Times New Roman"/>
          <w:color w:val="000000" w:themeColor="text1"/>
          <w:sz w:val="24"/>
          <w:szCs w:val="24"/>
        </w:rPr>
        <w:t xml:space="preserve">. A. I. S. </w:t>
      </w:r>
      <w:r w:rsidRPr="00840B12">
        <w:rPr>
          <w:rFonts w:ascii="Times New Roman" w:hAnsi="Times New Roman" w:cs="Times New Roman"/>
          <w:color w:val="000000" w:themeColor="text1"/>
          <w:sz w:val="24"/>
          <w:szCs w:val="24"/>
        </w:rPr>
        <w:t xml:space="preserve"> (2024). Effect of dietary fiber levels on broiler performance and economic efficiency: 2-Soybean Hull. </w:t>
      </w:r>
      <w:r w:rsidRPr="00840B12">
        <w:rPr>
          <w:rFonts w:ascii="Times New Roman" w:hAnsi="Times New Roman" w:cs="Times New Roman"/>
          <w:i/>
          <w:iCs/>
          <w:color w:val="000000" w:themeColor="text1"/>
          <w:sz w:val="24"/>
          <w:szCs w:val="24"/>
        </w:rPr>
        <w:t>Egyptian Journal of Nutrition and Feeds</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27(3)</w:t>
      </w:r>
      <w:r w:rsidR="003062A6"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85-393.</w:t>
      </w:r>
    </w:p>
    <w:p w14:paraId="7AFE9C74" w14:textId="1CAD7AF1" w:rsidR="002773BA" w:rsidRPr="00840B12" w:rsidRDefault="002773BA"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 xml:space="preserve">Gracia MI, Sanchez J, Millan C, </w:t>
      </w:r>
      <w:proofErr w:type="spellStart"/>
      <w:r w:rsidRPr="00840B12">
        <w:rPr>
          <w:rFonts w:ascii="Times New Roman" w:hAnsi="Times New Roman" w:cs="Times New Roman"/>
          <w:color w:val="000000" w:themeColor="text1"/>
          <w:sz w:val="24"/>
          <w:szCs w:val="24"/>
          <w:lang w:bidi="mr-IN"/>
        </w:rPr>
        <w:t>Casabuena</w:t>
      </w:r>
      <w:proofErr w:type="spellEnd"/>
      <w:r w:rsidRPr="00840B12">
        <w:rPr>
          <w:rFonts w:ascii="Times New Roman" w:hAnsi="Times New Roman" w:cs="Times New Roman"/>
          <w:color w:val="000000" w:themeColor="text1"/>
          <w:sz w:val="24"/>
          <w:szCs w:val="24"/>
          <w:lang w:bidi="mr-IN"/>
        </w:rPr>
        <w:t xml:space="preserve"> O, </w:t>
      </w:r>
      <w:proofErr w:type="spellStart"/>
      <w:r w:rsidRPr="00840B12">
        <w:rPr>
          <w:rFonts w:ascii="Times New Roman" w:hAnsi="Times New Roman" w:cs="Times New Roman"/>
          <w:color w:val="000000" w:themeColor="text1"/>
          <w:sz w:val="24"/>
          <w:szCs w:val="24"/>
          <w:lang w:bidi="mr-IN"/>
        </w:rPr>
        <w:t>Vesseur</w:t>
      </w:r>
      <w:proofErr w:type="spellEnd"/>
      <w:r w:rsidRPr="00840B12">
        <w:rPr>
          <w:rFonts w:ascii="Times New Roman" w:hAnsi="Times New Roman" w:cs="Times New Roman"/>
          <w:color w:val="000000" w:themeColor="text1"/>
          <w:sz w:val="24"/>
          <w:szCs w:val="24"/>
          <w:lang w:bidi="mr-IN"/>
        </w:rPr>
        <w:t xml:space="preserve"> P, Martin A, Francisco J, Garcia P and Medel P. </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2016</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Effect of feed form and whole grain feeding on gastrointestinal weight and the prevalence of </w:t>
      </w:r>
      <w:r w:rsidR="00756EAE">
        <w:rPr>
          <w:rFonts w:ascii="Times New Roman" w:hAnsi="Times New Roman" w:cs="Times New Roman"/>
          <w:color w:val="000000" w:themeColor="text1"/>
          <w:sz w:val="24"/>
          <w:szCs w:val="24"/>
          <w:lang w:bidi="mr-IN"/>
        </w:rPr>
        <w:t>Campylobacter</w:t>
      </w:r>
      <w:r w:rsidRPr="00840B12">
        <w:rPr>
          <w:rFonts w:ascii="Times New Roman" w:hAnsi="Times New Roman" w:cs="Times New Roman"/>
          <w:color w:val="000000" w:themeColor="text1"/>
          <w:sz w:val="24"/>
          <w:szCs w:val="24"/>
          <w:lang w:bidi="mr-IN"/>
        </w:rPr>
        <w:t xml:space="preserve"> </w:t>
      </w:r>
      <w:proofErr w:type="spellStart"/>
      <w:r w:rsidRPr="00840B12">
        <w:rPr>
          <w:rFonts w:ascii="Times New Roman" w:hAnsi="Times New Roman" w:cs="Times New Roman"/>
          <w:color w:val="000000" w:themeColor="text1"/>
          <w:sz w:val="24"/>
          <w:szCs w:val="24"/>
          <w:lang w:bidi="mr-IN"/>
        </w:rPr>
        <w:t>jejuni</w:t>
      </w:r>
      <w:proofErr w:type="spellEnd"/>
      <w:r w:rsidRPr="00840B12">
        <w:rPr>
          <w:rFonts w:ascii="Times New Roman" w:hAnsi="Times New Roman" w:cs="Times New Roman"/>
          <w:color w:val="000000" w:themeColor="text1"/>
          <w:sz w:val="24"/>
          <w:szCs w:val="24"/>
          <w:lang w:bidi="mr-IN"/>
        </w:rPr>
        <w:t xml:space="preserve"> in broilers orally infected. </w:t>
      </w:r>
      <w:proofErr w:type="spellStart"/>
      <w:r w:rsidRPr="00840B12">
        <w:rPr>
          <w:rFonts w:ascii="Times New Roman" w:hAnsi="Times New Roman" w:cs="Times New Roman"/>
          <w:i/>
          <w:iCs/>
          <w:color w:val="000000" w:themeColor="text1"/>
          <w:sz w:val="24"/>
          <w:szCs w:val="24"/>
          <w:lang w:bidi="mr-IN"/>
        </w:rPr>
        <w:t>PLoS</w:t>
      </w:r>
      <w:proofErr w:type="spellEnd"/>
      <w:r w:rsidRPr="00840B12">
        <w:rPr>
          <w:rFonts w:ascii="Times New Roman" w:hAnsi="Times New Roman" w:cs="Times New Roman"/>
          <w:i/>
          <w:iCs/>
          <w:color w:val="000000" w:themeColor="text1"/>
          <w:sz w:val="24"/>
          <w:szCs w:val="24"/>
          <w:lang w:bidi="mr-IN"/>
        </w:rPr>
        <w:t xml:space="preserve"> ONE, 11(18)</w:t>
      </w:r>
      <w:r w:rsidR="003062A6"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1-16.</w:t>
      </w:r>
    </w:p>
    <w:p w14:paraId="43371EDE" w14:textId="5DA03409" w:rsidR="00576262" w:rsidRPr="00840B12" w:rsidRDefault="00576262" w:rsidP="00576262">
      <w:pPr>
        <w:ind w:left="720" w:hanging="720"/>
        <w:jc w:val="both"/>
        <w:rPr>
          <w:rFonts w:ascii="Times New Roman" w:hAnsi="Times New Roman" w:cs="Times New Roman"/>
          <w:color w:val="000000" w:themeColor="text1"/>
          <w:sz w:val="24"/>
          <w:szCs w:val="24"/>
          <w:lang w:val="en-IN"/>
        </w:rPr>
      </w:pPr>
      <w:r w:rsidRPr="00840B12">
        <w:rPr>
          <w:rFonts w:ascii="Times New Roman" w:hAnsi="Times New Roman" w:cs="Times New Roman"/>
          <w:color w:val="000000" w:themeColor="text1"/>
          <w:sz w:val="24"/>
          <w:szCs w:val="24"/>
        </w:rPr>
        <w:t>Gonzalez-Alvarado, J. M. (2007). Effect of type of cereal, heat processing of the cereal, and inclusion of fiber in the diet on productive performance and digestive traits of broilers. </w:t>
      </w:r>
      <w:r w:rsidRPr="00840B12">
        <w:rPr>
          <w:rFonts w:ascii="Times New Roman" w:hAnsi="Times New Roman" w:cs="Times New Roman"/>
          <w:i/>
          <w:iCs/>
          <w:color w:val="000000" w:themeColor="text1"/>
          <w:sz w:val="24"/>
          <w:szCs w:val="24"/>
        </w:rPr>
        <w:t>Poultry Science. 86,</w:t>
      </w:r>
      <w:r w:rsidRPr="00840B12">
        <w:rPr>
          <w:rFonts w:ascii="Times New Roman" w:hAnsi="Times New Roman" w:cs="Times New Roman"/>
          <w:color w:val="000000" w:themeColor="text1"/>
          <w:sz w:val="24"/>
          <w:szCs w:val="24"/>
        </w:rPr>
        <w:t xml:space="preserve"> 1705-1715.</w:t>
      </w:r>
    </w:p>
    <w:p w14:paraId="34A80C95" w14:textId="44FEBE56" w:rsidR="00576262" w:rsidRPr="00840B12" w:rsidRDefault="00576262" w:rsidP="0057626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Gonzalez-Alvarado, J. M., Jimenez-Moreno, E., Gonzalez-Sanchez, D., Lazaro, R. &amp; Mateos, G. G. (2010). Effect of inclusion of oat hulls and sugar beet pulp in the diet on productive performance and digestive traits of broilers from 1 to 42 days of age. </w:t>
      </w:r>
      <w:r w:rsidRPr="00840B12">
        <w:rPr>
          <w:rFonts w:ascii="Times New Roman" w:hAnsi="Times New Roman" w:cs="Times New Roman"/>
          <w:i/>
          <w:iCs/>
          <w:color w:val="000000" w:themeColor="text1"/>
          <w:sz w:val="24"/>
          <w:szCs w:val="24"/>
        </w:rPr>
        <w:t>Animal Feed Science and Technology. 162(1-2)</w:t>
      </w:r>
      <w:r w:rsidRPr="00840B12">
        <w:rPr>
          <w:rFonts w:ascii="Times New Roman" w:hAnsi="Times New Roman" w:cs="Times New Roman"/>
          <w:color w:val="000000" w:themeColor="text1"/>
          <w:sz w:val="24"/>
          <w:szCs w:val="24"/>
        </w:rPr>
        <w:t>, 37-46.</w:t>
      </w:r>
    </w:p>
    <w:p w14:paraId="156B308A" w14:textId="42B83FB0"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 xml:space="preserve">Hartini, S., Rahardjo, D. D. </w:t>
      </w:r>
      <w:proofErr w:type="gramStart"/>
      <w:r w:rsidRPr="00840B12">
        <w:rPr>
          <w:rFonts w:ascii="Times New Roman" w:hAnsi="Times New Roman" w:cs="Times New Roman"/>
          <w:color w:val="000000" w:themeColor="text1"/>
          <w:sz w:val="24"/>
          <w:szCs w:val="24"/>
        </w:rPr>
        <w:t xml:space="preserve">&amp;  </w:t>
      </w:r>
      <w:proofErr w:type="spellStart"/>
      <w:r w:rsidRPr="00840B12">
        <w:rPr>
          <w:rFonts w:ascii="Times New Roman" w:hAnsi="Times New Roman" w:cs="Times New Roman"/>
          <w:color w:val="000000" w:themeColor="text1"/>
          <w:sz w:val="24"/>
          <w:szCs w:val="24"/>
        </w:rPr>
        <w:t>Purwaningsih</w:t>
      </w:r>
      <w:proofErr w:type="spellEnd"/>
      <w:proofErr w:type="gramEnd"/>
      <w:r w:rsidR="003062A6" w:rsidRPr="00840B12">
        <w:rPr>
          <w:rFonts w:ascii="Times New Roman" w:hAnsi="Times New Roman" w:cs="Times New Roman"/>
          <w:color w:val="000000" w:themeColor="text1"/>
          <w:sz w:val="24"/>
          <w:szCs w:val="24"/>
        </w:rPr>
        <w:t>, P.</w:t>
      </w:r>
      <w:r w:rsidRPr="00840B12">
        <w:rPr>
          <w:rFonts w:ascii="Times New Roman" w:hAnsi="Times New Roman" w:cs="Times New Roman"/>
          <w:color w:val="000000" w:themeColor="text1"/>
          <w:sz w:val="24"/>
          <w:szCs w:val="24"/>
        </w:rPr>
        <w:t xml:space="preserve"> (2019). The effects of rice hull inclusion and </w:t>
      </w:r>
      <w:r w:rsidRPr="00840B12">
        <w:rPr>
          <w:rFonts w:ascii="Times New Roman" w:hAnsi="Times New Roman" w:cs="Times New Roman"/>
          <w:color w:val="000000" w:themeColor="text1"/>
          <w:sz w:val="24"/>
          <w:szCs w:val="24"/>
        </w:rPr>
        <w:lastRenderedPageBreak/>
        <w:t xml:space="preserve">enzyme supplementation on the growth performance, digestive traits, dry matter and phosphorus content of intestinal digesta and feces of broiler chickens. </w:t>
      </w:r>
      <w:r w:rsidRPr="00840B12">
        <w:rPr>
          <w:rFonts w:ascii="Times New Roman" w:hAnsi="Times New Roman" w:cs="Times New Roman"/>
          <w:i/>
          <w:iCs/>
          <w:color w:val="000000" w:themeColor="text1"/>
          <w:sz w:val="24"/>
          <w:szCs w:val="24"/>
        </w:rPr>
        <w:t>International Journal Poultry Science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18</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21-27.</w:t>
      </w:r>
    </w:p>
    <w:p w14:paraId="2D6B890B" w14:textId="4C706061"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 xml:space="preserve">Hetland, H. J., Svihus, B. </w:t>
      </w:r>
      <w:proofErr w:type="gramStart"/>
      <w:r w:rsidRPr="00840B12">
        <w:rPr>
          <w:rFonts w:ascii="Times New Roman" w:hAnsi="Times New Roman" w:cs="Times New Roman"/>
          <w:color w:val="000000" w:themeColor="text1"/>
          <w:sz w:val="24"/>
          <w:szCs w:val="24"/>
          <w:lang w:bidi="mr-IN"/>
        </w:rPr>
        <w:t xml:space="preserve">&amp;  </w:t>
      </w:r>
      <w:proofErr w:type="spellStart"/>
      <w:r w:rsidRPr="00840B12">
        <w:rPr>
          <w:rFonts w:ascii="Times New Roman" w:hAnsi="Times New Roman" w:cs="Times New Roman"/>
          <w:color w:val="000000" w:themeColor="text1"/>
          <w:sz w:val="24"/>
          <w:szCs w:val="24"/>
          <w:lang w:bidi="mr-IN"/>
        </w:rPr>
        <w:t>Choct</w:t>
      </w:r>
      <w:proofErr w:type="spellEnd"/>
      <w:proofErr w:type="gramEnd"/>
      <w:r w:rsidR="003062A6" w:rsidRPr="00840B12">
        <w:rPr>
          <w:rFonts w:ascii="Times New Roman" w:hAnsi="Times New Roman" w:cs="Times New Roman"/>
          <w:color w:val="000000" w:themeColor="text1"/>
          <w:sz w:val="24"/>
          <w:szCs w:val="24"/>
          <w:lang w:bidi="mr-IN"/>
        </w:rPr>
        <w:t xml:space="preserve">, M. </w:t>
      </w:r>
      <w:r w:rsidRPr="00840B12">
        <w:rPr>
          <w:rFonts w:ascii="Times New Roman" w:hAnsi="Times New Roman" w:cs="Times New Roman"/>
          <w:color w:val="000000" w:themeColor="text1"/>
          <w:sz w:val="24"/>
          <w:szCs w:val="24"/>
          <w:lang w:bidi="mr-IN"/>
        </w:rPr>
        <w:t xml:space="preserve">(2005). Role of insoluble fiber on gizzard activity in layers. </w:t>
      </w:r>
      <w:r w:rsidRPr="00840B12">
        <w:rPr>
          <w:rFonts w:ascii="Times New Roman" w:hAnsi="Times New Roman" w:cs="Times New Roman"/>
          <w:i/>
          <w:iCs/>
          <w:color w:val="000000" w:themeColor="text1"/>
          <w:sz w:val="24"/>
          <w:szCs w:val="24"/>
          <w:lang w:bidi="mr-IN"/>
        </w:rPr>
        <w:t>Journal of Applied Poultry Research</w:t>
      </w:r>
      <w:r w:rsidR="003062A6" w:rsidRPr="00840B12">
        <w:rPr>
          <w:rFonts w:ascii="Times New Roman" w:hAnsi="Times New Roman" w:cs="Times New Roman"/>
          <w:color w:val="000000" w:themeColor="text1"/>
          <w:sz w:val="24"/>
          <w:szCs w:val="24"/>
          <w:lang w:bidi="mr-IN"/>
        </w:rPr>
        <w:t>.</w:t>
      </w:r>
      <w:r w:rsidRPr="00840B12">
        <w:rPr>
          <w:rFonts w:ascii="Times New Roman" w:hAnsi="Times New Roman" w:cs="Times New Roman"/>
          <w:i/>
          <w:iCs/>
          <w:color w:val="000000" w:themeColor="text1"/>
          <w:sz w:val="24"/>
          <w:szCs w:val="24"/>
          <w:lang w:bidi="mr-IN"/>
        </w:rPr>
        <w:t>14</w:t>
      </w:r>
      <w:r w:rsidR="003062A6"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38-46.</w:t>
      </w:r>
    </w:p>
    <w:p w14:paraId="10B71A63" w14:textId="7096E5CE"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Jha, R., </w:t>
      </w:r>
      <w:proofErr w:type="spellStart"/>
      <w:r w:rsidRPr="00840B12">
        <w:rPr>
          <w:rFonts w:ascii="Times New Roman" w:hAnsi="Times New Roman" w:cs="Times New Roman"/>
          <w:color w:val="000000" w:themeColor="text1"/>
          <w:sz w:val="24"/>
          <w:szCs w:val="24"/>
        </w:rPr>
        <w:t>Fouhse</w:t>
      </w:r>
      <w:proofErr w:type="spellEnd"/>
      <w:r w:rsidRPr="00840B12">
        <w:rPr>
          <w:rFonts w:ascii="Times New Roman" w:hAnsi="Times New Roman" w:cs="Times New Roman"/>
          <w:color w:val="000000" w:themeColor="text1"/>
          <w:sz w:val="24"/>
          <w:szCs w:val="24"/>
        </w:rPr>
        <w:t>, J. M., Tiwari, U. P., Li, L. &amp; Willing</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3062A6" w:rsidRPr="00840B12">
        <w:rPr>
          <w:rFonts w:ascii="Times New Roman" w:hAnsi="Times New Roman" w:cs="Times New Roman"/>
          <w:color w:val="000000" w:themeColor="text1"/>
          <w:sz w:val="24"/>
          <w:szCs w:val="24"/>
        </w:rPr>
        <w:t xml:space="preserve">B. P. </w:t>
      </w:r>
      <w:r w:rsidRPr="00840B12">
        <w:rPr>
          <w:rFonts w:ascii="Times New Roman" w:hAnsi="Times New Roman" w:cs="Times New Roman"/>
          <w:color w:val="000000" w:themeColor="text1"/>
          <w:sz w:val="24"/>
          <w:szCs w:val="24"/>
        </w:rPr>
        <w:t xml:space="preserve">(2019). Dietary fiber and intestinal health of monogastric animals. </w:t>
      </w:r>
      <w:r w:rsidRPr="00840B12">
        <w:rPr>
          <w:rFonts w:ascii="Times New Roman" w:hAnsi="Times New Roman" w:cs="Times New Roman"/>
          <w:i/>
          <w:iCs/>
          <w:color w:val="000000" w:themeColor="text1"/>
          <w:sz w:val="24"/>
          <w:szCs w:val="24"/>
        </w:rPr>
        <w:t>Frontiers in Veterinary Science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6</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48.</w:t>
      </w:r>
    </w:p>
    <w:p w14:paraId="14C362BD" w14:textId="08123E01" w:rsidR="002773BA" w:rsidRPr="00840B12" w:rsidRDefault="002773BA" w:rsidP="006164C2">
      <w:pPr>
        <w:ind w:left="720" w:hanging="720"/>
        <w:jc w:val="both"/>
        <w:rPr>
          <w:rFonts w:ascii="Times New Roman" w:hAnsi="Times New Roman" w:cs="Times New Roman"/>
          <w:color w:val="000000" w:themeColor="text1"/>
          <w:sz w:val="24"/>
          <w:szCs w:val="24"/>
          <w:shd w:val="clear" w:color="auto" w:fill="FFFFFF"/>
          <w:lang w:val="en-IN"/>
        </w:rPr>
      </w:pPr>
      <w:r w:rsidRPr="00840B12">
        <w:rPr>
          <w:rFonts w:ascii="Times New Roman" w:eastAsia="Times New Roman" w:hAnsi="Times New Roman" w:cs="Times New Roman"/>
          <w:color w:val="000000" w:themeColor="text1"/>
          <w:sz w:val="24"/>
          <w:szCs w:val="24"/>
          <w:lang w:eastAsia="en-IN"/>
        </w:rPr>
        <w:t xml:space="preserve">Jha, R. and Mishra, P. </w:t>
      </w:r>
      <w:r w:rsidR="003062A6" w:rsidRPr="00840B12">
        <w:rPr>
          <w:rFonts w:ascii="Times New Roman" w:eastAsia="Times New Roman" w:hAnsi="Times New Roman" w:cs="Times New Roman"/>
          <w:color w:val="000000" w:themeColor="text1"/>
          <w:sz w:val="24"/>
          <w:szCs w:val="24"/>
          <w:lang w:eastAsia="en-IN"/>
        </w:rPr>
        <w:t xml:space="preserve">(2021). </w:t>
      </w:r>
      <w:r w:rsidRPr="00840B12">
        <w:rPr>
          <w:rFonts w:ascii="Times New Roman" w:eastAsia="Times New Roman" w:hAnsi="Times New Roman" w:cs="Times New Roman"/>
          <w:color w:val="000000" w:themeColor="text1"/>
          <w:sz w:val="24"/>
          <w:szCs w:val="24"/>
          <w:lang w:eastAsia="en-IN"/>
        </w:rPr>
        <w:t xml:space="preserve">Dietary Fiber in Poultry Nutrition and Their Effects on Nutrient Utilization, Performance, Gut Health, and on the Environment: A Review. </w:t>
      </w:r>
      <w:r w:rsidRPr="00840B12">
        <w:rPr>
          <w:rFonts w:ascii="Times New Roman" w:eastAsia="Times New Roman" w:hAnsi="Times New Roman" w:cs="Times New Roman"/>
          <w:i/>
          <w:iCs/>
          <w:color w:val="000000" w:themeColor="text1"/>
          <w:sz w:val="24"/>
          <w:szCs w:val="24"/>
          <w:lang w:eastAsia="en-IN"/>
        </w:rPr>
        <w:t>J</w:t>
      </w:r>
      <w:r w:rsidR="003062A6" w:rsidRPr="00840B12">
        <w:rPr>
          <w:rFonts w:ascii="Times New Roman" w:eastAsia="Times New Roman" w:hAnsi="Times New Roman" w:cs="Times New Roman"/>
          <w:i/>
          <w:iCs/>
          <w:color w:val="000000" w:themeColor="text1"/>
          <w:sz w:val="24"/>
          <w:szCs w:val="24"/>
          <w:lang w:eastAsia="en-IN"/>
        </w:rPr>
        <w:t xml:space="preserve">ournal </w:t>
      </w:r>
      <w:proofErr w:type="gramStart"/>
      <w:r w:rsidR="003062A6" w:rsidRPr="00840B12">
        <w:rPr>
          <w:rFonts w:ascii="Times New Roman" w:eastAsia="Times New Roman" w:hAnsi="Times New Roman" w:cs="Times New Roman"/>
          <w:i/>
          <w:iCs/>
          <w:color w:val="000000" w:themeColor="text1"/>
          <w:sz w:val="24"/>
          <w:szCs w:val="24"/>
          <w:lang w:eastAsia="en-IN"/>
        </w:rPr>
        <w:t xml:space="preserve">of </w:t>
      </w:r>
      <w:r w:rsidRPr="00840B12">
        <w:rPr>
          <w:rFonts w:ascii="Times New Roman" w:eastAsia="Times New Roman" w:hAnsi="Times New Roman" w:cs="Times New Roman"/>
          <w:i/>
          <w:iCs/>
          <w:color w:val="000000" w:themeColor="text1"/>
          <w:sz w:val="24"/>
          <w:szCs w:val="24"/>
          <w:lang w:eastAsia="en-IN"/>
        </w:rPr>
        <w:t xml:space="preserve"> Anim</w:t>
      </w:r>
      <w:r w:rsidR="003062A6" w:rsidRPr="00840B12">
        <w:rPr>
          <w:rFonts w:ascii="Times New Roman" w:eastAsia="Times New Roman" w:hAnsi="Times New Roman" w:cs="Times New Roman"/>
          <w:i/>
          <w:iCs/>
          <w:color w:val="000000" w:themeColor="text1"/>
          <w:sz w:val="24"/>
          <w:szCs w:val="24"/>
          <w:lang w:eastAsia="en-IN"/>
        </w:rPr>
        <w:t>al</w:t>
      </w:r>
      <w:proofErr w:type="gramEnd"/>
      <w:r w:rsidRPr="00840B12">
        <w:rPr>
          <w:rFonts w:ascii="Times New Roman" w:eastAsia="Times New Roman" w:hAnsi="Times New Roman" w:cs="Times New Roman"/>
          <w:i/>
          <w:iCs/>
          <w:color w:val="000000" w:themeColor="text1"/>
          <w:sz w:val="24"/>
          <w:szCs w:val="24"/>
          <w:lang w:eastAsia="en-IN"/>
        </w:rPr>
        <w:t xml:space="preserve"> Sci</w:t>
      </w:r>
      <w:r w:rsidR="003062A6" w:rsidRPr="00840B12">
        <w:rPr>
          <w:rFonts w:ascii="Times New Roman" w:eastAsia="Times New Roman" w:hAnsi="Times New Roman" w:cs="Times New Roman"/>
          <w:i/>
          <w:iCs/>
          <w:color w:val="000000" w:themeColor="text1"/>
          <w:sz w:val="24"/>
          <w:szCs w:val="24"/>
          <w:lang w:eastAsia="en-IN"/>
        </w:rPr>
        <w:t>ence</w:t>
      </w:r>
      <w:r w:rsidRPr="00840B12">
        <w:rPr>
          <w:rFonts w:ascii="Times New Roman" w:eastAsia="Times New Roman" w:hAnsi="Times New Roman" w:cs="Times New Roman"/>
          <w:i/>
          <w:iCs/>
          <w:color w:val="000000" w:themeColor="text1"/>
          <w:sz w:val="24"/>
          <w:szCs w:val="24"/>
          <w:lang w:eastAsia="en-IN"/>
        </w:rPr>
        <w:t xml:space="preserve"> Biotechnol</w:t>
      </w:r>
      <w:r w:rsidR="003062A6" w:rsidRPr="00840B12">
        <w:rPr>
          <w:rFonts w:ascii="Times New Roman" w:eastAsia="Times New Roman" w:hAnsi="Times New Roman" w:cs="Times New Roman"/>
          <w:i/>
          <w:iCs/>
          <w:color w:val="000000" w:themeColor="text1"/>
          <w:sz w:val="24"/>
          <w:szCs w:val="24"/>
          <w:lang w:eastAsia="en-IN"/>
        </w:rPr>
        <w:t>ogy.</w:t>
      </w:r>
      <w:r w:rsidRPr="00840B12">
        <w:rPr>
          <w:rFonts w:ascii="Times New Roman" w:eastAsia="Times New Roman" w:hAnsi="Times New Roman" w:cs="Times New Roman"/>
          <w:i/>
          <w:iCs/>
          <w:color w:val="000000" w:themeColor="text1"/>
          <w:sz w:val="24"/>
          <w:szCs w:val="24"/>
          <w:lang w:eastAsia="en-IN"/>
        </w:rPr>
        <w:t xml:space="preserve"> 12</w:t>
      </w:r>
      <w:r w:rsidRPr="00840B12">
        <w:rPr>
          <w:rFonts w:ascii="Times New Roman" w:eastAsia="Times New Roman" w:hAnsi="Times New Roman" w:cs="Times New Roman"/>
          <w:color w:val="000000" w:themeColor="text1"/>
          <w:sz w:val="24"/>
          <w:szCs w:val="24"/>
          <w:lang w:eastAsia="en-IN"/>
        </w:rPr>
        <w:t>, 51.</w:t>
      </w:r>
    </w:p>
    <w:p w14:paraId="5B7BF871" w14:textId="0F9AD788"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Jimenez-Moreno, E., </w:t>
      </w:r>
      <w:proofErr w:type="spellStart"/>
      <w:r w:rsidRPr="00840B12">
        <w:rPr>
          <w:rFonts w:ascii="Times New Roman" w:hAnsi="Times New Roman" w:cs="Times New Roman"/>
          <w:color w:val="000000" w:themeColor="text1"/>
          <w:sz w:val="24"/>
          <w:szCs w:val="24"/>
        </w:rPr>
        <w:t>Gonz</w:t>
      </w:r>
      <w:proofErr w:type="spellEnd"/>
      <w:r w:rsidRPr="00840B12">
        <w:rPr>
          <w:rFonts w:ascii="Times New Roman" w:hAnsi="Times New Roman" w:cs="Times New Roman"/>
          <w:color w:val="000000" w:themeColor="text1"/>
          <w:sz w:val="24"/>
          <w:szCs w:val="24"/>
        </w:rPr>
        <w:t xml:space="preserve"> </w:t>
      </w:r>
      <w:proofErr w:type="spellStart"/>
      <w:r w:rsidRPr="00840B12">
        <w:rPr>
          <w:rFonts w:ascii="Times New Roman" w:hAnsi="Times New Roman" w:cs="Times New Roman"/>
          <w:color w:val="000000" w:themeColor="text1"/>
          <w:sz w:val="24"/>
          <w:szCs w:val="24"/>
        </w:rPr>
        <w:t>alez</w:t>
      </w:r>
      <w:proofErr w:type="spellEnd"/>
      <w:r w:rsidRPr="00840B12">
        <w:rPr>
          <w:rFonts w:ascii="Times New Roman" w:hAnsi="Times New Roman" w:cs="Times New Roman"/>
          <w:color w:val="000000" w:themeColor="text1"/>
          <w:sz w:val="24"/>
          <w:szCs w:val="24"/>
        </w:rPr>
        <w:t>-Alvarado, J. M., Gonzalez-Serrano, A., Lazaro, R. &amp; Mateos</w:t>
      </w:r>
      <w:r w:rsidR="003062A6"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(2009). Effect of dietary fiber and fat on performance and digestive traits of broilers from one to twenty-one days of age. </w:t>
      </w:r>
      <w:r w:rsidRPr="00840B12">
        <w:rPr>
          <w:rFonts w:ascii="Times New Roman" w:hAnsi="Times New Roman" w:cs="Times New Roman"/>
          <w:i/>
          <w:iCs/>
          <w:color w:val="000000" w:themeColor="text1"/>
          <w:sz w:val="24"/>
          <w:szCs w:val="24"/>
        </w:rPr>
        <w:t>Poultry Science</w:t>
      </w:r>
      <w:r w:rsidRPr="00840B12">
        <w:rPr>
          <w:rFonts w:ascii="Times New Roman" w:hAnsi="Times New Roman" w:cs="Times New Roman"/>
          <w:color w:val="000000" w:themeColor="text1"/>
          <w:sz w:val="24"/>
          <w:szCs w:val="24"/>
        </w:rPr>
        <w:t>, 88</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2562–2574.</w:t>
      </w:r>
    </w:p>
    <w:p w14:paraId="68356631" w14:textId="09AE22B4"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Jimenez-Moreno, E., Gonzalez-Alvarado, J. M., De Coca-Sinova, A., Lazaro, R. P., Camara, L. &amp; Mateos</w:t>
      </w:r>
      <w:r w:rsidR="003062A6"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 (2019). Insoluble fiber sources in mash or pellets diets for young broilers. 2. Effects on gastrointestinal tract development and nutrient digestibility. </w:t>
      </w:r>
      <w:r w:rsidRPr="00840B12">
        <w:rPr>
          <w:rFonts w:ascii="Times New Roman" w:hAnsi="Times New Roman" w:cs="Times New Roman"/>
          <w:i/>
          <w:iCs/>
          <w:color w:val="000000" w:themeColor="text1"/>
          <w:sz w:val="24"/>
          <w:szCs w:val="24"/>
        </w:rPr>
        <w:t xml:space="preserve">Poultry </w:t>
      </w:r>
      <w:r w:rsidR="003062A6" w:rsidRPr="00840B12">
        <w:rPr>
          <w:rFonts w:ascii="Times New Roman" w:hAnsi="Times New Roman" w:cs="Times New Roman"/>
          <w:i/>
          <w:iCs/>
          <w:color w:val="000000" w:themeColor="text1"/>
          <w:sz w:val="24"/>
          <w:szCs w:val="24"/>
        </w:rPr>
        <w:t>S</w:t>
      </w:r>
      <w:r w:rsidRPr="00840B12">
        <w:rPr>
          <w:rFonts w:ascii="Times New Roman" w:hAnsi="Times New Roman" w:cs="Times New Roman"/>
          <w:i/>
          <w:iCs/>
          <w:color w:val="000000" w:themeColor="text1"/>
          <w:sz w:val="24"/>
          <w:szCs w:val="24"/>
        </w:rPr>
        <w:t>cience</w:t>
      </w:r>
      <w:r w:rsidR="003062A6"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98(6)</w:t>
      </w:r>
      <w:r w:rsidR="003062A6"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2531-2547.</w:t>
      </w:r>
    </w:p>
    <w:p w14:paraId="639E445C" w14:textId="17FD5D93"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 xml:space="preserve">Jung, H. G. &amp; Fahey </w:t>
      </w:r>
      <w:r w:rsidR="003062A6" w:rsidRPr="00840B12">
        <w:rPr>
          <w:rFonts w:ascii="Times New Roman" w:hAnsi="Times New Roman" w:cs="Times New Roman"/>
          <w:color w:val="000000" w:themeColor="text1"/>
          <w:sz w:val="24"/>
          <w:szCs w:val="24"/>
          <w:shd w:val="clear" w:color="auto" w:fill="FFFFFF"/>
        </w:rPr>
        <w:t xml:space="preserve">G. C. </w:t>
      </w:r>
      <w:r w:rsidRPr="00840B12">
        <w:rPr>
          <w:rFonts w:ascii="Times New Roman" w:hAnsi="Times New Roman" w:cs="Times New Roman"/>
          <w:color w:val="000000" w:themeColor="text1"/>
          <w:sz w:val="24"/>
          <w:szCs w:val="24"/>
          <w:shd w:val="clear" w:color="auto" w:fill="FFFFFF"/>
        </w:rPr>
        <w:t xml:space="preserve">(1983). Nutritional implications of phenolic monomers and lignin: A review. </w:t>
      </w:r>
      <w:r w:rsidRPr="00840B12">
        <w:rPr>
          <w:rFonts w:ascii="Times New Roman" w:hAnsi="Times New Roman" w:cs="Times New Roman"/>
          <w:i/>
          <w:iCs/>
          <w:color w:val="000000" w:themeColor="text1"/>
          <w:sz w:val="24"/>
          <w:szCs w:val="24"/>
          <w:shd w:val="clear" w:color="auto" w:fill="FFFFFF"/>
        </w:rPr>
        <w:t>Journal of Animal Science</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5</w:t>
      </w:r>
      <w:r w:rsidR="003062A6"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206–219.</w:t>
      </w:r>
    </w:p>
    <w:p w14:paraId="49B1771B" w14:textId="1F9D3C31"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 xml:space="preserve">Kamada, N., Chen, G. Y., </w:t>
      </w:r>
      <w:proofErr w:type="spellStart"/>
      <w:r w:rsidRPr="00840B12">
        <w:rPr>
          <w:rFonts w:ascii="Times New Roman" w:hAnsi="Times New Roman" w:cs="Times New Roman"/>
          <w:color w:val="000000" w:themeColor="text1"/>
          <w:sz w:val="24"/>
          <w:szCs w:val="24"/>
          <w:shd w:val="clear" w:color="auto" w:fill="FFFFFF"/>
        </w:rPr>
        <w:t>Inohara</w:t>
      </w:r>
      <w:proofErr w:type="spellEnd"/>
      <w:r w:rsidRPr="00840B12">
        <w:rPr>
          <w:rFonts w:ascii="Times New Roman" w:hAnsi="Times New Roman" w:cs="Times New Roman"/>
          <w:color w:val="000000" w:themeColor="text1"/>
          <w:sz w:val="24"/>
          <w:szCs w:val="24"/>
          <w:shd w:val="clear" w:color="auto" w:fill="FFFFFF"/>
        </w:rPr>
        <w:t xml:space="preserve">, N. </w:t>
      </w:r>
      <w:proofErr w:type="gramStart"/>
      <w:r w:rsidRPr="00840B12">
        <w:rPr>
          <w:rFonts w:ascii="Times New Roman" w:hAnsi="Times New Roman" w:cs="Times New Roman"/>
          <w:color w:val="000000" w:themeColor="text1"/>
          <w:sz w:val="24"/>
          <w:szCs w:val="24"/>
          <w:shd w:val="clear" w:color="auto" w:fill="FFFFFF"/>
        </w:rPr>
        <w:t>&amp;  Nunez</w:t>
      </w:r>
      <w:proofErr w:type="gramEnd"/>
      <w:r w:rsidR="00F77AAC" w:rsidRPr="00840B12">
        <w:rPr>
          <w:rFonts w:ascii="Times New Roman" w:hAnsi="Times New Roman" w:cs="Times New Roman"/>
          <w:color w:val="000000" w:themeColor="text1"/>
          <w:sz w:val="24"/>
          <w:szCs w:val="24"/>
          <w:shd w:val="clear" w:color="auto" w:fill="FFFFFF"/>
        </w:rPr>
        <w:t>, G.</w:t>
      </w:r>
      <w:r w:rsidRPr="00840B12">
        <w:rPr>
          <w:rFonts w:ascii="Times New Roman" w:hAnsi="Times New Roman" w:cs="Times New Roman"/>
          <w:color w:val="000000" w:themeColor="text1"/>
          <w:sz w:val="24"/>
          <w:szCs w:val="24"/>
          <w:shd w:val="clear" w:color="auto" w:fill="FFFFFF"/>
        </w:rPr>
        <w:t xml:space="preserve"> (2013). Control of pathogens and pathobionts by the gut microbiota. </w:t>
      </w:r>
      <w:r w:rsidRPr="00840B12">
        <w:rPr>
          <w:rFonts w:ascii="Times New Roman" w:hAnsi="Times New Roman" w:cs="Times New Roman"/>
          <w:i/>
          <w:iCs/>
          <w:color w:val="000000" w:themeColor="text1"/>
          <w:sz w:val="24"/>
          <w:szCs w:val="24"/>
          <w:shd w:val="clear" w:color="auto" w:fill="FFFFFF"/>
        </w:rPr>
        <w:t xml:space="preserve">Nature </w:t>
      </w:r>
      <w:r w:rsidR="00F77AAC" w:rsidRPr="00840B12">
        <w:rPr>
          <w:rFonts w:ascii="Times New Roman" w:hAnsi="Times New Roman" w:cs="Times New Roman"/>
          <w:i/>
          <w:iCs/>
          <w:color w:val="000000" w:themeColor="text1"/>
          <w:sz w:val="24"/>
          <w:szCs w:val="24"/>
          <w:shd w:val="clear" w:color="auto" w:fill="FFFFFF"/>
        </w:rPr>
        <w:t>I</w:t>
      </w:r>
      <w:r w:rsidRPr="00840B12">
        <w:rPr>
          <w:rFonts w:ascii="Times New Roman" w:hAnsi="Times New Roman" w:cs="Times New Roman"/>
          <w:i/>
          <w:iCs/>
          <w:color w:val="000000" w:themeColor="text1"/>
          <w:sz w:val="24"/>
          <w:szCs w:val="24"/>
          <w:shd w:val="clear" w:color="auto" w:fill="FFFFFF"/>
        </w:rPr>
        <w:t>mmunology</w:t>
      </w:r>
      <w:r w:rsidR="00F77AAC"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14(7)</w:t>
      </w:r>
      <w:r w:rsidR="00F77AAC"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685-690.</w:t>
      </w:r>
    </w:p>
    <w:p w14:paraId="3833200D" w14:textId="534B4807" w:rsidR="00895953" w:rsidRPr="00840B12" w:rsidRDefault="00895953" w:rsidP="006164C2">
      <w:pPr>
        <w:ind w:left="720" w:hanging="720"/>
        <w:jc w:val="both"/>
        <w:rPr>
          <w:rFonts w:ascii="Times New Roman" w:hAnsi="Times New Roman" w:cs="Times New Roman"/>
          <w:color w:val="000000" w:themeColor="text1"/>
          <w:spacing w:val="-4"/>
          <w:sz w:val="24"/>
          <w:szCs w:val="24"/>
        </w:rPr>
      </w:pPr>
      <w:r w:rsidRPr="00840B12">
        <w:rPr>
          <w:rFonts w:ascii="Times New Roman" w:hAnsi="Times New Roman" w:cs="Times New Roman"/>
          <w:color w:val="000000" w:themeColor="text1"/>
          <w:spacing w:val="-4"/>
          <w:sz w:val="24"/>
          <w:szCs w:val="24"/>
        </w:rPr>
        <w:t xml:space="preserve">Kawai, Y., Ishii, Y., Arakawa, K., Uemura, K., </w:t>
      </w:r>
      <w:proofErr w:type="spellStart"/>
      <w:r w:rsidRPr="00840B12">
        <w:rPr>
          <w:rFonts w:ascii="Times New Roman" w:hAnsi="Times New Roman" w:cs="Times New Roman"/>
          <w:color w:val="000000" w:themeColor="text1"/>
          <w:spacing w:val="-4"/>
          <w:sz w:val="24"/>
          <w:szCs w:val="24"/>
        </w:rPr>
        <w:t>Saitoh</w:t>
      </w:r>
      <w:proofErr w:type="spellEnd"/>
      <w:r w:rsidRPr="00840B12">
        <w:rPr>
          <w:rFonts w:ascii="Times New Roman" w:hAnsi="Times New Roman" w:cs="Times New Roman"/>
          <w:color w:val="000000" w:themeColor="text1"/>
          <w:spacing w:val="-4"/>
          <w:sz w:val="24"/>
          <w:szCs w:val="24"/>
        </w:rPr>
        <w:t>, B., Nishimura, J., Kitazawa, H., Yamazaki, Y., Tateno, Y., Itoh, T. &amp; Saito</w:t>
      </w:r>
      <w:r w:rsidR="00F77AAC" w:rsidRPr="00840B12">
        <w:rPr>
          <w:rFonts w:ascii="Times New Roman" w:hAnsi="Times New Roman" w:cs="Times New Roman"/>
          <w:color w:val="000000" w:themeColor="text1"/>
          <w:spacing w:val="-4"/>
          <w:sz w:val="24"/>
          <w:szCs w:val="24"/>
        </w:rPr>
        <w:t xml:space="preserve">, T. </w:t>
      </w:r>
      <w:r w:rsidRPr="00840B12">
        <w:rPr>
          <w:rFonts w:ascii="Times New Roman" w:hAnsi="Times New Roman" w:cs="Times New Roman"/>
          <w:color w:val="000000" w:themeColor="text1"/>
          <w:spacing w:val="-4"/>
          <w:sz w:val="24"/>
          <w:szCs w:val="24"/>
        </w:rPr>
        <w:t xml:space="preserve">(2004). Structural and functional differences in two cyclic bacteriocins with the same sequences produced by lactobacilli. </w:t>
      </w:r>
      <w:r w:rsidRPr="00840B12">
        <w:rPr>
          <w:rFonts w:ascii="Times New Roman" w:hAnsi="Times New Roman" w:cs="Times New Roman"/>
          <w:i/>
          <w:iCs/>
          <w:color w:val="000000" w:themeColor="text1"/>
          <w:spacing w:val="-4"/>
          <w:sz w:val="24"/>
          <w:szCs w:val="24"/>
        </w:rPr>
        <w:t>Applied Environmental Microbiology</w:t>
      </w:r>
      <w:r w:rsidR="00F77AAC" w:rsidRPr="00840B12">
        <w:rPr>
          <w:rFonts w:ascii="Times New Roman" w:hAnsi="Times New Roman" w:cs="Times New Roman"/>
          <w:color w:val="000000" w:themeColor="text1"/>
          <w:spacing w:val="-4"/>
          <w:sz w:val="24"/>
          <w:szCs w:val="24"/>
        </w:rPr>
        <w:t xml:space="preserve">. </w:t>
      </w:r>
      <w:r w:rsidRPr="00840B12">
        <w:rPr>
          <w:rFonts w:ascii="Times New Roman" w:hAnsi="Times New Roman" w:cs="Times New Roman"/>
          <w:i/>
          <w:iCs/>
          <w:color w:val="000000" w:themeColor="text1"/>
          <w:spacing w:val="-4"/>
          <w:sz w:val="24"/>
          <w:szCs w:val="24"/>
        </w:rPr>
        <w:t>70</w:t>
      </w:r>
      <w:r w:rsidR="00F77AAC" w:rsidRPr="00840B12">
        <w:rPr>
          <w:rFonts w:ascii="Times New Roman" w:hAnsi="Times New Roman" w:cs="Times New Roman"/>
          <w:color w:val="000000" w:themeColor="text1"/>
          <w:spacing w:val="-4"/>
          <w:sz w:val="24"/>
          <w:szCs w:val="24"/>
        </w:rPr>
        <w:t xml:space="preserve">, </w:t>
      </w:r>
      <w:r w:rsidRPr="00840B12">
        <w:rPr>
          <w:rFonts w:ascii="Times New Roman" w:hAnsi="Times New Roman" w:cs="Times New Roman"/>
          <w:color w:val="000000" w:themeColor="text1"/>
          <w:spacing w:val="-4"/>
          <w:sz w:val="24"/>
          <w:szCs w:val="24"/>
        </w:rPr>
        <w:t>2906-2911.</w:t>
      </w:r>
    </w:p>
    <w:p w14:paraId="1C615303" w14:textId="284F216B"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Kimiaeitalab</w:t>
      </w:r>
      <w:proofErr w:type="spellEnd"/>
      <w:r w:rsidRPr="00840B12">
        <w:rPr>
          <w:rFonts w:ascii="Times New Roman" w:hAnsi="Times New Roman" w:cs="Times New Roman"/>
          <w:color w:val="000000" w:themeColor="text1"/>
          <w:sz w:val="24"/>
          <w:szCs w:val="24"/>
        </w:rPr>
        <w:t>, M. V., Camara, L., Goudarzi, S. M., Jimenez-Moreno, E. &amp; Mateos</w:t>
      </w:r>
      <w:r w:rsidR="00F77AAC" w:rsidRPr="00840B12">
        <w:rPr>
          <w:rFonts w:ascii="Times New Roman" w:hAnsi="Times New Roman" w:cs="Times New Roman"/>
          <w:color w:val="000000" w:themeColor="text1"/>
          <w:sz w:val="24"/>
          <w:szCs w:val="24"/>
        </w:rPr>
        <w:t xml:space="preserve">, G. G. </w:t>
      </w:r>
      <w:r w:rsidRPr="00840B12">
        <w:rPr>
          <w:rFonts w:ascii="Times New Roman" w:hAnsi="Times New Roman" w:cs="Times New Roman"/>
          <w:color w:val="000000" w:themeColor="text1"/>
          <w:sz w:val="24"/>
          <w:szCs w:val="24"/>
        </w:rPr>
        <w:t xml:space="preserve"> (2017). Effects of the inclusion of sunflower hulls in the diet on growth performance and digestive tract traits of broilers and pullets fed a broiler diet from zero to 21 d of age. A comparative study. </w:t>
      </w:r>
      <w:r w:rsidRPr="00840B12">
        <w:rPr>
          <w:rFonts w:ascii="Times New Roman" w:hAnsi="Times New Roman" w:cs="Times New Roman"/>
          <w:i/>
          <w:iCs/>
          <w:color w:val="000000" w:themeColor="text1"/>
          <w:sz w:val="24"/>
          <w:szCs w:val="24"/>
        </w:rPr>
        <w:t>Poultry 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96(3)</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581-592.</w:t>
      </w:r>
    </w:p>
    <w:p w14:paraId="5CBA6E15" w14:textId="2527D466" w:rsidR="00895953" w:rsidRPr="00840B12" w:rsidRDefault="00895953" w:rsidP="006164C2">
      <w:pPr>
        <w:ind w:left="720" w:hanging="720"/>
        <w:jc w:val="both"/>
        <w:rPr>
          <w:rFonts w:ascii="Times New Roman" w:hAnsi="Times New Roman" w:cs="Times New Roman"/>
          <w:color w:val="000000" w:themeColor="text1"/>
          <w:spacing w:val="-4"/>
          <w:sz w:val="24"/>
          <w:szCs w:val="24"/>
        </w:rPr>
      </w:pPr>
      <w:bookmarkStart w:id="12" w:name="_Hlk213843376"/>
      <w:r w:rsidRPr="00840B12">
        <w:rPr>
          <w:rFonts w:ascii="Times New Roman" w:hAnsi="Times New Roman" w:cs="Times New Roman"/>
          <w:color w:val="000000" w:themeColor="text1"/>
          <w:spacing w:val="-4"/>
          <w:sz w:val="24"/>
          <w:szCs w:val="24"/>
        </w:rPr>
        <w:t>Kurul, A., Cengiz, O. &amp; Pekel</w:t>
      </w:r>
      <w:r w:rsidR="00F77AAC" w:rsidRPr="00840B12">
        <w:rPr>
          <w:rFonts w:ascii="Times New Roman" w:hAnsi="Times New Roman" w:cs="Times New Roman"/>
          <w:color w:val="000000" w:themeColor="text1"/>
          <w:spacing w:val="-4"/>
          <w:sz w:val="24"/>
          <w:szCs w:val="24"/>
        </w:rPr>
        <w:t xml:space="preserve">, A. Y. </w:t>
      </w:r>
      <w:r w:rsidRPr="00840B12">
        <w:rPr>
          <w:rFonts w:ascii="Times New Roman" w:hAnsi="Times New Roman" w:cs="Times New Roman"/>
          <w:color w:val="000000" w:themeColor="text1"/>
          <w:spacing w:val="-4"/>
          <w:sz w:val="24"/>
          <w:szCs w:val="24"/>
        </w:rPr>
        <w:t>(2020). Live performance, digestive tract features, and ileal nutrient digestibility in broilers fed diets containing soy hulls. </w:t>
      </w:r>
      <w:r w:rsidRPr="00840B12">
        <w:rPr>
          <w:rFonts w:ascii="Times New Roman" w:hAnsi="Times New Roman" w:cs="Times New Roman"/>
          <w:i/>
          <w:iCs/>
          <w:color w:val="000000" w:themeColor="text1"/>
          <w:spacing w:val="-4"/>
          <w:sz w:val="24"/>
          <w:szCs w:val="24"/>
        </w:rPr>
        <w:t>Italian Journal of Animal Science</w:t>
      </w:r>
      <w:r w:rsidR="00F77AAC" w:rsidRPr="00840B12">
        <w:rPr>
          <w:rFonts w:ascii="Times New Roman" w:hAnsi="Times New Roman" w:cs="Times New Roman"/>
          <w:i/>
          <w:iCs/>
          <w:color w:val="000000" w:themeColor="text1"/>
          <w:spacing w:val="-4"/>
          <w:sz w:val="24"/>
          <w:szCs w:val="24"/>
        </w:rPr>
        <w:t>.</w:t>
      </w:r>
      <w:r w:rsidRPr="00840B12">
        <w:rPr>
          <w:rFonts w:ascii="Times New Roman" w:hAnsi="Times New Roman" w:cs="Times New Roman"/>
          <w:color w:val="000000" w:themeColor="text1"/>
          <w:spacing w:val="-4"/>
          <w:sz w:val="24"/>
          <w:szCs w:val="24"/>
        </w:rPr>
        <w:t> </w:t>
      </w:r>
      <w:r w:rsidRPr="00840B12">
        <w:rPr>
          <w:rFonts w:ascii="Times New Roman" w:hAnsi="Times New Roman" w:cs="Times New Roman"/>
          <w:i/>
          <w:iCs/>
          <w:color w:val="000000" w:themeColor="text1"/>
          <w:spacing w:val="-4"/>
          <w:sz w:val="24"/>
          <w:szCs w:val="24"/>
        </w:rPr>
        <w:t>19(1)</w:t>
      </w:r>
      <w:r w:rsidR="00F77AAC" w:rsidRPr="00840B12">
        <w:rPr>
          <w:rFonts w:ascii="Times New Roman" w:hAnsi="Times New Roman" w:cs="Times New Roman"/>
          <w:i/>
          <w:iCs/>
          <w:color w:val="000000" w:themeColor="text1"/>
          <w:spacing w:val="-4"/>
          <w:sz w:val="24"/>
          <w:szCs w:val="24"/>
        </w:rPr>
        <w:t>,</w:t>
      </w:r>
      <w:r w:rsidRPr="00840B12">
        <w:rPr>
          <w:rFonts w:ascii="Times New Roman" w:hAnsi="Times New Roman" w:cs="Times New Roman"/>
          <w:color w:val="000000" w:themeColor="text1"/>
          <w:spacing w:val="-4"/>
          <w:sz w:val="24"/>
          <w:szCs w:val="24"/>
        </w:rPr>
        <w:t xml:space="preserve"> 1577-1582.</w:t>
      </w:r>
    </w:p>
    <w:bookmarkEnd w:id="12"/>
    <w:p w14:paraId="56EE0545" w14:textId="6B391E31"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Lonkar</w:t>
      </w:r>
      <w:proofErr w:type="spellEnd"/>
      <w:r w:rsidRPr="00840B12">
        <w:rPr>
          <w:rFonts w:ascii="Times New Roman" w:hAnsi="Times New Roman" w:cs="Times New Roman"/>
          <w:color w:val="000000" w:themeColor="text1"/>
          <w:sz w:val="24"/>
          <w:szCs w:val="24"/>
        </w:rPr>
        <w:t>, V. D., Ranade, A. S., Kulkarni, V. R., Pathak, C. B. &amp; Pathak</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F77AAC" w:rsidRPr="00840B12">
        <w:rPr>
          <w:rFonts w:ascii="Times New Roman" w:hAnsi="Times New Roman" w:cs="Times New Roman"/>
          <w:color w:val="000000" w:themeColor="text1"/>
          <w:sz w:val="24"/>
          <w:szCs w:val="24"/>
        </w:rPr>
        <w:t xml:space="preserve">C. B. </w:t>
      </w:r>
      <w:r w:rsidRPr="00840B12">
        <w:rPr>
          <w:rFonts w:ascii="Times New Roman" w:hAnsi="Times New Roman" w:cs="Times New Roman"/>
          <w:color w:val="000000" w:themeColor="text1"/>
          <w:sz w:val="24"/>
          <w:szCs w:val="24"/>
        </w:rPr>
        <w:t>(2018). Inclusion of oat hulls as a source of insoluble fiber in broiler diet- An alternative to AGP. </w:t>
      </w:r>
      <w:r w:rsidRPr="00840B12">
        <w:rPr>
          <w:rFonts w:ascii="Times New Roman" w:hAnsi="Times New Roman" w:cs="Times New Roman"/>
          <w:i/>
          <w:iCs/>
          <w:color w:val="000000" w:themeColor="text1"/>
          <w:sz w:val="24"/>
          <w:szCs w:val="24"/>
        </w:rPr>
        <w:t>International Journal of Livestock Research</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w:t>
      </w:r>
      <w:r w:rsidRPr="00840B12">
        <w:rPr>
          <w:rFonts w:ascii="Times New Roman" w:hAnsi="Times New Roman" w:cs="Times New Roman"/>
          <w:i/>
          <w:iCs/>
          <w:color w:val="000000" w:themeColor="text1"/>
          <w:sz w:val="24"/>
          <w:szCs w:val="24"/>
        </w:rPr>
        <w:t>8(10)</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252–264. </w:t>
      </w:r>
    </w:p>
    <w:p w14:paraId="044CFF83" w14:textId="05A7FAE2"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t>Makivic</w:t>
      </w:r>
      <w:proofErr w:type="spellEnd"/>
      <w:r w:rsidRPr="00840B12">
        <w:rPr>
          <w:rFonts w:ascii="Times New Roman" w:hAnsi="Times New Roman" w:cs="Times New Roman"/>
          <w:color w:val="000000" w:themeColor="text1"/>
          <w:sz w:val="24"/>
          <w:szCs w:val="24"/>
        </w:rPr>
        <w:t>, L., Glisic, M., Boskovic, M., Dordevic, J., Markovic, R., Baltic, M. Z. &amp; Sefer</w:t>
      </w:r>
      <w:r w:rsidR="00F77AAC" w:rsidRPr="00840B12">
        <w:rPr>
          <w:rFonts w:ascii="Times New Roman" w:hAnsi="Times New Roman" w:cs="Times New Roman"/>
          <w:color w:val="000000" w:themeColor="text1"/>
          <w:sz w:val="24"/>
          <w:szCs w:val="24"/>
        </w:rPr>
        <w:t>, D.</w:t>
      </w:r>
      <w:r w:rsidRPr="00840B12">
        <w:rPr>
          <w:rFonts w:ascii="Times New Roman" w:hAnsi="Times New Roman" w:cs="Times New Roman"/>
          <w:color w:val="000000" w:themeColor="text1"/>
          <w:sz w:val="24"/>
          <w:szCs w:val="24"/>
        </w:rPr>
        <w:t xml:space="preserve"> (2019</w:t>
      </w:r>
      <w:proofErr w:type="gramStart"/>
      <w:r w:rsidRPr="00840B12">
        <w:rPr>
          <w:rFonts w:ascii="Times New Roman" w:hAnsi="Times New Roman" w:cs="Times New Roman"/>
          <w:color w:val="000000" w:themeColor="text1"/>
          <w:sz w:val="24"/>
          <w:szCs w:val="24"/>
        </w:rPr>
        <w:t>).Performances</w:t>
      </w:r>
      <w:proofErr w:type="gramEnd"/>
      <w:r w:rsidRPr="00840B12">
        <w:rPr>
          <w:rFonts w:ascii="Times New Roman" w:hAnsi="Times New Roman" w:cs="Times New Roman"/>
          <w:color w:val="000000" w:themeColor="text1"/>
          <w:sz w:val="24"/>
          <w:szCs w:val="24"/>
        </w:rPr>
        <w:t>, ileal and cecal microbial populations and histological characteristics in broilers fed diets supplemented with lignocellulose. </w:t>
      </w:r>
      <w:r w:rsidRPr="00840B12">
        <w:rPr>
          <w:rFonts w:ascii="Times New Roman" w:hAnsi="Times New Roman" w:cs="Times New Roman"/>
          <w:i/>
          <w:iCs/>
          <w:color w:val="000000" w:themeColor="text1"/>
          <w:sz w:val="24"/>
          <w:szCs w:val="24"/>
        </w:rPr>
        <w:t>Journal of the Faculty of Veterinary Medicine, Kafkas University</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25(1)</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83-91.</w:t>
      </w:r>
    </w:p>
    <w:p w14:paraId="18F2F718" w14:textId="6EC863CC"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lang w:bidi="mr-IN"/>
        </w:rPr>
        <w:t>Mateos, G. G., Jimenez-Moreno, E., Serrano, M. P. &amp; Lazaro</w:t>
      </w:r>
      <w:r w:rsidR="00F77AAC" w:rsidRPr="00840B12">
        <w:rPr>
          <w:rFonts w:ascii="Times New Roman" w:hAnsi="Times New Roman" w:cs="Times New Roman"/>
          <w:color w:val="000000" w:themeColor="text1"/>
          <w:sz w:val="24"/>
          <w:szCs w:val="24"/>
          <w:lang w:bidi="mr-IN"/>
        </w:rPr>
        <w:t xml:space="preserve">, R. P. </w:t>
      </w:r>
      <w:r w:rsidRPr="00840B12">
        <w:rPr>
          <w:rFonts w:ascii="Times New Roman" w:hAnsi="Times New Roman" w:cs="Times New Roman"/>
          <w:color w:val="000000" w:themeColor="text1"/>
          <w:sz w:val="24"/>
          <w:szCs w:val="24"/>
          <w:lang w:bidi="mr-IN"/>
        </w:rPr>
        <w:t xml:space="preserve"> (2012). Poultry response to high levels of dietary fiber sources varying in physical and chemical characteristics 1. </w:t>
      </w:r>
      <w:r w:rsidRPr="00840B12">
        <w:rPr>
          <w:rFonts w:ascii="Times New Roman" w:hAnsi="Times New Roman" w:cs="Times New Roman"/>
          <w:i/>
          <w:iCs/>
          <w:color w:val="000000" w:themeColor="text1"/>
          <w:sz w:val="24"/>
          <w:szCs w:val="24"/>
          <w:lang w:bidi="mr-IN"/>
        </w:rPr>
        <w:t>Journal of Applied Poultry Research</w:t>
      </w:r>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21</w:t>
      </w:r>
      <w:r w:rsidR="00F77AAC"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156-174.</w:t>
      </w:r>
    </w:p>
    <w:p w14:paraId="3BFE1788" w14:textId="1430708D"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 xml:space="preserve">Montagne, L., </w:t>
      </w:r>
      <w:proofErr w:type="spellStart"/>
      <w:r w:rsidRPr="00840B12">
        <w:rPr>
          <w:rFonts w:ascii="Times New Roman" w:hAnsi="Times New Roman" w:cs="Times New Roman"/>
          <w:color w:val="000000" w:themeColor="text1"/>
          <w:sz w:val="24"/>
          <w:szCs w:val="24"/>
        </w:rPr>
        <w:t>Pluske</w:t>
      </w:r>
      <w:proofErr w:type="spellEnd"/>
      <w:r w:rsidRPr="00840B12">
        <w:rPr>
          <w:rFonts w:ascii="Times New Roman" w:hAnsi="Times New Roman" w:cs="Times New Roman"/>
          <w:color w:val="000000" w:themeColor="text1"/>
          <w:sz w:val="24"/>
          <w:szCs w:val="24"/>
        </w:rPr>
        <w:t>, J. R. &amp; Hampson</w:t>
      </w:r>
      <w:r w:rsidR="00F77AAC" w:rsidRPr="00840B12">
        <w:rPr>
          <w:rFonts w:ascii="Times New Roman" w:hAnsi="Times New Roman" w:cs="Times New Roman"/>
          <w:color w:val="000000" w:themeColor="text1"/>
          <w:sz w:val="24"/>
          <w:szCs w:val="24"/>
        </w:rPr>
        <w:t xml:space="preserve">, D. J. </w:t>
      </w:r>
      <w:r w:rsidRPr="00840B12">
        <w:rPr>
          <w:rFonts w:ascii="Times New Roman" w:hAnsi="Times New Roman" w:cs="Times New Roman"/>
          <w:color w:val="000000" w:themeColor="text1"/>
          <w:sz w:val="24"/>
          <w:szCs w:val="24"/>
        </w:rPr>
        <w:t xml:space="preserve">(2003). A review of interactions between dietary </w:t>
      </w:r>
      <w:proofErr w:type="spellStart"/>
      <w:r w:rsidRPr="00840B12">
        <w:rPr>
          <w:rFonts w:ascii="Times New Roman" w:hAnsi="Times New Roman" w:cs="Times New Roman"/>
          <w:color w:val="000000" w:themeColor="text1"/>
          <w:sz w:val="24"/>
          <w:szCs w:val="24"/>
        </w:rPr>
        <w:t>fibre</w:t>
      </w:r>
      <w:proofErr w:type="spellEnd"/>
      <w:r w:rsidRPr="00840B12">
        <w:rPr>
          <w:rFonts w:ascii="Times New Roman" w:hAnsi="Times New Roman" w:cs="Times New Roman"/>
          <w:color w:val="000000" w:themeColor="text1"/>
          <w:sz w:val="24"/>
          <w:szCs w:val="24"/>
        </w:rPr>
        <w:t xml:space="preserve"> and the intestinal mucosa, and their consequences on digestive health in young non-ruminant animals. </w:t>
      </w:r>
      <w:r w:rsidRPr="00840B12">
        <w:rPr>
          <w:rFonts w:ascii="Times New Roman" w:hAnsi="Times New Roman" w:cs="Times New Roman"/>
          <w:i/>
          <w:iCs/>
          <w:color w:val="000000" w:themeColor="text1"/>
          <w:sz w:val="24"/>
          <w:szCs w:val="24"/>
        </w:rPr>
        <w:t>Animal Feed Science and Technology</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108(1–4)</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95–117.</w:t>
      </w:r>
    </w:p>
    <w:p w14:paraId="59D4121F" w14:textId="3823F33A" w:rsidR="00404067" w:rsidRPr="00840B12" w:rsidRDefault="00404067"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 xml:space="preserve">Nicholson, J. K., Holmes, E., Kinross, J., </w:t>
      </w:r>
      <w:proofErr w:type="spellStart"/>
      <w:r w:rsidRPr="00840B12">
        <w:rPr>
          <w:rFonts w:ascii="Times New Roman" w:hAnsi="Times New Roman" w:cs="Times New Roman"/>
          <w:color w:val="000000" w:themeColor="text1"/>
          <w:sz w:val="24"/>
          <w:szCs w:val="24"/>
        </w:rPr>
        <w:t>Burcelin</w:t>
      </w:r>
      <w:proofErr w:type="spellEnd"/>
      <w:r w:rsidRPr="00840B12">
        <w:rPr>
          <w:rFonts w:ascii="Times New Roman" w:hAnsi="Times New Roman" w:cs="Times New Roman"/>
          <w:color w:val="000000" w:themeColor="text1"/>
          <w:sz w:val="24"/>
          <w:szCs w:val="24"/>
        </w:rPr>
        <w:t xml:space="preserve">, R., Gibson, G. </w:t>
      </w:r>
      <w:proofErr w:type="gramStart"/>
      <w:r w:rsidRPr="00840B12">
        <w:rPr>
          <w:rFonts w:ascii="Times New Roman" w:hAnsi="Times New Roman" w:cs="Times New Roman"/>
          <w:color w:val="000000" w:themeColor="text1"/>
          <w:sz w:val="24"/>
          <w:szCs w:val="24"/>
        </w:rPr>
        <w:t>&amp;  Jia</w:t>
      </w:r>
      <w:proofErr w:type="gramEnd"/>
      <w:r w:rsidR="00F77AAC" w:rsidRPr="00840B12">
        <w:rPr>
          <w:rFonts w:ascii="Times New Roman" w:hAnsi="Times New Roman" w:cs="Times New Roman"/>
          <w:color w:val="000000" w:themeColor="text1"/>
          <w:sz w:val="24"/>
          <w:szCs w:val="24"/>
        </w:rPr>
        <w:t>, W.</w:t>
      </w:r>
      <w:r w:rsidRPr="00840B12">
        <w:rPr>
          <w:rFonts w:ascii="Times New Roman" w:hAnsi="Times New Roman" w:cs="Times New Roman"/>
          <w:color w:val="000000" w:themeColor="text1"/>
          <w:sz w:val="24"/>
          <w:szCs w:val="24"/>
        </w:rPr>
        <w:t xml:space="preserve"> (2012). </w:t>
      </w:r>
      <w:proofErr w:type="spellStart"/>
      <w:r w:rsidRPr="00840B12">
        <w:rPr>
          <w:rFonts w:ascii="Times New Roman" w:hAnsi="Times New Roman" w:cs="Times New Roman"/>
          <w:color w:val="000000" w:themeColor="text1"/>
          <w:sz w:val="24"/>
          <w:szCs w:val="24"/>
        </w:rPr>
        <w:t>Hostgut</w:t>
      </w:r>
      <w:proofErr w:type="spellEnd"/>
      <w:r w:rsidRPr="00840B12">
        <w:rPr>
          <w:rFonts w:ascii="Times New Roman" w:hAnsi="Times New Roman" w:cs="Times New Roman"/>
          <w:color w:val="000000" w:themeColor="text1"/>
          <w:sz w:val="24"/>
          <w:szCs w:val="24"/>
        </w:rPr>
        <w:t xml:space="preserve"> microbiota metabolic interactions. </w:t>
      </w:r>
      <w:r w:rsidRPr="00840B12">
        <w:rPr>
          <w:rFonts w:ascii="Times New Roman" w:hAnsi="Times New Roman" w:cs="Times New Roman"/>
          <w:i/>
          <w:iCs/>
          <w:color w:val="000000" w:themeColor="text1"/>
          <w:sz w:val="24"/>
          <w:szCs w:val="24"/>
        </w:rPr>
        <w:t>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336(6086)</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1262-1267.</w:t>
      </w:r>
    </w:p>
    <w:p w14:paraId="23D4B2F6" w14:textId="7681E78A"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Fonts w:ascii="Times New Roman" w:hAnsi="Times New Roman" w:cs="Times New Roman"/>
          <w:color w:val="000000" w:themeColor="text1"/>
          <w:sz w:val="24"/>
          <w:szCs w:val="24"/>
          <w:shd w:val="clear" w:color="auto" w:fill="FFFFFF"/>
        </w:rPr>
        <w:t>Pascoal, L. A. F., Thomaz, M. C., Watanabe, P. H., Ruiz, U. D. S., Amorim, A. B., Daniel, E. &amp; Silva</w:t>
      </w:r>
      <w:r w:rsidR="00F77AAC" w:rsidRPr="00840B12">
        <w:rPr>
          <w:rFonts w:ascii="Times New Roman" w:hAnsi="Times New Roman" w:cs="Times New Roman"/>
          <w:color w:val="000000" w:themeColor="text1"/>
          <w:sz w:val="24"/>
          <w:szCs w:val="24"/>
          <w:shd w:val="clear" w:color="auto" w:fill="FFFFFF"/>
        </w:rPr>
        <w:t xml:space="preserve">, S. Z. D. </w:t>
      </w:r>
      <w:r w:rsidRPr="00840B12">
        <w:rPr>
          <w:rFonts w:ascii="Times New Roman" w:hAnsi="Times New Roman" w:cs="Times New Roman"/>
          <w:color w:val="000000" w:themeColor="text1"/>
          <w:sz w:val="24"/>
          <w:szCs w:val="24"/>
          <w:shd w:val="clear" w:color="auto" w:fill="FFFFFF"/>
        </w:rPr>
        <w:t xml:space="preserve"> (2015). Purified cellulose, soybean hulls and citrus pulp as a source of fiber for weaned piglets. </w:t>
      </w:r>
      <w:r w:rsidRPr="00840B12">
        <w:rPr>
          <w:rFonts w:ascii="Times New Roman" w:hAnsi="Times New Roman" w:cs="Times New Roman"/>
          <w:i/>
          <w:iCs/>
          <w:color w:val="000000" w:themeColor="text1"/>
          <w:sz w:val="24"/>
          <w:szCs w:val="24"/>
          <w:shd w:val="clear" w:color="auto" w:fill="FFFFFF"/>
        </w:rPr>
        <w:t>Scientia Agricola</w:t>
      </w:r>
      <w:r w:rsidR="00F77AAC"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w:t>
      </w:r>
      <w:r w:rsidRPr="00840B12">
        <w:rPr>
          <w:rFonts w:ascii="Times New Roman" w:hAnsi="Times New Roman" w:cs="Times New Roman"/>
          <w:i/>
          <w:iCs/>
          <w:color w:val="000000" w:themeColor="text1"/>
          <w:sz w:val="24"/>
          <w:szCs w:val="24"/>
          <w:shd w:val="clear" w:color="auto" w:fill="FFFFFF"/>
        </w:rPr>
        <w:t>72(5)</w:t>
      </w:r>
      <w:r w:rsidR="00F77AAC"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400-410.</w:t>
      </w:r>
    </w:p>
    <w:p w14:paraId="31E24FE6" w14:textId="38226115" w:rsidR="00895953" w:rsidRPr="00840B12" w:rsidRDefault="00895953" w:rsidP="006164C2">
      <w:pPr>
        <w:ind w:left="720" w:hanging="720"/>
        <w:jc w:val="both"/>
        <w:rPr>
          <w:rFonts w:ascii="Times New Roman" w:hAnsi="Times New Roman" w:cs="Times New Roman"/>
          <w:color w:val="000000" w:themeColor="text1"/>
          <w:sz w:val="24"/>
          <w:szCs w:val="24"/>
        </w:rPr>
      </w:pPr>
      <w:proofErr w:type="spellStart"/>
      <w:r w:rsidRPr="00840B12">
        <w:rPr>
          <w:rFonts w:ascii="Times New Roman" w:hAnsi="Times New Roman" w:cs="Times New Roman"/>
          <w:color w:val="000000" w:themeColor="text1"/>
          <w:sz w:val="24"/>
          <w:szCs w:val="24"/>
        </w:rPr>
        <w:lastRenderedPageBreak/>
        <w:t>Praes</w:t>
      </w:r>
      <w:proofErr w:type="spellEnd"/>
      <w:r w:rsidRPr="00840B12">
        <w:rPr>
          <w:rFonts w:ascii="Times New Roman" w:hAnsi="Times New Roman" w:cs="Times New Roman"/>
          <w:color w:val="000000" w:themeColor="text1"/>
          <w:sz w:val="24"/>
          <w:szCs w:val="24"/>
        </w:rPr>
        <w:t xml:space="preserve">, M. F. F. M., Rodrigues, P. B., Rodrigues, K. F., Bertechini, A. G., Lima, R. R., </w:t>
      </w:r>
      <w:proofErr w:type="spellStart"/>
      <w:r w:rsidRPr="00840B12">
        <w:rPr>
          <w:rFonts w:ascii="Times New Roman" w:hAnsi="Times New Roman" w:cs="Times New Roman"/>
          <w:color w:val="000000" w:themeColor="text1"/>
          <w:sz w:val="24"/>
          <w:szCs w:val="24"/>
        </w:rPr>
        <w:t>Zangeronimo</w:t>
      </w:r>
      <w:proofErr w:type="spellEnd"/>
      <w:r w:rsidRPr="00840B12">
        <w:rPr>
          <w:rFonts w:ascii="Times New Roman" w:hAnsi="Times New Roman" w:cs="Times New Roman"/>
          <w:color w:val="000000" w:themeColor="text1"/>
          <w:sz w:val="24"/>
          <w:szCs w:val="24"/>
        </w:rPr>
        <w:t xml:space="preserve">, M. G. &amp; </w:t>
      </w:r>
      <w:proofErr w:type="spellStart"/>
      <w:r w:rsidRPr="00840B12">
        <w:rPr>
          <w:rFonts w:ascii="Times New Roman" w:hAnsi="Times New Roman" w:cs="Times New Roman"/>
          <w:color w:val="000000" w:themeColor="text1"/>
          <w:sz w:val="24"/>
          <w:szCs w:val="24"/>
        </w:rPr>
        <w:t>Fassani</w:t>
      </w:r>
      <w:proofErr w:type="spellEnd"/>
      <w:r w:rsidR="00F77AAC" w:rsidRPr="00840B12">
        <w:rPr>
          <w:rFonts w:ascii="Times New Roman" w:hAnsi="Times New Roman" w:cs="Times New Roman"/>
          <w:color w:val="000000" w:themeColor="text1"/>
          <w:sz w:val="24"/>
          <w:szCs w:val="24"/>
        </w:rPr>
        <w:t xml:space="preserve">, E. J. </w:t>
      </w:r>
      <w:r w:rsidRPr="00840B12">
        <w:rPr>
          <w:rFonts w:ascii="Times New Roman" w:hAnsi="Times New Roman" w:cs="Times New Roman"/>
          <w:color w:val="000000" w:themeColor="text1"/>
          <w:sz w:val="24"/>
          <w:szCs w:val="24"/>
        </w:rPr>
        <w:t xml:space="preserve">(2011). Duodenal and jejunal villus height of laying hens fed different levels of soybean hulls. </w:t>
      </w:r>
      <w:r w:rsidRPr="00840B12">
        <w:rPr>
          <w:rFonts w:ascii="Times New Roman" w:hAnsi="Times New Roman" w:cs="Times New Roman"/>
          <w:i/>
          <w:iCs/>
          <w:color w:val="000000" w:themeColor="text1"/>
          <w:sz w:val="24"/>
          <w:szCs w:val="24"/>
        </w:rPr>
        <w:t>Brazilian Journal of Poultry Science</w:t>
      </w:r>
      <w:r w:rsidR="00F77AAC"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13(2)</w:t>
      </w:r>
      <w:r w:rsidR="00F77AAC"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83-88.</w:t>
      </w:r>
    </w:p>
    <w:p w14:paraId="4C5D2ACC" w14:textId="51456037"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 xml:space="preserve">Sabour, S., </w:t>
      </w:r>
      <w:proofErr w:type="spellStart"/>
      <w:r w:rsidRPr="00840B12">
        <w:rPr>
          <w:rFonts w:ascii="Times New Roman" w:hAnsi="Times New Roman" w:cs="Times New Roman"/>
          <w:color w:val="000000" w:themeColor="text1"/>
          <w:sz w:val="24"/>
          <w:szCs w:val="24"/>
        </w:rPr>
        <w:t>Tabeidian</w:t>
      </w:r>
      <w:proofErr w:type="spellEnd"/>
      <w:r w:rsidRPr="00840B12">
        <w:rPr>
          <w:rFonts w:ascii="Times New Roman" w:hAnsi="Times New Roman" w:cs="Times New Roman"/>
          <w:color w:val="000000" w:themeColor="text1"/>
          <w:sz w:val="24"/>
          <w:szCs w:val="24"/>
        </w:rPr>
        <w:t>, A. S. &amp; Sadeghi</w:t>
      </w:r>
      <w:r w:rsidR="00F77AAC" w:rsidRPr="00840B12">
        <w:rPr>
          <w:rFonts w:ascii="Times New Roman" w:hAnsi="Times New Roman" w:cs="Times New Roman"/>
          <w:color w:val="000000" w:themeColor="text1"/>
          <w:sz w:val="24"/>
          <w:szCs w:val="24"/>
        </w:rPr>
        <w:t>, G.</w:t>
      </w:r>
      <w:r w:rsidRPr="00840B12">
        <w:rPr>
          <w:rFonts w:ascii="Times New Roman" w:hAnsi="Times New Roman" w:cs="Times New Roman"/>
          <w:color w:val="000000" w:themeColor="text1"/>
          <w:sz w:val="24"/>
          <w:szCs w:val="24"/>
        </w:rPr>
        <w:t xml:space="preserve"> (2019). Dietary organic acid and fiber sources affect performance, intestinal morphology, immune responses and gut microflora in broilers. </w:t>
      </w:r>
      <w:r w:rsidRPr="00840B12">
        <w:rPr>
          <w:rFonts w:ascii="Times New Roman" w:hAnsi="Times New Roman" w:cs="Times New Roman"/>
          <w:i/>
          <w:iCs/>
          <w:color w:val="000000" w:themeColor="text1"/>
          <w:sz w:val="24"/>
          <w:szCs w:val="24"/>
        </w:rPr>
        <w:t>Animal Nutrition</w:t>
      </w:r>
      <w:r w:rsidR="00D11190"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5</w:t>
      </w:r>
      <w:r w:rsidR="00D11190"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156–162.</w:t>
      </w:r>
    </w:p>
    <w:p w14:paraId="2D3FA7BB" w14:textId="529DAAAD" w:rsidR="00895953" w:rsidRPr="00840B12" w:rsidRDefault="00895953" w:rsidP="006164C2">
      <w:pPr>
        <w:ind w:left="720" w:hanging="720"/>
        <w:jc w:val="both"/>
        <w:rPr>
          <w:rFonts w:ascii="Times New Roman" w:hAnsi="Times New Roman" w:cs="Times New Roman"/>
          <w:color w:val="000000" w:themeColor="text1"/>
          <w:sz w:val="24"/>
          <w:szCs w:val="24"/>
          <w:lang w:bidi="mr-IN"/>
        </w:rPr>
      </w:pPr>
      <w:r w:rsidRPr="00840B12">
        <w:rPr>
          <w:rFonts w:ascii="Times New Roman" w:hAnsi="Times New Roman" w:cs="Times New Roman"/>
          <w:color w:val="000000" w:themeColor="text1"/>
          <w:sz w:val="24"/>
          <w:szCs w:val="24"/>
        </w:rPr>
        <w:t>Saki, A. A., Matin, H. H., Tabatabai, M. M., Zamani, P. &amp; Harsini</w:t>
      </w:r>
      <w:r w:rsidR="00D11190" w:rsidRPr="00840B12">
        <w:rPr>
          <w:rFonts w:ascii="Times New Roman" w:hAnsi="Times New Roman" w:cs="Times New Roman"/>
          <w:color w:val="000000" w:themeColor="text1"/>
          <w:sz w:val="24"/>
          <w:szCs w:val="24"/>
        </w:rPr>
        <w:t xml:space="preserve">, R. N. </w:t>
      </w:r>
      <w:r w:rsidRPr="00840B12">
        <w:rPr>
          <w:rFonts w:ascii="Times New Roman" w:hAnsi="Times New Roman" w:cs="Times New Roman"/>
          <w:color w:val="000000" w:themeColor="text1"/>
          <w:sz w:val="24"/>
          <w:szCs w:val="24"/>
        </w:rPr>
        <w:t xml:space="preserve"> (2010). Microflora population, intestinal condition and performance of broilers in response to various rates of pectin and cellulose in the diet. </w:t>
      </w:r>
      <w:r w:rsidRPr="00840B12">
        <w:rPr>
          <w:rFonts w:ascii="Times New Roman" w:hAnsi="Times New Roman" w:cs="Times New Roman"/>
          <w:i/>
          <w:iCs/>
          <w:color w:val="000000" w:themeColor="text1"/>
          <w:sz w:val="24"/>
          <w:szCs w:val="24"/>
        </w:rPr>
        <w:t>European Poultry Science</w:t>
      </w:r>
      <w:r w:rsidR="00D11190" w:rsidRPr="00840B12">
        <w:rPr>
          <w:rFonts w:ascii="Times New Roman" w:hAnsi="Times New Roman" w:cs="Times New Roman"/>
          <w:color w:val="000000" w:themeColor="text1"/>
          <w:sz w:val="24"/>
          <w:szCs w:val="24"/>
        </w:rPr>
        <w:t xml:space="preserve">. </w:t>
      </w:r>
      <w:r w:rsidRPr="00840B12">
        <w:rPr>
          <w:rFonts w:ascii="Times New Roman" w:hAnsi="Times New Roman" w:cs="Times New Roman"/>
          <w:i/>
          <w:iCs/>
          <w:color w:val="000000" w:themeColor="text1"/>
          <w:sz w:val="24"/>
          <w:szCs w:val="24"/>
        </w:rPr>
        <w:t>74(3)</w:t>
      </w:r>
      <w:r w:rsidR="00D11190" w:rsidRPr="00840B12">
        <w:rPr>
          <w:rFonts w:ascii="Times New Roman" w:hAnsi="Times New Roman" w:cs="Times New Roman"/>
          <w:i/>
          <w:iCs/>
          <w:color w:val="000000" w:themeColor="text1"/>
          <w:sz w:val="24"/>
          <w:szCs w:val="24"/>
        </w:rPr>
        <w:t>,</w:t>
      </w:r>
      <w:r w:rsidRPr="00840B12">
        <w:rPr>
          <w:rFonts w:ascii="Times New Roman" w:hAnsi="Times New Roman" w:cs="Times New Roman"/>
          <w:color w:val="000000" w:themeColor="text1"/>
          <w:sz w:val="24"/>
          <w:szCs w:val="24"/>
        </w:rPr>
        <w:t xml:space="preserve"> 183-188.</w:t>
      </w:r>
    </w:p>
    <w:p w14:paraId="7E127FAE" w14:textId="20968B1F" w:rsidR="00895953" w:rsidRPr="00840B12" w:rsidRDefault="00895953" w:rsidP="006164C2">
      <w:pPr>
        <w:ind w:left="720" w:hanging="720"/>
        <w:jc w:val="both"/>
        <w:rPr>
          <w:rFonts w:ascii="Times New Roman" w:hAnsi="Times New Roman" w:cs="Times New Roman"/>
          <w:color w:val="000000" w:themeColor="text1"/>
          <w:sz w:val="24"/>
          <w:szCs w:val="24"/>
          <w:lang w:bidi="mr-IN"/>
        </w:rPr>
      </w:pPr>
      <w:proofErr w:type="spellStart"/>
      <w:r w:rsidRPr="00840B12">
        <w:rPr>
          <w:rFonts w:ascii="Times New Roman" w:hAnsi="Times New Roman" w:cs="Times New Roman"/>
          <w:color w:val="000000" w:themeColor="text1"/>
          <w:sz w:val="24"/>
          <w:szCs w:val="24"/>
          <w:lang w:bidi="mr-IN"/>
        </w:rPr>
        <w:t>Sarikhan</w:t>
      </w:r>
      <w:proofErr w:type="spellEnd"/>
      <w:r w:rsidRPr="00840B12">
        <w:rPr>
          <w:rFonts w:ascii="Times New Roman" w:hAnsi="Times New Roman" w:cs="Times New Roman"/>
          <w:color w:val="000000" w:themeColor="text1"/>
          <w:sz w:val="24"/>
          <w:szCs w:val="24"/>
          <w:lang w:bidi="mr-IN"/>
        </w:rPr>
        <w:t xml:space="preserve">, M., Shahryar, H. A., Gholizadeh, B., Hosseinzadeh, M. H., Beheshti, B. &amp; </w:t>
      </w:r>
      <w:proofErr w:type="spellStart"/>
      <w:r w:rsidRPr="00840B12">
        <w:rPr>
          <w:rFonts w:ascii="Times New Roman" w:hAnsi="Times New Roman" w:cs="Times New Roman"/>
          <w:color w:val="000000" w:themeColor="text1"/>
          <w:sz w:val="24"/>
          <w:szCs w:val="24"/>
          <w:lang w:bidi="mr-IN"/>
        </w:rPr>
        <w:t>Mahmoodnejad</w:t>
      </w:r>
      <w:proofErr w:type="spellEnd"/>
      <w:r w:rsidR="00D11190" w:rsidRPr="00840B12">
        <w:rPr>
          <w:rFonts w:ascii="Times New Roman" w:hAnsi="Times New Roman" w:cs="Times New Roman"/>
          <w:color w:val="000000" w:themeColor="text1"/>
          <w:sz w:val="24"/>
          <w:szCs w:val="24"/>
          <w:lang w:bidi="mr-IN"/>
        </w:rPr>
        <w:t xml:space="preserve">, A. </w:t>
      </w:r>
      <w:r w:rsidRPr="00840B12">
        <w:rPr>
          <w:rFonts w:ascii="Times New Roman" w:hAnsi="Times New Roman" w:cs="Times New Roman"/>
          <w:color w:val="000000" w:themeColor="text1"/>
          <w:sz w:val="24"/>
          <w:szCs w:val="24"/>
          <w:lang w:bidi="mr-IN"/>
        </w:rPr>
        <w:t xml:space="preserve">(2010). Effects of insoluble fiber on growth performance, carcass traits and ileum morphological parameters on broiler chick males. </w:t>
      </w:r>
      <w:r w:rsidRPr="00840B12">
        <w:rPr>
          <w:rFonts w:ascii="Times New Roman" w:hAnsi="Times New Roman" w:cs="Times New Roman"/>
          <w:i/>
          <w:iCs/>
          <w:color w:val="000000" w:themeColor="text1"/>
          <w:sz w:val="24"/>
          <w:szCs w:val="24"/>
          <w:lang w:bidi="mr-IN"/>
        </w:rPr>
        <w:t>International Journal of Agriculture and Biology</w:t>
      </w:r>
      <w:r w:rsidR="00D11190"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i/>
          <w:iCs/>
          <w:color w:val="000000" w:themeColor="text1"/>
          <w:sz w:val="24"/>
          <w:szCs w:val="24"/>
          <w:lang w:bidi="mr-IN"/>
        </w:rPr>
        <w:t>12</w:t>
      </w:r>
      <w:r w:rsidR="00D11190" w:rsidRPr="00840B12">
        <w:rPr>
          <w:rFonts w:ascii="Times New Roman" w:hAnsi="Times New Roman" w:cs="Times New Roman"/>
          <w:i/>
          <w:iCs/>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531-536.</w:t>
      </w:r>
    </w:p>
    <w:p w14:paraId="7D9253B1" w14:textId="2A2BEDB8" w:rsidR="00404067" w:rsidRPr="00840B12" w:rsidRDefault="00404067" w:rsidP="006164C2">
      <w:pPr>
        <w:ind w:left="720" w:hanging="720"/>
        <w:jc w:val="both"/>
        <w:rPr>
          <w:rFonts w:ascii="Times New Roman" w:hAnsi="Times New Roman" w:cs="Times New Roman"/>
          <w:color w:val="000000" w:themeColor="text1"/>
          <w:sz w:val="24"/>
          <w:szCs w:val="24"/>
          <w:shd w:val="clear" w:color="auto" w:fill="FFFFFF"/>
        </w:rPr>
      </w:pPr>
      <w:bookmarkStart w:id="13" w:name="_Hlk213857180"/>
      <w:r w:rsidRPr="00840B12">
        <w:rPr>
          <w:rFonts w:ascii="Times New Roman" w:hAnsi="Times New Roman" w:cs="Times New Roman"/>
          <w:color w:val="000000" w:themeColor="text1"/>
          <w:sz w:val="24"/>
          <w:szCs w:val="24"/>
          <w:shd w:val="clear" w:color="auto" w:fill="FFFFFF"/>
        </w:rPr>
        <w:t xml:space="preserve">Shuaib, M., Hafeez, A., </w:t>
      </w:r>
      <w:proofErr w:type="spellStart"/>
      <w:r w:rsidRPr="00840B12">
        <w:rPr>
          <w:rFonts w:ascii="Times New Roman" w:hAnsi="Times New Roman" w:cs="Times New Roman"/>
          <w:color w:val="000000" w:themeColor="text1"/>
          <w:sz w:val="24"/>
          <w:szCs w:val="24"/>
          <w:shd w:val="clear" w:color="auto" w:fill="FFFFFF"/>
        </w:rPr>
        <w:t>Paneru</w:t>
      </w:r>
      <w:proofErr w:type="spellEnd"/>
      <w:r w:rsidRPr="00840B12">
        <w:rPr>
          <w:rFonts w:ascii="Times New Roman" w:hAnsi="Times New Roman" w:cs="Times New Roman"/>
          <w:color w:val="000000" w:themeColor="text1"/>
          <w:sz w:val="24"/>
          <w:szCs w:val="24"/>
          <w:shd w:val="clear" w:color="auto" w:fill="FFFFFF"/>
        </w:rPr>
        <w:t>, D., Kim, W. K., Tahir, M., Pokoo-Aikins, A., Ullah, &amp; Sufyan</w:t>
      </w:r>
      <w:r w:rsidR="00D11190" w:rsidRPr="00840B12">
        <w:rPr>
          <w:rFonts w:ascii="Times New Roman" w:hAnsi="Times New Roman" w:cs="Times New Roman"/>
          <w:color w:val="000000" w:themeColor="text1"/>
          <w:sz w:val="24"/>
          <w:szCs w:val="24"/>
          <w:shd w:val="clear" w:color="auto" w:fill="FFFFFF"/>
        </w:rPr>
        <w:t>, O.</w:t>
      </w:r>
      <w:r w:rsidRPr="00840B12">
        <w:rPr>
          <w:rFonts w:ascii="Times New Roman" w:hAnsi="Times New Roman" w:cs="Times New Roman"/>
          <w:color w:val="000000" w:themeColor="text1"/>
          <w:sz w:val="24"/>
          <w:szCs w:val="24"/>
          <w:shd w:val="clear" w:color="auto" w:fill="FFFFFF"/>
        </w:rPr>
        <w:t xml:space="preserve"> (2025). Exploring the potential effects of soybean by-Product (Hulls) and enzyme (beta-</w:t>
      </w:r>
      <w:proofErr w:type="spellStart"/>
      <w:r w:rsidRPr="00840B12">
        <w:rPr>
          <w:rFonts w:ascii="Times New Roman" w:hAnsi="Times New Roman" w:cs="Times New Roman"/>
          <w:color w:val="000000" w:themeColor="text1"/>
          <w:sz w:val="24"/>
          <w:szCs w:val="24"/>
          <w:shd w:val="clear" w:color="auto" w:fill="FFFFFF"/>
        </w:rPr>
        <w:t>mannanase</w:t>
      </w:r>
      <w:proofErr w:type="spellEnd"/>
      <w:r w:rsidRPr="00840B12">
        <w:rPr>
          <w:rFonts w:ascii="Times New Roman" w:hAnsi="Times New Roman" w:cs="Times New Roman"/>
          <w:color w:val="000000" w:themeColor="text1"/>
          <w:sz w:val="24"/>
          <w:szCs w:val="24"/>
          <w:shd w:val="clear" w:color="auto" w:fill="FFFFFF"/>
        </w:rPr>
        <w:t>) on laying hens during peak production. </w:t>
      </w:r>
      <w:r w:rsidRPr="00840B12">
        <w:rPr>
          <w:rFonts w:ascii="Times New Roman" w:hAnsi="Times New Roman" w:cs="Times New Roman"/>
          <w:i/>
          <w:iCs/>
          <w:color w:val="000000" w:themeColor="text1"/>
          <w:sz w:val="24"/>
          <w:szCs w:val="24"/>
          <w:shd w:val="clear" w:color="auto" w:fill="FFFFFF"/>
        </w:rPr>
        <w:t>Animals</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15(1)</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98.</w:t>
      </w:r>
    </w:p>
    <w:bookmarkEnd w:id="13"/>
    <w:p w14:paraId="71A1A4CF" w14:textId="730909B5" w:rsidR="00404067" w:rsidRPr="00840B12" w:rsidRDefault="00404067" w:rsidP="006164C2">
      <w:pPr>
        <w:ind w:left="720" w:hanging="720"/>
        <w:jc w:val="both"/>
        <w:rPr>
          <w:rFonts w:ascii="Times New Roman" w:eastAsia="Times New Roman" w:hAnsi="Times New Roman" w:cs="Times New Roman"/>
          <w:color w:val="000000" w:themeColor="text1"/>
          <w:sz w:val="24"/>
          <w:szCs w:val="24"/>
          <w:lang w:eastAsia="en-IN"/>
        </w:rPr>
      </w:pPr>
      <w:r w:rsidRPr="00840B12">
        <w:rPr>
          <w:rFonts w:ascii="Times New Roman" w:eastAsia="Times New Roman" w:hAnsi="Times New Roman" w:cs="Times New Roman"/>
          <w:color w:val="000000" w:themeColor="text1"/>
          <w:sz w:val="24"/>
          <w:szCs w:val="24"/>
          <w:lang w:eastAsia="en-IN"/>
        </w:rPr>
        <w:t>Singh, A. K. &amp; Kim</w:t>
      </w:r>
      <w:r w:rsidR="00D11190" w:rsidRPr="00840B12">
        <w:rPr>
          <w:rFonts w:ascii="Times New Roman" w:eastAsia="Times New Roman" w:hAnsi="Times New Roman" w:cs="Times New Roman"/>
          <w:color w:val="000000" w:themeColor="text1"/>
          <w:sz w:val="24"/>
          <w:szCs w:val="24"/>
          <w:lang w:eastAsia="en-IN"/>
        </w:rPr>
        <w:t>,</w:t>
      </w:r>
      <w:r w:rsidRPr="00840B12">
        <w:rPr>
          <w:rFonts w:ascii="Times New Roman" w:eastAsia="Times New Roman" w:hAnsi="Times New Roman" w:cs="Times New Roman"/>
          <w:color w:val="000000" w:themeColor="text1"/>
          <w:sz w:val="24"/>
          <w:szCs w:val="24"/>
          <w:lang w:eastAsia="en-IN"/>
        </w:rPr>
        <w:t xml:space="preserve"> </w:t>
      </w:r>
      <w:r w:rsidR="00D11190" w:rsidRPr="00840B12">
        <w:rPr>
          <w:rFonts w:ascii="Times New Roman" w:eastAsia="Times New Roman" w:hAnsi="Times New Roman" w:cs="Times New Roman"/>
          <w:color w:val="000000" w:themeColor="text1"/>
          <w:sz w:val="24"/>
          <w:szCs w:val="24"/>
          <w:lang w:eastAsia="en-IN"/>
        </w:rPr>
        <w:t xml:space="preserve">W. K.  </w:t>
      </w:r>
      <w:r w:rsidRPr="00840B12">
        <w:rPr>
          <w:rFonts w:ascii="Times New Roman" w:eastAsia="Times New Roman" w:hAnsi="Times New Roman" w:cs="Times New Roman"/>
          <w:color w:val="000000" w:themeColor="text1"/>
          <w:sz w:val="24"/>
          <w:szCs w:val="24"/>
          <w:lang w:eastAsia="en-IN"/>
        </w:rPr>
        <w:t xml:space="preserve">(2021). Effects of dietary fiber on nutrients utilization and gut health of poultry: a review of challenges and opportunities. </w:t>
      </w:r>
      <w:r w:rsidRPr="00840B12">
        <w:rPr>
          <w:rFonts w:ascii="Times New Roman" w:eastAsia="Times New Roman" w:hAnsi="Times New Roman" w:cs="Times New Roman"/>
          <w:i/>
          <w:iCs/>
          <w:color w:val="000000" w:themeColor="text1"/>
          <w:sz w:val="24"/>
          <w:szCs w:val="24"/>
          <w:lang w:eastAsia="en-IN"/>
        </w:rPr>
        <w:t>Animals</w:t>
      </w:r>
      <w:r w:rsidR="00D11190" w:rsidRPr="00840B12">
        <w:rPr>
          <w:rFonts w:ascii="Times New Roman" w:eastAsia="Times New Roman" w:hAnsi="Times New Roman" w:cs="Times New Roman"/>
          <w:i/>
          <w:iCs/>
          <w:color w:val="000000" w:themeColor="text1"/>
          <w:sz w:val="24"/>
          <w:szCs w:val="24"/>
          <w:lang w:eastAsia="en-IN"/>
        </w:rPr>
        <w:t>.</w:t>
      </w:r>
      <w:r w:rsidRPr="00840B12">
        <w:rPr>
          <w:rFonts w:ascii="Times New Roman" w:eastAsia="Times New Roman" w:hAnsi="Times New Roman" w:cs="Times New Roman"/>
          <w:i/>
          <w:iCs/>
          <w:color w:val="000000" w:themeColor="text1"/>
          <w:sz w:val="24"/>
          <w:szCs w:val="24"/>
          <w:lang w:eastAsia="en-IN"/>
        </w:rPr>
        <w:t xml:space="preserve"> 11</w:t>
      </w:r>
      <w:r w:rsidR="00D11190" w:rsidRPr="00840B12">
        <w:rPr>
          <w:rFonts w:ascii="Times New Roman" w:eastAsia="Times New Roman" w:hAnsi="Times New Roman" w:cs="Times New Roman"/>
          <w:i/>
          <w:iCs/>
          <w:color w:val="000000" w:themeColor="text1"/>
          <w:sz w:val="24"/>
          <w:szCs w:val="24"/>
          <w:lang w:eastAsia="en-IN"/>
        </w:rPr>
        <w:t>,</w:t>
      </w:r>
      <w:r w:rsidRPr="00840B12">
        <w:rPr>
          <w:rFonts w:ascii="Times New Roman" w:eastAsia="Times New Roman" w:hAnsi="Times New Roman" w:cs="Times New Roman"/>
          <w:color w:val="000000" w:themeColor="text1"/>
          <w:sz w:val="24"/>
          <w:szCs w:val="24"/>
          <w:lang w:eastAsia="en-IN"/>
        </w:rPr>
        <w:t xml:space="preserve"> 181.</w:t>
      </w:r>
    </w:p>
    <w:p w14:paraId="767DC88F" w14:textId="4F023BF5"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proofErr w:type="spellStart"/>
      <w:r w:rsidRPr="00840B12">
        <w:rPr>
          <w:rFonts w:ascii="Times New Roman" w:hAnsi="Times New Roman" w:cs="Times New Roman"/>
          <w:color w:val="000000" w:themeColor="text1"/>
          <w:sz w:val="24"/>
          <w:szCs w:val="24"/>
          <w:shd w:val="clear" w:color="auto" w:fill="FFFFFF"/>
        </w:rPr>
        <w:t>Sittiya</w:t>
      </w:r>
      <w:proofErr w:type="spellEnd"/>
      <w:r w:rsidRPr="00840B12">
        <w:rPr>
          <w:rFonts w:ascii="Times New Roman" w:hAnsi="Times New Roman" w:cs="Times New Roman"/>
          <w:color w:val="000000" w:themeColor="text1"/>
          <w:sz w:val="24"/>
          <w:szCs w:val="24"/>
          <w:shd w:val="clear" w:color="auto" w:fill="FFFFFF"/>
        </w:rPr>
        <w:t xml:space="preserve">, J., Yamauchi, K., </w:t>
      </w:r>
      <w:proofErr w:type="spellStart"/>
      <w:r w:rsidRPr="00840B12">
        <w:rPr>
          <w:rFonts w:ascii="Times New Roman" w:hAnsi="Times New Roman" w:cs="Times New Roman"/>
          <w:color w:val="000000" w:themeColor="text1"/>
          <w:sz w:val="24"/>
          <w:szCs w:val="24"/>
          <w:shd w:val="clear" w:color="auto" w:fill="FFFFFF"/>
        </w:rPr>
        <w:t>Nimanong</w:t>
      </w:r>
      <w:proofErr w:type="spellEnd"/>
      <w:r w:rsidRPr="00840B12">
        <w:rPr>
          <w:rFonts w:ascii="Times New Roman" w:hAnsi="Times New Roman" w:cs="Times New Roman"/>
          <w:color w:val="000000" w:themeColor="text1"/>
          <w:sz w:val="24"/>
          <w:szCs w:val="24"/>
          <w:shd w:val="clear" w:color="auto" w:fill="FFFFFF"/>
        </w:rPr>
        <w:t xml:space="preserve">, W. </w:t>
      </w:r>
      <w:proofErr w:type="gramStart"/>
      <w:r w:rsidRPr="00840B12">
        <w:rPr>
          <w:rFonts w:ascii="Times New Roman" w:hAnsi="Times New Roman" w:cs="Times New Roman"/>
          <w:color w:val="000000" w:themeColor="text1"/>
          <w:sz w:val="24"/>
          <w:szCs w:val="24"/>
          <w:shd w:val="clear" w:color="auto" w:fill="FFFFFF"/>
        </w:rPr>
        <w:t xml:space="preserve">&amp;  </w:t>
      </w:r>
      <w:proofErr w:type="spellStart"/>
      <w:r w:rsidRPr="00840B12">
        <w:rPr>
          <w:rFonts w:ascii="Times New Roman" w:hAnsi="Times New Roman" w:cs="Times New Roman"/>
          <w:color w:val="000000" w:themeColor="text1"/>
          <w:sz w:val="24"/>
          <w:szCs w:val="24"/>
          <w:shd w:val="clear" w:color="auto" w:fill="FFFFFF"/>
        </w:rPr>
        <w:t>Thongwittaya</w:t>
      </w:r>
      <w:proofErr w:type="spellEnd"/>
      <w:proofErr w:type="gramEnd"/>
      <w:r w:rsidR="00D11190" w:rsidRPr="00840B12">
        <w:rPr>
          <w:rFonts w:ascii="Times New Roman" w:hAnsi="Times New Roman" w:cs="Times New Roman"/>
          <w:color w:val="000000" w:themeColor="text1"/>
          <w:sz w:val="24"/>
          <w:szCs w:val="24"/>
          <w:shd w:val="clear" w:color="auto" w:fill="FFFFFF"/>
        </w:rPr>
        <w:t>, N.</w:t>
      </w:r>
      <w:r w:rsidRPr="00840B12">
        <w:rPr>
          <w:rFonts w:ascii="Times New Roman" w:hAnsi="Times New Roman" w:cs="Times New Roman"/>
          <w:color w:val="000000" w:themeColor="text1"/>
          <w:sz w:val="24"/>
          <w:szCs w:val="24"/>
          <w:shd w:val="clear" w:color="auto" w:fill="FFFFFF"/>
        </w:rPr>
        <w:t xml:space="preserve"> (2020). Influence of levels of dietary fiber sources on the performance, carcass traits, gastrointestinal tract development, fecal ammonia nitrogen, and intestinal morphology of broilers. </w:t>
      </w:r>
      <w:r w:rsidRPr="00840B12">
        <w:rPr>
          <w:rFonts w:ascii="Times New Roman" w:hAnsi="Times New Roman" w:cs="Times New Roman"/>
          <w:i/>
          <w:iCs/>
          <w:color w:val="000000" w:themeColor="text1"/>
          <w:sz w:val="24"/>
          <w:szCs w:val="24"/>
          <w:shd w:val="clear" w:color="auto" w:fill="FFFFFF"/>
        </w:rPr>
        <w:t>Brazilian Journal of Poultry Science</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22(01)</w:t>
      </w:r>
      <w:r w:rsidR="00D11190"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eRBCA-2019. </w:t>
      </w:r>
    </w:p>
    <w:p w14:paraId="52840D76" w14:textId="66D5731C" w:rsidR="00895953" w:rsidRPr="00840B12" w:rsidRDefault="00895953" w:rsidP="006164C2">
      <w:pPr>
        <w:ind w:left="720" w:hanging="720"/>
        <w:jc w:val="both"/>
        <w:rPr>
          <w:rFonts w:ascii="Times New Roman" w:hAnsi="Times New Roman" w:cs="Times New Roman"/>
          <w:color w:val="000000" w:themeColor="text1"/>
          <w:sz w:val="24"/>
          <w:szCs w:val="24"/>
          <w:shd w:val="clear" w:color="auto" w:fill="FFFFFF"/>
        </w:rPr>
      </w:pPr>
      <w:r w:rsidRPr="00840B12">
        <w:rPr>
          <w:rStyle w:val="Hyperlink"/>
          <w:rFonts w:ascii="Times New Roman" w:hAnsi="Times New Roman" w:cs="Times New Roman"/>
          <w:color w:val="000000" w:themeColor="text1"/>
          <w:sz w:val="24"/>
          <w:szCs w:val="24"/>
          <w:u w:val="none"/>
        </w:rPr>
        <w:t>Snedecor, G. W. &amp; Cochran</w:t>
      </w:r>
      <w:r w:rsidR="00D11190" w:rsidRPr="00840B12">
        <w:rPr>
          <w:rStyle w:val="Hyperlink"/>
          <w:rFonts w:ascii="Times New Roman" w:hAnsi="Times New Roman" w:cs="Times New Roman"/>
          <w:color w:val="000000" w:themeColor="text1"/>
          <w:sz w:val="24"/>
          <w:szCs w:val="24"/>
          <w:u w:val="none"/>
        </w:rPr>
        <w:t>,</w:t>
      </w:r>
      <w:r w:rsidRPr="00840B12">
        <w:rPr>
          <w:rStyle w:val="Hyperlink"/>
          <w:rFonts w:ascii="Times New Roman" w:hAnsi="Times New Roman" w:cs="Times New Roman"/>
          <w:color w:val="000000" w:themeColor="text1"/>
          <w:sz w:val="24"/>
          <w:szCs w:val="24"/>
          <w:u w:val="none"/>
        </w:rPr>
        <w:t xml:space="preserve"> </w:t>
      </w:r>
      <w:r w:rsidR="00D11190" w:rsidRPr="00840B12">
        <w:rPr>
          <w:rStyle w:val="Hyperlink"/>
          <w:rFonts w:ascii="Times New Roman" w:hAnsi="Times New Roman" w:cs="Times New Roman"/>
          <w:color w:val="000000" w:themeColor="text1"/>
          <w:sz w:val="24"/>
          <w:szCs w:val="24"/>
          <w:u w:val="none"/>
        </w:rPr>
        <w:t xml:space="preserve">W. G. </w:t>
      </w:r>
      <w:r w:rsidRPr="00840B12">
        <w:rPr>
          <w:rStyle w:val="Hyperlink"/>
          <w:rFonts w:ascii="Times New Roman" w:hAnsi="Times New Roman" w:cs="Times New Roman"/>
          <w:color w:val="000000" w:themeColor="text1"/>
          <w:sz w:val="24"/>
          <w:szCs w:val="24"/>
          <w:u w:val="none"/>
        </w:rPr>
        <w:t>(1994). Statistical methods, (8</w:t>
      </w:r>
      <w:r w:rsidRPr="00840B12">
        <w:rPr>
          <w:rStyle w:val="Hyperlink"/>
          <w:rFonts w:ascii="Times New Roman" w:hAnsi="Times New Roman" w:cs="Times New Roman"/>
          <w:color w:val="000000" w:themeColor="text1"/>
          <w:sz w:val="24"/>
          <w:szCs w:val="24"/>
          <w:u w:val="none"/>
          <w:vertAlign w:val="superscript"/>
        </w:rPr>
        <w:t>th</w:t>
      </w:r>
      <w:r w:rsidRPr="00840B12">
        <w:rPr>
          <w:rStyle w:val="Hyperlink"/>
          <w:rFonts w:ascii="Times New Roman" w:hAnsi="Times New Roman" w:cs="Times New Roman"/>
          <w:color w:val="000000" w:themeColor="text1"/>
          <w:sz w:val="24"/>
          <w:szCs w:val="24"/>
          <w:u w:val="none"/>
        </w:rPr>
        <w:t xml:space="preserve"> ed.). New Delhi: Oxford and IBH Publishing Company.</w:t>
      </w:r>
    </w:p>
    <w:p w14:paraId="2F0536EB" w14:textId="0D82CBC4" w:rsidR="00895953" w:rsidRPr="00840B12" w:rsidRDefault="00895953" w:rsidP="006164C2">
      <w:pPr>
        <w:ind w:left="720" w:hanging="720"/>
        <w:jc w:val="both"/>
        <w:rPr>
          <w:rFonts w:ascii="Times New Roman" w:eastAsia="Times New Roman" w:hAnsi="Times New Roman" w:cs="Times New Roman"/>
          <w:color w:val="000000" w:themeColor="text1"/>
          <w:sz w:val="24"/>
          <w:szCs w:val="24"/>
          <w:lang w:eastAsia="en-IN"/>
        </w:rPr>
      </w:pPr>
      <w:r w:rsidRPr="00840B12">
        <w:rPr>
          <w:rFonts w:ascii="Times New Roman" w:hAnsi="Times New Roman" w:cs="Times New Roman"/>
          <w:color w:val="000000" w:themeColor="text1"/>
          <w:sz w:val="24"/>
          <w:szCs w:val="24"/>
          <w:shd w:val="clear" w:color="auto" w:fill="FFFFFF"/>
        </w:rPr>
        <w:t>Tejeda, O. J. &amp; Kim</w:t>
      </w:r>
      <w:r w:rsidR="00D11190" w:rsidRPr="00840B12">
        <w:rPr>
          <w:rFonts w:ascii="Times New Roman" w:hAnsi="Times New Roman" w:cs="Times New Roman"/>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w:t>
      </w:r>
      <w:r w:rsidR="00D11190" w:rsidRPr="00840B12">
        <w:rPr>
          <w:rFonts w:ascii="Times New Roman" w:hAnsi="Times New Roman" w:cs="Times New Roman"/>
          <w:color w:val="000000" w:themeColor="text1"/>
          <w:sz w:val="24"/>
          <w:szCs w:val="24"/>
          <w:shd w:val="clear" w:color="auto" w:fill="FFFFFF"/>
        </w:rPr>
        <w:t xml:space="preserve">W. K. </w:t>
      </w:r>
      <w:r w:rsidRPr="00840B12">
        <w:rPr>
          <w:rFonts w:ascii="Times New Roman" w:hAnsi="Times New Roman" w:cs="Times New Roman"/>
          <w:color w:val="000000" w:themeColor="text1"/>
          <w:sz w:val="24"/>
          <w:szCs w:val="24"/>
          <w:shd w:val="clear" w:color="auto" w:fill="FFFFFF"/>
        </w:rPr>
        <w:t>(2020). The effects of cellulose and soybean hulls as sources of dietary fiber on the growth performance, organ growth, gut histomorphology, and nutrient digestibility of broiler chickens. </w:t>
      </w:r>
      <w:r w:rsidRPr="00840B12">
        <w:rPr>
          <w:rFonts w:ascii="Times New Roman" w:hAnsi="Times New Roman" w:cs="Times New Roman"/>
          <w:i/>
          <w:iCs/>
          <w:color w:val="000000" w:themeColor="text1"/>
          <w:sz w:val="24"/>
          <w:szCs w:val="24"/>
          <w:shd w:val="clear" w:color="auto" w:fill="FFFFFF"/>
        </w:rPr>
        <w:t>Poultry Science</w:t>
      </w:r>
      <w:r w:rsidR="00D11190" w:rsidRPr="00840B12">
        <w:rPr>
          <w:rFonts w:ascii="Times New Roman" w:hAnsi="Times New Roman" w:cs="Times New Roman"/>
          <w:i/>
          <w:iCs/>
          <w:color w:val="000000" w:themeColor="text1"/>
          <w:sz w:val="24"/>
          <w:szCs w:val="24"/>
          <w:shd w:val="clear" w:color="auto" w:fill="FFFFFF"/>
        </w:rPr>
        <w:t xml:space="preserve">. </w:t>
      </w:r>
      <w:r w:rsidRPr="00840B12">
        <w:rPr>
          <w:rFonts w:ascii="Times New Roman" w:hAnsi="Times New Roman" w:cs="Times New Roman"/>
          <w:i/>
          <w:iCs/>
          <w:color w:val="000000" w:themeColor="text1"/>
          <w:sz w:val="24"/>
          <w:szCs w:val="24"/>
          <w:shd w:val="clear" w:color="auto" w:fill="FFFFFF"/>
        </w:rPr>
        <w:t>99(12)</w:t>
      </w:r>
      <w:r w:rsidR="00D11190"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6828-6836.</w:t>
      </w:r>
      <w:r w:rsidRPr="00840B12">
        <w:rPr>
          <w:rFonts w:ascii="Times New Roman" w:eastAsia="Times New Roman" w:hAnsi="Times New Roman" w:cs="Times New Roman"/>
          <w:color w:val="000000" w:themeColor="text1"/>
          <w:sz w:val="24"/>
          <w:szCs w:val="24"/>
          <w:lang w:eastAsia="en-IN"/>
        </w:rPr>
        <w:t xml:space="preserve"> </w:t>
      </w:r>
    </w:p>
    <w:p w14:paraId="29E734BC" w14:textId="6D1F74CA" w:rsidR="00895953" w:rsidRPr="00840B12" w:rsidRDefault="00895953" w:rsidP="006164C2">
      <w:pPr>
        <w:ind w:left="720" w:hanging="720"/>
        <w:jc w:val="both"/>
        <w:rPr>
          <w:rFonts w:ascii="Times New Roman" w:hAnsi="Times New Roman" w:cs="Times New Roman"/>
          <w:color w:val="000000" w:themeColor="text1"/>
          <w:sz w:val="24"/>
          <w:szCs w:val="24"/>
        </w:rPr>
      </w:pPr>
      <w:r w:rsidRPr="00840B12">
        <w:rPr>
          <w:rFonts w:ascii="Times New Roman" w:hAnsi="Times New Roman" w:cs="Times New Roman"/>
          <w:color w:val="000000" w:themeColor="text1"/>
          <w:sz w:val="24"/>
          <w:szCs w:val="24"/>
        </w:rPr>
        <w:t>Vikas, L., Indresh, H. C., Krishnamurthy, T. N.</w:t>
      </w:r>
      <w:r w:rsidR="00756EAE">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&amp; Wilfred Ruban</w:t>
      </w:r>
      <w:r w:rsidR="004A3E98" w:rsidRPr="00840B12">
        <w:rPr>
          <w:rFonts w:ascii="Times New Roman" w:hAnsi="Times New Roman" w:cs="Times New Roman"/>
          <w:color w:val="000000" w:themeColor="text1"/>
          <w:sz w:val="24"/>
          <w:szCs w:val="24"/>
        </w:rPr>
        <w:t>,</w:t>
      </w:r>
      <w:r w:rsidRPr="00840B12">
        <w:rPr>
          <w:rFonts w:ascii="Times New Roman" w:hAnsi="Times New Roman" w:cs="Times New Roman"/>
          <w:color w:val="000000" w:themeColor="text1"/>
          <w:sz w:val="24"/>
          <w:szCs w:val="24"/>
        </w:rPr>
        <w:t xml:space="preserve"> </w:t>
      </w:r>
      <w:r w:rsidR="004A3E98" w:rsidRPr="00840B12">
        <w:rPr>
          <w:rFonts w:ascii="Times New Roman" w:hAnsi="Times New Roman" w:cs="Times New Roman"/>
          <w:color w:val="000000" w:themeColor="text1"/>
          <w:sz w:val="24"/>
          <w:szCs w:val="24"/>
        </w:rPr>
        <w:t xml:space="preserve">S. </w:t>
      </w:r>
      <w:r w:rsidRPr="00840B12">
        <w:rPr>
          <w:rFonts w:ascii="Times New Roman" w:hAnsi="Times New Roman" w:cs="Times New Roman"/>
          <w:color w:val="000000" w:themeColor="text1"/>
          <w:sz w:val="24"/>
          <w:szCs w:val="24"/>
        </w:rPr>
        <w:t xml:space="preserve">(2025). Effect of supplementation of modified lignin on gut health in broilers. IPSACON 2025 Compendium- </w:t>
      </w:r>
      <w:r w:rsidR="00756EAE">
        <w:rPr>
          <w:rFonts w:ascii="Times New Roman" w:hAnsi="Times New Roman" w:cs="Times New Roman"/>
          <w:color w:val="000000" w:themeColor="text1"/>
          <w:sz w:val="24"/>
          <w:szCs w:val="24"/>
        </w:rPr>
        <w:t xml:space="preserve">Vol. </w:t>
      </w:r>
      <w:r w:rsidRPr="00840B12">
        <w:rPr>
          <w:rFonts w:ascii="Times New Roman" w:hAnsi="Times New Roman" w:cs="Times New Roman"/>
          <w:color w:val="000000" w:themeColor="text1"/>
          <w:sz w:val="24"/>
          <w:szCs w:val="24"/>
        </w:rPr>
        <w:t xml:space="preserve">2, PP-110: 97. </w:t>
      </w:r>
    </w:p>
    <w:p w14:paraId="2C5E92EA" w14:textId="357A3C47" w:rsidR="002773BA" w:rsidRPr="00840B12" w:rsidRDefault="002773BA" w:rsidP="006164C2">
      <w:pPr>
        <w:ind w:left="720" w:hanging="720"/>
        <w:jc w:val="both"/>
        <w:rPr>
          <w:rFonts w:ascii="Times New Roman" w:hAnsi="Times New Roman" w:cs="Times New Roman"/>
          <w:color w:val="000000" w:themeColor="text1"/>
          <w:sz w:val="24"/>
          <w:szCs w:val="24"/>
          <w:shd w:val="clear" w:color="auto" w:fill="FFFFFF"/>
          <w:lang w:val="en-IN"/>
        </w:rPr>
      </w:pPr>
      <w:proofErr w:type="spellStart"/>
      <w:r w:rsidRPr="00840B12">
        <w:rPr>
          <w:rFonts w:ascii="Times New Roman" w:hAnsi="Times New Roman" w:cs="Times New Roman"/>
          <w:color w:val="000000" w:themeColor="text1"/>
          <w:sz w:val="24"/>
          <w:szCs w:val="24"/>
          <w:lang w:bidi="mr-IN"/>
        </w:rPr>
        <w:t>Yokhana</w:t>
      </w:r>
      <w:proofErr w:type="spellEnd"/>
      <w:r w:rsidRPr="00840B12">
        <w:rPr>
          <w:rFonts w:ascii="Times New Roman" w:hAnsi="Times New Roman" w:cs="Times New Roman"/>
          <w:color w:val="000000" w:themeColor="text1"/>
          <w:sz w:val="24"/>
          <w:szCs w:val="24"/>
          <w:lang w:bidi="mr-IN"/>
        </w:rPr>
        <w:t xml:space="preserve"> J</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S</w:t>
      </w:r>
      <w:r w:rsidR="004A3E98"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Parkinson</w:t>
      </w:r>
      <w:r w:rsidR="004A3E98" w:rsidRPr="00840B12">
        <w:rPr>
          <w:rFonts w:ascii="Times New Roman" w:hAnsi="Times New Roman" w:cs="Times New Roman"/>
          <w:color w:val="000000" w:themeColor="text1"/>
          <w:sz w:val="24"/>
          <w:szCs w:val="24"/>
          <w:lang w:bidi="mr-IN"/>
        </w:rPr>
        <w:t>, G.</w:t>
      </w:r>
      <w:r w:rsidR="00756EAE">
        <w:rPr>
          <w:rFonts w:ascii="Times New Roman" w:hAnsi="Times New Roman" w:cs="Times New Roman"/>
          <w:color w:val="000000" w:themeColor="text1"/>
          <w:sz w:val="24"/>
          <w:szCs w:val="24"/>
          <w:lang w:bidi="mr-IN"/>
        </w:rPr>
        <w:t>,</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and Frankel</w:t>
      </w:r>
      <w:r w:rsidR="00756EAE">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T</w:t>
      </w:r>
      <w:r w:rsidR="004A3E98" w:rsidRPr="00840B12">
        <w:rPr>
          <w:rFonts w:ascii="Times New Roman" w:hAnsi="Times New Roman" w:cs="Times New Roman"/>
          <w:color w:val="000000" w:themeColor="text1"/>
          <w:sz w:val="24"/>
          <w:szCs w:val="24"/>
          <w:lang w:bidi="mr-IN"/>
        </w:rPr>
        <w:t xml:space="preserve">. </w:t>
      </w:r>
      <w:r w:rsidRPr="00840B12">
        <w:rPr>
          <w:rFonts w:ascii="Times New Roman" w:hAnsi="Times New Roman" w:cs="Times New Roman"/>
          <w:color w:val="000000" w:themeColor="text1"/>
          <w:sz w:val="24"/>
          <w:szCs w:val="24"/>
          <w:lang w:bidi="mr-IN"/>
        </w:rPr>
        <w:t xml:space="preserve">L </w:t>
      </w:r>
      <w:r w:rsidR="006164C2"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2016</w:t>
      </w:r>
      <w:r w:rsidR="006164C2" w:rsidRPr="00840B12">
        <w:rPr>
          <w:rFonts w:ascii="Times New Roman" w:hAnsi="Times New Roman" w:cs="Times New Roman"/>
          <w:color w:val="000000" w:themeColor="text1"/>
          <w:sz w:val="24"/>
          <w:szCs w:val="24"/>
          <w:lang w:bidi="mr-IN"/>
        </w:rPr>
        <w:t>)</w:t>
      </w:r>
      <w:r w:rsidRPr="00840B12">
        <w:rPr>
          <w:rFonts w:ascii="Times New Roman" w:hAnsi="Times New Roman" w:cs="Times New Roman"/>
          <w:color w:val="000000" w:themeColor="text1"/>
          <w:sz w:val="24"/>
          <w:szCs w:val="24"/>
          <w:lang w:bidi="mr-IN"/>
        </w:rPr>
        <w:t xml:space="preserve">. Effect of insoluble fiber supplementation applied at different ages on digestive organ weight and digestive enzymes of layer-strain poultry. </w:t>
      </w:r>
      <w:r w:rsidRPr="00840B12">
        <w:rPr>
          <w:rFonts w:ascii="Times New Roman" w:hAnsi="Times New Roman" w:cs="Times New Roman"/>
          <w:i/>
          <w:iCs/>
          <w:color w:val="000000" w:themeColor="text1"/>
          <w:sz w:val="24"/>
          <w:szCs w:val="24"/>
          <w:lang w:bidi="mr-IN"/>
        </w:rPr>
        <w:t>Poult</w:t>
      </w:r>
      <w:r w:rsidR="006164C2" w:rsidRPr="00840B12">
        <w:rPr>
          <w:rFonts w:ascii="Times New Roman" w:hAnsi="Times New Roman" w:cs="Times New Roman"/>
          <w:i/>
          <w:iCs/>
          <w:color w:val="000000" w:themeColor="text1"/>
          <w:sz w:val="24"/>
          <w:szCs w:val="24"/>
          <w:lang w:bidi="mr-IN"/>
        </w:rPr>
        <w:t>ry</w:t>
      </w:r>
      <w:r w:rsidRPr="00840B12">
        <w:rPr>
          <w:rFonts w:ascii="Times New Roman" w:hAnsi="Times New Roman" w:cs="Times New Roman"/>
          <w:i/>
          <w:iCs/>
          <w:color w:val="000000" w:themeColor="text1"/>
          <w:sz w:val="24"/>
          <w:szCs w:val="24"/>
          <w:lang w:bidi="mr-IN"/>
        </w:rPr>
        <w:t xml:space="preserve"> Sci</w:t>
      </w:r>
      <w:r w:rsidR="006164C2" w:rsidRPr="00840B12">
        <w:rPr>
          <w:rFonts w:ascii="Times New Roman" w:hAnsi="Times New Roman" w:cs="Times New Roman"/>
          <w:i/>
          <w:iCs/>
          <w:color w:val="000000" w:themeColor="text1"/>
          <w:sz w:val="24"/>
          <w:szCs w:val="24"/>
          <w:lang w:bidi="mr-IN"/>
        </w:rPr>
        <w:t>ence</w:t>
      </w:r>
      <w:r w:rsidRPr="00840B12">
        <w:rPr>
          <w:rFonts w:ascii="Times New Roman" w:hAnsi="Times New Roman" w:cs="Times New Roman"/>
          <w:i/>
          <w:iCs/>
          <w:color w:val="000000" w:themeColor="text1"/>
          <w:sz w:val="24"/>
          <w:szCs w:val="24"/>
          <w:lang w:bidi="mr-IN"/>
        </w:rPr>
        <w:t>. 95</w:t>
      </w:r>
      <w:r w:rsidRPr="00840B12">
        <w:rPr>
          <w:rFonts w:ascii="Times New Roman" w:hAnsi="Times New Roman" w:cs="Times New Roman"/>
          <w:color w:val="000000" w:themeColor="text1"/>
          <w:sz w:val="24"/>
          <w:szCs w:val="24"/>
          <w:lang w:bidi="mr-IN"/>
        </w:rPr>
        <w:t xml:space="preserve"> (DOI: 10.3382/</w:t>
      </w:r>
      <w:proofErr w:type="spellStart"/>
      <w:r w:rsidRPr="00840B12">
        <w:rPr>
          <w:rFonts w:ascii="Times New Roman" w:hAnsi="Times New Roman" w:cs="Times New Roman"/>
          <w:color w:val="000000" w:themeColor="text1"/>
          <w:sz w:val="24"/>
          <w:szCs w:val="24"/>
          <w:lang w:bidi="mr-IN"/>
        </w:rPr>
        <w:t>ps</w:t>
      </w:r>
      <w:proofErr w:type="spellEnd"/>
      <w:r w:rsidRPr="00840B12">
        <w:rPr>
          <w:rFonts w:ascii="Times New Roman" w:hAnsi="Times New Roman" w:cs="Times New Roman"/>
          <w:color w:val="000000" w:themeColor="text1"/>
          <w:sz w:val="24"/>
          <w:szCs w:val="24"/>
          <w:lang w:bidi="mr-IN"/>
        </w:rPr>
        <w:t>/pev336).</w:t>
      </w:r>
    </w:p>
    <w:p w14:paraId="7570659E" w14:textId="39BE4FCD" w:rsidR="00884E90" w:rsidRPr="00D37EDF" w:rsidRDefault="00895953" w:rsidP="00222A17">
      <w:pPr>
        <w:ind w:left="720" w:hanging="720"/>
        <w:jc w:val="both"/>
        <w:rPr>
          <w:rFonts w:ascii="Times New Roman" w:hAnsi="Times New Roman" w:cs="Times New Roman"/>
          <w:b/>
          <w:bCs/>
          <w:sz w:val="24"/>
          <w:szCs w:val="24"/>
        </w:rPr>
      </w:pPr>
      <w:r w:rsidRPr="00840B12">
        <w:rPr>
          <w:rFonts w:ascii="Times New Roman" w:hAnsi="Times New Roman" w:cs="Times New Roman"/>
          <w:color w:val="000000" w:themeColor="text1"/>
          <w:sz w:val="24"/>
          <w:szCs w:val="24"/>
          <w:shd w:val="clear" w:color="auto" w:fill="FFFFFF"/>
        </w:rPr>
        <w:t>Xu, Z. R., Hu, C. H., Xia, M. S., Zhan, X. A. &amp;</w:t>
      </w:r>
      <w:r w:rsidR="006164C2" w:rsidRPr="00840B12">
        <w:rPr>
          <w:rFonts w:ascii="Times New Roman" w:hAnsi="Times New Roman" w:cs="Times New Roman"/>
          <w:color w:val="000000" w:themeColor="text1"/>
          <w:sz w:val="24"/>
          <w:szCs w:val="24"/>
          <w:shd w:val="clear" w:color="auto" w:fill="FFFFFF"/>
        </w:rPr>
        <w:t xml:space="preserve"> </w:t>
      </w:r>
      <w:r w:rsidRPr="00840B12">
        <w:rPr>
          <w:rFonts w:ascii="Times New Roman" w:hAnsi="Times New Roman" w:cs="Times New Roman"/>
          <w:color w:val="000000" w:themeColor="text1"/>
          <w:sz w:val="24"/>
          <w:szCs w:val="24"/>
          <w:shd w:val="clear" w:color="auto" w:fill="FFFFFF"/>
        </w:rPr>
        <w:t>Wang</w:t>
      </w:r>
      <w:r w:rsidR="006164C2" w:rsidRPr="00840B12">
        <w:rPr>
          <w:rFonts w:ascii="Times New Roman" w:hAnsi="Times New Roman" w:cs="Times New Roman"/>
          <w:color w:val="000000" w:themeColor="text1"/>
          <w:sz w:val="24"/>
          <w:szCs w:val="24"/>
          <w:shd w:val="clear" w:color="auto" w:fill="FFFFFF"/>
        </w:rPr>
        <w:t xml:space="preserve">, M. Q. </w:t>
      </w:r>
      <w:r w:rsidRPr="00840B12">
        <w:rPr>
          <w:rFonts w:ascii="Times New Roman" w:hAnsi="Times New Roman" w:cs="Times New Roman"/>
          <w:color w:val="000000" w:themeColor="text1"/>
          <w:sz w:val="24"/>
          <w:szCs w:val="24"/>
          <w:shd w:val="clear" w:color="auto" w:fill="FFFFFF"/>
        </w:rPr>
        <w:t xml:space="preserve"> (2003). Effects of dietary fructo-oligosaccharide on digestive enzyme activities, intestinal microflora and morphology of male broilers. </w:t>
      </w:r>
      <w:r w:rsidRPr="00840B12">
        <w:rPr>
          <w:rFonts w:ascii="Times New Roman" w:hAnsi="Times New Roman" w:cs="Times New Roman"/>
          <w:i/>
          <w:iCs/>
          <w:color w:val="000000" w:themeColor="text1"/>
          <w:sz w:val="24"/>
          <w:szCs w:val="24"/>
          <w:shd w:val="clear" w:color="auto" w:fill="FFFFFF"/>
        </w:rPr>
        <w:t>Poultry Science</w:t>
      </w:r>
      <w:r w:rsidR="006164C2"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i/>
          <w:iCs/>
          <w:color w:val="000000" w:themeColor="text1"/>
          <w:sz w:val="24"/>
          <w:szCs w:val="24"/>
          <w:shd w:val="clear" w:color="auto" w:fill="FFFFFF"/>
        </w:rPr>
        <w:t xml:space="preserve"> 82</w:t>
      </w:r>
      <w:r w:rsidR="006164C2" w:rsidRPr="00840B12">
        <w:rPr>
          <w:rFonts w:ascii="Times New Roman" w:hAnsi="Times New Roman" w:cs="Times New Roman"/>
          <w:i/>
          <w:iCs/>
          <w:color w:val="000000" w:themeColor="text1"/>
          <w:sz w:val="24"/>
          <w:szCs w:val="24"/>
          <w:shd w:val="clear" w:color="auto" w:fill="FFFFFF"/>
        </w:rPr>
        <w:t>,</w:t>
      </w:r>
      <w:r w:rsidRPr="00840B12">
        <w:rPr>
          <w:rFonts w:ascii="Times New Roman" w:hAnsi="Times New Roman" w:cs="Times New Roman"/>
          <w:color w:val="000000" w:themeColor="text1"/>
          <w:sz w:val="24"/>
          <w:szCs w:val="24"/>
          <w:shd w:val="clear" w:color="auto" w:fill="FFFFFF"/>
        </w:rPr>
        <w:t xml:space="preserve"> 1030-1036.</w:t>
      </w:r>
    </w:p>
    <w:p w14:paraId="72E1181B" w14:textId="77777777" w:rsidR="00884E90" w:rsidRPr="00D37EDF" w:rsidRDefault="00884E90" w:rsidP="00280F57">
      <w:pPr>
        <w:rPr>
          <w:rFonts w:ascii="Times New Roman" w:hAnsi="Times New Roman" w:cs="Times New Roman"/>
          <w:b/>
          <w:bCs/>
          <w:sz w:val="24"/>
          <w:szCs w:val="24"/>
        </w:rPr>
      </w:pPr>
    </w:p>
    <w:p w14:paraId="3E839AFB" w14:textId="77777777" w:rsidR="00884E90" w:rsidRPr="00D37EDF" w:rsidRDefault="00884E90" w:rsidP="00280F57">
      <w:pPr>
        <w:rPr>
          <w:rFonts w:ascii="Times New Roman" w:hAnsi="Times New Roman" w:cs="Times New Roman"/>
          <w:b/>
          <w:bCs/>
          <w:sz w:val="24"/>
          <w:szCs w:val="24"/>
        </w:rPr>
      </w:pPr>
    </w:p>
    <w:sectPr w:rsidR="00884E90" w:rsidRPr="00D37E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9FE01" w14:textId="77777777" w:rsidR="00E06BE3" w:rsidRDefault="00E06BE3" w:rsidP="00A94CBD">
      <w:r>
        <w:separator/>
      </w:r>
    </w:p>
  </w:endnote>
  <w:endnote w:type="continuationSeparator" w:id="0">
    <w:p w14:paraId="056C6AFE" w14:textId="77777777" w:rsidR="00E06BE3" w:rsidRDefault="00E06BE3"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a662bf9">
    <w:altName w:val="Cambria"/>
    <w:panose1 w:val="00000000000000000000"/>
    <w:charset w:val="00"/>
    <w:family w:val="roman"/>
    <w:notTrueType/>
    <w:pitch w:val="default"/>
  </w:font>
  <w:font w:name="ComputerModern-Regular">
    <w:altName w:val="Yu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54E1" w14:textId="77777777" w:rsidR="00B534A9" w:rsidRDefault="00B5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63DB" w14:textId="77777777" w:rsidR="00B534A9" w:rsidRDefault="00B5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C947" w14:textId="77777777" w:rsidR="00E06BE3" w:rsidRDefault="00E06BE3" w:rsidP="00A94CBD">
      <w:r>
        <w:separator/>
      </w:r>
    </w:p>
  </w:footnote>
  <w:footnote w:type="continuationSeparator" w:id="0">
    <w:p w14:paraId="61BBE398" w14:textId="77777777" w:rsidR="00E06BE3" w:rsidRDefault="00E06BE3"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33EF" w14:textId="6755BEB0" w:rsidR="00B534A9" w:rsidRDefault="00B534A9">
    <w:pPr>
      <w:pStyle w:val="Header"/>
    </w:pPr>
    <w:r>
      <w:rPr>
        <w:noProof/>
      </w:rPr>
      <w:pict w14:anchorId="7219E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DF4C" w14:textId="2D7F7962" w:rsidR="00B534A9" w:rsidRDefault="00B534A9">
    <w:pPr>
      <w:pStyle w:val="Header"/>
    </w:pPr>
    <w:r>
      <w:rPr>
        <w:noProof/>
      </w:rPr>
      <w:pict w14:anchorId="4B058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F88D" w14:textId="7C684E17" w:rsidR="00B534A9" w:rsidRDefault="00B534A9">
    <w:pPr>
      <w:pStyle w:val="Header"/>
    </w:pPr>
    <w:r>
      <w:rPr>
        <w:noProof/>
      </w:rPr>
      <w:pict w14:anchorId="77B1D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02479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multilevel"/>
    <w:tmpl w:val="F48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tKwFAFfE/10tAAAA"/>
  </w:docVars>
  <w:rsids>
    <w:rsidRoot w:val="000D7671"/>
    <w:rsid w:val="00023BB0"/>
    <w:rsid w:val="00064B57"/>
    <w:rsid w:val="00076AD2"/>
    <w:rsid w:val="00083610"/>
    <w:rsid w:val="00090393"/>
    <w:rsid w:val="00097D7A"/>
    <w:rsid w:val="000C2BF2"/>
    <w:rsid w:val="000D49F7"/>
    <w:rsid w:val="000D7671"/>
    <w:rsid w:val="000F073C"/>
    <w:rsid w:val="00132F0B"/>
    <w:rsid w:val="001340DE"/>
    <w:rsid w:val="00137512"/>
    <w:rsid w:val="001409C8"/>
    <w:rsid w:val="00146C7E"/>
    <w:rsid w:val="001B3B8E"/>
    <w:rsid w:val="001D1E95"/>
    <w:rsid w:val="001F4815"/>
    <w:rsid w:val="00202905"/>
    <w:rsid w:val="00207E0B"/>
    <w:rsid w:val="00222A17"/>
    <w:rsid w:val="0025216D"/>
    <w:rsid w:val="002702E2"/>
    <w:rsid w:val="00274738"/>
    <w:rsid w:val="00276198"/>
    <w:rsid w:val="002773BA"/>
    <w:rsid w:val="00280F57"/>
    <w:rsid w:val="002A431D"/>
    <w:rsid w:val="002B3882"/>
    <w:rsid w:val="002C27C3"/>
    <w:rsid w:val="002C4B4B"/>
    <w:rsid w:val="003062A6"/>
    <w:rsid w:val="0034011D"/>
    <w:rsid w:val="003417E0"/>
    <w:rsid w:val="00344663"/>
    <w:rsid w:val="003449B3"/>
    <w:rsid w:val="00344DA0"/>
    <w:rsid w:val="00352FEA"/>
    <w:rsid w:val="00354B38"/>
    <w:rsid w:val="003555A2"/>
    <w:rsid w:val="00362AA8"/>
    <w:rsid w:val="00363749"/>
    <w:rsid w:val="003833A3"/>
    <w:rsid w:val="003A110F"/>
    <w:rsid w:val="003B1559"/>
    <w:rsid w:val="003B156D"/>
    <w:rsid w:val="003D4846"/>
    <w:rsid w:val="003E74F2"/>
    <w:rsid w:val="00404067"/>
    <w:rsid w:val="0042682F"/>
    <w:rsid w:val="00431B7B"/>
    <w:rsid w:val="0043590A"/>
    <w:rsid w:val="004543FB"/>
    <w:rsid w:val="004757B0"/>
    <w:rsid w:val="0048000A"/>
    <w:rsid w:val="0048227C"/>
    <w:rsid w:val="004925DF"/>
    <w:rsid w:val="0049463E"/>
    <w:rsid w:val="0049602D"/>
    <w:rsid w:val="004A3E98"/>
    <w:rsid w:val="004A5CB1"/>
    <w:rsid w:val="004B0AF3"/>
    <w:rsid w:val="004C1F22"/>
    <w:rsid w:val="004C353C"/>
    <w:rsid w:val="004C5FB6"/>
    <w:rsid w:val="004D0B4E"/>
    <w:rsid w:val="004F1754"/>
    <w:rsid w:val="004F3371"/>
    <w:rsid w:val="004F67E8"/>
    <w:rsid w:val="005009F7"/>
    <w:rsid w:val="00505E3F"/>
    <w:rsid w:val="0052546C"/>
    <w:rsid w:val="005372E4"/>
    <w:rsid w:val="00540FF3"/>
    <w:rsid w:val="00541C88"/>
    <w:rsid w:val="00545CE9"/>
    <w:rsid w:val="00575926"/>
    <w:rsid w:val="00576262"/>
    <w:rsid w:val="00586841"/>
    <w:rsid w:val="00586A97"/>
    <w:rsid w:val="00593A31"/>
    <w:rsid w:val="005A6767"/>
    <w:rsid w:val="005A75B2"/>
    <w:rsid w:val="005C2011"/>
    <w:rsid w:val="005C7D8F"/>
    <w:rsid w:val="005D1C10"/>
    <w:rsid w:val="005D7C0A"/>
    <w:rsid w:val="005F5734"/>
    <w:rsid w:val="005F6C16"/>
    <w:rsid w:val="00600DCF"/>
    <w:rsid w:val="00612EC2"/>
    <w:rsid w:val="0061569B"/>
    <w:rsid w:val="006164C2"/>
    <w:rsid w:val="00633D6A"/>
    <w:rsid w:val="00636AF0"/>
    <w:rsid w:val="006518DF"/>
    <w:rsid w:val="00673871"/>
    <w:rsid w:val="006775E2"/>
    <w:rsid w:val="006B5184"/>
    <w:rsid w:val="006C5E0E"/>
    <w:rsid w:val="006E3F33"/>
    <w:rsid w:val="006F7B84"/>
    <w:rsid w:val="00701A63"/>
    <w:rsid w:val="00724C23"/>
    <w:rsid w:val="0074244D"/>
    <w:rsid w:val="00750A05"/>
    <w:rsid w:val="00755108"/>
    <w:rsid w:val="00756EAE"/>
    <w:rsid w:val="00763473"/>
    <w:rsid w:val="0078267C"/>
    <w:rsid w:val="00793741"/>
    <w:rsid w:val="00793860"/>
    <w:rsid w:val="007A1DA4"/>
    <w:rsid w:val="007A517A"/>
    <w:rsid w:val="007C347D"/>
    <w:rsid w:val="007C4062"/>
    <w:rsid w:val="007D0133"/>
    <w:rsid w:val="007D175B"/>
    <w:rsid w:val="007D4FF2"/>
    <w:rsid w:val="007E5F50"/>
    <w:rsid w:val="007F161F"/>
    <w:rsid w:val="008160FD"/>
    <w:rsid w:val="00817B0A"/>
    <w:rsid w:val="0082075B"/>
    <w:rsid w:val="008376D2"/>
    <w:rsid w:val="00840B12"/>
    <w:rsid w:val="00870EB8"/>
    <w:rsid w:val="00881997"/>
    <w:rsid w:val="00884E90"/>
    <w:rsid w:val="00886E0C"/>
    <w:rsid w:val="008873FA"/>
    <w:rsid w:val="00895953"/>
    <w:rsid w:val="00897342"/>
    <w:rsid w:val="008A07B3"/>
    <w:rsid w:val="008A2813"/>
    <w:rsid w:val="008D298A"/>
    <w:rsid w:val="008D4E70"/>
    <w:rsid w:val="008D56D8"/>
    <w:rsid w:val="008F4199"/>
    <w:rsid w:val="00907CC0"/>
    <w:rsid w:val="00942973"/>
    <w:rsid w:val="009445BA"/>
    <w:rsid w:val="00951062"/>
    <w:rsid w:val="009642F1"/>
    <w:rsid w:val="009703A1"/>
    <w:rsid w:val="00981625"/>
    <w:rsid w:val="0098690E"/>
    <w:rsid w:val="009A5498"/>
    <w:rsid w:val="009A5E9A"/>
    <w:rsid w:val="009D4555"/>
    <w:rsid w:val="009E64E8"/>
    <w:rsid w:val="009F72A0"/>
    <w:rsid w:val="00A2639C"/>
    <w:rsid w:val="00A349D8"/>
    <w:rsid w:val="00A658A7"/>
    <w:rsid w:val="00A70E62"/>
    <w:rsid w:val="00A72CA6"/>
    <w:rsid w:val="00A747CA"/>
    <w:rsid w:val="00A94CBD"/>
    <w:rsid w:val="00A95F2B"/>
    <w:rsid w:val="00AA154A"/>
    <w:rsid w:val="00AB3E65"/>
    <w:rsid w:val="00AE379A"/>
    <w:rsid w:val="00AE3B1C"/>
    <w:rsid w:val="00AF0236"/>
    <w:rsid w:val="00B01E4F"/>
    <w:rsid w:val="00B0415A"/>
    <w:rsid w:val="00B35B61"/>
    <w:rsid w:val="00B525D1"/>
    <w:rsid w:val="00B534A9"/>
    <w:rsid w:val="00BB31FD"/>
    <w:rsid w:val="00BB3FF9"/>
    <w:rsid w:val="00BD5609"/>
    <w:rsid w:val="00BE4595"/>
    <w:rsid w:val="00C068C7"/>
    <w:rsid w:val="00C12B13"/>
    <w:rsid w:val="00C13D2A"/>
    <w:rsid w:val="00C3612F"/>
    <w:rsid w:val="00C621B9"/>
    <w:rsid w:val="00C727FF"/>
    <w:rsid w:val="00C853E5"/>
    <w:rsid w:val="00C9506A"/>
    <w:rsid w:val="00CB1A1E"/>
    <w:rsid w:val="00CB3C92"/>
    <w:rsid w:val="00CB747A"/>
    <w:rsid w:val="00CC2528"/>
    <w:rsid w:val="00CD4631"/>
    <w:rsid w:val="00CE516A"/>
    <w:rsid w:val="00D11190"/>
    <w:rsid w:val="00D25BCA"/>
    <w:rsid w:val="00D3035C"/>
    <w:rsid w:val="00D37EDF"/>
    <w:rsid w:val="00D57258"/>
    <w:rsid w:val="00D64119"/>
    <w:rsid w:val="00D71C2F"/>
    <w:rsid w:val="00D76551"/>
    <w:rsid w:val="00D86A70"/>
    <w:rsid w:val="00D92B7C"/>
    <w:rsid w:val="00DB463E"/>
    <w:rsid w:val="00DB582C"/>
    <w:rsid w:val="00DC6E2B"/>
    <w:rsid w:val="00E03821"/>
    <w:rsid w:val="00E06BE3"/>
    <w:rsid w:val="00E2526C"/>
    <w:rsid w:val="00E33FEC"/>
    <w:rsid w:val="00E340C9"/>
    <w:rsid w:val="00E67033"/>
    <w:rsid w:val="00E7511C"/>
    <w:rsid w:val="00E77F25"/>
    <w:rsid w:val="00E815C3"/>
    <w:rsid w:val="00E93614"/>
    <w:rsid w:val="00EC5B28"/>
    <w:rsid w:val="00ED0B2A"/>
    <w:rsid w:val="00F07A15"/>
    <w:rsid w:val="00F10876"/>
    <w:rsid w:val="00F15484"/>
    <w:rsid w:val="00F172A3"/>
    <w:rsid w:val="00F22054"/>
    <w:rsid w:val="00F45485"/>
    <w:rsid w:val="00F47CA3"/>
    <w:rsid w:val="00F47E33"/>
    <w:rsid w:val="00F500FA"/>
    <w:rsid w:val="00F64E70"/>
    <w:rsid w:val="00F675F9"/>
    <w:rsid w:val="00F77AAC"/>
    <w:rsid w:val="00F94190"/>
    <w:rsid w:val="00FA49A2"/>
    <w:rsid w:val="00FE0D2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customStyle="1" w:styleId="fontstyle01">
    <w:name w:val="fontstyle01"/>
    <w:basedOn w:val="DefaultParagraphFont"/>
    <w:rsid w:val="003E74F2"/>
    <w:rPr>
      <w:rFonts w:ascii="AdvTTaa662bf9" w:hAnsi="AdvTTaa662bf9" w:hint="default"/>
      <w:b w:val="0"/>
      <w:bCs w:val="0"/>
      <w:i w:val="0"/>
      <w:iCs w:val="0"/>
      <w:color w:val="000000"/>
      <w:sz w:val="22"/>
      <w:szCs w:val="22"/>
    </w:rPr>
  </w:style>
  <w:style w:type="character" w:customStyle="1" w:styleId="whitespace-normal">
    <w:name w:val="whitespace-normal"/>
    <w:basedOn w:val="DefaultParagraphFont"/>
    <w:rsid w:val="00E815C3"/>
  </w:style>
  <w:style w:type="table" w:styleId="PlainTable2">
    <w:name w:val="Plain Table 2"/>
    <w:basedOn w:val="TableNormal"/>
    <w:uiPriority w:val="42"/>
    <w:rsid w:val="00E670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12</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SDI 1084</cp:lastModifiedBy>
  <cp:revision>422</cp:revision>
  <dcterms:created xsi:type="dcterms:W3CDTF">2025-06-22T16:45:00Z</dcterms:created>
  <dcterms:modified xsi:type="dcterms:W3CDTF">2026-03-14T09:10:00Z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