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7262C" w14:textId="77777777" w:rsidR="0089553A" w:rsidRDefault="0089553A" w:rsidP="0089553A">
      <w:pPr>
        <w:jc w:val="center"/>
        <w:rPr>
          <w:rFonts w:asciiTheme="majorBidi" w:hAnsiTheme="majorBidi" w:cstheme="majorBidi"/>
          <w:b/>
          <w:bCs/>
          <w:sz w:val="28"/>
          <w:szCs w:val="28"/>
        </w:rPr>
      </w:pPr>
    </w:p>
    <w:p w14:paraId="7009473E" w14:textId="3640973F" w:rsidR="00806D63" w:rsidRPr="008801D3" w:rsidRDefault="0089553A" w:rsidP="0089553A">
      <w:pPr>
        <w:jc w:val="center"/>
        <w:rPr>
          <w:rFonts w:asciiTheme="majorBidi" w:hAnsiTheme="majorBidi" w:cstheme="majorBidi"/>
          <w:b/>
          <w:bCs/>
          <w:sz w:val="28"/>
          <w:szCs w:val="28"/>
        </w:rPr>
      </w:pPr>
      <w:r w:rsidRPr="008801D3">
        <w:rPr>
          <w:rFonts w:asciiTheme="majorBidi" w:hAnsiTheme="majorBidi" w:cstheme="majorBidi"/>
          <w:b/>
          <w:bCs/>
          <w:sz w:val="28"/>
          <w:szCs w:val="28"/>
        </w:rPr>
        <w:t xml:space="preserve">Dose-Dependent Biopesticidal Activity of </w:t>
      </w:r>
      <w:r w:rsidRPr="006F03D1">
        <w:rPr>
          <w:rFonts w:asciiTheme="majorBidi" w:hAnsiTheme="majorBidi" w:cstheme="majorBidi"/>
          <w:b/>
          <w:bCs/>
          <w:i/>
          <w:iCs/>
          <w:sz w:val="28"/>
          <w:szCs w:val="28"/>
        </w:rPr>
        <w:t>Annona squamosa</w:t>
      </w:r>
      <w:r w:rsidRPr="008801D3">
        <w:rPr>
          <w:rFonts w:asciiTheme="majorBidi" w:hAnsiTheme="majorBidi" w:cstheme="majorBidi"/>
          <w:b/>
          <w:bCs/>
          <w:sz w:val="28"/>
          <w:szCs w:val="28"/>
        </w:rPr>
        <w:t xml:space="preserve"> Against </w:t>
      </w:r>
      <w:r w:rsidRPr="006F03D1">
        <w:rPr>
          <w:rFonts w:asciiTheme="majorBidi" w:hAnsiTheme="majorBidi" w:cstheme="majorBidi"/>
          <w:b/>
          <w:bCs/>
          <w:i/>
          <w:iCs/>
          <w:sz w:val="28"/>
          <w:szCs w:val="28"/>
        </w:rPr>
        <w:t>Sitophilus oryzae</w:t>
      </w:r>
      <w:r w:rsidRPr="008801D3">
        <w:rPr>
          <w:rFonts w:asciiTheme="majorBidi" w:hAnsiTheme="majorBidi" w:cstheme="majorBidi"/>
          <w:b/>
          <w:bCs/>
          <w:sz w:val="28"/>
          <w:szCs w:val="28"/>
        </w:rPr>
        <w:t xml:space="preserve"> in Stored Sorghum Grain</w:t>
      </w:r>
    </w:p>
    <w:p w14:paraId="0227F943" w14:textId="77777777" w:rsidR="0089553A" w:rsidRPr="00113E79" w:rsidRDefault="0089553A" w:rsidP="0089553A">
      <w:pPr>
        <w:jc w:val="center"/>
        <w:rPr>
          <w:rFonts w:asciiTheme="majorBidi" w:hAnsiTheme="majorBidi" w:cstheme="majorBidi"/>
          <w:b/>
          <w:bCs/>
          <w:sz w:val="24"/>
          <w:szCs w:val="24"/>
        </w:rPr>
      </w:pPr>
    </w:p>
    <w:p w14:paraId="1DFE7171" w14:textId="77777777" w:rsidR="007A1776" w:rsidRPr="00113E79" w:rsidRDefault="007A1776" w:rsidP="007A1776">
      <w:pPr>
        <w:jc w:val="center"/>
        <w:rPr>
          <w:rFonts w:asciiTheme="majorBidi" w:hAnsiTheme="majorBidi" w:cstheme="majorBidi"/>
          <w:sz w:val="24"/>
          <w:szCs w:val="24"/>
        </w:rPr>
      </w:pPr>
    </w:p>
    <w:p w14:paraId="29B12131" w14:textId="76990431" w:rsidR="007A1776" w:rsidRPr="00113E79" w:rsidRDefault="00102659" w:rsidP="00102659">
      <w:pPr>
        <w:tabs>
          <w:tab w:val="left" w:pos="2190"/>
        </w:tabs>
        <w:rPr>
          <w:rFonts w:asciiTheme="majorBidi" w:hAnsiTheme="majorBidi" w:cstheme="majorBidi"/>
          <w:sz w:val="24"/>
          <w:szCs w:val="24"/>
        </w:rPr>
      </w:pPr>
      <w:r w:rsidRPr="00113E79">
        <w:rPr>
          <w:rFonts w:asciiTheme="majorBidi" w:hAnsiTheme="majorBidi" w:cstheme="majorBidi"/>
          <w:sz w:val="24"/>
          <w:szCs w:val="24"/>
        </w:rPr>
        <w:tab/>
      </w:r>
    </w:p>
    <w:p w14:paraId="69AE425E" w14:textId="77777777" w:rsidR="001D0E2F" w:rsidRPr="00113E79" w:rsidRDefault="001D0E2F" w:rsidP="001D0E2F">
      <w:pPr>
        <w:rPr>
          <w:rFonts w:asciiTheme="majorBidi" w:hAnsiTheme="majorBidi" w:cstheme="majorBidi"/>
          <w:b/>
          <w:bCs/>
          <w:sz w:val="24"/>
          <w:szCs w:val="24"/>
        </w:rPr>
      </w:pPr>
      <w:r w:rsidRPr="00113E79">
        <w:rPr>
          <w:rFonts w:asciiTheme="majorBidi" w:hAnsiTheme="majorBidi" w:cstheme="majorBidi"/>
          <w:b/>
          <w:bCs/>
          <w:sz w:val="24"/>
          <w:szCs w:val="24"/>
        </w:rPr>
        <w:t xml:space="preserve">Abstract </w:t>
      </w:r>
    </w:p>
    <w:p w14:paraId="5D34F1EE" w14:textId="77777777" w:rsidR="001D0E2F" w:rsidRPr="00113E79" w:rsidRDefault="001D0E2F" w:rsidP="001D0E2F">
      <w:pPr>
        <w:spacing w:line="276" w:lineRule="auto"/>
        <w:jc w:val="both"/>
        <w:rPr>
          <w:rFonts w:asciiTheme="majorBidi" w:hAnsiTheme="majorBidi" w:cstheme="majorBidi"/>
          <w:sz w:val="24"/>
          <w:szCs w:val="24"/>
        </w:rPr>
      </w:pPr>
      <w:r w:rsidRPr="00113E79">
        <w:rPr>
          <w:rFonts w:asciiTheme="majorBidi" w:hAnsiTheme="majorBidi" w:cstheme="majorBidi"/>
          <w:sz w:val="24"/>
          <w:szCs w:val="24"/>
        </w:rPr>
        <w:t>This study aimed to evaluate the dose-dependent biopesticidal activity of </w:t>
      </w:r>
      <w:r w:rsidRPr="009958CC">
        <w:rPr>
          <w:rFonts w:asciiTheme="majorBidi" w:hAnsiTheme="majorBidi" w:cstheme="majorBidi"/>
          <w:i/>
          <w:iCs/>
          <w:sz w:val="24"/>
          <w:szCs w:val="24"/>
        </w:rPr>
        <w:t>Annona squamosa </w:t>
      </w:r>
      <w:r w:rsidRPr="00113E79">
        <w:rPr>
          <w:rFonts w:asciiTheme="majorBidi" w:hAnsiTheme="majorBidi" w:cstheme="majorBidi"/>
          <w:sz w:val="24"/>
          <w:szCs w:val="24"/>
        </w:rPr>
        <w:t>seed extract against </w:t>
      </w:r>
      <w:r w:rsidRPr="00113E79">
        <w:rPr>
          <w:rFonts w:asciiTheme="majorBidi" w:hAnsiTheme="majorBidi" w:cstheme="majorBidi"/>
          <w:i/>
          <w:iCs/>
          <w:sz w:val="24"/>
          <w:szCs w:val="24"/>
        </w:rPr>
        <w:t>Sitophilus oryzae</w:t>
      </w:r>
      <w:r w:rsidRPr="00113E79">
        <w:rPr>
          <w:rFonts w:asciiTheme="majorBidi" w:hAnsiTheme="majorBidi" w:cstheme="majorBidi"/>
          <w:sz w:val="24"/>
          <w:szCs w:val="24"/>
        </w:rPr>
        <w:t xml:space="preserve"> (rice weevil) in stored Sorghum grains under laboratory conditions. </w:t>
      </w:r>
      <w:r w:rsidRPr="00184BF1">
        <w:rPr>
          <w:rFonts w:asciiTheme="majorBidi" w:hAnsiTheme="majorBidi" w:cstheme="majorBidi"/>
          <w:sz w:val="24"/>
          <w:szCs w:val="24"/>
        </w:rPr>
        <w:t>The experiment was conducted for a total duration of 45 days, during which the efficacy of three concentrations (5 g, 10 g, and 15 g per kg of grain</w:t>
      </w:r>
      <w:r>
        <w:rPr>
          <w:rFonts w:asciiTheme="majorBidi" w:hAnsiTheme="majorBidi" w:cstheme="majorBidi"/>
          <w:sz w:val="24"/>
          <w:szCs w:val="24"/>
        </w:rPr>
        <w:t>s</w:t>
      </w:r>
      <w:r w:rsidRPr="00184BF1">
        <w:rPr>
          <w:rFonts w:asciiTheme="majorBidi" w:hAnsiTheme="majorBidi" w:cstheme="majorBidi"/>
          <w:sz w:val="24"/>
          <w:szCs w:val="24"/>
        </w:rPr>
        <w:t>) was assessed</w:t>
      </w:r>
      <w:r w:rsidRPr="00113E79">
        <w:rPr>
          <w:rFonts w:asciiTheme="majorBidi" w:hAnsiTheme="majorBidi" w:cstheme="majorBidi"/>
          <w:sz w:val="24"/>
          <w:szCs w:val="24"/>
        </w:rPr>
        <w:t>.</w:t>
      </w:r>
      <w:r>
        <w:rPr>
          <w:rFonts w:asciiTheme="majorBidi" w:hAnsiTheme="majorBidi" w:cstheme="majorBidi"/>
          <w:sz w:val="24"/>
          <w:szCs w:val="24"/>
        </w:rPr>
        <w:t xml:space="preserve"> </w:t>
      </w:r>
      <w:r w:rsidRPr="00184BF1">
        <w:rPr>
          <w:rFonts w:asciiTheme="majorBidi" w:hAnsiTheme="majorBidi" w:cstheme="majorBidi"/>
          <w:sz w:val="24"/>
          <w:szCs w:val="24"/>
        </w:rPr>
        <w:t>Insect mortality was recorded at regular intervals throughout the 45-day experimental period</w:t>
      </w:r>
      <w:r>
        <w:rPr>
          <w:rFonts w:asciiTheme="majorBidi" w:hAnsiTheme="majorBidi" w:cstheme="majorBidi"/>
          <w:sz w:val="24"/>
          <w:szCs w:val="24"/>
        </w:rPr>
        <w:t>.</w:t>
      </w:r>
      <w:r w:rsidRPr="00184BF1">
        <w:rPr>
          <w:rFonts w:asciiTheme="majorBidi" w:hAnsiTheme="majorBidi" w:cstheme="majorBidi"/>
          <w:sz w:val="24"/>
          <w:szCs w:val="24"/>
        </w:rPr>
        <w:t xml:space="preserve"> </w:t>
      </w:r>
      <w:r w:rsidRPr="00113E79">
        <w:rPr>
          <w:rFonts w:asciiTheme="majorBidi" w:hAnsiTheme="majorBidi" w:cstheme="majorBidi"/>
          <w:sz w:val="24"/>
          <w:szCs w:val="24"/>
        </w:rPr>
        <w:t xml:space="preserve">Results showed a clear dose and time-dependent response: The highest dose (15 g) achieved 100% mortality by day 10, the intermediate dose (10 g) by day 15, and the lowest dose (5 g) by day 15. </w:t>
      </w:r>
      <w:r w:rsidRPr="009969B8">
        <w:rPr>
          <w:rFonts w:asciiTheme="majorBidi" w:hAnsiTheme="majorBidi" w:cstheme="majorBidi"/>
          <w:sz w:val="24"/>
          <w:szCs w:val="24"/>
        </w:rPr>
        <w:t xml:space="preserve">There was no mortality seen in </w:t>
      </w:r>
      <w:r>
        <w:rPr>
          <w:rFonts w:asciiTheme="majorBidi" w:hAnsiTheme="majorBidi" w:cstheme="majorBidi"/>
          <w:sz w:val="24"/>
          <w:szCs w:val="24"/>
        </w:rPr>
        <w:t xml:space="preserve">the </w:t>
      </w:r>
      <w:r w:rsidRPr="009969B8">
        <w:rPr>
          <w:rFonts w:asciiTheme="majorBidi" w:hAnsiTheme="majorBidi" w:cstheme="majorBidi"/>
          <w:sz w:val="24"/>
          <w:szCs w:val="24"/>
        </w:rPr>
        <w:t>untreated control. The results demonstrate that the extracts used</w:t>
      </w:r>
      <w:r w:rsidRPr="00113E79">
        <w:rPr>
          <w:rFonts w:asciiTheme="majorBidi" w:hAnsiTheme="majorBidi" w:cstheme="majorBidi"/>
          <w:sz w:val="24"/>
          <w:szCs w:val="24"/>
        </w:rPr>
        <w:t xml:space="preserve"> </w:t>
      </w:r>
      <w:r>
        <w:rPr>
          <w:rFonts w:asciiTheme="majorBidi" w:hAnsiTheme="majorBidi" w:cstheme="majorBidi"/>
          <w:sz w:val="24"/>
          <w:szCs w:val="24"/>
        </w:rPr>
        <w:t>are</w:t>
      </w:r>
      <w:r w:rsidRPr="00113E79">
        <w:rPr>
          <w:rFonts w:asciiTheme="majorBidi" w:hAnsiTheme="majorBidi" w:cstheme="majorBidi"/>
          <w:sz w:val="24"/>
          <w:szCs w:val="24"/>
        </w:rPr>
        <w:t xml:space="preserve"> highly effective against insects and can serve as an eco-friendly alternative to synthetic pesticides.</w:t>
      </w:r>
      <w:r>
        <w:rPr>
          <w:rFonts w:asciiTheme="majorBidi" w:hAnsiTheme="majorBidi" w:cstheme="majorBidi"/>
          <w:sz w:val="24"/>
          <w:szCs w:val="24"/>
        </w:rPr>
        <w:t xml:space="preserve"> The replacement of synthetic chemical pesticides with plant-based alternatives is significant in reducing toxic residues, minimizing environmental contamination and promoting safer and sustainable grain storage practices. </w:t>
      </w:r>
      <w:r w:rsidRPr="00836A5E">
        <w:rPr>
          <w:rFonts w:asciiTheme="majorBidi" w:hAnsiTheme="majorBidi" w:cstheme="majorBidi"/>
          <w:i/>
          <w:iCs/>
          <w:sz w:val="24"/>
          <w:szCs w:val="24"/>
        </w:rPr>
        <w:t>Annona squamosa</w:t>
      </w:r>
      <w:r w:rsidRPr="002252DC">
        <w:rPr>
          <w:rFonts w:asciiTheme="majorBidi" w:hAnsiTheme="majorBidi" w:cstheme="majorBidi"/>
          <w:sz w:val="24"/>
          <w:szCs w:val="24"/>
        </w:rPr>
        <w:t xml:space="preserve"> extract was found to be significantly effective against the rice weevil </w:t>
      </w:r>
      <w:r>
        <w:rPr>
          <w:rFonts w:asciiTheme="majorBidi" w:hAnsiTheme="majorBidi" w:cstheme="majorBidi"/>
          <w:sz w:val="24"/>
          <w:szCs w:val="24"/>
        </w:rPr>
        <w:t>and</w:t>
      </w:r>
      <w:r w:rsidRPr="00113E79">
        <w:rPr>
          <w:rFonts w:asciiTheme="majorBidi" w:hAnsiTheme="majorBidi" w:cstheme="majorBidi"/>
          <w:sz w:val="24"/>
          <w:szCs w:val="24"/>
        </w:rPr>
        <w:t xml:space="preserve"> </w:t>
      </w:r>
      <w:r>
        <w:rPr>
          <w:rFonts w:asciiTheme="majorBidi" w:hAnsiTheme="majorBidi" w:cstheme="majorBidi"/>
          <w:sz w:val="24"/>
          <w:szCs w:val="24"/>
        </w:rPr>
        <w:t>t</w:t>
      </w:r>
      <w:r w:rsidRPr="00113E79">
        <w:rPr>
          <w:rFonts w:asciiTheme="majorBidi" w:hAnsiTheme="majorBidi" w:cstheme="majorBidi"/>
          <w:sz w:val="24"/>
          <w:szCs w:val="24"/>
        </w:rPr>
        <w:t>he study supports the integration of </w:t>
      </w:r>
      <w:r w:rsidRPr="00113E79">
        <w:rPr>
          <w:rFonts w:asciiTheme="majorBidi" w:hAnsiTheme="majorBidi" w:cstheme="majorBidi"/>
          <w:i/>
          <w:iCs/>
          <w:sz w:val="24"/>
          <w:szCs w:val="24"/>
        </w:rPr>
        <w:t>Annona squamosa</w:t>
      </w:r>
      <w:r w:rsidRPr="00113E79">
        <w:rPr>
          <w:rFonts w:asciiTheme="majorBidi" w:hAnsiTheme="majorBidi" w:cstheme="majorBidi"/>
          <w:sz w:val="24"/>
          <w:szCs w:val="24"/>
        </w:rPr>
        <w:t> into storage pest management strategies, contributing to reduced chemical residues, enhanced grain safety, and greater agricultural sustainability.</w:t>
      </w:r>
    </w:p>
    <w:p w14:paraId="533212DF" w14:textId="77777777" w:rsidR="001D0E2F" w:rsidRPr="00113E79" w:rsidRDefault="001D0E2F" w:rsidP="001D0E2F">
      <w:pPr>
        <w:spacing w:line="276" w:lineRule="auto"/>
        <w:jc w:val="both"/>
        <w:rPr>
          <w:rFonts w:asciiTheme="majorBidi" w:hAnsiTheme="majorBidi" w:cstheme="majorBidi"/>
          <w:sz w:val="24"/>
          <w:szCs w:val="24"/>
        </w:rPr>
      </w:pPr>
      <w:r w:rsidRPr="00113E79">
        <w:rPr>
          <w:rFonts w:asciiTheme="majorBidi" w:hAnsiTheme="majorBidi" w:cstheme="majorBidi"/>
          <w:b/>
          <w:bCs/>
          <w:sz w:val="24"/>
          <w:szCs w:val="24"/>
        </w:rPr>
        <w:t>Key words</w:t>
      </w:r>
      <w:r w:rsidRPr="00113E79">
        <w:rPr>
          <w:rFonts w:asciiTheme="majorBidi" w:hAnsiTheme="majorBidi" w:cstheme="majorBidi"/>
          <w:sz w:val="24"/>
          <w:szCs w:val="24"/>
        </w:rPr>
        <w:t>: botanical extract, biopesticide, stored grain pest, dose-dependent mortality, sustainable pest management</w:t>
      </w:r>
      <w:r>
        <w:rPr>
          <w:rFonts w:asciiTheme="majorBidi" w:hAnsiTheme="majorBidi" w:cstheme="majorBidi"/>
          <w:sz w:val="24"/>
          <w:szCs w:val="24"/>
        </w:rPr>
        <w:t>, climatic conditions</w:t>
      </w:r>
    </w:p>
    <w:p w14:paraId="252B3E8F" w14:textId="77777777" w:rsidR="00744C63" w:rsidRPr="00113E79" w:rsidRDefault="00744C63" w:rsidP="00744C63">
      <w:pPr>
        <w:spacing w:line="276" w:lineRule="auto"/>
        <w:jc w:val="both"/>
        <w:rPr>
          <w:rFonts w:asciiTheme="majorBidi" w:hAnsiTheme="majorBidi" w:cstheme="majorBidi"/>
          <w:b/>
          <w:bCs/>
          <w:sz w:val="24"/>
          <w:szCs w:val="24"/>
        </w:rPr>
      </w:pPr>
      <w:r w:rsidRPr="00113E79">
        <w:rPr>
          <w:rFonts w:asciiTheme="majorBidi" w:hAnsiTheme="majorBidi" w:cstheme="majorBidi"/>
          <w:b/>
          <w:bCs/>
          <w:sz w:val="24"/>
          <w:szCs w:val="24"/>
        </w:rPr>
        <w:t xml:space="preserve">Introduction </w:t>
      </w:r>
    </w:p>
    <w:p w14:paraId="68C3487F" w14:textId="1E6D9EFE" w:rsidR="00744C63" w:rsidRPr="00744C63" w:rsidRDefault="00744C63" w:rsidP="00744C63">
      <w:pPr>
        <w:spacing w:line="276" w:lineRule="auto"/>
        <w:jc w:val="both"/>
        <w:rPr>
          <w:rFonts w:ascii="Times New Roman" w:hAnsi="Times New Roman" w:cs="Times New Roman"/>
          <w:color w:val="000000" w:themeColor="text1"/>
          <w:sz w:val="24"/>
          <w:szCs w:val="24"/>
        </w:rPr>
      </w:pPr>
      <w:r w:rsidRPr="00113E79">
        <w:rPr>
          <w:rFonts w:asciiTheme="majorBidi" w:hAnsiTheme="majorBidi" w:cstheme="majorBidi"/>
          <w:sz w:val="24"/>
          <w:szCs w:val="24"/>
        </w:rPr>
        <w:t>Millets are widely cultivated in tropical and semi-arid regions worldwide due to their ability to grow under low rainfall and poor soil conditions</w:t>
      </w:r>
      <w:r>
        <w:rPr>
          <w:rFonts w:asciiTheme="majorBidi" w:hAnsiTheme="majorBidi" w:cstheme="majorBidi"/>
          <w:sz w:val="24"/>
          <w:szCs w:val="24"/>
        </w:rPr>
        <w:t>,</w:t>
      </w:r>
      <w:r w:rsidRPr="00FF5167">
        <w:t xml:space="preserve"> </w:t>
      </w:r>
      <w:r w:rsidRPr="00FF5167">
        <w:rPr>
          <w:rFonts w:asciiTheme="majorBidi" w:hAnsiTheme="majorBidi" w:cstheme="majorBidi"/>
          <w:sz w:val="24"/>
          <w:szCs w:val="24"/>
        </w:rPr>
        <w:t xml:space="preserve">high temperature, and poor soil fertility (Kumar </w:t>
      </w:r>
      <w:r w:rsidRPr="007759E4">
        <w:rPr>
          <w:rFonts w:asciiTheme="majorBidi" w:hAnsiTheme="majorBidi" w:cstheme="majorBidi"/>
          <w:i/>
          <w:iCs/>
          <w:sz w:val="24"/>
          <w:szCs w:val="24"/>
        </w:rPr>
        <w:t>et al.</w:t>
      </w:r>
      <w:r w:rsidRPr="00FF5167">
        <w:rPr>
          <w:rFonts w:asciiTheme="majorBidi" w:hAnsiTheme="majorBidi" w:cstheme="majorBidi"/>
          <w:sz w:val="24"/>
          <w:szCs w:val="24"/>
        </w:rPr>
        <w:t>, 2018)</w:t>
      </w:r>
      <w:r w:rsidRPr="00113E79">
        <w:rPr>
          <w:rFonts w:asciiTheme="majorBidi" w:hAnsiTheme="majorBidi" w:cstheme="majorBidi"/>
          <w:sz w:val="24"/>
          <w:szCs w:val="24"/>
        </w:rPr>
        <w:t xml:space="preserve">. Among millets, </w:t>
      </w:r>
      <w:r w:rsidRPr="00FF5167">
        <w:rPr>
          <w:rFonts w:asciiTheme="majorBidi" w:hAnsiTheme="majorBidi" w:cstheme="majorBidi"/>
          <w:sz w:val="24"/>
          <w:szCs w:val="24"/>
        </w:rPr>
        <w:t>Sorghum (Sorghum bicolor L. Moench) is one of the most important and extensively cultivated cereals worldwide (Taylor &amp; Emmambux, 2020).</w:t>
      </w:r>
      <w:r w:rsidRPr="00113E79">
        <w:rPr>
          <w:rFonts w:asciiTheme="majorBidi" w:eastAsia="Times New Roman" w:hAnsiTheme="majorBidi" w:cstheme="majorBidi"/>
          <w:kern w:val="0"/>
          <w:sz w:val="24"/>
          <w:szCs w:val="24"/>
          <w:lang w:eastAsia="en-IN"/>
          <w14:ligatures w14:val="none"/>
        </w:rPr>
        <w:t xml:space="preserve"> S</w:t>
      </w:r>
      <w:r w:rsidRPr="00113E79">
        <w:rPr>
          <w:rFonts w:asciiTheme="majorBidi" w:hAnsiTheme="majorBidi" w:cstheme="majorBidi"/>
          <w:sz w:val="24"/>
          <w:szCs w:val="24"/>
        </w:rPr>
        <w:t xml:space="preserve">orghum is a staple food for </w:t>
      </w:r>
      <w:r>
        <w:rPr>
          <w:rFonts w:asciiTheme="majorBidi" w:hAnsiTheme="majorBidi" w:cstheme="majorBidi"/>
          <w:sz w:val="24"/>
          <w:szCs w:val="24"/>
        </w:rPr>
        <w:t>over 500 million people in approximately 30 countries across</w:t>
      </w:r>
      <w:r w:rsidRPr="00113E79">
        <w:rPr>
          <w:rFonts w:asciiTheme="majorBidi" w:hAnsiTheme="majorBidi" w:cstheme="majorBidi"/>
          <w:sz w:val="24"/>
          <w:szCs w:val="24"/>
        </w:rPr>
        <w:t xml:space="preserve"> Africa and Asia</w:t>
      </w:r>
      <w:r w:rsidRPr="0030585A">
        <w:t xml:space="preserve"> </w:t>
      </w:r>
      <w:r w:rsidRPr="0030585A">
        <w:rPr>
          <w:rFonts w:asciiTheme="majorBidi" w:hAnsiTheme="majorBidi" w:cstheme="majorBidi"/>
          <w:sz w:val="24"/>
          <w:szCs w:val="24"/>
        </w:rPr>
        <w:t>(FAO, 2021)</w:t>
      </w:r>
      <w:r w:rsidRPr="00113E79">
        <w:rPr>
          <w:rFonts w:asciiTheme="majorBidi" w:hAnsiTheme="majorBidi" w:cstheme="majorBidi"/>
          <w:sz w:val="24"/>
          <w:szCs w:val="24"/>
        </w:rPr>
        <w:t xml:space="preserve">. In </w:t>
      </w:r>
      <w:r>
        <w:rPr>
          <w:rFonts w:asciiTheme="majorBidi" w:hAnsiTheme="majorBidi" w:cstheme="majorBidi"/>
          <w:sz w:val="24"/>
          <w:szCs w:val="24"/>
        </w:rPr>
        <w:t>these regions</w:t>
      </w:r>
      <w:r w:rsidRPr="00113E79">
        <w:rPr>
          <w:rFonts w:asciiTheme="majorBidi" w:hAnsiTheme="majorBidi" w:cstheme="majorBidi"/>
          <w:sz w:val="24"/>
          <w:szCs w:val="24"/>
        </w:rPr>
        <w:t xml:space="preserve">, more than 90% of </w:t>
      </w:r>
      <w:r>
        <w:rPr>
          <w:rFonts w:asciiTheme="majorBidi" w:hAnsiTheme="majorBidi" w:cstheme="majorBidi"/>
          <w:sz w:val="24"/>
          <w:szCs w:val="24"/>
        </w:rPr>
        <w:t>S</w:t>
      </w:r>
      <w:r w:rsidRPr="00113E79">
        <w:rPr>
          <w:rFonts w:asciiTheme="majorBidi" w:hAnsiTheme="majorBidi" w:cstheme="majorBidi"/>
          <w:sz w:val="24"/>
          <w:szCs w:val="24"/>
        </w:rPr>
        <w:t>orghum production is used for human consumption, while in the United States, it is mainly used for animal feed and ethanol production</w:t>
      </w:r>
      <w:r w:rsidRPr="0030585A">
        <w:t xml:space="preserve"> </w:t>
      </w:r>
      <w:r w:rsidRPr="0030585A">
        <w:rPr>
          <w:rFonts w:asciiTheme="majorBidi" w:hAnsiTheme="majorBidi" w:cstheme="majorBidi"/>
          <w:sz w:val="24"/>
          <w:szCs w:val="24"/>
        </w:rPr>
        <w:t>(Awika, 2017)</w:t>
      </w:r>
      <w:r>
        <w:rPr>
          <w:rFonts w:asciiTheme="majorBidi" w:hAnsiTheme="majorBidi" w:cstheme="majorBidi"/>
          <w:sz w:val="24"/>
          <w:szCs w:val="24"/>
        </w:rPr>
        <w:t xml:space="preserve">. </w:t>
      </w:r>
      <w:r w:rsidRPr="00395EB9">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 xml:space="preserve">sorghum </w:t>
      </w:r>
      <w:r w:rsidRPr="00395EB9">
        <w:rPr>
          <w:rFonts w:ascii="Times New Roman" w:hAnsi="Times New Roman" w:cs="Times New Roman"/>
          <w:color w:val="000000" w:themeColor="text1"/>
          <w:sz w:val="24"/>
          <w:szCs w:val="24"/>
        </w:rPr>
        <w:t>grain is edible</w:t>
      </w:r>
      <w:r>
        <w:rPr>
          <w:rFonts w:ascii="Times New Roman" w:hAnsi="Times New Roman" w:cs="Times New Roman"/>
          <w:color w:val="000000" w:themeColor="text1"/>
          <w:sz w:val="24"/>
          <w:szCs w:val="24"/>
        </w:rPr>
        <w:t>, very</w:t>
      </w:r>
      <w:r w:rsidRPr="00395EB9">
        <w:rPr>
          <w:rFonts w:ascii="Times New Roman" w:hAnsi="Times New Roman" w:cs="Times New Roman"/>
          <w:color w:val="000000" w:themeColor="text1"/>
          <w:sz w:val="24"/>
          <w:szCs w:val="24"/>
        </w:rPr>
        <w:t xml:space="preserve"> nutritious</w:t>
      </w:r>
      <w:r>
        <w:rPr>
          <w:rFonts w:ascii="Times New Roman" w:hAnsi="Times New Roman" w:cs="Times New Roman"/>
          <w:color w:val="000000" w:themeColor="text1"/>
          <w:sz w:val="24"/>
          <w:szCs w:val="24"/>
        </w:rPr>
        <w:t xml:space="preserve"> and</w:t>
      </w:r>
      <w:r w:rsidRPr="00395EB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i</w:t>
      </w:r>
      <w:r w:rsidRPr="00395EB9">
        <w:rPr>
          <w:rFonts w:ascii="Times New Roman" w:hAnsi="Times New Roman" w:cs="Times New Roman"/>
          <w:color w:val="000000" w:themeColor="text1"/>
          <w:sz w:val="24"/>
          <w:szCs w:val="24"/>
        </w:rPr>
        <w:t xml:space="preserve">t can be </w:t>
      </w:r>
      <w:r>
        <w:rPr>
          <w:rFonts w:ascii="Times New Roman" w:hAnsi="Times New Roman" w:cs="Times New Roman"/>
          <w:color w:val="000000" w:themeColor="text1"/>
          <w:sz w:val="24"/>
          <w:szCs w:val="24"/>
        </w:rPr>
        <w:t>consumed by humans in many ways</w:t>
      </w:r>
      <w:r w:rsidR="0073755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such as </w:t>
      </w:r>
      <w:r w:rsidRPr="00395EB9">
        <w:rPr>
          <w:rFonts w:ascii="Times New Roman" w:hAnsi="Times New Roman" w:cs="Times New Roman"/>
          <w:color w:val="000000" w:themeColor="text1"/>
          <w:sz w:val="24"/>
          <w:szCs w:val="24"/>
        </w:rPr>
        <w:t>raw when young and milky, boiled or </w:t>
      </w:r>
      <w:hyperlink r:id="rId7" w:tooltip="Mill (grinding)" w:history="1">
        <w:r w:rsidRPr="00395EB9">
          <w:rPr>
            <w:rStyle w:val="Hyperlink"/>
            <w:rFonts w:ascii="Times New Roman" w:hAnsi="Times New Roman" w:cs="Times New Roman"/>
            <w:color w:val="000000" w:themeColor="text1"/>
            <w:sz w:val="24"/>
            <w:szCs w:val="24"/>
            <w:u w:val="none"/>
          </w:rPr>
          <w:t>ground</w:t>
        </w:r>
      </w:hyperlink>
      <w:r w:rsidRPr="00395EB9">
        <w:rPr>
          <w:rFonts w:ascii="Times New Roman" w:hAnsi="Times New Roman" w:cs="Times New Roman"/>
          <w:color w:val="000000" w:themeColor="text1"/>
          <w:sz w:val="24"/>
          <w:szCs w:val="24"/>
        </w:rPr>
        <w:t> into</w:t>
      </w:r>
      <w:r>
        <w:rPr>
          <w:rFonts w:ascii="Times New Roman" w:hAnsi="Times New Roman" w:cs="Times New Roman"/>
          <w:color w:val="000000" w:themeColor="text1"/>
          <w:sz w:val="24"/>
          <w:szCs w:val="24"/>
        </w:rPr>
        <w:t xml:space="preserve"> fine</w:t>
      </w:r>
      <w:r w:rsidRPr="00395EB9">
        <w:rPr>
          <w:rFonts w:ascii="Times New Roman" w:hAnsi="Times New Roman" w:cs="Times New Roman"/>
          <w:color w:val="000000" w:themeColor="text1"/>
          <w:sz w:val="24"/>
          <w:szCs w:val="24"/>
        </w:rPr>
        <w:t> </w:t>
      </w:r>
      <w:hyperlink r:id="rId8" w:tooltip="Flour" w:history="1">
        <w:r w:rsidRPr="00395EB9">
          <w:rPr>
            <w:rStyle w:val="Hyperlink"/>
            <w:rFonts w:ascii="Times New Roman" w:hAnsi="Times New Roman" w:cs="Times New Roman"/>
            <w:color w:val="000000" w:themeColor="text1"/>
            <w:sz w:val="24"/>
            <w:szCs w:val="24"/>
            <w:u w:val="none"/>
          </w:rPr>
          <w:t>flour</w:t>
        </w:r>
      </w:hyperlink>
      <w:r w:rsidRPr="00395EB9">
        <w:rPr>
          <w:rFonts w:ascii="Times New Roman" w:hAnsi="Times New Roman" w:cs="Times New Roman"/>
          <w:color w:val="000000" w:themeColor="text1"/>
          <w:sz w:val="24"/>
          <w:szCs w:val="24"/>
        </w:rPr>
        <w:t> when</w:t>
      </w:r>
      <w:r>
        <w:rPr>
          <w:rFonts w:ascii="Times New Roman" w:hAnsi="Times New Roman" w:cs="Times New Roman"/>
          <w:color w:val="000000" w:themeColor="text1"/>
          <w:sz w:val="24"/>
          <w:szCs w:val="24"/>
        </w:rPr>
        <w:t xml:space="preserve"> it </w:t>
      </w:r>
      <w:r w:rsidR="00737555">
        <w:rPr>
          <w:rFonts w:ascii="Times New Roman" w:hAnsi="Times New Roman" w:cs="Times New Roman"/>
          <w:color w:val="000000" w:themeColor="text1"/>
          <w:sz w:val="24"/>
          <w:szCs w:val="24"/>
        </w:rPr>
        <w:t>has matured</w:t>
      </w:r>
      <w:r w:rsidRPr="00395EB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395EB9">
        <w:rPr>
          <w:rFonts w:ascii="Times New Roman" w:hAnsi="Times New Roman" w:cs="Times New Roman"/>
          <w:color w:val="000000" w:themeColor="text1"/>
          <w:sz w:val="24"/>
          <w:szCs w:val="24"/>
        </w:rPr>
        <w:t xml:space="preserve">Sorghum grain </w:t>
      </w:r>
      <w:r>
        <w:rPr>
          <w:rFonts w:ascii="Times New Roman" w:hAnsi="Times New Roman" w:cs="Times New Roman"/>
          <w:color w:val="000000" w:themeColor="text1"/>
          <w:sz w:val="24"/>
          <w:szCs w:val="24"/>
        </w:rPr>
        <w:t>contains many different types of nutritious components</w:t>
      </w:r>
      <w:r w:rsidR="0073755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such as</w:t>
      </w:r>
      <w:r w:rsidRPr="00395EB9">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approx</w:t>
      </w:r>
      <w:proofErr w:type="spellEnd"/>
      <w:r>
        <w:rPr>
          <w:rFonts w:ascii="Times New Roman" w:hAnsi="Times New Roman" w:cs="Times New Roman"/>
          <w:color w:val="000000" w:themeColor="text1"/>
          <w:sz w:val="24"/>
          <w:szCs w:val="24"/>
        </w:rPr>
        <w:t xml:space="preserve"> </w:t>
      </w:r>
      <w:r w:rsidRPr="00395EB9">
        <w:rPr>
          <w:rFonts w:ascii="Times New Roman" w:hAnsi="Times New Roman" w:cs="Times New Roman"/>
          <w:color w:val="000000" w:themeColor="text1"/>
          <w:sz w:val="24"/>
          <w:szCs w:val="24"/>
        </w:rPr>
        <w:t>72% </w:t>
      </w:r>
      <w:r>
        <w:rPr>
          <w:rFonts w:ascii="Times New Roman" w:hAnsi="Times New Roman" w:cs="Times New Roman"/>
          <w:color w:val="000000" w:themeColor="text1"/>
          <w:sz w:val="24"/>
          <w:szCs w:val="24"/>
        </w:rPr>
        <w:t xml:space="preserve">of </w:t>
      </w:r>
      <w:hyperlink r:id="rId9" w:tooltip="Carbohydrate" w:history="1">
        <w:r w:rsidRPr="00395EB9">
          <w:rPr>
            <w:rStyle w:val="Hyperlink"/>
            <w:rFonts w:ascii="Times New Roman" w:hAnsi="Times New Roman" w:cs="Times New Roman"/>
            <w:color w:val="000000" w:themeColor="text1"/>
            <w:sz w:val="24"/>
            <w:szCs w:val="24"/>
            <w:u w:val="none"/>
          </w:rPr>
          <w:t>carbohydrates</w:t>
        </w:r>
      </w:hyperlink>
      <w:r w:rsidRPr="00395EB9">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 xml:space="preserve">and </w:t>
      </w:r>
      <w:r w:rsidRPr="00395EB9">
        <w:rPr>
          <w:rFonts w:ascii="Times New Roman" w:hAnsi="Times New Roman" w:cs="Times New Roman"/>
          <w:color w:val="000000" w:themeColor="text1"/>
          <w:sz w:val="24"/>
          <w:szCs w:val="24"/>
        </w:rPr>
        <w:t xml:space="preserve">including 7% </w:t>
      </w:r>
      <w:r>
        <w:rPr>
          <w:rFonts w:ascii="Times New Roman" w:hAnsi="Times New Roman" w:cs="Times New Roman"/>
          <w:color w:val="000000" w:themeColor="text1"/>
          <w:sz w:val="24"/>
          <w:szCs w:val="24"/>
        </w:rPr>
        <w:t xml:space="preserve">of </w:t>
      </w:r>
      <w:r w:rsidRPr="00395EB9">
        <w:rPr>
          <w:rFonts w:ascii="Times New Roman" w:hAnsi="Times New Roman" w:cs="Times New Roman"/>
          <w:color w:val="000000" w:themeColor="text1"/>
          <w:sz w:val="24"/>
          <w:szCs w:val="24"/>
        </w:rPr>
        <w:t>dietary fibre, 11% protein, 3% </w:t>
      </w:r>
      <w:hyperlink r:id="rId10" w:tooltip="Fat" w:history="1">
        <w:r w:rsidRPr="00395EB9">
          <w:rPr>
            <w:rStyle w:val="Hyperlink"/>
            <w:rFonts w:ascii="Times New Roman" w:hAnsi="Times New Roman" w:cs="Times New Roman"/>
            <w:color w:val="000000" w:themeColor="text1"/>
            <w:sz w:val="24"/>
            <w:szCs w:val="24"/>
            <w:u w:val="none"/>
          </w:rPr>
          <w:t>fat</w:t>
        </w:r>
      </w:hyperlink>
      <w:r w:rsidRPr="00395EB9">
        <w:rPr>
          <w:rFonts w:ascii="Times New Roman" w:hAnsi="Times New Roman" w:cs="Times New Roman"/>
          <w:color w:val="000000" w:themeColor="text1"/>
          <w:sz w:val="24"/>
          <w:szCs w:val="24"/>
        </w:rPr>
        <w:t>, and 12% water. In a reference amount of 100 grams</w:t>
      </w:r>
      <w:r>
        <w:rPr>
          <w:rFonts w:ascii="Times New Roman" w:hAnsi="Times New Roman" w:cs="Times New Roman"/>
          <w:color w:val="000000" w:themeColor="text1"/>
          <w:sz w:val="24"/>
          <w:szCs w:val="24"/>
        </w:rPr>
        <w:t xml:space="preserve"> of</w:t>
      </w:r>
      <w:r w:rsidRPr="00395EB9">
        <w:rPr>
          <w:rFonts w:ascii="Times New Roman" w:hAnsi="Times New Roman" w:cs="Times New Roman"/>
          <w:color w:val="000000" w:themeColor="text1"/>
          <w:sz w:val="24"/>
          <w:szCs w:val="24"/>
        </w:rPr>
        <w:t xml:space="preserve"> sorghum grain supplies</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lastRenderedPageBreak/>
        <w:t>energy content of</w:t>
      </w:r>
      <w:r w:rsidRPr="00395EB9">
        <w:rPr>
          <w:rFonts w:ascii="Times New Roman" w:hAnsi="Times New Roman" w:cs="Times New Roman"/>
          <w:color w:val="000000" w:themeColor="text1"/>
          <w:sz w:val="24"/>
          <w:szCs w:val="24"/>
        </w:rPr>
        <w:t xml:space="preserve"> 79 </w:t>
      </w:r>
      <w:hyperlink r:id="rId11" w:tooltip="Calorie" w:history="1">
        <w:r w:rsidRPr="00395EB9">
          <w:rPr>
            <w:rStyle w:val="Hyperlink"/>
            <w:rFonts w:ascii="Times New Roman" w:hAnsi="Times New Roman" w:cs="Times New Roman"/>
            <w:color w:val="000000" w:themeColor="text1"/>
            <w:sz w:val="24"/>
            <w:szCs w:val="24"/>
            <w:u w:val="none"/>
          </w:rPr>
          <w:t>calories</w:t>
        </w:r>
      </w:hyperlink>
      <w:r w:rsidRPr="00395EB9">
        <w:rPr>
          <w:rFonts w:ascii="Times New Roman" w:hAnsi="Times New Roman" w:cs="Times New Roman"/>
          <w:color w:val="000000" w:themeColor="text1"/>
          <w:sz w:val="24"/>
          <w:szCs w:val="24"/>
        </w:rPr>
        <w:t xml:space="preserve"> and </w:t>
      </w:r>
      <w:r w:rsidR="00737555">
        <w:rPr>
          <w:rFonts w:ascii="Times New Roman" w:hAnsi="Times New Roman" w:cs="Times New Roman"/>
          <w:color w:val="000000" w:themeColor="text1"/>
          <w:sz w:val="24"/>
          <w:szCs w:val="24"/>
        </w:rPr>
        <w:t xml:space="preserve">is </w:t>
      </w:r>
      <w:r w:rsidRPr="00395EB9">
        <w:rPr>
          <w:rFonts w:ascii="Times New Roman" w:hAnsi="Times New Roman" w:cs="Times New Roman"/>
          <w:color w:val="000000" w:themeColor="text1"/>
          <w:sz w:val="24"/>
          <w:szCs w:val="24"/>
        </w:rPr>
        <w:t xml:space="preserve">rich </w:t>
      </w:r>
      <w:r>
        <w:rPr>
          <w:rFonts w:ascii="Times New Roman" w:hAnsi="Times New Roman" w:cs="Times New Roman"/>
          <w:color w:val="000000" w:themeColor="text1"/>
          <w:sz w:val="24"/>
          <w:szCs w:val="24"/>
        </w:rPr>
        <w:t xml:space="preserve">in </w:t>
      </w:r>
      <w:r w:rsidRPr="00395EB9">
        <w:rPr>
          <w:rFonts w:ascii="Times New Roman" w:hAnsi="Times New Roman" w:cs="Times New Roman"/>
          <w:color w:val="000000" w:themeColor="text1"/>
          <w:sz w:val="24"/>
          <w:szCs w:val="24"/>
        </w:rPr>
        <w:t xml:space="preserve">B vitamins </w:t>
      </w:r>
      <w:r>
        <w:rPr>
          <w:rFonts w:ascii="Times New Roman" w:hAnsi="Times New Roman" w:cs="Times New Roman"/>
          <w:color w:val="000000" w:themeColor="text1"/>
          <w:sz w:val="24"/>
          <w:szCs w:val="24"/>
        </w:rPr>
        <w:t xml:space="preserve">and </w:t>
      </w:r>
      <w:r w:rsidRPr="00395EB9">
        <w:rPr>
          <w:rFonts w:ascii="Times New Roman" w:hAnsi="Times New Roman" w:cs="Times New Roman"/>
          <w:color w:val="000000" w:themeColor="text1"/>
          <w:sz w:val="24"/>
          <w:szCs w:val="24"/>
        </w:rPr>
        <w:t>several dietary minerals</w:t>
      </w:r>
      <w:r>
        <w:rPr>
          <w:rFonts w:ascii="Times New Roman" w:hAnsi="Times New Roman" w:cs="Times New Roman"/>
          <w:color w:val="000000" w:themeColor="text1"/>
          <w:sz w:val="24"/>
          <w:szCs w:val="24"/>
        </w:rPr>
        <w:t xml:space="preserve"> (</w:t>
      </w:r>
      <w:r w:rsidRPr="00575FD1">
        <w:rPr>
          <w:rFonts w:asciiTheme="majorBidi" w:hAnsiTheme="majorBidi" w:cstheme="majorBidi"/>
          <w:sz w:val="24"/>
          <w:szCs w:val="24"/>
        </w:rPr>
        <w:t>New York: Skyhorse Publishing</w:t>
      </w:r>
      <w:r>
        <w:rPr>
          <w:rFonts w:asciiTheme="majorBidi" w:hAnsiTheme="majorBidi" w:cstheme="majorBidi"/>
          <w:i/>
          <w:iCs/>
          <w:sz w:val="24"/>
          <w:szCs w:val="24"/>
        </w:rPr>
        <w:t xml:space="preserve">, </w:t>
      </w:r>
      <w:r w:rsidRPr="00575FD1">
        <w:rPr>
          <w:rFonts w:asciiTheme="majorBidi" w:hAnsiTheme="majorBidi" w:cstheme="majorBidi"/>
          <w:sz w:val="24"/>
          <w:szCs w:val="24"/>
        </w:rPr>
        <w:t>2009</w:t>
      </w:r>
      <w:r>
        <w:rPr>
          <w:rFonts w:asciiTheme="majorBidi" w:hAnsiTheme="majorBidi" w:cstheme="majorBidi"/>
          <w:sz w:val="24"/>
          <w:szCs w:val="24"/>
        </w:rPr>
        <w:t>)</w:t>
      </w:r>
      <w:r>
        <w:rPr>
          <w:rFonts w:ascii="Times New Roman" w:hAnsi="Times New Roman" w:cs="Times New Roman"/>
          <w:color w:val="000000" w:themeColor="text1"/>
          <w:sz w:val="24"/>
          <w:szCs w:val="24"/>
        </w:rPr>
        <w:t>.</w:t>
      </w:r>
      <w:r w:rsidRPr="00395EB9">
        <w:rPr>
          <w:rFonts w:ascii="Times New Roman" w:hAnsi="Times New Roman" w:cs="Times New Roman"/>
          <w:color w:val="000000" w:themeColor="text1"/>
          <w:sz w:val="24"/>
          <w:szCs w:val="24"/>
        </w:rPr>
        <w:t> </w:t>
      </w:r>
    </w:p>
    <w:p w14:paraId="26C11524" w14:textId="77777777" w:rsidR="00744C63" w:rsidRPr="004D6157" w:rsidRDefault="00744C63" w:rsidP="00744C63">
      <w:pPr>
        <w:spacing w:line="276" w:lineRule="auto"/>
        <w:jc w:val="both"/>
        <w:rPr>
          <w:rFonts w:asciiTheme="majorBidi" w:hAnsiTheme="majorBidi" w:cstheme="majorBidi"/>
          <w:sz w:val="24"/>
          <w:szCs w:val="24"/>
        </w:rPr>
      </w:pPr>
      <w:r w:rsidRPr="00113E79">
        <w:rPr>
          <w:rFonts w:asciiTheme="majorBidi" w:hAnsiTheme="majorBidi" w:cstheme="majorBidi"/>
          <w:sz w:val="24"/>
          <w:szCs w:val="24"/>
        </w:rPr>
        <w:t xml:space="preserve">India is the world's second-largest producer of </w:t>
      </w:r>
      <w:r>
        <w:rPr>
          <w:rFonts w:asciiTheme="majorBidi" w:hAnsiTheme="majorBidi" w:cstheme="majorBidi"/>
          <w:sz w:val="24"/>
          <w:szCs w:val="24"/>
        </w:rPr>
        <w:t>S</w:t>
      </w:r>
      <w:r w:rsidRPr="00113E79">
        <w:rPr>
          <w:rFonts w:asciiTheme="majorBidi" w:hAnsiTheme="majorBidi" w:cstheme="majorBidi"/>
          <w:sz w:val="24"/>
          <w:szCs w:val="24"/>
        </w:rPr>
        <w:t>orghum</w:t>
      </w:r>
      <w:r w:rsidRPr="0030585A">
        <w:t xml:space="preserve"> </w:t>
      </w:r>
      <w:r w:rsidRPr="0030585A">
        <w:rPr>
          <w:rFonts w:asciiTheme="majorBidi" w:hAnsiTheme="majorBidi" w:cstheme="majorBidi"/>
          <w:sz w:val="24"/>
          <w:szCs w:val="24"/>
        </w:rPr>
        <w:t>(Directorate of Economics and Statistics, 2022)</w:t>
      </w:r>
      <w:r w:rsidRPr="00113E79">
        <w:rPr>
          <w:rFonts w:asciiTheme="majorBidi" w:hAnsiTheme="majorBidi" w:cstheme="majorBidi"/>
          <w:sz w:val="24"/>
          <w:szCs w:val="24"/>
        </w:rPr>
        <w:t>. It is primarily grown in states such as Rajasthan, Maharashtra, Madhya Pradesh, Andhra Pradesh, Uttar Pradesh, and Karnataka. Sorghum grains are used as food, while the stems and leaves are utilized as animal fodder and also used to produce beverages and biofuel, making it an important food crop in rural areas</w:t>
      </w:r>
      <w:r w:rsidRPr="0030585A">
        <w:t xml:space="preserve"> </w:t>
      </w:r>
      <w:r w:rsidRPr="0030585A">
        <w:rPr>
          <w:rFonts w:asciiTheme="majorBidi" w:hAnsiTheme="majorBidi" w:cstheme="majorBidi"/>
          <w:sz w:val="24"/>
          <w:szCs w:val="24"/>
        </w:rPr>
        <w:t xml:space="preserve">(Rao </w:t>
      </w:r>
      <w:r w:rsidRPr="00A7782F">
        <w:rPr>
          <w:rFonts w:asciiTheme="majorBidi" w:hAnsiTheme="majorBidi" w:cstheme="majorBidi"/>
          <w:i/>
          <w:iCs/>
          <w:sz w:val="24"/>
          <w:szCs w:val="24"/>
        </w:rPr>
        <w:t>et al.,</w:t>
      </w:r>
      <w:r w:rsidRPr="0030585A">
        <w:rPr>
          <w:rFonts w:asciiTheme="majorBidi" w:hAnsiTheme="majorBidi" w:cstheme="majorBidi"/>
          <w:sz w:val="24"/>
          <w:szCs w:val="24"/>
        </w:rPr>
        <w:t xml:space="preserve"> 2019)</w:t>
      </w:r>
      <w:r>
        <w:rPr>
          <w:rFonts w:asciiTheme="majorBidi" w:hAnsiTheme="majorBidi" w:cstheme="majorBidi"/>
          <w:sz w:val="24"/>
          <w:szCs w:val="24"/>
        </w:rPr>
        <w:t>.</w:t>
      </w:r>
      <w:r w:rsidRPr="00113E79">
        <w:rPr>
          <w:rFonts w:asciiTheme="majorBidi" w:hAnsiTheme="majorBidi" w:cstheme="majorBidi"/>
          <w:sz w:val="24"/>
          <w:szCs w:val="24"/>
        </w:rPr>
        <w:t xml:space="preserve"> It is a nutritionally rich cereal crop containing substantial amounts of carbohydrates, proteins, fats, </w:t>
      </w:r>
      <w:r w:rsidRPr="004D6157">
        <w:rPr>
          <w:rFonts w:asciiTheme="majorBidi" w:hAnsiTheme="majorBidi" w:cstheme="majorBidi"/>
          <w:sz w:val="24"/>
          <w:szCs w:val="24"/>
        </w:rPr>
        <w:t>and calcium, along with smaller quantities of iron and vitamins. It possesses comparatively high levels of iron, zinc, phosphorus, and B-complex vitamins, contributing to its nutritional importance</w:t>
      </w:r>
      <w:r w:rsidRPr="004D6157">
        <w:rPr>
          <w:sz w:val="24"/>
          <w:szCs w:val="24"/>
        </w:rPr>
        <w:t xml:space="preserve"> </w:t>
      </w:r>
      <w:r w:rsidRPr="004D6157">
        <w:rPr>
          <w:rFonts w:asciiTheme="majorBidi" w:hAnsiTheme="majorBidi" w:cstheme="majorBidi"/>
          <w:sz w:val="24"/>
          <w:szCs w:val="24"/>
        </w:rPr>
        <w:t xml:space="preserve">(Devi </w:t>
      </w:r>
      <w:r w:rsidRPr="004D6157">
        <w:rPr>
          <w:rFonts w:asciiTheme="majorBidi" w:hAnsiTheme="majorBidi" w:cstheme="majorBidi"/>
          <w:i/>
          <w:iCs/>
          <w:sz w:val="24"/>
          <w:szCs w:val="24"/>
        </w:rPr>
        <w:t>et al.,</w:t>
      </w:r>
      <w:r w:rsidRPr="004D6157">
        <w:rPr>
          <w:rFonts w:asciiTheme="majorBidi" w:hAnsiTheme="majorBidi" w:cstheme="majorBidi"/>
          <w:sz w:val="24"/>
          <w:szCs w:val="24"/>
        </w:rPr>
        <w:t xml:space="preserve"> 2014). Sorghum is also an excellent source of dietary fibre, approximately 6-10 % (Kostik </w:t>
      </w:r>
      <w:r w:rsidRPr="004D6157">
        <w:rPr>
          <w:rFonts w:asciiTheme="majorBidi" w:hAnsiTheme="majorBidi" w:cstheme="majorBidi"/>
          <w:i/>
          <w:iCs/>
          <w:sz w:val="24"/>
          <w:szCs w:val="24"/>
        </w:rPr>
        <w:t>et.al.</w:t>
      </w:r>
      <w:r w:rsidRPr="004D6157">
        <w:rPr>
          <w:rFonts w:asciiTheme="majorBidi" w:hAnsiTheme="majorBidi" w:cstheme="majorBidi"/>
          <w:sz w:val="24"/>
          <w:szCs w:val="24"/>
        </w:rPr>
        <w:t xml:space="preserve"> 2013, Joshi </w:t>
      </w:r>
      <w:r w:rsidRPr="004D6157">
        <w:rPr>
          <w:rFonts w:asciiTheme="majorBidi" w:hAnsiTheme="majorBidi" w:cstheme="majorBidi"/>
          <w:i/>
          <w:iCs/>
          <w:sz w:val="24"/>
          <w:szCs w:val="24"/>
        </w:rPr>
        <w:t>et.al</w:t>
      </w:r>
      <w:r w:rsidRPr="004D6157">
        <w:rPr>
          <w:rFonts w:asciiTheme="majorBidi" w:hAnsiTheme="majorBidi" w:cstheme="majorBidi"/>
          <w:sz w:val="24"/>
          <w:szCs w:val="24"/>
        </w:rPr>
        <w:t xml:space="preserve">. 2023), which supports digestive health. In particular, red-grained Sorghum varieties contain tannins with strong antioxidant properties that help protect cells from oxidative damage, a major factor associated with aging and various diseases (Taylor </w:t>
      </w:r>
      <w:r w:rsidRPr="004D6157">
        <w:rPr>
          <w:rFonts w:asciiTheme="majorBidi" w:hAnsiTheme="majorBidi" w:cstheme="majorBidi"/>
          <w:i/>
          <w:iCs/>
          <w:sz w:val="24"/>
          <w:szCs w:val="24"/>
        </w:rPr>
        <w:t>et al</w:t>
      </w:r>
      <w:r w:rsidRPr="004D6157">
        <w:rPr>
          <w:rFonts w:asciiTheme="majorBidi" w:hAnsiTheme="majorBidi" w:cstheme="majorBidi"/>
          <w:sz w:val="24"/>
          <w:szCs w:val="24"/>
        </w:rPr>
        <w:t>., 2014). Due to its low glycaemic index and nutritional benefits, Sorghum is commonly recommended for individuals suffering from diabetes and hypertension. Furthermore, Sorghum is a drought-tolerant, high-energy crop with wide adaptability and multiple uses, making it one of the most essential crops for sustainable agriculture and human survival.</w:t>
      </w:r>
      <w:r w:rsidRPr="004D6157">
        <w:rPr>
          <w:rFonts w:asciiTheme="majorBidi" w:eastAsia="Times New Roman" w:hAnsiTheme="majorBidi" w:cstheme="majorBidi"/>
          <w:kern w:val="0"/>
          <w:sz w:val="24"/>
          <w:szCs w:val="24"/>
          <w:lang w:eastAsia="en-IN"/>
          <w14:ligatures w14:val="none"/>
        </w:rPr>
        <w:t xml:space="preserve"> </w:t>
      </w:r>
      <w:r w:rsidRPr="004D6157">
        <w:rPr>
          <w:rFonts w:asciiTheme="majorBidi" w:hAnsiTheme="majorBidi" w:cstheme="majorBidi"/>
          <w:sz w:val="24"/>
          <w:szCs w:val="24"/>
        </w:rPr>
        <w:t xml:space="preserve">Sorghum grain damage during storage is a serious problem, primarily caused by insect pests such as </w:t>
      </w:r>
      <w:r w:rsidRPr="004D6157">
        <w:rPr>
          <w:rFonts w:asciiTheme="majorBidi" w:hAnsiTheme="majorBidi" w:cstheme="majorBidi"/>
          <w:i/>
          <w:iCs/>
          <w:sz w:val="24"/>
          <w:szCs w:val="24"/>
        </w:rPr>
        <w:t xml:space="preserve">Sitophilus </w:t>
      </w:r>
      <w:proofErr w:type="spellStart"/>
      <w:r w:rsidRPr="004D6157">
        <w:rPr>
          <w:rFonts w:asciiTheme="majorBidi" w:hAnsiTheme="majorBidi" w:cstheme="majorBidi"/>
          <w:i/>
          <w:iCs/>
          <w:sz w:val="24"/>
          <w:szCs w:val="24"/>
        </w:rPr>
        <w:t>oryzae</w:t>
      </w:r>
      <w:proofErr w:type="spellEnd"/>
      <w:r w:rsidRPr="004D6157">
        <w:rPr>
          <w:rFonts w:asciiTheme="majorBidi" w:hAnsiTheme="majorBidi" w:cstheme="majorBidi"/>
          <w:sz w:val="24"/>
          <w:szCs w:val="24"/>
        </w:rPr>
        <w:t xml:space="preserve"> and </w:t>
      </w:r>
      <w:proofErr w:type="spellStart"/>
      <w:r w:rsidRPr="004D6157">
        <w:rPr>
          <w:rFonts w:asciiTheme="majorBidi" w:hAnsiTheme="majorBidi" w:cstheme="majorBidi"/>
          <w:i/>
          <w:iCs/>
          <w:sz w:val="24"/>
          <w:szCs w:val="24"/>
        </w:rPr>
        <w:t>Rhyzopertha</w:t>
      </w:r>
      <w:proofErr w:type="spellEnd"/>
      <w:r w:rsidRPr="004D6157">
        <w:rPr>
          <w:rFonts w:asciiTheme="majorBidi" w:hAnsiTheme="majorBidi" w:cstheme="majorBidi"/>
          <w:i/>
          <w:iCs/>
          <w:sz w:val="24"/>
          <w:szCs w:val="24"/>
        </w:rPr>
        <w:t xml:space="preserve"> </w:t>
      </w:r>
      <w:proofErr w:type="spellStart"/>
      <w:r w:rsidRPr="004D6157">
        <w:rPr>
          <w:rFonts w:asciiTheme="majorBidi" w:hAnsiTheme="majorBidi" w:cstheme="majorBidi"/>
          <w:i/>
          <w:iCs/>
          <w:sz w:val="24"/>
          <w:szCs w:val="24"/>
        </w:rPr>
        <w:t>dominica</w:t>
      </w:r>
      <w:proofErr w:type="spellEnd"/>
      <w:r w:rsidRPr="004D6157">
        <w:rPr>
          <w:rFonts w:asciiTheme="majorBidi" w:hAnsiTheme="majorBidi" w:cstheme="majorBidi"/>
          <w:sz w:val="24"/>
          <w:szCs w:val="24"/>
        </w:rPr>
        <w:t xml:space="preserve">, which are recognized as major primary storage insects. These pests inflict considerable quantitative losses by feeding within whole grains, resulting in a marked decrease in grain weight and volume. Their infestation also leads to qualitative degradation by reducing nutritional quality, seed viability, and overall market value (Tripathi </w:t>
      </w:r>
      <w:r w:rsidRPr="004D6157">
        <w:rPr>
          <w:rFonts w:asciiTheme="majorBidi" w:hAnsiTheme="majorBidi" w:cstheme="majorBidi"/>
          <w:i/>
          <w:iCs/>
          <w:sz w:val="24"/>
          <w:szCs w:val="24"/>
        </w:rPr>
        <w:t>et al</w:t>
      </w:r>
      <w:r w:rsidRPr="004D6157">
        <w:rPr>
          <w:rFonts w:asciiTheme="majorBidi" w:hAnsiTheme="majorBidi" w:cstheme="majorBidi"/>
          <w:sz w:val="24"/>
          <w:szCs w:val="24"/>
        </w:rPr>
        <w:t>., 2001).</w:t>
      </w:r>
      <w:r w:rsidRPr="004D6157">
        <w:rPr>
          <w:rFonts w:asciiTheme="majorBidi" w:eastAsia="Times New Roman" w:hAnsiTheme="majorBidi" w:cstheme="majorBidi"/>
          <w:kern w:val="0"/>
          <w:sz w:val="24"/>
          <w:szCs w:val="24"/>
          <w:lang w:eastAsia="en-IN"/>
          <w14:ligatures w14:val="none"/>
        </w:rPr>
        <w:t xml:space="preserve"> </w:t>
      </w:r>
    </w:p>
    <w:p w14:paraId="5854DA39" w14:textId="77777777" w:rsidR="00744C63" w:rsidRPr="004D6157" w:rsidRDefault="00744C63" w:rsidP="00744C63">
      <w:pPr>
        <w:spacing w:line="276" w:lineRule="auto"/>
        <w:jc w:val="both"/>
        <w:rPr>
          <w:rFonts w:asciiTheme="majorBidi" w:hAnsiTheme="majorBidi" w:cstheme="majorBidi"/>
          <w:sz w:val="24"/>
          <w:szCs w:val="24"/>
        </w:rPr>
      </w:pPr>
      <w:r w:rsidRPr="004D6157">
        <w:rPr>
          <w:rFonts w:asciiTheme="majorBidi" w:hAnsiTheme="majorBidi" w:cstheme="majorBidi"/>
          <w:sz w:val="24"/>
          <w:szCs w:val="24"/>
        </w:rPr>
        <w:t>Stored grain pests are generally controlled using synthetic chemical pesticides because they act quickly and kill insects effectively. However, the continuous and improper use of these chemicals has created many serious problems. Chemical pesticides leave harmful residues in stored grains, which can be dangerous for human health when consumed. Over time, insects also develop resistance to these chemicals, making pest control less effective (Pimentel, 2005; Isman, 2020). In addition, chemical pesticides harm beneficial and non-target organisms and cause pollution of soil and water.</w:t>
      </w:r>
    </w:p>
    <w:p w14:paraId="4A4495DF" w14:textId="77777777" w:rsidR="00744C63" w:rsidRPr="004D6157" w:rsidRDefault="00744C63" w:rsidP="00744C63">
      <w:pPr>
        <w:spacing w:line="276" w:lineRule="auto"/>
        <w:jc w:val="both"/>
        <w:rPr>
          <w:rFonts w:asciiTheme="majorBidi" w:hAnsiTheme="majorBidi" w:cstheme="majorBidi"/>
          <w:sz w:val="24"/>
          <w:szCs w:val="24"/>
        </w:rPr>
      </w:pPr>
      <w:r w:rsidRPr="004D6157">
        <w:rPr>
          <w:rFonts w:asciiTheme="majorBidi" w:hAnsiTheme="majorBidi" w:cstheme="majorBidi"/>
          <w:sz w:val="24"/>
          <w:szCs w:val="24"/>
        </w:rPr>
        <w:t>Another major problem is that chemical pesticides are expensive and not easily available to small and marginal farmers. They also require careful handling and proper storage to avoid health risks. Due to growing awareness of environmental safety and strict regulations on pesticide use, reliance on chemical control methods is decreasing. Therefore, there is an increasing need for safe, affordable, and environmentally friendly alternatives, such as natural biopesticides, for the effective and sustainable protection of stored grains.</w:t>
      </w:r>
    </w:p>
    <w:p w14:paraId="44366BB2" w14:textId="77777777" w:rsidR="00744C63" w:rsidRPr="004D6157" w:rsidRDefault="00744C63" w:rsidP="00744C63">
      <w:pPr>
        <w:spacing w:line="276" w:lineRule="auto"/>
        <w:jc w:val="both"/>
        <w:rPr>
          <w:rFonts w:asciiTheme="majorBidi" w:hAnsiTheme="majorBidi" w:cstheme="majorBidi"/>
          <w:sz w:val="24"/>
          <w:szCs w:val="24"/>
        </w:rPr>
      </w:pPr>
      <w:r w:rsidRPr="00113E79">
        <w:rPr>
          <w:rFonts w:asciiTheme="majorBidi" w:hAnsiTheme="majorBidi" w:cstheme="majorBidi"/>
          <w:sz w:val="24"/>
          <w:szCs w:val="24"/>
        </w:rPr>
        <w:t xml:space="preserve">Natural biopesticides derived from plants provide an effective and eco-friendly option for pest management. </w:t>
      </w:r>
      <w:r w:rsidRPr="00113E79">
        <w:rPr>
          <w:rFonts w:asciiTheme="majorBidi" w:hAnsiTheme="majorBidi" w:cstheme="majorBidi"/>
          <w:i/>
          <w:iCs/>
          <w:sz w:val="24"/>
          <w:szCs w:val="24"/>
        </w:rPr>
        <w:t>Annona squamosa</w:t>
      </w:r>
      <w:r w:rsidRPr="00113E79">
        <w:rPr>
          <w:rFonts w:asciiTheme="majorBidi" w:hAnsiTheme="majorBidi" w:cstheme="majorBidi"/>
          <w:sz w:val="24"/>
          <w:szCs w:val="24"/>
        </w:rPr>
        <w:t xml:space="preserve"> is a well-known indigenous plant whose seeds contain bioactive compounds, especially acetogenins, which possess strong insecticidal properties. </w:t>
      </w:r>
      <w:r w:rsidRPr="004D6157">
        <w:rPr>
          <w:rFonts w:asciiTheme="majorBidi" w:hAnsiTheme="majorBidi" w:cstheme="majorBidi"/>
          <w:sz w:val="24"/>
          <w:szCs w:val="24"/>
        </w:rPr>
        <w:t>These compounds interfere with the feeding, growth, and survival of stored grain insects, thereby reducing infestation</w:t>
      </w:r>
      <w:r w:rsidRPr="004D6157">
        <w:rPr>
          <w:sz w:val="24"/>
          <w:szCs w:val="24"/>
        </w:rPr>
        <w:t xml:space="preserve"> </w:t>
      </w:r>
      <w:r w:rsidRPr="004D6157">
        <w:rPr>
          <w:rFonts w:asciiTheme="majorBidi" w:hAnsiTheme="majorBidi" w:cstheme="majorBidi"/>
          <w:sz w:val="24"/>
          <w:szCs w:val="24"/>
        </w:rPr>
        <w:t xml:space="preserve">(Champagne </w:t>
      </w:r>
      <w:r w:rsidRPr="004D6157">
        <w:rPr>
          <w:rFonts w:asciiTheme="majorBidi" w:hAnsiTheme="majorBidi" w:cstheme="majorBidi"/>
          <w:i/>
          <w:iCs/>
          <w:sz w:val="24"/>
          <w:szCs w:val="24"/>
        </w:rPr>
        <w:t>et al.,</w:t>
      </w:r>
      <w:r w:rsidRPr="004D6157">
        <w:rPr>
          <w:rFonts w:asciiTheme="majorBidi" w:hAnsiTheme="majorBidi" w:cstheme="majorBidi"/>
          <w:sz w:val="24"/>
          <w:szCs w:val="24"/>
        </w:rPr>
        <w:t xml:space="preserve"> 1992).</w:t>
      </w:r>
    </w:p>
    <w:p w14:paraId="76CE63C7" w14:textId="77777777" w:rsidR="00744C63" w:rsidRPr="004D6157" w:rsidRDefault="00744C63" w:rsidP="00744C63">
      <w:pPr>
        <w:spacing w:line="276" w:lineRule="auto"/>
        <w:jc w:val="both"/>
        <w:rPr>
          <w:rFonts w:asciiTheme="majorBidi" w:hAnsiTheme="majorBidi" w:cstheme="majorBidi"/>
          <w:sz w:val="24"/>
          <w:szCs w:val="24"/>
        </w:rPr>
      </w:pPr>
      <w:r w:rsidRPr="004D6157">
        <w:rPr>
          <w:rFonts w:asciiTheme="majorBidi" w:hAnsiTheme="majorBidi" w:cstheme="majorBidi"/>
          <w:sz w:val="24"/>
          <w:szCs w:val="24"/>
        </w:rPr>
        <w:lastRenderedPageBreak/>
        <w:t xml:space="preserve">The use of </w:t>
      </w:r>
      <w:r w:rsidRPr="004D6157">
        <w:rPr>
          <w:rFonts w:asciiTheme="majorBidi" w:hAnsiTheme="majorBidi" w:cstheme="majorBidi"/>
          <w:i/>
          <w:iCs/>
          <w:sz w:val="24"/>
          <w:szCs w:val="24"/>
        </w:rPr>
        <w:t>Annona squamosa</w:t>
      </w:r>
      <w:r w:rsidRPr="004D6157">
        <w:rPr>
          <w:rFonts w:asciiTheme="majorBidi" w:hAnsiTheme="majorBidi" w:cstheme="majorBidi"/>
          <w:sz w:val="24"/>
          <w:szCs w:val="24"/>
        </w:rPr>
        <w:t xml:space="preserve"> as a biopesticide offers several advantages. It is biodegradable and does not leave harmful chemical residues in stored grains, making it safe for human consumption. It is environmentally friendly and causes minimal harm to non-target organisms, including beneficial insects. </w:t>
      </w:r>
      <w:r w:rsidRPr="004D6157">
        <w:rPr>
          <w:rFonts w:asciiTheme="majorBidi" w:hAnsiTheme="majorBidi" w:cstheme="majorBidi"/>
          <w:i/>
          <w:iCs/>
          <w:sz w:val="24"/>
          <w:szCs w:val="24"/>
        </w:rPr>
        <w:t>Annona squamosa</w:t>
      </w:r>
      <w:r w:rsidRPr="004D6157">
        <w:rPr>
          <w:rFonts w:asciiTheme="majorBidi" w:hAnsiTheme="majorBidi" w:cstheme="majorBidi"/>
          <w:sz w:val="24"/>
          <w:szCs w:val="24"/>
        </w:rPr>
        <w:t xml:space="preserve"> is easily available and cost-effective, making it suitable for small and marginal farmers. Additionally, it can be integrated with other pest management practices, helping to reduce dependence on synthetic pesticides and promoting sustainable and safe grain storage systems.</w:t>
      </w:r>
    </w:p>
    <w:p w14:paraId="6023EA89" w14:textId="77777777" w:rsidR="0084395C" w:rsidRPr="00113E79" w:rsidRDefault="0084395C" w:rsidP="0001628A">
      <w:pPr>
        <w:spacing w:line="276" w:lineRule="auto"/>
        <w:jc w:val="both"/>
        <w:rPr>
          <w:rFonts w:asciiTheme="majorBidi" w:hAnsiTheme="majorBidi" w:cstheme="majorBidi"/>
          <w:sz w:val="24"/>
          <w:szCs w:val="24"/>
        </w:rPr>
      </w:pPr>
    </w:p>
    <w:p w14:paraId="4487F5ED" w14:textId="77777777" w:rsidR="008F70E6" w:rsidRDefault="008F70E6" w:rsidP="008F70E6">
      <w:pPr>
        <w:spacing w:line="360" w:lineRule="auto"/>
        <w:jc w:val="both"/>
        <w:rPr>
          <w:rFonts w:asciiTheme="majorBidi" w:hAnsiTheme="majorBidi" w:cstheme="majorBidi"/>
          <w:b/>
          <w:bCs/>
          <w:sz w:val="24"/>
          <w:szCs w:val="24"/>
        </w:rPr>
      </w:pPr>
      <w:r w:rsidRPr="00113E79">
        <w:rPr>
          <w:rFonts w:asciiTheme="majorBidi" w:hAnsiTheme="majorBidi" w:cstheme="majorBidi"/>
          <w:b/>
          <w:bCs/>
          <w:sz w:val="24"/>
          <w:szCs w:val="24"/>
        </w:rPr>
        <w:t>MATERIALS AND METHODS</w:t>
      </w:r>
    </w:p>
    <w:p w14:paraId="2EF24D7B" w14:textId="77777777" w:rsidR="008F70E6" w:rsidRPr="00113E79" w:rsidRDefault="008F70E6" w:rsidP="008F70E6">
      <w:pPr>
        <w:spacing w:line="360" w:lineRule="auto"/>
        <w:jc w:val="both"/>
        <w:rPr>
          <w:rFonts w:asciiTheme="majorBidi" w:hAnsiTheme="majorBidi" w:cstheme="majorBidi"/>
          <w:b/>
          <w:bCs/>
          <w:sz w:val="24"/>
          <w:szCs w:val="24"/>
        </w:rPr>
      </w:pPr>
      <w:r w:rsidRPr="00113E79">
        <w:rPr>
          <w:rFonts w:asciiTheme="majorBidi" w:hAnsiTheme="majorBidi" w:cstheme="majorBidi"/>
          <w:b/>
          <w:bCs/>
          <w:sz w:val="24"/>
          <w:szCs w:val="24"/>
        </w:rPr>
        <w:t>Collection of Plant Material</w:t>
      </w:r>
    </w:p>
    <w:p w14:paraId="20932CFF" w14:textId="61CD58F6" w:rsidR="008F70E6" w:rsidRPr="00113E79" w:rsidRDefault="00DD54A1" w:rsidP="00DD54A1">
      <w:pPr>
        <w:spacing w:line="360" w:lineRule="auto"/>
        <w:jc w:val="both"/>
        <w:rPr>
          <w:rFonts w:asciiTheme="majorBidi" w:hAnsiTheme="majorBidi" w:cstheme="majorBidi"/>
          <w:sz w:val="24"/>
          <w:szCs w:val="24"/>
        </w:rPr>
      </w:pPr>
      <w:r w:rsidRPr="00113E79">
        <w:rPr>
          <w:rFonts w:asciiTheme="majorBidi" w:hAnsiTheme="majorBidi" w:cstheme="majorBidi"/>
          <w:sz w:val="24"/>
          <w:szCs w:val="24"/>
        </w:rPr>
        <w:t xml:space="preserve">Healthy, mature, and undamaged seeds </w:t>
      </w:r>
      <w:r w:rsidR="008F70E6" w:rsidRPr="00113E79">
        <w:rPr>
          <w:rFonts w:asciiTheme="majorBidi" w:hAnsiTheme="majorBidi" w:cstheme="majorBidi"/>
          <w:sz w:val="24"/>
          <w:szCs w:val="24"/>
        </w:rPr>
        <w:t xml:space="preserve">of </w:t>
      </w:r>
      <w:r w:rsidR="008F70E6" w:rsidRPr="00113E79">
        <w:rPr>
          <w:rFonts w:asciiTheme="majorBidi" w:hAnsiTheme="majorBidi" w:cstheme="majorBidi"/>
          <w:i/>
          <w:iCs/>
          <w:sz w:val="24"/>
          <w:szCs w:val="24"/>
        </w:rPr>
        <w:t>Annona squamosa</w:t>
      </w:r>
      <w:r w:rsidR="008F70E6" w:rsidRPr="00113E79">
        <w:rPr>
          <w:rFonts w:asciiTheme="majorBidi" w:hAnsiTheme="majorBidi" w:cstheme="majorBidi"/>
          <w:sz w:val="24"/>
          <w:szCs w:val="24"/>
        </w:rPr>
        <w:t xml:space="preserve"> were collected from the campus of Chandra Shekhar Azad University of Agriculture and Technology (CSA), Kanpur, Uttar Pradesh. </w:t>
      </w:r>
    </w:p>
    <w:p w14:paraId="4931E6C9" w14:textId="77777777" w:rsidR="008F70E6" w:rsidRPr="00113E79" w:rsidRDefault="008F70E6" w:rsidP="008F70E6">
      <w:pPr>
        <w:spacing w:line="360" w:lineRule="auto"/>
        <w:jc w:val="both"/>
        <w:rPr>
          <w:rFonts w:asciiTheme="majorBidi" w:hAnsiTheme="majorBidi" w:cstheme="majorBidi"/>
          <w:b/>
          <w:bCs/>
          <w:sz w:val="24"/>
          <w:szCs w:val="24"/>
        </w:rPr>
      </w:pPr>
      <w:r w:rsidRPr="00113E79">
        <w:rPr>
          <w:rFonts w:asciiTheme="majorBidi" w:hAnsiTheme="majorBidi" w:cstheme="majorBidi"/>
          <w:b/>
          <w:bCs/>
          <w:sz w:val="24"/>
          <w:szCs w:val="24"/>
        </w:rPr>
        <w:t>Preparation of Seed Powder</w:t>
      </w:r>
    </w:p>
    <w:p w14:paraId="1A6F970C" w14:textId="05D4EA4E" w:rsidR="008F70E6" w:rsidRPr="00113E79" w:rsidRDefault="008F70E6" w:rsidP="00DF1D9E">
      <w:pPr>
        <w:spacing w:line="360" w:lineRule="auto"/>
        <w:ind w:firstLine="720"/>
        <w:jc w:val="both"/>
        <w:rPr>
          <w:rFonts w:asciiTheme="majorBidi" w:hAnsiTheme="majorBidi" w:cstheme="majorBidi"/>
          <w:sz w:val="24"/>
          <w:szCs w:val="24"/>
        </w:rPr>
      </w:pPr>
      <w:r w:rsidRPr="009969B8">
        <w:rPr>
          <w:rFonts w:asciiTheme="majorBidi" w:hAnsiTheme="majorBidi" w:cstheme="majorBidi"/>
          <w:sz w:val="24"/>
          <w:szCs w:val="24"/>
        </w:rPr>
        <w:t xml:space="preserve">The collected seeds were </w:t>
      </w:r>
      <w:r w:rsidR="004E64B5" w:rsidRPr="009969B8">
        <w:rPr>
          <w:rFonts w:asciiTheme="majorBidi" w:hAnsiTheme="majorBidi" w:cstheme="majorBidi"/>
          <w:sz w:val="24"/>
          <w:szCs w:val="24"/>
        </w:rPr>
        <w:t>meticulously</w:t>
      </w:r>
      <w:r w:rsidRPr="009969B8">
        <w:rPr>
          <w:rFonts w:asciiTheme="majorBidi" w:hAnsiTheme="majorBidi" w:cstheme="majorBidi"/>
          <w:sz w:val="24"/>
          <w:szCs w:val="24"/>
        </w:rPr>
        <w:t xml:space="preserve"> washed with </w:t>
      </w:r>
      <w:r w:rsidR="00204658" w:rsidRPr="009969B8">
        <w:rPr>
          <w:rFonts w:asciiTheme="majorBidi" w:hAnsiTheme="majorBidi" w:cstheme="majorBidi"/>
          <w:sz w:val="24"/>
          <w:szCs w:val="24"/>
        </w:rPr>
        <w:t xml:space="preserve">normal </w:t>
      </w:r>
      <w:r w:rsidRPr="009969B8">
        <w:rPr>
          <w:rFonts w:asciiTheme="majorBidi" w:hAnsiTheme="majorBidi" w:cstheme="majorBidi"/>
          <w:sz w:val="24"/>
          <w:szCs w:val="24"/>
        </w:rPr>
        <w:t>tap water</w:t>
      </w:r>
      <w:r w:rsidR="00204658" w:rsidRPr="009969B8">
        <w:rPr>
          <w:rFonts w:asciiTheme="majorBidi" w:hAnsiTheme="majorBidi" w:cstheme="majorBidi"/>
          <w:sz w:val="24"/>
          <w:szCs w:val="24"/>
        </w:rPr>
        <w:t xml:space="preserve"> and then</w:t>
      </w:r>
      <w:r w:rsidRPr="009969B8">
        <w:rPr>
          <w:rFonts w:asciiTheme="majorBidi" w:hAnsiTheme="majorBidi" w:cstheme="majorBidi"/>
          <w:sz w:val="24"/>
          <w:szCs w:val="24"/>
        </w:rPr>
        <w:t xml:space="preserve"> followed by distilled water</w:t>
      </w:r>
      <w:r w:rsidR="00204658" w:rsidRPr="009969B8">
        <w:rPr>
          <w:rFonts w:asciiTheme="majorBidi" w:hAnsiTheme="majorBidi" w:cstheme="majorBidi"/>
          <w:sz w:val="24"/>
          <w:szCs w:val="24"/>
        </w:rPr>
        <w:t xml:space="preserve"> for the</w:t>
      </w:r>
      <w:r w:rsidRPr="009969B8">
        <w:rPr>
          <w:rFonts w:asciiTheme="majorBidi" w:hAnsiTheme="majorBidi" w:cstheme="majorBidi"/>
          <w:sz w:val="24"/>
          <w:szCs w:val="24"/>
        </w:rPr>
        <w:t xml:space="preserve"> remov</w:t>
      </w:r>
      <w:r w:rsidR="00204658" w:rsidRPr="009969B8">
        <w:rPr>
          <w:rFonts w:asciiTheme="majorBidi" w:hAnsiTheme="majorBidi" w:cstheme="majorBidi"/>
          <w:sz w:val="24"/>
          <w:szCs w:val="24"/>
        </w:rPr>
        <w:t>al of</w:t>
      </w:r>
      <w:r w:rsidRPr="009969B8">
        <w:rPr>
          <w:rFonts w:asciiTheme="majorBidi" w:hAnsiTheme="majorBidi" w:cstheme="majorBidi"/>
          <w:sz w:val="24"/>
          <w:szCs w:val="24"/>
        </w:rPr>
        <w:t xml:space="preserve"> adher</w:t>
      </w:r>
      <w:r w:rsidR="00681867" w:rsidRPr="009969B8">
        <w:rPr>
          <w:rFonts w:asciiTheme="majorBidi" w:hAnsiTheme="majorBidi" w:cstheme="majorBidi"/>
          <w:sz w:val="24"/>
          <w:szCs w:val="24"/>
        </w:rPr>
        <w:t>ed</w:t>
      </w:r>
      <w:r w:rsidRPr="009969B8">
        <w:rPr>
          <w:rFonts w:asciiTheme="majorBidi" w:hAnsiTheme="majorBidi" w:cstheme="majorBidi"/>
          <w:sz w:val="24"/>
          <w:szCs w:val="24"/>
        </w:rPr>
        <w:t xml:space="preserve"> dust </w:t>
      </w:r>
      <w:r w:rsidR="00681867" w:rsidRPr="009969B8">
        <w:rPr>
          <w:rFonts w:asciiTheme="majorBidi" w:hAnsiTheme="majorBidi" w:cstheme="majorBidi"/>
          <w:sz w:val="24"/>
          <w:szCs w:val="24"/>
        </w:rPr>
        <w:t>particles or</w:t>
      </w:r>
      <w:r w:rsidRPr="009969B8">
        <w:rPr>
          <w:rFonts w:asciiTheme="majorBidi" w:hAnsiTheme="majorBidi" w:cstheme="majorBidi"/>
          <w:sz w:val="24"/>
          <w:szCs w:val="24"/>
        </w:rPr>
        <w:t xml:space="preserve"> </w:t>
      </w:r>
      <w:r w:rsidR="00B11585" w:rsidRPr="009969B8">
        <w:rPr>
          <w:rFonts w:asciiTheme="majorBidi" w:hAnsiTheme="majorBidi" w:cstheme="majorBidi"/>
          <w:sz w:val="24"/>
          <w:szCs w:val="24"/>
        </w:rPr>
        <w:t>scums</w:t>
      </w:r>
      <w:r w:rsidR="00737555">
        <w:rPr>
          <w:rFonts w:asciiTheme="majorBidi" w:hAnsiTheme="majorBidi" w:cstheme="majorBidi"/>
          <w:sz w:val="24"/>
          <w:szCs w:val="24"/>
        </w:rPr>
        <w:t>. After</w:t>
      </w:r>
      <w:r w:rsidR="00433322" w:rsidRPr="009969B8">
        <w:rPr>
          <w:rFonts w:asciiTheme="majorBidi" w:hAnsiTheme="majorBidi" w:cstheme="majorBidi"/>
          <w:sz w:val="24"/>
          <w:szCs w:val="24"/>
        </w:rPr>
        <w:t xml:space="preserve"> that these</w:t>
      </w:r>
      <w:r w:rsidRPr="009969B8">
        <w:rPr>
          <w:rFonts w:asciiTheme="majorBidi" w:hAnsiTheme="majorBidi" w:cstheme="majorBidi"/>
          <w:sz w:val="24"/>
          <w:szCs w:val="24"/>
        </w:rPr>
        <w:t xml:space="preserve"> seeds were shade-dried at room temperature for 7–10 days until they were </w:t>
      </w:r>
      <w:r w:rsidR="00034A31" w:rsidRPr="009969B8">
        <w:rPr>
          <w:rFonts w:asciiTheme="majorBidi" w:hAnsiTheme="majorBidi" w:cstheme="majorBidi"/>
          <w:sz w:val="24"/>
          <w:szCs w:val="24"/>
        </w:rPr>
        <w:t>totally</w:t>
      </w:r>
      <w:r w:rsidRPr="009969B8">
        <w:rPr>
          <w:rFonts w:asciiTheme="majorBidi" w:hAnsiTheme="majorBidi" w:cstheme="majorBidi"/>
          <w:sz w:val="24"/>
          <w:szCs w:val="24"/>
        </w:rPr>
        <w:t xml:space="preserve">. The dried seeds were then </w:t>
      </w:r>
      <w:r w:rsidR="00433322" w:rsidRPr="009969B8">
        <w:rPr>
          <w:rFonts w:asciiTheme="majorBidi" w:hAnsiTheme="majorBidi" w:cstheme="majorBidi"/>
          <w:sz w:val="24"/>
          <w:szCs w:val="24"/>
        </w:rPr>
        <w:t>pulverized</w:t>
      </w:r>
      <w:r w:rsidRPr="009969B8">
        <w:rPr>
          <w:rFonts w:asciiTheme="majorBidi" w:hAnsiTheme="majorBidi" w:cstheme="majorBidi"/>
          <w:sz w:val="24"/>
          <w:szCs w:val="24"/>
        </w:rPr>
        <w:t xml:space="preserve"> into a fine powder</w:t>
      </w:r>
      <w:r w:rsidR="00433322" w:rsidRPr="009969B8">
        <w:rPr>
          <w:rFonts w:asciiTheme="majorBidi" w:hAnsiTheme="majorBidi" w:cstheme="majorBidi"/>
          <w:sz w:val="24"/>
          <w:szCs w:val="24"/>
        </w:rPr>
        <w:t xml:space="preserve"> form</w:t>
      </w:r>
      <w:r w:rsidR="00644FBD" w:rsidRPr="009969B8">
        <w:rPr>
          <w:rFonts w:asciiTheme="majorBidi" w:hAnsiTheme="majorBidi" w:cstheme="majorBidi"/>
          <w:sz w:val="24"/>
          <w:szCs w:val="24"/>
        </w:rPr>
        <w:t xml:space="preserve"> with the help of</w:t>
      </w:r>
      <w:r w:rsidRPr="009969B8">
        <w:rPr>
          <w:rFonts w:asciiTheme="majorBidi" w:hAnsiTheme="majorBidi" w:cstheme="majorBidi"/>
          <w:sz w:val="24"/>
          <w:szCs w:val="24"/>
        </w:rPr>
        <w:t xml:space="preserve"> an electric grinder. The powder was stored in air</w:t>
      </w:r>
      <w:r w:rsidR="00914FF9" w:rsidRPr="009969B8">
        <w:rPr>
          <w:rFonts w:asciiTheme="majorBidi" w:hAnsiTheme="majorBidi" w:cstheme="majorBidi"/>
          <w:sz w:val="24"/>
          <w:szCs w:val="24"/>
        </w:rPr>
        <w:t>-</w:t>
      </w:r>
      <w:r w:rsidRPr="009969B8">
        <w:rPr>
          <w:rFonts w:asciiTheme="majorBidi" w:hAnsiTheme="majorBidi" w:cstheme="majorBidi"/>
          <w:sz w:val="24"/>
          <w:szCs w:val="24"/>
        </w:rPr>
        <w:t xml:space="preserve">tight containers </w:t>
      </w:r>
      <w:r w:rsidR="008D1116" w:rsidRPr="009969B8">
        <w:rPr>
          <w:rFonts w:asciiTheme="majorBidi" w:hAnsiTheme="majorBidi" w:cstheme="majorBidi"/>
          <w:sz w:val="24"/>
          <w:szCs w:val="24"/>
        </w:rPr>
        <w:t xml:space="preserve">to protect it from moisture, </w:t>
      </w:r>
      <w:r w:rsidRPr="009969B8">
        <w:rPr>
          <w:rFonts w:asciiTheme="majorBidi" w:hAnsiTheme="majorBidi" w:cstheme="majorBidi"/>
          <w:sz w:val="24"/>
          <w:szCs w:val="24"/>
        </w:rPr>
        <w:t>at room temperature</w:t>
      </w:r>
      <w:r w:rsidR="00737555">
        <w:rPr>
          <w:rFonts w:asciiTheme="majorBidi" w:hAnsiTheme="majorBidi" w:cstheme="majorBidi"/>
          <w:sz w:val="24"/>
          <w:szCs w:val="24"/>
        </w:rPr>
        <w:t>,</w:t>
      </w:r>
      <w:r w:rsidRPr="009969B8">
        <w:rPr>
          <w:rFonts w:asciiTheme="majorBidi" w:hAnsiTheme="majorBidi" w:cstheme="majorBidi"/>
          <w:sz w:val="24"/>
          <w:szCs w:val="24"/>
        </w:rPr>
        <w:t xml:space="preserve"> </w:t>
      </w:r>
      <w:r w:rsidR="004F122A" w:rsidRPr="009969B8">
        <w:rPr>
          <w:rFonts w:asciiTheme="majorBidi" w:hAnsiTheme="majorBidi" w:cstheme="majorBidi"/>
          <w:sz w:val="24"/>
          <w:szCs w:val="24"/>
        </w:rPr>
        <w:t>for</w:t>
      </w:r>
      <w:r w:rsidRPr="009969B8">
        <w:rPr>
          <w:rFonts w:asciiTheme="majorBidi" w:hAnsiTheme="majorBidi" w:cstheme="majorBidi"/>
          <w:sz w:val="24"/>
          <w:szCs w:val="24"/>
        </w:rPr>
        <w:t xml:space="preserve"> further experimental use.</w:t>
      </w:r>
    </w:p>
    <w:p w14:paraId="6009C51E" w14:textId="77777777" w:rsidR="00EC2CA0" w:rsidRPr="00113E79" w:rsidRDefault="00EC2CA0" w:rsidP="00EC2CA0">
      <w:pPr>
        <w:spacing w:line="360" w:lineRule="auto"/>
        <w:jc w:val="both"/>
        <w:rPr>
          <w:rFonts w:asciiTheme="majorBidi" w:hAnsiTheme="majorBidi" w:cstheme="majorBidi"/>
          <w:b/>
          <w:bCs/>
          <w:sz w:val="24"/>
          <w:szCs w:val="24"/>
        </w:rPr>
      </w:pPr>
      <w:r w:rsidRPr="00113E79">
        <w:rPr>
          <w:rFonts w:asciiTheme="majorBidi" w:hAnsiTheme="majorBidi" w:cstheme="majorBidi"/>
          <w:b/>
          <w:bCs/>
          <w:sz w:val="24"/>
          <w:szCs w:val="24"/>
        </w:rPr>
        <w:t>Test Insect</w:t>
      </w:r>
    </w:p>
    <w:p w14:paraId="71DBF0A1" w14:textId="77777777" w:rsidR="00EC2CA0" w:rsidRPr="00113E79" w:rsidRDefault="00EC2CA0" w:rsidP="00EC2CA0">
      <w:pPr>
        <w:spacing w:line="360" w:lineRule="auto"/>
        <w:jc w:val="both"/>
        <w:rPr>
          <w:rFonts w:asciiTheme="majorBidi" w:hAnsiTheme="majorBidi" w:cstheme="majorBidi"/>
          <w:sz w:val="24"/>
          <w:szCs w:val="24"/>
        </w:rPr>
      </w:pPr>
      <w:r w:rsidRPr="00113E79">
        <w:rPr>
          <w:rFonts w:asciiTheme="majorBidi" w:hAnsiTheme="majorBidi" w:cstheme="majorBidi"/>
          <w:sz w:val="24"/>
          <w:szCs w:val="24"/>
        </w:rPr>
        <w:t xml:space="preserve">Freshly emerged adults of </w:t>
      </w:r>
      <w:r w:rsidRPr="00113E79">
        <w:rPr>
          <w:rFonts w:asciiTheme="majorBidi" w:hAnsiTheme="majorBidi" w:cstheme="majorBidi"/>
          <w:i/>
          <w:iCs/>
          <w:sz w:val="24"/>
          <w:szCs w:val="24"/>
        </w:rPr>
        <w:t>Sitophilus oryzae</w:t>
      </w:r>
      <w:r w:rsidRPr="00113E79">
        <w:rPr>
          <w:rFonts w:asciiTheme="majorBidi" w:hAnsiTheme="majorBidi" w:cstheme="majorBidi"/>
          <w:sz w:val="24"/>
          <w:szCs w:val="24"/>
        </w:rPr>
        <w:t xml:space="preserve"> </w:t>
      </w:r>
      <w:r>
        <w:rPr>
          <w:rFonts w:asciiTheme="majorBidi" w:hAnsiTheme="majorBidi" w:cstheme="majorBidi"/>
          <w:sz w:val="24"/>
          <w:szCs w:val="24"/>
        </w:rPr>
        <w:t xml:space="preserve">(rice weevil) </w:t>
      </w:r>
      <w:r w:rsidRPr="00113E79">
        <w:rPr>
          <w:rFonts w:asciiTheme="majorBidi" w:hAnsiTheme="majorBidi" w:cstheme="majorBidi"/>
          <w:sz w:val="24"/>
          <w:szCs w:val="24"/>
        </w:rPr>
        <w:t xml:space="preserve">were used as test insects for the bioassay experiment. </w:t>
      </w:r>
    </w:p>
    <w:p w14:paraId="1DAB3D70" w14:textId="77777777" w:rsidR="00EC2CA0" w:rsidRPr="00113E79" w:rsidRDefault="00EC2CA0" w:rsidP="00EC2CA0">
      <w:pPr>
        <w:spacing w:line="360" w:lineRule="auto"/>
        <w:jc w:val="both"/>
        <w:rPr>
          <w:rFonts w:asciiTheme="majorBidi" w:hAnsiTheme="majorBidi" w:cstheme="majorBidi"/>
          <w:b/>
          <w:bCs/>
          <w:sz w:val="24"/>
          <w:szCs w:val="24"/>
        </w:rPr>
      </w:pPr>
      <w:r w:rsidRPr="00113E79">
        <w:rPr>
          <w:rFonts w:asciiTheme="majorBidi" w:hAnsiTheme="majorBidi" w:cstheme="majorBidi"/>
          <w:b/>
          <w:bCs/>
          <w:sz w:val="24"/>
          <w:szCs w:val="24"/>
        </w:rPr>
        <w:t>Experimental Procedure</w:t>
      </w:r>
    </w:p>
    <w:p w14:paraId="4D60A95C" w14:textId="77777777" w:rsidR="00EC2CA0" w:rsidRPr="00113E79" w:rsidRDefault="00EC2CA0" w:rsidP="00EC2CA0">
      <w:pPr>
        <w:spacing w:line="360" w:lineRule="auto"/>
        <w:jc w:val="both"/>
        <w:rPr>
          <w:rFonts w:asciiTheme="majorBidi" w:hAnsiTheme="majorBidi" w:cstheme="majorBidi"/>
          <w:sz w:val="24"/>
          <w:szCs w:val="24"/>
        </w:rPr>
      </w:pPr>
      <w:r w:rsidRPr="00113E79">
        <w:rPr>
          <w:rFonts w:asciiTheme="majorBidi" w:hAnsiTheme="majorBidi" w:cstheme="majorBidi"/>
          <w:sz w:val="24"/>
          <w:szCs w:val="24"/>
        </w:rPr>
        <w:t>Clean and uninfested Sorghum grains were selected and examined carefully to ensure the absence of any prior infestation</w:t>
      </w:r>
      <w:r w:rsidRPr="009969B8">
        <w:rPr>
          <w:rFonts w:asciiTheme="majorBidi" w:hAnsiTheme="majorBidi" w:cstheme="majorBidi"/>
          <w:sz w:val="24"/>
          <w:szCs w:val="24"/>
        </w:rPr>
        <w:t xml:space="preserve">. Sorghum grains were </w:t>
      </w:r>
      <w:r>
        <w:rPr>
          <w:rFonts w:asciiTheme="majorBidi" w:hAnsiTheme="majorBidi" w:cstheme="majorBidi"/>
          <w:sz w:val="24"/>
          <w:szCs w:val="24"/>
        </w:rPr>
        <w:t>weighed</w:t>
      </w:r>
      <w:r w:rsidRPr="009969B8">
        <w:rPr>
          <w:rFonts w:asciiTheme="majorBidi" w:hAnsiTheme="majorBidi" w:cstheme="majorBidi"/>
          <w:sz w:val="24"/>
          <w:szCs w:val="24"/>
        </w:rPr>
        <w:t xml:space="preserve"> using an electronic balance</w:t>
      </w:r>
      <w:r>
        <w:rPr>
          <w:rFonts w:asciiTheme="majorBidi" w:hAnsiTheme="majorBidi" w:cstheme="majorBidi"/>
          <w:sz w:val="24"/>
          <w:szCs w:val="24"/>
        </w:rPr>
        <w:t>,</w:t>
      </w:r>
      <w:r w:rsidRPr="009969B8">
        <w:rPr>
          <w:rFonts w:asciiTheme="majorBidi" w:hAnsiTheme="majorBidi" w:cstheme="majorBidi"/>
          <w:sz w:val="24"/>
          <w:szCs w:val="24"/>
        </w:rPr>
        <w:t xml:space="preserve"> and exactly 100g of them </w:t>
      </w:r>
      <w:r>
        <w:rPr>
          <w:rFonts w:asciiTheme="majorBidi" w:hAnsiTheme="majorBidi" w:cstheme="majorBidi"/>
          <w:sz w:val="24"/>
          <w:szCs w:val="24"/>
        </w:rPr>
        <w:t xml:space="preserve">were </w:t>
      </w:r>
      <w:r w:rsidRPr="009969B8">
        <w:rPr>
          <w:rFonts w:asciiTheme="majorBidi" w:hAnsiTheme="majorBidi" w:cstheme="majorBidi"/>
          <w:sz w:val="24"/>
          <w:szCs w:val="24"/>
        </w:rPr>
        <w:t>placed separately</w:t>
      </w:r>
      <w:r>
        <w:rPr>
          <w:rFonts w:asciiTheme="majorBidi" w:hAnsiTheme="majorBidi" w:cstheme="majorBidi"/>
          <w:sz w:val="24"/>
          <w:szCs w:val="24"/>
        </w:rPr>
        <w:t xml:space="preserve"> in</w:t>
      </w:r>
      <w:r w:rsidRPr="00113E79">
        <w:rPr>
          <w:rFonts w:asciiTheme="majorBidi" w:hAnsiTheme="majorBidi" w:cstheme="majorBidi"/>
          <w:sz w:val="24"/>
          <w:szCs w:val="24"/>
        </w:rPr>
        <w:t xml:space="preserve"> properly labelled plastic containers.</w:t>
      </w:r>
      <w:r w:rsidRPr="00113E79">
        <w:rPr>
          <w:rFonts w:asciiTheme="majorBidi" w:hAnsiTheme="majorBidi" w:cstheme="majorBidi"/>
          <w:sz w:val="24"/>
          <w:szCs w:val="24"/>
        </w:rPr>
        <w:br/>
        <w:t xml:space="preserve">The grains were treated with </w:t>
      </w:r>
      <w:r w:rsidRPr="00113E79">
        <w:rPr>
          <w:rFonts w:asciiTheme="majorBidi" w:hAnsiTheme="majorBidi" w:cstheme="majorBidi"/>
          <w:i/>
          <w:iCs/>
          <w:sz w:val="24"/>
          <w:szCs w:val="24"/>
        </w:rPr>
        <w:t>Annona squamosa</w:t>
      </w:r>
      <w:r w:rsidRPr="00113E79">
        <w:rPr>
          <w:rFonts w:asciiTheme="majorBidi" w:hAnsiTheme="majorBidi" w:cstheme="majorBidi"/>
          <w:sz w:val="24"/>
          <w:szCs w:val="24"/>
        </w:rPr>
        <w:t xml:space="preserve"> seed powder at three different concentrations, namely 5 g, 10 g, and 15 g per 100 g of grain. The required quantity of seed powder was added to the grains and mixed thoroughly by gentle shaking. An untreated Sorghum grain control was maintained under the same experimental conditions for comparison.</w:t>
      </w:r>
    </w:p>
    <w:p w14:paraId="104E06B1" w14:textId="77777777" w:rsidR="00EC2CA0" w:rsidRPr="00113E79" w:rsidRDefault="00EC2CA0" w:rsidP="00EC2CA0">
      <w:pPr>
        <w:spacing w:line="360" w:lineRule="auto"/>
        <w:jc w:val="both"/>
        <w:rPr>
          <w:rFonts w:asciiTheme="majorBidi" w:hAnsiTheme="majorBidi" w:cstheme="majorBidi"/>
          <w:sz w:val="24"/>
          <w:szCs w:val="24"/>
        </w:rPr>
      </w:pPr>
      <w:r w:rsidRPr="00113E79">
        <w:rPr>
          <w:rFonts w:asciiTheme="majorBidi" w:hAnsiTheme="majorBidi" w:cstheme="majorBidi"/>
          <w:sz w:val="24"/>
          <w:szCs w:val="24"/>
        </w:rPr>
        <w:lastRenderedPageBreak/>
        <w:t xml:space="preserve">After treatment, the grains were allowed to equilibrate for 24 hours. Subsequently, fifteen pairs (15 males and 15 females) of freshly emerged adult </w:t>
      </w:r>
      <w:r w:rsidRPr="00113E79">
        <w:rPr>
          <w:rFonts w:asciiTheme="majorBidi" w:hAnsiTheme="majorBidi" w:cstheme="majorBidi"/>
          <w:i/>
          <w:iCs/>
          <w:sz w:val="24"/>
          <w:szCs w:val="24"/>
        </w:rPr>
        <w:t>Sitophilus oryzae</w:t>
      </w:r>
      <w:r w:rsidRPr="00113E79">
        <w:rPr>
          <w:rFonts w:asciiTheme="majorBidi" w:hAnsiTheme="majorBidi" w:cstheme="majorBidi"/>
          <w:sz w:val="24"/>
          <w:szCs w:val="24"/>
        </w:rPr>
        <w:t xml:space="preserve"> were introduced into each experimental and control container. The containers </w:t>
      </w:r>
      <w:r w:rsidRPr="006178DF">
        <w:rPr>
          <w:rFonts w:asciiTheme="majorBidi" w:hAnsiTheme="majorBidi" w:cstheme="majorBidi"/>
          <w:sz w:val="24"/>
          <w:szCs w:val="24"/>
        </w:rPr>
        <w:t>were covered with fine muslin cloth and secured with rubber bands to allow proper aeration.</w:t>
      </w:r>
    </w:p>
    <w:p w14:paraId="1C6366BB" w14:textId="77777777" w:rsidR="00EC2CA0" w:rsidRPr="00113E79" w:rsidRDefault="00EC2CA0" w:rsidP="00EC2CA0">
      <w:pPr>
        <w:spacing w:line="360" w:lineRule="auto"/>
        <w:jc w:val="both"/>
        <w:rPr>
          <w:rFonts w:asciiTheme="majorBidi" w:hAnsiTheme="majorBidi" w:cstheme="majorBidi"/>
          <w:sz w:val="24"/>
          <w:szCs w:val="24"/>
        </w:rPr>
      </w:pPr>
      <w:r w:rsidRPr="00113E79">
        <w:rPr>
          <w:rFonts w:asciiTheme="majorBidi" w:hAnsiTheme="majorBidi" w:cstheme="majorBidi"/>
          <w:sz w:val="24"/>
          <w:szCs w:val="24"/>
        </w:rPr>
        <w:t>All experimental setups were maintained under laboratory conditions throughout the experimental period.</w:t>
      </w:r>
    </w:p>
    <w:p w14:paraId="6EEE08D7" w14:textId="3E5EC42C" w:rsidR="008F70E6" w:rsidRPr="00113E79" w:rsidRDefault="008F70E6" w:rsidP="008F70E6">
      <w:pPr>
        <w:spacing w:line="360" w:lineRule="auto"/>
        <w:jc w:val="both"/>
        <w:rPr>
          <w:rFonts w:asciiTheme="majorBidi" w:hAnsiTheme="majorBidi" w:cstheme="majorBidi"/>
          <w:b/>
          <w:bCs/>
          <w:sz w:val="24"/>
          <w:szCs w:val="24"/>
        </w:rPr>
      </w:pPr>
      <w:r w:rsidRPr="00113E79">
        <w:rPr>
          <w:rFonts w:asciiTheme="majorBidi" w:hAnsiTheme="majorBidi" w:cstheme="majorBidi"/>
          <w:b/>
          <w:bCs/>
          <w:sz w:val="24"/>
          <w:szCs w:val="24"/>
        </w:rPr>
        <w:t>Observation</w:t>
      </w:r>
    </w:p>
    <w:p w14:paraId="2BAE770E" w14:textId="1805786E" w:rsidR="00A22EFE" w:rsidRPr="00113E79" w:rsidRDefault="00A22EFE" w:rsidP="00737555">
      <w:pPr>
        <w:spacing w:line="360" w:lineRule="auto"/>
        <w:jc w:val="both"/>
        <w:rPr>
          <w:rFonts w:asciiTheme="majorBidi" w:hAnsiTheme="majorBidi" w:cstheme="majorBidi"/>
          <w:sz w:val="24"/>
          <w:szCs w:val="24"/>
        </w:rPr>
      </w:pPr>
      <w:r w:rsidRPr="00113E79">
        <w:rPr>
          <w:rFonts w:asciiTheme="majorBidi" w:hAnsiTheme="majorBidi" w:cstheme="majorBidi"/>
          <w:sz w:val="24"/>
          <w:szCs w:val="24"/>
        </w:rPr>
        <w:t xml:space="preserve">Observations on adult insect mortality </w:t>
      </w:r>
      <w:r>
        <w:rPr>
          <w:rFonts w:asciiTheme="majorBidi" w:hAnsiTheme="majorBidi" w:cstheme="majorBidi"/>
          <w:sz w:val="24"/>
          <w:szCs w:val="24"/>
        </w:rPr>
        <w:t xml:space="preserve">after integration of </w:t>
      </w:r>
      <w:r w:rsidR="00737555">
        <w:rPr>
          <w:rFonts w:asciiTheme="majorBidi" w:hAnsiTheme="majorBidi" w:cstheme="majorBidi"/>
          <w:sz w:val="24"/>
          <w:szCs w:val="24"/>
        </w:rPr>
        <w:t>different</w:t>
      </w:r>
      <w:r>
        <w:rPr>
          <w:rFonts w:asciiTheme="majorBidi" w:hAnsiTheme="majorBidi" w:cstheme="majorBidi"/>
          <w:sz w:val="24"/>
          <w:szCs w:val="24"/>
        </w:rPr>
        <w:t xml:space="preserve"> concentrations of the </w:t>
      </w:r>
      <w:r w:rsidRPr="00B70657">
        <w:rPr>
          <w:rFonts w:asciiTheme="majorBidi" w:hAnsiTheme="majorBidi" w:cstheme="majorBidi"/>
          <w:i/>
          <w:iCs/>
          <w:sz w:val="24"/>
          <w:szCs w:val="24"/>
        </w:rPr>
        <w:t>Annona squamosa</w:t>
      </w:r>
      <w:r>
        <w:rPr>
          <w:rFonts w:asciiTheme="majorBidi" w:hAnsiTheme="majorBidi" w:cstheme="majorBidi"/>
          <w:i/>
          <w:iCs/>
          <w:sz w:val="24"/>
          <w:szCs w:val="24"/>
        </w:rPr>
        <w:t xml:space="preserve"> </w:t>
      </w:r>
      <w:r w:rsidRPr="00EA2B2D">
        <w:rPr>
          <w:rFonts w:asciiTheme="majorBidi" w:hAnsiTheme="majorBidi" w:cstheme="majorBidi"/>
          <w:sz w:val="24"/>
          <w:szCs w:val="24"/>
        </w:rPr>
        <w:t>(custard apple)</w:t>
      </w:r>
      <w:r w:rsidRPr="005E1336">
        <w:rPr>
          <w:rFonts w:asciiTheme="majorBidi" w:hAnsiTheme="majorBidi" w:cstheme="majorBidi"/>
          <w:sz w:val="24"/>
          <w:szCs w:val="24"/>
        </w:rPr>
        <w:t xml:space="preserve"> </w:t>
      </w:r>
      <w:r>
        <w:rPr>
          <w:rFonts w:asciiTheme="majorBidi" w:hAnsiTheme="majorBidi" w:cstheme="majorBidi"/>
          <w:sz w:val="24"/>
          <w:szCs w:val="24"/>
        </w:rPr>
        <w:t xml:space="preserve">seed extract </w:t>
      </w:r>
      <w:r w:rsidRPr="00113E79">
        <w:rPr>
          <w:rFonts w:asciiTheme="majorBidi" w:hAnsiTheme="majorBidi" w:cstheme="majorBidi"/>
          <w:sz w:val="24"/>
          <w:szCs w:val="24"/>
        </w:rPr>
        <w:t xml:space="preserve">were recorded at regular intervals of 5 days up to a total duration of 45 </w:t>
      </w:r>
      <w:r w:rsidR="00737555" w:rsidRPr="00113E79">
        <w:rPr>
          <w:rFonts w:asciiTheme="majorBidi" w:hAnsiTheme="majorBidi" w:cstheme="majorBidi"/>
          <w:sz w:val="24"/>
          <w:szCs w:val="24"/>
        </w:rPr>
        <w:t>days.</w:t>
      </w:r>
      <w:r w:rsidR="00737555" w:rsidRPr="00737555">
        <w:rPr>
          <w:rFonts w:asciiTheme="majorBidi" w:hAnsiTheme="majorBidi" w:cstheme="majorBidi"/>
          <w:sz w:val="24"/>
          <w:szCs w:val="24"/>
        </w:rPr>
        <w:t xml:space="preserve"> The experiment was maintained under controlled laboratory conditions of temperature and relative humidity</w:t>
      </w:r>
      <w:r w:rsidR="00737555">
        <w:rPr>
          <w:rFonts w:asciiTheme="majorBidi" w:hAnsiTheme="majorBidi" w:cstheme="majorBidi"/>
          <w:sz w:val="24"/>
          <w:szCs w:val="24"/>
        </w:rPr>
        <w:t xml:space="preserve">. </w:t>
      </w:r>
      <w:r w:rsidRPr="00113E79">
        <w:rPr>
          <w:rFonts w:asciiTheme="majorBidi" w:hAnsiTheme="majorBidi" w:cstheme="majorBidi"/>
          <w:sz w:val="24"/>
          <w:szCs w:val="24"/>
        </w:rPr>
        <w:t xml:space="preserve">Dead insects were counted and removed from the containers at each observation to prevent secondary effects. Percentage mortality was calculated for each treatment to assess the dose-dependent biopesticidal activity of </w:t>
      </w:r>
      <w:r w:rsidRPr="00113E79">
        <w:rPr>
          <w:rFonts w:asciiTheme="majorBidi" w:hAnsiTheme="majorBidi" w:cstheme="majorBidi"/>
          <w:i/>
          <w:iCs/>
          <w:sz w:val="24"/>
          <w:szCs w:val="24"/>
        </w:rPr>
        <w:t>Annona squamosa</w:t>
      </w:r>
      <w:r w:rsidRPr="00113E79">
        <w:rPr>
          <w:rFonts w:asciiTheme="majorBidi" w:hAnsiTheme="majorBidi" w:cstheme="majorBidi"/>
          <w:sz w:val="24"/>
          <w:szCs w:val="24"/>
        </w:rPr>
        <w:t xml:space="preserve"> seed powder.</w:t>
      </w:r>
    </w:p>
    <w:p w14:paraId="199DD1C6" w14:textId="3CB38F0D" w:rsidR="003A6062" w:rsidRPr="00113E79" w:rsidRDefault="003A6062" w:rsidP="008F70E6">
      <w:pPr>
        <w:spacing w:line="360" w:lineRule="auto"/>
        <w:jc w:val="both"/>
        <w:rPr>
          <w:rFonts w:asciiTheme="majorBidi" w:hAnsiTheme="majorBidi" w:cstheme="majorBidi"/>
          <w:b/>
          <w:bCs/>
          <w:sz w:val="24"/>
          <w:szCs w:val="24"/>
        </w:rPr>
      </w:pPr>
      <w:r w:rsidRPr="00113E79">
        <w:rPr>
          <w:rFonts w:asciiTheme="majorBidi" w:hAnsiTheme="majorBidi" w:cstheme="majorBidi"/>
          <w:b/>
          <w:bCs/>
          <w:sz w:val="24"/>
          <w:szCs w:val="24"/>
        </w:rPr>
        <w:t>Result and Discussion</w:t>
      </w:r>
    </w:p>
    <w:p w14:paraId="67202E9A" w14:textId="7CCA3080" w:rsidR="00F66A07" w:rsidRPr="005E1336" w:rsidRDefault="00F66A07" w:rsidP="00F66A07">
      <w:pPr>
        <w:spacing w:line="360" w:lineRule="auto"/>
        <w:jc w:val="both"/>
        <w:rPr>
          <w:rFonts w:asciiTheme="majorBidi" w:hAnsiTheme="majorBidi" w:cstheme="majorBidi"/>
          <w:sz w:val="24"/>
          <w:szCs w:val="24"/>
        </w:rPr>
      </w:pPr>
      <w:r w:rsidRPr="005E1336">
        <w:rPr>
          <w:rFonts w:asciiTheme="majorBidi" w:hAnsiTheme="majorBidi" w:cstheme="majorBidi"/>
          <w:sz w:val="24"/>
          <w:szCs w:val="24"/>
        </w:rPr>
        <w:t xml:space="preserve">In this experiment, </w:t>
      </w:r>
      <w:r w:rsidRPr="005E1336">
        <w:rPr>
          <w:rFonts w:asciiTheme="majorBidi" w:hAnsiTheme="majorBidi" w:cstheme="majorBidi"/>
          <w:i/>
          <w:iCs/>
          <w:sz w:val="24"/>
          <w:szCs w:val="24"/>
        </w:rPr>
        <w:t>Annona squamosa</w:t>
      </w:r>
      <w:r>
        <w:rPr>
          <w:rFonts w:asciiTheme="majorBidi" w:hAnsiTheme="majorBidi" w:cstheme="majorBidi"/>
          <w:i/>
          <w:iCs/>
          <w:sz w:val="24"/>
          <w:szCs w:val="24"/>
        </w:rPr>
        <w:t xml:space="preserve"> </w:t>
      </w:r>
      <w:r w:rsidRPr="00EA2B2D">
        <w:rPr>
          <w:rFonts w:asciiTheme="majorBidi" w:hAnsiTheme="majorBidi" w:cstheme="majorBidi"/>
          <w:sz w:val="24"/>
          <w:szCs w:val="24"/>
        </w:rPr>
        <w:t>(custard apple)</w:t>
      </w:r>
      <w:r w:rsidRPr="005E1336">
        <w:rPr>
          <w:rFonts w:asciiTheme="majorBidi" w:hAnsiTheme="majorBidi" w:cstheme="majorBidi"/>
          <w:sz w:val="24"/>
          <w:szCs w:val="24"/>
        </w:rPr>
        <w:t xml:space="preserve"> seed powder exhibited significant dose-dependent pesticidal activity against </w:t>
      </w:r>
      <w:r w:rsidRPr="005E1336">
        <w:rPr>
          <w:rFonts w:asciiTheme="majorBidi" w:hAnsiTheme="majorBidi" w:cstheme="majorBidi"/>
          <w:i/>
          <w:iCs/>
          <w:sz w:val="24"/>
          <w:szCs w:val="24"/>
        </w:rPr>
        <w:t>Sitophilus oryzae</w:t>
      </w:r>
      <w:r w:rsidRPr="005E1336">
        <w:rPr>
          <w:rFonts w:asciiTheme="majorBidi" w:hAnsiTheme="majorBidi" w:cstheme="majorBidi"/>
          <w:sz w:val="24"/>
          <w:szCs w:val="24"/>
        </w:rPr>
        <w:t xml:space="preserve"> infesting stored Sorghum grain. At the lowest dose 5gm per 100 g of grains, insect mortality was recorded 6.66 % on the 5</w:t>
      </w:r>
      <w:r w:rsidRPr="005E1336">
        <w:rPr>
          <w:rFonts w:asciiTheme="majorBidi" w:hAnsiTheme="majorBidi" w:cstheme="majorBidi"/>
          <w:sz w:val="24"/>
          <w:szCs w:val="24"/>
          <w:vertAlign w:val="superscript"/>
        </w:rPr>
        <w:t>th</w:t>
      </w:r>
      <w:r w:rsidRPr="005E1336">
        <w:rPr>
          <w:rFonts w:asciiTheme="majorBidi" w:hAnsiTheme="majorBidi" w:cstheme="majorBidi"/>
          <w:sz w:val="24"/>
          <w:szCs w:val="24"/>
        </w:rPr>
        <w:t xml:space="preserve"> day, 16.67% on the 10</w:t>
      </w:r>
      <w:r w:rsidRPr="005E1336">
        <w:rPr>
          <w:rFonts w:asciiTheme="majorBidi" w:hAnsiTheme="majorBidi" w:cstheme="majorBidi"/>
          <w:sz w:val="24"/>
          <w:szCs w:val="24"/>
          <w:vertAlign w:val="superscript"/>
        </w:rPr>
        <w:t>th</w:t>
      </w:r>
      <w:r w:rsidRPr="005E1336">
        <w:rPr>
          <w:rFonts w:asciiTheme="majorBidi" w:hAnsiTheme="majorBidi" w:cstheme="majorBidi"/>
          <w:sz w:val="24"/>
          <w:szCs w:val="24"/>
        </w:rPr>
        <w:t xml:space="preserve"> day, and 53.33% on the 15</w:t>
      </w:r>
      <w:r w:rsidRPr="005E1336">
        <w:rPr>
          <w:rFonts w:asciiTheme="majorBidi" w:hAnsiTheme="majorBidi" w:cstheme="majorBidi"/>
          <w:sz w:val="24"/>
          <w:szCs w:val="24"/>
          <w:vertAlign w:val="superscript"/>
        </w:rPr>
        <w:t>th</w:t>
      </w:r>
      <w:r w:rsidRPr="005E1336">
        <w:rPr>
          <w:rFonts w:asciiTheme="majorBidi" w:hAnsiTheme="majorBidi" w:cstheme="majorBidi"/>
          <w:sz w:val="24"/>
          <w:szCs w:val="24"/>
        </w:rPr>
        <w:t xml:space="preserve"> day.</w:t>
      </w:r>
      <w:r w:rsidRPr="005E1336">
        <w:rPr>
          <w:sz w:val="24"/>
          <w:szCs w:val="24"/>
        </w:rPr>
        <w:t xml:space="preserve"> </w:t>
      </w:r>
      <w:r w:rsidRPr="005E1336">
        <w:rPr>
          <w:rFonts w:asciiTheme="majorBidi" w:hAnsiTheme="majorBidi" w:cstheme="majorBidi"/>
          <w:sz w:val="24"/>
          <w:szCs w:val="24"/>
        </w:rPr>
        <w:t>Mortality increased progressively with exposure time; however, no further increase was observed beyond the 15th day.</w:t>
      </w:r>
      <w:r w:rsidRPr="005E1336">
        <w:rPr>
          <w:sz w:val="24"/>
          <w:szCs w:val="24"/>
        </w:rPr>
        <w:t xml:space="preserve"> </w:t>
      </w:r>
      <w:r w:rsidRPr="005E1336">
        <w:rPr>
          <w:rFonts w:asciiTheme="majorBidi" w:hAnsiTheme="majorBidi" w:cstheme="majorBidi"/>
          <w:sz w:val="24"/>
          <w:szCs w:val="24"/>
        </w:rPr>
        <w:t>The untreated control showed no mortality throughout the experimental period,</w:t>
      </w:r>
      <w:r w:rsidRPr="005E1336">
        <w:rPr>
          <w:sz w:val="24"/>
          <w:szCs w:val="24"/>
        </w:rPr>
        <w:t xml:space="preserve"> </w:t>
      </w:r>
      <w:r w:rsidRPr="005E1336">
        <w:rPr>
          <w:rFonts w:asciiTheme="majorBidi" w:hAnsiTheme="majorBidi" w:cstheme="majorBidi"/>
          <w:sz w:val="24"/>
          <w:szCs w:val="24"/>
        </w:rPr>
        <w:t xml:space="preserve">confirming that insect death was solely due to the treatment. At the lowest concentration (5 g per 100 g of grain), the LD₅₀ value of </w:t>
      </w:r>
      <w:r w:rsidRPr="005E1336">
        <w:rPr>
          <w:rFonts w:asciiTheme="majorBidi" w:hAnsiTheme="majorBidi" w:cstheme="majorBidi"/>
          <w:i/>
          <w:iCs/>
          <w:sz w:val="24"/>
          <w:szCs w:val="24"/>
        </w:rPr>
        <w:t>Annona squamosa</w:t>
      </w:r>
      <w:r w:rsidRPr="005E1336">
        <w:rPr>
          <w:rFonts w:asciiTheme="majorBidi" w:hAnsiTheme="majorBidi" w:cstheme="majorBidi"/>
          <w:sz w:val="24"/>
          <w:szCs w:val="24"/>
        </w:rPr>
        <w:t xml:space="preserve"> was achieved on the 14th day (Table 1, Fig. 1). At the intermediate concentration (10 g per 100 g of grain), insect mortality was recorded as 13.33% on the 5th day, 26.67% on the 10th day, and 60% on the 15th day. No further increase in mortality was observed after the 15th day. The LD₅₀ value at this dose was reached on the 13th day (Table </w:t>
      </w:r>
      <w:r w:rsidR="00E12718">
        <w:rPr>
          <w:rFonts w:asciiTheme="majorBidi" w:hAnsiTheme="majorBidi" w:cstheme="majorBidi"/>
          <w:sz w:val="24"/>
          <w:szCs w:val="24"/>
        </w:rPr>
        <w:t>1.1(A)</w:t>
      </w:r>
      <w:r w:rsidRPr="005E1336">
        <w:rPr>
          <w:rFonts w:asciiTheme="majorBidi" w:hAnsiTheme="majorBidi" w:cstheme="majorBidi"/>
          <w:sz w:val="24"/>
          <w:szCs w:val="24"/>
        </w:rPr>
        <w:t xml:space="preserve">, Fig. 2). At the highest concentration (15 g per 100 g of grain), mortality reached 40% on the 5th day and 56.66% on the 10th day. Similar to the other treatments, no additional mortality was observed with prolonged exposure. The LD₅₀ value at this concentration was achieved earlier, on the 8th day (Table </w:t>
      </w:r>
      <w:r w:rsidR="00E12718" w:rsidRPr="00113E79">
        <w:rPr>
          <w:rFonts w:asciiTheme="majorBidi" w:hAnsiTheme="majorBidi" w:cstheme="majorBidi"/>
          <w:b/>
          <w:bCs/>
          <w:sz w:val="24"/>
          <w:szCs w:val="24"/>
        </w:rPr>
        <w:t>1.1 (B)</w:t>
      </w:r>
      <w:r w:rsidRPr="005E1336">
        <w:rPr>
          <w:rFonts w:asciiTheme="majorBidi" w:hAnsiTheme="majorBidi" w:cstheme="majorBidi"/>
          <w:sz w:val="24"/>
          <w:szCs w:val="24"/>
        </w:rPr>
        <w:t xml:space="preserve">, Fig. 3). These results clearly indicate that increasing the concentration of </w:t>
      </w:r>
      <w:r w:rsidRPr="005E1336">
        <w:rPr>
          <w:rFonts w:asciiTheme="majorBidi" w:hAnsiTheme="majorBidi" w:cstheme="majorBidi"/>
          <w:i/>
          <w:iCs/>
          <w:sz w:val="24"/>
          <w:szCs w:val="24"/>
        </w:rPr>
        <w:t>Annona</w:t>
      </w:r>
      <w:r w:rsidRPr="00B81011">
        <w:rPr>
          <w:rFonts w:asciiTheme="majorBidi" w:hAnsiTheme="majorBidi" w:cstheme="majorBidi"/>
          <w:i/>
          <w:iCs/>
          <w:sz w:val="24"/>
          <w:szCs w:val="24"/>
        </w:rPr>
        <w:t xml:space="preserve"> </w:t>
      </w:r>
      <w:r w:rsidRPr="005E1336">
        <w:rPr>
          <w:rFonts w:asciiTheme="majorBidi" w:hAnsiTheme="majorBidi" w:cstheme="majorBidi"/>
          <w:i/>
          <w:iCs/>
          <w:sz w:val="24"/>
          <w:szCs w:val="24"/>
        </w:rPr>
        <w:t>squamosa</w:t>
      </w:r>
      <w:r w:rsidRPr="005E1336">
        <w:rPr>
          <w:rFonts w:asciiTheme="majorBidi" w:hAnsiTheme="majorBidi" w:cstheme="majorBidi"/>
          <w:sz w:val="24"/>
          <w:szCs w:val="24"/>
        </w:rPr>
        <w:t xml:space="preserve"> seed powder reduced the time required to achieve 50% mortality, demonstrating a strong dose-dependent toxic effect.</w:t>
      </w:r>
    </w:p>
    <w:p w14:paraId="62387DC4" w14:textId="77777777" w:rsidR="003803BA" w:rsidRPr="00113E79" w:rsidRDefault="003803BA" w:rsidP="003803BA">
      <w:pPr>
        <w:spacing w:line="360" w:lineRule="auto"/>
        <w:jc w:val="both"/>
        <w:rPr>
          <w:rFonts w:asciiTheme="majorBidi" w:hAnsiTheme="majorBidi" w:cstheme="majorBidi"/>
          <w:sz w:val="24"/>
          <w:szCs w:val="24"/>
        </w:rPr>
      </w:pPr>
      <w:r w:rsidRPr="00113E79">
        <w:rPr>
          <w:rFonts w:asciiTheme="majorBidi" w:hAnsiTheme="majorBidi" w:cstheme="majorBidi"/>
          <w:b/>
          <w:bCs/>
          <w:sz w:val="24"/>
          <w:szCs w:val="24"/>
        </w:rPr>
        <w:lastRenderedPageBreak/>
        <w:t>Table1:</w:t>
      </w:r>
      <w:r w:rsidRPr="00113E79">
        <w:rPr>
          <w:rFonts w:asciiTheme="majorBidi" w:hAnsiTheme="majorBidi" w:cstheme="majorBidi"/>
          <w:sz w:val="24"/>
          <w:szCs w:val="24"/>
        </w:rPr>
        <w:t xml:space="preserve"> </w:t>
      </w:r>
      <w:r w:rsidRPr="00113E79">
        <w:rPr>
          <w:rFonts w:asciiTheme="majorBidi" w:hAnsiTheme="majorBidi" w:cstheme="majorBidi"/>
          <w:b/>
          <w:bCs/>
          <w:sz w:val="24"/>
          <w:szCs w:val="24"/>
        </w:rPr>
        <w:t xml:space="preserve">Effect of botanical extracts of </w:t>
      </w:r>
      <w:r w:rsidRPr="00113E79">
        <w:rPr>
          <w:rFonts w:asciiTheme="majorBidi" w:hAnsiTheme="majorBidi" w:cstheme="majorBidi"/>
          <w:b/>
          <w:bCs/>
          <w:i/>
          <w:iCs/>
          <w:sz w:val="24"/>
          <w:szCs w:val="24"/>
        </w:rPr>
        <w:t>Annona squamosa</w:t>
      </w:r>
      <w:r w:rsidRPr="00113E79">
        <w:rPr>
          <w:rFonts w:asciiTheme="majorBidi" w:hAnsiTheme="majorBidi" w:cstheme="majorBidi"/>
          <w:b/>
          <w:bCs/>
          <w:sz w:val="24"/>
          <w:szCs w:val="24"/>
        </w:rPr>
        <w:t xml:space="preserve"> </w:t>
      </w:r>
      <w:r w:rsidRPr="00547046">
        <w:rPr>
          <w:rFonts w:asciiTheme="majorBidi" w:hAnsiTheme="majorBidi" w:cstheme="majorBidi"/>
          <w:b/>
          <w:bCs/>
          <w:sz w:val="24"/>
          <w:szCs w:val="24"/>
        </w:rPr>
        <w:t>(custard apple)</w:t>
      </w:r>
      <w:r w:rsidRPr="005E1336">
        <w:rPr>
          <w:rFonts w:asciiTheme="majorBidi" w:hAnsiTheme="majorBidi" w:cstheme="majorBidi"/>
          <w:sz w:val="24"/>
          <w:szCs w:val="24"/>
        </w:rPr>
        <w:t xml:space="preserve"> </w:t>
      </w:r>
      <w:r w:rsidRPr="00113E79">
        <w:rPr>
          <w:rFonts w:asciiTheme="majorBidi" w:hAnsiTheme="majorBidi" w:cstheme="majorBidi"/>
          <w:b/>
          <w:bCs/>
          <w:sz w:val="24"/>
          <w:szCs w:val="24"/>
        </w:rPr>
        <w:t>on the mortality percent of</w:t>
      </w:r>
      <w:r w:rsidRPr="00113E79">
        <w:rPr>
          <w:rFonts w:asciiTheme="majorBidi" w:hAnsiTheme="majorBidi" w:cstheme="majorBidi"/>
          <w:b/>
          <w:bCs/>
          <w:i/>
          <w:iCs/>
          <w:sz w:val="24"/>
          <w:szCs w:val="24"/>
        </w:rPr>
        <w:t xml:space="preserve"> Sitophilus oryzae</w:t>
      </w:r>
      <w:r>
        <w:rPr>
          <w:rFonts w:asciiTheme="majorBidi" w:hAnsiTheme="majorBidi" w:cstheme="majorBidi"/>
          <w:b/>
          <w:bCs/>
          <w:i/>
          <w:iCs/>
          <w:sz w:val="24"/>
          <w:szCs w:val="24"/>
        </w:rPr>
        <w:t xml:space="preserve"> </w:t>
      </w:r>
      <w:r w:rsidRPr="005422F9">
        <w:rPr>
          <w:rFonts w:asciiTheme="majorBidi" w:hAnsiTheme="majorBidi" w:cstheme="majorBidi"/>
          <w:b/>
          <w:bCs/>
          <w:sz w:val="24"/>
          <w:szCs w:val="24"/>
        </w:rPr>
        <w:t>(rice weevil)</w:t>
      </w:r>
      <w:r>
        <w:rPr>
          <w:rFonts w:asciiTheme="majorBidi" w:hAnsiTheme="majorBidi" w:cstheme="majorBidi"/>
          <w:b/>
          <w:bCs/>
          <w:sz w:val="24"/>
          <w:szCs w:val="24"/>
        </w:rPr>
        <w:t>.</w:t>
      </w:r>
    </w:p>
    <w:tbl>
      <w:tblPr>
        <w:tblStyle w:val="TableGrid"/>
        <w:tblW w:w="0" w:type="auto"/>
        <w:tblInd w:w="-147" w:type="dxa"/>
        <w:tblLook w:val="04A0" w:firstRow="1" w:lastRow="0" w:firstColumn="1" w:lastColumn="0" w:noHBand="0" w:noVBand="1"/>
      </w:tblPr>
      <w:tblGrid>
        <w:gridCol w:w="1151"/>
        <w:gridCol w:w="886"/>
        <w:gridCol w:w="890"/>
        <w:gridCol w:w="890"/>
        <w:gridCol w:w="891"/>
        <w:gridCol w:w="891"/>
        <w:gridCol w:w="891"/>
        <w:gridCol w:w="891"/>
        <w:gridCol w:w="891"/>
        <w:gridCol w:w="891"/>
      </w:tblGrid>
      <w:tr w:rsidR="003803BA" w:rsidRPr="00113E79" w14:paraId="1D1B8D11" w14:textId="77777777" w:rsidTr="00471845">
        <w:trPr>
          <w:trHeight w:val="833"/>
        </w:trPr>
        <w:tc>
          <w:tcPr>
            <w:tcW w:w="1151" w:type="dxa"/>
          </w:tcPr>
          <w:p w14:paraId="2C3DB79F" w14:textId="77777777" w:rsidR="003803BA" w:rsidRPr="00113E79" w:rsidRDefault="003803BA" w:rsidP="00471845">
            <w:pPr>
              <w:jc w:val="center"/>
              <w:rPr>
                <w:rFonts w:asciiTheme="majorBidi" w:hAnsiTheme="majorBidi" w:cstheme="majorBidi"/>
                <w:b/>
                <w:bCs/>
                <w:i/>
                <w:iCs/>
                <w:sz w:val="24"/>
                <w:szCs w:val="24"/>
              </w:rPr>
            </w:pPr>
            <w:r w:rsidRPr="00113E79">
              <w:rPr>
                <w:rFonts w:asciiTheme="majorBidi" w:hAnsiTheme="majorBidi" w:cstheme="majorBidi"/>
                <w:b/>
                <w:bCs/>
                <w:noProof/>
                <w:sz w:val="24"/>
                <w:szCs w:val="24"/>
              </w:rPr>
              <mc:AlternateContent>
                <mc:Choice Requires="wps">
                  <w:drawing>
                    <wp:anchor distT="0" distB="0" distL="114300" distR="114300" simplePos="0" relativeHeight="251659264" behindDoc="0" locked="0" layoutInCell="1" allowOverlap="1" wp14:anchorId="5CD2B05F" wp14:editId="19C51929">
                      <wp:simplePos x="0" y="0"/>
                      <wp:positionH relativeFrom="column">
                        <wp:posOffset>-73660</wp:posOffset>
                      </wp:positionH>
                      <wp:positionV relativeFrom="paragraph">
                        <wp:posOffset>0</wp:posOffset>
                      </wp:positionV>
                      <wp:extent cx="723900" cy="488950"/>
                      <wp:effectExtent l="0" t="0" r="19050" b="25400"/>
                      <wp:wrapNone/>
                      <wp:docPr id="1639530304" name="Straight Connector 2"/>
                      <wp:cNvGraphicFramePr/>
                      <a:graphic xmlns:a="http://schemas.openxmlformats.org/drawingml/2006/main">
                        <a:graphicData uri="http://schemas.microsoft.com/office/word/2010/wordprocessingShape">
                          <wps:wsp>
                            <wps:cNvCnPr/>
                            <wps:spPr>
                              <a:xfrm>
                                <a:off x="0" y="0"/>
                                <a:ext cx="723900" cy="4889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A796D5C"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pt,0" to="51.2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" strokecolor="black [3200]" strokeweight="1pt">
                      <v:stroke joinstyle="miter"/>
                    </v:line>
                  </w:pict>
                </mc:Fallback>
              </mc:AlternateContent>
            </w:r>
            <w:r w:rsidRPr="00113E79">
              <w:rPr>
                <w:rFonts w:asciiTheme="majorBidi" w:hAnsiTheme="majorBidi" w:cstheme="majorBidi"/>
                <w:b/>
                <w:bCs/>
                <w:i/>
                <w:iCs/>
                <w:sz w:val="24"/>
                <w:szCs w:val="24"/>
              </w:rPr>
              <w:t xml:space="preserve">   Days</w:t>
            </w:r>
          </w:p>
          <w:p w14:paraId="56BA2C6C" w14:textId="77777777" w:rsidR="003803BA" w:rsidRPr="00113E79" w:rsidRDefault="003803BA" w:rsidP="00471845">
            <w:pPr>
              <w:jc w:val="center"/>
              <w:rPr>
                <w:rFonts w:asciiTheme="majorBidi" w:hAnsiTheme="majorBidi" w:cstheme="majorBidi"/>
                <w:b/>
                <w:bCs/>
                <w:i/>
                <w:iCs/>
                <w:sz w:val="24"/>
                <w:szCs w:val="24"/>
              </w:rPr>
            </w:pPr>
          </w:p>
          <w:p w14:paraId="3F470706" w14:textId="77777777" w:rsidR="003803BA" w:rsidRPr="00113E79" w:rsidRDefault="003803BA" w:rsidP="00471845">
            <w:pPr>
              <w:rPr>
                <w:rFonts w:asciiTheme="majorBidi" w:hAnsiTheme="majorBidi" w:cstheme="majorBidi"/>
                <w:sz w:val="24"/>
                <w:szCs w:val="24"/>
              </w:rPr>
            </w:pPr>
            <w:r w:rsidRPr="00113E79">
              <w:rPr>
                <w:rFonts w:asciiTheme="majorBidi" w:hAnsiTheme="majorBidi" w:cstheme="majorBidi"/>
                <w:b/>
                <w:bCs/>
                <w:i/>
                <w:iCs/>
                <w:sz w:val="24"/>
                <w:szCs w:val="24"/>
              </w:rPr>
              <w:t>Dose</w:t>
            </w:r>
          </w:p>
        </w:tc>
        <w:tc>
          <w:tcPr>
            <w:tcW w:w="886" w:type="dxa"/>
            <w:vAlign w:val="center"/>
          </w:tcPr>
          <w:p w14:paraId="22E53837" w14:textId="77777777" w:rsidR="003803BA" w:rsidRPr="00113E79" w:rsidRDefault="003803BA" w:rsidP="00471845">
            <w:pPr>
              <w:jc w:val="center"/>
              <w:rPr>
                <w:rFonts w:asciiTheme="majorBidi" w:hAnsiTheme="majorBidi" w:cstheme="majorBidi"/>
                <w:b/>
                <w:bCs/>
                <w:sz w:val="24"/>
                <w:szCs w:val="24"/>
              </w:rPr>
            </w:pPr>
            <w:r w:rsidRPr="00113E79">
              <w:rPr>
                <w:rFonts w:asciiTheme="majorBidi" w:hAnsiTheme="majorBidi" w:cstheme="majorBidi"/>
                <w:b/>
                <w:bCs/>
                <w:sz w:val="24"/>
                <w:szCs w:val="24"/>
              </w:rPr>
              <w:t>5</w:t>
            </w:r>
          </w:p>
        </w:tc>
        <w:tc>
          <w:tcPr>
            <w:tcW w:w="890" w:type="dxa"/>
            <w:vAlign w:val="center"/>
          </w:tcPr>
          <w:p w14:paraId="4EAA50F3" w14:textId="77777777" w:rsidR="003803BA" w:rsidRPr="00113E79" w:rsidRDefault="003803BA" w:rsidP="00471845">
            <w:pPr>
              <w:jc w:val="center"/>
              <w:rPr>
                <w:rFonts w:asciiTheme="majorBidi" w:hAnsiTheme="majorBidi" w:cstheme="majorBidi"/>
                <w:b/>
                <w:bCs/>
                <w:sz w:val="24"/>
                <w:szCs w:val="24"/>
              </w:rPr>
            </w:pPr>
            <w:r w:rsidRPr="00113E79">
              <w:rPr>
                <w:rFonts w:asciiTheme="majorBidi" w:hAnsiTheme="majorBidi" w:cstheme="majorBidi"/>
                <w:b/>
                <w:bCs/>
                <w:sz w:val="24"/>
                <w:szCs w:val="24"/>
              </w:rPr>
              <w:t>10</w:t>
            </w:r>
          </w:p>
        </w:tc>
        <w:tc>
          <w:tcPr>
            <w:tcW w:w="890" w:type="dxa"/>
            <w:vAlign w:val="center"/>
          </w:tcPr>
          <w:p w14:paraId="76F0523D" w14:textId="77777777" w:rsidR="003803BA" w:rsidRPr="00113E79" w:rsidRDefault="003803BA" w:rsidP="00471845">
            <w:pPr>
              <w:jc w:val="center"/>
              <w:rPr>
                <w:rFonts w:asciiTheme="majorBidi" w:hAnsiTheme="majorBidi" w:cstheme="majorBidi"/>
                <w:b/>
                <w:bCs/>
                <w:sz w:val="24"/>
                <w:szCs w:val="24"/>
              </w:rPr>
            </w:pPr>
            <w:r w:rsidRPr="00113E79">
              <w:rPr>
                <w:rFonts w:asciiTheme="majorBidi" w:hAnsiTheme="majorBidi" w:cstheme="majorBidi"/>
                <w:b/>
                <w:bCs/>
                <w:sz w:val="24"/>
                <w:szCs w:val="24"/>
              </w:rPr>
              <w:t>15</w:t>
            </w:r>
          </w:p>
        </w:tc>
        <w:tc>
          <w:tcPr>
            <w:tcW w:w="891" w:type="dxa"/>
            <w:vAlign w:val="center"/>
          </w:tcPr>
          <w:p w14:paraId="7C8FF7CD" w14:textId="77777777" w:rsidR="003803BA" w:rsidRPr="00113E79" w:rsidRDefault="003803BA" w:rsidP="00471845">
            <w:pPr>
              <w:jc w:val="center"/>
              <w:rPr>
                <w:rFonts w:asciiTheme="majorBidi" w:hAnsiTheme="majorBidi" w:cstheme="majorBidi"/>
                <w:b/>
                <w:bCs/>
                <w:sz w:val="24"/>
                <w:szCs w:val="24"/>
              </w:rPr>
            </w:pPr>
            <w:r w:rsidRPr="00113E79">
              <w:rPr>
                <w:rFonts w:asciiTheme="majorBidi" w:hAnsiTheme="majorBidi" w:cstheme="majorBidi"/>
                <w:b/>
                <w:bCs/>
                <w:sz w:val="24"/>
                <w:szCs w:val="24"/>
              </w:rPr>
              <w:t>20</w:t>
            </w:r>
          </w:p>
        </w:tc>
        <w:tc>
          <w:tcPr>
            <w:tcW w:w="891" w:type="dxa"/>
            <w:vAlign w:val="center"/>
          </w:tcPr>
          <w:p w14:paraId="3A22673D" w14:textId="77777777" w:rsidR="003803BA" w:rsidRPr="00113E79" w:rsidRDefault="003803BA" w:rsidP="00471845">
            <w:pPr>
              <w:jc w:val="center"/>
              <w:rPr>
                <w:rFonts w:asciiTheme="majorBidi" w:hAnsiTheme="majorBidi" w:cstheme="majorBidi"/>
                <w:b/>
                <w:bCs/>
                <w:sz w:val="24"/>
                <w:szCs w:val="24"/>
              </w:rPr>
            </w:pPr>
            <w:r w:rsidRPr="00113E79">
              <w:rPr>
                <w:rFonts w:asciiTheme="majorBidi" w:hAnsiTheme="majorBidi" w:cstheme="majorBidi"/>
                <w:b/>
                <w:bCs/>
                <w:sz w:val="24"/>
                <w:szCs w:val="24"/>
              </w:rPr>
              <w:t>25</w:t>
            </w:r>
          </w:p>
        </w:tc>
        <w:tc>
          <w:tcPr>
            <w:tcW w:w="891" w:type="dxa"/>
            <w:vAlign w:val="center"/>
          </w:tcPr>
          <w:p w14:paraId="54DF5B10" w14:textId="77777777" w:rsidR="003803BA" w:rsidRPr="00113E79" w:rsidRDefault="003803BA" w:rsidP="00471845">
            <w:pPr>
              <w:jc w:val="center"/>
              <w:rPr>
                <w:rFonts w:asciiTheme="majorBidi" w:hAnsiTheme="majorBidi" w:cstheme="majorBidi"/>
                <w:b/>
                <w:bCs/>
                <w:sz w:val="24"/>
                <w:szCs w:val="24"/>
              </w:rPr>
            </w:pPr>
            <w:r w:rsidRPr="00113E79">
              <w:rPr>
                <w:rFonts w:asciiTheme="majorBidi" w:hAnsiTheme="majorBidi" w:cstheme="majorBidi"/>
                <w:b/>
                <w:bCs/>
                <w:sz w:val="24"/>
                <w:szCs w:val="24"/>
              </w:rPr>
              <w:t>30</w:t>
            </w:r>
          </w:p>
        </w:tc>
        <w:tc>
          <w:tcPr>
            <w:tcW w:w="891" w:type="dxa"/>
            <w:vAlign w:val="center"/>
          </w:tcPr>
          <w:p w14:paraId="17B54EBB" w14:textId="77777777" w:rsidR="003803BA" w:rsidRPr="00113E79" w:rsidRDefault="003803BA" w:rsidP="00471845">
            <w:pPr>
              <w:jc w:val="center"/>
              <w:rPr>
                <w:rFonts w:asciiTheme="majorBidi" w:hAnsiTheme="majorBidi" w:cstheme="majorBidi"/>
                <w:b/>
                <w:bCs/>
                <w:sz w:val="24"/>
                <w:szCs w:val="24"/>
              </w:rPr>
            </w:pPr>
            <w:r w:rsidRPr="00113E79">
              <w:rPr>
                <w:rFonts w:asciiTheme="majorBidi" w:hAnsiTheme="majorBidi" w:cstheme="majorBidi"/>
                <w:b/>
                <w:bCs/>
                <w:sz w:val="24"/>
                <w:szCs w:val="24"/>
              </w:rPr>
              <w:t>35</w:t>
            </w:r>
          </w:p>
        </w:tc>
        <w:tc>
          <w:tcPr>
            <w:tcW w:w="891" w:type="dxa"/>
            <w:vAlign w:val="center"/>
          </w:tcPr>
          <w:p w14:paraId="219A0E36" w14:textId="77777777" w:rsidR="003803BA" w:rsidRPr="00113E79" w:rsidRDefault="003803BA" w:rsidP="00471845">
            <w:pPr>
              <w:jc w:val="center"/>
              <w:rPr>
                <w:rFonts w:asciiTheme="majorBidi" w:hAnsiTheme="majorBidi" w:cstheme="majorBidi"/>
                <w:b/>
                <w:bCs/>
                <w:sz w:val="24"/>
                <w:szCs w:val="24"/>
              </w:rPr>
            </w:pPr>
            <w:r w:rsidRPr="00113E79">
              <w:rPr>
                <w:rFonts w:asciiTheme="majorBidi" w:hAnsiTheme="majorBidi" w:cstheme="majorBidi"/>
                <w:b/>
                <w:bCs/>
                <w:sz w:val="24"/>
                <w:szCs w:val="24"/>
              </w:rPr>
              <w:t>40</w:t>
            </w:r>
          </w:p>
        </w:tc>
        <w:tc>
          <w:tcPr>
            <w:tcW w:w="891" w:type="dxa"/>
            <w:vAlign w:val="center"/>
          </w:tcPr>
          <w:p w14:paraId="2E2002E3" w14:textId="77777777" w:rsidR="003803BA" w:rsidRPr="00113E79" w:rsidRDefault="003803BA" w:rsidP="00471845">
            <w:pPr>
              <w:jc w:val="center"/>
              <w:rPr>
                <w:rFonts w:asciiTheme="majorBidi" w:hAnsiTheme="majorBidi" w:cstheme="majorBidi"/>
                <w:b/>
                <w:bCs/>
                <w:sz w:val="24"/>
                <w:szCs w:val="24"/>
              </w:rPr>
            </w:pPr>
            <w:r w:rsidRPr="00113E79">
              <w:rPr>
                <w:rFonts w:asciiTheme="majorBidi" w:hAnsiTheme="majorBidi" w:cstheme="majorBidi"/>
                <w:b/>
                <w:bCs/>
                <w:sz w:val="24"/>
                <w:szCs w:val="24"/>
              </w:rPr>
              <w:t>45</w:t>
            </w:r>
          </w:p>
        </w:tc>
      </w:tr>
      <w:tr w:rsidR="003803BA" w:rsidRPr="00113E79" w14:paraId="7AD7462E" w14:textId="77777777" w:rsidTr="00471845">
        <w:trPr>
          <w:trHeight w:val="560"/>
        </w:trPr>
        <w:tc>
          <w:tcPr>
            <w:tcW w:w="1151" w:type="dxa"/>
            <w:vAlign w:val="center"/>
          </w:tcPr>
          <w:p w14:paraId="44FF8D68" w14:textId="77777777" w:rsidR="003803BA" w:rsidRPr="00113E79" w:rsidRDefault="003803BA" w:rsidP="00471845">
            <w:pPr>
              <w:rPr>
                <w:rFonts w:asciiTheme="majorBidi" w:hAnsiTheme="majorBidi" w:cstheme="majorBidi"/>
                <w:b/>
                <w:bCs/>
                <w:sz w:val="24"/>
                <w:szCs w:val="24"/>
              </w:rPr>
            </w:pPr>
            <w:r w:rsidRPr="00113E79">
              <w:rPr>
                <w:rFonts w:asciiTheme="majorBidi" w:hAnsiTheme="majorBidi" w:cstheme="majorBidi"/>
                <w:b/>
                <w:bCs/>
                <w:sz w:val="24"/>
                <w:szCs w:val="24"/>
              </w:rPr>
              <w:t>5gm</w:t>
            </w:r>
          </w:p>
        </w:tc>
        <w:tc>
          <w:tcPr>
            <w:tcW w:w="886" w:type="dxa"/>
            <w:vAlign w:val="center"/>
          </w:tcPr>
          <w:p w14:paraId="1AE0AC85"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2</w:t>
            </w:r>
          </w:p>
        </w:tc>
        <w:tc>
          <w:tcPr>
            <w:tcW w:w="890" w:type="dxa"/>
            <w:vAlign w:val="center"/>
          </w:tcPr>
          <w:p w14:paraId="384726B6"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5</w:t>
            </w:r>
          </w:p>
        </w:tc>
        <w:tc>
          <w:tcPr>
            <w:tcW w:w="890" w:type="dxa"/>
            <w:vAlign w:val="center"/>
          </w:tcPr>
          <w:p w14:paraId="1CA4D708"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16</w:t>
            </w:r>
          </w:p>
        </w:tc>
        <w:tc>
          <w:tcPr>
            <w:tcW w:w="891" w:type="dxa"/>
            <w:vAlign w:val="center"/>
          </w:tcPr>
          <w:p w14:paraId="7ADA093F"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c>
          <w:tcPr>
            <w:tcW w:w="891" w:type="dxa"/>
            <w:vAlign w:val="center"/>
          </w:tcPr>
          <w:p w14:paraId="19A1B0B2"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c>
          <w:tcPr>
            <w:tcW w:w="891" w:type="dxa"/>
            <w:vAlign w:val="center"/>
          </w:tcPr>
          <w:p w14:paraId="6B046B69"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c>
          <w:tcPr>
            <w:tcW w:w="891" w:type="dxa"/>
            <w:vAlign w:val="center"/>
          </w:tcPr>
          <w:p w14:paraId="239997AD"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c>
          <w:tcPr>
            <w:tcW w:w="891" w:type="dxa"/>
            <w:vAlign w:val="center"/>
          </w:tcPr>
          <w:p w14:paraId="565C9D7D"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c>
          <w:tcPr>
            <w:tcW w:w="891" w:type="dxa"/>
            <w:vAlign w:val="center"/>
          </w:tcPr>
          <w:p w14:paraId="3A12B5DA"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r>
      <w:tr w:rsidR="003803BA" w:rsidRPr="00113E79" w14:paraId="62499FB4" w14:textId="77777777" w:rsidTr="00471845">
        <w:trPr>
          <w:trHeight w:val="569"/>
        </w:trPr>
        <w:tc>
          <w:tcPr>
            <w:tcW w:w="1151" w:type="dxa"/>
            <w:vAlign w:val="center"/>
          </w:tcPr>
          <w:p w14:paraId="2FAC58AF" w14:textId="77777777" w:rsidR="003803BA" w:rsidRPr="00113E79" w:rsidRDefault="003803BA" w:rsidP="00471845">
            <w:pPr>
              <w:rPr>
                <w:rFonts w:asciiTheme="majorBidi" w:hAnsiTheme="majorBidi" w:cstheme="majorBidi"/>
                <w:b/>
                <w:bCs/>
                <w:sz w:val="24"/>
                <w:szCs w:val="24"/>
              </w:rPr>
            </w:pPr>
            <w:r w:rsidRPr="00113E79">
              <w:rPr>
                <w:rFonts w:asciiTheme="majorBidi" w:hAnsiTheme="majorBidi" w:cstheme="majorBidi"/>
                <w:b/>
                <w:bCs/>
                <w:sz w:val="24"/>
                <w:szCs w:val="24"/>
              </w:rPr>
              <w:t>10gm</w:t>
            </w:r>
          </w:p>
        </w:tc>
        <w:tc>
          <w:tcPr>
            <w:tcW w:w="886" w:type="dxa"/>
            <w:vAlign w:val="center"/>
          </w:tcPr>
          <w:p w14:paraId="01D302BA"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4</w:t>
            </w:r>
          </w:p>
        </w:tc>
        <w:tc>
          <w:tcPr>
            <w:tcW w:w="890" w:type="dxa"/>
            <w:vAlign w:val="center"/>
          </w:tcPr>
          <w:p w14:paraId="171C422F"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8</w:t>
            </w:r>
          </w:p>
        </w:tc>
        <w:tc>
          <w:tcPr>
            <w:tcW w:w="890" w:type="dxa"/>
            <w:vAlign w:val="center"/>
          </w:tcPr>
          <w:p w14:paraId="3223C9C9"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18</w:t>
            </w:r>
          </w:p>
        </w:tc>
        <w:tc>
          <w:tcPr>
            <w:tcW w:w="891" w:type="dxa"/>
            <w:vAlign w:val="center"/>
          </w:tcPr>
          <w:p w14:paraId="22010428"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c>
          <w:tcPr>
            <w:tcW w:w="891" w:type="dxa"/>
            <w:vAlign w:val="center"/>
          </w:tcPr>
          <w:p w14:paraId="1C0927BC"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c>
          <w:tcPr>
            <w:tcW w:w="891" w:type="dxa"/>
            <w:vAlign w:val="center"/>
          </w:tcPr>
          <w:p w14:paraId="2646096D"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c>
          <w:tcPr>
            <w:tcW w:w="891" w:type="dxa"/>
            <w:vAlign w:val="center"/>
          </w:tcPr>
          <w:p w14:paraId="67E461ED"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c>
          <w:tcPr>
            <w:tcW w:w="891" w:type="dxa"/>
            <w:vAlign w:val="center"/>
          </w:tcPr>
          <w:p w14:paraId="3F8DBE4E"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c>
          <w:tcPr>
            <w:tcW w:w="891" w:type="dxa"/>
            <w:vAlign w:val="center"/>
          </w:tcPr>
          <w:p w14:paraId="3BCA7DD1"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r>
      <w:tr w:rsidR="003803BA" w:rsidRPr="00113E79" w14:paraId="0A954028" w14:textId="77777777" w:rsidTr="00471845">
        <w:trPr>
          <w:trHeight w:val="567"/>
        </w:trPr>
        <w:tc>
          <w:tcPr>
            <w:tcW w:w="1151" w:type="dxa"/>
            <w:vAlign w:val="center"/>
          </w:tcPr>
          <w:p w14:paraId="3D80A1FE" w14:textId="77777777" w:rsidR="003803BA" w:rsidRPr="00113E79" w:rsidRDefault="003803BA" w:rsidP="00471845">
            <w:pPr>
              <w:rPr>
                <w:rFonts w:asciiTheme="majorBidi" w:hAnsiTheme="majorBidi" w:cstheme="majorBidi"/>
                <w:b/>
                <w:bCs/>
                <w:sz w:val="24"/>
                <w:szCs w:val="24"/>
              </w:rPr>
            </w:pPr>
            <w:r w:rsidRPr="00113E79">
              <w:rPr>
                <w:rFonts w:asciiTheme="majorBidi" w:hAnsiTheme="majorBidi" w:cstheme="majorBidi"/>
                <w:b/>
                <w:bCs/>
                <w:sz w:val="24"/>
                <w:szCs w:val="24"/>
              </w:rPr>
              <w:t>15gm</w:t>
            </w:r>
          </w:p>
        </w:tc>
        <w:tc>
          <w:tcPr>
            <w:tcW w:w="886" w:type="dxa"/>
            <w:vAlign w:val="center"/>
          </w:tcPr>
          <w:p w14:paraId="0AD372CE"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12</w:t>
            </w:r>
          </w:p>
        </w:tc>
        <w:tc>
          <w:tcPr>
            <w:tcW w:w="890" w:type="dxa"/>
            <w:vAlign w:val="center"/>
          </w:tcPr>
          <w:p w14:paraId="6CE80108"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16</w:t>
            </w:r>
          </w:p>
        </w:tc>
        <w:tc>
          <w:tcPr>
            <w:tcW w:w="890" w:type="dxa"/>
            <w:vAlign w:val="center"/>
          </w:tcPr>
          <w:p w14:paraId="1B7C7297"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c>
          <w:tcPr>
            <w:tcW w:w="891" w:type="dxa"/>
            <w:vAlign w:val="center"/>
          </w:tcPr>
          <w:p w14:paraId="1044C6E0"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c>
          <w:tcPr>
            <w:tcW w:w="891" w:type="dxa"/>
            <w:vAlign w:val="center"/>
          </w:tcPr>
          <w:p w14:paraId="398E45CF"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c>
          <w:tcPr>
            <w:tcW w:w="891" w:type="dxa"/>
            <w:vAlign w:val="center"/>
          </w:tcPr>
          <w:p w14:paraId="2218E626"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c>
          <w:tcPr>
            <w:tcW w:w="891" w:type="dxa"/>
            <w:vAlign w:val="center"/>
          </w:tcPr>
          <w:p w14:paraId="30421260"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c>
          <w:tcPr>
            <w:tcW w:w="891" w:type="dxa"/>
            <w:vAlign w:val="center"/>
          </w:tcPr>
          <w:p w14:paraId="71C7CD28"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c>
          <w:tcPr>
            <w:tcW w:w="891" w:type="dxa"/>
            <w:vAlign w:val="center"/>
          </w:tcPr>
          <w:p w14:paraId="19166108"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r>
      <w:tr w:rsidR="003803BA" w:rsidRPr="00113E79" w14:paraId="38F11059" w14:textId="77777777" w:rsidTr="00471845">
        <w:trPr>
          <w:trHeight w:val="541"/>
        </w:trPr>
        <w:tc>
          <w:tcPr>
            <w:tcW w:w="1151" w:type="dxa"/>
            <w:vAlign w:val="center"/>
          </w:tcPr>
          <w:p w14:paraId="1ACB069D" w14:textId="77777777" w:rsidR="003803BA" w:rsidRPr="00113E79" w:rsidRDefault="003803BA" w:rsidP="00471845">
            <w:pPr>
              <w:rPr>
                <w:rFonts w:asciiTheme="majorBidi" w:hAnsiTheme="majorBidi" w:cstheme="majorBidi"/>
                <w:b/>
                <w:bCs/>
                <w:sz w:val="24"/>
                <w:szCs w:val="24"/>
              </w:rPr>
            </w:pPr>
            <w:r w:rsidRPr="00113E79">
              <w:rPr>
                <w:rFonts w:asciiTheme="majorBidi" w:hAnsiTheme="majorBidi" w:cstheme="majorBidi"/>
                <w:b/>
                <w:bCs/>
                <w:sz w:val="24"/>
                <w:szCs w:val="24"/>
              </w:rPr>
              <w:t xml:space="preserve">Control </w:t>
            </w:r>
          </w:p>
        </w:tc>
        <w:tc>
          <w:tcPr>
            <w:tcW w:w="886" w:type="dxa"/>
            <w:vAlign w:val="center"/>
          </w:tcPr>
          <w:p w14:paraId="79C984D5"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c>
          <w:tcPr>
            <w:tcW w:w="890" w:type="dxa"/>
            <w:vAlign w:val="center"/>
          </w:tcPr>
          <w:p w14:paraId="42F9CA60"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c>
          <w:tcPr>
            <w:tcW w:w="890" w:type="dxa"/>
            <w:vAlign w:val="center"/>
          </w:tcPr>
          <w:p w14:paraId="03D5AD67"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c>
          <w:tcPr>
            <w:tcW w:w="891" w:type="dxa"/>
            <w:vAlign w:val="center"/>
          </w:tcPr>
          <w:p w14:paraId="376A0ACE"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c>
          <w:tcPr>
            <w:tcW w:w="891" w:type="dxa"/>
            <w:vAlign w:val="center"/>
          </w:tcPr>
          <w:p w14:paraId="7A2D5820"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c>
          <w:tcPr>
            <w:tcW w:w="891" w:type="dxa"/>
            <w:vAlign w:val="center"/>
          </w:tcPr>
          <w:p w14:paraId="389AB4EB"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c>
          <w:tcPr>
            <w:tcW w:w="891" w:type="dxa"/>
            <w:vAlign w:val="center"/>
          </w:tcPr>
          <w:p w14:paraId="221B676D"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c>
          <w:tcPr>
            <w:tcW w:w="891" w:type="dxa"/>
            <w:vAlign w:val="center"/>
          </w:tcPr>
          <w:p w14:paraId="105B8217"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c>
          <w:tcPr>
            <w:tcW w:w="891" w:type="dxa"/>
            <w:vAlign w:val="center"/>
          </w:tcPr>
          <w:p w14:paraId="219A5664"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r>
    </w:tbl>
    <w:p w14:paraId="130CEDE4" w14:textId="77777777" w:rsidR="003803BA" w:rsidRPr="00113E79" w:rsidRDefault="003803BA" w:rsidP="003803BA">
      <w:pPr>
        <w:rPr>
          <w:rFonts w:asciiTheme="majorBidi" w:hAnsiTheme="majorBidi" w:cstheme="majorBidi"/>
          <w:sz w:val="24"/>
          <w:szCs w:val="24"/>
        </w:rPr>
      </w:pPr>
      <w:r w:rsidRPr="00113E79">
        <w:rPr>
          <w:rFonts w:asciiTheme="majorBidi" w:hAnsiTheme="majorBidi" w:cstheme="majorBidi"/>
          <w:sz w:val="24"/>
          <w:szCs w:val="24"/>
        </w:rPr>
        <w:t>Figures in parentheses are transformed values</w:t>
      </w:r>
    </w:p>
    <w:p w14:paraId="720F0936" w14:textId="77777777" w:rsidR="003803BA" w:rsidRDefault="003803BA" w:rsidP="003803BA">
      <w:pPr>
        <w:rPr>
          <w:rFonts w:asciiTheme="majorBidi" w:hAnsiTheme="majorBidi" w:cstheme="majorBidi"/>
          <w:b/>
          <w:bCs/>
          <w:sz w:val="24"/>
          <w:szCs w:val="24"/>
        </w:rPr>
      </w:pPr>
    </w:p>
    <w:p w14:paraId="45E13E19" w14:textId="77777777" w:rsidR="003803BA" w:rsidRPr="00113E79" w:rsidRDefault="003803BA" w:rsidP="003803BA">
      <w:pPr>
        <w:rPr>
          <w:rFonts w:asciiTheme="majorBidi" w:hAnsiTheme="majorBidi" w:cstheme="majorBidi"/>
          <w:sz w:val="24"/>
          <w:szCs w:val="24"/>
        </w:rPr>
      </w:pPr>
      <w:r w:rsidRPr="00113E79">
        <w:rPr>
          <w:rFonts w:asciiTheme="majorBidi" w:hAnsiTheme="majorBidi" w:cstheme="majorBidi"/>
          <w:b/>
          <w:bCs/>
          <w:sz w:val="24"/>
          <w:szCs w:val="24"/>
        </w:rPr>
        <w:t xml:space="preserve">Table 1.1 (A): </w:t>
      </w:r>
      <w:bookmarkStart w:id="0" w:name="_GoBack"/>
      <w:bookmarkEnd w:id="0"/>
      <w:r w:rsidRPr="00113E79">
        <w:rPr>
          <w:rFonts w:asciiTheme="majorBidi" w:hAnsiTheme="majorBidi" w:cstheme="majorBidi"/>
          <w:b/>
          <w:bCs/>
          <w:sz w:val="24"/>
          <w:szCs w:val="24"/>
        </w:rPr>
        <w:t xml:space="preserve">Mortality percentage of </w:t>
      </w:r>
      <w:r w:rsidRPr="00113E79">
        <w:rPr>
          <w:rFonts w:asciiTheme="majorBidi" w:hAnsiTheme="majorBidi" w:cstheme="majorBidi"/>
          <w:b/>
          <w:bCs/>
          <w:i/>
          <w:iCs/>
          <w:sz w:val="24"/>
          <w:szCs w:val="24"/>
        </w:rPr>
        <w:t xml:space="preserve">Sitophilus oryzae </w:t>
      </w:r>
      <w:r w:rsidRPr="005422F9">
        <w:rPr>
          <w:rFonts w:asciiTheme="majorBidi" w:hAnsiTheme="majorBidi" w:cstheme="majorBidi"/>
          <w:b/>
          <w:bCs/>
          <w:sz w:val="24"/>
          <w:szCs w:val="24"/>
        </w:rPr>
        <w:t>(rice weevil)</w:t>
      </w:r>
      <w:r w:rsidRPr="00113E79">
        <w:rPr>
          <w:rFonts w:asciiTheme="majorBidi" w:hAnsiTheme="majorBidi" w:cstheme="majorBidi"/>
          <w:b/>
          <w:bCs/>
          <w:i/>
          <w:iCs/>
          <w:sz w:val="24"/>
          <w:szCs w:val="24"/>
        </w:rPr>
        <w:t xml:space="preserve"> </w:t>
      </w:r>
      <w:r w:rsidRPr="00113E79">
        <w:rPr>
          <w:rFonts w:asciiTheme="majorBidi" w:hAnsiTheme="majorBidi" w:cstheme="majorBidi"/>
          <w:b/>
          <w:bCs/>
          <w:sz w:val="24"/>
          <w:szCs w:val="24"/>
        </w:rPr>
        <w:t>after treatment with</w:t>
      </w:r>
      <w:r w:rsidRPr="00113E79">
        <w:rPr>
          <w:rFonts w:asciiTheme="majorBidi" w:hAnsiTheme="majorBidi" w:cstheme="majorBidi"/>
          <w:b/>
          <w:bCs/>
          <w:i/>
          <w:iCs/>
          <w:sz w:val="24"/>
          <w:szCs w:val="24"/>
        </w:rPr>
        <w:t xml:space="preserve"> </w:t>
      </w:r>
      <w:r w:rsidRPr="00113E79">
        <w:rPr>
          <w:rFonts w:asciiTheme="majorBidi" w:hAnsiTheme="majorBidi" w:cstheme="majorBidi"/>
          <w:b/>
          <w:bCs/>
          <w:sz w:val="24"/>
          <w:szCs w:val="24"/>
        </w:rPr>
        <w:t xml:space="preserve">5 g of </w:t>
      </w:r>
      <w:r w:rsidRPr="00113E79">
        <w:rPr>
          <w:rFonts w:asciiTheme="majorBidi" w:hAnsiTheme="majorBidi" w:cstheme="majorBidi"/>
          <w:b/>
          <w:bCs/>
          <w:i/>
          <w:iCs/>
          <w:sz w:val="24"/>
          <w:szCs w:val="24"/>
        </w:rPr>
        <w:t>Annona squamosa</w:t>
      </w:r>
      <w:r w:rsidRPr="00113E79">
        <w:rPr>
          <w:rFonts w:asciiTheme="majorBidi" w:hAnsiTheme="majorBidi" w:cstheme="majorBidi"/>
          <w:b/>
          <w:bCs/>
          <w:sz w:val="24"/>
          <w:szCs w:val="24"/>
        </w:rPr>
        <w:t>.</w:t>
      </w:r>
    </w:p>
    <w:tbl>
      <w:tblPr>
        <w:tblStyle w:val="TableGrid"/>
        <w:tblW w:w="9214" w:type="dxa"/>
        <w:tblInd w:w="-147" w:type="dxa"/>
        <w:tblLook w:val="04A0" w:firstRow="1" w:lastRow="0" w:firstColumn="1" w:lastColumn="0" w:noHBand="0" w:noVBand="1"/>
      </w:tblPr>
      <w:tblGrid>
        <w:gridCol w:w="1404"/>
        <w:gridCol w:w="847"/>
        <w:gridCol w:w="956"/>
        <w:gridCol w:w="956"/>
        <w:gridCol w:w="820"/>
        <w:gridCol w:w="824"/>
        <w:gridCol w:w="947"/>
        <w:gridCol w:w="820"/>
        <w:gridCol w:w="690"/>
        <w:gridCol w:w="950"/>
      </w:tblGrid>
      <w:tr w:rsidR="003803BA" w:rsidRPr="00113E79" w14:paraId="45497F1B" w14:textId="77777777" w:rsidTr="00471845">
        <w:trPr>
          <w:trHeight w:val="441"/>
        </w:trPr>
        <w:tc>
          <w:tcPr>
            <w:tcW w:w="1418" w:type="dxa"/>
          </w:tcPr>
          <w:p w14:paraId="6D182B0F" w14:textId="77777777" w:rsidR="003803BA" w:rsidRPr="00113E79" w:rsidRDefault="003803BA" w:rsidP="00471845">
            <w:pPr>
              <w:jc w:val="center"/>
              <w:rPr>
                <w:rFonts w:asciiTheme="majorBidi" w:hAnsiTheme="majorBidi" w:cstheme="majorBidi"/>
                <w:b/>
                <w:bCs/>
                <w:i/>
                <w:iCs/>
                <w:sz w:val="24"/>
                <w:szCs w:val="24"/>
              </w:rPr>
            </w:pPr>
            <w:r w:rsidRPr="00113E79">
              <w:rPr>
                <w:rFonts w:asciiTheme="majorBidi" w:hAnsiTheme="majorBidi" w:cstheme="majorBidi"/>
                <w:b/>
                <w:bCs/>
                <w:i/>
                <w:iCs/>
                <w:sz w:val="24"/>
                <w:szCs w:val="24"/>
              </w:rPr>
              <w:t>Days</w:t>
            </w:r>
          </w:p>
          <w:p w14:paraId="5338C074" w14:textId="77777777" w:rsidR="003803BA" w:rsidRPr="00113E79" w:rsidRDefault="003803BA" w:rsidP="00471845">
            <w:pPr>
              <w:rPr>
                <w:rFonts w:asciiTheme="majorBidi" w:hAnsiTheme="majorBidi" w:cstheme="majorBidi"/>
                <w:b/>
                <w:bCs/>
                <w:sz w:val="24"/>
                <w:szCs w:val="24"/>
              </w:rPr>
            </w:pPr>
          </w:p>
        </w:tc>
        <w:tc>
          <w:tcPr>
            <w:tcW w:w="848" w:type="dxa"/>
          </w:tcPr>
          <w:p w14:paraId="433C1275"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b/>
                <w:bCs/>
                <w:sz w:val="24"/>
                <w:szCs w:val="24"/>
              </w:rPr>
              <w:t>5</w:t>
            </w:r>
          </w:p>
        </w:tc>
        <w:tc>
          <w:tcPr>
            <w:tcW w:w="875" w:type="dxa"/>
          </w:tcPr>
          <w:p w14:paraId="729CF70E"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b/>
                <w:bCs/>
                <w:sz w:val="24"/>
                <w:szCs w:val="24"/>
              </w:rPr>
              <w:t>10</w:t>
            </w:r>
          </w:p>
        </w:tc>
        <w:tc>
          <w:tcPr>
            <w:tcW w:w="848" w:type="dxa"/>
          </w:tcPr>
          <w:p w14:paraId="0ABECB27"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b/>
                <w:bCs/>
                <w:sz w:val="24"/>
                <w:szCs w:val="24"/>
              </w:rPr>
              <w:t>15</w:t>
            </w:r>
          </w:p>
        </w:tc>
        <w:tc>
          <w:tcPr>
            <w:tcW w:w="847" w:type="dxa"/>
          </w:tcPr>
          <w:p w14:paraId="54843C68"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b/>
                <w:bCs/>
                <w:sz w:val="24"/>
                <w:szCs w:val="24"/>
              </w:rPr>
              <w:t>20</w:t>
            </w:r>
          </w:p>
        </w:tc>
        <w:tc>
          <w:tcPr>
            <w:tcW w:w="852" w:type="dxa"/>
          </w:tcPr>
          <w:p w14:paraId="700E462F"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b/>
                <w:bCs/>
                <w:sz w:val="24"/>
                <w:szCs w:val="24"/>
              </w:rPr>
              <w:t>25</w:t>
            </w:r>
          </w:p>
        </w:tc>
        <w:tc>
          <w:tcPr>
            <w:tcW w:w="984" w:type="dxa"/>
          </w:tcPr>
          <w:p w14:paraId="6EA76232"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b/>
                <w:bCs/>
                <w:sz w:val="24"/>
                <w:szCs w:val="24"/>
              </w:rPr>
              <w:t>30</w:t>
            </w:r>
          </w:p>
        </w:tc>
        <w:tc>
          <w:tcPr>
            <w:tcW w:w="847" w:type="dxa"/>
          </w:tcPr>
          <w:p w14:paraId="266F1260"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b/>
                <w:bCs/>
                <w:sz w:val="24"/>
                <w:szCs w:val="24"/>
              </w:rPr>
              <w:t>35</w:t>
            </w:r>
          </w:p>
        </w:tc>
        <w:tc>
          <w:tcPr>
            <w:tcW w:w="708" w:type="dxa"/>
          </w:tcPr>
          <w:p w14:paraId="0E20AA3F"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b/>
                <w:bCs/>
                <w:sz w:val="24"/>
                <w:szCs w:val="24"/>
              </w:rPr>
              <w:t>40</w:t>
            </w:r>
          </w:p>
        </w:tc>
        <w:tc>
          <w:tcPr>
            <w:tcW w:w="987" w:type="dxa"/>
          </w:tcPr>
          <w:p w14:paraId="162FDD4D"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b/>
                <w:bCs/>
                <w:sz w:val="24"/>
                <w:szCs w:val="24"/>
              </w:rPr>
              <w:t>45</w:t>
            </w:r>
          </w:p>
        </w:tc>
      </w:tr>
      <w:tr w:rsidR="003803BA" w:rsidRPr="00113E79" w14:paraId="20D2F9E2" w14:textId="77777777" w:rsidTr="00471845">
        <w:trPr>
          <w:trHeight w:val="441"/>
        </w:trPr>
        <w:tc>
          <w:tcPr>
            <w:tcW w:w="1418" w:type="dxa"/>
          </w:tcPr>
          <w:p w14:paraId="2F9E0820" w14:textId="77777777" w:rsidR="003803BA" w:rsidRPr="00113E79" w:rsidRDefault="003803BA" w:rsidP="00471845">
            <w:pPr>
              <w:rPr>
                <w:rFonts w:asciiTheme="majorBidi" w:hAnsiTheme="majorBidi" w:cstheme="majorBidi"/>
                <w:b/>
                <w:bCs/>
                <w:sz w:val="24"/>
                <w:szCs w:val="24"/>
              </w:rPr>
            </w:pPr>
            <w:r w:rsidRPr="00113E79">
              <w:rPr>
                <w:rFonts w:asciiTheme="majorBidi" w:hAnsiTheme="majorBidi" w:cstheme="majorBidi"/>
                <w:b/>
                <w:bCs/>
                <w:sz w:val="24"/>
                <w:szCs w:val="24"/>
              </w:rPr>
              <w:t xml:space="preserve">Mortality </w:t>
            </w:r>
          </w:p>
        </w:tc>
        <w:tc>
          <w:tcPr>
            <w:tcW w:w="848" w:type="dxa"/>
            <w:vAlign w:val="center"/>
          </w:tcPr>
          <w:p w14:paraId="5CAA7AE1"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2</w:t>
            </w:r>
          </w:p>
        </w:tc>
        <w:tc>
          <w:tcPr>
            <w:tcW w:w="875" w:type="dxa"/>
            <w:vAlign w:val="center"/>
          </w:tcPr>
          <w:p w14:paraId="1338FFFA"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5</w:t>
            </w:r>
          </w:p>
        </w:tc>
        <w:tc>
          <w:tcPr>
            <w:tcW w:w="848" w:type="dxa"/>
            <w:vAlign w:val="center"/>
          </w:tcPr>
          <w:p w14:paraId="0CC0E56D"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16</w:t>
            </w:r>
          </w:p>
        </w:tc>
        <w:tc>
          <w:tcPr>
            <w:tcW w:w="847" w:type="dxa"/>
            <w:vAlign w:val="center"/>
          </w:tcPr>
          <w:p w14:paraId="5F2E44A3"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c>
          <w:tcPr>
            <w:tcW w:w="852" w:type="dxa"/>
            <w:vAlign w:val="center"/>
          </w:tcPr>
          <w:p w14:paraId="0D0C0A58"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c>
          <w:tcPr>
            <w:tcW w:w="984" w:type="dxa"/>
            <w:vAlign w:val="center"/>
          </w:tcPr>
          <w:p w14:paraId="21F57F61"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c>
          <w:tcPr>
            <w:tcW w:w="847" w:type="dxa"/>
            <w:vAlign w:val="center"/>
          </w:tcPr>
          <w:p w14:paraId="6224628F"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c>
          <w:tcPr>
            <w:tcW w:w="708" w:type="dxa"/>
            <w:vAlign w:val="center"/>
          </w:tcPr>
          <w:p w14:paraId="28E5FC3D"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c>
          <w:tcPr>
            <w:tcW w:w="987" w:type="dxa"/>
            <w:vAlign w:val="center"/>
          </w:tcPr>
          <w:p w14:paraId="1A0A8668"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r>
      <w:tr w:rsidR="003803BA" w:rsidRPr="00113E79" w14:paraId="697376E6" w14:textId="77777777" w:rsidTr="00471845">
        <w:trPr>
          <w:trHeight w:val="419"/>
        </w:trPr>
        <w:tc>
          <w:tcPr>
            <w:tcW w:w="1418" w:type="dxa"/>
          </w:tcPr>
          <w:p w14:paraId="58C90C1F" w14:textId="77777777" w:rsidR="003803BA" w:rsidRPr="00113E79" w:rsidRDefault="003803BA" w:rsidP="00471845">
            <w:pPr>
              <w:rPr>
                <w:rFonts w:asciiTheme="majorBidi" w:hAnsiTheme="majorBidi" w:cstheme="majorBidi"/>
                <w:b/>
                <w:bCs/>
                <w:sz w:val="24"/>
                <w:szCs w:val="24"/>
              </w:rPr>
            </w:pPr>
            <w:r w:rsidRPr="00113E79">
              <w:rPr>
                <w:rFonts w:asciiTheme="majorBidi" w:hAnsiTheme="majorBidi" w:cstheme="majorBidi"/>
                <w:b/>
                <w:bCs/>
                <w:sz w:val="24"/>
                <w:szCs w:val="24"/>
              </w:rPr>
              <w:t>Mortality %</w:t>
            </w:r>
          </w:p>
        </w:tc>
        <w:tc>
          <w:tcPr>
            <w:tcW w:w="848" w:type="dxa"/>
          </w:tcPr>
          <w:p w14:paraId="33E2E3DE"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6.66%</w:t>
            </w:r>
          </w:p>
        </w:tc>
        <w:tc>
          <w:tcPr>
            <w:tcW w:w="875" w:type="dxa"/>
          </w:tcPr>
          <w:p w14:paraId="224C96FD"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16.67%</w:t>
            </w:r>
          </w:p>
        </w:tc>
        <w:tc>
          <w:tcPr>
            <w:tcW w:w="848" w:type="dxa"/>
          </w:tcPr>
          <w:p w14:paraId="6F492B7E"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53.33%</w:t>
            </w:r>
          </w:p>
        </w:tc>
        <w:tc>
          <w:tcPr>
            <w:tcW w:w="847" w:type="dxa"/>
          </w:tcPr>
          <w:p w14:paraId="65167AD4"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c>
          <w:tcPr>
            <w:tcW w:w="852" w:type="dxa"/>
          </w:tcPr>
          <w:p w14:paraId="2A73132C"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c>
          <w:tcPr>
            <w:tcW w:w="984" w:type="dxa"/>
          </w:tcPr>
          <w:p w14:paraId="1BB35800"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c>
          <w:tcPr>
            <w:tcW w:w="847" w:type="dxa"/>
          </w:tcPr>
          <w:p w14:paraId="4A43C9BF"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c>
          <w:tcPr>
            <w:tcW w:w="708" w:type="dxa"/>
          </w:tcPr>
          <w:p w14:paraId="259F84BF"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c>
          <w:tcPr>
            <w:tcW w:w="987" w:type="dxa"/>
          </w:tcPr>
          <w:p w14:paraId="73B45D7D"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r>
      <w:tr w:rsidR="003803BA" w:rsidRPr="00113E79" w14:paraId="7881F3FB" w14:textId="77777777" w:rsidTr="00471845">
        <w:trPr>
          <w:trHeight w:val="411"/>
        </w:trPr>
        <w:tc>
          <w:tcPr>
            <w:tcW w:w="1418" w:type="dxa"/>
            <w:vAlign w:val="center"/>
          </w:tcPr>
          <w:p w14:paraId="0DA54461" w14:textId="77777777" w:rsidR="003803BA" w:rsidRPr="00113E79" w:rsidRDefault="003803BA" w:rsidP="00471845">
            <w:pPr>
              <w:rPr>
                <w:rFonts w:asciiTheme="majorBidi" w:hAnsiTheme="majorBidi" w:cstheme="majorBidi"/>
                <w:sz w:val="24"/>
                <w:szCs w:val="24"/>
              </w:rPr>
            </w:pPr>
            <w:r w:rsidRPr="00113E79">
              <w:rPr>
                <w:rFonts w:asciiTheme="majorBidi" w:hAnsiTheme="majorBidi" w:cstheme="majorBidi"/>
                <w:b/>
                <w:bCs/>
                <w:sz w:val="24"/>
                <w:szCs w:val="24"/>
              </w:rPr>
              <w:t xml:space="preserve">Control </w:t>
            </w:r>
          </w:p>
        </w:tc>
        <w:tc>
          <w:tcPr>
            <w:tcW w:w="848" w:type="dxa"/>
            <w:vAlign w:val="center"/>
          </w:tcPr>
          <w:p w14:paraId="183CE328"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c>
          <w:tcPr>
            <w:tcW w:w="875" w:type="dxa"/>
            <w:vAlign w:val="center"/>
          </w:tcPr>
          <w:p w14:paraId="72E3258F"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c>
          <w:tcPr>
            <w:tcW w:w="848" w:type="dxa"/>
            <w:vAlign w:val="center"/>
          </w:tcPr>
          <w:p w14:paraId="0F24C95A"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c>
          <w:tcPr>
            <w:tcW w:w="847" w:type="dxa"/>
            <w:vAlign w:val="center"/>
          </w:tcPr>
          <w:p w14:paraId="114D327A"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c>
          <w:tcPr>
            <w:tcW w:w="852" w:type="dxa"/>
            <w:vAlign w:val="center"/>
          </w:tcPr>
          <w:p w14:paraId="59962F50"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c>
          <w:tcPr>
            <w:tcW w:w="984" w:type="dxa"/>
            <w:vAlign w:val="center"/>
          </w:tcPr>
          <w:p w14:paraId="71A1E45B"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c>
          <w:tcPr>
            <w:tcW w:w="847" w:type="dxa"/>
            <w:vAlign w:val="center"/>
          </w:tcPr>
          <w:p w14:paraId="6AC25E28"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c>
          <w:tcPr>
            <w:tcW w:w="708" w:type="dxa"/>
            <w:vAlign w:val="center"/>
          </w:tcPr>
          <w:p w14:paraId="3DA32256"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c>
          <w:tcPr>
            <w:tcW w:w="987" w:type="dxa"/>
            <w:vAlign w:val="center"/>
          </w:tcPr>
          <w:p w14:paraId="3669161C"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r>
    </w:tbl>
    <w:p w14:paraId="2C79CCC9" w14:textId="77777777" w:rsidR="003803BA" w:rsidRPr="00113E79" w:rsidRDefault="003803BA" w:rsidP="003803BA">
      <w:pPr>
        <w:rPr>
          <w:rFonts w:asciiTheme="majorBidi" w:hAnsiTheme="majorBidi" w:cstheme="majorBidi"/>
          <w:sz w:val="24"/>
          <w:szCs w:val="24"/>
        </w:rPr>
      </w:pPr>
      <w:r w:rsidRPr="00113E79">
        <w:rPr>
          <w:rFonts w:asciiTheme="majorBidi" w:hAnsiTheme="majorBidi" w:cstheme="majorBidi"/>
          <w:sz w:val="24"/>
          <w:szCs w:val="24"/>
        </w:rPr>
        <w:t>Figures in parentheses are transformed values</w:t>
      </w:r>
    </w:p>
    <w:p w14:paraId="021D5DD9" w14:textId="3BA5F95E" w:rsidR="0018721C" w:rsidRDefault="003803BA" w:rsidP="0018721C">
      <w:pPr>
        <w:rPr>
          <w:rFonts w:asciiTheme="majorBidi" w:hAnsiTheme="majorBidi" w:cstheme="majorBidi"/>
          <w:sz w:val="24"/>
          <w:szCs w:val="24"/>
        </w:rPr>
      </w:pPr>
      <w:r w:rsidRPr="00113E79">
        <w:rPr>
          <w:rFonts w:asciiTheme="majorBidi" w:hAnsiTheme="majorBidi" w:cstheme="majorBidi"/>
          <w:noProof/>
          <w:sz w:val="24"/>
          <w:szCs w:val="24"/>
        </w:rPr>
        <w:drawing>
          <wp:inline distT="0" distB="0" distL="0" distR="0" wp14:anchorId="3962FBE8" wp14:editId="2566CE19">
            <wp:extent cx="5092700" cy="2376170"/>
            <wp:effectExtent l="0" t="0" r="12700" b="5080"/>
            <wp:docPr id="635772884" name="Chart 1">
              <a:extLst xmlns:a="http://schemas.openxmlformats.org/drawingml/2006/main">
                <a:ext uri="{FF2B5EF4-FFF2-40B4-BE49-F238E27FC236}">
                  <a16:creationId xmlns:a16="http://schemas.microsoft.com/office/drawing/2014/main" id="{83F38ADA-9949-116F-C474-6A30329375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5EC257F" w14:textId="2496B998" w:rsidR="0018721C" w:rsidRPr="00113E79" w:rsidRDefault="0018721C" w:rsidP="004C6E09">
      <w:pPr>
        <w:rPr>
          <w:rFonts w:asciiTheme="majorBidi" w:hAnsiTheme="majorBidi" w:cstheme="majorBidi"/>
          <w:sz w:val="24"/>
          <w:szCs w:val="24"/>
        </w:rPr>
      </w:pPr>
      <w:r>
        <w:rPr>
          <w:rFonts w:asciiTheme="majorBidi" w:hAnsiTheme="majorBidi" w:cstheme="majorBidi"/>
          <w:sz w:val="24"/>
          <w:szCs w:val="24"/>
        </w:rPr>
        <w:t xml:space="preserve">Fig 1: </w:t>
      </w:r>
      <w:r w:rsidRPr="00270191">
        <w:rPr>
          <w:rFonts w:asciiTheme="majorBidi" w:hAnsiTheme="majorBidi" w:cstheme="majorBidi"/>
          <w:sz w:val="24"/>
          <w:szCs w:val="24"/>
        </w:rPr>
        <w:t xml:space="preserve">Mortality </w:t>
      </w:r>
      <w:r>
        <w:rPr>
          <w:rFonts w:asciiTheme="majorBidi" w:hAnsiTheme="majorBidi" w:cstheme="majorBidi"/>
          <w:sz w:val="24"/>
          <w:szCs w:val="24"/>
        </w:rPr>
        <w:t xml:space="preserve">percentage after treatment with </w:t>
      </w:r>
      <w:r w:rsidRPr="00270191">
        <w:rPr>
          <w:rFonts w:asciiTheme="majorBidi" w:hAnsiTheme="majorBidi" w:cstheme="majorBidi"/>
          <w:sz w:val="24"/>
          <w:szCs w:val="24"/>
        </w:rPr>
        <w:t xml:space="preserve">5 g of </w:t>
      </w:r>
      <w:r w:rsidRPr="00270191">
        <w:rPr>
          <w:rFonts w:asciiTheme="majorBidi" w:hAnsiTheme="majorBidi" w:cstheme="majorBidi"/>
          <w:i/>
          <w:iCs/>
          <w:sz w:val="24"/>
          <w:szCs w:val="24"/>
        </w:rPr>
        <w:t>Annona squamosa</w:t>
      </w:r>
    </w:p>
    <w:p w14:paraId="07DA3613" w14:textId="59591EEA" w:rsidR="004C6E09" w:rsidRPr="004C6E09" w:rsidRDefault="003803BA" w:rsidP="004C6E09">
      <w:pPr>
        <w:rPr>
          <w:rFonts w:asciiTheme="majorBidi" w:hAnsiTheme="majorBidi" w:cstheme="majorBidi"/>
          <w:b/>
          <w:bCs/>
          <w:i/>
          <w:iCs/>
          <w:sz w:val="24"/>
          <w:szCs w:val="24"/>
        </w:rPr>
      </w:pPr>
      <w:r w:rsidRPr="00113E79">
        <w:rPr>
          <w:rFonts w:asciiTheme="majorBidi" w:hAnsiTheme="majorBidi" w:cstheme="majorBidi"/>
          <w:b/>
          <w:bCs/>
          <w:sz w:val="24"/>
          <w:szCs w:val="24"/>
        </w:rPr>
        <w:t xml:space="preserve">Table 1.1 (B): Mortality percentage of </w:t>
      </w:r>
      <w:r w:rsidRPr="00113E79">
        <w:rPr>
          <w:rFonts w:asciiTheme="majorBidi" w:hAnsiTheme="majorBidi" w:cstheme="majorBidi"/>
          <w:b/>
          <w:bCs/>
          <w:i/>
          <w:iCs/>
          <w:sz w:val="24"/>
          <w:szCs w:val="24"/>
        </w:rPr>
        <w:t>Sitophilus oryzae</w:t>
      </w:r>
      <w:r>
        <w:rPr>
          <w:rFonts w:asciiTheme="majorBidi" w:hAnsiTheme="majorBidi" w:cstheme="majorBidi"/>
          <w:b/>
          <w:bCs/>
          <w:i/>
          <w:iCs/>
          <w:sz w:val="24"/>
          <w:szCs w:val="24"/>
        </w:rPr>
        <w:t xml:space="preserve"> </w:t>
      </w:r>
      <w:r w:rsidRPr="005422F9">
        <w:rPr>
          <w:rFonts w:asciiTheme="majorBidi" w:hAnsiTheme="majorBidi" w:cstheme="majorBidi"/>
          <w:b/>
          <w:bCs/>
          <w:sz w:val="24"/>
          <w:szCs w:val="24"/>
        </w:rPr>
        <w:t>(rice weevil)</w:t>
      </w:r>
      <w:r w:rsidRPr="00113E79">
        <w:rPr>
          <w:rFonts w:asciiTheme="majorBidi" w:hAnsiTheme="majorBidi" w:cstheme="majorBidi"/>
          <w:b/>
          <w:bCs/>
          <w:i/>
          <w:iCs/>
          <w:sz w:val="24"/>
          <w:szCs w:val="24"/>
        </w:rPr>
        <w:t xml:space="preserve"> </w:t>
      </w:r>
      <w:r w:rsidRPr="00113E79">
        <w:rPr>
          <w:rFonts w:asciiTheme="majorBidi" w:hAnsiTheme="majorBidi" w:cstheme="majorBidi"/>
          <w:b/>
          <w:bCs/>
          <w:sz w:val="24"/>
          <w:szCs w:val="24"/>
        </w:rPr>
        <w:t>after treatment with</w:t>
      </w:r>
      <w:r w:rsidRPr="00113E79">
        <w:rPr>
          <w:rFonts w:asciiTheme="majorBidi" w:hAnsiTheme="majorBidi" w:cstheme="majorBidi"/>
          <w:b/>
          <w:bCs/>
          <w:i/>
          <w:iCs/>
          <w:sz w:val="24"/>
          <w:szCs w:val="24"/>
        </w:rPr>
        <w:t xml:space="preserve"> </w:t>
      </w:r>
      <w:r w:rsidRPr="00113E79">
        <w:rPr>
          <w:rFonts w:asciiTheme="majorBidi" w:hAnsiTheme="majorBidi" w:cstheme="majorBidi"/>
          <w:b/>
          <w:bCs/>
          <w:sz w:val="24"/>
          <w:szCs w:val="24"/>
        </w:rPr>
        <w:t xml:space="preserve">10 g of </w:t>
      </w:r>
      <w:r w:rsidRPr="00113E79">
        <w:rPr>
          <w:rFonts w:asciiTheme="majorBidi" w:hAnsiTheme="majorBidi" w:cstheme="majorBidi"/>
          <w:b/>
          <w:bCs/>
          <w:i/>
          <w:iCs/>
          <w:sz w:val="24"/>
          <w:szCs w:val="24"/>
        </w:rPr>
        <w:t>Annona squamosa</w:t>
      </w:r>
    </w:p>
    <w:tbl>
      <w:tblPr>
        <w:tblStyle w:val="TableGrid"/>
        <w:tblW w:w="9214" w:type="dxa"/>
        <w:tblInd w:w="-147" w:type="dxa"/>
        <w:tblLook w:val="04A0" w:firstRow="1" w:lastRow="0" w:firstColumn="1" w:lastColumn="0" w:noHBand="0" w:noVBand="1"/>
      </w:tblPr>
      <w:tblGrid>
        <w:gridCol w:w="1394"/>
        <w:gridCol w:w="956"/>
        <w:gridCol w:w="972"/>
        <w:gridCol w:w="806"/>
        <w:gridCol w:w="805"/>
        <w:gridCol w:w="933"/>
        <w:gridCol w:w="805"/>
        <w:gridCol w:w="806"/>
        <w:gridCol w:w="805"/>
        <w:gridCol w:w="932"/>
      </w:tblGrid>
      <w:tr w:rsidR="003803BA" w:rsidRPr="00113E79" w14:paraId="5CBCC610" w14:textId="77777777" w:rsidTr="00471845">
        <w:trPr>
          <w:trHeight w:val="441"/>
        </w:trPr>
        <w:tc>
          <w:tcPr>
            <w:tcW w:w="1399" w:type="dxa"/>
          </w:tcPr>
          <w:p w14:paraId="41AE59AA" w14:textId="77777777" w:rsidR="003803BA" w:rsidRPr="00113E79" w:rsidRDefault="003803BA" w:rsidP="00471845">
            <w:pPr>
              <w:jc w:val="center"/>
              <w:rPr>
                <w:rFonts w:asciiTheme="majorBidi" w:hAnsiTheme="majorBidi" w:cstheme="majorBidi"/>
                <w:b/>
                <w:bCs/>
                <w:i/>
                <w:iCs/>
                <w:sz w:val="24"/>
                <w:szCs w:val="24"/>
              </w:rPr>
            </w:pPr>
            <w:r w:rsidRPr="00113E79">
              <w:rPr>
                <w:rFonts w:asciiTheme="majorBidi" w:hAnsiTheme="majorBidi" w:cstheme="majorBidi"/>
                <w:b/>
                <w:bCs/>
                <w:i/>
                <w:iCs/>
                <w:sz w:val="24"/>
                <w:szCs w:val="24"/>
              </w:rPr>
              <w:t>Days</w:t>
            </w:r>
          </w:p>
          <w:p w14:paraId="58B2974A" w14:textId="77777777" w:rsidR="003803BA" w:rsidRPr="00113E79" w:rsidRDefault="003803BA" w:rsidP="00471845">
            <w:pPr>
              <w:rPr>
                <w:rFonts w:asciiTheme="majorBidi" w:hAnsiTheme="majorBidi" w:cstheme="majorBidi"/>
                <w:b/>
                <w:bCs/>
                <w:sz w:val="24"/>
                <w:szCs w:val="24"/>
              </w:rPr>
            </w:pPr>
          </w:p>
        </w:tc>
        <w:tc>
          <w:tcPr>
            <w:tcW w:w="875" w:type="dxa"/>
          </w:tcPr>
          <w:p w14:paraId="5662C521"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b/>
                <w:bCs/>
                <w:sz w:val="24"/>
                <w:szCs w:val="24"/>
              </w:rPr>
              <w:lastRenderedPageBreak/>
              <w:t>5</w:t>
            </w:r>
          </w:p>
        </w:tc>
        <w:tc>
          <w:tcPr>
            <w:tcW w:w="972" w:type="dxa"/>
          </w:tcPr>
          <w:p w14:paraId="26315543"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b/>
                <w:bCs/>
                <w:sz w:val="24"/>
                <w:szCs w:val="24"/>
              </w:rPr>
              <w:t>10</w:t>
            </w:r>
          </w:p>
        </w:tc>
        <w:tc>
          <w:tcPr>
            <w:tcW w:w="816" w:type="dxa"/>
          </w:tcPr>
          <w:p w14:paraId="4DA0AFC0"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b/>
                <w:bCs/>
                <w:sz w:val="24"/>
                <w:szCs w:val="24"/>
              </w:rPr>
              <w:t>15</w:t>
            </w:r>
          </w:p>
        </w:tc>
        <w:tc>
          <w:tcPr>
            <w:tcW w:w="815" w:type="dxa"/>
          </w:tcPr>
          <w:p w14:paraId="28832C5F"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b/>
                <w:bCs/>
                <w:sz w:val="24"/>
                <w:szCs w:val="24"/>
              </w:rPr>
              <w:t>20</w:t>
            </w:r>
          </w:p>
        </w:tc>
        <w:tc>
          <w:tcPr>
            <w:tcW w:w="946" w:type="dxa"/>
          </w:tcPr>
          <w:p w14:paraId="4B4A0743"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b/>
                <w:bCs/>
                <w:sz w:val="24"/>
                <w:szCs w:val="24"/>
              </w:rPr>
              <w:t>25</w:t>
            </w:r>
          </w:p>
        </w:tc>
        <w:tc>
          <w:tcPr>
            <w:tcW w:w="815" w:type="dxa"/>
          </w:tcPr>
          <w:p w14:paraId="72056B81"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b/>
                <w:bCs/>
                <w:sz w:val="24"/>
                <w:szCs w:val="24"/>
              </w:rPr>
              <w:t>30</w:t>
            </w:r>
          </w:p>
        </w:tc>
        <w:tc>
          <w:tcPr>
            <w:tcW w:w="816" w:type="dxa"/>
          </w:tcPr>
          <w:p w14:paraId="54FA2FB8"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b/>
                <w:bCs/>
                <w:sz w:val="24"/>
                <w:szCs w:val="24"/>
              </w:rPr>
              <w:t>35</w:t>
            </w:r>
          </w:p>
        </w:tc>
        <w:tc>
          <w:tcPr>
            <w:tcW w:w="815" w:type="dxa"/>
          </w:tcPr>
          <w:p w14:paraId="1D05896D"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b/>
                <w:bCs/>
                <w:sz w:val="24"/>
                <w:szCs w:val="24"/>
              </w:rPr>
              <w:t>40</w:t>
            </w:r>
          </w:p>
        </w:tc>
        <w:tc>
          <w:tcPr>
            <w:tcW w:w="945" w:type="dxa"/>
          </w:tcPr>
          <w:p w14:paraId="7875DD6E"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b/>
                <w:bCs/>
                <w:sz w:val="24"/>
                <w:szCs w:val="24"/>
              </w:rPr>
              <w:t>45</w:t>
            </w:r>
          </w:p>
        </w:tc>
      </w:tr>
      <w:tr w:rsidR="003803BA" w:rsidRPr="00113E79" w14:paraId="7F1EA7F8" w14:textId="77777777" w:rsidTr="00471845">
        <w:trPr>
          <w:trHeight w:val="441"/>
        </w:trPr>
        <w:tc>
          <w:tcPr>
            <w:tcW w:w="1399" w:type="dxa"/>
          </w:tcPr>
          <w:p w14:paraId="51072C74" w14:textId="77777777" w:rsidR="003803BA" w:rsidRPr="00113E79" w:rsidRDefault="003803BA" w:rsidP="00471845">
            <w:pPr>
              <w:rPr>
                <w:rFonts w:asciiTheme="majorBidi" w:hAnsiTheme="majorBidi" w:cstheme="majorBidi"/>
                <w:b/>
                <w:bCs/>
                <w:sz w:val="24"/>
                <w:szCs w:val="24"/>
              </w:rPr>
            </w:pPr>
            <w:r w:rsidRPr="00113E79">
              <w:rPr>
                <w:rFonts w:asciiTheme="majorBidi" w:hAnsiTheme="majorBidi" w:cstheme="majorBidi"/>
                <w:b/>
                <w:bCs/>
                <w:sz w:val="24"/>
                <w:szCs w:val="24"/>
              </w:rPr>
              <w:t xml:space="preserve">Mortality </w:t>
            </w:r>
          </w:p>
        </w:tc>
        <w:tc>
          <w:tcPr>
            <w:tcW w:w="875" w:type="dxa"/>
            <w:vAlign w:val="center"/>
          </w:tcPr>
          <w:p w14:paraId="1B413369"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4</w:t>
            </w:r>
          </w:p>
        </w:tc>
        <w:tc>
          <w:tcPr>
            <w:tcW w:w="972" w:type="dxa"/>
            <w:vAlign w:val="center"/>
          </w:tcPr>
          <w:p w14:paraId="2F5E11BF"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8</w:t>
            </w:r>
          </w:p>
        </w:tc>
        <w:tc>
          <w:tcPr>
            <w:tcW w:w="816" w:type="dxa"/>
            <w:vAlign w:val="center"/>
          </w:tcPr>
          <w:p w14:paraId="46DB949E"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18</w:t>
            </w:r>
          </w:p>
        </w:tc>
        <w:tc>
          <w:tcPr>
            <w:tcW w:w="815" w:type="dxa"/>
            <w:vAlign w:val="center"/>
          </w:tcPr>
          <w:p w14:paraId="70E14F22"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c>
          <w:tcPr>
            <w:tcW w:w="946" w:type="dxa"/>
            <w:vAlign w:val="center"/>
          </w:tcPr>
          <w:p w14:paraId="0EA5AE1C"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c>
          <w:tcPr>
            <w:tcW w:w="815" w:type="dxa"/>
            <w:vAlign w:val="center"/>
          </w:tcPr>
          <w:p w14:paraId="05152B3D"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c>
          <w:tcPr>
            <w:tcW w:w="816" w:type="dxa"/>
            <w:vAlign w:val="center"/>
          </w:tcPr>
          <w:p w14:paraId="18286614"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c>
          <w:tcPr>
            <w:tcW w:w="815" w:type="dxa"/>
            <w:vAlign w:val="center"/>
          </w:tcPr>
          <w:p w14:paraId="60E0D977"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c>
          <w:tcPr>
            <w:tcW w:w="945" w:type="dxa"/>
            <w:vAlign w:val="center"/>
          </w:tcPr>
          <w:p w14:paraId="2D03A005"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r>
      <w:tr w:rsidR="003803BA" w:rsidRPr="00113E79" w14:paraId="037D9C8F" w14:textId="77777777" w:rsidTr="00471845">
        <w:trPr>
          <w:trHeight w:val="419"/>
        </w:trPr>
        <w:tc>
          <w:tcPr>
            <w:tcW w:w="1399" w:type="dxa"/>
          </w:tcPr>
          <w:p w14:paraId="561ED239" w14:textId="77777777" w:rsidR="003803BA" w:rsidRPr="00113E79" w:rsidRDefault="003803BA" w:rsidP="00471845">
            <w:pPr>
              <w:rPr>
                <w:rFonts w:asciiTheme="majorBidi" w:hAnsiTheme="majorBidi" w:cstheme="majorBidi"/>
                <w:b/>
                <w:bCs/>
                <w:sz w:val="24"/>
                <w:szCs w:val="24"/>
              </w:rPr>
            </w:pPr>
            <w:r w:rsidRPr="00113E79">
              <w:rPr>
                <w:rFonts w:asciiTheme="majorBidi" w:hAnsiTheme="majorBidi" w:cstheme="majorBidi"/>
                <w:b/>
                <w:bCs/>
                <w:sz w:val="24"/>
                <w:szCs w:val="24"/>
              </w:rPr>
              <w:t>Mortality %</w:t>
            </w:r>
          </w:p>
        </w:tc>
        <w:tc>
          <w:tcPr>
            <w:tcW w:w="875" w:type="dxa"/>
          </w:tcPr>
          <w:p w14:paraId="7773BBBB"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13.33%</w:t>
            </w:r>
          </w:p>
        </w:tc>
        <w:tc>
          <w:tcPr>
            <w:tcW w:w="972" w:type="dxa"/>
          </w:tcPr>
          <w:p w14:paraId="2DF5EBC5"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26.67%</w:t>
            </w:r>
          </w:p>
        </w:tc>
        <w:tc>
          <w:tcPr>
            <w:tcW w:w="816" w:type="dxa"/>
          </w:tcPr>
          <w:p w14:paraId="4E62C1B4"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60 %</w:t>
            </w:r>
          </w:p>
        </w:tc>
        <w:tc>
          <w:tcPr>
            <w:tcW w:w="815" w:type="dxa"/>
          </w:tcPr>
          <w:p w14:paraId="3DADE7C3"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c>
          <w:tcPr>
            <w:tcW w:w="946" w:type="dxa"/>
          </w:tcPr>
          <w:p w14:paraId="53A107B8"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c>
          <w:tcPr>
            <w:tcW w:w="815" w:type="dxa"/>
          </w:tcPr>
          <w:p w14:paraId="63B1FC8D"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c>
          <w:tcPr>
            <w:tcW w:w="816" w:type="dxa"/>
          </w:tcPr>
          <w:p w14:paraId="3E329DD7"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c>
          <w:tcPr>
            <w:tcW w:w="815" w:type="dxa"/>
          </w:tcPr>
          <w:p w14:paraId="36DE1B2C"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c>
          <w:tcPr>
            <w:tcW w:w="945" w:type="dxa"/>
          </w:tcPr>
          <w:p w14:paraId="01C52734"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r>
      <w:tr w:rsidR="003803BA" w:rsidRPr="00113E79" w14:paraId="6525B5A3" w14:textId="77777777" w:rsidTr="00471845">
        <w:trPr>
          <w:trHeight w:val="411"/>
        </w:trPr>
        <w:tc>
          <w:tcPr>
            <w:tcW w:w="1399" w:type="dxa"/>
            <w:vAlign w:val="center"/>
          </w:tcPr>
          <w:p w14:paraId="04EBC2F1" w14:textId="77777777" w:rsidR="003803BA" w:rsidRPr="00113E79" w:rsidRDefault="003803BA" w:rsidP="00471845">
            <w:pPr>
              <w:rPr>
                <w:rFonts w:asciiTheme="majorBidi" w:hAnsiTheme="majorBidi" w:cstheme="majorBidi"/>
                <w:sz w:val="24"/>
                <w:szCs w:val="24"/>
              </w:rPr>
            </w:pPr>
            <w:r w:rsidRPr="00113E79">
              <w:rPr>
                <w:rFonts w:asciiTheme="majorBidi" w:hAnsiTheme="majorBidi" w:cstheme="majorBidi"/>
                <w:b/>
                <w:bCs/>
                <w:sz w:val="24"/>
                <w:szCs w:val="24"/>
              </w:rPr>
              <w:t xml:space="preserve">Control </w:t>
            </w:r>
          </w:p>
        </w:tc>
        <w:tc>
          <w:tcPr>
            <w:tcW w:w="875" w:type="dxa"/>
            <w:vAlign w:val="center"/>
          </w:tcPr>
          <w:p w14:paraId="63A2495E"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c>
          <w:tcPr>
            <w:tcW w:w="972" w:type="dxa"/>
            <w:vAlign w:val="center"/>
          </w:tcPr>
          <w:p w14:paraId="63E58413"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c>
          <w:tcPr>
            <w:tcW w:w="816" w:type="dxa"/>
            <w:vAlign w:val="center"/>
          </w:tcPr>
          <w:p w14:paraId="7708B98C"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c>
          <w:tcPr>
            <w:tcW w:w="815" w:type="dxa"/>
            <w:vAlign w:val="center"/>
          </w:tcPr>
          <w:p w14:paraId="24C3183D"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c>
          <w:tcPr>
            <w:tcW w:w="946" w:type="dxa"/>
            <w:vAlign w:val="center"/>
          </w:tcPr>
          <w:p w14:paraId="6B8590AF"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c>
          <w:tcPr>
            <w:tcW w:w="815" w:type="dxa"/>
            <w:vAlign w:val="center"/>
          </w:tcPr>
          <w:p w14:paraId="7E0C7013"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c>
          <w:tcPr>
            <w:tcW w:w="816" w:type="dxa"/>
            <w:vAlign w:val="center"/>
          </w:tcPr>
          <w:p w14:paraId="3E347553"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c>
          <w:tcPr>
            <w:tcW w:w="815" w:type="dxa"/>
            <w:vAlign w:val="center"/>
          </w:tcPr>
          <w:p w14:paraId="7D85C4B2"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c>
          <w:tcPr>
            <w:tcW w:w="945" w:type="dxa"/>
            <w:vAlign w:val="center"/>
          </w:tcPr>
          <w:p w14:paraId="0FD7CED0"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r>
    </w:tbl>
    <w:p w14:paraId="72B61144" w14:textId="77777777" w:rsidR="003803BA" w:rsidRPr="00113E79" w:rsidRDefault="003803BA" w:rsidP="003803BA">
      <w:pPr>
        <w:rPr>
          <w:rFonts w:asciiTheme="majorBidi" w:hAnsiTheme="majorBidi" w:cstheme="majorBidi"/>
          <w:sz w:val="24"/>
          <w:szCs w:val="24"/>
        </w:rPr>
      </w:pPr>
      <w:r w:rsidRPr="00113E79">
        <w:rPr>
          <w:rFonts w:asciiTheme="majorBidi" w:hAnsiTheme="majorBidi" w:cstheme="majorBidi"/>
          <w:sz w:val="24"/>
          <w:szCs w:val="24"/>
        </w:rPr>
        <w:t>Figures in parentheses are transformed values</w:t>
      </w:r>
      <w:r w:rsidRPr="00113E79">
        <w:rPr>
          <w:rFonts w:asciiTheme="majorBidi" w:hAnsiTheme="majorBidi" w:cstheme="majorBidi"/>
          <w:noProof/>
          <w:sz w:val="24"/>
          <w:szCs w:val="24"/>
        </w:rPr>
        <w:drawing>
          <wp:inline distT="0" distB="0" distL="0" distR="0" wp14:anchorId="73FD4E40" wp14:editId="57AFDDCB">
            <wp:extent cx="5149850" cy="2063750"/>
            <wp:effectExtent l="0" t="0" r="12700" b="12700"/>
            <wp:docPr id="324199223" name="Chart 1">
              <a:extLst xmlns:a="http://schemas.openxmlformats.org/drawingml/2006/main">
                <a:ext uri="{FF2B5EF4-FFF2-40B4-BE49-F238E27FC236}">
                  <a16:creationId xmlns:a16="http://schemas.microsoft.com/office/drawing/2014/main" id="{AD46E79D-E2C6-5BFB-2881-E4B91AD2B4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DC162DA" w14:textId="455ACA5E" w:rsidR="003803BA" w:rsidRPr="004C6E09" w:rsidRDefault="0018721C" w:rsidP="004C6E09">
      <w:pPr>
        <w:rPr>
          <w:rFonts w:asciiTheme="majorBidi" w:hAnsiTheme="majorBidi" w:cstheme="majorBidi"/>
          <w:sz w:val="24"/>
          <w:szCs w:val="24"/>
        </w:rPr>
      </w:pPr>
      <w:r>
        <w:rPr>
          <w:rFonts w:asciiTheme="majorBidi" w:hAnsiTheme="majorBidi" w:cstheme="majorBidi"/>
          <w:sz w:val="24"/>
          <w:szCs w:val="24"/>
        </w:rPr>
        <w:t xml:space="preserve">Fig 2: </w:t>
      </w:r>
      <w:r w:rsidRPr="00270191">
        <w:rPr>
          <w:rFonts w:asciiTheme="majorBidi" w:hAnsiTheme="majorBidi" w:cstheme="majorBidi"/>
          <w:sz w:val="24"/>
          <w:szCs w:val="24"/>
        </w:rPr>
        <w:t xml:space="preserve">Mortality </w:t>
      </w:r>
      <w:r>
        <w:rPr>
          <w:rFonts w:asciiTheme="majorBidi" w:hAnsiTheme="majorBidi" w:cstheme="majorBidi"/>
          <w:sz w:val="24"/>
          <w:szCs w:val="24"/>
        </w:rPr>
        <w:t xml:space="preserve">percentage after treatment with 10 </w:t>
      </w:r>
      <w:r w:rsidRPr="00270191">
        <w:rPr>
          <w:rFonts w:asciiTheme="majorBidi" w:hAnsiTheme="majorBidi" w:cstheme="majorBidi"/>
          <w:sz w:val="24"/>
          <w:szCs w:val="24"/>
        </w:rPr>
        <w:t>g</w:t>
      </w:r>
      <w:r>
        <w:rPr>
          <w:rFonts w:asciiTheme="majorBidi" w:hAnsiTheme="majorBidi" w:cstheme="majorBidi"/>
          <w:sz w:val="24"/>
          <w:szCs w:val="24"/>
        </w:rPr>
        <w:t>m</w:t>
      </w:r>
      <w:r w:rsidRPr="00270191">
        <w:rPr>
          <w:rFonts w:asciiTheme="majorBidi" w:hAnsiTheme="majorBidi" w:cstheme="majorBidi"/>
          <w:sz w:val="24"/>
          <w:szCs w:val="24"/>
        </w:rPr>
        <w:t xml:space="preserve"> of </w:t>
      </w:r>
      <w:r w:rsidRPr="00270191">
        <w:rPr>
          <w:rFonts w:asciiTheme="majorBidi" w:hAnsiTheme="majorBidi" w:cstheme="majorBidi"/>
          <w:i/>
          <w:iCs/>
          <w:sz w:val="24"/>
          <w:szCs w:val="24"/>
        </w:rPr>
        <w:t>Annona squamosa</w:t>
      </w:r>
    </w:p>
    <w:p w14:paraId="0EFA167F" w14:textId="77777777" w:rsidR="003803BA" w:rsidRPr="00113E79" w:rsidRDefault="003803BA" w:rsidP="003803BA">
      <w:pPr>
        <w:jc w:val="center"/>
        <w:rPr>
          <w:rFonts w:asciiTheme="majorBidi" w:hAnsiTheme="majorBidi" w:cstheme="majorBidi"/>
          <w:sz w:val="24"/>
          <w:szCs w:val="24"/>
        </w:rPr>
      </w:pPr>
      <w:r w:rsidRPr="00113E79">
        <w:rPr>
          <w:rFonts w:asciiTheme="majorBidi" w:hAnsiTheme="majorBidi" w:cstheme="majorBidi"/>
          <w:b/>
          <w:bCs/>
          <w:sz w:val="24"/>
          <w:szCs w:val="24"/>
        </w:rPr>
        <w:t xml:space="preserve">Table 1.1 (C): Mortality percentage of </w:t>
      </w:r>
      <w:r w:rsidRPr="00113E79">
        <w:rPr>
          <w:rFonts w:asciiTheme="majorBidi" w:hAnsiTheme="majorBidi" w:cstheme="majorBidi"/>
          <w:b/>
          <w:bCs/>
          <w:i/>
          <w:iCs/>
          <w:sz w:val="24"/>
          <w:szCs w:val="24"/>
        </w:rPr>
        <w:t xml:space="preserve">Sitophilus oryzae </w:t>
      </w:r>
      <w:r w:rsidRPr="00113E79">
        <w:rPr>
          <w:rFonts w:asciiTheme="majorBidi" w:hAnsiTheme="majorBidi" w:cstheme="majorBidi"/>
          <w:b/>
          <w:bCs/>
          <w:sz w:val="24"/>
          <w:szCs w:val="24"/>
        </w:rPr>
        <w:t>after treatment with</w:t>
      </w:r>
      <w:r w:rsidRPr="00113E79">
        <w:rPr>
          <w:rFonts w:asciiTheme="majorBidi" w:hAnsiTheme="majorBidi" w:cstheme="majorBidi"/>
          <w:b/>
          <w:bCs/>
          <w:i/>
          <w:iCs/>
          <w:sz w:val="24"/>
          <w:szCs w:val="24"/>
        </w:rPr>
        <w:t xml:space="preserve"> </w:t>
      </w:r>
      <w:r w:rsidRPr="00113E79">
        <w:rPr>
          <w:rFonts w:asciiTheme="majorBidi" w:hAnsiTheme="majorBidi" w:cstheme="majorBidi"/>
          <w:b/>
          <w:bCs/>
          <w:sz w:val="24"/>
          <w:szCs w:val="24"/>
        </w:rPr>
        <w:t xml:space="preserve">15 g of </w:t>
      </w:r>
      <w:r w:rsidRPr="00113E79">
        <w:rPr>
          <w:rFonts w:asciiTheme="majorBidi" w:hAnsiTheme="majorBidi" w:cstheme="majorBidi"/>
          <w:b/>
          <w:bCs/>
          <w:i/>
          <w:iCs/>
          <w:sz w:val="24"/>
          <w:szCs w:val="24"/>
        </w:rPr>
        <w:t>Annona squamosa</w:t>
      </w:r>
      <w:r w:rsidRPr="00113E79">
        <w:rPr>
          <w:rFonts w:asciiTheme="majorBidi" w:hAnsiTheme="majorBidi" w:cstheme="majorBidi"/>
          <w:b/>
          <w:bCs/>
          <w:sz w:val="24"/>
          <w:szCs w:val="24"/>
        </w:rPr>
        <w:t>.</w:t>
      </w:r>
    </w:p>
    <w:tbl>
      <w:tblPr>
        <w:tblStyle w:val="TableGrid"/>
        <w:tblW w:w="9214" w:type="dxa"/>
        <w:tblInd w:w="-147" w:type="dxa"/>
        <w:tblLook w:val="04A0" w:firstRow="1" w:lastRow="0" w:firstColumn="1" w:lastColumn="0" w:noHBand="0" w:noVBand="1"/>
      </w:tblPr>
      <w:tblGrid>
        <w:gridCol w:w="1399"/>
        <w:gridCol w:w="875"/>
        <w:gridCol w:w="972"/>
        <w:gridCol w:w="816"/>
        <w:gridCol w:w="815"/>
        <w:gridCol w:w="946"/>
        <w:gridCol w:w="815"/>
        <w:gridCol w:w="816"/>
        <w:gridCol w:w="815"/>
        <w:gridCol w:w="945"/>
      </w:tblGrid>
      <w:tr w:rsidR="003803BA" w:rsidRPr="00113E79" w14:paraId="0280636E" w14:textId="77777777" w:rsidTr="00471845">
        <w:trPr>
          <w:trHeight w:val="441"/>
        </w:trPr>
        <w:tc>
          <w:tcPr>
            <w:tcW w:w="1399" w:type="dxa"/>
          </w:tcPr>
          <w:p w14:paraId="2B3DBCB0" w14:textId="77777777" w:rsidR="003803BA" w:rsidRPr="00113E79" w:rsidRDefault="003803BA" w:rsidP="00471845">
            <w:pPr>
              <w:jc w:val="center"/>
              <w:rPr>
                <w:rFonts w:asciiTheme="majorBidi" w:hAnsiTheme="majorBidi" w:cstheme="majorBidi"/>
                <w:b/>
                <w:bCs/>
                <w:i/>
                <w:iCs/>
                <w:sz w:val="24"/>
                <w:szCs w:val="24"/>
              </w:rPr>
            </w:pPr>
            <w:r w:rsidRPr="00113E79">
              <w:rPr>
                <w:rFonts w:asciiTheme="majorBidi" w:hAnsiTheme="majorBidi" w:cstheme="majorBidi"/>
                <w:b/>
                <w:bCs/>
                <w:i/>
                <w:iCs/>
                <w:sz w:val="24"/>
                <w:szCs w:val="24"/>
              </w:rPr>
              <w:t>Days</w:t>
            </w:r>
          </w:p>
          <w:p w14:paraId="7A7C6867" w14:textId="77777777" w:rsidR="003803BA" w:rsidRPr="00113E79" w:rsidRDefault="003803BA" w:rsidP="00471845">
            <w:pPr>
              <w:rPr>
                <w:rFonts w:asciiTheme="majorBidi" w:hAnsiTheme="majorBidi" w:cstheme="majorBidi"/>
                <w:b/>
                <w:bCs/>
                <w:sz w:val="24"/>
                <w:szCs w:val="24"/>
              </w:rPr>
            </w:pPr>
          </w:p>
        </w:tc>
        <w:tc>
          <w:tcPr>
            <w:tcW w:w="875" w:type="dxa"/>
          </w:tcPr>
          <w:p w14:paraId="11BE27AA"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b/>
                <w:bCs/>
                <w:sz w:val="24"/>
                <w:szCs w:val="24"/>
              </w:rPr>
              <w:t>5</w:t>
            </w:r>
          </w:p>
        </w:tc>
        <w:tc>
          <w:tcPr>
            <w:tcW w:w="972" w:type="dxa"/>
          </w:tcPr>
          <w:p w14:paraId="47045C21"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b/>
                <w:bCs/>
                <w:sz w:val="24"/>
                <w:szCs w:val="24"/>
              </w:rPr>
              <w:t>10</w:t>
            </w:r>
          </w:p>
        </w:tc>
        <w:tc>
          <w:tcPr>
            <w:tcW w:w="816" w:type="dxa"/>
          </w:tcPr>
          <w:p w14:paraId="0D4F40BF"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b/>
                <w:bCs/>
                <w:sz w:val="24"/>
                <w:szCs w:val="24"/>
              </w:rPr>
              <w:t>15</w:t>
            </w:r>
          </w:p>
        </w:tc>
        <w:tc>
          <w:tcPr>
            <w:tcW w:w="815" w:type="dxa"/>
          </w:tcPr>
          <w:p w14:paraId="3473A24C"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b/>
                <w:bCs/>
                <w:sz w:val="24"/>
                <w:szCs w:val="24"/>
              </w:rPr>
              <w:t>20</w:t>
            </w:r>
          </w:p>
        </w:tc>
        <w:tc>
          <w:tcPr>
            <w:tcW w:w="946" w:type="dxa"/>
          </w:tcPr>
          <w:p w14:paraId="53261F51"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b/>
                <w:bCs/>
                <w:sz w:val="24"/>
                <w:szCs w:val="24"/>
              </w:rPr>
              <w:t>25</w:t>
            </w:r>
          </w:p>
        </w:tc>
        <w:tc>
          <w:tcPr>
            <w:tcW w:w="815" w:type="dxa"/>
          </w:tcPr>
          <w:p w14:paraId="788C3ADE"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b/>
                <w:bCs/>
                <w:sz w:val="24"/>
                <w:szCs w:val="24"/>
              </w:rPr>
              <w:t>30</w:t>
            </w:r>
          </w:p>
        </w:tc>
        <w:tc>
          <w:tcPr>
            <w:tcW w:w="816" w:type="dxa"/>
          </w:tcPr>
          <w:p w14:paraId="36BB4BB0"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b/>
                <w:bCs/>
                <w:sz w:val="24"/>
                <w:szCs w:val="24"/>
              </w:rPr>
              <w:t>35</w:t>
            </w:r>
          </w:p>
        </w:tc>
        <w:tc>
          <w:tcPr>
            <w:tcW w:w="815" w:type="dxa"/>
          </w:tcPr>
          <w:p w14:paraId="4A536E49"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b/>
                <w:bCs/>
                <w:sz w:val="24"/>
                <w:szCs w:val="24"/>
              </w:rPr>
              <w:t>40</w:t>
            </w:r>
          </w:p>
        </w:tc>
        <w:tc>
          <w:tcPr>
            <w:tcW w:w="945" w:type="dxa"/>
          </w:tcPr>
          <w:p w14:paraId="7DBACE11"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b/>
                <w:bCs/>
                <w:sz w:val="24"/>
                <w:szCs w:val="24"/>
              </w:rPr>
              <w:t>45</w:t>
            </w:r>
          </w:p>
        </w:tc>
      </w:tr>
      <w:tr w:rsidR="003803BA" w:rsidRPr="00113E79" w14:paraId="586FCDE8" w14:textId="77777777" w:rsidTr="00471845">
        <w:trPr>
          <w:trHeight w:val="441"/>
        </w:trPr>
        <w:tc>
          <w:tcPr>
            <w:tcW w:w="1399" w:type="dxa"/>
          </w:tcPr>
          <w:p w14:paraId="1273332D" w14:textId="77777777" w:rsidR="003803BA" w:rsidRPr="00113E79" w:rsidRDefault="003803BA" w:rsidP="00471845">
            <w:pPr>
              <w:rPr>
                <w:rFonts w:asciiTheme="majorBidi" w:hAnsiTheme="majorBidi" w:cstheme="majorBidi"/>
                <w:b/>
                <w:bCs/>
                <w:sz w:val="24"/>
                <w:szCs w:val="24"/>
              </w:rPr>
            </w:pPr>
            <w:r w:rsidRPr="00113E79">
              <w:rPr>
                <w:rFonts w:asciiTheme="majorBidi" w:hAnsiTheme="majorBidi" w:cstheme="majorBidi"/>
                <w:b/>
                <w:bCs/>
                <w:sz w:val="24"/>
                <w:szCs w:val="24"/>
              </w:rPr>
              <w:t xml:space="preserve">Mortality </w:t>
            </w:r>
          </w:p>
        </w:tc>
        <w:tc>
          <w:tcPr>
            <w:tcW w:w="875" w:type="dxa"/>
            <w:vAlign w:val="center"/>
          </w:tcPr>
          <w:p w14:paraId="687F1260"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12</w:t>
            </w:r>
          </w:p>
        </w:tc>
        <w:tc>
          <w:tcPr>
            <w:tcW w:w="972" w:type="dxa"/>
            <w:vAlign w:val="center"/>
          </w:tcPr>
          <w:p w14:paraId="6DF0D339"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17</w:t>
            </w:r>
          </w:p>
        </w:tc>
        <w:tc>
          <w:tcPr>
            <w:tcW w:w="816" w:type="dxa"/>
            <w:vAlign w:val="center"/>
          </w:tcPr>
          <w:p w14:paraId="4AE4368E"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c>
          <w:tcPr>
            <w:tcW w:w="815" w:type="dxa"/>
            <w:vAlign w:val="center"/>
          </w:tcPr>
          <w:p w14:paraId="300DC160"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c>
          <w:tcPr>
            <w:tcW w:w="946" w:type="dxa"/>
            <w:vAlign w:val="center"/>
          </w:tcPr>
          <w:p w14:paraId="1AC046E9"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c>
          <w:tcPr>
            <w:tcW w:w="815" w:type="dxa"/>
            <w:vAlign w:val="center"/>
          </w:tcPr>
          <w:p w14:paraId="5D6D139D"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c>
          <w:tcPr>
            <w:tcW w:w="816" w:type="dxa"/>
            <w:vAlign w:val="center"/>
          </w:tcPr>
          <w:p w14:paraId="3C964600"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c>
          <w:tcPr>
            <w:tcW w:w="815" w:type="dxa"/>
            <w:vAlign w:val="center"/>
          </w:tcPr>
          <w:p w14:paraId="6C085147"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c>
          <w:tcPr>
            <w:tcW w:w="945" w:type="dxa"/>
            <w:vAlign w:val="center"/>
          </w:tcPr>
          <w:p w14:paraId="1623047C"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r>
      <w:tr w:rsidR="003803BA" w:rsidRPr="00113E79" w14:paraId="0B70929B" w14:textId="77777777" w:rsidTr="00471845">
        <w:trPr>
          <w:trHeight w:val="419"/>
        </w:trPr>
        <w:tc>
          <w:tcPr>
            <w:tcW w:w="1399" w:type="dxa"/>
          </w:tcPr>
          <w:p w14:paraId="543B1459" w14:textId="77777777" w:rsidR="003803BA" w:rsidRPr="00113E79" w:rsidRDefault="003803BA" w:rsidP="00471845">
            <w:pPr>
              <w:rPr>
                <w:rFonts w:asciiTheme="majorBidi" w:hAnsiTheme="majorBidi" w:cstheme="majorBidi"/>
                <w:b/>
                <w:bCs/>
                <w:sz w:val="24"/>
                <w:szCs w:val="24"/>
              </w:rPr>
            </w:pPr>
            <w:r w:rsidRPr="00113E79">
              <w:rPr>
                <w:rFonts w:asciiTheme="majorBidi" w:hAnsiTheme="majorBidi" w:cstheme="majorBidi"/>
                <w:b/>
                <w:bCs/>
                <w:sz w:val="24"/>
                <w:szCs w:val="24"/>
              </w:rPr>
              <w:t>Mortality %</w:t>
            </w:r>
          </w:p>
        </w:tc>
        <w:tc>
          <w:tcPr>
            <w:tcW w:w="875" w:type="dxa"/>
          </w:tcPr>
          <w:p w14:paraId="798876B7"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40.0%</w:t>
            </w:r>
          </w:p>
        </w:tc>
        <w:tc>
          <w:tcPr>
            <w:tcW w:w="972" w:type="dxa"/>
          </w:tcPr>
          <w:p w14:paraId="033F4943"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56.66%</w:t>
            </w:r>
          </w:p>
        </w:tc>
        <w:tc>
          <w:tcPr>
            <w:tcW w:w="816" w:type="dxa"/>
          </w:tcPr>
          <w:p w14:paraId="2DEA4FB4"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c>
          <w:tcPr>
            <w:tcW w:w="815" w:type="dxa"/>
          </w:tcPr>
          <w:p w14:paraId="1100875C"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c>
          <w:tcPr>
            <w:tcW w:w="946" w:type="dxa"/>
          </w:tcPr>
          <w:p w14:paraId="5C558C2B"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c>
          <w:tcPr>
            <w:tcW w:w="815" w:type="dxa"/>
          </w:tcPr>
          <w:p w14:paraId="58EF2CDB"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c>
          <w:tcPr>
            <w:tcW w:w="816" w:type="dxa"/>
          </w:tcPr>
          <w:p w14:paraId="6A98A23A"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c>
          <w:tcPr>
            <w:tcW w:w="815" w:type="dxa"/>
          </w:tcPr>
          <w:p w14:paraId="7C946EA6"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c>
          <w:tcPr>
            <w:tcW w:w="945" w:type="dxa"/>
          </w:tcPr>
          <w:p w14:paraId="6565BF81"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r>
      <w:tr w:rsidR="003803BA" w:rsidRPr="00113E79" w14:paraId="6544B9FE" w14:textId="77777777" w:rsidTr="00471845">
        <w:trPr>
          <w:trHeight w:val="411"/>
        </w:trPr>
        <w:tc>
          <w:tcPr>
            <w:tcW w:w="1399" w:type="dxa"/>
            <w:vAlign w:val="center"/>
          </w:tcPr>
          <w:p w14:paraId="78B4F682" w14:textId="77777777" w:rsidR="003803BA" w:rsidRPr="00113E79" w:rsidRDefault="003803BA" w:rsidP="00471845">
            <w:pPr>
              <w:rPr>
                <w:rFonts w:asciiTheme="majorBidi" w:hAnsiTheme="majorBidi" w:cstheme="majorBidi"/>
                <w:sz w:val="24"/>
                <w:szCs w:val="24"/>
              </w:rPr>
            </w:pPr>
            <w:r w:rsidRPr="00113E79">
              <w:rPr>
                <w:rFonts w:asciiTheme="majorBidi" w:hAnsiTheme="majorBidi" w:cstheme="majorBidi"/>
                <w:b/>
                <w:bCs/>
                <w:sz w:val="24"/>
                <w:szCs w:val="24"/>
              </w:rPr>
              <w:t xml:space="preserve">Control </w:t>
            </w:r>
          </w:p>
        </w:tc>
        <w:tc>
          <w:tcPr>
            <w:tcW w:w="875" w:type="dxa"/>
            <w:vAlign w:val="center"/>
          </w:tcPr>
          <w:p w14:paraId="5161CDE4"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c>
          <w:tcPr>
            <w:tcW w:w="972" w:type="dxa"/>
            <w:vAlign w:val="center"/>
          </w:tcPr>
          <w:p w14:paraId="302476A0"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c>
          <w:tcPr>
            <w:tcW w:w="816" w:type="dxa"/>
            <w:vAlign w:val="center"/>
          </w:tcPr>
          <w:p w14:paraId="01E7A6F4"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c>
          <w:tcPr>
            <w:tcW w:w="815" w:type="dxa"/>
            <w:vAlign w:val="center"/>
          </w:tcPr>
          <w:p w14:paraId="2EFC956A"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c>
          <w:tcPr>
            <w:tcW w:w="946" w:type="dxa"/>
            <w:vAlign w:val="center"/>
          </w:tcPr>
          <w:p w14:paraId="2AFCD4E2"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c>
          <w:tcPr>
            <w:tcW w:w="815" w:type="dxa"/>
            <w:vAlign w:val="center"/>
          </w:tcPr>
          <w:p w14:paraId="407FB69F"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c>
          <w:tcPr>
            <w:tcW w:w="816" w:type="dxa"/>
            <w:vAlign w:val="center"/>
          </w:tcPr>
          <w:p w14:paraId="7E8DC767"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c>
          <w:tcPr>
            <w:tcW w:w="815" w:type="dxa"/>
            <w:vAlign w:val="center"/>
          </w:tcPr>
          <w:p w14:paraId="2027ABDD"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c>
          <w:tcPr>
            <w:tcW w:w="945" w:type="dxa"/>
            <w:vAlign w:val="center"/>
          </w:tcPr>
          <w:p w14:paraId="2CF8F110" w14:textId="77777777" w:rsidR="003803BA" w:rsidRPr="00113E79" w:rsidRDefault="003803BA" w:rsidP="00471845">
            <w:pPr>
              <w:jc w:val="center"/>
              <w:rPr>
                <w:rFonts w:asciiTheme="majorBidi" w:hAnsiTheme="majorBidi" w:cstheme="majorBidi"/>
                <w:sz w:val="24"/>
                <w:szCs w:val="24"/>
              </w:rPr>
            </w:pPr>
            <w:r w:rsidRPr="00113E79">
              <w:rPr>
                <w:rFonts w:asciiTheme="majorBidi" w:hAnsiTheme="majorBidi" w:cstheme="majorBidi"/>
                <w:sz w:val="24"/>
                <w:szCs w:val="24"/>
              </w:rPr>
              <w:t>00</w:t>
            </w:r>
          </w:p>
        </w:tc>
      </w:tr>
    </w:tbl>
    <w:p w14:paraId="18A0348B" w14:textId="77777777" w:rsidR="003803BA" w:rsidRPr="00113E79" w:rsidRDefault="003803BA" w:rsidP="003803BA">
      <w:pPr>
        <w:rPr>
          <w:rFonts w:asciiTheme="majorBidi" w:hAnsiTheme="majorBidi" w:cstheme="majorBidi"/>
          <w:sz w:val="24"/>
          <w:szCs w:val="24"/>
        </w:rPr>
      </w:pPr>
      <w:r w:rsidRPr="00113E79">
        <w:rPr>
          <w:rFonts w:asciiTheme="majorBidi" w:hAnsiTheme="majorBidi" w:cstheme="majorBidi"/>
          <w:sz w:val="24"/>
          <w:szCs w:val="24"/>
        </w:rPr>
        <w:t>Figures in parentheses are transformed value</w:t>
      </w:r>
    </w:p>
    <w:p w14:paraId="550C8838" w14:textId="77777777" w:rsidR="003803BA" w:rsidRPr="00113E79" w:rsidRDefault="003803BA" w:rsidP="003803BA">
      <w:pPr>
        <w:rPr>
          <w:rFonts w:asciiTheme="majorBidi" w:hAnsiTheme="majorBidi" w:cstheme="majorBidi"/>
          <w:sz w:val="24"/>
          <w:szCs w:val="24"/>
        </w:rPr>
      </w:pPr>
      <w:r w:rsidRPr="00113E79">
        <w:rPr>
          <w:rFonts w:asciiTheme="majorBidi" w:hAnsiTheme="majorBidi" w:cstheme="majorBidi"/>
          <w:noProof/>
          <w:sz w:val="24"/>
          <w:szCs w:val="24"/>
        </w:rPr>
        <w:drawing>
          <wp:inline distT="0" distB="0" distL="0" distR="0" wp14:anchorId="10DC87FF" wp14:editId="7759ED8B">
            <wp:extent cx="5314950" cy="2482850"/>
            <wp:effectExtent l="0" t="0" r="0" b="12700"/>
            <wp:docPr id="625992471" name="Chart 1">
              <a:extLst xmlns:a="http://schemas.openxmlformats.org/drawingml/2006/main">
                <a:ext uri="{FF2B5EF4-FFF2-40B4-BE49-F238E27FC236}">
                  <a16:creationId xmlns:a16="http://schemas.microsoft.com/office/drawing/2014/main" id="{A7E4BF46-B567-D5FD-D569-1D20419F2A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86B1847" w14:textId="4E53E9B9" w:rsidR="00930E7D" w:rsidRPr="00113E79" w:rsidRDefault="00924B3B" w:rsidP="00930E7D">
      <w:pPr>
        <w:rPr>
          <w:rFonts w:asciiTheme="majorBidi" w:hAnsiTheme="majorBidi" w:cstheme="majorBidi"/>
          <w:sz w:val="24"/>
          <w:szCs w:val="24"/>
        </w:rPr>
      </w:pPr>
      <w:r>
        <w:rPr>
          <w:rFonts w:asciiTheme="majorBidi" w:hAnsiTheme="majorBidi" w:cstheme="majorBidi"/>
          <w:sz w:val="24"/>
          <w:szCs w:val="24"/>
        </w:rPr>
        <w:t xml:space="preserve">Fig 3: </w:t>
      </w:r>
      <w:r w:rsidR="00930E7D" w:rsidRPr="00270191">
        <w:rPr>
          <w:rFonts w:asciiTheme="majorBidi" w:hAnsiTheme="majorBidi" w:cstheme="majorBidi"/>
          <w:sz w:val="24"/>
          <w:szCs w:val="24"/>
        </w:rPr>
        <w:t xml:space="preserve">Mortality </w:t>
      </w:r>
      <w:r w:rsidR="00930E7D">
        <w:rPr>
          <w:rFonts w:asciiTheme="majorBidi" w:hAnsiTheme="majorBidi" w:cstheme="majorBidi"/>
          <w:sz w:val="24"/>
          <w:szCs w:val="24"/>
        </w:rPr>
        <w:t>percentage after treatment with 1</w:t>
      </w:r>
      <w:r w:rsidR="00930E7D" w:rsidRPr="00270191">
        <w:rPr>
          <w:rFonts w:asciiTheme="majorBidi" w:hAnsiTheme="majorBidi" w:cstheme="majorBidi"/>
          <w:sz w:val="24"/>
          <w:szCs w:val="24"/>
        </w:rPr>
        <w:t>5 g</w:t>
      </w:r>
      <w:r w:rsidR="0018721C">
        <w:rPr>
          <w:rFonts w:asciiTheme="majorBidi" w:hAnsiTheme="majorBidi" w:cstheme="majorBidi"/>
          <w:sz w:val="24"/>
          <w:szCs w:val="24"/>
        </w:rPr>
        <w:t>m</w:t>
      </w:r>
      <w:r w:rsidR="00930E7D" w:rsidRPr="00270191">
        <w:rPr>
          <w:rFonts w:asciiTheme="majorBidi" w:hAnsiTheme="majorBidi" w:cstheme="majorBidi"/>
          <w:sz w:val="24"/>
          <w:szCs w:val="24"/>
        </w:rPr>
        <w:t xml:space="preserve"> of </w:t>
      </w:r>
      <w:r w:rsidR="00930E7D" w:rsidRPr="00270191">
        <w:rPr>
          <w:rFonts w:asciiTheme="majorBidi" w:hAnsiTheme="majorBidi" w:cstheme="majorBidi"/>
          <w:i/>
          <w:iCs/>
          <w:sz w:val="24"/>
          <w:szCs w:val="24"/>
        </w:rPr>
        <w:t>Annona squamosa</w:t>
      </w:r>
    </w:p>
    <w:p w14:paraId="5EE47903" w14:textId="7F8F213F" w:rsidR="00C62828" w:rsidRPr="00113E79" w:rsidRDefault="00C62828" w:rsidP="00C62828">
      <w:pPr>
        <w:spacing w:line="360" w:lineRule="auto"/>
        <w:jc w:val="both"/>
        <w:rPr>
          <w:rFonts w:asciiTheme="majorBidi" w:hAnsiTheme="majorBidi" w:cstheme="majorBidi"/>
          <w:sz w:val="24"/>
          <w:szCs w:val="24"/>
        </w:rPr>
      </w:pPr>
    </w:p>
    <w:p w14:paraId="1BB66E18" w14:textId="74D71642" w:rsidR="000A5056" w:rsidRPr="00113E79" w:rsidRDefault="000A5056" w:rsidP="000A5056">
      <w:pPr>
        <w:spacing w:line="360" w:lineRule="auto"/>
        <w:jc w:val="both"/>
        <w:rPr>
          <w:rFonts w:asciiTheme="majorBidi" w:hAnsiTheme="majorBidi" w:cstheme="majorBidi"/>
          <w:sz w:val="24"/>
          <w:szCs w:val="24"/>
        </w:rPr>
      </w:pPr>
      <w:r w:rsidRPr="009969B8">
        <w:rPr>
          <w:rFonts w:asciiTheme="majorBidi" w:hAnsiTheme="majorBidi" w:cstheme="majorBidi"/>
          <w:sz w:val="24"/>
          <w:szCs w:val="24"/>
        </w:rPr>
        <w:t xml:space="preserve">These findings suggest that </w:t>
      </w:r>
      <w:r w:rsidRPr="009969B8">
        <w:rPr>
          <w:rFonts w:asciiTheme="majorBidi" w:hAnsiTheme="majorBidi" w:cstheme="majorBidi"/>
          <w:i/>
          <w:iCs/>
          <w:sz w:val="24"/>
          <w:szCs w:val="24"/>
        </w:rPr>
        <w:t>Annona squamosa</w:t>
      </w:r>
      <w:r w:rsidRPr="009969B8">
        <w:rPr>
          <w:rFonts w:asciiTheme="majorBidi" w:hAnsiTheme="majorBidi" w:cstheme="majorBidi"/>
          <w:sz w:val="24"/>
          <w:szCs w:val="24"/>
        </w:rPr>
        <w:t xml:space="preserve"> is an eco-friendl</w:t>
      </w:r>
      <w:r>
        <w:rPr>
          <w:rFonts w:asciiTheme="majorBidi" w:hAnsiTheme="majorBidi" w:cstheme="majorBidi"/>
          <w:sz w:val="24"/>
          <w:szCs w:val="24"/>
        </w:rPr>
        <w:t>y</w:t>
      </w:r>
      <w:r w:rsidRPr="009969B8">
        <w:rPr>
          <w:rFonts w:asciiTheme="majorBidi" w:hAnsiTheme="majorBidi" w:cstheme="majorBidi"/>
          <w:sz w:val="24"/>
          <w:szCs w:val="24"/>
        </w:rPr>
        <w:t xml:space="preserve"> botanical pesticide and possesses significant potential in the management of harmful stored grain pests.</w:t>
      </w:r>
      <w:r w:rsidRPr="009969B8">
        <w:rPr>
          <w:rFonts w:asciiTheme="majorBidi" w:eastAsia="Times New Roman" w:hAnsiTheme="majorBidi" w:cstheme="majorBidi"/>
          <w:kern w:val="0"/>
          <w:sz w:val="24"/>
          <w:szCs w:val="24"/>
          <w:lang w:eastAsia="en-IN"/>
          <w14:ligatures w14:val="none"/>
        </w:rPr>
        <w:t xml:space="preserve"> </w:t>
      </w:r>
      <w:r w:rsidRPr="009969B8">
        <w:rPr>
          <w:rFonts w:asciiTheme="majorBidi" w:hAnsiTheme="majorBidi" w:cstheme="majorBidi"/>
          <w:sz w:val="24"/>
          <w:szCs w:val="24"/>
        </w:rPr>
        <w:t>Th</w:t>
      </w:r>
      <w:r>
        <w:rPr>
          <w:rFonts w:asciiTheme="majorBidi" w:hAnsiTheme="majorBidi" w:cstheme="majorBidi"/>
          <w:sz w:val="24"/>
          <w:szCs w:val="24"/>
        </w:rPr>
        <w:t>e</w:t>
      </w:r>
      <w:r w:rsidRPr="009969B8">
        <w:rPr>
          <w:rFonts w:asciiTheme="majorBidi" w:hAnsiTheme="majorBidi" w:cstheme="majorBidi"/>
          <w:sz w:val="24"/>
          <w:szCs w:val="24"/>
        </w:rPr>
        <w:t xml:space="preserve"> results</w:t>
      </w:r>
      <w:r>
        <w:rPr>
          <w:rFonts w:asciiTheme="majorBidi" w:hAnsiTheme="majorBidi" w:cstheme="majorBidi"/>
          <w:sz w:val="24"/>
          <w:szCs w:val="24"/>
        </w:rPr>
        <w:t xml:space="preserve"> of this </w:t>
      </w:r>
      <w:r w:rsidRPr="009969B8">
        <w:rPr>
          <w:rFonts w:asciiTheme="majorBidi" w:hAnsiTheme="majorBidi" w:cstheme="majorBidi"/>
          <w:sz w:val="24"/>
          <w:szCs w:val="24"/>
        </w:rPr>
        <w:t>stud</w:t>
      </w:r>
      <w:r>
        <w:rPr>
          <w:rFonts w:asciiTheme="majorBidi" w:hAnsiTheme="majorBidi" w:cstheme="majorBidi"/>
          <w:sz w:val="24"/>
          <w:szCs w:val="24"/>
        </w:rPr>
        <w:t xml:space="preserve">y </w:t>
      </w:r>
      <w:r w:rsidR="00737555">
        <w:rPr>
          <w:rFonts w:asciiTheme="majorBidi" w:hAnsiTheme="majorBidi" w:cstheme="majorBidi"/>
          <w:sz w:val="24"/>
          <w:szCs w:val="24"/>
        </w:rPr>
        <w:t>indicate</w:t>
      </w:r>
      <w:r w:rsidRPr="009969B8">
        <w:rPr>
          <w:rFonts w:asciiTheme="majorBidi" w:hAnsiTheme="majorBidi" w:cstheme="majorBidi"/>
          <w:sz w:val="24"/>
          <w:szCs w:val="24"/>
        </w:rPr>
        <w:t xml:space="preserve"> clearly that the pesticidal activity of </w:t>
      </w:r>
      <w:r w:rsidRPr="009969B8">
        <w:rPr>
          <w:rFonts w:asciiTheme="majorBidi" w:hAnsiTheme="majorBidi" w:cstheme="majorBidi"/>
          <w:i/>
          <w:iCs/>
          <w:sz w:val="24"/>
          <w:szCs w:val="24"/>
        </w:rPr>
        <w:t>Annona squamosa</w:t>
      </w:r>
      <w:r w:rsidRPr="009969B8">
        <w:rPr>
          <w:rFonts w:asciiTheme="majorBidi" w:hAnsiTheme="majorBidi" w:cstheme="majorBidi"/>
          <w:sz w:val="24"/>
          <w:szCs w:val="24"/>
        </w:rPr>
        <w:t xml:space="preserve"> seed powder against </w:t>
      </w:r>
      <w:r w:rsidRPr="009969B8">
        <w:rPr>
          <w:rFonts w:asciiTheme="majorBidi" w:hAnsiTheme="majorBidi" w:cstheme="majorBidi"/>
          <w:i/>
          <w:iCs/>
          <w:sz w:val="24"/>
          <w:szCs w:val="24"/>
        </w:rPr>
        <w:t>Sitophilus oryzae</w:t>
      </w:r>
      <w:r w:rsidRPr="009969B8">
        <w:rPr>
          <w:rFonts w:asciiTheme="majorBidi" w:hAnsiTheme="majorBidi" w:cstheme="majorBidi"/>
          <w:sz w:val="24"/>
          <w:szCs w:val="24"/>
        </w:rPr>
        <w:t xml:space="preserve"> </w:t>
      </w:r>
      <w:r w:rsidRPr="000D5635">
        <w:rPr>
          <w:rFonts w:asciiTheme="majorBidi" w:hAnsiTheme="majorBidi" w:cstheme="majorBidi"/>
          <w:sz w:val="24"/>
          <w:szCs w:val="24"/>
        </w:rPr>
        <w:t>(rice weevil)</w:t>
      </w:r>
      <w:r w:rsidRPr="00113E79">
        <w:rPr>
          <w:rFonts w:asciiTheme="majorBidi" w:hAnsiTheme="majorBidi" w:cstheme="majorBidi"/>
          <w:sz w:val="24"/>
          <w:szCs w:val="24"/>
        </w:rPr>
        <w:t xml:space="preserve"> </w:t>
      </w:r>
      <w:r w:rsidRPr="009969B8">
        <w:rPr>
          <w:rFonts w:asciiTheme="majorBidi" w:hAnsiTheme="majorBidi" w:cstheme="majorBidi"/>
          <w:sz w:val="24"/>
          <w:szCs w:val="24"/>
        </w:rPr>
        <w:t xml:space="preserve">is both </w:t>
      </w:r>
      <w:r w:rsidR="00737555">
        <w:rPr>
          <w:rFonts w:asciiTheme="majorBidi" w:hAnsiTheme="majorBidi" w:cstheme="majorBidi"/>
          <w:sz w:val="24"/>
          <w:szCs w:val="24"/>
        </w:rPr>
        <w:t>dose-dependent</w:t>
      </w:r>
      <w:r w:rsidRPr="009969B8">
        <w:rPr>
          <w:rFonts w:asciiTheme="majorBidi" w:hAnsiTheme="majorBidi" w:cstheme="majorBidi"/>
          <w:sz w:val="24"/>
          <w:szCs w:val="24"/>
        </w:rPr>
        <w:t xml:space="preserve"> and time-dependent.</w:t>
      </w:r>
      <w:r w:rsidRPr="00113E79">
        <w:rPr>
          <w:rFonts w:asciiTheme="majorBidi" w:hAnsiTheme="majorBidi" w:cstheme="majorBidi"/>
          <w:sz w:val="24"/>
          <w:szCs w:val="24"/>
        </w:rPr>
        <w:t xml:space="preserve"> The progressive increase in mortality with increasing exposure period may be attributed to the gradual toxic action of bioactive compounds such as acetogenins, which are known to interfere with the nervous system</w:t>
      </w:r>
      <w:r>
        <w:rPr>
          <w:rFonts w:asciiTheme="majorBidi" w:hAnsiTheme="majorBidi" w:cstheme="majorBidi"/>
          <w:sz w:val="24"/>
          <w:szCs w:val="24"/>
        </w:rPr>
        <w:t xml:space="preserve"> of the </w:t>
      </w:r>
      <w:r w:rsidRPr="00113E79">
        <w:rPr>
          <w:rFonts w:asciiTheme="majorBidi" w:hAnsiTheme="majorBidi" w:cstheme="majorBidi"/>
          <w:sz w:val="24"/>
          <w:szCs w:val="24"/>
        </w:rPr>
        <w:t>insect</w:t>
      </w:r>
      <w:r>
        <w:rPr>
          <w:rFonts w:asciiTheme="majorBidi" w:hAnsiTheme="majorBidi" w:cstheme="majorBidi"/>
          <w:sz w:val="24"/>
          <w:szCs w:val="24"/>
        </w:rPr>
        <w:t xml:space="preserve"> pest</w:t>
      </w:r>
      <w:r w:rsidRPr="00113E79">
        <w:rPr>
          <w:rFonts w:asciiTheme="majorBidi" w:hAnsiTheme="majorBidi" w:cstheme="majorBidi"/>
          <w:sz w:val="24"/>
          <w:szCs w:val="24"/>
        </w:rPr>
        <w:t xml:space="preserve">, </w:t>
      </w:r>
      <w:r>
        <w:rPr>
          <w:rFonts w:asciiTheme="majorBidi" w:hAnsiTheme="majorBidi" w:cstheme="majorBidi"/>
          <w:sz w:val="24"/>
          <w:szCs w:val="24"/>
        </w:rPr>
        <w:t xml:space="preserve">its </w:t>
      </w:r>
      <w:r w:rsidRPr="00113E79">
        <w:rPr>
          <w:rFonts w:asciiTheme="majorBidi" w:hAnsiTheme="majorBidi" w:cstheme="majorBidi"/>
          <w:sz w:val="24"/>
          <w:szCs w:val="24"/>
        </w:rPr>
        <w:t xml:space="preserve">feeding behaviour, and </w:t>
      </w:r>
      <w:r w:rsidR="00737555">
        <w:rPr>
          <w:rFonts w:asciiTheme="majorBidi" w:hAnsiTheme="majorBidi" w:cstheme="majorBidi"/>
          <w:sz w:val="24"/>
          <w:szCs w:val="24"/>
        </w:rPr>
        <w:t xml:space="preserve">the </w:t>
      </w:r>
      <w:r>
        <w:rPr>
          <w:rFonts w:asciiTheme="majorBidi" w:hAnsiTheme="majorBidi" w:cstheme="majorBidi"/>
          <w:sz w:val="24"/>
          <w:szCs w:val="24"/>
        </w:rPr>
        <w:t xml:space="preserve">functioning of their </w:t>
      </w:r>
      <w:r w:rsidRPr="00113E79">
        <w:rPr>
          <w:rFonts w:asciiTheme="majorBidi" w:hAnsiTheme="majorBidi" w:cstheme="majorBidi"/>
          <w:sz w:val="24"/>
          <w:szCs w:val="24"/>
        </w:rPr>
        <w:t>metabolic processes. The reduction in LD₅₀ time with increasing dose suggests that higher concentrations enhance the rate of toxicity, resulting in faster mortality.</w:t>
      </w:r>
    </w:p>
    <w:p w14:paraId="40AA4DBC" w14:textId="77777777" w:rsidR="000A5056" w:rsidRPr="00113E79" w:rsidRDefault="000A5056" w:rsidP="000A5056">
      <w:pPr>
        <w:spacing w:line="360" w:lineRule="auto"/>
        <w:jc w:val="both"/>
        <w:rPr>
          <w:rFonts w:asciiTheme="majorBidi" w:hAnsiTheme="majorBidi" w:cstheme="majorBidi"/>
          <w:sz w:val="24"/>
          <w:szCs w:val="24"/>
        </w:rPr>
      </w:pPr>
      <w:r w:rsidRPr="00113E79">
        <w:rPr>
          <w:rFonts w:asciiTheme="majorBidi" w:hAnsiTheme="majorBidi" w:cstheme="majorBidi"/>
          <w:sz w:val="24"/>
          <w:szCs w:val="24"/>
        </w:rPr>
        <w:t>The stabilization of mortality after a certain period, with no further increase despite prolonged exposure, may be due to the elimination of susceptible individuals in the population, leaving behind more tolerant or resistant insects. This pattern is commonly observed in botanical pesticides, which exhibit a slower but sustained mode of action compared to synthetic chemicals. The absence of mortality in the control confirms that insect death was exclusively due to the treatment and not influenced by environmental conditions.</w:t>
      </w:r>
    </w:p>
    <w:p w14:paraId="6074F5EB" w14:textId="32FA0F2A" w:rsidR="000A5056" w:rsidRPr="00113E79" w:rsidRDefault="000A5056" w:rsidP="000A5056">
      <w:pPr>
        <w:spacing w:line="360" w:lineRule="auto"/>
        <w:jc w:val="both"/>
        <w:rPr>
          <w:rFonts w:asciiTheme="majorBidi" w:hAnsiTheme="majorBidi" w:cstheme="majorBidi"/>
          <w:sz w:val="24"/>
          <w:szCs w:val="24"/>
        </w:rPr>
      </w:pPr>
      <w:r w:rsidRPr="00113E79">
        <w:rPr>
          <w:rFonts w:asciiTheme="majorBidi" w:hAnsiTheme="majorBidi" w:cstheme="majorBidi"/>
          <w:sz w:val="24"/>
          <w:szCs w:val="24"/>
        </w:rPr>
        <w:t xml:space="preserve">Compared to conventional chemical pesticides, </w:t>
      </w:r>
      <w:r w:rsidRPr="00113E79">
        <w:rPr>
          <w:rFonts w:asciiTheme="majorBidi" w:hAnsiTheme="majorBidi" w:cstheme="majorBidi"/>
          <w:i/>
          <w:iCs/>
          <w:sz w:val="24"/>
          <w:szCs w:val="24"/>
        </w:rPr>
        <w:t>Annona squamosa</w:t>
      </w:r>
      <w:r w:rsidRPr="00113E79">
        <w:rPr>
          <w:rFonts w:asciiTheme="majorBidi" w:hAnsiTheme="majorBidi" w:cstheme="majorBidi"/>
          <w:sz w:val="24"/>
          <w:szCs w:val="24"/>
        </w:rPr>
        <w:t xml:space="preserve"> seed powder offers several advantages, including biodegradability, reduced risk of toxic residues, and lower environmental impact. Therefore, the present findings support the potential use of </w:t>
      </w:r>
      <w:r w:rsidRPr="00113E79">
        <w:rPr>
          <w:rFonts w:asciiTheme="majorBidi" w:hAnsiTheme="majorBidi" w:cstheme="majorBidi"/>
          <w:i/>
          <w:iCs/>
          <w:sz w:val="24"/>
          <w:szCs w:val="24"/>
        </w:rPr>
        <w:t>Annona squamosa</w:t>
      </w:r>
      <w:r w:rsidRPr="00113E79">
        <w:rPr>
          <w:rFonts w:asciiTheme="majorBidi" w:hAnsiTheme="majorBidi" w:cstheme="majorBidi"/>
          <w:sz w:val="24"/>
          <w:szCs w:val="24"/>
        </w:rPr>
        <w:t xml:space="preserve"> </w:t>
      </w:r>
      <w:r w:rsidRPr="005A3542">
        <w:rPr>
          <w:rFonts w:asciiTheme="majorBidi" w:hAnsiTheme="majorBidi" w:cstheme="majorBidi"/>
          <w:sz w:val="24"/>
          <w:szCs w:val="24"/>
        </w:rPr>
        <w:t>as an eco-friendly botanical pesticide for the sustainable management of stored grain pests.</w:t>
      </w:r>
      <w:r w:rsidRPr="0007188C">
        <w:t xml:space="preserve"> </w:t>
      </w:r>
      <w:r w:rsidRPr="0007188C">
        <w:rPr>
          <w:rFonts w:asciiTheme="majorBidi" w:hAnsiTheme="majorBidi" w:cstheme="majorBidi"/>
          <w:sz w:val="24"/>
          <w:szCs w:val="24"/>
        </w:rPr>
        <w:t>The present findings align with recent studies showing that plant-based biopesticides are effective alternatives for managing stored grain pests (Rajashekar</w:t>
      </w:r>
      <w:r>
        <w:rPr>
          <w:rFonts w:asciiTheme="majorBidi" w:hAnsiTheme="majorBidi" w:cstheme="majorBidi"/>
          <w:sz w:val="24"/>
          <w:szCs w:val="24"/>
        </w:rPr>
        <w:t xml:space="preserve"> </w:t>
      </w:r>
      <w:r w:rsidRPr="0007188C">
        <w:rPr>
          <w:rFonts w:asciiTheme="majorBidi" w:hAnsiTheme="majorBidi" w:cstheme="majorBidi"/>
          <w:i/>
          <w:iCs/>
          <w:sz w:val="24"/>
          <w:szCs w:val="24"/>
        </w:rPr>
        <w:t>et al</w:t>
      </w:r>
      <w:r>
        <w:rPr>
          <w:rFonts w:asciiTheme="majorBidi" w:hAnsiTheme="majorBidi" w:cstheme="majorBidi"/>
          <w:sz w:val="24"/>
          <w:szCs w:val="24"/>
        </w:rPr>
        <w:t xml:space="preserve"> </w:t>
      </w:r>
      <w:r w:rsidRPr="0007188C">
        <w:rPr>
          <w:rFonts w:asciiTheme="majorBidi" w:hAnsiTheme="majorBidi" w:cstheme="majorBidi"/>
          <w:sz w:val="24"/>
          <w:szCs w:val="24"/>
        </w:rPr>
        <w:t xml:space="preserve">2025). Laboratory evaluations of botanicals, including </w:t>
      </w:r>
      <w:r w:rsidRPr="0007188C">
        <w:rPr>
          <w:rFonts w:asciiTheme="majorBidi" w:hAnsiTheme="majorBidi" w:cstheme="majorBidi"/>
          <w:i/>
          <w:iCs/>
          <w:sz w:val="24"/>
          <w:szCs w:val="24"/>
        </w:rPr>
        <w:t>Annona squamosa</w:t>
      </w:r>
      <w:r w:rsidRPr="0007188C">
        <w:rPr>
          <w:rFonts w:asciiTheme="majorBidi" w:hAnsiTheme="majorBidi" w:cstheme="majorBidi"/>
          <w:sz w:val="24"/>
          <w:szCs w:val="24"/>
        </w:rPr>
        <w:t xml:space="preserve">, </w:t>
      </w:r>
      <w:r w:rsidRPr="0007188C">
        <w:rPr>
          <w:rFonts w:asciiTheme="majorBidi" w:hAnsiTheme="majorBidi" w:cstheme="majorBidi"/>
          <w:i/>
          <w:iCs/>
          <w:sz w:val="24"/>
          <w:szCs w:val="24"/>
        </w:rPr>
        <w:t>Azadirachta indica</w:t>
      </w:r>
      <w:r w:rsidRPr="0007188C">
        <w:rPr>
          <w:rFonts w:asciiTheme="majorBidi" w:hAnsiTheme="majorBidi" w:cstheme="majorBidi"/>
          <w:sz w:val="24"/>
          <w:szCs w:val="24"/>
        </w:rPr>
        <w:t xml:space="preserve"> and other plant powders, have demonstrated significant toxicity against </w:t>
      </w:r>
      <w:r w:rsidRPr="0007188C">
        <w:rPr>
          <w:rFonts w:asciiTheme="majorBidi" w:hAnsiTheme="majorBidi" w:cstheme="majorBidi"/>
          <w:i/>
          <w:iCs/>
          <w:sz w:val="24"/>
          <w:szCs w:val="24"/>
        </w:rPr>
        <w:t>Sitophilus oryzae</w:t>
      </w:r>
      <w:r w:rsidRPr="0007188C">
        <w:rPr>
          <w:rFonts w:asciiTheme="majorBidi" w:hAnsiTheme="majorBidi" w:cstheme="majorBidi"/>
          <w:sz w:val="24"/>
          <w:szCs w:val="24"/>
        </w:rPr>
        <w:t xml:space="preserve">, though the rate of mortality differs with concentration and exposure period (Harisudan </w:t>
      </w:r>
      <w:r w:rsidRPr="0007188C">
        <w:rPr>
          <w:rFonts w:asciiTheme="majorBidi" w:hAnsiTheme="majorBidi" w:cstheme="majorBidi"/>
          <w:i/>
          <w:iCs/>
          <w:sz w:val="24"/>
          <w:szCs w:val="24"/>
        </w:rPr>
        <w:t>et al</w:t>
      </w:r>
      <w:r w:rsidRPr="0007188C">
        <w:rPr>
          <w:rFonts w:asciiTheme="majorBidi" w:hAnsiTheme="majorBidi" w:cstheme="majorBidi"/>
          <w:sz w:val="24"/>
          <w:szCs w:val="24"/>
        </w:rPr>
        <w:t xml:space="preserve">., 2025). Neem leaf powder and other botanical powders have also shown considerable effectiveness in reducing rice weevil infestation and grain damage (Hasan </w:t>
      </w:r>
      <w:r w:rsidRPr="0007188C">
        <w:rPr>
          <w:rFonts w:asciiTheme="majorBidi" w:hAnsiTheme="majorBidi" w:cstheme="majorBidi"/>
          <w:i/>
          <w:iCs/>
          <w:sz w:val="24"/>
          <w:szCs w:val="24"/>
        </w:rPr>
        <w:t>et al</w:t>
      </w:r>
      <w:r w:rsidRPr="0007188C">
        <w:rPr>
          <w:rFonts w:asciiTheme="majorBidi" w:hAnsiTheme="majorBidi" w:cstheme="majorBidi"/>
          <w:sz w:val="24"/>
          <w:szCs w:val="24"/>
        </w:rPr>
        <w:t>., 2024)</w:t>
      </w:r>
      <w:r>
        <w:rPr>
          <w:rFonts w:asciiTheme="majorBidi" w:hAnsiTheme="majorBidi" w:cstheme="majorBidi"/>
          <w:sz w:val="24"/>
          <w:szCs w:val="24"/>
        </w:rPr>
        <w:t>.</w:t>
      </w:r>
    </w:p>
    <w:p w14:paraId="357B23DE" w14:textId="69878D5E" w:rsidR="00113E79" w:rsidRDefault="00C62828" w:rsidP="00C62828">
      <w:pPr>
        <w:spacing w:line="360" w:lineRule="auto"/>
        <w:jc w:val="both"/>
        <w:rPr>
          <w:rFonts w:asciiTheme="majorBidi" w:hAnsiTheme="majorBidi" w:cstheme="majorBidi"/>
          <w:b/>
          <w:bCs/>
          <w:sz w:val="24"/>
          <w:szCs w:val="24"/>
        </w:rPr>
      </w:pPr>
      <w:r w:rsidRPr="00113E79">
        <w:rPr>
          <w:rFonts w:asciiTheme="majorBidi" w:hAnsiTheme="majorBidi" w:cstheme="majorBidi"/>
          <w:b/>
          <w:bCs/>
          <w:sz w:val="24"/>
          <w:szCs w:val="24"/>
        </w:rPr>
        <w:t xml:space="preserve">Conclusion: </w:t>
      </w:r>
    </w:p>
    <w:p w14:paraId="7E7B7E49" w14:textId="4A41EE64" w:rsidR="00C2692A" w:rsidRDefault="00C2692A" w:rsidP="00C2692A">
      <w:pPr>
        <w:spacing w:line="360" w:lineRule="auto"/>
        <w:jc w:val="both"/>
        <w:rPr>
          <w:rFonts w:asciiTheme="majorBidi" w:hAnsiTheme="majorBidi" w:cstheme="majorBidi"/>
          <w:sz w:val="24"/>
          <w:szCs w:val="24"/>
        </w:rPr>
      </w:pPr>
      <w:bookmarkStart w:id="1" w:name="_Hlk198031404"/>
      <w:r w:rsidRPr="00113E79">
        <w:rPr>
          <w:rFonts w:asciiTheme="majorBidi" w:hAnsiTheme="majorBidi" w:cstheme="majorBidi"/>
          <w:sz w:val="24"/>
          <w:szCs w:val="24"/>
        </w:rPr>
        <w:t xml:space="preserve">The present study concludes that </w:t>
      </w:r>
      <w:r w:rsidRPr="00113E79">
        <w:rPr>
          <w:rFonts w:asciiTheme="majorBidi" w:hAnsiTheme="majorBidi" w:cstheme="majorBidi"/>
          <w:i/>
          <w:iCs/>
          <w:sz w:val="24"/>
          <w:szCs w:val="24"/>
        </w:rPr>
        <w:t>Annona squamosa</w:t>
      </w:r>
      <w:r w:rsidRPr="00113E79">
        <w:rPr>
          <w:rFonts w:asciiTheme="majorBidi" w:hAnsiTheme="majorBidi" w:cstheme="majorBidi"/>
          <w:sz w:val="24"/>
          <w:szCs w:val="24"/>
        </w:rPr>
        <w:t xml:space="preserve"> </w:t>
      </w:r>
      <w:r w:rsidRPr="00EA2B2D">
        <w:rPr>
          <w:rFonts w:asciiTheme="majorBidi" w:hAnsiTheme="majorBidi" w:cstheme="majorBidi"/>
          <w:sz w:val="24"/>
          <w:szCs w:val="24"/>
        </w:rPr>
        <w:t>(custard apple)</w:t>
      </w:r>
      <w:r w:rsidRPr="005E1336">
        <w:rPr>
          <w:rFonts w:asciiTheme="majorBidi" w:hAnsiTheme="majorBidi" w:cstheme="majorBidi"/>
          <w:sz w:val="24"/>
          <w:szCs w:val="24"/>
        </w:rPr>
        <w:t xml:space="preserve"> </w:t>
      </w:r>
      <w:r w:rsidRPr="00113E79">
        <w:rPr>
          <w:rFonts w:asciiTheme="majorBidi" w:hAnsiTheme="majorBidi" w:cstheme="majorBidi"/>
          <w:sz w:val="24"/>
          <w:szCs w:val="24"/>
        </w:rPr>
        <w:t xml:space="preserve">seed powder exhibits significant dose- and time-dependent pesticidal activity against </w:t>
      </w:r>
      <w:r w:rsidRPr="00113E79">
        <w:rPr>
          <w:rFonts w:asciiTheme="majorBidi" w:hAnsiTheme="majorBidi" w:cstheme="majorBidi"/>
          <w:i/>
          <w:iCs/>
          <w:sz w:val="24"/>
          <w:szCs w:val="24"/>
        </w:rPr>
        <w:t>Sitophilus oryzae</w:t>
      </w:r>
      <w:r>
        <w:rPr>
          <w:rFonts w:asciiTheme="majorBidi" w:hAnsiTheme="majorBidi" w:cstheme="majorBidi"/>
          <w:i/>
          <w:iCs/>
          <w:sz w:val="24"/>
          <w:szCs w:val="24"/>
        </w:rPr>
        <w:t xml:space="preserve"> </w:t>
      </w:r>
      <w:r w:rsidRPr="000D5635">
        <w:rPr>
          <w:rFonts w:asciiTheme="majorBidi" w:hAnsiTheme="majorBidi" w:cstheme="majorBidi"/>
          <w:sz w:val="24"/>
          <w:szCs w:val="24"/>
        </w:rPr>
        <w:t>(rice weevil)</w:t>
      </w:r>
      <w:r w:rsidRPr="00113E79">
        <w:rPr>
          <w:rFonts w:asciiTheme="majorBidi" w:hAnsiTheme="majorBidi" w:cstheme="majorBidi"/>
          <w:sz w:val="24"/>
          <w:szCs w:val="24"/>
        </w:rPr>
        <w:t xml:space="preserve"> infesting stored Sorghum grains. Insect mortality increased with increasing concentration and exposure period, with a clear reduction in LD₅₀ time at higher doses. The lowest dose (5 g/100 </w:t>
      </w:r>
      <w:r w:rsidRPr="00113E79">
        <w:rPr>
          <w:rFonts w:asciiTheme="majorBidi" w:hAnsiTheme="majorBidi" w:cstheme="majorBidi"/>
          <w:sz w:val="24"/>
          <w:szCs w:val="24"/>
        </w:rPr>
        <w:lastRenderedPageBreak/>
        <w:t xml:space="preserve">g grain) achieved LD₅₀ on the 14th day, whereas the intermediate (10 g/100 g) and highest dose (15 g/100 g) reached LD₅₀ on the 13th and 8th days, respectively, indicating enhanced toxicity at higher concentrations. The absence of mortality in the control confirms that the observed effects were solely due to the treatment. These findings suggest that </w:t>
      </w:r>
      <w:r w:rsidRPr="00113E79">
        <w:rPr>
          <w:rFonts w:asciiTheme="majorBidi" w:hAnsiTheme="majorBidi" w:cstheme="majorBidi"/>
          <w:i/>
          <w:iCs/>
          <w:sz w:val="24"/>
          <w:szCs w:val="24"/>
        </w:rPr>
        <w:t>Annona squamosa</w:t>
      </w:r>
      <w:r w:rsidRPr="00113E79">
        <w:rPr>
          <w:rFonts w:asciiTheme="majorBidi" w:hAnsiTheme="majorBidi" w:cstheme="majorBidi"/>
          <w:sz w:val="24"/>
          <w:szCs w:val="24"/>
        </w:rPr>
        <w:t xml:space="preserve"> seed powder has strong potential as an effective, eco-friendly, and sustainable botanical alternative to synthetic pesticides for the management of stored grain pests.</w:t>
      </w:r>
      <w:r>
        <w:rPr>
          <w:rFonts w:asciiTheme="majorBidi" w:hAnsiTheme="majorBidi" w:cstheme="majorBidi"/>
          <w:sz w:val="24"/>
          <w:szCs w:val="24"/>
        </w:rPr>
        <w:t xml:space="preserve"> </w:t>
      </w:r>
      <w:r w:rsidRPr="00836A5E">
        <w:rPr>
          <w:rFonts w:asciiTheme="majorBidi" w:hAnsiTheme="majorBidi" w:cstheme="majorBidi"/>
          <w:i/>
          <w:iCs/>
          <w:sz w:val="24"/>
          <w:szCs w:val="24"/>
        </w:rPr>
        <w:t>Annona squamosa</w:t>
      </w:r>
      <w:r w:rsidRPr="002252DC">
        <w:rPr>
          <w:rFonts w:asciiTheme="majorBidi" w:hAnsiTheme="majorBidi" w:cstheme="majorBidi"/>
          <w:sz w:val="24"/>
          <w:szCs w:val="24"/>
        </w:rPr>
        <w:t xml:space="preserve"> </w:t>
      </w:r>
      <w:r w:rsidRPr="00EA2B2D">
        <w:rPr>
          <w:rFonts w:asciiTheme="majorBidi" w:hAnsiTheme="majorBidi" w:cstheme="majorBidi"/>
          <w:sz w:val="24"/>
          <w:szCs w:val="24"/>
        </w:rPr>
        <w:t>(custard apple)</w:t>
      </w:r>
      <w:r w:rsidRPr="005E1336">
        <w:rPr>
          <w:rFonts w:asciiTheme="majorBidi" w:hAnsiTheme="majorBidi" w:cstheme="majorBidi"/>
          <w:sz w:val="24"/>
          <w:szCs w:val="24"/>
        </w:rPr>
        <w:t xml:space="preserve"> </w:t>
      </w:r>
      <w:r>
        <w:rPr>
          <w:rFonts w:asciiTheme="majorBidi" w:hAnsiTheme="majorBidi" w:cstheme="majorBidi"/>
          <w:sz w:val="24"/>
          <w:szCs w:val="24"/>
        </w:rPr>
        <w:t xml:space="preserve">seed </w:t>
      </w:r>
      <w:r w:rsidRPr="002252DC">
        <w:rPr>
          <w:rFonts w:asciiTheme="majorBidi" w:hAnsiTheme="majorBidi" w:cstheme="majorBidi"/>
          <w:sz w:val="24"/>
          <w:szCs w:val="24"/>
        </w:rPr>
        <w:t xml:space="preserve">extract was found to be significantly effective against the rice weevil </w:t>
      </w:r>
      <w:r>
        <w:rPr>
          <w:rFonts w:asciiTheme="majorBidi" w:hAnsiTheme="majorBidi" w:cstheme="majorBidi"/>
          <w:sz w:val="24"/>
          <w:szCs w:val="24"/>
        </w:rPr>
        <w:t>and</w:t>
      </w:r>
      <w:r w:rsidRPr="00113E79">
        <w:rPr>
          <w:rFonts w:asciiTheme="majorBidi" w:hAnsiTheme="majorBidi" w:cstheme="majorBidi"/>
          <w:sz w:val="24"/>
          <w:szCs w:val="24"/>
        </w:rPr>
        <w:t xml:space="preserve"> </w:t>
      </w:r>
      <w:r>
        <w:rPr>
          <w:rFonts w:asciiTheme="majorBidi" w:hAnsiTheme="majorBidi" w:cstheme="majorBidi"/>
          <w:sz w:val="24"/>
          <w:szCs w:val="24"/>
        </w:rPr>
        <w:t>t</w:t>
      </w:r>
      <w:r w:rsidRPr="00113E79">
        <w:rPr>
          <w:rFonts w:asciiTheme="majorBidi" w:hAnsiTheme="majorBidi" w:cstheme="majorBidi"/>
          <w:sz w:val="24"/>
          <w:szCs w:val="24"/>
        </w:rPr>
        <w:t>he study supports the integration of </w:t>
      </w:r>
      <w:r w:rsidRPr="00113E79">
        <w:rPr>
          <w:rFonts w:asciiTheme="majorBidi" w:hAnsiTheme="majorBidi" w:cstheme="majorBidi"/>
          <w:i/>
          <w:iCs/>
          <w:sz w:val="24"/>
          <w:szCs w:val="24"/>
        </w:rPr>
        <w:t>Annona squamosa</w:t>
      </w:r>
      <w:r w:rsidRPr="00113E79">
        <w:rPr>
          <w:rFonts w:asciiTheme="majorBidi" w:hAnsiTheme="majorBidi" w:cstheme="majorBidi"/>
          <w:sz w:val="24"/>
          <w:szCs w:val="24"/>
        </w:rPr>
        <w:t> into storage pest management strategies</w:t>
      </w:r>
      <w:r>
        <w:rPr>
          <w:rFonts w:asciiTheme="majorBidi" w:hAnsiTheme="majorBidi" w:cstheme="majorBidi"/>
          <w:sz w:val="24"/>
          <w:szCs w:val="24"/>
        </w:rPr>
        <w:t xml:space="preserve"> to control the pest population and </w:t>
      </w:r>
      <w:r w:rsidR="0018721C">
        <w:rPr>
          <w:rFonts w:asciiTheme="majorBidi" w:hAnsiTheme="majorBidi" w:cstheme="majorBidi"/>
          <w:sz w:val="24"/>
          <w:szCs w:val="24"/>
        </w:rPr>
        <w:t>prevent</w:t>
      </w:r>
      <w:r>
        <w:rPr>
          <w:rFonts w:asciiTheme="majorBidi" w:hAnsiTheme="majorBidi" w:cstheme="majorBidi"/>
          <w:sz w:val="24"/>
          <w:szCs w:val="24"/>
        </w:rPr>
        <w:t xml:space="preserve"> the grain from damage</w:t>
      </w:r>
      <w:r w:rsidRPr="00113E79">
        <w:rPr>
          <w:rFonts w:asciiTheme="majorBidi" w:hAnsiTheme="majorBidi" w:cstheme="majorBidi"/>
          <w:sz w:val="24"/>
          <w:szCs w:val="24"/>
        </w:rPr>
        <w:t>, contributing to reduced chemical residues, enhanced grain safety, and greater agricultural sustainability.</w:t>
      </w:r>
    </w:p>
    <w:bookmarkEnd w:id="1"/>
    <w:p w14:paraId="31CC784F" w14:textId="3A882BA2" w:rsidR="00D87167" w:rsidRPr="00875B24" w:rsidRDefault="00875B24" w:rsidP="00D87167">
      <w:pPr>
        <w:pStyle w:val="NoSpacing"/>
        <w:rPr>
          <w:rFonts w:ascii="Arial" w:hAnsi="Arial" w:cs="Arial"/>
          <w:b/>
        </w:rPr>
      </w:pPr>
      <w:r w:rsidRPr="00875B24">
        <w:rPr>
          <w:rFonts w:ascii="Arial" w:hAnsi="Arial" w:cs="Arial"/>
          <w:b/>
        </w:rPr>
        <w:t>Disclaimer</w:t>
      </w:r>
    </w:p>
    <w:p w14:paraId="7F79DDFF" w14:textId="77777777" w:rsidR="0093519D" w:rsidRDefault="0093519D" w:rsidP="00C62828">
      <w:pPr>
        <w:spacing w:line="360" w:lineRule="auto"/>
        <w:jc w:val="both"/>
        <w:rPr>
          <w:rFonts w:asciiTheme="majorBidi" w:hAnsiTheme="majorBidi" w:cstheme="majorBidi"/>
          <w:sz w:val="24"/>
          <w:szCs w:val="24"/>
        </w:rPr>
      </w:pPr>
    </w:p>
    <w:p w14:paraId="546E65B3" w14:textId="1EF40502" w:rsidR="0018721C" w:rsidRDefault="004C6E09" w:rsidP="00C62828">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4C6E09">
        <w:rPr>
          <w:rFonts w:asciiTheme="majorBidi" w:hAnsiTheme="majorBidi" w:cstheme="majorBidi"/>
          <w:sz w:val="24"/>
          <w:szCs w:val="24"/>
          <w:highlight w:val="yellow"/>
        </w:rPr>
        <w:t>Note – No generative AI tools were used in writing this manuscript.</w:t>
      </w:r>
    </w:p>
    <w:p w14:paraId="01162E11" w14:textId="77777777" w:rsidR="0018721C" w:rsidRDefault="0018721C" w:rsidP="00C62828">
      <w:pPr>
        <w:spacing w:line="360" w:lineRule="auto"/>
        <w:jc w:val="both"/>
        <w:rPr>
          <w:rFonts w:asciiTheme="majorBidi" w:hAnsiTheme="majorBidi" w:cstheme="majorBidi"/>
          <w:sz w:val="24"/>
          <w:szCs w:val="24"/>
        </w:rPr>
      </w:pPr>
    </w:p>
    <w:p w14:paraId="40C2C9D2" w14:textId="77777777" w:rsidR="0018721C" w:rsidRDefault="0018721C" w:rsidP="00C62828">
      <w:pPr>
        <w:spacing w:line="360" w:lineRule="auto"/>
        <w:jc w:val="both"/>
        <w:rPr>
          <w:rFonts w:asciiTheme="majorBidi" w:hAnsiTheme="majorBidi" w:cstheme="majorBidi"/>
          <w:sz w:val="24"/>
          <w:szCs w:val="24"/>
        </w:rPr>
      </w:pPr>
    </w:p>
    <w:p w14:paraId="14EC4627" w14:textId="7C9742E0" w:rsidR="00C95A1B" w:rsidRDefault="00C95A1B" w:rsidP="00C95A1B">
      <w:pPr>
        <w:spacing w:line="360" w:lineRule="auto"/>
        <w:jc w:val="both"/>
        <w:rPr>
          <w:rFonts w:asciiTheme="majorBidi" w:hAnsiTheme="majorBidi" w:cstheme="majorBidi"/>
          <w:b/>
          <w:bCs/>
        </w:rPr>
      </w:pPr>
      <w:r w:rsidRPr="0093519D">
        <w:rPr>
          <w:rFonts w:asciiTheme="majorBidi" w:hAnsiTheme="majorBidi" w:cstheme="majorBidi"/>
          <w:b/>
          <w:bCs/>
        </w:rPr>
        <w:t>Reference</w:t>
      </w:r>
      <w:r>
        <w:rPr>
          <w:rFonts w:asciiTheme="majorBidi" w:hAnsiTheme="majorBidi" w:cstheme="majorBidi"/>
          <w:b/>
          <w:bCs/>
        </w:rPr>
        <w:t>s</w:t>
      </w:r>
      <w:r w:rsidRPr="0093519D">
        <w:rPr>
          <w:rFonts w:asciiTheme="majorBidi" w:hAnsiTheme="majorBidi" w:cstheme="majorBidi"/>
          <w:b/>
          <w:bCs/>
        </w:rPr>
        <w:t xml:space="preserve"> </w:t>
      </w:r>
    </w:p>
    <w:p w14:paraId="474BFFDD" w14:textId="77777777" w:rsidR="00C95A1B" w:rsidRDefault="00C95A1B" w:rsidP="00C95A1B">
      <w:pPr>
        <w:pStyle w:val="ListParagraph"/>
        <w:numPr>
          <w:ilvl w:val="0"/>
          <w:numId w:val="7"/>
        </w:numPr>
        <w:spacing w:line="360" w:lineRule="auto"/>
        <w:rPr>
          <w:rFonts w:asciiTheme="majorBidi" w:hAnsiTheme="majorBidi" w:cstheme="majorBidi"/>
        </w:rPr>
      </w:pPr>
      <w:r w:rsidRPr="00C37A36">
        <w:rPr>
          <w:rFonts w:asciiTheme="majorBidi" w:hAnsiTheme="majorBidi" w:cstheme="majorBidi"/>
        </w:rPr>
        <w:t>Awika, J. M. (2017)</w:t>
      </w:r>
      <w:r w:rsidRPr="009B6683">
        <w:rPr>
          <w:rFonts w:asciiTheme="majorBidi" w:hAnsiTheme="majorBidi" w:cstheme="majorBidi"/>
          <w:b/>
          <w:bCs/>
        </w:rPr>
        <w:t>.</w:t>
      </w:r>
      <w:r w:rsidRPr="009B6683">
        <w:rPr>
          <w:rFonts w:asciiTheme="majorBidi" w:hAnsiTheme="majorBidi" w:cstheme="majorBidi"/>
        </w:rPr>
        <w:t xml:space="preserve"> Sorghum: Its unique nutritional and health-promoting attributes. In </w:t>
      </w:r>
      <w:r w:rsidRPr="009B6683">
        <w:rPr>
          <w:rFonts w:asciiTheme="majorBidi" w:hAnsiTheme="majorBidi" w:cstheme="majorBidi"/>
          <w:i/>
          <w:iCs/>
        </w:rPr>
        <w:t>Advances in Cereal Science</w:t>
      </w:r>
      <w:r w:rsidRPr="009B6683">
        <w:rPr>
          <w:rFonts w:asciiTheme="majorBidi" w:hAnsiTheme="majorBidi" w:cstheme="majorBidi"/>
        </w:rPr>
        <w:t>. Elsevier.</w:t>
      </w:r>
      <w:r w:rsidRPr="009B6683">
        <w:rPr>
          <w:rFonts w:asciiTheme="majorBidi" w:hAnsiTheme="majorBidi" w:cstheme="majorBidi"/>
        </w:rPr>
        <w:br/>
      </w:r>
      <w:hyperlink r:id="rId15" w:tgtFrame="_new" w:history="1">
        <w:r w:rsidRPr="009B6683">
          <w:rPr>
            <w:rStyle w:val="Hyperlink"/>
            <w:rFonts w:asciiTheme="majorBidi" w:hAnsiTheme="majorBidi" w:cstheme="majorBidi"/>
          </w:rPr>
          <w:t>https://www.sciencedirect.com/topics/agricultural-and-biological-sciences/sorghum</w:t>
        </w:r>
      </w:hyperlink>
    </w:p>
    <w:p w14:paraId="49A395E1" w14:textId="77777777" w:rsidR="00C95A1B" w:rsidRPr="00AD7D04" w:rsidRDefault="00C95A1B" w:rsidP="00C95A1B">
      <w:pPr>
        <w:pStyle w:val="ListParagraph"/>
        <w:numPr>
          <w:ilvl w:val="0"/>
          <w:numId w:val="7"/>
        </w:numPr>
        <w:spacing w:line="360" w:lineRule="auto"/>
        <w:jc w:val="both"/>
        <w:rPr>
          <w:rFonts w:asciiTheme="majorBidi" w:hAnsiTheme="majorBidi" w:cstheme="majorBidi"/>
        </w:rPr>
      </w:pPr>
      <w:r w:rsidRPr="00AD7D04">
        <w:rPr>
          <w:rFonts w:asciiTheme="majorBidi" w:hAnsiTheme="majorBidi" w:cstheme="majorBidi"/>
        </w:rPr>
        <w:t xml:space="preserve">Adeyemo, S. A., &amp; Onasanya, R. O. (2012). Insecticidal activity of </w:t>
      </w:r>
      <w:r w:rsidRPr="00AD7D04">
        <w:rPr>
          <w:rFonts w:asciiTheme="majorBidi" w:hAnsiTheme="majorBidi" w:cstheme="majorBidi"/>
          <w:i/>
          <w:iCs/>
        </w:rPr>
        <w:t>Annona squamosa</w:t>
      </w:r>
      <w:r w:rsidRPr="00AD7D04">
        <w:rPr>
          <w:rFonts w:asciiTheme="majorBidi" w:hAnsiTheme="majorBidi" w:cstheme="majorBidi"/>
        </w:rPr>
        <w:t xml:space="preserve"> seed powder against maize weevil. </w:t>
      </w:r>
      <w:r w:rsidRPr="00AD7D04">
        <w:rPr>
          <w:rFonts w:asciiTheme="majorBidi" w:hAnsiTheme="majorBidi" w:cstheme="majorBidi"/>
          <w:i/>
          <w:iCs/>
        </w:rPr>
        <w:t>Journal of Stored Products and Postharvest Research</w:t>
      </w:r>
      <w:r w:rsidRPr="00AD7D04">
        <w:rPr>
          <w:rFonts w:asciiTheme="majorBidi" w:hAnsiTheme="majorBidi" w:cstheme="majorBidi"/>
        </w:rPr>
        <w:t xml:space="preserve">, 3(5), 78–83. </w:t>
      </w:r>
      <w:hyperlink r:id="rId16" w:history="1">
        <w:r w:rsidRPr="00AD7D04">
          <w:rPr>
            <w:rStyle w:val="Hyperlink"/>
            <w:rFonts w:asciiTheme="majorBidi" w:hAnsiTheme="majorBidi" w:cstheme="majorBidi"/>
          </w:rPr>
          <w:t>https://doi.org/10.5897/JSPPR12.014</w:t>
        </w:r>
      </w:hyperlink>
    </w:p>
    <w:p w14:paraId="23B9B55A" w14:textId="77777777" w:rsidR="00C95A1B" w:rsidRPr="0081558B" w:rsidRDefault="00C95A1B" w:rsidP="00C95A1B">
      <w:pPr>
        <w:pStyle w:val="ListParagraph"/>
        <w:numPr>
          <w:ilvl w:val="0"/>
          <w:numId w:val="7"/>
        </w:numPr>
        <w:spacing w:line="360" w:lineRule="auto"/>
        <w:rPr>
          <w:rFonts w:asciiTheme="majorBidi" w:hAnsiTheme="majorBidi" w:cstheme="majorBidi"/>
          <w:sz w:val="24"/>
          <w:szCs w:val="24"/>
        </w:rPr>
      </w:pPr>
      <w:r w:rsidRPr="00AD7D04">
        <w:rPr>
          <w:rFonts w:asciiTheme="majorBidi" w:hAnsiTheme="majorBidi" w:cstheme="majorBidi"/>
        </w:rPr>
        <w:t xml:space="preserve">Chaubey, M. K. (2013). Biological activities of </w:t>
      </w:r>
      <w:r w:rsidRPr="00AD7D04">
        <w:rPr>
          <w:rFonts w:asciiTheme="majorBidi" w:hAnsiTheme="majorBidi" w:cstheme="majorBidi"/>
          <w:i/>
          <w:iCs/>
        </w:rPr>
        <w:t>Annona squamosa</w:t>
      </w:r>
      <w:r w:rsidRPr="00AD7D04">
        <w:rPr>
          <w:rFonts w:asciiTheme="majorBidi" w:hAnsiTheme="majorBidi" w:cstheme="majorBidi"/>
        </w:rPr>
        <w:t xml:space="preserve"> seed extracts against stored grain insects. </w:t>
      </w:r>
      <w:r w:rsidRPr="00AD7D04">
        <w:rPr>
          <w:rFonts w:asciiTheme="majorBidi" w:hAnsiTheme="majorBidi" w:cstheme="majorBidi"/>
          <w:i/>
          <w:iCs/>
        </w:rPr>
        <w:t>Journal of Biopesticides</w:t>
      </w:r>
      <w:r w:rsidRPr="00AD7D04">
        <w:rPr>
          <w:rFonts w:asciiTheme="majorBidi" w:hAnsiTheme="majorBidi" w:cstheme="majorBidi"/>
        </w:rPr>
        <w:t xml:space="preserve">, 6(2), 143–147. </w:t>
      </w:r>
      <w:hyperlink r:id="rId17" w:history="1">
        <w:r w:rsidRPr="00937C0F">
          <w:rPr>
            <w:rStyle w:val="Hyperlink"/>
            <w:rFonts w:asciiTheme="majorBidi" w:hAnsiTheme="majorBidi" w:cstheme="majorBidi"/>
          </w:rPr>
          <w:t>https://doi.org/10.57182/jbiopestic.6.2.143</w:t>
        </w:r>
      </w:hyperlink>
    </w:p>
    <w:p w14:paraId="266F04A7" w14:textId="77777777" w:rsidR="00C95A1B" w:rsidRPr="0081558B" w:rsidRDefault="00C95A1B" w:rsidP="00C95A1B">
      <w:pPr>
        <w:pStyle w:val="ListParagraph"/>
        <w:numPr>
          <w:ilvl w:val="0"/>
          <w:numId w:val="7"/>
        </w:numPr>
        <w:spacing w:line="360" w:lineRule="auto"/>
        <w:rPr>
          <w:rFonts w:asciiTheme="majorBidi" w:hAnsiTheme="majorBidi" w:cstheme="majorBidi"/>
          <w:sz w:val="24"/>
          <w:szCs w:val="24"/>
        </w:rPr>
      </w:pPr>
      <w:r w:rsidRPr="00133B7B">
        <w:rPr>
          <w:rFonts w:asciiTheme="majorBidi" w:hAnsiTheme="majorBidi" w:cstheme="majorBidi"/>
          <w:sz w:val="24"/>
          <w:szCs w:val="24"/>
        </w:rPr>
        <w:t>Champagne, D. E., Koul, O., Isman, M. B., et al. (1992).</w:t>
      </w:r>
      <w:r>
        <w:rPr>
          <w:rFonts w:asciiTheme="majorBidi" w:hAnsiTheme="majorBidi" w:cstheme="majorBidi"/>
          <w:sz w:val="24"/>
          <w:szCs w:val="24"/>
        </w:rPr>
        <w:t xml:space="preserve"> </w:t>
      </w:r>
      <w:r w:rsidRPr="00133B7B">
        <w:rPr>
          <w:rFonts w:asciiTheme="majorBidi" w:hAnsiTheme="majorBidi" w:cstheme="majorBidi"/>
          <w:sz w:val="24"/>
          <w:szCs w:val="24"/>
        </w:rPr>
        <w:t xml:space="preserve">Biological activity of limonoids from plant sources. </w:t>
      </w:r>
      <w:r w:rsidRPr="00133B7B">
        <w:rPr>
          <w:rFonts w:asciiTheme="majorBidi" w:hAnsiTheme="majorBidi" w:cstheme="majorBidi"/>
          <w:i/>
          <w:iCs/>
          <w:sz w:val="24"/>
          <w:szCs w:val="24"/>
        </w:rPr>
        <w:t>Phytochemistry, 31</w:t>
      </w:r>
      <w:r w:rsidRPr="00133B7B">
        <w:rPr>
          <w:rFonts w:asciiTheme="majorBidi" w:hAnsiTheme="majorBidi" w:cstheme="majorBidi"/>
          <w:sz w:val="24"/>
          <w:szCs w:val="24"/>
        </w:rPr>
        <w:t>(2), 377–394.</w:t>
      </w:r>
      <w:r w:rsidRPr="00133B7B">
        <w:rPr>
          <w:rFonts w:asciiTheme="majorBidi" w:hAnsiTheme="majorBidi" w:cstheme="majorBidi"/>
          <w:sz w:val="24"/>
          <w:szCs w:val="24"/>
        </w:rPr>
        <w:br/>
      </w:r>
      <w:hyperlink r:id="rId18" w:history="1">
        <w:r w:rsidRPr="008D5399">
          <w:rPr>
            <w:rStyle w:val="Hyperlink"/>
            <w:rFonts w:asciiTheme="majorBidi" w:hAnsiTheme="majorBidi" w:cstheme="majorBidi"/>
            <w:sz w:val="24"/>
            <w:szCs w:val="24"/>
          </w:rPr>
          <w:t>https://www.sciencedirect.com/science/article/pii/003194229285248X</w:t>
        </w:r>
      </w:hyperlink>
    </w:p>
    <w:p w14:paraId="0C125509" w14:textId="77777777" w:rsidR="00C95A1B" w:rsidRDefault="00C95A1B" w:rsidP="00C95A1B">
      <w:pPr>
        <w:pStyle w:val="ListParagraph"/>
        <w:numPr>
          <w:ilvl w:val="0"/>
          <w:numId w:val="7"/>
        </w:numPr>
        <w:spacing w:line="360" w:lineRule="auto"/>
        <w:rPr>
          <w:rFonts w:asciiTheme="majorBidi" w:hAnsiTheme="majorBidi" w:cstheme="majorBidi"/>
          <w:sz w:val="24"/>
          <w:szCs w:val="24"/>
        </w:rPr>
      </w:pPr>
      <w:r w:rsidRPr="00E237DD">
        <w:rPr>
          <w:rFonts w:asciiTheme="majorBidi" w:hAnsiTheme="majorBidi" w:cstheme="majorBidi"/>
          <w:sz w:val="24"/>
          <w:szCs w:val="24"/>
        </w:rPr>
        <w:t>Directorate of Economics and Statistics. (2022</w:t>
      </w:r>
      <w:r w:rsidRPr="00E237DD">
        <w:rPr>
          <w:rFonts w:asciiTheme="majorBidi" w:hAnsiTheme="majorBidi" w:cstheme="majorBidi"/>
          <w:b/>
          <w:bCs/>
          <w:sz w:val="24"/>
          <w:szCs w:val="24"/>
        </w:rPr>
        <w:t>).</w:t>
      </w:r>
      <w:r w:rsidRPr="00E237DD">
        <w:rPr>
          <w:rFonts w:asciiTheme="majorBidi" w:hAnsiTheme="majorBidi" w:cstheme="majorBidi"/>
          <w:sz w:val="24"/>
          <w:szCs w:val="24"/>
        </w:rPr>
        <w:t xml:space="preserve"> Agricultural statistics at a glance. Ministry of Agriculture, Government of India.</w:t>
      </w:r>
      <w:r w:rsidRPr="00E237DD">
        <w:rPr>
          <w:rFonts w:asciiTheme="majorBidi" w:hAnsiTheme="majorBidi" w:cstheme="majorBidi"/>
          <w:sz w:val="24"/>
          <w:szCs w:val="24"/>
        </w:rPr>
        <w:br/>
      </w:r>
      <w:hyperlink r:id="rId19" w:history="1">
        <w:r w:rsidRPr="008D5399">
          <w:rPr>
            <w:rStyle w:val="Hyperlink"/>
            <w:rFonts w:asciiTheme="majorBidi" w:hAnsiTheme="majorBidi" w:cstheme="majorBidi"/>
            <w:sz w:val="24"/>
            <w:szCs w:val="24"/>
          </w:rPr>
          <w:t>https://eands.dacnet.nic.in/</w:t>
        </w:r>
      </w:hyperlink>
    </w:p>
    <w:p w14:paraId="3654EFFE" w14:textId="77777777" w:rsidR="00C95A1B" w:rsidRPr="00AD7D04" w:rsidRDefault="00C95A1B" w:rsidP="00C95A1B">
      <w:pPr>
        <w:pStyle w:val="ListParagraph"/>
        <w:numPr>
          <w:ilvl w:val="0"/>
          <w:numId w:val="7"/>
        </w:numPr>
        <w:spacing w:line="360" w:lineRule="auto"/>
        <w:rPr>
          <w:rFonts w:asciiTheme="majorBidi" w:hAnsiTheme="majorBidi" w:cstheme="majorBidi"/>
          <w:sz w:val="24"/>
          <w:szCs w:val="24"/>
        </w:rPr>
      </w:pPr>
      <w:r w:rsidRPr="00133B7B">
        <w:rPr>
          <w:rFonts w:asciiTheme="majorBidi" w:hAnsiTheme="majorBidi" w:cstheme="majorBidi"/>
          <w:sz w:val="24"/>
          <w:szCs w:val="24"/>
        </w:rPr>
        <w:lastRenderedPageBreak/>
        <w:t xml:space="preserve">Devi, P. B., Vijayabharathi, R., Sathyabama, S., Malleshi, N. G., &amp; Priyadarshini, V. B. (2014). Health benefits of finger millet. </w:t>
      </w:r>
      <w:r w:rsidRPr="00133B7B">
        <w:rPr>
          <w:rFonts w:asciiTheme="majorBidi" w:hAnsiTheme="majorBidi" w:cstheme="majorBidi"/>
          <w:i/>
          <w:iCs/>
          <w:sz w:val="24"/>
          <w:szCs w:val="24"/>
        </w:rPr>
        <w:t>Food Science and Human Wellness, 3</w:t>
      </w:r>
      <w:r w:rsidRPr="00133B7B">
        <w:rPr>
          <w:rFonts w:asciiTheme="majorBidi" w:hAnsiTheme="majorBidi" w:cstheme="majorBidi"/>
          <w:sz w:val="24"/>
          <w:szCs w:val="24"/>
        </w:rPr>
        <w:t>(3–4), 98–104.</w:t>
      </w:r>
      <w:r w:rsidRPr="00133B7B">
        <w:rPr>
          <w:rFonts w:asciiTheme="majorBidi" w:hAnsiTheme="majorBidi" w:cstheme="majorBidi"/>
          <w:sz w:val="24"/>
          <w:szCs w:val="24"/>
        </w:rPr>
        <w:br/>
      </w:r>
      <w:hyperlink r:id="rId20" w:tgtFrame="_new" w:history="1">
        <w:r w:rsidRPr="00133B7B">
          <w:rPr>
            <w:rStyle w:val="Hyperlink"/>
            <w:rFonts w:asciiTheme="majorBidi" w:hAnsiTheme="majorBidi" w:cstheme="majorBidi"/>
            <w:sz w:val="24"/>
            <w:szCs w:val="24"/>
          </w:rPr>
          <w:t>https://www.sciencedirect.com/science/article/pii/S2213453014000317</w:t>
        </w:r>
      </w:hyperlink>
    </w:p>
    <w:p w14:paraId="7387C62D" w14:textId="77777777" w:rsidR="00C95A1B" w:rsidRPr="00421DB0" w:rsidRDefault="00C95A1B" w:rsidP="00C95A1B">
      <w:pPr>
        <w:pStyle w:val="ListParagraph"/>
        <w:numPr>
          <w:ilvl w:val="0"/>
          <w:numId w:val="7"/>
        </w:numPr>
        <w:spacing w:line="360" w:lineRule="auto"/>
        <w:jc w:val="both"/>
        <w:rPr>
          <w:rFonts w:asciiTheme="majorBidi" w:hAnsiTheme="majorBidi" w:cstheme="majorBidi"/>
          <w:sz w:val="24"/>
          <w:szCs w:val="24"/>
        </w:rPr>
      </w:pPr>
      <w:r w:rsidRPr="00AD7D04">
        <w:rPr>
          <w:rFonts w:asciiTheme="majorBidi" w:hAnsiTheme="majorBidi" w:cstheme="majorBidi"/>
          <w:sz w:val="24"/>
          <w:szCs w:val="24"/>
        </w:rPr>
        <w:t xml:space="preserve">Dubey, N. K., Srivastava, B., &amp; Kumar, A. (2008). Current status of plant products as botanical pesticides. </w:t>
      </w:r>
      <w:r w:rsidRPr="00AD7D04">
        <w:rPr>
          <w:rFonts w:asciiTheme="majorBidi" w:hAnsiTheme="majorBidi" w:cstheme="majorBidi"/>
          <w:i/>
          <w:iCs/>
          <w:sz w:val="24"/>
          <w:szCs w:val="24"/>
        </w:rPr>
        <w:t>Journal of Biopesticides</w:t>
      </w:r>
      <w:r w:rsidRPr="00AD7D04">
        <w:rPr>
          <w:rFonts w:asciiTheme="majorBidi" w:hAnsiTheme="majorBidi" w:cstheme="majorBidi"/>
          <w:sz w:val="24"/>
          <w:szCs w:val="24"/>
        </w:rPr>
        <w:t xml:space="preserve">, 1(2), 182–186. </w:t>
      </w:r>
      <w:hyperlink r:id="rId21" w:history="1">
        <w:r w:rsidRPr="00AD7D04">
          <w:rPr>
            <w:rStyle w:val="Hyperlink"/>
            <w:rFonts w:asciiTheme="majorBidi" w:hAnsiTheme="majorBidi" w:cstheme="majorBidi"/>
            <w:sz w:val="24"/>
            <w:szCs w:val="24"/>
          </w:rPr>
          <w:t>https://doi.org/10.57182/jbiopestic.1.2.182</w:t>
        </w:r>
      </w:hyperlink>
    </w:p>
    <w:p w14:paraId="3ACAA38F" w14:textId="77777777" w:rsidR="00C95A1B" w:rsidRPr="0081558B" w:rsidRDefault="00C95A1B" w:rsidP="00C95A1B">
      <w:pPr>
        <w:pStyle w:val="ListParagraph"/>
        <w:numPr>
          <w:ilvl w:val="0"/>
          <w:numId w:val="7"/>
        </w:numPr>
        <w:spacing w:line="360" w:lineRule="auto"/>
        <w:jc w:val="both"/>
        <w:rPr>
          <w:rFonts w:asciiTheme="majorBidi" w:hAnsiTheme="majorBidi" w:cstheme="majorBidi"/>
          <w:sz w:val="24"/>
          <w:szCs w:val="24"/>
        </w:rPr>
      </w:pPr>
      <w:r w:rsidRPr="00421DB0">
        <w:rPr>
          <w:rFonts w:asciiTheme="majorBidi" w:hAnsiTheme="majorBidi" w:cstheme="majorBidi"/>
          <w:sz w:val="24"/>
          <w:szCs w:val="24"/>
        </w:rPr>
        <w:t xml:space="preserve">Food and Agriculture Organization of the United Nations. (2021). </w:t>
      </w:r>
      <w:r w:rsidRPr="00421DB0">
        <w:rPr>
          <w:rFonts w:asciiTheme="majorBidi" w:hAnsiTheme="majorBidi" w:cstheme="majorBidi"/>
          <w:i/>
          <w:iCs/>
          <w:sz w:val="24"/>
          <w:szCs w:val="24"/>
        </w:rPr>
        <w:t>The state of food and agriculture 2021: Making agrifood systems more resilient to shocks and stresses</w:t>
      </w:r>
      <w:r w:rsidRPr="00421DB0">
        <w:rPr>
          <w:rFonts w:asciiTheme="majorBidi" w:hAnsiTheme="majorBidi" w:cstheme="majorBidi"/>
          <w:sz w:val="24"/>
          <w:szCs w:val="24"/>
        </w:rPr>
        <w:t xml:space="preserve">. Rome, Italy: FAO. </w:t>
      </w:r>
      <w:hyperlink r:id="rId22" w:tgtFrame="_new" w:history="1">
        <w:r w:rsidRPr="00421DB0">
          <w:rPr>
            <w:rStyle w:val="Hyperlink"/>
            <w:rFonts w:asciiTheme="majorBidi" w:hAnsiTheme="majorBidi" w:cstheme="majorBidi"/>
            <w:sz w:val="24"/>
            <w:szCs w:val="24"/>
          </w:rPr>
          <w:t>https://www.fao.org/3/cb4476en/cb4476en.pdf</w:t>
        </w:r>
      </w:hyperlink>
    </w:p>
    <w:p w14:paraId="0AF17E7E" w14:textId="77777777" w:rsidR="00C95A1B" w:rsidRDefault="00C95A1B" w:rsidP="00C95A1B">
      <w:pPr>
        <w:pStyle w:val="ListParagraph"/>
        <w:numPr>
          <w:ilvl w:val="0"/>
          <w:numId w:val="7"/>
        </w:numPr>
        <w:spacing w:line="360" w:lineRule="auto"/>
        <w:jc w:val="both"/>
        <w:rPr>
          <w:rFonts w:asciiTheme="majorBidi" w:hAnsiTheme="majorBidi" w:cstheme="majorBidi"/>
          <w:sz w:val="24"/>
          <w:szCs w:val="24"/>
        </w:rPr>
      </w:pPr>
      <w:r w:rsidRPr="00AD7D04">
        <w:rPr>
          <w:rFonts w:asciiTheme="majorBidi" w:hAnsiTheme="majorBidi" w:cstheme="majorBidi"/>
          <w:sz w:val="24"/>
          <w:szCs w:val="24"/>
        </w:rPr>
        <w:t xml:space="preserve">Golob, P., &amp; Webley, D. J. (1980). The use of plants as traditional protectants of stored products. </w:t>
      </w:r>
      <w:r w:rsidRPr="00AD7D04">
        <w:rPr>
          <w:rFonts w:asciiTheme="majorBidi" w:hAnsiTheme="majorBidi" w:cstheme="majorBidi"/>
          <w:i/>
          <w:iCs/>
          <w:sz w:val="24"/>
          <w:szCs w:val="24"/>
        </w:rPr>
        <w:t>Tropical Products Institute Report</w:t>
      </w:r>
      <w:r w:rsidRPr="00AD7D04">
        <w:rPr>
          <w:rFonts w:asciiTheme="majorBidi" w:hAnsiTheme="majorBidi" w:cstheme="majorBidi"/>
          <w:sz w:val="24"/>
          <w:szCs w:val="24"/>
        </w:rPr>
        <w:t>, 32, 1–32.</w:t>
      </w:r>
    </w:p>
    <w:p w14:paraId="6D8E5D92" w14:textId="77777777" w:rsidR="00C95A1B" w:rsidRDefault="00C95A1B" w:rsidP="00C95A1B">
      <w:pPr>
        <w:pStyle w:val="ListParagraph"/>
        <w:spacing w:line="360" w:lineRule="auto"/>
        <w:jc w:val="both"/>
      </w:pPr>
      <w:r w:rsidRPr="00AD7D04">
        <w:rPr>
          <w:rFonts w:asciiTheme="majorBidi" w:hAnsiTheme="majorBidi" w:cstheme="majorBidi"/>
          <w:sz w:val="24"/>
          <w:szCs w:val="24"/>
        </w:rPr>
        <w:t xml:space="preserve"> </w:t>
      </w:r>
      <w:hyperlink r:id="rId23" w:history="1">
        <w:r w:rsidRPr="00AD7D04">
          <w:rPr>
            <w:rStyle w:val="Hyperlink"/>
            <w:rFonts w:asciiTheme="majorBidi" w:hAnsiTheme="majorBidi" w:cstheme="majorBidi"/>
            <w:sz w:val="24"/>
            <w:szCs w:val="24"/>
          </w:rPr>
          <w:t>https://doi.org/10.1016/0022-474X(80)90031-7</w:t>
        </w:r>
      </w:hyperlink>
    </w:p>
    <w:p w14:paraId="09A893EB" w14:textId="77777777" w:rsidR="00C95A1B" w:rsidRPr="0022491A" w:rsidRDefault="00C95A1B" w:rsidP="00C95A1B">
      <w:pPr>
        <w:pStyle w:val="ListParagraph"/>
        <w:numPr>
          <w:ilvl w:val="0"/>
          <w:numId w:val="7"/>
        </w:numPr>
        <w:spacing w:line="360" w:lineRule="auto"/>
        <w:jc w:val="both"/>
        <w:rPr>
          <w:rFonts w:asciiTheme="majorBidi" w:hAnsiTheme="majorBidi" w:cstheme="majorBidi"/>
          <w:sz w:val="24"/>
          <w:szCs w:val="24"/>
        </w:rPr>
      </w:pPr>
      <w:r w:rsidRPr="0022491A">
        <w:rPr>
          <w:rFonts w:asciiTheme="majorBidi" w:hAnsiTheme="majorBidi" w:cstheme="majorBidi"/>
          <w:sz w:val="24"/>
          <w:szCs w:val="24"/>
        </w:rPr>
        <w:t xml:space="preserve">Harisudan, C., Radhakrishnan, V., &amp; </w:t>
      </w:r>
      <w:proofErr w:type="spellStart"/>
      <w:r w:rsidRPr="0022491A">
        <w:rPr>
          <w:rFonts w:asciiTheme="majorBidi" w:hAnsiTheme="majorBidi" w:cstheme="majorBidi"/>
          <w:sz w:val="24"/>
          <w:szCs w:val="24"/>
        </w:rPr>
        <w:t>Arulprakash</w:t>
      </w:r>
      <w:proofErr w:type="spellEnd"/>
      <w:r w:rsidRPr="0022491A">
        <w:rPr>
          <w:rFonts w:asciiTheme="majorBidi" w:hAnsiTheme="majorBidi" w:cstheme="majorBidi"/>
          <w:sz w:val="24"/>
          <w:szCs w:val="24"/>
        </w:rPr>
        <w:t xml:space="preserve">, R. (2025). Botanical management of </w:t>
      </w:r>
      <w:r w:rsidRPr="0022491A">
        <w:rPr>
          <w:rFonts w:asciiTheme="majorBidi" w:hAnsiTheme="majorBidi" w:cstheme="majorBidi"/>
          <w:i/>
          <w:iCs/>
          <w:sz w:val="24"/>
          <w:szCs w:val="24"/>
        </w:rPr>
        <w:t>Sitophilus oryzae</w:t>
      </w:r>
      <w:r w:rsidRPr="0022491A">
        <w:rPr>
          <w:rFonts w:asciiTheme="majorBidi" w:hAnsiTheme="majorBidi" w:cstheme="majorBidi"/>
          <w:sz w:val="24"/>
          <w:szCs w:val="24"/>
        </w:rPr>
        <w:t xml:space="preserve"> in sorghum seeds under laboratory conditions. </w:t>
      </w:r>
      <w:r w:rsidRPr="0022491A">
        <w:rPr>
          <w:rFonts w:asciiTheme="majorBidi" w:hAnsiTheme="majorBidi" w:cstheme="majorBidi"/>
          <w:i/>
          <w:iCs/>
          <w:sz w:val="24"/>
          <w:szCs w:val="24"/>
        </w:rPr>
        <w:t>International Journal of Agriculture and Food Science</w:t>
      </w:r>
      <w:r w:rsidRPr="0022491A">
        <w:rPr>
          <w:rFonts w:asciiTheme="majorBidi" w:hAnsiTheme="majorBidi" w:cstheme="majorBidi"/>
          <w:sz w:val="24"/>
          <w:szCs w:val="24"/>
        </w:rPr>
        <w:t>.  </w:t>
      </w:r>
    </w:p>
    <w:p w14:paraId="233F44D0" w14:textId="77777777" w:rsidR="00C95A1B" w:rsidRPr="0022491A" w:rsidRDefault="00C95A1B" w:rsidP="00C95A1B">
      <w:pPr>
        <w:spacing w:line="360" w:lineRule="auto"/>
        <w:ind w:left="360"/>
        <w:jc w:val="both"/>
        <w:rPr>
          <w:rFonts w:asciiTheme="majorBidi" w:hAnsiTheme="majorBidi" w:cstheme="majorBidi"/>
          <w:sz w:val="24"/>
          <w:szCs w:val="24"/>
        </w:rPr>
      </w:pPr>
      <w:r w:rsidRPr="0022491A">
        <w:rPr>
          <w:rFonts w:asciiTheme="majorBidi" w:hAnsiTheme="majorBidi" w:cstheme="majorBidi"/>
          <w:sz w:val="24"/>
          <w:szCs w:val="24"/>
        </w:rPr>
        <w:t xml:space="preserve">      </w:t>
      </w:r>
      <w:hyperlink r:id="rId24" w:history="1">
        <w:r w:rsidRPr="0022491A">
          <w:rPr>
            <w:rStyle w:val="Hyperlink"/>
            <w:rFonts w:asciiTheme="majorBidi" w:hAnsiTheme="majorBidi" w:cstheme="majorBidi"/>
            <w:sz w:val="24"/>
            <w:szCs w:val="24"/>
          </w:rPr>
          <w:t>https://doi.org/10.33545/2664844X.2025.v7.i1a.235</w:t>
        </w:r>
      </w:hyperlink>
    </w:p>
    <w:p w14:paraId="4D3F9A02" w14:textId="77777777" w:rsidR="00C95A1B" w:rsidRPr="0022491A" w:rsidRDefault="00C95A1B" w:rsidP="00C95A1B">
      <w:pPr>
        <w:pStyle w:val="ListParagraph"/>
        <w:numPr>
          <w:ilvl w:val="0"/>
          <w:numId w:val="7"/>
        </w:numPr>
        <w:spacing w:line="360" w:lineRule="auto"/>
        <w:jc w:val="both"/>
        <w:rPr>
          <w:rFonts w:asciiTheme="majorBidi" w:hAnsiTheme="majorBidi" w:cstheme="majorBidi"/>
          <w:sz w:val="24"/>
          <w:szCs w:val="24"/>
        </w:rPr>
      </w:pPr>
      <w:r w:rsidRPr="0022491A">
        <w:rPr>
          <w:rFonts w:asciiTheme="majorBidi" w:hAnsiTheme="majorBidi" w:cstheme="majorBidi"/>
          <w:sz w:val="24"/>
          <w:szCs w:val="24"/>
        </w:rPr>
        <w:t xml:space="preserve">Jayakumar, M. (2010). Efficacy of botanical powders against stored grain pests. </w:t>
      </w:r>
      <w:r w:rsidRPr="0022491A">
        <w:rPr>
          <w:rFonts w:asciiTheme="majorBidi" w:hAnsiTheme="majorBidi" w:cstheme="majorBidi"/>
          <w:i/>
          <w:iCs/>
          <w:sz w:val="24"/>
          <w:szCs w:val="24"/>
        </w:rPr>
        <w:t>International Journal of Plant Protection</w:t>
      </w:r>
      <w:r w:rsidRPr="0022491A">
        <w:rPr>
          <w:rFonts w:asciiTheme="majorBidi" w:hAnsiTheme="majorBidi" w:cstheme="majorBidi"/>
          <w:sz w:val="24"/>
          <w:szCs w:val="24"/>
        </w:rPr>
        <w:t xml:space="preserve">, 3(1), 126–129. </w:t>
      </w:r>
      <w:hyperlink r:id="rId25" w:history="1">
        <w:r w:rsidRPr="0022491A">
          <w:rPr>
            <w:rStyle w:val="Hyperlink"/>
            <w:rFonts w:asciiTheme="majorBidi" w:hAnsiTheme="majorBidi" w:cstheme="majorBidi"/>
            <w:sz w:val="24"/>
            <w:szCs w:val="24"/>
          </w:rPr>
          <w:t>https://doi.org/10.15740/HAS/IJPP/3.1/126-129</w:t>
        </w:r>
      </w:hyperlink>
    </w:p>
    <w:p w14:paraId="1C040C48" w14:textId="77777777" w:rsidR="00C95A1B" w:rsidRPr="0081558B" w:rsidRDefault="00C95A1B" w:rsidP="00C95A1B">
      <w:pPr>
        <w:pStyle w:val="ListParagraph"/>
        <w:numPr>
          <w:ilvl w:val="0"/>
          <w:numId w:val="7"/>
        </w:numPr>
        <w:spacing w:line="360" w:lineRule="auto"/>
        <w:jc w:val="both"/>
        <w:rPr>
          <w:rFonts w:asciiTheme="majorBidi" w:hAnsiTheme="majorBidi" w:cstheme="majorBidi"/>
          <w:sz w:val="24"/>
          <w:szCs w:val="24"/>
        </w:rPr>
      </w:pPr>
      <w:r w:rsidRPr="0081558B">
        <w:rPr>
          <w:rFonts w:asciiTheme="majorBidi" w:hAnsiTheme="majorBidi" w:cstheme="majorBidi"/>
          <w:sz w:val="24"/>
          <w:szCs w:val="24"/>
        </w:rPr>
        <w:t>Kumar, A., Tomer, V., Kaur, A., Kumar, V., &amp; Gupta, K. (2018).</w:t>
      </w:r>
      <w:r w:rsidRPr="0081558B">
        <w:rPr>
          <w:rFonts w:asciiTheme="majorBidi" w:hAnsiTheme="majorBidi" w:cstheme="majorBidi"/>
          <w:sz w:val="24"/>
          <w:szCs w:val="24"/>
        </w:rPr>
        <w:br/>
        <w:t xml:space="preserve">Millets: A solution to agrarian and nutritional challenges. </w:t>
      </w:r>
      <w:r w:rsidRPr="0081558B">
        <w:rPr>
          <w:rFonts w:asciiTheme="majorBidi" w:hAnsiTheme="majorBidi" w:cstheme="majorBidi"/>
          <w:i/>
          <w:iCs/>
          <w:sz w:val="24"/>
          <w:szCs w:val="24"/>
        </w:rPr>
        <w:t>Agriculture &amp; Food Security, 7</w:t>
      </w:r>
      <w:r w:rsidRPr="0081558B">
        <w:rPr>
          <w:rFonts w:asciiTheme="majorBidi" w:hAnsiTheme="majorBidi" w:cstheme="majorBidi"/>
          <w:sz w:val="24"/>
          <w:szCs w:val="24"/>
        </w:rPr>
        <w:t>(1),31.</w:t>
      </w:r>
      <w:r w:rsidRPr="0081558B">
        <w:rPr>
          <w:rFonts w:asciiTheme="majorBidi" w:hAnsiTheme="majorBidi" w:cstheme="majorBidi"/>
          <w:sz w:val="24"/>
          <w:szCs w:val="24"/>
        </w:rPr>
        <w:br/>
      </w:r>
      <w:hyperlink r:id="rId26" w:tgtFrame="_new" w:history="1">
        <w:r w:rsidRPr="0081558B">
          <w:rPr>
            <w:rStyle w:val="Hyperlink"/>
            <w:rFonts w:asciiTheme="majorBidi" w:hAnsiTheme="majorBidi" w:cstheme="majorBidi"/>
            <w:sz w:val="24"/>
            <w:szCs w:val="24"/>
          </w:rPr>
          <w:t>https://agricultureandfoodsecurity.biomedcentral.com/articles/10.1186/s40066-018-0183-3</w:t>
        </w:r>
      </w:hyperlink>
    </w:p>
    <w:p w14:paraId="6257D98E" w14:textId="77777777" w:rsidR="00C95A1B" w:rsidRPr="0081558B" w:rsidRDefault="00C95A1B" w:rsidP="00C95A1B">
      <w:pPr>
        <w:pStyle w:val="ListParagraph"/>
        <w:numPr>
          <w:ilvl w:val="0"/>
          <w:numId w:val="7"/>
        </w:numPr>
        <w:spacing w:line="360" w:lineRule="auto"/>
        <w:jc w:val="both"/>
        <w:rPr>
          <w:rFonts w:asciiTheme="majorBidi" w:hAnsiTheme="majorBidi" w:cstheme="majorBidi"/>
          <w:sz w:val="24"/>
          <w:szCs w:val="24"/>
        </w:rPr>
      </w:pPr>
      <w:r w:rsidRPr="00AD7D04">
        <w:rPr>
          <w:rFonts w:asciiTheme="majorBidi" w:hAnsiTheme="majorBidi" w:cstheme="majorBidi"/>
          <w:sz w:val="24"/>
          <w:szCs w:val="24"/>
        </w:rPr>
        <w:t xml:space="preserve">Kumar, R., &amp; Singh, P. (2014). Biopesticidal potential of plant extracts against stored grain pests. </w:t>
      </w:r>
      <w:r w:rsidRPr="00AD7D04">
        <w:rPr>
          <w:rFonts w:asciiTheme="majorBidi" w:hAnsiTheme="majorBidi" w:cstheme="majorBidi"/>
          <w:i/>
          <w:iCs/>
          <w:sz w:val="24"/>
          <w:szCs w:val="24"/>
        </w:rPr>
        <w:t>Indian Journal of Entomology</w:t>
      </w:r>
      <w:r w:rsidRPr="00AD7D04">
        <w:rPr>
          <w:rFonts w:asciiTheme="majorBidi" w:hAnsiTheme="majorBidi" w:cstheme="majorBidi"/>
          <w:sz w:val="24"/>
          <w:szCs w:val="24"/>
        </w:rPr>
        <w:t xml:space="preserve">, 76(2), 147–152. </w:t>
      </w:r>
      <w:hyperlink r:id="rId27" w:history="1">
        <w:r w:rsidRPr="00AD7D04">
          <w:rPr>
            <w:rStyle w:val="Hyperlink"/>
            <w:rFonts w:asciiTheme="majorBidi" w:hAnsiTheme="majorBidi" w:cstheme="majorBidi"/>
            <w:sz w:val="24"/>
            <w:szCs w:val="24"/>
          </w:rPr>
          <w:t>https://doi.org/10.5958/0974-8172.2014.00123.6</w:t>
        </w:r>
      </w:hyperlink>
    </w:p>
    <w:p w14:paraId="5F420DA7" w14:textId="77777777" w:rsidR="00C95A1B" w:rsidRPr="00D1728E" w:rsidRDefault="00C95A1B" w:rsidP="00C95A1B">
      <w:pPr>
        <w:pStyle w:val="ListParagraph"/>
        <w:numPr>
          <w:ilvl w:val="0"/>
          <w:numId w:val="7"/>
        </w:numPr>
        <w:spacing w:line="360" w:lineRule="auto"/>
        <w:jc w:val="both"/>
        <w:rPr>
          <w:rFonts w:asciiTheme="majorBidi" w:hAnsiTheme="majorBidi" w:cstheme="majorBidi"/>
          <w:sz w:val="24"/>
          <w:szCs w:val="24"/>
        </w:rPr>
      </w:pPr>
      <w:r w:rsidRPr="00AD7D04">
        <w:rPr>
          <w:rFonts w:asciiTheme="majorBidi" w:hAnsiTheme="majorBidi" w:cstheme="majorBidi"/>
          <w:sz w:val="24"/>
          <w:szCs w:val="24"/>
        </w:rPr>
        <w:t xml:space="preserve">Mishra, B. B., Tripathi, S. P., &amp; Tripathi, C. P. M. (2012). Repellent effect of plant extracts against </w:t>
      </w:r>
      <w:r w:rsidRPr="00AD7D04">
        <w:rPr>
          <w:rFonts w:asciiTheme="majorBidi" w:hAnsiTheme="majorBidi" w:cstheme="majorBidi"/>
          <w:i/>
          <w:iCs/>
          <w:sz w:val="24"/>
          <w:szCs w:val="24"/>
        </w:rPr>
        <w:t>Sitophilus oryzae</w:t>
      </w:r>
      <w:r w:rsidRPr="00AD7D04">
        <w:rPr>
          <w:rFonts w:asciiTheme="majorBidi" w:hAnsiTheme="majorBidi" w:cstheme="majorBidi"/>
          <w:sz w:val="24"/>
          <w:szCs w:val="24"/>
        </w:rPr>
        <w:t xml:space="preserve">. </w:t>
      </w:r>
      <w:r w:rsidRPr="00AD7D04">
        <w:rPr>
          <w:rFonts w:asciiTheme="majorBidi" w:hAnsiTheme="majorBidi" w:cstheme="majorBidi"/>
          <w:i/>
          <w:iCs/>
          <w:sz w:val="24"/>
          <w:szCs w:val="24"/>
        </w:rPr>
        <w:t>Journal of Biopesticides</w:t>
      </w:r>
      <w:r w:rsidRPr="00AD7D04">
        <w:rPr>
          <w:rFonts w:asciiTheme="majorBidi" w:hAnsiTheme="majorBidi" w:cstheme="majorBidi"/>
          <w:sz w:val="24"/>
          <w:szCs w:val="24"/>
        </w:rPr>
        <w:t xml:space="preserve">, 5(1), 74–78. </w:t>
      </w:r>
      <w:hyperlink r:id="rId28" w:history="1">
        <w:r w:rsidRPr="00AD7D04">
          <w:rPr>
            <w:rStyle w:val="Hyperlink"/>
            <w:rFonts w:asciiTheme="majorBidi" w:hAnsiTheme="majorBidi" w:cstheme="majorBidi"/>
            <w:sz w:val="24"/>
            <w:szCs w:val="24"/>
          </w:rPr>
          <w:t>https://doi.org/10.57182/jbiopestic.5.1.74</w:t>
        </w:r>
      </w:hyperlink>
    </w:p>
    <w:p w14:paraId="7F2EFC1B" w14:textId="1A700B4F" w:rsidR="00D1728E" w:rsidRPr="00D1728E" w:rsidRDefault="00D1728E" w:rsidP="00D1728E">
      <w:pPr>
        <w:pStyle w:val="ListParagraph"/>
        <w:numPr>
          <w:ilvl w:val="0"/>
          <w:numId w:val="7"/>
        </w:numPr>
        <w:spacing w:line="360" w:lineRule="auto"/>
        <w:jc w:val="both"/>
        <w:rPr>
          <w:rFonts w:asciiTheme="majorBidi" w:hAnsiTheme="majorBidi" w:cstheme="majorBidi"/>
          <w:sz w:val="24"/>
          <w:szCs w:val="24"/>
        </w:rPr>
      </w:pPr>
      <w:r w:rsidRPr="00575FD1">
        <w:rPr>
          <w:rFonts w:asciiTheme="majorBidi" w:hAnsiTheme="majorBidi" w:cstheme="majorBidi"/>
          <w:sz w:val="24"/>
          <w:szCs w:val="24"/>
        </w:rPr>
        <w:lastRenderedPageBreak/>
        <w:t>New York: Skyhorse Publishing</w:t>
      </w:r>
      <w:r w:rsidRPr="00575FD1">
        <w:rPr>
          <w:rFonts w:asciiTheme="majorBidi" w:hAnsiTheme="majorBidi" w:cstheme="majorBidi"/>
          <w:i/>
          <w:iCs/>
          <w:sz w:val="24"/>
          <w:szCs w:val="24"/>
        </w:rPr>
        <w:t xml:space="preserve"> </w:t>
      </w:r>
      <w:r>
        <w:rPr>
          <w:rFonts w:asciiTheme="majorBidi" w:hAnsiTheme="majorBidi" w:cstheme="majorBidi"/>
          <w:sz w:val="24"/>
          <w:szCs w:val="24"/>
        </w:rPr>
        <w:t>(</w:t>
      </w:r>
      <w:r w:rsidRPr="00575FD1">
        <w:rPr>
          <w:rFonts w:asciiTheme="majorBidi" w:hAnsiTheme="majorBidi" w:cstheme="majorBidi"/>
          <w:sz w:val="24"/>
          <w:szCs w:val="24"/>
        </w:rPr>
        <w:t>2009</w:t>
      </w:r>
      <w:r>
        <w:rPr>
          <w:rFonts w:asciiTheme="majorBidi" w:hAnsiTheme="majorBidi" w:cstheme="majorBidi"/>
          <w:sz w:val="24"/>
          <w:szCs w:val="24"/>
        </w:rPr>
        <w:t>)</w:t>
      </w:r>
      <w:r w:rsidRPr="00575FD1">
        <w:rPr>
          <w:rFonts w:asciiTheme="majorBidi" w:hAnsiTheme="majorBidi" w:cstheme="majorBidi"/>
          <w:sz w:val="24"/>
          <w:szCs w:val="24"/>
        </w:rPr>
        <w:t>,</w:t>
      </w:r>
      <w:r>
        <w:rPr>
          <w:rFonts w:asciiTheme="majorBidi" w:hAnsiTheme="majorBidi" w:cstheme="majorBidi"/>
          <w:sz w:val="24"/>
          <w:szCs w:val="24"/>
        </w:rPr>
        <w:t xml:space="preserve"> </w:t>
      </w:r>
      <w:r w:rsidRPr="00575FD1">
        <w:rPr>
          <w:rFonts w:asciiTheme="majorBidi" w:hAnsiTheme="majorBidi" w:cstheme="majorBidi"/>
          <w:i/>
          <w:iCs/>
          <w:sz w:val="24"/>
          <w:szCs w:val="24"/>
        </w:rPr>
        <w:t>The Complete Guide to Edible Wild Plants</w:t>
      </w:r>
      <w:r w:rsidRPr="00575FD1">
        <w:rPr>
          <w:rFonts w:asciiTheme="majorBidi" w:hAnsiTheme="majorBidi" w:cstheme="majorBidi"/>
          <w:sz w:val="24"/>
          <w:szCs w:val="24"/>
        </w:rPr>
        <w:t>.</w:t>
      </w:r>
      <w:r w:rsidRPr="00741C53">
        <w:rPr>
          <w:rFonts w:asciiTheme="majorBidi" w:hAnsiTheme="majorBidi" w:cstheme="majorBidi"/>
          <w:sz w:val="24"/>
          <w:szCs w:val="24"/>
        </w:rPr>
        <w:t xml:space="preserve"> </w:t>
      </w:r>
      <w:r w:rsidRPr="00575FD1">
        <w:rPr>
          <w:rFonts w:asciiTheme="majorBidi" w:hAnsiTheme="majorBidi" w:cstheme="majorBidi"/>
          <w:sz w:val="24"/>
          <w:szCs w:val="24"/>
        </w:rPr>
        <w:t>United States Department of the Army. p. 94. </w:t>
      </w:r>
      <w:hyperlink r:id="rId29" w:tooltip="ISBN (identifier)" w:history="1">
        <w:r w:rsidRPr="00575FD1">
          <w:rPr>
            <w:rStyle w:val="Hyperlink"/>
            <w:rFonts w:asciiTheme="majorBidi" w:hAnsiTheme="majorBidi" w:cstheme="majorBidi"/>
            <w:sz w:val="24"/>
            <w:szCs w:val="24"/>
          </w:rPr>
          <w:t>ISBN</w:t>
        </w:r>
      </w:hyperlink>
      <w:r w:rsidRPr="00575FD1">
        <w:rPr>
          <w:rFonts w:asciiTheme="majorBidi" w:hAnsiTheme="majorBidi" w:cstheme="majorBidi"/>
          <w:sz w:val="24"/>
          <w:szCs w:val="24"/>
        </w:rPr>
        <w:t> </w:t>
      </w:r>
      <w:hyperlink r:id="rId30" w:tooltip="Special:BookSources/978-1-60239-692-0" w:history="1">
        <w:r w:rsidRPr="00575FD1">
          <w:rPr>
            <w:rStyle w:val="Hyperlink"/>
            <w:rFonts w:asciiTheme="majorBidi" w:hAnsiTheme="majorBidi" w:cstheme="majorBidi"/>
            <w:sz w:val="24"/>
            <w:szCs w:val="24"/>
          </w:rPr>
          <w:t>978-1-60239-692-0</w:t>
        </w:r>
      </w:hyperlink>
      <w:r w:rsidRPr="00575FD1">
        <w:rPr>
          <w:rFonts w:asciiTheme="majorBidi" w:hAnsiTheme="majorBidi" w:cstheme="majorBidi"/>
          <w:sz w:val="24"/>
          <w:szCs w:val="24"/>
        </w:rPr>
        <w:t>. </w:t>
      </w:r>
      <w:hyperlink r:id="rId31" w:tooltip="OCLC (identifier)" w:history="1">
        <w:r w:rsidRPr="00575FD1">
          <w:rPr>
            <w:rStyle w:val="Hyperlink"/>
            <w:rFonts w:asciiTheme="majorBidi" w:hAnsiTheme="majorBidi" w:cstheme="majorBidi"/>
            <w:sz w:val="24"/>
            <w:szCs w:val="24"/>
          </w:rPr>
          <w:t>OCLC</w:t>
        </w:r>
      </w:hyperlink>
      <w:r w:rsidRPr="00575FD1">
        <w:rPr>
          <w:rFonts w:asciiTheme="majorBidi" w:hAnsiTheme="majorBidi" w:cstheme="majorBidi"/>
          <w:sz w:val="24"/>
          <w:szCs w:val="24"/>
        </w:rPr>
        <w:t> </w:t>
      </w:r>
      <w:hyperlink r:id="rId32" w:history="1">
        <w:r w:rsidRPr="00575FD1">
          <w:rPr>
            <w:rStyle w:val="Hyperlink"/>
            <w:rFonts w:asciiTheme="majorBidi" w:hAnsiTheme="majorBidi" w:cstheme="majorBidi"/>
            <w:sz w:val="24"/>
            <w:szCs w:val="24"/>
          </w:rPr>
          <w:t>277203364</w:t>
        </w:r>
      </w:hyperlink>
    </w:p>
    <w:p w14:paraId="04129D2F" w14:textId="77777777" w:rsidR="00C95A1B" w:rsidRPr="00AD7D04" w:rsidRDefault="00C95A1B" w:rsidP="00C95A1B">
      <w:pPr>
        <w:pStyle w:val="ListParagraph"/>
        <w:numPr>
          <w:ilvl w:val="0"/>
          <w:numId w:val="7"/>
        </w:numPr>
        <w:spacing w:line="360" w:lineRule="auto"/>
        <w:jc w:val="both"/>
        <w:rPr>
          <w:rFonts w:asciiTheme="majorBidi" w:hAnsiTheme="majorBidi" w:cstheme="majorBidi"/>
          <w:sz w:val="24"/>
          <w:szCs w:val="24"/>
        </w:rPr>
      </w:pPr>
      <w:r w:rsidRPr="00AD7D04">
        <w:rPr>
          <w:rFonts w:asciiTheme="majorBidi" w:hAnsiTheme="majorBidi" w:cstheme="majorBidi"/>
          <w:sz w:val="24"/>
          <w:szCs w:val="24"/>
        </w:rPr>
        <w:t xml:space="preserve">Pandey, A. K., &amp; Tripathi, N. N. (2011). Evaluation of some plant powders against rice weevil, </w:t>
      </w:r>
      <w:r w:rsidRPr="00AD7D04">
        <w:rPr>
          <w:rFonts w:asciiTheme="majorBidi" w:hAnsiTheme="majorBidi" w:cstheme="majorBidi"/>
          <w:i/>
          <w:iCs/>
          <w:sz w:val="24"/>
          <w:szCs w:val="24"/>
        </w:rPr>
        <w:t>Sitophilus oryzae</w:t>
      </w:r>
      <w:r w:rsidRPr="00AD7D04">
        <w:rPr>
          <w:rFonts w:asciiTheme="majorBidi" w:hAnsiTheme="majorBidi" w:cstheme="majorBidi"/>
          <w:sz w:val="24"/>
          <w:szCs w:val="24"/>
        </w:rPr>
        <w:t xml:space="preserve">. </w:t>
      </w:r>
      <w:r w:rsidRPr="00AD7D04">
        <w:rPr>
          <w:rFonts w:asciiTheme="majorBidi" w:hAnsiTheme="majorBidi" w:cstheme="majorBidi"/>
          <w:i/>
          <w:iCs/>
          <w:sz w:val="24"/>
          <w:szCs w:val="24"/>
        </w:rPr>
        <w:t>World Journal of Agricultural Sciences</w:t>
      </w:r>
      <w:r w:rsidRPr="00AD7D04">
        <w:rPr>
          <w:rFonts w:asciiTheme="majorBidi" w:hAnsiTheme="majorBidi" w:cstheme="majorBidi"/>
          <w:sz w:val="24"/>
          <w:szCs w:val="24"/>
        </w:rPr>
        <w:t xml:space="preserve">, 7(6), 756–759. </w:t>
      </w:r>
      <w:hyperlink r:id="rId33" w:history="1">
        <w:r w:rsidRPr="00AD7D04">
          <w:rPr>
            <w:rStyle w:val="Hyperlink"/>
            <w:rFonts w:asciiTheme="majorBidi" w:hAnsiTheme="majorBidi" w:cstheme="majorBidi"/>
            <w:sz w:val="24"/>
            <w:szCs w:val="24"/>
          </w:rPr>
          <w:t>https://doi.org/10.5829/idosi.wjas.2011.7.6.756</w:t>
        </w:r>
      </w:hyperlink>
    </w:p>
    <w:p w14:paraId="5924BB8F" w14:textId="77777777" w:rsidR="00C95A1B" w:rsidRPr="00AD7D04" w:rsidRDefault="00C95A1B" w:rsidP="00C95A1B">
      <w:pPr>
        <w:pStyle w:val="ListParagraph"/>
        <w:numPr>
          <w:ilvl w:val="0"/>
          <w:numId w:val="7"/>
        </w:numPr>
        <w:spacing w:line="360" w:lineRule="auto"/>
        <w:jc w:val="both"/>
        <w:rPr>
          <w:rFonts w:asciiTheme="majorBidi" w:hAnsiTheme="majorBidi" w:cstheme="majorBidi"/>
          <w:sz w:val="24"/>
          <w:szCs w:val="24"/>
        </w:rPr>
      </w:pPr>
      <w:r w:rsidRPr="00AD7D04">
        <w:rPr>
          <w:rFonts w:asciiTheme="majorBidi" w:hAnsiTheme="majorBidi" w:cstheme="majorBidi"/>
          <w:sz w:val="24"/>
          <w:szCs w:val="24"/>
        </w:rPr>
        <w:t xml:space="preserve">Park, I. K., Lee, S. G., &amp; Shin, S. C. (2003). Insecticidal activity of plant essential oils against </w:t>
      </w:r>
      <w:r w:rsidRPr="00AD7D04">
        <w:rPr>
          <w:rFonts w:asciiTheme="majorBidi" w:hAnsiTheme="majorBidi" w:cstheme="majorBidi"/>
          <w:i/>
          <w:iCs/>
          <w:sz w:val="24"/>
          <w:szCs w:val="24"/>
        </w:rPr>
        <w:t>Sitophilus oryzae</w:t>
      </w:r>
      <w:r w:rsidRPr="00AD7D04">
        <w:rPr>
          <w:rFonts w:asciiTheme="majorBidi" w:hAnsiTheme="majorBidi" w:cstheme="majorBidi"/>
          <w:sz w:val="24"/>
          <w:szCs w:val="24"/>
        </w:rPr>
        <w:t xml:space="preserve">. </w:t>
      </w:r>
      <w:r w:rsidRPr="00AD7D04">
        <w:rPr>
          <w:rFonts w:asciiTheme="majorBidi" w:hAnsiTheme="majorBidi" w:cstheme="majorBidi"/>
          <w:i/>
          <w:iCs/>
          <w:sz w:val="24"/>
          <w:szCs w:val="24"/>
        </w:rPr>
        <w:t>Journal of Asia-Pacific Entomology</w:t>
      </w:r>
      <w:r w:rsidRPr="00AD7D04">
        <w:rPr>
          <w:rFonts w:asciiTheme="majorBidi" w:hAnsiTheme="majorBidi" w:cstheme="majorBidi"/>
          <w:sz w:val="24"/>
          <w:szCs w:val="24"/>
        </w:rPr>
        <w:t xml:space="preserve">, 6(2), 135–139. </w:t>
      </w:r>
      <w:hyperlink r:id="rId34" w:history="1">
        <w:r w:rsidRPr="00AD7D04">
          <w:rPr>
            <w:rStyle w:val="Hyperlink"/>
            <w:rFonts w:asciiTheme="majorBidi" w:hAnsiTheme="majorBidi" w:cstheme="majorBidi"/>
            <w:sz w:val="24"/>
            <w:szCs w:val="24"/>
          </w:rPr>
          <w:t>https://doi.org/10.1016/S1226-8615(08)60180-4</w:t>
        </w:r>
      </w:hyperlink>
    </w:p>
    <w:p w14:paraId="713C5295" w14:textId="77777777" w:rsidR="00C95A1B" w:rsidRPr="0081558B" w:rsidRDefault="00C95A1B" w:rsidP="00C95A1B">
      <w:pPr>
        <w:pStyle w:val="ListParagraph"/>
        <w:numPr>
          <w:ilvl w:val="0"/>
          <w:numId w:val="7"/>
        </w:numPr>
        <w:spacing w:line="360" w:lineRule="auto"/>
        <w:jc w:val="both"/>
        <w:rPr>
          <w:rFonts w:asciiTheme="majorBidi" w:hAnsiTheme="majorBidi" w:cstheme="majorBidi"/>
          <w:sz w:val="24"/>
          <w:szCs w:val="24"/>
        </w:rPr>
      </w:pPr>
      <w:r w:rsidRPr="00AD7D04">
        <w:rPr>
          <w:rFonts w:asciiTheme="majorBidi" w:hAnsiTheme="majorBidi" w:cstheme="majorBidi"/>
          <w:sz w:val="24"/>
          <w:szCs w:val="24"/>
        </w:rPr>
        <w:t xml:space="preserve">Rahman, A., &amp; Talukder, F. A. (2006). </w:t>
      </w:r>
      <w:proofErr w:type="spellStart"/>
      <w:r w:rsidRPr="00AD7D04">
        <w:rPr>
          <w:rFonts w:asciiTheme="majorBidi" w:hAnsiTheme="majorBidi" w:cstheme="majorBidi"/>
          <w:sz w:val="24"/>
          <w:szCs w:val="24"/>
        </w:rPr>
        <w:t>Bioefficacy</w:t>
      </w:r>
      <w:proofErr w:type="spellEnd"/>
      <w:r w:rsidRPr="00AD7D04">
        <w:rPr>
          <w:rFonts w:asciiTheme="majorBidi" w:hAnsiTheme="majorBidi" w:cstheme="majorBidi"/>
          <w:sz w:val="24"/>
          <w:szCs w:val="24"/>
        </w:rPr>
        <w:t xml:space="preserve"> of some plant derivatives against stored product pests. </w:t>
      </w:r>
      <w:r w:rsidRPr="00AD7D04">
        <w:rPr>
          <w:rFonts w:asciiTheme="majorBidi" w:hAnsiTheme="majorBidi" w:cstheme="majorBidi"/>
          <w:i/>
          <w:iCs/>
          <w:sz w:val="24"/>
          <w:szCs w:val="24"/>
        </w:rPr>
        <w:t>Journal of Biological Sciences</w:t>
      </w:r>
      <w:r w:rsidRPr="00AD7D04">
        <w:rPr>
          <w:rFonts w:asciiTheme="majorBidi" w:hAnsiTheme="majorBidi" w:cstheme="majorBidi"/>
          <w:sz w:val="24"/>
          <w:szCs w:val="24"/>
        </w:rPr>
        <w:t xml:space="preserve">, 6(2), 246–249. </w:t>
      </w:r>
      <w:hyperlink r:id="rId35" w:history="1">
        <w:r w:rsidRPr="00AD7D04">
          <w:rPr>
            <w:rStyle w:val="Hyperlink"/>
            <w:rFonts w:asciiTheme="majorBidi" w:hAnsiTheme="majorBidi" w:cstheme="majorBidi"/>
            <w:sz w:val="24"/>
            <w:szCs w:val="24"/>
          </w:rPr>
          <w:t>https://doi.org/10.3923/jbs.2006.246.249</w:t>
        </w:r>
      </w:hyperlink>
    </w:p>
    <w:p w14:paraId="32392513" w14:textId="77777777" w:rsidR="00C95A1B" w:rsidRPr="0007188C" w:rsidRDefault="00C95A1B" w:rsidP="00C95A1B">
      <w:pPr>
        <w:pStyle w:val="ListParagraph"/>
        <w:numPr>
          <w:ilvl w:val="0"/>
          <w:numId w:val="7"/>
        </w:numPr>
        <w:spacing w:line="360" w:lineRule="auto"/>
        <w:jc w:val="both"/>
      </w:pPr>
      <w:r w:rsidRPr="0007188C">
        <w:rPr>
          <w:rFonts w:asciiTheme="majorBidi" w:hAnsiTheme="majorBidi" w:cstheme="majorBidi"/>
          <w:sz w:val="24"/>
          <w:szCs w:val="24"/>
        </w:rPr>
        <w:t xml:space="preserve">Rajashekar, Y. (2025). Botanical insecticides for stored grain protection: Potentials and challenges. </w:t>
      </w:r>
      <w:r w:rsidRPr="0007188C">
        <w:rPr>
          <w:rFonts w:asciiTheme="majorBidi" w:hAnsiTheme="majorBidi" w:cstheme="majorBidi"/>
          <w:i/>
          <w:iCs/>
          <w:sz w:val="24"/>
          <w:szCs w:val="24"/>
        </w:rPr>
        <w:t>Journal of Stored Products Research Review</w:t>
      </w:r>
      <w:r w:rsidRPr="0007188C">
        <w:rPr>
          <w:rFonts w:asciiTheme="majorBidi" w:hAnsiTheme="majorBidi" w:cstheme="majorBidi"/>
          <w:sz w:val="24"/>
          <w:szCs w:val="24"/>
        </w:rPr>
        <w:t xml:space="preserve">. </w:t>
      </w:r>
    </w:p>
    <w:p w14:paraId="555028FC" w14:textId="77777777" w:rsidR="00C95A1B" w:rsidRPr="0081558B" w:rsidRDefault="00113784" w:rsidP="00C95A1B">
      <w:pPr>
        <w:pStyle w:val="ListParagraph"/>
        <w:spacing w:line="360" w:lineRule="auto"/>
        <w:jc w:val="both"/>
        <w:rPr>
          <w:rFonts w:asciiTheme="majorBidi" w:hAnsiTheme="majorBidi" w:cstheme="majorBidi"/>
          <w:sz w:val="24"/>
          <w:szCs w:val="24"/>
        </w:rPr>
      </w:pPr>
      <w:hyperlink r:id="rId36" w:history="1">
        <w:r w:rsidR="00C95A1B" w:rsidRPr="00937C0F">
          <w:rPr>
            <w:rStyle w:val="Hyperlink"/>
            <w:rFonts w:asciiTheme="majorBidi" w:hAnsiTheme="majorBidi" w:cstheme="majorBidi"/>
            <w:sz w:val="24"/>
            <w:szCs w:val="24"/>
          </w:rPr>
          <w:t>https://doi.org/10.1016/j.fbio.2025.107337</w:t>
        </w:r>
      </w:hyperlink>
    </w:p>
    <w:p w14:paraId="7F4138A4" w14:textId="77777777" w:rsidR="00C95A1B" w:rsidRDefault="00C95A1B" w:rsidP="00C95A1B">
      <w:pPr>
        <w:pStyle w:val="ListParagraph"/>
        <w:numPr>
          <w:ilvl w:val="0"/>
          <w:numId w:val="7"/>
        </w:numPr>
        <w:spacing w:line="360" w:lineRule="auto"/>
        <w:jc w:val="both"/>
        <w:rPr>
          <w:rFonts w:asciiTheme="majorBidi" w:hAnsiTheme="majorBidi" w:cstheme="majorBidi"/>
          <w:sz w:val="24"/>
          <w:szCs w:val="24"/>
        </w:rPr>
      </w:pPr>
      <w:r w:rsidRPr="009B6683">
        <w:rPr>
          <w:rFonts w:asciiTheme="majorBidi" w:hAnsiTheme="majorBidi" w:cstheme="majorBidi"/>
          <w:sz w:val="24"/>
          <w:szCs w:val="24"/>
        </w:rPr>
        <w:t xml:space="preserve">Taylor, J. R. N., &amp; </w:t>
      </w:r>
      <w:proofErr w:type="spellStart"/>
      <w:r w:rsidRPr="009B6683">
        <w:rPr>
          <w:rFonts w:asciiTheme="majorBidi" w:hAnsiTheme="majorBidi" w:cstheme="majorBidi"/>
          <w:sz w:val="24"/>
          <w:szCs w:val="24"/>
        </w:rPr>
        <w:t>Emmambux</w:t>
      </w:r>
      <w:proofErr w:type="spellEnd"/>
      <w:r w:rsidRPr="009B6683">
        <w:rPr>
          <w:rFonts w:asciiTheme="majorBidi" w:hAnsiTheme="majorBidi" w:cstheme="majorBidi"/>
          <w:sz w:val="24"/>
          <w:szCs w:val="24"/>
        </w:rPr>
        <w:t xml:space="preserve">, M. N. (2020). Gluten-free cereal products and beverages. In </w:t>
      </w:r>
      <w:r w:rsidRPr="009B6683">
        <w:rPr>
          <w:rFonts w:asciiTheme="majorBidi" w:hAnsiTheme="majorBidi" w:cstheme="majorBidi"/>
          <w:i/>
          <w:iCs/>
          <w:sz w:val="24"/>
          <w:szCs w:val="24"/>
        </w:rPr>
        <w:t>Gluten-Free Ancient Grains</w:t>
      </w:r>
      <w:r w:rsidRPr="009B6683">
        <w:rPr>
          <w:rFonts w:asciiTheme="majorBidi" w:hAnsiTheme="majorBidi" w:cstheme="majorBidi"/>
          <w:sz w:val="24"/>
          <w:szCs w:val="24"/>
        </w:rPr>
        <w:t>. Woodhead Publishing.</w:t>
      </w:r>
      <w:r w:rsidRPr="009B6683">
        <w:rPr>
          <w:rFonts w:asciiTheme="majorBidi" w:hAnsiTheme="majorBidi" w:cstheme="majorBidi"/>
          <w:sz w:val="24"/>
          <w:szCs w:val="24"/>
        </w:rPr>
        <w:br/>
      </w:r>
      <w:hyperlink r:id="rId37" w:history="1">
        <w:r w:rsidRPr="008D5399">
          <w:rPr>
            <w:rStyle w:val="Hyperlink"/>
            <w:rFonts w:asciiTheme="majorBidi" w:hAnsiTheme="majorBidi" w:cstheme="majorBidi"/>
            <w:sz w:val="24"/>
            <w:szCs w:val="24"/>
          </w:rPr>
          <w:t>https://www.sciencedirect.com/book/9780081008913/gluten-free-ancient-grains</w:t>
        </w:r>
      </w:hyperlink>
    </w:p>
    <w:p w14:paraId="0426D767" w14:textId="77777777" w:rsidR="00C95A1B" w:rsidRPr="0081558B" w:rsidRDefault="00C95A1B" w:rsidP="00C95A1B">
      <w:pPr>
        <w:pStyle w:val="ListParagraph"/>
        <w:numPr>
          <w:ilvl w:val="0"/>
          <w:numId w:val="7"/>
        </w:numPr>
        <w:spacing w:line="360" w:lineRule="auto"/>
        <w:jc w:val="both"/>
        <w:rPr>
          <w:rFonts w:asciiTheme="majorBidi" w:hAnsiTheme="majorBidi" w:cstheme="majorBidi"/>
          <w:sz w:val="24"/>
          <w:szCs w:val="24"/>
        </w:rPr>
      </w:pPr>
      <w:r w:rsidRPr="00133B7B">
        <w:rPr>
          <w:rFonts w:asciiTheme="majorBidi" w:hAnsiTheme="majorBidi" w:cstheme="majorBidi"/>
          <w:sz w:val="24"/>
          <w:szCs w:val="24"/>
        </w:rPr>
        <w:t>Tripathi, A. K., Prajapati, V., Verma, N., et al. (2001).</w:t>
      </w:r>
      <w:r>
        <w:rPr>
          <w:rFonts w:asciiTheme="majorBidi" w:hAnsiTheme="majorBidi" w:cstheme="majorBidi"/>
          <w:sz w:val="24"/>
          <w:szCs w:val="24"/>
        </w:rPr>
        <w:t xml:space="preserve"> </w:t>
      </w:r>
      <w:r w:rsidRPr="00133B7B">
        <w:rPr>
          <w:rFonts w:asciiTheme="majorBidi" w:hAnsiTheme="majorBidi" w:cstheme="majorBidi"/>
          <w:sz w:val="24"/>
          <w:szCs w:val="24"/>
        </w:rPr>
        <w:t xml:space="preserve">Bioactivities of essential oils against stored grain pests. </w:t>
      </w:r>
      <w:r w:rsidRPr="00133B7B">
        <w:rPr>
          <w:rFonts w:asciiTheme="majorBidi" w:hAnsiTheme="majorBidi" w:cstheme="majorBidi"/>
          <w:i/>
          <w:iCs/>
          <w:sz w:val="24"/>
          <w:szCs w:val="24"/>
        </w:rPr>
        <w:t>Journal of Economic Entomology, 94</w:t>
      </w:r>
      <w:r w:rsidRPr="00133B7B">
        <w:rPr>
          <w:rFonts w:asciiTheme="majorBidi" w:hAnsiTheme="majorBidi" w:cstheme="majorBidi"/>
          <w:sz w:val="24"/>
          <w:szCs w:val="24"/>
        </w:rPr>
        <w:t>(1), 183–189.</w:t>
      </w:r>
      <w:r>
        <w:rPr>
          <w:rFonts w:asciiTheme="majorBidi" w:hAnsiTheme="majorBidi" w:cstheme="majorBidi"/>
          <w:sz w:val="24"/>
          <w:szCs w:val="24"/>
        </w:rPr>
        <w:t xml:space="preserve"> </w:t>
      </w:r>
      <w:hyperlink r:id="rId38" w:history="1">
        <w:r w:rsidRPr="008D5399">
          <w:rPr>
            <w:rStyle w:val="Hyperlink"/>
            <w:rFonts w:asciiTheme="majorBidi" w:hAnsiTheme="majorBidi" w:cstheme="majorBidi"/>
            <w:sz w:val="24"/>
            <w:szCs w:val="24"/>
          </w:rPr>
          <w:t>https://academic.oup.com/jee/article/94/1/183/2217607</w:t>
        </w:r>
      </w:hyperlink>
    </w:p>
    <w:p w14:paraId="61224C94" w14:textId="77777777" w:rsidR="00C95A1B" w:rsidRPr="0007188C" w:rsidRDefault="00C95A1B" w:rsidP="00C95A1B">
      <w:pPr>
        <w:pStyle w:val="ListParagraph"/>
        <w:numPr>
          <w:ilvl w:val="0"/>
          <w:numId w:val="7"/>
        </w:numPr>
        <w:spacing w:line="360" w:lineRule="auto"/>
        <w:jc w:val="both"/>
        <w:rPr>
          <w:rFonts w:asciiTheme="majorBidi" w:hAnsiTheme="majorBidi" w:cstheme="majorBidi"/>
          <w:sz w:val="24"/>
          <w:szCs w:val="24"/>
        </w:rPr>
      </w:pPr>
      <w:r w:rsidRPr="0007188C">
        <w:rPr>
          <w:rFonts w:asciiTheme="majorBidi" w:hAnsiTheme="majorBidi" w:cstheme="majorBidi"/>
          <w:sz w:val="24"/>
          <w:szCs w:val="24"/>
        </w:rPr>
        <w:t>Tesfaye, A., &amp; Worku, H. (2021). Survey of storage insect pests and management of rice weevil (</w:t>
      </w:r>
      <w:r w:rsidRPr="0007188C">
        <w:rPr>
          <w:rFonts w:asciiTheme="majorBidi" w:hAnsiTheme="majorBidi" w:cstheme="majorBidi"/>
          <w:i/>
          <w:iCs/>
          <w:sz w:val="24"/>
          <w:szCs w:val="24"/>
        </w:rPr>
        <w:t>Sitophilus oryzae</w:t>
      </w:r>
      <w:r w:rsidRPr="0007188C">
        <w:rPr>
          <w:rFonts w:asciiTheme="majorBidi" w:hAnsiTheme="majorBidi" w:cstheme="majorBidi"/>
          <w:sz w:val="24"/>
          <w:szCs w:val="24"/>
        </w:rPr>
        <w:t xml:space="preserve">) in Store sorghum. </w:t>
      </w:r>
      <w:r w:rsidRPr="0007188C">
        <w:rPr>
          <w:rFonts w:asciiTheme="majorBidi" w:hAnsiTheme="majorBidi" w:cstheme="majorBidi"/>
          <w:i/>
          <w:iCs/>
          <w:sz w:val="24"/>
          <w:szCs w:val="24"/>
        </w:rPr>
        <w:t>Archives of Phytopathology and Plant Protection</w:t>
      </w:r>
      <w:r w:rsidRPr="0007188C">
        <w:rPr>
          <w:rFonts w:asciiTheme="majorBidi" w:hAnsiTheme="majorBidi" w:cstheme="majorBidi"/>
          <w:sz w:val="24"/>
          <w:szCs w:val="24"/>
        </w:rPr>
        <w:t>, 54(9–10), 675–689.</w:t>
      </w:r>
    </w:p>
    <w:p w14:paraId="7BE0B283" w14:textId="77777777" w:rsidR="00C95A1B" w:rsidRDefault="00C95A1B" w:rsidP="00C95A1B">
      <w:pPr>
        <w:pStyle w:val="ListParagraph"/>
        <w:spacing w:line="360" w:lineRule="auto"/>
        <w:jc w:val="both"/>
      </w:pPr>
      <w:r w:rsidRPr="00AD7D04">
        <w:rPr>
          <w:rFonts w:asciiTheme="majorBidi" w:hAnsiTheme="majorBidi" w:cstheme="majorBidi"/>
          <w:sz w:val="24"/>
          <w:szCs w:val="24"/>
        </w:rPr>
        <w:t xml:space="preserve"> </w:t>
      </w:r>
      <w:hyperlink r:id="rId39" w:history="1">
        <w:r w:rsidRPr="00AD7D04">
          <w:rPr>
            <w:rStyle w:val="Hyperlink"/>
            <w:rFonts w:asciiTheme="majorBidi" w:hAnsiTheme="majorBidi" w:cstheme="majorBidi"/>
            <w:sz w:val="24"/>
            <w:szCs w:val="24"/>
          </w:rPr>
          <w:t>https://doi.org/10.1080/03235408.2021.1970976</w:t>
        </w:r>
      </w:hyperlink>
    </w:p>
    <w:p w14:paraId="15FB5002" w14:textId="0DD62B31" w:rsidR="00C816BF" w:rsidRPr="00D358E1" w:rsidRDefault="00C95A1B" w:rsidP="00D358E1">
      <w:pPr>
        <w:pStyle w:val="ListParagraph"/>
        <w:numPr>
          <w:ilvl w:val="0"/>
          <w:numId w:val="7"/>
        </w:numPr>
        <w:spacing w:line="360" w:lineRule="auto"/>
        <w:jc w:val="both"/>
        <w:rPr>
          <w:rFonts w:asciiTheme="majorBidi" w:hAnsiTheme="majorBidi" w:cstheme="majorBidi"/>
          <w:sz w:val="24"/>
          <w:szCs w:val="24"/>
        </w:rPr>
      </w:pPr>
      <w:r w:rsidRPr="00AD7D04">
        <w:rPr>
          <w:rFonts w:asciiTheme="majorBidi" w:hAnsiTheme="majorBidi" w:cstheme="majorBidi"/>
          <w:sz w:val="24"/>
          <w:szCs w:val="24"/>
        </w:rPr>
        <w:t xml:space="preserve">Ukeh, D. A., &amp; Udo, I. A. (2008). Evaluation of plant powders for control of stored maize pests. </w:t>
      </w:r>
      <w:r w:rsidRPr="00AD7D04">
        <w:rPr>
          <w:rFonts w:asciiTheme="majorBidi" w:hAnsiTheme="majorBidi" w:cstheme="majorBidi"/>
          <w:i/>
          <w:iCs/>
          <w:sz w:val="24"/>
          <w:szCs w:val="24"/>
        </w:rPr>
        <w:t>Journal of Agricultural Science</w:t>
      </w:r>
      <w:r w:rsidRPr="00AD7D04">
        <w:rPr>
          <w:rFonts w:asciiTheme="majorBidi" w:hAnsiTheme="majorBidi" w:cstheme="majorBidi"/>
          <w:sz w:val="24"/>
          <w:szCs w:val="24"/>
        </w:rPr>
        <w:t xml:space="preserve">, 3(2), 35–39. </w:t>
      </w:r>
      <w:hyperlink r:id="rId40" w:history="1">
        <w:r w:rsidRPr="00AD7D04">
          <w:rPr>
            <w:rStyle w:val="Hyperlink"/>
            <w:rFonts w:asciiTheme="majorBidi" w:hAnsiTheme="majorBidi" w:cstheme="majorBidi"/>
            <w:sz w:val="24"/>
            <w:szCs w:val="24"/>
          </w:rPr>
          <w:t>https://doi.org/10.5539/jas.v3n2p35</w:t>
        </w:r>
      </w:hyperlink>
    </w:p>
    <w:p w14:paraId="2F4B8861" w14:textId="77777777" w:rsidR="00A373B3" w:rsidRPr="00957CB1" w:rsidRDefault="00A373B3" w:rsidP="00957CB1">
      <w:pPr>
        <w:spacing w:line="360" w:lineRule="auto"/>
        <w:ind w:left="360"/>
        <w:jc w:val="both"/>
        <w:rPr>
          <w:rFonts w:asciiTheme="majorBidi" w:hAnsiTheme="majorBidi" w:cstheme="majorBidi"/>
          <w:sz w:val="24"/>
          <w:szCs w:val="24"/>
        </w:rPr>
      </w:pPr>
    </w:p>
    <w:p w14:paraId="6C3D7BC3" w14:textId="77777777" w:rsidR="00A373B3" w:rsidRPr="00AD7D04" w:rsidRDefault="00A373B3" w:rsidP="00386B89">
      <w:pPr>
        <w:pStyle w:val="ListParagraph"/>
        <w:spacing w:line="360" w:lineRule="auto"/>
        <w:jc w:val="both"/>
        <w:rPr>
          <w:rFonts w:asciiTheme="majorBidi" w:hAnsiTheme="majorBidi" w:cstheme="majorBidi"/>
          <w:sz w:val="24"/>
          <w:szCs w:val="24"/>
        </w:rPr>
      </w:pPr>
    </w:p>
    <w:sectPr w:rsidR="00A373B3" w:rsidRPr="00AD7D04">
      <w:headerReference w:type="even" r:id="rId41"/>
      <w:headerReference w:type="default" r:id="rId42"/>
      <w:footerReference w:type="even" r:id="rId43"/>
      <w:footerReference w:type="default" r:id="rId44"/>
      <w:headerReference w:type="first" r:id="rId45"/>
      <w:footerReference w:type="first" r:id="rId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FE2C53" w14:textId="77777777" w:rsidR="00113784" w:rsidRDefault="00113784" w:rsidP="008801D3">
      <w:pPr>
        <w:spacing w:after="0" w:line="240" w:lineRule="auto"/>
      </w:pPr>
      <w:r>
        <w:separator/>
      </w:r>
    </w:p>
  </w:endnote>
  <w:endnote w:type="continuationSeparator" w:id="0">
    <w:p w14:paraId="708A1B59" w14:textId="77777777" w:rsidR="00113784" w:rsidRDefault="00113784" w:rsidP="00880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A594D" w14:textId="77777777" w:rsidR="00384689" w:rsidRDefault="003846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157AA" w14:textId="77777777" w:rsidR="00384689" w:rsidRDefault="003846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6D1EA" w14:textId="77777777" w:rsidR="00384689" w:rsidRDefault="003846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FD2A8" w14:textId="77777777" w:rsidR="00113784" w:rsidRDefault="00113784" w:rsidP="008801D3">
      <w:pPr>
        <w:spacing w:after="0" w:line="240" w:lineRule="auto"/>
      </w:pPr>
      <w:r>
        <w:separator/>
      </w:r>
    </w:p>
  </w:footnote>
  <w:footnote w:type="continuationSeparator" w:id="0">
    <w:p w14:paraId="7A581CEB" w14:textId="77777777" w:rsidR="00113784" w:rsidRDefault="00113784" w:rsidP="008801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C115D" w14:textId="69FA4CE4" w:rsidR="00384689" w:rsidRDefault="00113784">
    <w:pPr>
      <w:pStyle w:val="Header"/>
    </w:pPr>
    <w:r>
      <w:rPr>
        <w:noProof/>
      </w:rPr>
      <w:pict w14:anchorId="100D51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9551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41B85" w14:textId="48233D27" w:rsidR="00384689" w:rsidRDefault="00113784">
    <w:pPr>
      <w:pStyle w:val="Header"/>
    </w:pPr>
    <w:r>
      <w:rPr>
        <w:noProof/>
      </w:rPr>
      <w:pict w14:anchorId="187128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9551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E333E" w14:textId="200AECD5" w:rsidR="00384689" w:rsidRDefault="00113784">
    <w:pPr>
      <w:pStyle w:val="Header"/>
    </w:pPr>
    <w:r>
      <w:rPr>
        <w:noProof/>
      </w:rPr>
      <w:pict w14:anchorId="10D6EB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9551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F6182"/>
    <w:multiLevelType w:val="multilevel"/>
    <w:tmpl w:val="05166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3113F"/>
    <w:multiLevelType w:val="hybridMultilevel"/>
    <w:tmpl w:val="BF3E2C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7194F2F"/>
    <w:multiLevelType w:val="hybridMultilevel"/>
    <w:tmpl w:val="1F6E24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A7A4734"/>
    <w:multiLevelType w:val="multilevel"/>
    <w:tmpl w:val="CDFCB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346764"/>
    <w:multiLevelType w:val="hybridMultilevel"/>
    <w:tmpl w:val="E8C45E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0C52C1C"/>
    <w:multiLevelType w:val="hybridMultilevel"/>
    <w:tmpl w:val="E8C45E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361247D"/>
    <w:multiLevelType w:val="hybridMultilevel"/>
    <w:tmpl w:val="FA6825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0"/>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U0NDQ1NzIxMjOwNDVW0lEKTi0uzszPAykwrAUARVzGJiwAAAA="/>
  </w:docVars>
  <w:rsids>
    <w:rsidRoot w:val="0089553A"/>
    <w:rsid w:val="00012443"/>
    <w:rsid w:val="0001628A"/>
    <w:rsid w:val="00020BE9"/>
    <w:rsid w:val="00034A31"/>
    <w:rsid w:val="000417CD"/>
    <w:rsid w:val="000420FE"/>
    <w:rsid w:val="000561A0"/>
    <w:rsid w:val="0007594B"/>
    <w:rsid w:val="00075E9D"/>
    <w:rsid w:val="00077245"/>
    <w:rsid w:val="000A5056"/>
    <w:rsid w:val="000B11DF"/>
    <w:rsid w:val="000B716D"/>
    <w:rsid w:val="000F2E6E"/>
    <w:rsid w:val="00102659"/>
    <w:rsid w:val="00106D51"/>
    <w:rsid w:val="00113784"/>
    <w:rsid w:val="00113E79"/>
    <w:rsid w:val="00121992"/>
    <w:rsid w:val="0014156C"/>
    <w:rsid w:val="0016486E"/>
    <w:rsid w:val="0018721C"/>
    <w:rsid w:val="001D0E2F"/>
    <w:rsid w:val="001F4ED9"/>
    <w:rsid w:val="00204658"/>
    <w:rsid w:val="00211B0E"/>
    <w:rsid w:val="002249CE"/>
    <w:rsid w:val="00253511"/>
    <w:rsid w:val="002627AA"/>
    <w:rsid w:val="00267491"/>
    <w:rsid w:val="00270191"/>
    <w:rsid w:val="00271A26"/>
    <w:rsid w:val="00285BA2"/>
    <w:rsid w:val="0029164E"/>
    <w:rsid w:val="002A77D4"/>
    <w:rsid w:val="002F4FC7"/>
    <w:rsid w:val="00314BB7"/>
    <w:rsid w:val="00316E35"/>
    <w:rsid w:val="00326E73"/>
    <w:rsid w:val="00342CAC"/>
    <w:rsid w:val="00364191"/>
    <w:rsid w:val="0037339A"/>
    <w:rsid w:val="00373907"/>
    <w:rsid w:val="00376F55"/>
    <w:rsid w:val="00377942"/>
    <w:rsid w:val="003803BA"/>
    <w:rsid w:val="00384689"/>
    <w:rsid w:val="00386B89"/>
    <w:rsid w:val="00396039"/>
    <w:rsid w:val="003A0EE4"/>
    <w:rsid w:val="003A6062"/>
    <w:rsid w:val="003C7D73"/>
    <w:rsid w:val="003E1B78"/>
    <w:rsid w:val="0041619B"/>
    <w:rsid w:val="00420BC0"/>
    <w:rsid w:val="00422A18"/>
    <w:rsid w:val="00433098"/>
    <w:rsid w:val="00433322"/>
    <w:rsid w:val="0044003F"/>
    <w:rsid w:val="004425C3"/>
    <w:rsid w:val="004545DF"/>
    <w:rsid w:val="004615BA"/>
    <w:rsid w:val="004661C7"/>
    <w:rsid w:val="00467902"/>
    <w:rsid w:val="004A2282"/>
    <w:rsid w:val="004A78ED"/>
    <w:rsid w:val="004C6E09"/>
    <w:rsid w:val="004C7C2A"/>
    <w:rsid w:val="004E64B5"/>
    <w:rsid w:val="004F122A"/>
    <w:rsid w:val="004F166E"/>
    <w:rsid w:val="004F4373"/>
    <w:rsid w:val="00504A38"/>
    <w:rsid w:val="00531E00"/>
    <w:rsid w:val="00534C74"/>
    <w:rsid w:val="0053504D"/>
    <w:rsid w:val="0056355C"/>
    <w:rsid w:val="0058665E"/>
    <w:rsid w:val="005A3542"/>
    <w:rsid w:val="005A3D64"/>
    <w:rsid w:val="005A4600"/>
    <w:rsid w:val="005C66EE"/>
    <w:rsid w:val="005D3758"/>
    <w:rsid w:val="005E5B95"/>
    <w:rsid w:val="005F4CED"/>
    <w:rsid w:val="006178DF"/>
    <w:rsid w:val="0063230B"/>
    <w:rsid w:val="006439C1"/>
    <w:rsid w:val="00644FBD"/>
    <w:rsid w:val="006505E5"/>
    <w:rsid w:val="00681867"/>
    <w:rsid w:val="00692CDA"/>
    <w:rsid w:val="00697DE2"/>
    <w:rsid w:val="006C11DA"/>
    <w:rsid w:val="006F03D1"/>
    <w:rsid w:val="006F576C"/>
    <w:rsid w:val="00713DE6"/>
    <w:rsid w:val="00737555"/>
    <w:rsid w:val="007408D1"/>
    <w:rsid w:val="00744C63"/>
    <w:rsid w:val="007450D5"/>
    <w:rsid w:val="00745508"/>
    <w:rsid w:val="00745788"/>
    <w:rsid w:val="00753C39"/>
    <w:rsid w:val="00770801"/>
    <w:rsid w:val="007935FA"/>
    <w:rsid w:val="00797683"/>
    <w:rsid w:val="007A1776"/>
    <w:rsid w:val="007F1704"/>
    <w:rsid w:val="00804BD8"/>
    <w:rsid w:val="00806D63"/>
    <w:rsid w:val="00810A52"/>
    <w:rsid w:val="00820E63"/>
    <w:rsid w:val="0084395C"/>
    <w:rsid w:val="00875B24"/>
    <w:rsid w:val="0087606A"/>
    <w:rsid w:val="008801D3"/>
    <w:rsid w:val="0089553A"/>
    <w:rsid w:val="008A21A0"/>
    <w:rsid w:val="008B1EC2"/>
    <w:rsid w:val="008C7B0D"/>
    <w:rsid w:val="008D1116"/>
    <w:rsid w:val="008D5262"/>
    <w:rsid w:val="008F5B9B"/>
    <w:rsid w:val="008F70E6"/>
    <w:rsid w:val="00911A7A"/>
    <w:rsid w:val="00914FF9"/>
    <w:rsid w:val="00924B3B"/>
    <w:rsid w:val="00930E7D"/>
    <w:rsid w:val="0093519D"/>
    <w:rsid w:val="00937278"/>
    <w:rsid w:val="00950106"/>
    <w:rsid w:val="0095309F"/>
    <w:rsid w:val="00957CB1"/>
    <w:rsid w:val="0096186F"/>
    <w:rsid w:val="00965C81"/>
    <w:rsid w:val="00967C37"/>
    <w:rsid w:val="009953CE"/>
    <w:rsid w:val="009969B8"/>
    <w:rsid w:val="009D07FF"/>
    <w:rsid w:val="009D393D"/>
    <w:rsid w:val="009F2903"/>
    <w:rsid w:val="00A10096"/>
    <w:rsid w:val="00A12296"/>
    <w:rsid w:val="00A12B7B"/>
    <w:rsid w:val="00A22EFE"/>
    <w:rsid w:val="00A373B3"/>
    <w:rsid w:val="00A54CB3"/>
    <w:rsid w:val="00A73242"/>
    <w:rsid w:val="00A750BC"/>
    <w:rsid w:val="00A94D51"/>
    <w:rsid w:val="00AB79B7"/>
    <w:rsid w:val="00AC15F8"/>
    <w:rsid w:val="00AC7814"/>
    <w:rsid w:val="00AD603D"/>
    <w:rsid w:val="00AD7D04"/>
    <w:rsid w:val="00B108AC"/>
    <w:rsid w:val="00B11585"/>
    <w:rsid w:val="00B25EB3"/>
    <w:rsid w:val="00B26023"/>
    <w:rsid w:val="00BC6C26"/>
    <w:rsid w:val="00BE6D96"/>
    <w:rsid w:val="00C0602A"/>
    <w:rsid w:val="00C17CBD"/>
    <w:rsid w:val="00C2692A"/>
    <w:rsid w:val="00C62828"/>
    <w:rsid w:val="00C660EF"/>
    <w:rsid w:val="00C816BF"/>
    <w:rsid w:val="00C95A1B"/>
    <w:rsid w:val="00CD3994"/>
    <w:rsid w:val="00D107F8"/>
    <w:rsid w:val="00D10DB1"/>
    <w:rsid w:val="00D1728E"/>
    <w:rsid w:val="00D358E1"/>
    <w:rsid w:val="00D50324"/>
    <w:rsid w:val="00D87167"/>
    <w:rsid w:val="00D87942"/>
    <w:rsid w:val="00D90C93"/>
    <w:rsid w:val="00DB24B4"/>
    <w:rsid w:val="00DB69CD"/>
    <w:rsid w:val="00DD54A1"/>
    <w:rsid w:val="00DE0403"/>
    <w:rsid w:val="00DF1D9E"/>
    <w:rsid w:val="00E04514"/>
    <w:rsid w:val="00E12718"/>
    <w:rsid w:val="00E309E4"/>
    <w:rsid w:val="00E41286"/>
    <w:rsid w:val="00E55236"/>
    <w:rsid w:val="00E65B52"/>
    <w:rsid w:val="00E7373D"/>
    <w:rsid w:val="00E83A73"/>
    <w:rsid w:val="00EB24D2"/>
    <w:rsid w:val="00EC2CA0"/>
    <w:rsid w:val="00EC3FAB"/>
    <w:rsid w:val="00EC7C2E"/>
    <w:rsid w:val="00ED1A4F"/>
    <w:rsid w:val="00EE0848"/>
    <w:rsid w:val="00EE31A6"/>
    <w:rsid w:val="00F178A3"/>
    <w:rsid w:val="00F2061C"/>
    <w:rsid w:val="00F53A1F"/>
    <w:rsid w:val="00F66A07"/>
    <w:rsid w:val="00F83BC7"/>
    <w:rsid w:val="00FA3E44"/>
    <w:rsid w:val="00FB1B63"/>
    <w:rsid w:val="00FC2029"/>
    <w:rsid w:val="00FD6D2C"/>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1C75B4"/>
  <w15:chartTrackingRefBased/>
  <w15:docId w15:val="{06146D3F-1A28-4B95-AC8B-88AEE1DDD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0E7D"/>
  </w:style>
  <w:style w:type="paragraph" w:styleId="Heading1">
    <w:name w:val="heading 1"/>
    <w:basedOn w:val="Normal"/>
    <w:next w:val="Normal"/>
    <w:link w:val="Heading1Char"/>
    <w:uiPriority w:val="9"/>
    <w:qFormat/>
    <w:rsid w:val="008955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955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9553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55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55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55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55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55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55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5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955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55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55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55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55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55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55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553A"/>
    <w:rPr>
      <w:rFonts w:eastAsiaTheme="majorEastAsia" w:cstheme="majorBidi"/>
      <w:color w:val="272727" w:themeColor="text1" w:themeTint="D8"/>
    </w:rPr>
  </w:style>
  <w:style w:type="paragraph" w:styleId="Title">
    <w:name w:val="Title"/>
    <w:basedOn w:val="Normal"/>
    <w:next w:val="Normal"/>
    <w:link w:val="TitleChar"/>
    <w:uiPriority w:val="10"/>
    <w:qFormat/>
    <w:rsid w:val="008955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55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55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55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553A"/>
    <w:pPr>
      <w:spacing w:before="160"/>
      <w:jc w:val="center"/>
    </w:pPr>
    <w:rPr>
      <w:i/>
      <w:iCs/>
      <w:color w:val="404040" w:themeColor="text1" w:themeTint="BF"/>
    </w:rPr>
  </w:style>
  <w:style w:type="character" w:customStyle="1" w:styleId="QuoteChar">
    <w:name w:val="Quote Char"/>
    <w:basedOn w:val="DefaultParagraphFont"/>
    <w:link w:val="Quote"/>
    <w:uiPriority w:val="29"/>
    <w:rsid w:val="0089553A"/>
    <w:rPr>
      <w:i/>
      <w:iCs/>
      <w:color w:val="404040" w:themeColor="text1" w:themeTint="BF"/>
    </w:rPr>
  </w:style>
  <w:style w:type="paragraph" w:styleId="ListParagraph">
    <w:name w:val="List Paragraph"/>
    <w:basedOn w:val="Normal"/>
    <w:uiPriority w:val="34"/>
    <w:qFormat/>
    <w:rsid w:val="0089553A"/>
    <w:pPr>
      <w:ind w:left="720"/>
      <w:contextualSpacing/>
    </w:pPr>
  </w:style>
  <w:style w:type="character" w:styleId="IntenseEmphasis">
    <w:name w:val="Intense Emphasis"/>
    <w:basedOn w:val="DefaultParagraphFont"/>
    <w:uiPriority w:val="21"/>
    <w:qFormat/>
    <w:rsid w:val="0089553A"/>
    <w:rPr>
      <w:i/>
      <w:iCs/>
      <w:color w:val="2F5496" w:themeColor="accent1" w:themeShade="BF"/>
    </w:rPr>
  </w:style>
  <w:style w:type="paragraph" w:styleId="IntenseQuote">
    <w:name w:val="Intense Quote"/>
    <w:basedOn w:val="Normal"/>
    <w:next w:val="Normal"/>
    <w:link w:val="IntenseQuoteChar"/>
    <w:uiPriority w:val="30"/>
    <w:qFormat/>
    <w:rsid w:val="008955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553A"/>
    <w:rPr>
      <w:i/>
      <w:iCs/>
      <w:color w:val="2F5496" w:themeColor="accent1" w:themeShade="BF"/>
    </w:rPr>
  </w:style>
  <w:style w:type="character" w:styleId="IntenseReference">
    <w:name w:val="Intense Reference"/>
    <w:basedOn w:val="DefaultParagraphFont"/>
    <w:uiPriority w:val="32"/>
    <w:qFormat/>
    <w:rsid w:val="0089553A"/>
    <w:rPr>
      <w:b/>
      <w:bCs/>
      <w:smallCaps/>
      <w:color w:val="2F5496" w:themeColor="accent1" w:themeShade="BF"/>
      <w:spacing w:val="5"/>
    </w:rPr>
  </w:style>
  <w:style w:type="character" w:styleId="Hyperlink">
    <w:name w:val="Hyperlink"/>
    <w:basedOn w:val="DefaultParagraphFont"/>
    <w:uiPriority w:val="99"/>
    <w:unhideWhenUsed/>
    <w:rsid w:val="007A1776"/>
    <w:rPr>
      <w:color w:val="0563C1" w:themeColor="hyperlink"/>
      <w:u w:val="single"/>
    </w:rPr>
  </w:style>
  <w:style w:type="character" w:styleId="UnresolvedMention">
    <w:name w:val="Unresolved Mention"/>
    <w:basedOn w:val="DefaultParagraphFont"/>
    <w:uiPriority w:val="99"/>
    <w:semiHidden/>
    <w:unhideWhenUsed/>
    <w:rsid w:val="007A1776"/>
    <w:rPr>
      <w:color w:val="605E5C"/>
      <w:shd w:val="clear" w:color="auto" w:fill="E1DFDD"/>
    </w:rPr>
  </w:style>
  <w:style w:type="paragraph" w:styleId="NormalWeb">
    <w:name w:val="Normal (Web)"/>
    <w:basedOn w:val="Normal"/>
    <w:uiPriority w:val="99"/>
    <w:semiHidden/>
    <w:unhideWhenUsed/>
    <w:rsid w:val="00EC7C2E"/>
    <w:rPr>
      <w:rFonts w:ascii="Times New Roman" w:hAnsi="Times New Roman" w:cs="Times New Roman"/>
      <w:sz w:val="24"/>
      <w:szCs w:val="24"/>
    </w:rPr>
  </w:style>
  <w:style w:type="table" w:styleId="TableGrid">
    <w:name w:val="Table Grid"/>
    <w:basedOn w:val="TableNormal"/>
    <w:uiPriority w:val="59"/>
    <w:rsid w:val="00504A3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01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01D3"/>
  </w:style>
  <w:style w:type="paragraph" w:styleId="Footer">
    <w:name w:val="footer"/>
    <w:basedOn w:val="Normal"/>
    <w:link w:val="FooterChar"/>
    <w:uiPriority w:val="99"/>
    <w:unhideWhenUsed/>
    <w:rsid w:val="008801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01D3"/>
  </w:style>
  <w:style w:type="character" w:styleId="Emphasis">
    <w:name w:val="Emphasis"/>
    <w:basedOn w:val="DefaultParagraphFont"/>
    <w:uiPriority w:val="20"/>
    <w:qFormat/>
    <w:rsid w:val="00A10096"/>
    <w:rPr>
      <w:i/>
      <w:iCs/>
    </w:rPr>
  </w:style>
  <w:style w:type="character" w:styleId="Strong">
    <w:name w:val="Strong"/>
    <w:basedOn w:val="DefaultParagraphFont"/>
    <w:uiPriority w:val="22"/>
    <w:qFormat/>
    <w:rsid w:val="00A10096"/>
    <w:rPr>
      <w:b/>
      <w:bCs/>
    </w:rPr>
  </w:style>
  <w:style w:type="paragraph" w:styleId="NoSpacing">
    <w:name w:val="No Spacing"/>
    <w:uiPriority w:val="1"/>
    <w:qFormat/>
    <w:rsid w:val="00D8716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138225">
      <w:bodyDiv w:val="1"/>
      <w:marLeft w:val="0"/>
      <w:marRight w:val="0"/>
      <w:marTop w:val="0"/>
      <w:marBottom w:val="0"/>
      <w:divBdr>
        <w:top w:val="none" w:sz="0" w:space="0" w:color="auto"/>
        <w:left w:val="none" w:sz="0" w:space="0" w:color="auto"/>
        <w:bottom w:val="none" w:sz="0" w:space="0" w:color="auto"/>
        <w:right w:val="none" w:sz="0" w:space="0" w:color="auto"/>
      </w:divBdr>
    </w:div>
    <w:div w:id="666400615">
      <w:bodyDiv w:val="1"/>
      <w:marLeft w:val="0"/>
      <w:marRight w:val="0"/>
      <w:marTop w:val="0"/>
      <w:marBottom w:val="0"/>
      <w:divBdr>
        <w:top w:val="none" w:sz="0" w:space="0" w:color="auto"/>
        <w:left w:val="none" w:sz="0" w:space="0" w:color="auto"/>
        <w:bottom w:val="none" w:sz="0" w:space="0" w:color="auto"/>
        <w:right w:val="none" w:sz="0" w:space="0" w:color="auto"/>
      </w:divBdr>
    </w:div>
    <w:div w:id="1174803857">
      <w:bodyDiv w:val="1"/>
      <w:marLeft w:val="0"/>
      <w:marRight w:val="0"/>
      <w:marTop w:val="0"/>
      <w:marBottom w:val="0"/>
      <w:divBdr>
        <w:top w:val="none" w:sz="0" w:space="0" w:color="auto"/>
        <w:left w:val="none" w:sz="0" w:space="0" w:color="auto"/>
        <w:bottom w:val="none" w:sz="0" w:space="0" w:color="auto"/>
        <w:right w:val="none" w:sz="0" w:space="0" w:color="auto"/>
      </w:divBdr>
    </w:div>
    <w:div w:id="199479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hyperlink" Target="https://www.sciencedirect.com/science/article/pii/003194229285248X" TargetMode="External"/><Relationship Id="rId26" Type="http://schemas.openxmlformats.org/officeDocument/2006/relationships/hyperlink" Target="https://agricultureandfoodsecurity.biomedcentral.com/articles/10.1186/s40066-018-0183-3" TargetMode="External"/><Relationship Id="rId39" Type="http://schemas.openxmlformats.org/officeDocument/2006/relationships/hyperlink" Target="https://doi.org/10.1080/03235408.2021.1970976" TargetMode="External"/><Relationship Id="rId21" Type="http://schemas.openxmlformats.org/officeDocument/2006/relationships/hyperlink" Target="https://doi.org/10.57182/jbiopestic.1.2.182" TargetMode="External"/><Relationship Id="rId34" Type="http://schemas.openxmlformats.org/officeDocument/2006/relationships/hyperlink" Target="https://doi.org/10.1016/S1226-8615(08)60180-4"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hyperlink" Target="https://en.wikipedia.org/wiki/Mill_(grinding)" TargetMode="External"/><Relationship Id="rId2" Type="http://schemas.openxmlformats.org/officeDocument/2006/relationships/styles" Target="styles.xml"/><Relationship Id="rId16" Type="http://schemas.openxmlformats.org/officeDocument/2006/relationships/hyperlink" Target="https://doi.org/10.5897/JSPPR12.014" TargetMode="External"/><Relationship Id="rId29" Type="http://schemas.openxmlformats.org/officeDocument/2006/relationships/hyperlink" Target="https://en.wikipedia.org/wiki/ISBN_(identifi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Calorie" TargetMode="External"/><Relationship Id="rId24" Type="http://schemas.openxmlformats.org/officeDocument/2006/relationships/hyperlink" Target="https://doi.org/10.33545/2664844X.2025.v7.i1a.235" TargetMode="External"/><Relationship Id="rId32" Type="http://schemas.openxmlformats.org/officeDocument/2006/relationships/hyperlink" Target="https://search.worldcat.org/oclc/277203364" TargetMode="External"/><Relationship Id="rId37" Type="http://schemas.openxmlformats.org/officeDocument/2006/relationships/hyperlink" Target="https://www.sciencedirect.com/book/9780081008913/gluten-free-ancient-grains" TargetMode="External"/><Relationship Id="rId40" Type="http://schemas.openxmlformats.org/officeDocument/2006/relationships/hyperlink" Target="https://doi.org/10.5539/jas.v3n2p35" TargetMode="External"/><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sciencedirect.com/topics/agricultural-and-biological-sciences/sorghum" TargetMode="External"/><Relationship Id="rId23" Type="http://schemas.openxmlformats.org/officeDocument/2006/relationships/hyperlink" Target="https://doi.org/10.1016/0022-474X(80)90031-7" TargetMode="External"/><Relationship Id="rId28" Type="http://schemas.openxmlformats.org/officeDocument/2006/relationships/hyperlink" Target="https://doi.org/10.57182/jbiopestic.5.1.74" TargetMode="External"/><Relationship Id="rId36" Type="http://schemas.openxmlformats.org/officeDocument/2006/relationships/hyperlink" Target="https://doi.org/10.1016/j.fbio.2025.107337" TargetMode="External"/><Relationship Id="rId10" Type="http://schemas.openxmlformats.org/officeDocument/2006/relationships/hyperlink" Target="https://en.wikipedia.org/wiki/Fat" TargetMode="External"/><Relationship Id="rId19" Type="http://schemas.openxmlformats.org/officeDocument/2006/relationships/hyperlink" Target="https://eands.dacnet.nic.in/" TargetMode="External"/><Relationship Id="rId31" Type="http://schemas.openxmlformats.org/officeDocument/2006/relationships/hyperlink" Target="https://en.wikipedia.org/wiki/OCLC_(identifier)"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en.wikipedia.org/wiki/Carbohydrate" TargetMode="External"/><Relationship Id="rId14" Type="http://schemas.openxmlformats.org/officeDocument/2006/relationships/chart" Target="charts/chart3.xml"/><Relationship Id="rId22" Type="http://schemas.openxmlformats.org/officeDocument/2006/relationships/hyperlink" Target="https://www.fao.org/3/cb4476en/cb4476en.pdf" TargetMode="External"/><Relationship Id="rId27" Type="http://schemas.openxmlformats.org/officeDocument/2006/relationships/hyperlink" Target="https://doi.org/10.5958/0974-8172.2014.00123.6" TargetMode="External"/><Relationship Id="rId30" Type="http://schemas.openxmlformats.org/officeDocument/2006/relationships/hyperlink" Target="https://en.wikipedia.org/wiki/Special:BookSources/978-1-60239-692-0" TargetMode="External"/><Relationship Id="rId35" Type="http://schemas.openxmlformats.org/officeDocument/2006/relationships/hyperlink" Target="https://doi.org/10.3923/jbs.2006.246.249"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hyperlink" Target="https://en.wikipedia.org/wiki/Flour" TargetMode="External"/><Relationship Id="rId3"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hyperlink" Target="https://doi.org/10.57182/jbiopestic.6.2.143" TargetMode="External"/><Relationship Id="rId25" Type="http://schemas.openxmlformats.org/officeDocument/2006/relationships/hyperlink" Target="https://doi.org/10.15740/HAS/IJPP/3.1/126-129" TargetMode="External"/><Relationship Id="rId33" Type="http://schemas.openxmlformats.org/officeDocument/2006/relationships/hyperlink" Target="https://doi.org/10.5829/idosi.wjas.2011.7.6.756" TargetMode="External"/><Relationship Id="rId38" Type="http://schemas.openxmlformats.org/officeDocument/2006/relationships/hyperlink" Target="https://academic.oup.com/jee/article/94/1/183/2217607" TargetMode="External"/><Relationship Id="rId46" Type="http://schemas.openxmlformats.org/officeDocument/2006/relationships/footer" Target="footer3.xml"/><Relationship Id="rId20" Type="http://schemas.openxmlformats.org/officeDocument/2006/relationships/hyperlink" Target="https://www.sciencedirect.com/science/article/pii/S2213453014000317" TargetMode="External"/><Relationship Id="rId41"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pooja\OneDrive\.spss\Desktop\book%202%205%20gm.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400" b="1" i="0" u="none" strike="noStrike" kern="1200" spc="0" baseline="0">
                <a:solidFill>
                  <a:srgbClr val="002060"/>
                </a:solidFill>
              </a:rPr>
              <a:t>Dose  Response against  5 gm </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layout>
        <c:manualLayout>
          <c:xMode val="edge"/>
          <c:yMode val="edge"/>
          <c:x val="0.31775274134912995"/>
          <c:y val="8.4004932307031929E-3"/>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0.2012350719985789"/>
          <c:y val="0.28423303046499199"/>
          <c:w val="0.76429837622326036"/>
          <c:h val="0.46655121476998701"/>
        </c:manualLayout>
      </c:layout>
      <c:lineChart>
        <c:grouping val="standard"/>
        <c:varyColors val="0"/>
        <c:ser>
          <c:idx val="0"/>
          <c:order val="0"/>
          <c:tx>
            <c:strRef>
              <c:f>Sheet1!$B$1</c:f>
              <c:strCache>
                <c:ptCount val="1"/>
                <c:pt idx="0">
                  <c:v>Morality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tx>
                <c:rich>
                  <a:bodyPr/>
                  <a:lstStyle/>
                  <a:p>
                    <a:fld id="{8FD66149-55C0-4E87-B062-7E253F77664A}" type="VALUE">
                      <a:rPr lang="en-US" b="1">
                        <a:solidFill>
                          <a:srgbClr val="C00000"/>
                        </a:solidFill>
                      </a:rPr>
                      <a:pPr/>
                      <a:t>[VALUE]</a:t>
                    </a:fld>
                    <a:endParaRPr lang="en-US"/>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5211-4361-8846-C4EB37F488C4}"/>
                </c:ext>
              </c:extLst>
            </c:dLbl>
            <c:dLbl>
              <c:idx val="1"/>
              <c:tx>
                <c:rich>
                  <a:bodyPr/>
                  <a:lstStyle/>
                  <a:p>
                    <a:fld id="{0BCDECA5-1835-4124-BEFC-4831BFD16AF5}" type="VALUE">
                      <a:rPr lang="en-US" b="1">
                        <a:solidFill>
                          <a:srgbClr val="C00000"/>
                        </a:solidFill>
                      </a:rPr>
                      <a:pPr/>
                      <a:t>[VALUE]</a:t>
                    </a:fld>
                    <a:endParaRPr lang="en-US"/>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5211-4361-8846-C4EB37F488C4}"/>
                </c:ext>
              </c:extLst>
            </c:dLbl>
            <c:dLbl>
              <c:idx val="2"/>
              <c:layout>
                <c:manualLayout>
                  <c:x val="-5.9854238806080706E-2"/>
                  <c:y val="-2.6683696873540243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D655B9FB-C8EC-4633-ABBE-78AF63511DB9}" type="VALUE">
                      <a:rPr lang="en-US" b="1">
                        <a:solidFill>
                          <a:srgbClr val="C00000"/>
                        </a:solidFill>
                      </a:rPr>
                      <a:pPr>
                        <a:defRPr/>
                      </a:pPr>
                      <a:t>[VALUE]</a:t>
                    </a:fld>
                    <a:endParaRPr lang="en-US"/>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1"/>
              <c:showCatName val="0"/>
              <c:showSerName val="0"/>
              <c:showPercent val="0"/>
              <c:showBubbleSize val="0"/>
              <c:extLst>
                <c:ext xmlns:c15="http://schemas.microsoft.com/office/drawing/2012/chart" uri="{CE6537A1-D6FC-4f65-9D91-7224C49458BB}">
                  <c15:layout>
                    <c:manualLayout>
                      <c:w val="0.14164198455296484"/>
                      <c:h val="5.8712129182676313E-2"/>
                    </c:manualLayout>
                  </c15:layout>
                  <c15:dlblFieldTable/>
                  <c15:showDataLabelsRange val="0"/>
                </c:ext>
                <c:ext xmlns:c16="http://schemas.microsoft.com/office/drawing/2014/chart" uri="{C3380CC4-5D6E-409C-BE32-E72D297353CC}">
                  <c16:uniqueId val="{00000002-5211-4361-8846-C4EB37F488C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Sheet1!$A$2:$A$10</c:f>
              <c:numCache>
                <c:formatCode>General</c:formatCode>
                <c:ptCount val="9"/>
                <c:pt idx="0">
                  <c:v>5</c:v>
                </c:pt>
                <c:pt idx="1">
                  <c:v>10</c:v>
                </c:pt>
                <c:pt idx="2">
                  <c:v>15</c:v>
                </c:pt>
                <c:pt idx="3">
                  <c:v>20</c:v>
                </c:pt>
                <c:pt idx="4">
                  <c:v>25</c:v>
                </c:pt>
                <c:pt idx="5">
                  <c:v>30</c:v>
                </c:pt>
                <c:pt idx="6">
                  <c:v>35</c:v>
                </c:pt>
                <c:pt idx="7">
                  <c:v>40</c:v>
                </c:pt>
                <c:pt idx="8">
                  <c:v>45</c:v>
                </c:pt>
              </c:numCache>
            </c:numRef>
          </c:cat>
          <c:val>
            <c:numRef>
              <c:f>Sheet1!$B$2:$B$10</c:f>
              <c:numCache>
                <c:formatCode>0.00%</c:formatCode>
                <c:ptCount val="9"/>
                <c:pt idx="0">
                  <c:v>6.6600000000000006E-2</c:v>
                </c:pt>
                <c:pt idx="1">
                  <c:v>0.16669999999999999</c:v>
                </c:pt>
                <c:pt idx="2">
                  <c:v>0.5333</c:v>
                </c:pt>
              </c:numCache>
            </c:numRef>
          </c:val>
          <c:smooth val="0"/>
          <c:extLst>
            <c:ext xmlns:c16="http://schemas.microsoft.com/office/drawing/2014/chart" uri="{C3380CC4-5D6E-409C-BE32-E72D297353CC}">
              <c16:uniqueId val="{00000003-5211-4361-8846-C4EB37F488C4}"/>
            </c:ext>
          </c:extLst>
        </c:ser>
        <c:dLbls>
          <c:dLblPos val="t"/>
          <c:showLegendKey val="0"/>
          <c:showVal val="1"/>
          <c:showCatName val="0"/>
          <c:showSerName val="0"/>
          <c:showPercent val="0"/>
          <c:showBubbleSize val="0"/>
        </c:dLbls>
        <c:marker val="1"/>
        <c:smooth val="0"/>
        <c:axId val="1190918240"/>
        <c:axId val="1190920160"/>
      </c:lineChart>
      <c:catAx>
        <c:axId val="11909182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100" b="1">
                    <a:solidFill>
                      <a:srgbClr val="C00000"/>
                    </a:solidFill>
                  </a:rPr>
                  <a:t>Days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0920160"/>
        <c:crosses val="autoZero"/>
        <c:auto val="1"/>
        <c:lblAlgn val="ctr"/>
        <c:lblOffset val="100"/>
        <c:noMultiLvlLbl val="0"/>
      </c:catAx>
      <c:valAx>
        <c:axId val="1190920160"/>
        <c:scaling>
          <c:orientation val="minMax"/>
        </c:scaling>
        <c:delete val="0"/>
        <c:axPos val="l"/>
        <c:majorGridlines>
          <c:spPr>
            <a:ln w="6350" cap="flat" cmpd="sng" algn="ctr">
              <a:solidFill>
                <a:schemeClr val="dk1"/>
              </a:solidFill>
              <a:prstDash val="solid"/>
              <a:miter lim="800000"/>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100" b="1">
                    <a:solidFill>
                      <a:srgbClr val="C00000"/>
                    </a:solidFill>
                  </a:rPr>
                  <a:t>Mortality</a:t>
                </a:r>
                <a:r>
                  <a:rPr lang="en-IN" sz="1100" b="1" baseline="0">
                    <a:solidFill>
                      <a:srgbClr val="C00000"/>
                    </a:solidFill>
                  </a:rPr>
                  <a:t> %</a:t>
                </a:r>
                <a:endParaRPr lang="en-IN" sz="1100" b="1">
                  <a:solidFill>
                    <a:srgbClr val="C00000"/>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091824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solidFill>
                  <a:srgbClr val="002060"/>
                </a:solidFill>
              </a:rPr>
              <a:t>Dose</a:t>
            </a:r>
            <a:r>
              <a:rPr lang="en-US" b="1" baseline="0">
                <a:solidFill>
                  <a:srgbClr val="002060"/>
                </a:solidFill>
              </a:rPr>
              <a:t> Response against 10 gm </a:t>
            </a:r>
            <a:endParaRPr lang="en-US" b="1">
              <a:solidFill>
                <a:srgbClr val="00206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9444225721784777"/>
          <c:y val="0.18097222222222226"/>
          <c:w val="0.79444663167104113"/>
          <c:h val="0.62271617089530473"/>
        </c:manualLayout>
      </c:layout>
      <c:lineChart>
        <c:grouping val="standard"/>
        <c:varyColors val="0"/>
        <c:ser>
          <c:idx val="0"/>
          <c:order val="0"/>
          <c:tx>
            <c:strRef>
              <c:f>Sheet1!$B$1</c:f>
              <c:strCache>
                <c:ptCount val="1"/>
                <c:pt idx="0">
                  <c:v>Mortality</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tx>
                <c:rich>
                  <a:bodyPr/>
                  <a:lstStyle/>
                  <a:p>
                    <a:fld id="{FA5BA5EB-DE50-424F-9937-155DA8E8C30C}" type="VALUE">
                      <a:rPr lang="en-US">
                        <a:solidFill>
                          <a:srgbClr val="FF0000"/>
                        </a:solidFill>
                      </a:rPr>
                      <a:pPr/>
                      <a:t>[VALUE]</a:t>
                    </a:fld>
                    <a:endParaRPr lang="en-US"/>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0893-4C84-B501-9217C073ECDD}"/>
                </c:ext>
              </c:extLst>
            </c:dLbl>
            <c:dLbl>
              <c:idx val="1"/>
              <c:layout>
                <c:manualLayout>
                  <c:x val="-6.3812554680664976E-2"/>
                  <c:y val="-5.7835739282589685E-2"/>
                </c:manualLayout>
              </c:layout>
              <c:tx>
                <c:rich>
                  <a:bodyPr/>
                  <a:lstStyle/>
                  <a:p>
                    <a:fld id="{164E8A9F-AE9A-494F-84D6-8C8ECA331CE7}" type="VALUE">
                      <a:rPr lang="en-US">
                        <a:solidFill>
                          <a:srgbClr val="C00000"/>
                        </a:solidFill>
                      </a:rPr>
                      <a:pPr/>
                      <a:t>[VALUE]</a:t>
                    </a:fld>
                    <a:endParaRPr lang="en-US"/>
                  </a:p>
                </c:rich>
              </c:tx>
              <c:dLblPos val="r"/>
              <c:showLegendKey val="0"/>
              <c:showVal val="1"/>
              <c:showCatName val="0"/>
              <c:showSerName val="0"/>
              <c:showPercent val="0"/>
              <c:showBubbleSize val="0"/>
              <c:extLst>
                <c:ext xmlns:c15="http://schemas.microsoft.com/office/drawing/2012/chart" uri="{CE6537A1-D6FC-4f65-9D91-7224C49458BB}">
                  <c15:layout>
                    <c:manualLayout>
                      <c:w val="9.7069335083114591E-2"/>
                      <c:h val="6.4745552639253412E-2"/>
                    </c:manualLayout>
                  </c15:layout>
                  <c15:dlblFieldTable/>
                  <c15:showDataLabelsRange val="0"/>
                </c:ext>
                <c:ext xmlns:c16="http://schemas.microsoft.com/office/drawing/2014/chart" uri="{C3380CC4-5D6E-409C-BE32-E72D297353CC}">
                  <c16:uniqueId val="{00000001-0893-4C84-B501-9217C073ECDD}"/>
                </c:ext>
              </c:extLst>
            </c:dLbl>
            <c:dLbl>
              <c:idx val="2"/>
              <c:tx>
                <c:rich>
                  <a:bodyPr/>
                  <a:lstStyle/>
                  <a:p>
                    <a:fld id="{9BDECEE5-A877-4469-9ECE-A5EB5BFFB66B}" type="VALUE">
                      <a:rPr lang="en-US">
                        <a:solidFill>
                          <a:srgbClr val="FF0000"/>
                        </a:solidFill>
                      </a:rPr>
                      <a:pPr/>
                      <a:t>[VALUE]</a:t>
                    </a:fld>
                    <a:endParaRPr lang="en-US"/>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0893-4C84-B501-9217C073ECD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Sheet1!$A$2:$A$10</c:f>
              <c:numCache>
                <c:formatCode>General</c:formatCode>
                <c:ptCount val="9"/>
                <c:pt idx="0">
                  <c:v>5</c:v>
                </c:pt>
                <c:pt idx="1">
                  <c:v>10</c:v>
                </c:pt>
                <c:pt idx="2">
                  <c:v>15</c:v>
                </c:pt>
                <c:pt idx="3">
                  <c:v>20</c:v>
                </c:pt>
                <c:pt idx="4">
                  <c:v>25</c:v>
                </c:pt>
                <c:pt idx="5">
                  <c:v>30</c:v>
                </c:pt>
                <c:pt idx="6">
                  <c:v>35</c:v>
                </c:pt>
                <c:pt idx="7">
                  <c:v>40</c:v>
                </c:pt>
                <c:pt idx="8">
                  <c:v>45</c:v>
                </c:pt>
              </c:numCache>
            </c:numRef>
          </c:cat>
          <c:val>
            <c:numRef>
              <c:f>Sheet1!$B$2:$B$10</c:f>
              <c:numCache>
                <c:formatCode>0.00%</c:formatCode>
                <c:ptCount val="9"/>
                <c:pt idx="0">
                  <c:v>0.1333</c:v>
                </c:pt>
                <c:pt idx="1">
                  <c:v>0.26669999999999999</c:v>
                </c:pt>
                <c:pt idx="2" formatCode="0%">
                  <c:v>0.6</c:v>
                </c:pt>
              </c:numCache>
            </c:numRef>
          </c:val>
          <c:smooth val="0"/>
          <c:extLst>
            <c:ext xmlns:c16="http://schemas.microsoft.com/office/drawing/2014/chart" uri="{C3380CC4-5D6E-409C-BE32-E72D297353CC}">
              <c16:uniqueId val="{00000003-0893-4C84-B501-9217C073ECDD}"/>
            </c:ext>
          </c:extLst>
        </c:ser>
        <c:dLbls>
          <c:dLblPos val="t"/>
          <c:showLegendKey val="0"/>
          <c:showVal val="1"/>
          <c:showCatName val="0"/>
          <c:showSerName val="0"/>
          <c:showPercent val="0"/>
          <c:showBubbleSize val="0"/>
        </c:dLbls>
        <c:marker val="1"/>
        <c:smooth val="0"/>
        <c:axId val="1622624319"/>
        <c:axId val="1622613759"/>
      </c:lineChart>
      <c:catAx>
        <c:axId val="162262431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solidFill>
                      <a:srgbClr val="C00000"/>
                    </a:solidFill>
                  </a:rPr>
                  <a:t>Days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2613759"/>
        <c:crosses val="autoZero"/>
        <c:auto val="1"/>
        <c:lblAlgn val="ctr"/>
        <c:lblOffset val="100"/>
        <c:noMultiLvlLbl val="0"/>
      </c:catAx>
      <c:valAx>
        <c:axId val="162261375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solidFill>
                      <a:srgbClr val="C00000"/>
                    </a:solidFill>
                  </a:rPr>
                  <a:t>Mortality</a:t>
                </a:r>
                <a:r>
                  <a:rPr lang="en-IN" b="1" baseline="0">
                    <a:solidFill>
                      <a:srgbClr val="C00000"/>
                    </a:solidFill>
                  </a:rPr>
                  <a:t> %</a:t>
                </a:r>
                <a:endParaRPr lang="en-IN" b="1">
                  <a:solidFill>
                    <a:srgbClr val="C00000"/>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2624319"/>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400" b="1" i="0" u="none" strike="noStrike" kern="1200" spc="0" baseline="0">
                <a:solidFill>
                  <a:srgbClr val="002060"/>
                </a:solidFill>
              </a:rPr>
              <a:t>Dose  Response against  15 gm </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layout>
        <c:manualLayout>
          <c:xMode val="edge"/>
          <c:yMode val="edge"/>
          <c:x val="0.25269444444444444"/>
          <c:y val="0"/>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0.1670527474388282"/>
          <c:y val="0.18512758201701099"/>
          <c:w val="0.77739169700561617"/>
          <c:h val="0.60392074319993116"/>
        </c:manualLayout>
      </c:layout>
      <c:lineChart>
        <c:grouping val="standard"/>
        <c:varyColors val="0"/>
        <c:ser>
          <c:idx val="0"/>
          <c:order val="0"/>
          <c:tx>
            <c:strRef>
              <c:f>Sheet1!$B$1</c:f>
              <c:strCache>
                <c:ptCount val="1"/>
                <c:pt idx="0">
                  <c:v>Mortality%</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7.9842181356633873E-2"/>
                  <c:y val="-3.8622974104531062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29FECBB9-4C5C-480D-BB6F-103316DEE4DE}" type="VALUE">
                      <a:rPr lang="en-US">
                        <a:solidFill>
                          <a:srgbClr val="FF0000"/>
                        </a:solidFill>
                      </a:rPr>
                      <a:pPr>
                        <a:defRPr/>
                      </a:pPr>
                      <a:t>[VALUE]</a:t>
                    </a:fld>
                    <a:endParaRPr lang="en-US"/>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1"/>
              <c:showCatName val="0"/>
              <c:showSerName val="0"/>
              <c:showPercent val="0"/>
              <c:showBubbleSize val="0"/>
              <c:extLst>
                <c:ext xmlns:c15="http://schemas.microsoft.com/office/drawing/2012/chart" uri="{CE6537A1-D6FC-4f65-9D91-7224C49458BB}">
                  <c15:layout>
                    <c:manualLayout>
                      <c:w val="0.10945474489828083"/>
                      <c:h val="6.3555995897863746E-2"/>
                    </c:manualLayout>
                  </c15:layout>
                  <c15:dlblFieldTable/>
                  <c15:showDataLabelsRange val="0"/>
                </c:ext>
                <c:ext xmlns:c16="http://schemas.microsoft.com/office/drawing/2014/chart" uri="{C3380CC4-5D6E-409C-BE32-E72D297353CC}">
                  <c16:uniqueId val="{00000000-1670-4AC8-AFE7-DD7C42ECE32C}"/>
                </c:ext>
              </c:extLst>
            </c:dLbl>
            <c:dLbl>
              <c:idx val="1"/>
              <c:layout>
                <c:manualLayout>
                  <c:x val="-6.1034776902887188E-2"/>
                  <c:y val="-3.6415648529960487E-2"/>
                </c:manualLayout>
              </c:layout>
              <c:tx>
                <c:rich>
                  <a:bodyPr/>
                  <a:lstStyle/>
                  <a:p>
                    <a:fld id="{16626375-3169-48C9-862C-114F52D3D2CB}" type="VALUE">
                      <a:rPr lang="en-US">
                        <a:solidFill>
                          <a:srgbClr val="FF0000"/>
                        </a:solidFill>
                      </a:rPr>
                      <a:pPr/>
                      <a:t>[VALUE]</a:t>
                    </a:fld>
                    <a:endParaRPr lang="en-US"/>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670-4AC8-AFE7-DD7C42ECE32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Sheet1!$A$2:$A$10</c:f>
              <c:numCache>
                <c:formatCode>General</c:formatCode>
                <c:ptCount val="9"/>
                <c:pt idx="0">
                  <c:v>5</c:v>
                </c:pt>
                <c:pt idx="1">
                  <c:v>10</c:v>
                </c:pt>
                <c:pt idx="2">
                  <c:v>15</c:v>
                </c:pt>
                <c:pt idx="3">
                  <c:v>20</c:v>
                </c:pt>
                <c:pt idx="4">
                  <c:v>25</c:v>
                </c:pt>
                <c:pt idx="5">
                  <c:v>30</c:v>
                </c:pt>
                <c:pt idx="6">
                  <c:v>35</c:v>
                </c:pt>
                <c:pt idx="7">
                  <c:v>40</c:v>
                </c:pt>
                <c:pt idx="8">
                  <c:v>45</c:v>
                </c:pt>
              </c:numCache>
            </c:numRef>
          </c:cat>
          <c:val>
            <c:numRef>
              <c:f>Sheet1!$B$2:$B$10</c:f>
              <c:numCache>
                <c:formatCode>0.00%</c:formatCode>
                <c:ptCount val="9"/>
                <c:pt idx="0">
                  <c:v>0.4</c:v>
                </c:pt>
                <c:pt idx="1">
                  <c:v>0.56659999999999999</c:v>
                </c:pt>
              </c:numCache>
            </c:numRef>
          </c:val>
          <c:smooth val="0"/>
          <c:extLst>
            <c:ext xmlns:c16="http://schemas.microsoft.com/office/drawing/2014/chart" uri="{C3380CC4-5D6E-409C-BE32-E72D297353CC}">
              <c16:uniqueId val="{00000002-1670-4AC8-AFE7-DD7C42ECE32C}"/>
            </c:ext>
          </c:extLst>
        </c:ser>
        <c:dLbls>
          <c:dLblPos val="t"/>
          <c:showLegendKey val="0"/>
          <c:showVal val="1"/>
          <c:showCatName val="0"/>
          <c:showSerName val="0"/>
          <c:showPercent val="0"/>
          <c:showBubbleSize val="0"/>
        </c:dLbls>
        <c:marker val="1"/>
        <c:smooth val="0"/>
        <c:axId val="420616256"/>
        <c:axId val="420616736"/>
      </c:lineChart>
      <c:catAx>
        <c:axId val="4206162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solidFill>
                      <a:srgbClr val="FF0000"/>
                    </a:solidFill>
                  </a:rPr>
                  <a:t>Days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0616736"/>
        <c:crosses val="autoZero"/>
        <c:auto val="1"/>
        <c:lblAlgn val="ctr"/>
        <c:lblOffset val="100"/>
        <c:noMultiLvlLbl val="0"/>
      </c:catAx>
      <c:valAx>
        <c:axId val="4206167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solidFill>
                      <a:srgbClr val="FF0000"/>
                    </a:solidFill>
                  </a:rPr>
                  <a:t>Mortality%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061625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0.193</cdr:x>
      <cdr:y>0.36337</cdr:y>
    </cdr:from>
    <cdr:to>
      <cdr:x>0.40777</cdr:x>
      <cdr:y>0.36337</cdr:y>
    </cdr:to>
    <cdr:cxnSp macro="">
      <cdr:nvCxnSpPr>
        <cdr:cNvPr id="3" name="Straight Connector 2">
          <a:extLst xmlns:a="http://schemas.openxmlformats.org/drawingml/2006/main">
            <a:ext uri="{FF2B5EF4-FFF2-40B4-BE49-F238E27FC236}">
              <a16:creationId xmlns:a16="http://schemas.microsoft.com/office/drawing/2014/main" id="{1DE4923F-0AE0-074D-7B23-A80146D0C0DB}"/>
            </a:ext>
          </a:extLst>
        </cdr:cNvPr>
        <cdr:cNvCxnSpPr/>
      </cdr:nvCxnSpPr>
      <cdr:spPr>
        <a:xfrm xmlns:a="http://schemas.openxmlformats.org/drawingml/2006/main">
          <a:off x="782263" y="863437"/>
          <a:ext cx="870503" cy="0"/>
        </a:xfrm>
        <a:prstGeom xmlns:a="http://schemas.openxmlformats.org/drawingml/2006/main" prst="line">
          <a:avLst/>
        </a:prstGeom>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cxnSp>
  </cdr:relSizeAnchor>
  <cdr:relSizeAnchor xmlns:cdr="http://schemas.openxmlformats.org/drawingml/2006/chartDrawing">
    <cdr:from>
      <cdr:x>0.40331</cdr:x>
      <cdr:y>0.37247</cdr:y>
    </cdr:from>
    <cdr:to>
      <cdr:x>0.40535</cdr:x>
      <cdr:y>0.74916</cdr:y>
    </cdr:to>
    <cdr:cxnSp macro="">
      <cdr:nvCxnSpPr>
        <cdr:cNvPr id="7" name="Straight Connector 6">
          <a:extLst xmlns:a="http://schemas.openxmlformats.org/drawingml/2006/main">
            <a:ext uri="{FF2B5EF4-FFF2-40B4-BE49-F238E27FC236}">
              <a16:creationId xmlns:a16="http://schemas.microsoft.com/office/drawing/2014/main" id="{0B90BCE4-5068-56ED-EE60-A6733EE18AFF}"/>
            </a:ext>
          </a:extLst>
        </cdr:cNvPr>
        <cdr:cNvCxnSpPr/>
      </cdr:nvCxnSpPr>
      <cdr:spPr>
        <a:xfrm xmlns:a="http://schemas.openxmlformats.org/drawingml/2006/main" flipH="1">
          <a:off x="1634708" y="885060"/>
          <a:ext cx="8278" cy="895062"/>
        </a:xfrm>
        <a:prstGeom xmlns:a="http://schemas.openxmlformats.org/drawingml/2006/main" prst="line">
          <a:avLst/>
        </a:prstGeom>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cxnSp>
  </cdr:relSizeAnchor>
  <cdr:relSizeAnchor xmlns:cdr="http://schemas.openxmlformats.org/drawingml/2006/chartDrawing">
    <cdr:from>
      <cdr:x>0.39975</cdr:x>
      <cdr:y>0.26945</cdr:y>
    </cdr:from>
    <cdr:to>
      <cdr:x>0.53946</cdr:x>
      <cdr:y>0.36612</cdr:y>
    </cdr:to>
    <cdr:sp macro="" textlink="">
      <cdr:nvSpPr>
        <cdr:cNvPr id="16" name="TextBox 15">
          <a:extLst xmlns:a="http://schemas.openxmlformats.org/drawingml/2006/main">
            <a:ext uri="{FF2B5EF4-FFF2-40B4-BE49-F238E27FC236}">
              <a16:creationId xmlns:a16="http://schemas.microsoft.com/office/drawing/2014/main" id="{B1D608B9-24F3-9073-07AB-B618FBB23F85}"/>
            </a:ext>
          </a:extLst>
        </cdr:cNvPr>
        <cdr:cNvSpPr txBox="1"/>
      </cdr:nvSpPr>
      <cdr:spPr>
        <a:xfrm xmlns:a="http://schemas.openxmlformats.org/drawingml/2006/main">
          <a:off x="1838030" y="740956"/>
          <a:ext cx="642383" cy="26581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IN" sz="1100" kern="1200"/>
        </a:p>
      </cdr:txBody>
    </cdr:sp>
  </cdr:relSizeAnchor>
  <cdr:relSizeAnchor xmlns:cdr="http://schemas.openxmlformats.org/drawingml/2006/chartDrawing">
    <cdr:from>
      <cdr:x>0.42224</cdr:x>
      <cdr:y>0.37247</cdr:y>
    </cdr:from>
    <cdr:to>
      <cdr:x>0.55616</cdr:x>
      <cdr:y>0.46508</cdr:y>
    </cdr:to>
    <cdr:sp macro="" textlink="">
      <cdr:nvSpPr>
        <cdr:cNvPr id="17" name="TextBox 16">
          <a:extLst xmlns:a="http://schemas.openxmlformats.org/drawingml/2006/main">
            <a:ext uri="{FF2B5EF4-FFF2-40B4-BE49-F238E27FC236}">
              <a16:creationId xmlns:a16="http://schemas.microsoft.com/office/drawing/2014/main" id="{E5AAEF0B-E4B5-CEEF-75C3-470FCC7F59F2}"/>
            </a:ext>
          </a:extLst>
        </cdr:cNvPr>
        <cdr:cNvSpPr txBox="1"/>
      </cdr:nvSpPr>
      <cdr:spPr>
        <a:xfrm xmlns:a="http://schemas.openxmlformats.org/drawingml/2006/main">
          <a:off x="1711445" y="885060"/>
          <a:ext cx="542771" cy="220043"/>
        </a:xfrm>
        <a:prstGeom xmlns:a="http://schemas.openxmlformats.org/drawingml/2006/main" prst="rect">
          <a:avLst/>
        </a:prstGeom>
        <a:ln xmlns:a="http://schemas.openxmlformats.org/drawingml/2006/main" w="12700">
          <a:solidFill>
            <a:srgbClr val="FF0000"/>
          </a:solidFill>
        </a:ln>
      </cdr:spPr>
      <cdr:style>
        <a:lnRef xmlns:a="http://schemas.openxmlformats.org/drawingml/2006/main" idx="2">
          <a:schemeClr val="accent2"/>
        </a:lnRef>
        <a:fillRef xmlns:a="http://schemas.openxmlformats.org/drawingml/2006/main" idx="1">
          <a:schemeClr val="lt1"/>
        </a:fillRef>
        <a:effectRef xmlns:a="http://schemas.openxmlformats.org/drawingml/2006/main" idx="0">
          <a:schemeClr val="accent2"/>
        </a:effectRef>
        <a:fontRef xmlns:a="http://schemas.openxmlformats.org/drawingml/2006/main" idx="minor">
          <a:schemeClr val="dk1"/>
        </a:fontRef>
      </cdr:style>
      <cdr:txBody>
        <a:bodyPr xmlns:a="http://schemas.openxmlformats.org/drawingml/2006/main" vertOverflow="clip" wrap="square" rtlCol="0"/>
        <a:lstStyle xmlns:a="http://schemas.openxmlformats.org/drawingml/2006/main"/>
        <a:p xmlns:a="http://schemas.openxmlformats.org/drawingml/2006/main">
          <a:r>
            <a:rPr lang="en-IN" sz="1100" b="1">
              <a:solidFill>
                <a:srgbClr val="00B0F0"/>
              </a:solidFill>
              <a:effectLst/>
              <a:latin typeface="+mn-lt"/>
              <a:ea typeface="+mn-ea"/>
              <a:cs typeface="+mn-cs"/>
            </a:rPr>
            <a:t>LD₅₀    </a:t>
          </a:r>
          <a:endParaRPr lang="en-IN" sz="1100" kern="1200">
            <a:solidFill>
              <a:srgbClr val="00B0F0"/>
            </a:solidFill>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0.18958</cdr:x>
      <cdr:y>0.35995</cdr:y>
    </cdr:from>
    <cdr:to>
      <cdr:x>0.38819</cdr:x>
      <cdr:y>0.35995</cdr:y>
    </cdr:to>
    <cdr:cxnSp macro="">
      <cdr:nvCxnSpPr>
        <cdr:cNvPr id="3" name="Straight Connector 2">
          <a:extLst xmlns:a="http://schemas.openxmlformats.org/drawingml/2006/main">
            <a:ext uri="{FF2B5EF4-FFF2-40B4-BE49-F238E27FC236}">
              <a16:creationId xmlns:a16="http://schemas.microsoft.com/office/drawing/2014/main" id="{BE7EC590-DF44-A568-5DEE-9528C9066188}"/>
            </a:ext>
          </a:extLst>
        </cdr:cNvPr>
        <cdr:cNvCxnSpPr/>
      </cdr:nvCxnSpPr>
      <cdr:spPr>
        <a:xfrm xmlns:a="http://schemas.openxmlformats.org/drawingml/2006/main">
          <a:off x="866775" y="987425"/>
          <a:ext cx="908050" cy="0"/>
        </a:xfrm>
        <a:prstGeom xmlns:a="http://schemas.openxmlformats.org/drawingml/2006/main" prst="line">
          <a:avLst/>
        </a:prstGeom>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cxnSp>
  </cdr:relSizeAnchor>
  <cdr:relSizeAnchor xmlns:cdr="http://schemas.openxmlformats.org/drawingml/2006/chartDrawing">
    <cdr:from>
      <cdr:x>0.38403</cdr:x>
      <cdr:y>0.35995</cdr:y>
    </cdr:from>
    <cdr:to>
      <cdr:x>0.38819</cdr:x>
      <cdr:y>0.80671</cdr:y>
    </cdr:to>
    <cdr:cxnSp macro="">
      <cdr:nvCxnSpPr>
        <cdr:cNvPr id="7" name="Straight Connector 6">
          <a:extLst xmlns:a="http://schemas.openxmlformats.org/drawingml/2006/main">
            <a:ext uri="{FF2B5EF4-FFF2-40B4-BE49-F238E27FC236}">
              <a16:creationId xmlns:a16="http://schemas.microsoft.com/office/drawing/2014/main" id="{E2515F6F-D783-E708-70C1-4C753A160D05}"/>
            </a:ext>
          </a:extLst>
        </cdr:cNvPr>
        <cdr:cNvCxnSpPr/>
      </cdr:nvCxnSpPr>
      <cdr:spPr>
        <a:xfrm xmlns:a="http://schemas.openxmlformats.org/drawingml/2006/main" flipH="1">
          <a:off x="1755775" y="987425"/>
          <a:ext cx="19050" cy="1225550"/>
        </a:xfrm>
        <a:prstGeom xmlns:a="http://schemas.openxmlformats.org/drawingml/2006/main" prst="line">
          <a:avLst/>
        </a:prstGeom>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cxnSp>
  </cdr:relSizeAnchor>
  <cdr:relSizeAnchor xmlns:cdr="http://schemas.openxmlformats.org/drawingml/2006/chartDrawing">
    <cdr:from>
      <cdr:x>0.39653</cdr:x>
      <cdr:y>0.35995</cdr:y>
    </cdr:from>
    <cdr:to>
      <cdr:x>0.56736</cdr:x>
      <cdr:y>0.45718</cdr:y>
    </cdr:to>
    <cdr:sp macro="" textlink="">
      <cdr:nvSpPr>
        <cdr:cNvPr id="11" name="TextBox 10">
          <a:extLst xmlns:a="http://schemas.openxmlformats.org/drawingml/2006/main">
            <a:ext uri="{FF2B5EF4-FFF2-40B4-BE49-F238E27FC236}">
              <a16:creationId xmlns:a16="http://schemas.microsoft.com/office/drawing/2014/main" id="{EED1727E-A1C7-9D0B-B9BC-02DA6340125C}"/>
            </a:ext>
          </a:extLst>
        </cdr:cNvPr>
        <cdr:cNvSpPr txBox="1"/>
      </cdr:nvSpPr>
      <cdr:spPr>
        <a:xfrm xmlns:a="http://schemas.openxmlformats.org/drawingml/2006/main">
          <a:off x="1812925" y="987425"/>
          <a:ext cx="781050" cy="2667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IN" sz="1100" kern="1200"/>
        </a:p>
      </cdr:txBody>
    </cdr:sp>
  </cdr:relSizeAnchor>
  <cdr:relSizeAnchor xmlns:cdr="http://schemas.openxmlformats.org/drawingml/2006/chartDrawing">
    <cdr:from>
      <cdr:x>0.40625</cdr:x>
      <cdr:y>0.35995</cdr:y>
    </cdr:from>
    <cdr:to>
      <cdr:x>0.54514</cdr:x>
      <cdr:y>0.45486</cdr:y>
    </cdr:to>
    <cdr:sp macro="" textlink="">
      <cdr:nvSpPr>
        <cdr:cNvPr id="12" name="TextBox 11">
          <a:extLst xmlns:a="http://schemas.openxmlformats.org/drawingml/2006/main">
            <a:ext uri="{FF2B5EF4-FFF2-40B4-BE49-F238E27FC236}">
              <a16:creationId xmlns:a16="http://schemas.microsoft.com/office/drawing/2014/main" id="{D7FF90CA-961A-87DA-2B75-F3BF43FD0DCA}"/>
            </a:ext>
          </a:extLst>
        </cdr:cNvPr>
        <cdr:cNvSpPr txBox="1"/>
      </cdr:nvSpPr>
      <cdr:spPr>
        <a:xfrm xmlns:a="http://schemas.openxmlformats.org/drawingml/2006/main">
          <a:off x="1857375" y="987425"/>
          <a:ext cx="635000" cy="260350"/>
        </a:xfrm>
        <a:prstGeom xmlns:a="http://schemas.openxmlformats.org/drawingml/2006/main" prst="rect">
          <a:avLst/>
        </a:prstGeom>
        <a:ln xmlns:a="http://schemas.openxmlformats.org/drawingml/2006/main">
          <a:solidFill>
            <a:srgbClr val="FF0000"/>
          </a:solidFill>
        </a:ln>
      </cdr:spPr>
      <cdr:txBody>
        <a:bodyPr xmlns:a="http://schemas.openxmlformats.org/drawingml/2006/main" vertOverflow="clip" wrap="none" rtlCol="0"/>
        <a:lstStyle xmlns:a="http://schemas.openxmlformats.org/drawingml/2006/main"/>
        <a:p xmlns:a="http://schemas.openxmlformats.org/drawingml/2006/main">
          <a:endParaRPr lang="en-IN" sz="1100" kern="1200"/>
        </a:p>
      </cdr:txBody>
    </cdr:sp>
  </cdr:relSizeAnchor>
  <cdr:relSizeAnchor xmlns:cdr="http://schemas.openxmlformats.org/drawingml/2006/chartDrawing">
    <cdr:from>
      <cdr:x>0.40375</cdr:x>
      <cdr:y>0.32595</cdr:y>
    </cdr:from>
    <cdr:to>
      <cdr:x>0.52</cdr:x>
      <cdr:y>0.49367</cdr:y>
    </cdr:to>
    <cdr:sp macro="" textlink="">
      <cdr:nvSpPr>
        <cdr:cNvPr id="13" name="TextBox 12">
          <a:extLst xmlns:a="http://schemas.openxmlformats.org/drawingml/2006/main">
            <a:ext uri="{FF2B5EF4-FFF2-40B4-BE49-F238E27FC236}">
              <a16:creationId xmlns:a16="http://schemas.microsoft.com/office/drawing/2014/main" id="{CDA96533-9C13-9EF1-3055-C225F90AE3CF}"/>
            </a:ext>
          </a:extLst>
        </cdr:cNvPr>
        <cdr:cNvSpPr txBox="1"/>
      </cdr:nvSpPr>
      <cdr:spPr>
        <a:xfrm xmlns:a="http://schemas.openxmlformats.org/drawingml/2006/main">
          <a:off x="2051051" y="654050"/>
          <a:ext cx="590549" cy="3365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100" b="1" kern="1200">
              <a:solidFill>
                <a:srgbClr val="00B0F0"/>
              </a:solidFill>
            </a:rPr>
            <a:t> LD</a:t>
          </a:r>
          <a:r>
            <a:rPr lang="en-IN" sz="1100" b="1">
              <a:solidFill>
                <a:srgbClr val="00B0F0"/>
              </a:solidFill>
            </a:rPr>
            <a:t>₅₀</a:t>
          </a:r>
          <a:endParaRPr lang="en-IN" sz="1100" b="1" kern="1200">
            <a:solidFill>
              <a:srgbClr val="00B0F0"/>
            </a:solidFill>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0.16736</cdr:x>
      <cdr:y>0.27825</cdr:y>
    </cdr:from>
    <cdr:to>
      <cdr:x>0.27153</cdr:x>
      <cdr:y>0.28311</cdr:y>
    </cdr:to>
    <cdr:cxnSp macro="">
      <cdr:nvCxnSpPr>
        <cdr:cNvPr id="3" name="Straight Connector 2">
          <a:extLst xmlns:a="http://schemas.openxmlformats.org/drawingml/2006/main">
            <a:ext uri="{FF2B5EF4-FFF2-40B4-BE49-F238E27FC236}">
              <a16:creationId xmlns:a16="http://schemas.microsoft.com/office/drawing/2014/main" id="{99FD148D-CDD2-6F26-12DB-1F646319AF5B}"/>
            </a:ext>
          </a:extLst>
        </cdr:cNvPr>
        <cdr:cNvCxnSpPr/>
      </cdr:nvCxnSpPr>
      <cdr:spPr>
        <a:xfrm xmlns:a="http://schemas.openxmlformats.org/drawingml/2006/main" flipV="1">
          <a:off x="765175" y="727075"/>
          <a:ext cx="476250" cy="12700"/>
        </a:xfrm>
        <a:prstGeom xmlns:a="http://schemas.openxmlformats.org/drawingml/2006/main" prst="line">
          <a:avLst/>
        </a:prstGeom>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cxnSp>
  </cdr:relSizeAnchor>
  <cdr:relSizeAnchor xmlns:cdr="http://schemas.openxmlformats.org/drawingml/2006/chartDrawing">
    <cdr:from>
      <cdr:x>0.27001</cdr:x>
      <cdr:y>0.27621</cdr:y>
    </cdr:from>
    <cdr:to>
      <cdr:x>0.27431</cdr:x>
      <cdr:y>0.79344</cdr:y>
    </cdr:to>
    <cdr:cxnSp macro="">
      <cdr:nvCxnSpPr>
        <cdr:cNvPr id="7" name="Straight Connector 6">
          <a:extLst xmlns:a="http://schemas.openxmlformats.org/drawingml/2006/main">
            <a:ext uri="{FF2B5EF4-FFF2-40B4-BE49-F238E27FC236}">
              <a16:creationId xmlns:a16="http://schemas.microsoft.com/office/drawing/2014/main" id="{E4309CFD-21BC-1EEE-BB5A-2538B82A37E5}"/>
            </a:ext>
          </a:extLst>
        </cdr:cNvPr>
        <cdr:cNvCxnSpPr/>
      </cdr:nvCxnSpPr>
      <cdr:spPr>
        <a:xfrm xmlns:a="http://schemas.openxmlformats.org/drawingml/2006/main">
          <a:off x="1435100" y="685800"/>
          <a:ext cx="22844" cy="1284193"/>
        </a:xfrm>
        <a:prstGeom xmlns:a="http://schemas.openxmlformats.org/drawingml/2006/main" prst="line">
          <a:avLst/>
        </a:prstGeom>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cxnSp>
  </cdr:relSizeAnchor>
  <cdr:relSizeAnchor xmlns:cdr="http://schemas.openxmlformats.org/drawingml/2006/chartDrawing">
    <cdr:from>
      <cdr:x>0.29097</cdr:x>
      <cdr:y>0.28311</cdr:y>
    </cdr:from>
    <cdr:to>
      <cdr:x>0.39097</cdr:x>
      <cdr:y>0.39247</cdr:y>
    </cdr:to>
    <cdr:sp macro="" textlink="">
      <cdr:nvSpPr>
        <cdr:cNvPr id="8" name="TextBox 7">
          <a:extLst xmlns:a="http://schemas.openxmlformats.org/drawingml/2006/main">
            <a:ext uri="{FF2B5EF4-FFF2-40B4-BE49-F238E27FC236}">
              <a16:creationId xmlns:a16="http://schemas.microsoft.com/office/drawing/2014/main" id="{B18ECA4D-070E-41A9-088D-D65BDBB5B696}"/>
            </a:ext>
          </a:extLst>
        </cdr:cNvPr>
        <cdr:cNvSpPr txBox="1"/>
      </cdr:nvSpPr>
      <cdr:spPr>
        <a:xfrm xmlns:a="http://schemas.openxmlformats.org/drawingml/2006/main">
          <a:off x="1330325" y="739775"/>
          <a:ext cx="457200" cy="2857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IN" sz="1100" kern="1200"/>
        </a:p>
      </cdr:txBody>
    </cdr:sp>
  </cdr:relSizeAnchor>
  <cdr:relSizeAnchor xmlns:cdr="http://schemas.openxmlformats.org/drawingml/2006/chartDrawing">
    <cdr:from>
      <cdr:x>0.29375</cdr:x>
      <cdr:y>0.28797</cdr:y>
    </cdr:from>
    <cdr:to>
      <cdr:x>0.43542</cdr:x>
      <cdr:y>0.38761</cdr:y>
    </cdr:to>
    <cdr:sp macro="" textlink="">
      <cdr:nvSpPr>
        <cdr:cNvPr id="9" name="TextBox 8">
          <a:extLst xmlns:a="http://schemas.openxmlformats.org/drawingml/2006/main">
            <a:ext uri="{FF2B5EF4-FFF2-40B4-BE49-F238E27FC236}">
              <a16:creationId xmlns:a16="http://schemas.microsoft.com/office/drawing/2014/main" id="{16782752-73B6-3010-C06C-97D49A95706A}"/>
            </a:ext>
          </a:extLst>
        </cdr:cNvPr>
        <cdr:cNvSpPr txBox="1"/>
      </cdr:nvSpPr>
      <cdr:spPr>
        <a:xfrm xmlns:a="http://schemas.openxmlformats.org/drawingml/2006/main">
          <a:off x="1343025" y="752475"/>
          <a:ext cx="647700" cy="260350"/>
        </a:xfrm>
        <a:prstGeom xmlns:a="http://schemas.openxmlformats.org/drawingml/2006/main" prst="rect">
          <a:avLst/>
        </a:prstGeom>
        <a:ln xmlns:a="http://schemas.openxmlformats.org/drawingml/2006/main">
          <a:solidFill>
            <a:srgbClr val="FF0000"/>
          </a:solidFill>
        </a:ln>
      </cdr:spPr>
      <cdr:txBody>
        <a:bodyPr xmlns:a="http://schemas.openxmlformats.org/drawingml/2006/main" vertOverflow="clip" wrap="square" rtlCol="0"/>
        <a:lstStyle xmlns:a="http://schemas.openxmlformats.org/drawingml/2006/main"/>
        <a:p xmlns:a="http://schemas.openxmlformats.org/drawingml/2006/main">
          <a:r>
            <a:rPr lang="en-IN" sz="1100" b="1">
              <a:solidFill>
                <a:srgbClr val="00B0F0"/>
              </a:solidFill>
              <a:effectLst/>
              <a:latin typeface="+mn-lt"/>
              <a:ea typeface="+mn-ea"/>
              <a:cs typeface="+mn-cs"/>
            </a:rPr>
            <a:t>LD₅₀    </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3477</Words>
  <Characters>19824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puja singh</dc:creator>
  <cp:keywords/>
  <dc:description/>
  <cp:lastModifiedBy>SDI 1022</cp:lastModifiedBy>
  <cp:revision>8</cp:revision>
  <dcterms:created xsi:type="dcterms:W3CDTF">2026-02-13T03:41:00Z</dcterms:created>
  <dcterms:modified xsi:type="dcterms:W3CDTF">2026-02-13T11:00:00Z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800fd3be-4ed9-44f8-925c-7b0b8c9fcf3e</vt:lpwstr>
  </property>
</Properties>
</file>