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70D48C" w14:textId="37CB4230" w:rsidR="00754C9A" w:rsidRPr="00400A0C" w:rsidRDefault="007C6F76" w:rsidP="00400A0C">
      <w:pPr>
        <w:pStyle w:val="Title"/>
        <w:spacing w:after="0"/>
        <w:jc w:val="both"/>
        <w:rPr>
          <w:rFonts w:ascii="Arial" w:hAnsi="Arial" w:cs="Arial"/>
          <w:sz w:val="22"/>
          <w:szCs w:val="22"/>
        </w:rPr>
      </w:pPr>
      <w:r w:rsidRPr="00BD7B9E">
        <w:rPr>
          <w:rFonts w:ascii="Arial" w:hAnsi="Arial" w:cs="Arial"/>
          <w:noProof/>
          <w:sz w:val="20"/>
        </w:rPr>
        <w:t xml:space="preserve">Original research </w:t>
      </w:r>
      <w:r w:rsidRPr="00A649A7">
        <w:rPr>
          <w:rFonts w:ascii="Arial" w:hAnsi="Arial" w:cs="Arial"/>
          <w:noProof/>
          <w:sz w:val="20"/>
        </w:rPr>
        <w:t>Article</w:t>
      </w:r>
    </w:p>
    <w:p w14:paraId="615E7374" w14:textId="77777777" w:rsidR="007C6F76" w:rsidRPr="00AD22F4" w:rsidRDefault="007C6F76" w:rsidP="007C6F76">
      <w:pPr>
        <w:spacing w:line="276" w:lineRule="auto"/>
        <w:jc w:val="both"/>
        <w:rPr>
          <w:rFonts w:ascii="Arial" w:hAnsi="Arial" w:cs="Arial"/>
          <w:b/>
          <w:sz w:val="24"/>
          <w:szCs w:val="24"/>
        </w:rPr>
      </w:pPr>
      <w:r w:rsidRPr="00113E1D">
        <w:rPr>
          <w:rFonts w:ascii="Arial" w:hAnsi="Arial" w:cs="Arial"/>
          <w:b/>
          <w:sz w:val="24"/>
          <w:szCs w:val="24"/>
          <w:highlight w:val="yellow"/>
        </w:rPr>
        <w:t xml:space="preserve">Occurrence of </w:t>
      </w:r>
      <w:proofErr w:type="spellStart"/>
      <w:r w:rsidRPr="00113E1D">
        <w:rPr>
          <w:rStyle w:val="Emphasis"/>
          <w:rFonts w:ascii="Arial" w:eastAsia="MS Mincho" w:hAnsi="Arial" w:cs="Arial"/>
          <w:b/>
          <w:sz w:val="24"/>
          <w:szCs w:val="24"/>
          <w:highlight w:val="yellow"/>
        </w:rPr>
        <w:t>mecA</w:t>
      </w:r>
      <w:proofErr w:type="spellEnd"/>
      <w:r w:rsidRPr="00113E1D">
        <w:rPr>
          <w:rFonts w:ascii="Arial" w:hAnsi="Arial" w:cs="Arial"/>
          <w:b/>
          <w:sz w:val="24"/>
          <w:szCs w:val="24"/>
          <w:highlight w:val="yellow"/>
        </w:rPr>
        <w:t>-Carrying MRSA within the Bovine Milk Chain of Eastern Uttar Pradesh</w:t>
      </w:r>
    </w:p>
    <w:p w14:paraId="5C71985D" w14:textId="0BB701FC" w:rsidR="00B01FCD" w:rsidRPr="00400A0C" w:rsidRDefault="00C928AA" w:rsidP="00400A0C">
      <w:pPr>
        <w:pStyle w:val="Copyright"/>
        <w:spacing w:after="0" w:line="240" w:lineRule="auto"/>
        <w:jc w:val="both"/>
        <w:rPr>
          <w:rFonts w:ascii="Arial" w:hAnsi="Arial" w:cs="Arial"/>
          <w:sz w:val="22"/>
          <w:szCs w:val="22"/>
        </w:rPr>
        <w:sectPr w:rsidR="00B01FCD" w:rsidRPr="00400A0C" w:rsidSect="0058037C">
          <w:headerReference w:type="even" r:id="rId9"/>
          <w:headerReference w:type="default" r:id="rId10"/>
          <w:footerReference w:type="even" r:id="rId11"/>
          <w:footerReference w:type="default" r:id="rId12"/>
          <w:headerReference w:type="first" r:id="rId13"/>
          <w:footerReference w:type="first" r:id="rId14"/>
          <w:pgSz w:w="12240" w:h="15840" w:code="1"/>
          <w:pgMar w:top="1440" w:right="2016" w:bottom="2016" w:left="2016" w:header="720" w:footer="1296" w:gutter="0"/>
          <w:cols w:space="720"/>
          <w:docGrid w:linePitch="272"/>
        </w:sectPr>
      </w:pPr>
      <w:r>
        <w:rPr>
          <w:rFonts w:ascii="Arial" w:hAnsi="Arial" w:cs="Arial"/>
          <w:sz w:val="22"/>
          <w:szCs w:val="22"/>
        </w:rPr>
      </w:r>
      <w:r>
        <w:rPr>
          <w:rFonts w:ascii="Arial" w:hAnsi="Arial" w:cs="Arial"/>
          <w:sz w:val="22"/>
          <w:szCs w:val="22"/>
        </w:rPr>
        <w:pict w14:anchorId="5D2CE2DC">
          <v:shapetype id="_x0000_t32" coordsize="21600,21600" o:spt="32" o:oned="t" path="m,l21600,21600e" filled="f">
            <v:path arrowok="t" fillok="f" o:connecttype="none"/>
            <o:lock v:ext="edit" shapetype="t"/>
          </v:shapetype>
          <v:shape id="_x0000_s1029" type="#_x0000_t32" style="width:417.6pt;height:0;mso-left-percent:-10001;mso-top-percent:-10001;mso-position-horizontal:absolute;mso-position-horizontal-relative:char;mso-position-vertical:absolute;mso-position-vertical-relative:line;mso-left-percent:-10001;mso-top-percent:-10001" o:connectortype="straight" strokeweight="1.5pt">
            <w10:wrap type="none"/>
            <w10:anchorlock/>
          </v:shape>
        </w:pict>
      </w:r>
      <w:bookmarkStart w:id="0" w:name="_GoBack"/>
      <w:bookmarkEnd w:id="0"/>
    </w:p>
    <w:p w14:paraId="06D3CC29" w14:textId="77777777" w:rsidR="007C6F76" w:rsidRDefault="007C6F76" w:rsidP="00400A0C">
      <w:pPr>
        <w:pStyle w:val="AbstHead"/>
        <w:spacing w:after="0"/>
        <w:jc w:val="both"/>
        <w:rPr>
          <w:rFonts w:ascii="Arial" w:hAnsi="Arial" w:cs="Arial"/>
          <w:szCs w:val="22"/>
        </w:rPr>
      </w:pPr>
    </w:p>
    <w:p w14:paraId="0CEF07B2" w14:textId="77777777" w:rsidR="00B01FCD" w:rsidRPr="00400A0C" w:rsidRDefault="00B01FCD" w:rsidP="00400A0C">
      <w:pPr>
        <w:pStyle w:val="AbstHead"/>
        <w:spacing w:after="0"/>
        <w:jc w:val="both"/>
        <w:rPr>
          <w:rFonts w:ascii="Arial" w:hAnsi="Arial" w:cs="Arial"/>
          <w:szCs w:val="22"/>
        </w:rPr>
      </w:pPr>
      <w:r w:rsidRPr="00400A0C">
        <w:rPr>
          <w:rFonts w:ascii="Arial" w:hAnsi="Arial" w:cs="Arial"/>
          <w:szCs w:val="22"/>
        </w:rPr>
        <w:t>ABSTRACT</w:t>
      </w:r>
      <w:r w:rsidR="0066510A" w:rsidRPr="00400A0C">
        <w:rPr>
          <w:rFonts w:ascii="Arial" w:hAnsi="Arial" w:cs="Arial"/>
          <w:szCs w:val="22"/>
        </w:rPr>
        <w:t xml:space="preserve"> </w:t>
      </w:r>
    </w:p>
    <w:p w14:paraId="4906FE52" w14:textId="77777777" w:rsidR="00790ADA" w:rsidRPr="00400A0C" w:rsidRDefault="00790ADA" w:rsidP="00400A0C">
      <w:pPr>
        <w:pStyle w:val="AbstHead"/>
        <w:spacing w:after="0"/>
        <w:jc w:val="both"/>
        <w:rPr>
          <w:rFonts w:ascii="Arial" w:hAnsi="Arial" w:cs="Arial"/>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115"/>
      </w:tblGrid>
      <w:tr w:rsidR="00296529" w:rsidRPr="00400A0C" w14:paraId="3222A426" w14:textId="77777777" w:rsidTr="001E44FE">
        <w:tc>
          <w:tcPr>
            <w:tcW w:w="9576" w:type="dxa"/>
            <w:shd w:val="clear" w:color="auto" w:fill="F2F2F2"/>
          </w:tcPr>
          <w:p w14:paraId="2C5774A5" w14:textId="66C93EDF" w:rsidR="0038299F" w:rsidRPr="00400A0C" w:rsidRDefault="00E42536" w:rsidP="0038299F">
            <w:pPr>
              <w:spacing w:before="100" w:beforeAutospacing="1" w:line="276" w:lineRule="auto"/>
              <w:ind w:firstLine="720"/>
              <w:jc w:val="both"/>
              <w:rPr>
                <w:rFonts w:ascii="Arial" w:hAnsi="Arial" w:cs="Arial"/>
                <w:bCs/>
                <w:sz w:val="22"/>
                <w:szCs w:val="22"/>
              </w:rPr>
            </w:pPr>
            <w:r w:rsidRPr="0038299F">
              <w:rPr>
                <w:rFonts w:ascii="Arial" w:hAnsi="Arial" w:cs="Arial"/>
                <w:sz w:val="22"/>
                <w:szCs w:val="22"/>
              </w:rPr>
              <w:t xml:space="preserve">Milk is considered as whole food that contains essential nutrients, making it and its products food item a popular globally. The global milk production is estimated to be around 992.7 million metric tons in 2025, with India being one of the largest milk producers, accounting for approximately 25 % of the world's total milk production. In 2023-24, India produced over 239.30 million metric tons of milk, with Uttar Pradesh (37.46 million metric tons), Rajasthan (31.6 million metric tons), Gujarat (17.281 million metric tons) Punjab (13.64 million metric tons) and Haryana (11.53 million metric tons) being the leading milk-producing </w:t>
            </w:r>
            <w:proofErr w:type="spellStart"/>
            <w:r w:rsidRPr="0038299F">
              <w:rPr>
                <w:rFonts w:ascii="Arial" w:hAnsi="Arial" w:cs="Arial"/>
                <w:sz w:val="22"/>
                <w:szCs w:val="22"/>
              </w:rPr>
              <w:t>states</w:t>
            </w:r>
            <w:r w:rsidR="0038299F">
              <w:rPr>
                <w:rFonts w:ascii="Arial" w:hAnsi="Arial" w:cs="Arial"/>
                <w:sz w:val="22"/>
                <w:szCs w:val="22"/>
              </w:rPr>
              <w:t>.</w:t>
            </w:r>
            <w:r w:rsidRPr="0038299F">
              <w:rPr>
                <w:rFonts w:ascii="Arial" w:hAnsi="Arial" w:cs="Arial"/>
                <w:sz w:val="22"/>
                <w:szCs w:val="22"/>
              </w:rPr>
              <w:t>The</w:t>
            </w:r>
            <w:proofErr w:type="spellEnd"/>
            <w:r w:rsidRPr="0038299F">
              <w:rPr>
                <w:rFonts w:ascii="Arial" w:hAnsi="Arial" w:cs="Arial"/>
                <w:sz w:val="22"/>
                <w:szCs w:val="22"/>
              </w:rPr>
              <w:t xml:space="preserve"> dairy industry significantly contributes the Indian economy not only to employment generation but also accounting for around 5% of the country's GDP</w:t>
            </w:r>
            <w:r w:rsidR="0038299F">
              <w:rPr>
                <w:rFonts w:ascii="Arial" w:hAnsi="Arial" w:cs="Arial"/>
                <w:sz w:val="22"/>
                <w:szCs w:val="22"/>
              </w:rPr>
              <w:t>.</w:t>
            </w:r>
            <w:r w:rsidRPr="0038299F">
              <w:rPr>
                <w:rFonts w:ascii="Arial" w:hAnsi="Arial" w:cs="Arial"/>
                <w:sz w:val="22"/>
                <w:szCs w:val="22"/>
              </w:rPr>
              <w:t xml:space="preserve"> In Asia, mastitis can be caused by a range of organisms, including bacteria, fungi and algae. The primary bacterial pathogens responsible for mastitis include </w:t>
            </w:r>
            <w:proofErr w:type="spellStart"/>
            <w:r w:rsidRPr="0038299F">
              <w:rPr>
                <w:rFonts w:ascii="Arial" w:hAnsi="Arial" w:cs="Arial"/>
                <w:bCs/>
                <w:i/>
                <w:sz w:val="22"/>
                <w:szCs w:val="22"/>
              </w:rPr>
              <w:t>S</w:t>
            </w:r>
            <w:r w:rsidR="0038299F">
              <w:rPr>
                <w:rFonts w:ascii="Arial" w:hAnsi="Arial" w:cs="Arial"/>
                <w:bCs/>
                <w:i/>
                <w:sz w:val="22"/>
                <w:szCs w:val="22"/>
              </w:rPr>
              <w:t>.</w:t>
            </w:r>
            <w:r w:rsidRPr="0038299F">
              <w:rPr>
                <w:rFonts w:ascii="Arial" w:hAnsi="Arial" w:cs="Arial"/>
                <w:bCs/>
                <w:i/>
                <w:sz w:val="22"/>
                <w:szCs w:val="22"/>
              </w:rPr>
              <w:t>aureus</w:t>
            </w:r>
            <w:proofErr w:type="spellEnd"/>
            <w:r w:rsidRPr="0038299F">
              <w:rPr>
                <w:rFonts w:ascii="Arial" w:hAnsi="Arial" w:cs="Arial"/>
                <w:bCs/>
                <w:i/>
                <w:sz w:val="22"/>
                <w:szCs w:val="22"/>
              </w:rPr>
              <w:t>, S</w:t>
            </w:r>
            <w:r w:rsidR="0038299F">
              <w:rPr>
                <w:rFonts w:ascii="Arial" w:hAnsi="Arial" w:cs="Arial"/>
                <w:bCs/>
                <w:i/>
                <w:sz w:val="22"/>
                <w:szCs w:val="22"/>
              </w:rPr>
              <w:t>.</w:t>
            </w:r>
            <w:r w:rsidRPr="0038299F">
              <w:rPr>
                <w:rFonts w:ascii="Arial" w:hAnsi="Arial" w:cs="Arial"/>
                <w:bCs/>
                <w:i/>
                <w:sz w:val="22"/>
                <w:szCs w:val="22"/>
              </w:rPr>
              <w:t xml:space="preserve"> </w:t>
            </w:r>
            <w:proofErr w:type="spellStart"/>
            <w:r w:rsidRPr="0038299F">
              <w:rPr>
                <w:rFonts w:ascii="Arial" w:hAnsi="Arial" w:cs="Arial"/>
                <w:bCs/>
                <w:i/>
                <w:sz w:val="22"/>
                <w:szCs w:val="22"/>
              </w:rPr>
              <w:t>agalactiae</w:t>
            </w:r>
            <w:proofErr w:type="spellEnd"/>
            <w:r w:rsidRPr="0038299F">
              <w:rPr>
                <w:rFonts w:ascii="Arial" w:hAnsi="Arial" w:cs="Arial"/>
                <w:bCs/>
                <w:i/>
                <w:sz w:val="22"/>
                <w:szCs w:val="22"/>
              </w:rPr>
              <w:t>, E</w:t>
            </w:r>
            <w:r w:rsidR="0038299F">
              <w:rPr>
                <w:rFonts w:ascii="Arial" w:hAnsi="Arial" w:cs="Arial"/>
                <w:bCs/>
                <w:i/>
                <w:sz w:val="22"/>
                <w:szCs w:val="22"/>
              </w:rPr>
              <w:t>.</w:t>
            </w:r>
            <w:r w:rsidRPr="0038299F">
              <w:rPr>
                <w:rFonts w:ascii="Arial" w:hAnsi="Arial" w:cs="Arial"/>
                <w:bCs/>
                <w:i/>
                <w:sz w:val="22"/>
                <w:szCs w:val="22"/>
              </w:rPr>
              <w:t xml:space="preserve"> coli, S</w:t>
            </w:r>
            <w:r w:rsidR="0038299F">
              <w:rPr>
                <w:rFonts w:ascii="Arial" w:hAnsi="Arial" w:cs="Arial"/>
                <w:bCs/>
                <w:i/>
                <w:sz w:val="22"/>
                <w:szCs w:val="22"/>
              </w:rPr>
              <w:t>.</w:t>
            </w:r>
            <w:r w:rsidRPr="0038299F">
              <w:rPr>
                <w:rFonts w:ascii="Arial" w:hAnsi="Arial" w:cs="Arial"/>
                <w:bCs/>
                <w:i/>
                <w:sz w:val="22"/>
                <w:szCs w:val="22"/>
              </w:rPr>
              <w:t xml:space="preserve"> </w:t>
            </w:r>
            <w:proofErr w:type="spellStart"/>
            <w:r w:rsidRPr="0038299F">
              <w:rPr>
                <w:rFonts w:ascii="Arial" w:hAnsi="Arial" w:cs="Arial"/>
                <w:bCs/>
                <w:i/>
                <w:sz w:val="22"/>
                <w:szCs w:val="22"/>
              </w:rPr>
              <w:t>uberis</w:t>
            </w:r>
            <w:proofErr w:type="spellEnd"/>
            <w:r w:rsidRPr="0038299F">
              <w:rPr>
                <w:rFonts w:ascii="Arial" w:hAnsi="Arial" w:cs="Arial"/>
                <w:bCs/>
                <w:i/>
                <w:sz w:val="22"/>
                <w:szCs w:val="22"/>
              </w:rPr>
              <w:t xml:space="preserve">, </w:t>
            </w:r>
            <w:proofErr w:type="spellStart"/>
            <w:r w:rsidRPr="0038299F">
              <w:rPr>
                <w:rFonts w:ascii="Arial" w:hAnsi="Arial" w:cs="Arial"/>
                <w:bCs/>
                <w:i/>
                <w:sz w:val="22"/>
                <w:szCs w:val="22"/>
              </w:rPr>
              <w:t>Klebsiella</w:t>
            </w:r>
            <w:proofErr w:type="spellEnd"/>
            <w:r w:rsidRPr="0038299F">
              <w:rPr>
                <w:rFonts w:ascii="Arial" w:hAnsi="Arial" w:cs="Arial"/>
                <w:bCs/>
                <w:i/>
                <w:sz w:val="22"/>
                <w:szCs w:val="22"/>
              </w:rPr>
              <w:t xml:space="preserve"> </w:t>
            </w:r>
            <w:r w:rsidRPr="0038299F">
              <w:rPr>
                <w:rFonts w:ascii="Arial" w:hAnsi="Arial" w:cs="Arial"/>
                <w:bCs/>
                <w:sz w:val="22"/>
                <w:szCs w:val="22"/>
              </w:rPr>
              <w:t>spp.</w:t>
            </w:r>
            <w:r w:rsidRPr="0038299F">
              <w:rPr>
                <w:rFonts w:ascii="Arial" w:hAnsi="Arial" w:cs="Arial"/>
                <w:bCs/>
                <w:i/>
                <w:sz w:val="22"/>
                <w:szCs w:val="22"/>
              </w:rPr>
              <w:t xml:space="preserve">, Mycoplasma </w:t>
            </w:r>
            <w:r w:rsidRPr="0038299F">
              <w:rPr>
                <w:rFonts w:ascii="Arial" w:hAnsi="Arial" w:cs="Arial"/>
                <w:bCs/>
                <w:sz w:val="22"/>
                <w:szCs w:val="22"/>
              </w:rPr>
              <w:t>spp.,</w:t>
            </w:r>
            <w:r w:rsidRPr="0038299F">
              <w:rPr>
                <w:rFonts w:ascii="Arial" w:hAnsi="Arial" w:cs="Arial"/>
                <w:bCs/>
                <w:i/>
                <w:sz w:val="22"/>
                <w:szCs w:val="22"/>
              </w:rPr>
              <w:t xml:space="preserve"> </w:t>
            </w:r>
            <w:proofErr w:type="gramStart"/>
            <w:r w:rsidRPr="0038299F">
              <w:rPr>
                <w:rFonts w:ascii="Arial" w:hAnsi="Arial" w:cs="Arial"/>
                <w:bCs/>
                <w:i/>
                <w:sz w:val="22"/>
                <w:szCs w:val="22"/>
              </w:rPr>
              <w:t>C</w:t>
            </w:r>
            <w:proofErr w:type="gramEnd"/>
            <w:r w:rsidR="0038299F">
              <w:rPr>
                <w:rFonts w:ascii="Arial" w:hAnsi="Arial" w:cs="Arial"/>
                <w:bCs/>
                <w:i/>
                <w:sz w:val="22"/>
                <w:szCs w:val="22"/>
              </w:rPr>
              <w:t>.</w:t>
            </w:r>
            <w:r w:rsidRPr="0038299F">
              <w:rPr>
                <w:rFonts w:ascii="Arial" w:hAnsi="Arial" w:cs="Arial"/>
                <w:bCs/>
                <w:i/>
                <w:sz w:val="22"/>
                <w:szCs w:val="22"/>
              </w:rPr>
              <w:t xml:space="preserve"> </w:t>
            </w:r>
            <w:proofErr w:type="spellStart"/>
            <w:r w:rsidRPr="0038299F">
              <w:rPr>
                <w:rFonts w:ascii="Arial" w:hAnsi="Arial" w:cs="Arial"/>
                <w:bCs/>
                <w:i/>
                <w:sz w:val="22"/>
                <w:szCs w:val="22"/>
              </w:rPr>
              <w:t>bovis</w:t>
            </w:r>
            <w:proofErr w:type="spellEnd"/>
            <w:r w:rsidRPr="0038299F">
              <w:rPr>
                <w:rFonts w:ascii="Arial" w:hAnsi="Arial" w:cs="Arial"/>
                <w:bCs/>
                <w:i/>
                <w:sz w:val="22"/>
                <w:szCs w:val="22"/>
              </w:rPr>
              <w:t xml:space="preserve">, </w:t>
            </w:r>
            <w:proofErr w:type="spellStart"/>
            <w:r w:rsidRPr="0038299F">
              <w:rPr>
                <w:rFonts w:ascii="Arial" w:hAnsi="Arial" w:cs="Arial"/>
                <w:bCs/>
                <w:i/>
                <w:sz w:val="22"/>
                <w:szCs w:val="22"/>
              </w:rPr>
              <w:t>T</w:t>
            </w:r>
            <w:r w:rsidR="0038299F">
              <w:rPr>
                <w:rFonts w:ascii="Arial" w:hAnsi="Arial" w:cs="Arial"/>
                <w:bCs/>
                <w:i/>
                <w:sz w:val="22"/>
                <w:szCs w:val="22"/>
              </w:rPr>
              <w:t>.</w:t>
            </w:r>
            <w:r w:rsidRPr="0038299F">
              <w:rPr>
                <w:rFonts w:ascii="Arial" w:hAnsi="Arial" w:cs="Arial"/>
                <w:bCs/>
                <w:i/>
                <w:sz w:val="22"/>
                <w:szCs w:val="22"/>
              </w:rPr>
              <w:t>pyogenes</w:t>
            </w:r>
            <w:proofErr w:type="spellEnd"/>
            <w:r w:rsidRPr="0038299F">
              <w:rPr>
                <w:rFonts w:ascii="Arial" w:hAnsi="Arial" w:cs="Arial"/>
                <w:bCs/>
                <w:i/>
                <w:sz w:val="22"/>
                <w:szCs w:val="22"/>
              </w:rPr>
              <w:t xml:space="preserve">, </w:t>
            </w:r>
            <w:proofErr w:type="spellStart"/>
            <w:r w:rsidRPr="0038299F">
              <w:rPr>
                <w:rFonts w:ascii="Arial" w:hAnsi="Arial" w:cs="Arial"/>
                <w:bCs/>
                <w:i/>
                <w:sz w:val="22"/>
                <w:szCs w:val="22"/>
              </w:rPr>
              <w:t>P</w:t>
            </w:r>
            <w:r w:rsidR="0038299F">
              <w:rPr>
                <w:rFonts w:ascii="Arial" w:hAnsi="Arial" w:cs="Arial"/>
                <w:bCs/>
                <w:i/>
                <w:sz w:val="22"/>
                <w:szCs w:val="22"/>
              </w:rPr>
              <w:t>.</w:t>
            </w:r>
            <w:r w:rsidRPr="0038299F">
              <w:rPr>
                <w:rFonts w:ascii="Arial" w:hAnsi="Arial" w:cs="Arial"/>
                <w:bCs/>
                <w:i/>
                <w:sz w:val="22"/>
                <w:szCs w:val="22"/>
              </w:rPr>
              <w:t>aeruginosa</w:t>
            </w:r>
            <w:proofErr w:type="spellEnd"/>
            <w:r w:rsidRPr="0038299F">
              <w:rPr>
                <w:rFonts w:ascii="Arial" w:hAnsi="Arial" w:cs="Arial"/>
                <w:bCs/>
                <w:i/>
                <w:sz w:val="22"/>
                <w:szCs w:val="22"/>
              </w:rPr>
              <w:t xml:space="preserve">, </w:t>
            </w:r>
            <w:r w:rsidRPr="0038299F">
              <w:rPr>
                <w:rFonts w:ascii="Arial" w:hAnsi="Arial" w:cs="Arial"/>
                <w:bCs/>
                <w:sz w:val="22"/>
                <w:szCs w:val="22"/>
              </w:rPr>
              <w:t>Yeasts and Molds</w:t>
            </w:r>
            <w:r w:rsidRPr="0038299F">
              <w:rPr>
                <w:rFonts w:ascii="Arial" w:hAnsi="Arial" w:cs="Arial"/>
                <w:bCs/>
                <w:i/>
                <w:sz w:val="22"/>
                <w:szCs w:val="22"/>
              </w:rPr>
              <w:t>.</w:t>
            </w:r>
            <w:r w:rsidRPr="0038299F">
              <w:rPr>
                <w:rFonts w:ascii="Arial" w:hAnsi="Arial" w:cs="Arial"/>
                <w:bCs/>
                <w:sz w:val="22"/>
                <w:szCs w:val="22"/>
              </w:rPr>
              <w:t xml:space="preserve"> In India the prevalence of bovine mastitis due to </w:t>
            </w:r>
            <w:proofErr w:type="spellStart"/>
            <w:r w:rsidRPr="0038299F">
              <w:rPr>
                <w:rFonts w:ascii="Arial" w:hAnsi="Arial" w:cs="Arial"/>
                <w:bCs/>
                <w:i/>
                <w:sz w:val="22"/>
                <w:szCs w:val="22"/>
              </w:rPr>
              <w:t>S</w:t>
            </w:r>
            <w:r w:rsidR="0038299F">
              <w:rPr>
                <w:rFonts w:ascii="Arial" w:hAnsi="Arial" w:cs="Arial"/>
                <w:bCs/>
                <w:i/>
                <w:sz w:val="22"/>
                <w:szCs w:val="22"/>
              </w:rPr>
              <w:t>.</w:t>
            </w:r>
            <w:r w:rsidRPr="0038299F">
              <w:rPr>
                <w:rFonts w:ascii="Arial" w:hAnsi="Arial" w:cs="Arial"/>
                <w:bCs/>
                <w:i/>
                <w:sz w:val="22"/>
                <w:szCs w:val="22"/>
              </w:rPr>
              <w:t>aureus</w:t>
            </w:r>
            <w:proofErr w:type="spellEnd"/>
            <w:r w:rsidRPr="0038299F">
              <w:rPr>
                <w:rFonts w:ascii="Arial" w:hAnsi="Arial" w:cs="Arial"/>
                <w:bCs/>
                <w:sz w:val="22"/>
                <w:szCs w:val="22"/>
              </w:rPr>
              <w:t xml:space="preserve"> is around 40- 52 </w:t>
            </w:r>
            <w:r w:rsidRPr="0038299F">
              <w:rPr>
                <w:rFonts w:ascii="Arial" w:hAnsi="Arial" w:cs="Arial"/>
                <w:sz w:val="22"/>
                <w:szCs w:val="22"/>
              </w:rPr>
              <w:t xml:space="preserve">% </w:t>
            </w:r>
            <w:r w:rsidRPr="0038299F">
              <w:rPr>
                <w:rFonts w:ascii="Arial" w:hAnsi="Arial" w:cs="Arial"/>
                <w:bCs/>
                <w:sz w:val="22"/>
                <w:szCs w:val="22"/>
              </w:rPr>
              <w:t>(</w:t>
            </w:r>
            <w:proofErr w:type="spellStart"/>
            <w:r w:rsidRPr="0038299F">
              <w:rPr>
                <w:rFonts w:ascii="Arial" w:hAnsi="Arial" w:cs="Arial"/>
                <w:bCs/>
                <w:sz w:val="22"/>
                <w:szCs w:val="22"/>
              </w:rPr>
              <w:t>Pati</w:t>
            </w:r>
            <w:proofErr w:type="spellEnd"/>
            <w:r w:rsidRPr="0038299F">
              <w:rPr>
                <w:rFonts w:ascii="Arial" w:hAnsi="Arial" w:cs="Arial"/>
                <w:bCs/>
                <w:sz w:val="22"/>
                <w:szCs w:val="22"/>
              </w:rPr>
              <w:t xml:space="preserve"> and Mukherjee, 2022).</w:t>
            </w:r>
            <w:r w:rsidR="0038299F" w:rsidRPr="0038299F">
              <w:rPr>
                <w:sz w:val="22"/>
                <w:szCs w:val="22"/>
              </w:rPr>
              <w:t xml:space="preserve"> </w:t>
            </w:r>
            <w:r w:rsidR="0038299F" w:rsidRPr="00795AB7">
              <w:rPr>
                <w:sz w:val="22"/>
                <w:szCs w:val="22"/>
                <w:highlight w:val="yellow"/>
              </w:rPr>
              <w:t xml:space="preserve">The present study aimed to determine the occurrence of </w:t>
            </w:r>
            <w:proofErr w:type="spellStart"/>
            <w:r w:rsidR="0038299F" w:rsidRPr="00795AB7">
              <w:rPr>
                <w:sz w:val="22"/>
                <w:szCs w:val="22"/>
                <w:highlight w:val="yellow"/>
              </w:rPr>
              <w:t>mecA</w:t>
            </w:r>
            <w:proofErr w:type="spellEnd"/>
            <w:r w:rsidR="0038299F" w:rsidRPr="00795AB7">
              <w:rPr>
                <w:sz w:val="22"/>
                <w:szCs w:val="22"/>
                <w:highlight w:val="yellow"/>
              </w:rPr>
              <w:t>-carrying MRSA in the bovine milk chain of Eastern Uttar Pradesh</w:t>
            </w:r>
            <w:r w:rsidR="0038299F" w:rsidRPr="00795AB7">
              <w:rPr>
                <w:sz w:val="22"/>
                <w:szCs w:val="22"/>
                <w:highlight w:val="yellow"/>
              </w:rPr>
              <w:t xml:space="preserve">. </w:t>
            </w:r>
            <w:r w:rsidR="0038299F" w:rsidRPr="00795AB7">
              <w:rPr>
                <w:sz w:val="22"/>
                <w:szCs w:val="22"/>
                <w:highlight w:val="yellow"/>
              </w:rPr>
              <w:t xml:space="preserve">A total of 200 milk samples were collected from cattle and buffaloes. Isolation and identification of </w:t>
            </w:r>
            <w:r w:rsidR="0038299F" w:rsidRPr="00795AB7">
              <w:rPr>
                <w:rStyle w:val="Emphasis"/>
                <w:sz w:val="22"/>
                <w:szCs w:val="22"/>
                <w:highlight w:val="yellow"/>
              </w:rPr>
              <w:t xml:space="preserve">S. </w:t>
            </w:r>
            <w:proofErr w:type="spellStart"/>
            <w:r w:rsidR="0038299F" w:rsidRPr="00795AB7">
              <w:rPr>
                <w:rStyle w:val="Emphasis"/>
                <w:sz w:val="22"/>
                <w:szCs w:val="22"/>
                <w:highlight w:val="yellow"/>
              </w:rPr>
              <w:t>aureus</w:t>
            </w:r>
            <w:proofErr w:type="spellEnd"/>
            <w:r w:rsidR="0038299F" w:rsidRPr="00795AB7">
              <w:rPr>
                <w:sz w:val="22"/>
                <w:szCs w:val="22"/>
                <w:highlight w:val="yellow"/>
              </w:rPr>
              <w:t xml:space="preserve"> were carried out using </w:t>
            </w:r>
            <w:proofErr w:type="spellStart"/>
            <w:r w:rsidR="0038299F" w:rsidRPr="00795AB7">
              <w:rPr>
                <w:sz w:val="22"/>
                <w:szCs w:val="22"/>
                <w:highlight w:val="yellow"/>
              </w:rPr>
              <w:t>Mannitol</w:t>
            </w:r>
            <w:proofErr w:type="spellEnd"/>
            <w:r w:rsidR="0038299F" w:rsidRPr="00795AB7">
              <w:rPr>
                <w:sz w:val="22"/>
                <w:szCs w:val="22"/>
                <w:highlight w:val="yellow"/>
              </w:rPr>
              <w:t xml:space="preserve"> Salt Agar, biochemical tests and PCR targeting the </w:t>
            </w:r>
            <w:proofErr w:type="spellStart"/>
            <w:r w:rsidR="0038299F" w:rsidRPr="00795AB7">
              <w:rPr>
                <w:sz w:val="22"/>
                <w:szCs w:val="22"/>
                <w:highlight w:val="yellow"/>
              </w:rPr>
              <w:t>nuc</w:t>
            </w:r>
            <w:proofErr w:type="spellEnd"/>
            <w:r w:rsidR="0038299F" w:rsidRPr="00795AB7">
              <w:rPr>
                <w:sz w:val="22"/>
                <w:szCs w:val="22"/>
                <w:highlight w:val="yellow"/>
              </w:rPr>
              <w:t xml:space="preserve"> gene. MRSA was screened using </w:t>
            </w:r>
            <w:proofErr w:type="spellStart"/>
            <w:r w:rsidR="0038299F" w:rsidRPr="00795AB7">
              <w:rPr>
                <w:sz w:val="22"/>
                <w:szCs w:val="22"/>
                <w:highlight w:val="yellow"/>
              </w:rPr>
              <w:t>oxacillin</w:t>
            </w:r>
            <w:proofErr w:type="spellEnd"/>
            <w:r w:rsidR="0038299F" w:rsidRPr="00795AB7">
              <w:rPr>
                <w:sz w:val="22"/>
                <w:szCs w:val="22"/>
                <w:highlight w:val="yellow"/>
              </w:rPr>
              <w:t xml:space="preserve">-supplemented media, </w:t>
            </w:r>
            <w:proofErr w:type="spellStart"/>
            <w:r w:rsidR="0038299F" w:rsidRPr="00795AB7">
              <w:rPr>
                <w:sz w:val="22"/>
                <w:szCs w:val="22"/>
                <w:highlight w:val="yellow"/>
              </w:rPr>
              <w:t>cefoxitin</w:t>
            </w:r>
            <w:proofErr w:type="spellEnd"/>
            <w:r w:rsidR="0038299F" w:rsidRPr="00795AB7">
              <w:rPr>
                <w:sz w:val="22"/>
                <w:szCs w:val="22"/>
                <w:highlight w:val="yellow"/>
              </w:rPr>
              <w:t xml:space="preserve"> and </w:t>
            </w:r>
            <w:proofErr w:type="spellStart"/>
            <w:r w:rsidR="0038299F" w:rsidRPr="00795AB7">
              <w:rPr>
                <w:sz w:val="22"/>
                <w:szCs w:val="22"/>
                <w:highlight w:val="yellow"/>
              </w:rPr>
              <w:t>oxacillin</w:t>
            </w:r>
            <w:proofErr w:type="spellEnd"/>
            <w:r w:rsidR="0038299F" w:rsidRPr="00795AB7">
              <w:rPr>
                <w:sz w:val="22"/>
                <w:szCs w:val="22"/>
                <w:highlight w:val="yellow"/>
              </w:rPr>
              <w:t xml:space="preserve"> disc diffusion tests, and confirmed by detection of the </w:t>
            </w:r>
            <w:proofErr w:type="spellStart"/>
            <w:r w:rsidR="0038299F" w:rsidRPr="00795AB7">
              <w:rPr>
                <w:sz w:val="22"/>
                <w:szCs w:val="22"/>
                <w:highlight w:val="yellow"/>
              </w:rPr>
              <w:t>mecA</w:t>
            </w:r>
            <w:proofErr w:type="spellEnd"/>
            <w:r w:rsidR="0038299F" w:rsidRPr="00795AB7">
              <w:rPr>
                <w:sz w:val="22"/>
                <w:szCs w:val="22"/>
                <w:highlight w:val="yellow"/>
              </w:rPr>
              <w:t xml:space="preserve"> gene. Antimicrobial susceptibility testing and </w:t>
            </w:r>
            <w:proofErr w:type="spellStart"/>
            <w:r w:rsidR="0038299F" w:rsidRPr="00795AB7">
              <w:rPr>
                <w:sz w:val="22"/>
                <w:szCs w:val="22"/>
                <w:highlight w:val="yellow"/>
              </w:rPr>
              <w:t>vancomycin</w:t>
            </w:r>
            <w:proofErr w:type="spellEnd"/>
            <w:r w:rsidR="0038299F" w:rsidRPr="00795AB7">
              <w:rPr>
                <w:sz w:val="22"/>
                <w:szCs w:val="22"/>
                <w:highlight w:val="yellow"/>
              </w:rPr>
              <w:t xml:space="preserve"> MIC determination were also performed.</w:t>
            </w:r>
            <w:r w:rsidR="0038299F" w:rsidRPr="00795AB7">
              <w:rPr>
                <w:sz w:val="22"/>
                <w:szCs w:val="22"/>
                <w:highlight w:val="yellow"/>
              </w:rPr>
              <w:t xml:space="preserve"> </w:t>
            </w:r>
            <w:r w:rsidR="0038299F" w:rsidRPr="00795AB7">
              <w:rPr>
                <w:sz w:val="22"/>
                <w:szCs w:val="22"/>
                <w:highlight w:val="yellow"/>
              </w:rPr>
              <w:t xml:space="preserve">Out of 200 samples, 130 (65.0%) were confirmed as </w:t>
            </w:r>
            <w:r w:rsidR="0038299F" w:rsidRPr="00795AB7">
              <w:rPr>
                <w:rStyle w:val="Emphasis"/>
                <w:sz w:val="22"/>
                <w:szCs w:val="22"/>
                <w:highlight w:val="yellow"/>
              </w:rPr>
              <w:t xml:space="preserve">S. </w:t>
            </w:r>
            <w:proofErr w:type="spellStart"/>
            <w:r w:rsidR="0038299F" w:rsidRPr="00795AB7">
              <w:rPr>
                <w:rStyle w:val="Emphasis"/>
                <w:sz w:val="22"/>
                <w:szCs w:val="22"/>
                <w:highlight w:val="yellow"/>
              </w:rPr>
              <w:t>aureus</w:t>
            </w:r>
            <w:proofErr w:type="spellEnd"/>
            <w:r w:rsidR="0038299F" w:rsidRPr="00795AB7">
              <w:rPr>
                <w:sz w:val="22"/>
                <w:szCs w:val="22"/>
                <w:highlight w:val="yellow"/>
              </w:rPr>
              <w:t xml:space="preserve">, of which 107 (53.50%) were identified as MRSA, with higher prevalence in </w:t>
            </w:r>
            <w:proofErr w:type="spellStart"/>
            <w:r w:rsidR="0038299F" w:rsidRPr="00795AB7">
              <w:rPr>
                <w:sz w:val="22"/>
                <w:szCs w:val="22"/>
                <w:highlight w:val="yellow"/>
              </w:rPr>
              <w:t>mastitic</w:t>
            </w:r>
            <w:proofErr w:type="spellEnd"/>
            <w:r w:rsidR="0038299F" w:rsidRPr="00795AB7">
              <w:rPr>
                <w:sz w:val="22"/>
                <w:szCs w:val="22"/>
                <w:highlight w:val="yellow"/>
              </w:rPr>
              <w:t xml:space="preserve"> milk. All MRSA isolates showed 100% resistance to methicillin, </w:t>
            </w:r>
            <w:proofErr w:type="spellStart"/>
            <w:r w:rsidR="0038299F" w:rsidRPr="00795AB7">
              <w:rPr>
                <w:sz w:val="22"/>
                <w:szCs w:val="22"/>
                <w:highlight w:val="yellow"/>
              </w:rPr>
              <w:t>cefoxitin</w:t>
            </w:r>
            <w:proofErr w:type="spellEnd"/>
            <w:r w:rsidR="0038299F" w:rsidRPr="00795AB7">
              <w:rPr>
                <w:sz w:val="22"/>
                <w:szCs w:val="22"/>
                <w:highlight w:val="yellow"/>
              </w:rPr>
              <w:t xml:space="preserve"> and ampicillin, while moderate resistance was observed against erythromycin, chloramphenicol and </w:t>
            </w:r>
            <w:proofErr w:type="spellStart"/>
            <w:r w:rsidR="0038299F" w:rsidRPr="00795AB7">
              <w:rPr>
                <w:sz w:val="22"/>
                <w:szCs w:val="22"/>
                <w:highlight w:val="yellow"/>
              </w:rPr>
              <w:t>fluoroquinolones</w:t>
            </w:r>
            <w:proofErr w:type="spellEnd"/>
            <w:r w:rsidR="0038299F" w:rsidRPr="00795AB7">
              <w:rPr>
                <w:sz w:val="22"/>
                <w:szCs w:val="22"/>
                <w:highlight w:val="yellow"/>
              </w:rPr>
              <w:t xml:space="preserve">. The MAR index ranged from 0.25–0.917. </w:t>
            </w:r>
            <w:proofErr w:type="spellStart"/>
            <w:r w:rsidR="0038299F" w:rsidRPr="00795AB7">
              <w:rPr>
                <w:sz w:val="22"/>
                <w:szCs w:val="22"/>
                <w:highlight w:val="yellow"/>
              </w:rPr>
              <w:t>Vancomycin</w:t>
            </w:r>
            <w:proofErr w:type="spellEnd"/>
            <w:r w:rsidR="0038299F" w:rsidRPr="00795AB7">
              <w:rPr>
                <w:sz w:val="22"/>
                <w:szCs w:val="22"/>
                <w:highlight w:val="yellow"/>
              </w:rPr>
              <w:t xml:space="preserve"> MIC revealed 20.56% intermediate and 15.89% resistant isolates. The </w:t>
            </w:r>
            <w:proofErr w:type="spellStart"/>
            <w:r w:rsidR="0038299F" w:rsidRPr="00795AB7">
              <w:rPr>
                <w:i/>
                <w:sz w:val="22"/>
                <w:szCs w:val="22"/>
                <w:highlight w:val="yellow"/>
              </w:rPr>
              <w:t>mec</w:t>
            </w:r>
            <w:r w:rsidR="0038299F" w:rsidRPr="00795AB7">
              <w:rPr>
                <w:sz w:val="22"/>
                <w:szCs w:val="22"/>
                <w:highlight w:val="yellow"/>
              </w:rPr>
              <w:t>A</w:t>
            </w:r>
            <w:proofErr w:type="spellEnd"/>
            <w:r w:rsidR="0038299F" w:rsidRPr="00795AB7">
              <w:rPr>
                <w:sz w:val="22"/>
                <w:szCs w:val="22"/>
                <w:highlight w:val="yellow"/>
              </w:rPr>
              <w:t xml:space="preserve"> gene was detected in 74.07% of phenotypically confirmed MRSA isolates.</w:t>
            </w:r>
          </w:p>
        </w:tc>
      </w:tr>
    </w:tbl>
    <w:p w14:paraId="76002735" w14:textId="77777777" w:rsidR="00636EB2" w:rsidRPr="00400A0C" w:rsidRDefault="00636EB2" w:rsidP="00400A0C">
      <w:pPr>
        <w:pStyle w:val="Body"/>
        <w:spacing w:after="0"/>
        <w:rPr>
          <w:rFonts w:ascii="Arial" w:hAnsi="Arial" w:cs="Arial"/>
          <w:i/>
          <w:sz w:val="22"/>
          <w:szCs w:val="22"/>
        </w:rPr>
      </w:pPr>
    </w:p>
    <w:p w14:paraId="7EED218C" w14:textId="63D04E73" w:rsidR="00505F06" w:rsidRDefault="00A24E7E" w:rsidP="00400A0C">
      <w:pPr>
        <w:pStyle w:val="Body"/>
        <w:spacing w:after="0"/>
        <w:rPr>
          <w:rFonts w:ascii="Arial" w:hAnsi="Arial" w:cs="Arial"/>
          <w:sz w:val="22"/>
          <w:szCs w:val="22"/>
        </w:rPr>
      </w:pPr>
      <w:r w:rsidRPr="00400A0C">
        <w:rPr>
          <w:rFonts w:ascii="Arial" w:hAnsi="Arial" w:cs="Arial"/>
          <w:i/>
          <w:sz w:val="22"/>
          <w:szCs w:val="22"/>
        </w:rPr>
        <w:t xml:space="preserve">Keywords: </w:t>
      </w:r>
      <w:r w:rsidR="00E42536" w:rsidRPr="00400A0C">
        <w:rPr>
          <w:rFonts w:ascii="Arial" w:hAnsi="Arial" w:cs="Arial"/>
          <w:sz w:val="22"/>
          <w:szCs w:val="22"/>
        </w:rPr>
        <w:t xml:space="preserve">bovine, mastitis, methicillin-resistant </w:t>
      </w:r>
      <w:r w:rsidR="00E42536" w:rsidRPr="00400A0C">
        <w:rPr>
          <w:rFonts w:ascii="Arial" w:hAnsi="Arial" w:cs="Arial"/>
          <w:i/>
          <w:sz w:val="22"/>
          <w:szCs w:val="22"/>
        </w:rPr>
        <w:t xml:space="preserve">Staphylococcus </w:t>
      </w:r>
      <w:proofErr w:type="spellStart"/>
      <w:r w:rsidR="00E42536" w:rsidRPr="00400A0C">
        <w:rPr>
          <w:rFonts w:ascii="Arial" w:hAnsi="Arial" w:cs="Arial"/>
          <w:i/>
          <w:sz w:val="22"/>
          <w:szCs w:val="22"/>
        </w:rPr>
        <w:t>aureus</w:t>
      </w:r>
      <w:proofErr w:type="spellEnd"/>
      <w:r w:rsidR="00E42536" w:rsidRPr="00400A0C">
        <w:rPr>
          <w:rFonts w:ascii="Arial" w:hAnsi="Arial" w:cs="Arial"/>
          <w:sz w:val="22"/>
          <w:szCs w:val="22"/>
        </w:rPr>
        <w:t xml:space="preserve">, </w:t>
      </w:r>
      <w:proofErr w:type="spellStart"/>
      <w:r w:rsidR="00E42536" w:rsidRPr="00400A0C">
        <w:rPr>
          <w:rFonts w:ascii="Arial" w:hAnsi="Arial" w:cs="Arial"/>
          <w:i/>
          <w:sz w:val="22"/>
          <w:szCs w:val="22"/>
        </w:rPr>
        <w:t>mec</w:t>
      </w:r>
      <w:r w:rsidR="00E42536" w:rsidRPr="00400A0C">
        <w:rPr>
          <w:rFonts w:ascii="Arial" w:hAnsi="Arial" w:cs="Arial"/>
          <w:sz w:val="22"/>
          <w:szCs w:val="22"/>
        </w:rPr>
        <w:t>A</w:t>
      </w:r>
      <w:proofErr w:type="spellEnd"/>
      <w:r w:rsidR="00E42536" w:rsidRPr="00400A0C">
        <w:rPr>
          <w:rFonts w:ascii="Arial" w:hAnsi="Arial" w:cs="Arial"/>
          <w:sz w:val="22"/>
          <w:szCs w:val="22"/>
        </w:rPr>
        <w:t xml:space="preserve">, </w:t>
      </w:r>
      <w:r w:rsidR="00E42536" w:rsidRPr="00400A0C">
        <w:rPr>
          <w:rFonts w:ascii="Arial" w:hAnsi="Arial" w:cs="Arial"/>
          <w:i/>
          <w:sz w:val="22"/>
          <w:szCs w:val="22"/>
        </w:rPr>
        <w:t xml:space="preserve">Staphylococcus </w:t>
      </w:r>
      <w:proofErr w:type="spellStart"/>
      <w:r w:rsidR="00E42536" w:rsidRPr="00400A0C">
        <w:rPr>
          <w:rFonts w:ascii="Arial" w:hAnsi="Arial" w:cs="Arial"/>
          <w:i/>
          <w:sz w:val="22"/>
          <w:szCs w:val="22"/>
        </w:rPr>
        <w:t>aureus</w:t>
      </w:r>
      <w:proofErr w:type="spellEnd"/>
      <w:r w:rsidR="00E42536" w:rsidRPr="00400A0C">
        <w:rPr>
          <w:rFonts w:ascii="Arial" w:hAnsi="Arial" w:cs="Arial"/>
          <w:sz w:val="22"/>
          <w:szCs w:val="22"/>
        </w:rPr>
        <w:t>.</w:t>
      </w:r>
    </w:p>
    <w:p w14:paraId="495E6DCA" w14:textId="77777777" w:rsidR="0058037C" w:rsidRPr="00400A0C" w:rsidRDefault="0058037C" w:rsidP="00400A0C">
      <w:pPr>
        <w:pStyle w:val="Body"/>
        <w:spacing w:after="0"/>
        <w:rPr>
          <w:rFonts w:ascii="Arial" w:hAnsi="Arial" w:cs="Arial"/>
          <w:i/>
          <w:sz w:val="22"/>
          <w:szCs w:val="22"/>
        </w:rPr>
      </w:pPr>
    </w:p>
    <w:p w14:paraId="6A2CFD74" w14:textId="77777777" w:rsidR="007F7B32" w:rsidRPr="00400A0C" w:rsidRDefault="00902823" w:rsidP="00400A0C">
      <w:pPr>
        <w:pStyle w:val="AbstHead"/>
        <w:spacing w:after="0"/>
        <w:jc w:val="both"/>
        <w:rPr>
          <w:rFonts w:ascii="Arial" w:hAnsi="Arial" w:cs="Arial"/>
          <w:szCs w:val="22"/>
        </w:rPr>
      </w:pPr>
      <w:r w:rsidRPr="00400A0C">
        <w:rPr>
          <w:rFonts w:ascii="Arial" w:hAnsi="Arial" w:cs="Arial"/>
          <w:szCs w:val="22"/>
        </w:rPr>
        <w:t xml:space="preserve">1. </w:t>
      </w:r>
      <w:r w:rsidR="00B01FCD" w:rsidRPr="00400A0C">
        <w:rPr>
          <w:rFonts w:ascii="Arial" w:hAnsi="Arial" w:cs="Arial"/>
          <w:szCs w:val="22"/>
        </w:rPr>
        <w:t>INTRODUCTION</w:t>
      </w:r>
      <w:r w:rsidR="007F7B32" w:rsidRPr="00400A0C">
        <w:rPr>
          <w:rFonts w:ascii="Arial" w:hAnsi="Arial" w:cs="Arial"/>
          <w:szCs w:val="22"/>
        </w:rPr>
        <w:t xml:space="preserve"> </w:t>
      </w:r>
    </w:p>
    <w:p w14:paraId="5B04463F" w14:textId="77777777" w:rsidR="00790ADA" w:rsidRPr="00400A0C" w:rsidRDefault="00790ADA" w:rsidP="00400A0C">
      <w:pPr>
        <w:pStyle w:val="AbstHead"/>
        <w:spacing w:after="0"/>
        <w:jc w:val="both"/>
        <w:rPr>
          <w:rFonts w:ascii="Arial" w:hAnsi="Arial" w:cs="Arial"/>
          <w:szCs w:val="22"/>
        </w:rPr>
      </w:pPr>
    </w:p>
    <w:p w14:paraId="4E07C96F" w14:textId="77777777" w:rsidR="00E42536" w:rsidRPr="00400A0C" w:rsidRDefault="00E42536" w:rsidP="00400A0C">
      <w:pPr>
        <w:pStyle w:val="NormalWeb"/>
        <w:spacing w:line="276" w:lineRule="auto"/>
        <w:ind w:firstLine="720"/>
        <w:jc w:val="both"/>
        <w:rPr>
          <w:rFonts w:ascii="Arial" w:hAnsi="Arial" w:cs="Arial"/>
          <w:sz w:val="22"/>
          <w:szCs w:val="22"/>
        </w:rPr>
      </w:pPr>
      <w:r w:rsidRPr="00400A0C">
        <w:rPr>
          <w:rFonts w:ascii="Arial" w:hAnsi="Arial" w:cs="Arial"/>
          <w:sz w:val="22"/>
          <w:szCs w:val="22"/>
        </w:rPr>
        <w:t xml:space="preserve">The </w:t>
      </w:r>
      <w:r w:rsidRPr="00400A0C">
        <w:rPr>
          <w:rFonts w:ascii="Arial" w:hAnsi="Arial" w:cs="Arial"/>
          <w:i/>
          <w:sz w:val="22"/>
          <w:szCs w:val="22"/>
        </w:rPr>
        <w:t>Staphylococcus aureus (S. aureus),</w:t>
      </w:r>
      <w:r w:rsidRPr="00400A0C">
        <w:rPr>
          <w:rFonts w:ascii="Arial" w:hAnsi="Arial" w:cs="Arial"/>
          <w:sz w:val="22"/>
          <w:szCs w:val="22"/>
        </w:rPr>
        <w:t xml:space="preserve"> is one of the</w:t>
      </w:r>
      <w:r w:rsidRPr="00400A0C">
        <w:rPr>
          <w:rFonts w:ascii="Arial" w:hAnsi="Arial" w:cs="Arial"/>
          <w:i/>
          <w:sz w:val="22"/>
          <w:szCs w:val="22"/>
        </w:rPr>
        <w:t xml:space="preserve"> </w:t>
      </w:r>
      <w:r w:rsidRPr="00400A0C">
        <w:rPr>
          <w:rFonts w:ascii="Arial" w:hAnsi="Arial" w:cs="Arial"/>
          <w:sz w:val="22"/>
          <w:szCs w:val="22"/>
        </w:rPr>
        <w:t>most common mastitis causing pathogens, exhibiting resistance to many antibiotics that causes a challenge to treatment</w:t>
      </w:r>
      <w:r w:rsidRPr="00400A0C">
        <w:rPr>
          <w:rFonts w:ascii="Arial" w:hAnsi="Arial" w:cs="Arial"/>
          <w:color w:val="FF0000"/>
          <w:sz w:val="22"/>
          <w:szCs w:val="22"/>
        </w:rPr>
        <w:t>.</w:t>
      </w:r>
      <w:r w:rsidRPr="00400A0C">
        <w:rPr>
          <w:rStyle w:val="vkekvd"/>
          <w:rFonts w:ascii="Arial" w:hAnsi="Arial" w:cs="Arial"/>
          <w:sz w:val="22"/>
          <w:szCs w:val="22"/>
        </w:rPr>
        <w:t xml:space="preserve"> </w:t>
      </w:r>
      <w:r w:rsidRPr="00400A0C">
        <w:rPr>
          <w:rStyle w:val="Strong"/>
          <w:rFonts w:ascii="Arial" w:hAnsi="Arial" w:cs="Arial"/>
          <w:b w:val="0"/>
          <w:sz w:val="22"/>
          <w:szCs w:val="22"/>
        </w:rPr>
        <w:t>The MRSA</w:t>
      </w:r>
      <w:r w:rsidRPr="00400A0C">
        <w:rPr>
          <w:rFonts w:ascii="Arial" w:hAnsi="Arial" w:cs="Arial"/>
          <w:b/>
          <w:sz w:val="22"/>
          <w:szCs w:val="22"/>
        </w:rPr>
        <w:t xml:space="preserve"> </w:t>
      </w:r>
      <w:r w:rsidRPr="00400A0C">
        <w:rPr>
          <w:rFonts w:ascii="Arial" w:hAnsi="Arial" w:cs="Arial"/>
          <w:sz w:val="22"/>
          <w:szCs w:val="22"/>
        </w:rPr>
        <w:t xml:space="preserve">is a strain of </w:t>
      </w:r>
      <w:r w:rsidRPr="00400A0C">
        <w:rPr>
          <w:rStyle w:val="Emphasis"/>
          <w:rFonts w:ascii="Arial" w:eastAsiaTheme="minorEastAsia" w:hAnsi="Arial" w:cs="Arial"/>
          <w:sz w:val="22"/>
          <w:szCs w:val="22"/>
        </w:rPr>
        <w:t>S. aureus</w:t>
      </w:r>
      <w:r w:rsidRPr="00400A0C">
        <w:rPr>
          <w:rFonts w:ascii="Arial" w:hAnsi="Arial" w:cs="Arial"/>
          <w:sz w:val="22"/>
          <w:szCs w:val="22"/>
        </w:rPr>
        <w:t xml:space="preserve"> that has developed resistance to several </w:t>
      </w:r>
      <w:r w:rsidRPr="00400A0C">
        <w:rPr>
          <w:rFonts w:ascii="Arial" w:hAnsi="Arial" w:cs="Arial"/>
          <w:sz w:val="22"/>
          <w:szCs w:val="22"/>
        </w:rPr>
        <w:lastRenderedPageBreak/>
        <w:t xml:space="preserve">antibiotics, including methicillin, oxacillin, penicillin and amoxicillin and MRSA infections can be categorized into two types (Lee </w:t>
      </w:r>
      <w:r w:rsidRPr="00400A0C">
        <w:rPr>
          <w:rFonts w:ascii="Arial" w:hAnsi="Arial" w:cs="Arial"/>
          <w:i/>
          <w:sz w:val="22"/>
          <w:szCs w:val="22"/>
        </w:rPr>
        <w:t>et al</w:t>
      </w:r>
      <w:r w:rsidRPr="00400A0C">
        <w:rPr>
          <w:rFonts w:ascii="Arial" w:hAnsi="Arial" w:cs="Arial"/>
          <w:sz w:val="22"/>
          <w:szCs w:val="22"/>
        </w:rPr>
        <w:t xml:space="preserve">., 2018; </w:t>
      </w:r>
      <w:proofErr w:type="spellStart"/>
      <w:r w:rsidRPr="00400A0C">
        <w:rPr>
          <w:rFonts w:ascii="Arial" w:hAnsi="Arial" w:cs="Arial"/>
          <w:sz w:val="22"/>
          <w:szCs w:val="22"/>
        </w:rPr>
        <w:t>Algammal</w:t>
      </w:r>
      <w:proofErr w:type="spellEnd"/>
      <w:r w:rsidRPr="00400A0C">
        <w:rPr>
          <w:rFonts w:ascii="Arial" w:hAnsi="Arial" w:cs="Arial"/>
          <w:sz w:val="22"/>
          <w:szCs w:val="22"/>
        </w:rPr>
        <w:t xml:space="preserve"> </w:t>
      </w:r>
      <w:r w:rsidRPr="00400A0C">
        <w:rPr>
          <w:rFonts w:ascii="Arial" w:hAnsi="Arial" w:cs="Arial"/>
          <w:i/>
          <w:sz w:val="22"/>
          <w:szCs w:val="22"/>
        </w:rPr>
        <w:t>et al</w:t>
      </w:r>
      <w:r w:rsidRPr="00400A0C">
        <w:rPr>
          <w:rFonts w:ascii="Arial" w:hAnsi="Arial" w:cs="Arial"/>
          <w:sz w:val="22"/>
          <w:szCs w:val="22"/>
        </w:rPr>
        <w:t>., 2020).</w:t>
      </w:r>
    </w:p>
    <w:p w14:paraId="1BC78C68" w14:textId="77777777" w:rsidR="00E42536" w:rsidRPr="00400A0C" w:rsidRDefault="00E42536" w:rsidP="00400A0C">
      <w:pPr>
        <w:pStyle w:val="NormalWeb"/>
        <w:spacing w:line="276" w:lineRule="auto"/>
        <w:ind w:firstLine="720"/>
        <w:jc w:val="both"/>
        <w:rPr>
          <w:rStyle w:val="Strong"/>
          <w:rFonts w:ascii="Arial" w:hAnsi="Arial" w:cs="Arial"/>
          <w:b w:val="0"/>
          <w:sz w:val="22"/>
          <w:szCs w:val="22"/>
        </w:rPr>
      </w:pPr>
      <w:r w:rsidRPr="00400A0C">
        <w:rPr>
          <w:rStyle w:val="Strong"/>
          <w:rFonts w:ascii="Arial" w:hAnsi="Arial" w:cs="Arial"/>
          <w:b w:val="0"/>
          <w:sz w:val="22"/>
          <w:szCs w:val="22"/>
        </w:rPr>
        <w:t>Healthcare-associated MRSA (HA-MRSA)</w:t>
      </w:r>
      <w:r w:rsidRPr="00400A0C">
        <w:rPr>
          <w:rFonts w:ascii="Arial" w:hAnsi="Arial" w:cs="Arial"/>
          <w:b/>
          <w:sz w:val="22"/>
          <w:szCs w:val="22"/>
        </w:rPr>
        <w:t xml:space="preserve"> </w:t>
      </w:r>
      <w:r w:rsidRPr="00400A0C">
        <w:rPr>
          <w:rFonts w:ascii="Arial" w:hAnsi="Arial" w:cs="Arial"/>
          <w:sz w:val="22"/>
          <w:szCs w:val="22"/>
        </w:rPr>
        <w:t>(Samuel</w:t>
      </w:r>
      <w:r w:rsidRPr="00400A0C">
        <w:rPr>
          <w:rFonts w:ascii="Arial" w:hAnsi="Arial" w:cs="Arial"/>
          <w:i/>
          <w:sz w:val="22"/>
          <w:szCs w:val="22"/>
        </w:rPr>
        <w:t xml:space="preserve"> et al., </w:t>
      </w:r>
      <w:r w:rsidRPr="00400A0C">
        <w:rPr>
          <w:rFonts w:ascii="Arial" w:hAnsi="Arial" w:cs="Arial"/>
          <w:sz w:val="22"/>
          <w:szCs w:val="22"/>
        </w:rPr>
        <w:t xml:space="preserve">2023) and </w:t>
      </w:r>
      <w:r w:rsidRPr="00400A0C">
        <w:rPr>
          <w:rStyle w:val="Strong"/>
          <w:rFonts w:ascii="Arial" w:hAnsi="Arial" w:cs="Arial"/>
          <w:b w:val="0"/>
          <w:sz w:val="22"/>
          <w:szCs w:val="22"/>
        </w:rPr>
        <w:t>community-associated MRSA (CA-MRSA)</w:t>
      </w:r>
      <w:r w:rsidRPr="00400A0C">
        <w:rPr>
          <w:rStyle w:val="Strong"/>
          <w:rFonts w:ascii="Arial" w:hAnsi="Arial" w:cs="Arial"/>
          <w:sz w:val="22"/>
          <w:szCs w:val="22"/>
        </w:rPr>
        <w:t xml:space="preserve"> (</w:t>
      </w:r>
      <w:r w:rsidRPr="00400A0C">
        <w:rPr>
          <w:rFonts w:ascii="Arial" w:hAnsi="Arial" w:cs="Arial"/>
          <w:sz w:val="22"/>
          <w:szCs w:val="22"/>
        </w:rPr>
        <w:t xml:space="preserve">Loewen </w:t>
      </w:r>
      <w:r w:rsidRPr="00400A0C">
        <w:rPr>
          <w:rFonts w:ascii="Arial" w:hAnsi="Arial" w:cs="Arial"/>
          <w:i/>
          <w:sz w:val="22"/>
          <w:szCs w:val="22"/>
        </w:rPr>
        <w:t>et al</w:t>
      </w:r>
      <w:r w:rsidRPr="00400A0C">
        <w:rPr>
          <w:rFonts w:ascii="Arial" w:hAnsi="Arial" w:cs="Arial"/>
          <w:sz w:val="22"/>
          <w:szCs w:val="22"/>
        </w:rPr>
        <w:t>., 2017) are most common transmission occurs through direct contact.</w:t>
      </w:r>
    </w:p>
    <w:p w14:paraId="51622688" w14:textId="77777777" w:rsidR="00E42536" w:rsidRPr="00400A0C" w:rsidRDefault="00E42536" w:rsidP="00400A0C">
      <w:pPr>
        <w:shd w:val="clear" w:color="auto" w:fill="FFFFFF"/>
        <w:spacing w:line="276" w:lineRule="auto"/>
        <w:ind w:firstLine="720"/>
        <w:jc w:val="both"/>
        <w:rPr>
          <w:rFonts w:ascii="Arial" w:hAnsi="Arial" w:cs="Arial"/>
          <w:sz w:val="22"/>
          <w:szCs w:val="22"/>
        </w:rPr>
      </w:pPr>
      <w:r w:rsidRPr="00400A0C">
        <w:rPr>
          <w:rFonts w:ascii="Arial" w:hAnsi="Arial" w:cs="Arial"/>
          <w:sz w:val="22"/>
          <w:szCs w:val="22"/>
        </w:rPr>
        <w:t xml:space="preserve">The MRSA exhibits resistance to various antibiotics including Methicillin, Oxacillin, </w:t>
      </w:r>
      <w:proofErr w:type="spellStart"/>
      <w:r w:rsidRPr="00400A0C">
        <w:rPr>
          <w:rFonts w:ascii="Arial" w:hAnsi="Arial" w:cs="Arial"/>
          <w:sz w:val="22"/>
          <w:szCs w:val="22"/>
        </w:rPr>
        <w:t>Nafcillin</w:t>
      </w:r>
      <w:proofErr w:type="spellEnd"/>
      <w:r w:rsidRPr="00400A0C">
        <w:rPr>
          <w:rFonts w:ascii="Arial" w:hAnsi="Arial" w:cs="Arial"/>
          <w:sz w:val="22"/>
          <w:szCs w:val="22"/>
        </w:rPr>
        <w:t xml:space="preserve">, </w:t>
      </w:r>
      <w:proofErr w:type="spellStart"/>
      <w:r w:rsidRPr="00400A0C">
        <w:rPr>
          <w:rFonts w:ascii="Arial" w:hAnsi="Arial" w:cs="Arial"/>
          <w:sz w:val="22"/>
          <w:szCs w:val="22"/>
        </w:rPr>
        <w:t>Cephalosporins</w:t>
      </w:r>
      <w:proofErr w:type="spellEnd"/>
      <w:r w:rsidRPr="00400A0C">
        <w:rPr>
          <w:rFonts w:ascii="Arial" w:hAnsi="Arial" w:cs="Arial"/>
          <w:sz w:val="22"/>
          <w:szCs w:val="22"/>
        </w:rPr>
        <w:t xml:space="preserve"> (cephalexin, </w:t>
      </w:r>
      <w:proofErr w:type="spellStart"/>
      <w:r w:rsidRPr="00400A0C">
        <w:rPr>
          <w:rFonts w:ascii="Arial" w:hAnsi="Arial" w:cs="Arial"/>
          <w:sz w:val="22"/>
          <w:szCs w:val="22"/>
        </w:rPr>
        <w:t>cefaclor</w:t>
      </w:r>
      <w:proofErr w:type="spellEnd"/>
      <w:r w:rsidRPr="00400A0C">
        <w:rPr>
          <w:rFonts w:ascii="Arial" w:hAnsi="Arial" w:cs="Arial"/>
          <w:sz w:val="22"/>
          <w:szCs w:val="22"/>
        </w:rPr>
        <w:t xml:space="preserve">), Macrolides (erythromycin, </w:t>
      </w:r>
      <w:proofErr w:type="spellStart"/>
      <w:r w:rsidRPr="00400A0C">
        <w:rPr>
          <w:rFonts w:ascii="Arial" w:hAnsi="Arial" w:cs="Arial"/>
          <w:sz w:val="22"/>
          <w:szCs w:val="22"/>
        </w:rPr>
        <w:t>azithromycine</w:t>
      </w:r>
      <w:proofErr w:type="spellEnd"/>
      <w:r w:rsidRPr="00400A0C">
        <w:rPr>
          <w:rFonts w:ascii="Arial" w:hAnsi="Arial" w:cs="Arial"/>
          <w:sz w:val="22"/>
          <w:szCs w:val="22"/>
        </w:rPr>
        <w:t xml:space="preserve">), </w:t>
      </w:r>
      <w:proofErr w:type="spellStart"/>
      <w:r w:rsidRPr="00400A0C">
        <w:rPr>
          <w:rFonts w:ascii="Arial" w:hAnsi="Arial" w:cs="Arial"/>
          <w:sz w:val="22"/>
          <w:szCs w:val="22"/>
        </w:rPr>
        <w:t>Fluoroquinolones</w:t>
      </w:r>
      <w:proofErr w:type="spellEnd"/>
      <w:r w:rsidRPr="00400A0C">
        <w:rPr>
          <w:rFonts w:ascii="Arial" w:hAnsi="Arial" w:cs="Arial"/>
          <w:sz w:val="22"/>
          <w:szCs w:val="22"/>
        </w:rPr>
        <w:t xml:space="preserve"> (Ciprofloxacin, levofloxacin), Tetracycline (tetracycline, doxycycline), Aminoglycoside (gentamicin, tobramycin) and Trimethoprim-sulfamethoxazole (TMP-SMX). There are various resistance genes including </w:t>
      </w:r>
      <w:proofErr w:type="spellStart"/>
      <w:r w:rsidRPr="00400A0C">
        <w:rPr>
          <w:rFonts w:ascii="Arial" w:hAnsi="Arial" w:cs="Arial"/>
          <w:i/>
          <w:sz w:val="22"/>
          <w:szCs w:val="22"/>
        </w:rPr>
        <w:t>mec</w:t>
      </w:r>
      <w:r w:rsidRPr="00400A0C">
        <w:rPr>
          <w:rFonts w:ascii="Arial" w:hAnsi="Arial" w:cs="Arial"/>
          <w:sz w:val="22"/>
          <w:szCs w:val="22"/>
        </w:rPr>
        <w:t>A</w:t>
      </w:r>
      <w:proofErr w:type="spellEnd"/>
      <w:r w:rsidRPr="00400A0C">
        <w:rPr>
          <w:rFonts w:ascii="Arial" w:hAnsi="Arial" w:cs="Arial"/>
          <w:sz w:val="22"/>
          <w:szCs w:val="22"/>
        </w:rPr>
        <w:t xml:space="preserve">, </w:t>
      </w:r>
      <w:proofErr w:type="spellStart"/>
      <w:r w:rsidRPr="00400A0C">
        <w:rPr>
          <w:rFonts w:ascii="Arial" w:hAnsi="Arial" w:cs="Arial"/>
          <w:i/>
          <w:sz w:val="22"/>
          <w:szCs w:val="22"/>
        </w:rPr>
        <w:t>bla</w:t>
      </w:r>
      <w:r w:rsidRPr="00400A0C">
        <w:rPr>
          <w:rFonts w:ascii="Arial" w:hAnsi="Arial" w:cs="Arial"/>
          <w:sz w:val="22"/>
          <w:szCs w:val="22"/>
        </w:rPr>
        <w:t>Z</w:t>
      </w:r>
      <w:proofErr w:type="spellEnd"/>
      <w:r w:rsidRPr="00400A0C">
        <w:rPr>
          <w:rFonts w:ascii="Arial" w:hAnsi="Arial" w:cs="Arial"/>
          <w:sz w:val="22"/>
          <w:szCs w:val="22"/>
        </w:rPr>
        <w:t xml:space="preserve">, </w:t>
      </w:r>
      <w:proofErr w:type="spellStart"/>
      <w:r w:rsidRPr="00400A0C">
        <w:rPr>
          <w:rFonts w:ascii="Arial" w:hAnsi="Arial" w:cs="Arial"/>
          <w:i/>
          <w:sz w:val="22"/>
          <w:szCs w:val="22"/>
        </w:rPr>
        <w:t>tet</w:t>
      </w:r>
      <w:r w:rsidRPr="00400A0C">
        <w:rPr>
          <w:rFonts w:ascii="Arial" w:hAnsi="Arial" w:cs="Arial"/>
          <w:sz w:val="22"/>
          <w:szCs w:val="22"/>
        </w:rPr>
        <w:t>M</w:t>
      </w:r>
      <w:proofErr w:type="spellEnd"/>
      <w:r w:rsidRPr="00400A0C">
        <w:rPr>
          <w:rFonts w:ascii="Arial" w:hAnsi="Arial" w:cs="Arial"/>
          <w:sz w:val="22"/>
          <w:szCs w:val="22"/>
        </w:rPr>
        <w:t xml:space="preserve">, </w:t>
      </w:r>
      <w:proofErr w:type="spellStart"/>
      <w:r w:rsidRPr="00400A0C">
        <w:rPr>
          <w:rFonts w:ascii="Arial" w:hAnsi="Arial" w:cs="Arial"/>
          <w:i/>
          <w:sz w:val="22"/>
          <w:szCs w:val="22"/>
        </w:rPr>
        <w:t>erm</w:t>
      </w:r>
      <w:r w:rsidRPr="00400A0C">
        <w:rPr>
          <w:rFonts w:ascii="Arial" w:hAnsi="Arial" w:cs="Arial"/>
          <w:sz w:val="22"/>
          <w:szCs w:val="22"/>
        </w:rPr>
        <w:t>B</w:t>
      </w:r>
      <w:proofErr w:type="spellEnd"/>
      <w:r w:rsidRPr="00400A0C">
        <w:rPr>
          <w:rFonts w:ascii="Arial" w:hAnsi="Arial" w:cs="Arial"/>
          <w:sz w:val="22"/>
          <w:szCs w:val="22"/>
        </w:rPr>
        <w:t xml:space="preserve">, </w:t>
      </w:r>
      <w:proofErr w:type="spellStart"/>
      <w:r w:rsidRPr="00400A0C">
        <w:rPr>
          <w:rFonts w:ascii="Arial" w:hAnsi="Arial" w:cs="Arial"/>
          <w:i/>
          <w:sz w:val="22"/>
          <w:szCs w:val="22"/>
        </w:rPr>
        <w:t>aac</w:t>
      </w:r>
      <w:r w:rsidRPr="00400A0C">
        <w:rPr>
          <w:rFonts w:ascii="Arial" w:hAnsi="Arial" w:cs="Arial"/>
          <w:sz w:val="22"/>
          <w:szCs w:val="22"/>
        </w:rPr>
        <w:t>A-</w:t>
      </w:r>
      <w:r w:rsidRPr="00400A0C">
        <w:rPr>
          <w:rFonts w:ascii="Arial" w:hAnsi="Arial" w:cs="Arial"/>
          <w:i/>
          <w:sz w:val="22"/>
          <w:szCs w:val="22"/>
        </w:rPr>
        <w:t>aph</w:t>
      </w:r>
      <w:r w:rsidRPr="00400A0C">
        <w:rPr>
          <w:rFonts w:ascii="Arial" w:hAnsi="Arial" w:cs="Arial"/>
          <w:sz w:val="22"/>
          <w:szCs w:val="22"/>
        </w:rPr>
        <w:t>D</w:t>
      </w:r>
      <w:proofErr w:type="spellEnd"/>
      <w:r w:rsidRPr="00400A0C">
        <w:rPr>
          <w:rFonts w:ascii="Arial" w:hAnsi="Arial" w:cs="Arial"/>
          <w:sz w:val="22"/>
          <w:szCs w:val="22"/>
        </w:rPr>
        <w:t xml:space="preserve"> and </w:t>
      </w:r>
      <w:proofErr w:type="spellStart"/>
      <w:r w:rsidRPr="00400A0C">
        <w:rPr>
          <w:rFonts w:ascii="Arial" w:hAnsi="Arial" w:cs="Arial"/>
          <w:i/>
          <w:sz w:val="22"/>
          <w:szCs w:val="22"/>
        </w:rPr>
        <w:t>qnr</w:t>
      </w:r>
      <w:r w:rsidRPr="00400A0C">
        <w:rPr>
          <w:rFonts w:ascii="Arial" w:hAnsi="Arial" w:cs="Arial"/>
          <w:sz w:val="22"/>
          <w:szCs w:val="22"/>
        </w:rPr>
        <w:t>S</w:t>
      </w:r>
      <w:proofErr w:type="spellEnd"/>
      <w:r w:rsidRPr="00400A0C">
        <w:rPr>
          <w:rFonts w:ascii="Arial" w:hAnsi="Arial" w:cs="Arial"/>
          <w:sz w:val="22"/>
          <w:szCs w:val="22"/>
        </w:rPr>
        <w:t xml:space="preserve"> contribute to MRSA’s resistance profile, which can vary depending on the strain and location (Turner</w:t>
      </w:r>
      <w:r w:rsidRPr="00400A0C">
        <w:rPr>
          <w:rFonts w:ascii="Arial" w:hAnsi="Arial" w:cs="Arial"/>
          <w:i/>
          <w:sz w:val="22"/>
          <w:szCs w:val="22"/>
        </w:rPr>
        <w:t xml:space="preserve"> et al., </w:t>
      </w:r>
      <w:r w:rsidRPr="00400A0C">
        <w:rPr>
          <w:rFonts w:ascii="Arial" w:hAnsi="Arial" w:cs="Arial"/>
          <w:sz w:val="22"/>
          <w:szCs w:val="22"/>
        </w:rPr>
        <w:t xml:space="preserve">2019; </w:t>
      </w:r>
      <w:proofErr w:type="spellStart"/>
      <w:r w:rsidRPr="00400A0C">
        <w:rPr>
          <w:rFonts w:ascii="Arial" w:hAnsi="Arial" w:cs="Arial"/>
          <w:sz w:val="22"/>
          <w:szCs w:val="22"/>
        </w:rPr>
        <w:t>Alfouzan</w:t>
      </w:r>
      <w:proofErr w:type="spellEnd"/>
      <w:r w:rsidRPr="00400A0C">
        <w:rPr>
          <w:rFonts w:ascii="Arial" w:hAnsi="Arial" w:cs="Arial"/>
          <w:i/>
          <w:sz w:val="22"/>
          <w:szCs w:val="22"/>
        </w:rPr>
        <w:t xml:space="preserve"> et al., </w:t>
      </w:r>
      <w:r w:rsidRPr="00400A0C">
        <w:rPr>
          <w:rFonts w:ascii="Arial" w:hAnsi="Arial" w:cs="Arial"/>
          <w:sz w:val="22"/>
          <w:szCs w:val="22"/>
        </w:rPr>
        <w:t xml:space="preserve">2019; </w:t>
      </w:r>
      <w:proofErr w:type="spellStart"/>
      <w:r w:rsidRPr="00400A0C">
        <w:rPr>
          <w:rFonts w:ascii="Arial" w:hAnsi="Arial" w:cs="Arial"/>
          <w:sz w:val="22"/>
          <w:szCs w:val="22"/>
        </w:rPr>
        <w:t>Algammal</w:t>
      </w:r>
      <w:proofErr w:type="spellEnd"/>
      <w:r w:rsidRPr="00400A0C">
        <w:rPr>
          <w:rFonts w:ascii="Arial" w:hAnsi="Arial" w:cs="Arial"/>
          <w:i/>
          <w:sz w:val="22"/>
          <w:szCs w:val="22"/>
        </w:rPr>
        <w:t xml:space="preserve"> et al., </w:t>
      </w:r>
      <w:r w:rsidRPr="00400A0C">
        <w:rPr>
          <w:rFonts w:ascii="Arial" w:hAnsi="Arial" w:cs="Arial"/>
          <w:sz w:val="22"/>
          <w:szCs w:val="22"/>
        </w:rPr>
        <w:t xml:space="preserve">2020; Haq </w:t>
      </w:r>
      <w:r w:rsidRPr="00400A0C">
        <w:rPr>
          <w:rFonts w:ascii="Arial" w:hAnsi="Arial" w:cs="Arial"/>
          <w:i/>
          <w:sz w:val="22"/>
          <w:szCs w:val="22"/>
        </w:rPr>
        <w:t xml:space="preserve">et al., </w:t>
      </w:r>
      <w:r w:rsidRPr="00400A0C">
        <w:rPr>
          <w:rFonts w:ascii="Arial" w:hAnsi="Arial" w:cs="Arial"/>
          <w:sz w:val="22"/>
          <w:szCs w:val="22"/>
        </w:rPr>
        <w:t>2024).</w:t>
      </w:r>
    </w:p>
    <w:p w14:paraId="3D6D0473" w14:textId="77777777" w:rsidR="00E42536" w:rsidRPr="00400A0C" w:rsidRDefault="00E42536" w:rsidP="00400A0C">
      <w:pPr>
        <w:shd w:val="clear" w:color="auto" w:fill="FFFFFF"/>
        <w:spacing w:line="276" w:lineRule="auto"/>
        <w:ind w:firstLine="720"/>
        <w:jc w:val="both"/>
        <w:rPr>
          <w:rFonts w:ascii="Arial" w:hAnsi="Arial" w:cs="Arial"/>
          <w:sz w:val="22"/>
          <w:szCs w:val="22"/>
        </w:rPr>
      </w:pPr>
      <w:r w:rsidRPr="00400A0C">
        <w:rPr>
          <w:rFonts w:ascii="Arial" w:hAnsi="Arial" w:cs="Arial"/>
          <w:sz w:val="22"/>
          <w:szCs w:val="22"/>
        </w:rPr>
        <w:t xml:space="preserve">The </w:t>
      </w:r>
      <w:proofErr w:type="spellStart"/>
      <w:r w:rsidRPr="00400A0C">
        <w:rPr>
          <w:rFonts w:ascii="Arial" w:hAnsi="Arial" w:cs="Arial"/>
          <w:i/>
          <w:sz w:val="22"/>
          <w:szCs w:val="22"/>
        </w:rPr>
        <w:t>mec</w:t>
      </w:r>
      <w:r w:rsidRPr="00400A0C">
        <w:rPr>
          <w:rFonts w:ascii="Arial" w:hAnsi="Arial" w:cs="Arial"/>
          <w:sz w:val="22"/>
          <w:szCs w:val="22"/>
        </w:rPr>
        <w:t>A</w:t>
      </w:r>
      <w:proofErr w:type="spellEnd"/>
      <w:r w:rsidRPr="00400A0C">
        <w:rPr>
          <w:rFonts w:ascii="Arial" w:hAnsi="Arial" w:cs="Arial"/>
          <w:sz w:val="22"/>
          <w:szCs w:val="22"/>
        </w:rPr>
        <w:t xml:space="preserve"> gene is the primary resistance determinant in MRSA, encoding PBP2a, a crucial transpeptidase enzyme for bacterial cell wall synthesis. PBP2a has a low affinity for β-lactam antibiotics, allowing MRSA to continue cell wall synthesis and proliferate despite the presence of these drugs. Normally, β-lactam antibiotics inhibit cell wall synthesis by binding to and inactivating penicillin-binding proteins. However, the </w:t>
      </w:r>
      <w:proofErr w:type="spellStart"/>
      <w:r w:rsidRPr="00400A0C">
        <w:rPr>
          <w:rFonts w:ascii="Arial" w:hAnsi="Arial" w:cs="Arial"/>
          <w:i/>
          <w:sz w:val="22"/>
          <w:szCs w:val="22"/>
        </w:rPr>
        <w:t>mec</w:t>
      </w:r>
      <w:r w:rsidRPr="00400A0C">
        <w:rPr>
          <w:rFonts w:ascii="Arial" w:hAnsi="Arial" w:cs="Arial"/>
          <w:sz w:val="22"/>
          <w:szCs w:val="22"/>
        </w:rPr>
        <w:t>A</w:t>
      </w:r>
      <w:proofErr w:type="spellEnd"/>
      <w:r w:rsidRPr="00400A0C">
        <w:rPr>
          <w:rFonts w:ascii="Arial" w:hAnsi="Arial" w:cs="Arial"/>
          <w:sz w:val="22"/>
          <w:szCs w:val="22"/>
        </w:rPr>
        <w:t xml:space="preserve"> gene and PBP2a enable MRSA to bypass this inhibition, evade cell death and resist a broad range of β-lactam antibiotics. The </w:t>
      </w:r>
      <w:proofErr w:type="spellStart"/>
      <w:r w:rsidRPr="00400A0C">
        <w:rPr>
          <w:rFonts w:ascii="Arial" w:hAnsi="Arial" w:cs="Arial"/>
          <w:i/>
          <w:sz w:val="22"/>
          <w:szCs w:val="22"/>
        </w:rPr>
        <w:t>mec</w:t>
      </w:r>
      <w:r w:rsidRPr="00400A0C">
        <w:rPr>
          <w:rFonts w:ascii="Arial" w:hAnsi="Arial" w:cs="Arial"/>
          <w:sz w:val="22"/>
          <w:szCs w:val="22"/>
        </w:rPr>
        <w:t>A</w:t>
      </w:r>
      <w:proofErr w:type="spellEnd"/>
      <w:r w:rsidRPr="00400A0C">
        <w:rPr>
          <w:rFonts w:ascii="Arial" w:hAnsi="Arial" w:cs="Arial"/>
          <w:sz w:val="22"/>
          <w:szCs w:val="22"/>
        </w:rPr>
        <w:t xml:space="preserve"> gene is carried on a mobile genetic element called </w:t>
      </w:r>
      <w:proofErr w:type="spellStart"/>
      <w:r w:rsidRPr="00400A0C">
        <w:rPr>
          <w:rFonts w:ascii="Arial" w:hAnsi="Arial" w:cs="Arial"/>
          <w:sz w:val="22"/>
          <w:szCs w:val="22"/>
        </w:rPr>
        <w:t>SCCmec</w:t>
      </w:r>
      <w:proofErr w:type="spellEnd"/>
      <w:r w:rsidRPr="00400A0C">
        <w:rPr>
          <w:rFonts w:ascii="Arial" w:hAnsi="Arial" w:cs="Arial"/>
          <w:sz w:val="22"/>
          <w:szCs w:val="22"/>
        </w:rPr>
        <w:t xml:space="preserve">, which varies in size and gene content. </w:t>
      </w:r>
      <w:proofErr w:type="spellStart"/>
      <w:r w:rsidRPr="00400A0C">
        <w:rPr>
          <w:rFonts w:ascii="Arial" w:hAnsi="Arial" w:cs="Arial"/>
          <w:sz w:val="22"/>
          <w:szCs w:val="22"/>
        </w:rPr>
        <w:t>SCCmec</w:t>
      </w:r>
      <w:proofErr w:type="spellEnd"/>
      <w:r w:rsidRPr="00400A0C">
        <w:rPr>
          <w:rFonts w:ascii="Arial" w:hAnsi="Arial" w:cs="Arial"/>
          <w:sz w:val="22"/>
          <w:szCs w:val="22"/>
        </w:rPr>
        <w:t xml:space="preserve"> types I to XIII have been identified, with types II and III common in healthcare-associated MRSA (HA-MRSA) and types IV and V in CA-MRSA (</w:t>
      </w:r>
      <w:proofErr w:type="spellStart"/>
      <w:r w:rsidRPr="00400A0C">
        <w:rPr>
          <w:rFonts w:ascii="Arial" w:hAnsi="Arial" w:cs="Arial"/>
          <w:sz w:val="22"/>
          <w:szCs w:val="22"/>
        </w:rPr>
        <w:t>Lakhund</w:t>
      </w:r>
      <w:proofErr w:type="spellEnd"/>
      <w:r w:rsidRPr="00400A0C">
        <w:rPr>
          <w:rFonts w:ascii="Arial" w:hAnsi="Arial" w:cs="Arial"/>
          <w:sz w:val="22"/>
          <w:szCs w:val="22"/>
        </w:rPr>
        <w:t xml:space="preserve"> and Zhang, 2018; Uehara, 2022). The </w:t>
      </w:r>
      <w:proofErr w:type="spellStart"/>
      <w:r w:rsidRPr="00400A0C">
        <w:rPr>
          <w:rFonts w:ascii="Arial" w:hAnsi="Arial" w:cs="Arial"/>
          <w:i/>
          <w:sz w:val="22"/>
          <w:szCs w:val="22"/>
        </w:rPr>
        <w:t>mec</w:t>
      </w:r>
      <w:r w:rsidRPr="00400A0C">
        <w:rPr>
          <w:rFonts w:ascii="Arial" w:hAnsi="Arial" w:cs="Arial"/>
          <w:sz w:val="22"/>
          <w:szCs w:val="22"/>
        </w:rPr>
        <w:t>C</w:t>
      </w:r>
      <w:proofErr w:type="spellEnd"/>
      <w:r w:rsidRPr="00400A0C">
        <w:rPr>
          <w:rFonts w:ascii="Arial" w:hAnsi="Arial" w:cs="Arial"/>
          <w:sz w:val="22"/>
          <w:szCs w:val="22"/>
        </w:rPr>
        <w:t xml:space="preserve"> gene functions similarly to </w:t>
      </w:r>
      <w:proofErr w:type="spellStart"/>
      <w:r w:rsidRPr="00400A0C">
        <w:rPr>
          <w:rFonts w:ascii="Arial" w:hAnsi="Arial" w:cs="Arial"/>
          <w:i/>
          <w:sz w:val="22"/>
          <w:szCs w:val="22"/>
        </w:rPr>
        <w:t>mec</w:t>
      </w:r>
      <w:r w:rsidRPr="00400A0C">
        <w:rPr>
          <w:rFonts w:ascii="Arial" w:hAnsi="Arial" w:cs="Arial"/>
          <w:sz w:val="22"/>
          <w:szCs w:val="22"/>
        </w:rPr>
        <w:t>A</w:t>
      </w:r>
      <w:proofErr w:type="spellEnd"/>
      <w:r w:rsidRPr="00400A0C">
        <w:rPr>
          <w:rFonts w:ascii="Arial" w:hAnsi="Arial" w:cs="Arial"/>
          <w:sz w:val="22"/>
          <w:szCs w:val="22"/>
        </w:rPr>
        <w:t xml:space="preserve">, encoding a PBP2c with low affinity for β-lactams, although it is less common (Ballhausen </w:t>
      </w:r>
      <w:r w:rsidRPr="00400A0C">
        <w:rPr>
          <w:rFonts w:ascii="Arial" w:hAnsi="Arial" w:cs="Arial"/>
          <w:i/>
          <w:sz w:val="22"/>
          <w:szCs w:val="22"/>
        </w:rPr>
        <w:t>et al</w:t>
      </w:r>
      <w:r w:rsidRPr="00400A0C">
        <w:rPr>
          <w:rFonts w:ascii="Arial" w:hAnsi="Arial" w:cs="Arial"/>
          <w:sz w:val="22"/>
          <w:szCs w:val="22"/>
        </w:rPr>
        <w:t xml:space="preserve">., 2014). The </w:t>
      </w:r>
      <w:proofErr w:type="spellStart"/>
      <w:r w:rsidRPr="00400A0C">
        <w:rPr>
          <w:rFonts w:ascii="Arial" w:hAnsi="Arial" w:cs="Arial"/>
          <w:i/>
          <w:sz w:val="22"/>
          <w:szCs w:val="22"/>
        </w:rPr>
        <w:t>bla</w:t>
      </w:r>
      <w:r w:rsidRPr="00400A0C">
        <w:rPr>
          <w:rFonts w:ascii="Arial" w:hAnsi="Arial" w:cs="Arial"/>
          <w:sz w:val="22"/>
          <w:szCs w:val="22"/>
        </w:rPr>
        <w:t>Z</w:t>
      </w:r>
      <w:proofErr w:type="spellEnd"/>
      <w:r w:rsidRPr="00400A0C">
        <w:rPr>
          <w:rFonts w:ascii="Arial" w:hAnsi="Arial" w:cs="Arial"/>
          <w:sz w:val="22"/>
          <w:szCs w:val="22"/>
        </w:rPr>
        <w:t xml:space="preserve"> gene encodes β-lactamase, an enzyme that hydrolyzes the β-lactam ring of </w:t>
      </w:r>
      <w:proofErr w:type="spellStart"/>
      <w:r w:rsidRPr="00400A0C">
        <w:rPr>
          <w:rFonts w:ascii="Arial" w:hAnsi="Arial" w:cs="Arial"/>
          <w:sz w:val="22"/>
          <w:szCs w:val="22"/>
        </w:rPr>
        <w:t>penicillins</w:t>
      </w:r>
      <w:proofErr w:type="spellEnd"/>
      <w:r w:rsidRPr="00400A0C">
        <w:rPr>
          <w:rFonts w:ascii="Arial" w:hAnsi="Arial" w:cs="Arial"/>
          <w:sz w:val="22"/>
          <w:szCs w:val="22"/>
        </w:rPr>
        <w:t xml:space="preserve">, rendering them ineffective and providing resistance to penicillin. This gene is found in both methicillin-susceptible and methicillin-resistant </w:t>
      </w:r>
      <w:r w:rsidRPr="00400A0C">
        <w:rPr>
          <w:rFonts w:ascii="Arial" w:hAnsi="Arial" w:cs="Arial"/>
          <w:i/>
          <w:sz w:val="22"/>
          <w:szCs w:val="22"/>
        </w:rPr>
        <w:t>S. aureus</w:t>
      </w:r>
      <w:r w:rsidRPr="00400A0C">
        <w:rPr>
          <w:rFonts w:ascii="Arial" w:hAnsi="Arial" w:cs="Arial"/>
          <w:sz w:val="22"/>
          <w:szCs w:val="22"/>
        </w:rPr>
        <w:t xml:space="preserve"> strains. The fem genes (</w:t>
      </w:r>
      <w:proofErr w:type="spellStart"/>
      <w:r w:rsidRPr="00400A0C">
        <w:rPr>
          <w:rFonts w:ascii="Arial" w:hAnsi="Arial" w:cs="Arial"/>
          <w:i/>
          <w:sz w:val="22"/>
          <w:szCs w:val="22"/>
        </w:rPr>
        <w:t>fem</w:t>
      </w:r>
      <w:r w:rsidRPr="00400A0C">
        <w:rPr>
          <w:rFonts w:ascii="Arial" w:hAnsi="Arial" w:cs="Arial"/>
          <w:sz w:val="22"/>
          <w:szCs w:val="22"/>
        </w:rPr>
        <w:t>A</w:t>
      </w:r>
      <w:proofErr w:type="spellEnd"/>
      <w:r w:rsidRPr="00400A0C">
        <w:rPr>
          <w:rFonts w:ascii="Arial" w:hAnsi="Arial" w:cs="Arial"/>
          <w:i/>
          <w:sz w:val="22"/>
          <w:szCs w:val="22"/>
        </w:rPr>
        <w:t xml:space="preserve">, </w:t>
      </w:r>
      <w:proofErr w:type="spellStart"/>
      <w:r w:rsidRPr="00400A0C">
        <w:rPr>
          <w:rFonts w:ascii="Arial" w:hAnsi="Arial" w:cs="Arial"/>
          <w:i/>
          <w:sz w:val="22"/>
          <w:szCs w:val="22"/>
        </w:rPr>
        <w:t>fem</w:t>
      </w:r>
      <w:r w:rsidRPr="00400A0C">
        <w:rPr>
          <w:rFonts w:ascii="Arial" w:hAnsi="Arial" w:cs="Arial"/>
          <w:sz w:val="22"/>
          <w:szCs w:val="22"/>
        </w:rPr>
        <w:t>B</w:t>
      </w:r>
      <w:proofErr w:type="spellEnd"/>
      <w:r w:rsidRPr="00400A0C">
        <w:rPr>
          <w:rFonts w:ascii="Arial" w:hAnsi="Arial" w:cs="Arial"/>
          <w:sz w:val="22"/>
          <w:szCs w:val="22"/>
        </w:rPr>
        <w:t xml:space="preserve"> and </w:t>
      </w:r>
      <w:proofErr w:type="spellStart"/>
      <w:r w:rsidRPr="00400A0C">
        <w:rPr>
          <w:rFonts w:ascii="Arial" w:hAnsi="Arial" w:cs="Arial"/>
          <w:i/>
          <w:sz w:val="22"/>
          <w:szCs w:val="22"/>
        </w:rPr>
        <w:t>fem</w:t>
      </w:r>
      <w:r w:rsidRPr="00400A0C">
        <w:rPr>
          <w:rFonts w:ascii="Arial" w:hAnsi="Arial" w:cs="Arial"/>
          <w:sz w:val="22"/>
          <w:szCs w:val="22"/>
        </w:rPr>
        <w:t>C</w:t>
      </w:r>
      <w:proofErr w:type="spellEnd"/>
      <w:r w:rsidRPr="00400A0C">
        <w:rPr>
          <w:rFonts w:ascii="Arial" w:hAnsi="Arial" w:cs="Arial"/>
          <w:sz w:val="22"/>
          <w:szCs w:val="22"/>
        </w:rPr>
        <w:t>) are essential for methicillin resistance, modifying cell wall precursor molecules to facilitate PBP2a action. The</w:t>
      </w:r>
      <w:r w:rsidRPr="00400A0C">
        <w:rPr>
          <w:rFonts w:ascii="Arial" w:hAnsi="Arial" w:cs="Arial"/>
          <w:i/>
          <w:sz w:val="22"/>
          <w:szCs w:val="22"/>
        </w:rPr>
        <w:t xml:space="preserve"> </w:t>
      </w:r>
      <w:proofErr w:type="spellStart"/>
      <w:r w:rsidRPr="00400A0C">
        <w:rPr>
          <w:rFonts w:ascii="Arial" w:hAnsi="Arial" w:cs="Arial"/>
          <w:i/>
          <w:sz w:val="22"/>
          <w:szCs w:val="22"/>
        </w:rPr>
        <w:t>fem</w:t>
      </w:r>
      <w:r w:rsidRPr="00400A0C">
        <w:rPr>
          <w:rFonts w:ascii="Arial" w:hAnsi="Arial" w:cs="Arial"/>
          <w:sz w:val="22"/>
          <w:szCs w:val="22"/>
        </w:rPr>
        <w:t>A</w:t>
      </w:r>
      <w:proofErr w:type="spellEnd"/>
      <w:r w:rsidRPr="00400A0C">
        <w:rPr>
          <w:rFonts w:ascii="Arial" w:hAnsi="Arial" w:cs="Arial"/>
          <w:sz w:val="22"/>
          <w:szCs w:val="22"/>
        </w:rPr>
        <w:t xml:space="preserve"> and </w:t>
      </w:r>
      <w:proofErr w:type="spellStart"/>
      <w:r w:rsidRPr="00400A0C">
        <w:rPr>
          <w:rFonts w:ascii="Arial" w:hAnsi="Arial" w:cs="Arial"/>
          <w:i/>
          <w:sz w:val="22"/>
          <w:szCs w:val="22"/>
        </w:rPr>
        <w:t>fem</w:t>
      </w:r>
      <w:r w:rsidRPr="00400A0C">
        <w:rPr>
          <w:rFonts w:ascii="Arial" w:hAnsi="Arial" w:cs="Arial"/>
          <w:sz w:val="22"/>
          <w:szCs w:val="22"/>
        </w:rPr>
        <w:t>B</w:t>
      </w:r>
      <w:proofErr w:type="spellEnd"/>
      <w:r w:rsidRPr="00400A0C">
        <w:rPr>
          <w:rFonts w:ascii="Arial" w:hAnsi="Arial" w:cs="Arial"/>
          <w:sz w:val="22"/>
          <w:szCs w:val="22"/>
        </w:rPr>
        <w:t xml:space="preserve"> are critical for high-level methicillin resistance. Auxiliary genes like </w:t>
      </w:r>
      <w:proofErr w:type="spellStart"/>
      <w:r w:rsidRPr="00400A0C">
        <w:rPr>
          <w:rFonts w:ascii="Arial" w:hAnsi="Arial" w:cs="Arial"/>
          <w:i/>
          <w:sz w:val="22"/>
          <w:szCs w:val="22"/>
        </w:rPr>
        <w:t>fmt</w:t>
      </w:r>
      <w:r w:rsidRPr="00400A0C">
        <w:rPr>
          <w:rFonts w:ascii="Arial" w:hAnsi="Arial" w:cs="Arial"/>
          <w:sz w:val="22"/>
          <w:szCs w:val="22"/>
        </w:rPr>
        <w:t>A</w:t>
      </w:r>
      <w:proofErr w:type="spellEnd"/>
      <w:r w:rsidRPr="00400A0C">
        <w:rPr>
          <w:rFonts w:ascii="Arial" w:hAnsi="Arial" w:cs="Arial"/>
          <w:sz w:val="22"/>
          <w:szCs w:val="22"/>
        </w:rPr>
        <w:t xml:space="preserve"> and </w:t>
      </w:r>
      <w:proofErr w:type="spellStart"/>
      <w:r w:rsidRPr="00400A0C">
        <w:rPr>
          <w:rFonts w:ascii="Arial" w:hAnsi="Arial" w:cs="Arial"/>
          <w:i/>
          <w:sz w:val="22"/>
          <w:szCs w:val="22"/>
        </w:rPr>
        <w:t>fmt</w:t>
      </w:r>
      <w:r w:rsidRPr="00400A0C">
        <w:rPr>
          <w:rFonts w:ascii="Arial" w:hAnsi="Arial" w:cs="Arial"/>
          <w:sz w:val="22"/>
          <w:szCs w:val="22"/>
        </w:rPr>
        <w:t>B</w:t>
      </w:r>
      <w:proofErr w:type="spellEnd"/>
      <w:r w:rsidRPr="00400A0C">
        <w:rPr>
          <w:rFonts w:ascii="Arial" w:hAnsi="Arial" w:cs="Arial"/>
          <w:sz w:val="22"/>
          <w:szCs w:val="22"/>
        </w:rPr>
        <w:t xml:space="preserve"> enhance methicillin resistance by affecting cell wall metabolism and expressing other resistance determinants. Additional resistance mechanisms in MRSA include the </w:t>
      </w:r>
      <w:proofErr w:type="spellStart"/>
      <w:r w:rsidRPr="00400A0C">
        <w:rPr>
          <w:rFonts w:ascii="Arial" w:hAnsi="Arial" w:cs="Arial"/>
          <w:i/>
          <w:sz w:val="22"/>
          <w:szCs w:val="22"/>
        </w:rPr>
        <w:t>nor</w:t>
      </w:r>
      <w:r w:rsidRPr="00400A0C">
        <w:rPr>
          <w:rFonts w:ascii="Arial" w:hAnsi="Arial" w:cs="Arial"/>
          <w:sz w:val="22"/>
          <w:szCs w:val="22"/>
        </w:rPr>
        <w:t>A</w:t>
      </w:r>
      <w:proofErr w:type="spellEnd"/>
      <w:r w:rsidRPr="00400A0C">
        <w:rPr>
          <w:rFonts w:ascii="Arial" w:hAnsi="Arial" w:cs="Arial"/>
          <w:sz w:val="22"/>
          <w:szCs w:val="22"/>
        </w:rPr>
        <w:t xml:space="preserve"> gene, which encodes an efflux pump that expels various antibiotics, including fluoroquinolones, contributing to multidrug resistance. The </w:t>
      </w:r>
      <w:proofErr w:type="spellStart"/>
      <w:proofErr w:type="gramStart"/>
      <w:r w:rsidRPr="00400A0C">
        <w:rPr>
          <w:rFonts w:ascii="Arial" w:hAnsi="Arial" w:cs="Arial"/>
          <w:i/>
          <w:sz w:val="22"/>
          <w:szCs w:val="22"/>
        </w:rPr>
        <w:t>aac</w:t>
      </w:r>
      <w:proofErr w:type="spellEnd"/>
      <w:r w:rsidRPr="00400A0C">
        <w:rPr>
          <w:rFonts w:ascii="Arial" w:hAnsi="Arial" w:cs="Arial"/>
          <w:i/>
          <w:sz w:val="22"/>
          <w:szCs w:val="22"/>
        </w:rPr>
        <w:t>(</w:t>
      </w:r>
      <w:proofErr w:type="gramEnd"/>
      <w:r w:rsidRPr="00400A0C">
        <w:rPr>
          <w:rFonts w:ascii="Arial" w:hAnsi="Arial" w:cs="Arial"/>
          <w:i/>
          <w:sz w:val="22"/>
          <w:szCs w:val="22"/>
        </w:rPr>
        <w:t>6')-</w:t>
      </w:r>
      <w:proofErr w:type="spellStart"/>
      <w:r w:rsidRPr="00400A0C">
        <w:rPr>
          <w:rFonts w:ascii="Arial" w:hAnsi="Arial" w:cs="Arial"/>
          <w:i/>
          <w:sz w:val="22"/>
          <w:szCs w:val="22"/>
        </w:rPr>
        <w:t>Ie-aph</w:t>
      </w:r>
      <w:proofErr w:type="spellEnd"/>
      <w:r w:rsidRPr="00400A0C">
        <w:rPr>
          <w:rFonts w:ascii="Arial" w:hAnsi="Arial" w:cs="Arial"/>
          <w:i/>
          <w:sz w:val="22"/>
          <w:szCs w:val="22"/>
        </w:rPr>
        <w:t>(2'')</w:t>
      </w:r>
      <w:r w:rsidRPr="00400A0C">
        <w:rPr>
          <w:rFonts w:ascii="Arial" w:hAnsi="Arial" w:cs="Arial"/>
          <w:sz w:val="22"/>
          <w:szCs w:val="22"/>
        </w:rPr>
        <w:t xml:space="preserve"> gene encodes a bi-functional enzyme that modifies and inactivates aminoglycosides, leading to resistance. The </w:t>
      </w:r>
      <w:proofErr w:type="spellStart"/>
      <w:r w:rsidRPr="00400A0C">
        <w:rPr>
          <w:rFonts w:ascii="Arial" w:hAnsi="Arial" w:cs="Arial"/>
          <w:i/>
          <w:sz w:val="22"/>
          <w:szCs w:val="22"/>
        </w:rPr>
        <w:t>gyr</w:t>
      </w:r>
      <w:r w:rsidRPr="00400A0C">
        <w:rPr>
          <w:rFonts w:ascii="Arial" w:hAnsi="Arial" w:cs="Arial"/>
          <w:sz w:val="22"/>
          <w:szCs w:val="22"/>
        </w:rPr>
        <w:t>A</w:t>
      </w:r>
      <w:proofErr w:type="spellEnd"/>
      <w:r w:rsidRPr="00400A0C">
        <w:rPr>
          <w:rFonts w:ascii="Arial" w:hAnsi="Arial" w:cs="Arial"/>
          <w:sz w:val="22"/>
          <w:szCs w:val="22"/>
        </w:rPr>
        <w:t xml:space="preserve"> and </w:t>
      </w:r>
      <w:proofErr w:type="spellStart"/>
      <w:r w:rsidRPr="00400A0C">
        <w:rPr>
          <w:rFonts w:ascii="Arial" w:hAnsi="Arial" w:cs="Arial"/>
          <w:i/>
          <w:sz w:val="22"/>
          <w:szCs w:val="22"/>
        </w:rPr>
        <w:t>grl</w:t>
      </w:r>
      <w:r w:rsidRPr="00400A0C">
        <w:rPr>
          <w:rFonts w:ascii="Arial" w:hAnsi="Arial" w:cs="Arial"/>
          <w:sz w:val="22"/>
          <w:szCs w:val="22"/>
        </w:rPr>
        <w:t>A</w:t>
      </w:r>
      <w:proofErr w:type="spellEnd"/>
      <w:r w:rsidRPr="00400A0C">
        <w:rPr>
          <w:rFonts w:ascii="Arial" w:hAnsi="Arial" w:cs="Arial"/>
          <w:sz w:val="22"/>
          <w:szCs w:val="22"/>
        </w:rPr>
        <w:t xml:space="preserve"> genes, encoding DNA gyrase and topoisomerase IV, respectively, confer resistance to fluoroquinolones.</w:t>
      </w:r>
      <w:r w:rsidRPr="00400A0C">
        <w:rPr>
          <w:rFonts w:ascii="Arial" w:hAnsi="Arial" w:cs="Arial"/>
          <w:color w:val="222222"/>
          <w:sz w:val="22"/>
          <w:szCs w:val="22"/>
        </w:rPr>
        <w:t xml:space="preserve"> (</w:t>
      </w:r>
      <w:r w:rsidRPr="00400A0C">
        <w:rPr>
          <w:rFonts w:ascii="Arial" w:hAnsi="Arial" w:cs="Arial"/>
          <w:sz w:val="22"/>
          <w:szCs w:val="22"/>
        </w:rPr>
        <w:t>Abebe and Birhanu, 2023; Liu</w:t>
      </w:r>
      <w:r w:rsidRPr="00400A0C">
        <w:rPr>
          <w:rFonts w:ascii="Arial" w:hAnsi="Arial" w:cs="Arial"/>
          <w:color w:val="FF0000"/>
          <w:sz w:val="22"/>
          <w:szCs w:val="22"/>
        </w:rPr>
        <w:t xml:space="preserve"> </w:t>
      </w:r>
      <w:r w:rsidRPr="00400A0C">
        <w:rPr>
          <w:rFonts w:ascii="Arial" w:hAnsi="Arial" w:cs="Arial"/>
          <w:i/>
          <w:sz w:val="22"/>
          <w:szCs w:val="22"/>
        </w:rPr>
        <w:t xml:space="preserve">et al., </w:t>
      </w:r>
      <w:r w:rsidRPr="00400A0C">
        <w:rPr>
          <w:rFonts w:ascii="Arial" w:hAnsi="Arial" w:cs="Arial"/>
          <w:sz w:val="22"/>
          <w:szCs w:val="22"/>
        </w:rPr>
        <w:t>2025</w:t>
      </w:r>
      <w:r w:rsidRPr="00400A0C">
        <w:rPr>
          <w:rFonts w:ascii="Arial" w:hAnsi="Arial" w:cs="Arial"/>
          <w:color w:val="222222"/>
          <w:sz w:val="22"/>
          <w:szCs w:val="22"/>
        </w:rPr>
        <w:t>).</w:t>
      </w:r>
    </w:p>
    <w:p w14:paraId="1A508FD7" w14:textId="77777777" w:rsidR="00790ADA" w:rsidRPr="00400A0C" w:rsidRDefault="00790ADA" w:rsidP="00400A0C">
      <w:pPr>
        <w:pStyle w:val="Body"/>
        <w:spacing w:after="0"/>
        <w:rPr>
          <w:rFonts w:ascii="Arial" w:hAnsi="Arial" w:cs="Arial"/>
          <w:sz w:val="22"/>
          <w:szCs w:val="22"/>
        </w:rPr>
      </w:pPr>
    </w:p>
    <w:p w14:paraId="1FAAD957" w14:textId="77777777" w:rsidR="007F7B32" w:rsidRPr="00400A0C" w:rsidRDefault="00902823" w:rsidP="00400A0C">
      <w:pPr>
        <w:pStyle w:val="AbstHead"/>
        <w:spacing w:after="0"/>
        <w:jc w:val="both"/>
        <w:rPr>
          <w:rFonts w:ascii="Arial" w:hAnsi="Arial" w:cs="Arial"/>
          <w:szCs w:val="22"/>
        </w:rPr>
      </w:pPr>
      <w:r w:rsidRPr="00400A0C">
        <w:rPr>
          <w:rFonts w:ascii="Arial" w:hAnsi="Arial" w:cs="Arial"/>
          <w:szCs w:val="22"/>
        </w:rPr>
        <w:t>2. material and method</w:t>
      </w:r>
      <w:r w:rsidR="00000F8F" w:rsidRPr="00400A0C">
        <w:rPr>
          <w:rFonts w:ascii="Arial" w:hAnsi="Arial" w:cs="Arial"/>
          <w:szCs w:val="22"/>
        </w:rPr>
        <w:t xml:space="preserve">s </w:t>
      </w:r>
    </w:p>
    <w:p w14:paraId="786094DA" w14:textId="77777777" w:rsidR="00790ADA" w:rsidRPr="00400A0C" w:rsidRDefault="00790ADA" w:rsidP="00400A0C">
      <w:pPr>
        <w:pStyle w:val="AbstHead"/>
        <w:spacing w:after="0"/>
        <w:jc w:val="both"/>
        <w:rPr>
          <w:rFonts w:ascii="Arial" w:hAnsi="Arial" w:cs="Arial"/>
          <w:szCs w:val="22"/>
        </w:rPr>
      </w:pPr>
    </w:p>
    <w:p w14:paraId="2C3B5C84" w14:textId="77777777" w:rsidR="00E42536" w:rsidRPr="00400A0C" w:rsidRDefault="00E42536" w:rsidP="00400A0C">
      <w:pPr>
        <w:pStyle w:val="ListParagraph"/>
        <w:ind w:left="0"/>
        <w:jc w:val="both"/>
        <w:rPr>
          <w:rFonts w:ascii="Arial" w:hAnsi="Arial" w:cs="Arial"/>
          <w:b/>
        </w:rPr>
      </w:pPr>
      <w:r w:rsidRPr="00400A0C">
        <w:rPr>
          <w:rFonts w:ascii="Arial" w:hAnsi="Arial" w:cs="Arial"/>
          <w:b/>
        </w:rPr>
        <w:t>Samples collection</w:t>
      </w:r>
    </w:p>
    <w:p w14:paraId="7C590E63" w14:textId="77777777" w:rsidR="00E42536" w:rsidRPr="00400A0C" w:rsidRDefault="00E42536" w:rsidP="00400A0C">
      <w:pPr>
        <w:shd w:val="clear" w:color="auto" w:fill="FFFFFF"/>
        <w:spacing w:line="276" w:lineRule="auto"/>
        <w:ind w:firstLine="720"/>
        <w:jc w:val="both"/>
        <w:rPr>
          <w:rFonts w:ascii="Arial" w:hAnsi="Arial" w:cs="Arial"/>
          <w:sz w:val="22"/>
          <w:szCs w:val="22"/>
        </w:rPr>
      </w:pPr>
      <w:r w:rsidRPr="00400A0C">
        <w:rPr>
          <w:rFonts w:ascii="Arial" w:hAnsi="Arial" w:cs="Arial"/>
          <w:sz w:val="22"/>
          <w:szCs w:val="22"/>
        </w:rPr>
        <w:lastRenderedPageBreak/>
        <w:t xml:space="preserve">Total 200 milk samples (120 normal and 80 </w:t>
      </w:r>
      <w:proofErr w:type="spellStart"/>
      <w:r w:rsidRPr="00400A0C">
        <w:rPr>
          <w:rFonts w:ascii="Arial" w:hAnsi="Arial" w:cs="Arial"/>
          <w:sz w:val="22"/>
          <w:szCs w:val="22"/>
        </w:rPr>
        <w:t>mastitic</w:t>
      </w:r>
      <w:proofErr w:type="spellEnd"/>
      <w:r w:rsidRPr="00400A0C">
        <w:rPr>
          <w:rFonts w:ascii="Arial" w:hAnsi="Arial" w:cs="Arial"/>
          <w:sz w:val="22"/>
          <w:szCs w:val="22"/>
        </w:rPr>
        <w:t xml:space="preserve"> milk) will be collected randomly from clinical and normal quarters of the cattle and buffaloes randomly from both clinical and nonclinical cases that considered of 12 normal and 08 mastitis milk samples, each of cattle and buffaloes. Approximately 5 ml normal and mastitis milk were collected into 10 ml sterilized test tubes with aseptic precautions after discarding the first two or three milking streams. The samples after collection immediately transported to the Bacteriology Laboratory, Department of Veterinary Microbiology under cold condition.</w:t>
      </w:r>
    </w:p>
    <w:p w14:paraId="7F89F561" w14:textId="77777777" w:rsidR="00E42536" w:rsidRPr="00400A0C" w:rsidRDefault="00E42536" w:rsidP="00400A0C">
      <w:pPr>
        <w:spacing w:line="276" w:lineRule="auto"/>
        <w:jc w:val="both"/>
        <w:rPr>
          <w:rFonts w:ascii="Arial" w:hAnsi="Arial" w:cs="Arial"/>
          <w:b/>
          <w:sz w:val="22"/>
          <w:szCs w:val="22"/>
        </w:rPr>
      </w:pPr>
    </w:p>
    <w:p w14:paraId="6A978F89" w14:textId="77777777" w:rsidR="00E42536" w:rsidRPr="00400A0C" w:rsidRDefault="00E42536" w:rsidP="00400A0C">
      <w:pPr>
        <w:spacing w:line="276" w:lineRule="auto"/>
        <w:jc w:val="both"/>
        <w:rPr>
          <w:rStyle w:val="vkekvd"/>
          <w:rFonts w:ascii="Arial" w:hAnsi="Arial" w:cs="Arial"/>
          <w:color w:val="0A0A0A"/>
          <w:sz w:val="22"/>
          <w:szCs w:val="22"/>
          <w:shd w:val="clear" w:color="auto" w:fill="FFFFFF"/>
        </w:rPr>
      </w:pPr>
      <w:r w:rsidRPr="00400A0C">
        <w:rPr>
          <w:rFonts w:ascii="Arial" w:hAnsi="Arial" w:cs="Arial"/>
          <w:b/>
          <w:sz w:val="22"/>
          <w:szCs w:val="22"/>
        </w:rPr>
        <w:t xml:space="preserve">Isolation and Identification of </w:t>
      </w:r>
      <w:r w:rsidRPr="00400A0C">
        <w:rPr>
          <w:rFonts w:ascii="Arial" w:hAnsi="Arial" w:cs="Arial"/>
          <w:b/>
          <w:i/>
          <w:sz w:val="22"/>
          <w:szCs w:val="22"/>
        </w:rPr>
        <w:t>S. aureus</w:t>
      </w:r>
      <w:r w:rsidRPr="00400A0C">
        <w:rPr>
          <w:rFonts w:ascii="Arial" w:hAnsi="Arial" w:cs="Arial"/>
          <w:b/>
          <w:sz w:val="22"/>
          <w:szCs w:val="22"/>
        </w:rPr>
        <w:t>:</w:t>
      </w:r>
      <w:r w:rsidRPr="00400A0C">
        <w:rPr>
          <w:rFonts w:ascii="Arial" w:hAnsi="Arial" w:cs="Arial"/>
          <w:sz w:val="22"/>
          <w:szCs w:val="22"/>
        </w:rPr>
        <w:t xml:space="preserve"> The</w:t>
      </w:r>
      <w:r w:rsidRPr="00400A0C">
        <w:rPr>
          <w:rFonts w:ascii="Arial" w:hAnsi="Arial" w:cs="Arial"/>
          <w:b/>
          <w:sz w:val="22"/>
          <w:szCs w:val="22"/>
        </w:rPr>
        <w:t xml:space="preserve"> </w:t>
      </w:r>
      <w:r w:rsidRPr="00400A0C">
        <w:rPr>
          <w:rStyle w:val="Emphasis"/>
          <w:rFonts w:ascii="Arial" w:hAnsi="Arial" w:cs="Arial"/>
          <w:color w:val="0A0A0A"/>
          <w:sz w:val="22"/>
          <w:szCs w:val="22"/>
          <w:shd w:val="clear" w:color="auto" w:fill="FFFFFF"/>
        </w:rPr>
        <w:t>S. aureus</w:t>
      </w:r>
      <w:r w:rsidRPr="00400A0C">
        <w:rPr>
          <w:rFonts w:ascii="Arial" w:hAnsi="Arial" w:cs="Arial"/>
          <w:color w:val="0A0A0A"/>
          <w:sz w:val="22"/>
          <w:szCs w:val="22"/>
          <w:shd w:val="clear" w:color="auto" w:fill="FFFFFF"/>
        </w:rPr>
        <w:t xml:space="preserve"> was isolated according to the 1990 National Mastitis Council recommendations. Samples were first enriched in 2 ml of Mannitol Salt Broth for 24 hours at </w:t>
      </w:r>
      <w:r w:rsidRPr="00400A0C">
        <w:rPr>
          <w:rFonts w:ascii="Arial" w:hAnsi="Arial" w:cs="Arial"/>
          <w:sz w:val="22"/>
          <w:szCs w:val="22"/>
        </w:rPr>
        <w:t>37</w:t>
      </w:r>
      <w:r w:rsidRPr="00400A0C">
        <w:rPr>
          <w:rFonts w:ascii="Arial" w:hAnsi="Arial" w:cs="Arial"/>
          <w:sz w:val="22"/>
          <w:szCs w:val="22"/>
          <w:vertAlign w:val="superscript"/>
        </w:rPr>
        <w:t xml:space="preserve"> O</w:t>
      </w:r>
      <w:r w:rsidRPr="00400A0C">
        <w:rPr>
          <w:rFonts w:ascii="Arial" w:hAnsi="Arial" w:cs="Arial"/>
          <w:sz w:val="22"/>
          <w:szCs w:val="22"/>
        </w:rPr>
        <w:t>C. A</w:t>
      </w:r>
      <w:r w:rsidRPr="00400A0C">
        <w:rPr>
          <w:rFonts w:ascii="Arial" w:hAnsi="Arial" w:cs="Arial"/>
          <w:color w:val="0A0A0A"/>
          <w:sz w:val="22"/>
          <w:szCs w:val="22"/>
          <w:shd w:val="clear" w:color="auto" w:fill="FFFFFF"/>
        </w:rPr>
        <w:t xml:space="preserve"> loopful of this enriched culture was then streaked onto Mannitol Salt Agar (MSA) plates and incubated for 24 hours at </w:t>
      </w:r>
      <w:r w:rsidRPr="00400A0C">
        <w:rPr>
          <w:rFonts w:ascii="Arial" w:hAnsi="Arial" w:cs="Arial"/>
          <w:sz w:val="22"/>
          <w:szCs w:val="22"/>
        </w:rPr>
        <w:t>37</w:t>
      </w:r>
      <w:r w:rsidRPr="00400A0C">
        <w:rPr>
          <w:rFonts w:ascii="Arial" w:hAnsi="Arial" w:cs="Arial"/>
          <w:sz w:val="22"/>
          <w:szCs w:val="22"/>
          <w:vertAlign w:val="superscript"/>
        </w:rPr>
        <w:t xml:space="preserve"> O</w:t>
      </w:r>
      <w:r w:rsidRPr="00400A0C">
        <w:rPr>
          <w:rFonts w:ascii="Arial" w:hAnsi="Arial" w:cs="Arial"/>
          <w:sz w:val="22"/>
          <w:szCs w:val="22"/>
        </w:rPr>
        <w:t>C.</w:t>
      </w:r>
      <w:r w:rsidRPr="00400A0C">
        <w:rPr>
          <w:rFonts w:ascii="Arial" w:hAnsi="Arial" w:cs="Arial"/>
          <w:color w:val="0A0A0A"/>
          <w:sz w:val="22"/>
          <w:szCs w:val="22"/>
          <w:shd w:val="clear" w:color="auto" w:fill="FFFFFF"/>
        </w:rPr>
        <w:t xml:space="preserve"> Isolates that fermented mannitol, indicated by yellow colonies and acidification of the medium, were presumptively identified as </w:t>
      </w:r>
      <w:r w:rsidRPr="00400A0C">
        <w:rPr>
          <w:rStyle w:val="Emphasis"/>
          <w:rFonts w:ascii="Arial" w:hAnsi="Arial" w:cs="Arial"/>
          <w:color w:val="0A0A0A"/>
          <w:sz w:val="22"/>
          <w:szCs w:val="22"/>
          <w:shd w:val="clear" w:color="auto" w:fill="FFFFFF"/>
        </w:rPr>
        <w:t>S. aureus</w:t>
      </w:r>
      <w:r w:rsidRPr="00400A0C">
        <w:rPr>
          <w:rFonts w:ascii="Arial" w:hAnsi="Arial" w:cs="Arial"/>
          <w:color w:val="0A0A0A"/>
          <w:sz w:val="22"/>
          <w:szCs w:val="22"/>
          <w:shd w:val="clear" w:color="auto" w:fill="FFFFFF"/>
        </w:rPr>
        <w:t> (NCCLS, 2000).</w:t>
      </w:r>
      <w:r w:rsidRPr="00400A0C">
        <w:rPr>
          <w:rStyle w:val="vkekvd"/>
          <w:rFonts w:ascii="Arial" w:hAnsi="Arial" w:cs="Arial"/>
          <w:color w:val="0A0A0A"/>
          <w:sz w:val="22"/>
          <w:szCs w:val="22"/>
          <w:shd w:val="clear" w:color="auto" w:fill="FFFFFF"/>
        </w:rPr>
        <w:t> </w:t>
      </w:r>
    </w:p>
    <w:p w14:paraId="536A5A01" w14:textId="77777777" w:rsidR="00E42536" w:rsidRPr="00400A0C" w:rsidRDefault="00E42536" w:rsidP="00400A0C">
      <w:pPr>
        <w:spacing w:line="276" w:lineRule="auto"/>
        <w:jc w:val="both"/>
        <w:rPr>
          <w:rFonts w:ascii="Arial" w:hAnsi="Arial" w:cs="Arial"/>
          <w:sz w:val="22"/>
          <w:szCs w:val="22"/>
        </w:rPr>
      </w:pPr>
      <w:r w:rsidRPr="00400A0C">
        <w:rPr>
          <w:rStyle w:val="vkekvd"/>
          <w:rFonts w:ascii="Arial" w:hAnsi="Arial" w:cs="Arial"/>
          <w:color w:val="0A0A0A"/>
          <w:sz w:val="22"/>
          <w:szCs w:val="22"/>
          <w:shd w:val="clear" w:color="auto" w:fill="FFFFFF"/>
        </w:rPr>
        <w:t xml:space="preserve">Morphological identification done on the basis of gram staining and </w:t>
      </w:r>
      <w:r w:rsidRPr="00400A0C">
        <w:rPr>
          <w:rFonts w:ascii="Arial" w:hAnsi="Arial" w:cs="Arial"/>
          <w:sz w:val="22"/>
          <w:szCs w:val="22"/>
        </w:rPr>
        <w:t>for biochemical characterization of bacteria, MR test, VP test, Catalase test, Urease test, Coagulase test and DNase test will be performed as per method describe by Barrow and Feltham (1993).</w:t>
      </w:r>
    </w:p>
    <w:p w14:paraId="320BAD09" w14:textId="77777777" w:rsidR="00E42536" w:rsidRPr="00400A0C" w:rsidRDefault="00E42536" w:rsidP="00400A0C">
      <w:pPr>
        <w:pStyle w:val="ListParagraph"/>
        <w:ind w:left="0"/>
        <w:jc w:val="both"/>
        <w:rPr>
          <w:rFonts w:ascii="Arial" w:hAnsi="Arial" w:cs="Arial"/>
        </w:rPr>
      </w:pPr>
      <w:r w:rsidRPr="00400A0C">
        <w:rPr>
          <w:rFonts w:ascii="Arial" w:hAnsi="Arial" w:cs="Arial"/>
          <w:b/>
        </w:rPr>
        <w:t>Extraction of DNA</w:t>
      </w:r>
      <w:r w:rsidRPr="00400A0C">
        <w:rPr>
          <w:rFonts w:ascii="Arial" w:hAnsi="Arial" w:cs="Arial"/>
        </w:rPr>
        <w:t xml:space="preserve"> </w:t>
      </w:r>
    </w:p>
    <w:p w14:paraId="04F9EF7D" w14:textId="77777777" w:rsidR="00E42536" w:rsidRPr="00400A0C" w:rsidRDefault="00E42536" w:rsidP="00400A0C">
      <w:pPr>
        <w:pStyle w:val="ListParagraph"/>
        <w:ind w:left="0"/>
        <w:jc w:val="both"/>
        <w:rPr>
          <w:rFonts w:ascii="Arial" w:hAnsi="Arial" w:cs="Arial"/>
          <w:b/>
        </w:rPr>
      </w:pPr>
      <w:r w:rsidRPr="00400A0C">
        <w:rPr>
          <w:rFonts w:ascii="Arial" w:hAnsi="Arial" w:cs="Arial"/>
        </w:rPr>
        <w:t xml:space="preserve">Suspensions of the bacterial colonies maintained on the nutrient agar slant were prepared in 1.5 ml microcentrifuge tubes in 250 </w:t>
      </w:r>
      <w:proofErr w:type="spellStart"/>
      <w:r w:rsidRPr="00400A0C">
        <w:rPr>
          <w:rFonts w:ascii="Arial" w:hAnsi="Arial" w:cs="Arial"/>
        </w:rPr>
        <w:t>μl</w:t>
      </w:r>
      <w:proofErr w:type="spellEnd"/>
      <w:r w:rsidRPr="00400A0C">
        <w:rPr>
          <w:rFonts w:ascii="Arial" w:hAnsi="Arial" w:cs="Arial"/>
        </w:rPr>
        <w:t xml:space="preserve"> of sterile double distilled water by gentle mixing. The samples were boiled for 10 min, cooled on ice for 10 min and centrifuged at 10,000×g for 5 min. 2 </w:t>
      </w:r>
      <w:proofErr w:type="spellStart"/>
      <w:r w:rsidRPr="00400A0C">
        <w:rPr>
          <w:rFonts w:ascii="Arial" w:hAnsi="Arial" w:cs="Arial"/>
        </w:rPr>
        <w:t>μl</w:t>
      </w:r>
      <w:proofErr w:type="spellEnd"/>
      <w:r w:rsidRPr="00400A0C">
        <w:rPr>
          <w:rFonts w:ascii="Arial" w:hAnsi="Arial" w:cs="Arial"/>
        </w:rPr>
        <w:t xml:space="preserve"> of the supernatant was used as the template for each polymerase chain reaction (PCR).</w:t>
      </w:r>
    </w:p>
    <w:p w14:paraId="03655140" w14:textId="77777777" w:rsidR="00E42536" w:rsidRPr="00400A0C" w:rsidRDefault="00E42536" w:rsidP="00400A0C">
      <w:pPr>
        <w:pStyle w:val="ListParagraph"/>
        <w:ind w:left="0"/>
        <w:jc w:val="both"/>
        <w:rPr>
          <w:rFonts w:ascii="Arial" w:hAnsi="Arial" w:cs="Arial"/>
          <w:b/>
        </w:rPr>
      </w:pPr>
      <w:r w:rsidRPr="00400A0C">
        <w:rPr>
          <w:rFonts w:ascii="Arial" w:hAnsi="Arial" w:cs="Arial"/>
          <w:b/>
        </w:rPr>
        <w:t xml:space="preserve">Molecular detection of </w:t>
      </w:r>
      <w:r w:rsidRPr="00400A0C">
        <w:rPr>
          <w:rFonts w:ascii="Arial" w:hAnsi="Arial" w:cs="Arial"/>
          <w:b/>
          <w:i/>
        </w:rPr>
        <w:t>S. aureus</w:t>
      </w:r>
      <w:r w:rsidRPr="00400A0C">
        <w:rPr>
          <w:rFonts w:ascii="Arial" w:hAnsi="Arial" w:cs="Arial"/>
          <w:b/>
        </w:rPr>
        <w:t xml:space="preserve"> </w:t>
      </w:r>
    </w:p>
    <w:p w14:paraId="60EAB8A0" w14:textId="77777777" w:rsidR="00E42536" w:rsidRPr="00400A0C" w:rsidRDefault="00E42536" w:rsidP="00400A0C">
      <w:pPr>
        <w:pStyle w:val="ListParagraph"/>
        <w:ind w:left="0"/>
        <w:jc w:val="both"/>
        <w:rPr>
          <w:rFonts w:ascii="Arial" w:hAnsi="Arial" w:cs="Arial"/>
        </w:rPr>
      </w:pPr>
      <w:r w:rsidRPr="00400A0C">
        <w:rPr>
          <w:rFonts w:ascii="Arial" w:hAnsi="Arial" w:cs="Arial"/>
        </w:rPr>
        <w:t xml:space="preserve">The presumptive </w:t>
      </w:r>
      <w:bookmarkStart w:id="1" w:name="_Hlk221031858"/>
      <w:r w:rsidRPr="00400A0C">
        <w:rPr>
          <w:rFonts w:ascii="Arial" w:hAnsi="Arial" w:cs="Arial"/>
          <w:i/>
        </w:rPr>
        <w:t>S. aureus</w:t>
      </w:r>
      <w:r w:rsidRPr="00400A0C">
        <w:rPr>
          <w:rFonts w:ascii="Arial" w:hAnsi="Arial" w:cs="Arial"/>
        </w:rPr>
        <w:t xml:space="preserve"> </w:t>
      </w:r>
      <w:bookmarkEnd w:id="1"/>
      <w:r w:rsidRPr="00400A0C">
        <w:rPr>
          <w:rFonts w:ascii="Arial" w:hAnsi="Arial" w:cs="Arial"/>
        </w:rPr>
        <w:t xml:space="preserve">isolates were confirmed by amplifying species-specific </w:t>
      </w:r>
      <w:proofErr w:type="spellStart"/>
      <w:r w:rsidRPr="00400A0C">
        <w:rPr>
          <w:rFonts w:ascii="Arial" w:hAnsi="Arial" w:cs="Arial"/>
        </w:rPr>
        <w:t>thermonuclease</w:t>
      </w:r>
      <w:proofErr w:type="spellEnd"/>
      <w:r w:rsidRPr="00400A0C">
        <w:rPr>
          <w:rFonts w:ascii="Arial" w:hAnsi="Arial" w:cs="Arial"/>
        </w:rPr>
        <w:t xml:space="preserve"> (</w:t>
      </w:r>
      <w:proofErr w:type="spellStart"/>
      <w:r w:rsidRPr="00400A0C">
        <w:rPr>
          <w:rFonts w:ascii="Arial" w:hAnsi="Arial" w:cs="Arial"/>
          <w:i/>
        </w:rPr>
        <w:t>nuc</w:t>
      </w:r>
      <w:proofErr w:type="spellEnd"/>
      <w:r w:rsidRPr="00400A0C">
        <w:rPr>
          <w:rFonts w:ascii="Arial" w:hAnsi="Arial" w:cs="Arial"/>
        </w:rPr>
        <w:t xml:space="preserve">) gene as described by Shahmoradi </w:t>
      </w:r>
      <w:r w:rsidRPr="00400A0C">
        <w:rPr>
          <w:rFonts w:ascii="Arial" w:hAnsi="Arial" w:cs="Arial"/>
          <w:i/>
        </w:rPr>
        <w:t>et al</w:t>
      </w:r>
      <w:proofErr w:type="gramStart"/>
      <w:r w:rsidRPr="00400A0C">
        <w:rPr>
          <w:rFonts w:ascii="Arial" w:hAnsi="Arial" w:cs="Arial"/>
        </w:rPr>
        <w:t>.(</w:t>
      </w:r>
      <w:proofErr w:type="gramEnd"/>
      <w:r w:rsidRPr="00400A0C">
        <w:rPr>
          <w:rFonts w:ascii="Arial" w:hAnsi="Arial" w:cs="Arial"/>
        </w:rPr>
        <w:t xml:space="preserve">2019). The sequence of primers used is mentioned in Table-1. </w:t>
      </w:r>
    </w:p>
    <w:p w14:paraId="27B9AAB1" w14:textId="77777777" w:rsidR="00E42536" w:rsidRPr="00400A0C" w:rsidRDefault="00E42536" w:rsidP="00400A0C">
      <w:pPr>
        <w:pStyle w:val="ListParagraph"/>
        <w:ind w:left="0"/>
        <w:jc w:val="both"/>
        <w:rPr>
          <w:rFonts w:ascii="Arial" w:hAnsi="Arial" w:cs="Arial"/>
          <w:b/>
        </w:rPr>
      </w:pPr>
    </w:p>
    <w:p w14:paraId="18D6169B" w14:textId="77777777" w:rsidR="00E42536" w:rsidRPr="00400A0C" w:rsidRDefault="00E42536" w:rsidP="00400A0C">
      <w:pPr>
        <w:pStyle w:val="ListParagraph"/>
        <w:ind w:left="0"/>
        <w:jc w:val="both"/>
        <w:rPr>
          <w:rFonts w:ascii="Arial" w:hAnsi="Arial" w:cs="Arial"/>
          <w:b/>
        </w:rPr>
      </w:pPr>
      <w:r w:rsidRPr="00400A0C">
        <w:rPr>
          <w:rFonts w:ascii="Arial" w:hAnsi="Arial" w:cs="Arial"/>
          <w:b/>
        </w:rPr>
        <w:t xml:space="preserve">Screening of Methicillin resistant </w:t>
      </w:r>
      <w:r w:rsidRPr="00400A0C">
        <w:rPr>
          <w:rFonts w:ascii="Arial" w:hAnsi="Arial" w:cs="Arial"/>
          <w:b/>
          <w:i/>
        </w:rPr>
        <w:t>S. aureus</w:t>
      </w:r>
      <w:r w:rsidRPr="00400A0C">
        <w:rPr>
          <w:rFonts w:ascii="Arial" w:hAnsi="Arial" w:cs="Arial"/>
        </w:rPr>
        <w:t>:</w:t>
      </w:r>
    </w:p>
    <w:p w14:paraId="682DE4AA" w14:textId="77777777" w:rsidR="00E42536" w:rsidRPr="00400A0C" w:rsidRDefault="00E42536" w:rsidP="00400A0C">
      <w:pPr>
        <w:spacing w:line="276" w:lineRule="auto"/>
        <w:ind w:firstLine="720"/>
        <w:jc w:val="both"/>
        <w:rPr>
          <w:rFonts w:ascii="Arial" w:hAnsi="Arial" w:cs="Arial"/>
          <w:sz w:val="22"/>
          <w:szCs w:val="22"/>
        </w:rPr>
      </w:pPr>
      <w:r w:rsidRPr="00400A0C">
        <w:rPr>
          <w:rFonts w:ascii="Arial" w:hAnsi="Arial" w:cs="Arial"/>
          <w:sz w:val="22"/>
          <w:szCs w:val="22"/>
        </w:rPr>
        <w:t xml:space="preserve">Isolation and identification of </w:t>
      </w:r>
      <w:r w:rsidRPr="00400A0C">
        <w:rPr>
          <w:rFonts w:ascii="Arial" w:hAnsi="Arial" w:cs="Arial"/>
          <w:i/>
          <w:sz w:val="22"/>
          <w:szCs w:val="22"/>
        </w:rPr>
        <w:t>S. aureus</w:t>
      </w:r>
      <w:r w:rsidRPr="00400A0C">
        <w:rPr>
          <w:rFonts w:ascii="Arial" w:hAnsi="Arial" w:cs="Arial"/>
          <w:sz w:val="22"/>
          <w:szCs w:val="22"/>
        </w:rPr>
        <w:t xml:space="preserve"> was done as per the recommendation of the National Mastitis Council (NMC, 1990) and National Committee for Clinical Laboratory Standards (NCCLS, 1997). Mannitol Salt Agar (MSA) plates added with 2mcg/ml oxacillin resistant selective supplement was used for isolation of MRSA from milk samples. MRSA standard culture obtained from Veterinary Type Culture Collection (VTCC) ICAR-NRC on Equines, Hisar was used as standard.</w:t>
      </w:r>
    </w:p>
    <w:p w14:paraId="43AA3BFA" w14:textId="77777777" w:rsidR="00E42536" w:rsidRPr="00400A0C" w:rsidRDefault="00E42536" w:rsidP="00400A0C">
      <w:pPr>
        <w:spacing w:line="276" w:lineRule="auto"/>
        <w:ind w:firstLine="720"/>
        <w:jc w:val="both"/>
        <w:rPr>
          <w:rFonts w:ascii="Arial" w:hAnsi="Arial" w:cs="Arial"/>
          <w:sz w:val="22"/>
          <w:szCs w:val="22"/>
        </w:rPr>
      </w:pPr>
      <w:r w:rsidRPr="00400A0C">
        <w:rPr>
          <w:rFonts w:ascii="Arial" w:hAnsi="Arial" w:cs="Arial"/>
          <w:sz w:val="22"/>
          <w:szCs w:val="22"/>
        </w:rPr>
        <w:t>The milk samples were centrifuged at 6000 rpm for 10 minutes, discard the supernatant and one loopful sediment and streaked on mannitol salt agar (oxacillin added) plate and incubated at 37</w:t>
      </w:r>
      <w:r w:rsidRPr="00400A0C">
        <w:rPr>
          <w:rFonts w:ascii="Arial" w:hAnsi="Arial" w:cs="Arial"/>
          <w:sz w:val="22"/>
          <w:szCs w:val="22"/>
          <w:vertAlign w:val="superscript"/>
        </w:rPr>
        <w:t>O</w:t>
      </w:r>
      <w:r w:rsidRPr="00400A0C">
        <w:rPr>
          <w:rFonts w:ascii="Arial" w:hAnsi="Arial" w:cs="Arial"/>
          <w:sz w:val="22"/>
          <w:szCs w:val="22"/>
        </w:rPr>
        <w:t>C for 24 hrs. Pick up single pure colonies and transferred to nutrient agar slant, incubate at37</w:t>
      </w:r>
      <w:r w:rsidRPr="00400A0C">
        <w:rPr>
          <w:rFonts w:ascii="Arial" w:hAnsi="Arial" w:cs="Arial"/>
          <w:sz w:val="22"/>
          <w:szCs w:val="22"/>
          <w:vertAlign w:val="superscript"/>
        </w:rPr>
        <w:t>O</w:t>
      </w:r>
      <w:r w:rsidRPr="00400A0C">
        <w:rPr>
          <w:rFonts w:ascii="Arial" w:hAnsi="Arial" w:cs="Arial"/>
          <w:sz w:val="22"/>
          <w:szCs w:val="22"/>
        </w:rPr>
        <w:t xml:space="preserve">C for 24 </w:t>
      </w:r>
      <w:proofErr w:type="spellStart"/>
      <w:r w:rsidRPr="00400A0C">
        <w:rPr>
          <w:rFonts w:ascii="Arial" w:hAnsi="Arial" w:cs="Arial"/>
          <w:sz w:val="22"/>
          <w:szCs w:val="22"/>
        </w:rPr>
        <w:t>hrs</w:t>
      </w:r>
      <w:proofErr w:type="spellEnd"/>
      <w:r w:rsidRPr="00400A0C">
        <w:rPr>
          <w:rFonts w:ascii="Arial" w:hAnsi="Arial" w:cs="Arial"/>
          <w:sz w:val="22"/>
          <w:szCs w:val="22"/>
        </w:rPr>
        <w:t xml:space="preserve"> and stored at 4</w:t>
      </w:r>
      <w:r w:rsidRPr="00400A0C">
        <w:rPr>
          <w:rFonts w:ascii="Arial" w:hAnsi="Arial" w:cs="Arial"/>
          <w:sz w:val="22"/>
          <w:szCs w:val="22"/>
          <w:vertAlign w:val="superscript"/>
        </w:rPr>
        <w:t>O</w:t>
      </w:r>
      <w:r w:rsidRPr="00400A0C">
        <w:rPr>
          <w:rFonts w:ascii="Arial" w:hAnsi="Arial" w:cs="Arial"/>
          <w:sz w:val="22"/>
          <w:szCs w:val="22"/>
        </w:rPr>
        <w:t>C for further use.</w:t>
      </w:r>
    </w:p>
    <w:p w14:paraId="74CBC713" w14:textId="77777777" w:rsidR="00E42536" w:rsidRPr="00400A0C" w:rsidRDefault="00E42536" w:rsidP="00400A0C">
      <w:pPr>
        <w:spacing w:line="276" w:lineRule="auto"/>
        <w:jc w:val="both"/>
        <w:rPr>
          <w:rFonts w:ascii="Arial" w:hAnsi="Arial" w:cs="Arial"/>
          <w:b/>
          <w:sz w:val="22"/>
          <w:szCs w:val="22"/>
        </w:rPr>
      </w:pPr>
    </w:p>
    <w:p w14:paraId="48A11B43" w14:textId="77777777" w:rsidR="00E42536" w:rsidRPr="00400A0C" w:rsidRDefault="00E42536" w:rsidP="00400A0C">
      <w:pPr>
        <w:spacing w:line="276" w:lineRule="auto"/>
        <w:jc w:val="both"/>
        <w:rPr>
          <w:rFonts w:ascii="Arial" w:hAnsi="Arial" w:cs="Arial"/>
          <w:b/>
          <w:sz w:val="22"/>
          <w:szCs w:val="22"/>
        </w:rPr>
      </w:pPr>
      <w:r w:rsidRPr="00400A0C">
        <w:rPr>
          <w:rFonts w:ascii="Arial" w:hAnsi="Arial" w:cs="Arial"/>
          <w:b/>
          <w:sz w:val="22"/>
          <w:szCs w:val="22"/>
        </w:rPr>
        <w:t xml:space="preserve">Phenotypic confirmation of Methicillin resistant </w:t>
      </w:r>
      <w:r w:rsidRPr="00400A0C">
        <w:rPr>
          <w:rFonts w:ascii="Arial" w:hAnsi="Arial" w:cs="Arial"/>
          <w:b/>
          <w:i/>
          <w:sz w:val="22"/>
          <w:szCs w:val="22"/>
        </w:rPr>
        <w:t>S. aureus</w:t>
      </w:r>
      <w:r w:rsidRPr="00400A0C">
        <w:rPr>
          <w:rFonts w:ascii="Arial" w:hAnsi="Arial" w:cs="Arial"/>
          <w:sz w:val="22"/>
          <w:szCs w:val="22"/>
        </w:rPr>
        <w:t xml:space="preserve"> </w:t>
      </w:r>
      <w:r w:rsidRPr="00400A0C">
        <w:rPr>
          <w:rFonts w:ascii="Arial" w:hAnsi="Arial" w:cs="Arial"/>
          <w:b/>
          <w:sz w:val="22"/>
          <w:szCs w:val="22"/>
        </w:rPr>
        <w:t>isolates</w:t>
      </w:r>
    </w:p>
    <w:p w14:paraId="679FC0D0" w14:textId="77777777" w:rsidR="00E42536" w:rsidRPr="00400A0C" w:rsidRDefault="00E42536" w:rsidP="00400A0C">
      <w:pPr>
        <w:spacing w:line="276" w:lineRule="auto"/>
        <w:ind w:firstLine="720"/>
        <w:jc w:val="both"/>
        <w:rPr>
          <w:rFonts w:ascii="Arial" w:hAnsi="Arial" w:cs="Arial"/>
          <w:sz w:val="22"/>
          <w:szCs w:val="22"/>
        </w:rPr>
      </w:pPr>
      <w:r w:rsidRPr="00400A0C">
        <w:rPr>
          <w:rFonts w:ascii="Arial" w:hAnsi="Arial" w:cs="Arial"/>
          <w:sz w:val="22"/>
          <w:szCs w:val="22"/>
        </w:rPr>
        <w:lastRenderedPageBreak/>
        <w:t xml:space="preserve">All the confirmed methicillin resistant </w:t>
      </w:r>
      <w:r w:rsidRPr="00400A0C">
        <w:rPr>
          <w:rFonts w:ascii="Arial" w:hAnsi="Arial" w:cs="Arial"/>
          <w:i/>
          <w:sz w:val="22"/>
          <w:szCs w:val="22"/>
        </w:rPr>
        <w:t>S. aureus</w:t>
      </w:r>
      <w:r w:rsidRPr="00400A0C">
        <w:rPr>
          <w:rFonts w:ascii="Arial" w:hAnsi="Arial" w:cs="Arial"/>
          <w:sz w:val="22"/>
          <w:szCs w:val="22"/>
        </w:rPr>
        <w:t xml:space="preserve"> isolates were subjected to phenotypic confirmation by fallowing methods.</w:t>
      </w:r>
    </w:p>
    <w:p w14:paraId="76B4E5D8" w14:textId="77777777" w:rsidR="00E42536" w:rsidRPr="00400A0C" w:rsidRDefault="00E42536" w:rsidP="00400A0C">
      <w:pPr>
        <w:spacing w:line="276" w:lineRule="auto"/>
        <w:jc w:val="both"/>
        <w:rPr>
          <w:rFonts w:ascii="Arial" w:hAnsi="Arial" w:cs="Arial"/>
          <w:b/>
          <w:sz w:val="22"/>
          <w:szCs w:val="22"/>
        </w:rPr>
      </w:pPr>
      <w:r w:rsidRPr="00400A0C">
        <w:rPr>
          <w:rFonts w:ascii="Arial" w:hAnsi="Arial" w:cs="Arial"/>
          <w:b/>
          <w:sz w:val="22"/>
          <w:szCs w:val="22"/>
        </w:rPr>
        <w:t xml:space="preserve">Cefoxitin and Oxacillin Disc Diffusion Test </w:t>
      </w:r>
    </w:p>
    <w:p w14:paraId="14E27A18" w14:textId="77777777" w:rsidR="00E42536" w:rsidRPr="00400A0C" w:rsidRDefault="00E42536" w:rsidP="00400A0C">
      <w:pPr>
        <w:spacing w:line="276" w:lineRule="auto"/>
        <w:jc w:val="both"/>
        <w:rPr>
          <w:rFonts w:ascii="Arial" w:hAnsi="Arial" w:cs="Arial"/>
          <w:sz w:val="22"/>
          <w:szCs w:val="22"/>
        </w:rPr>
      </w:pPr>
      <w:r w:rsidRPr="00400A0C">
        <w:rPr>
          <w:rFonts w:ascii="Arial" w:hAnsi="Arial" w:cs="Arial"/>
          <w:i/>
          <w:sz w:val="22"/>
          <w:szCs w:val="22"/>
        </w:rPr>
        <w:t xml:space="preserve"> </w:t>
      </w:r>
      <w:r w:rsidRPr="00400A0C">
        <w:rPr>
          <w:rFonts w:ascii="Arial" w:hAnsi="Arial" w:cs="Arial"/>
          <w:i/>
          <w:sz w:val="22"/>
          <w:szCs w:val="22"/>
        </w:rPr>
        <w:tab/>
      </w:r>
      <w:r w:rsidRPr="00400A0C">
        <w:rPr>
          <w:rFonts w:ascii="Arial" w:hAnsi="Arial" w:cs="Arial"/>
          <w:sz w:val="22"/>
          <w:szCs w:val="22"/>
        </w:rPr>
        <w:t>The</w:t>
      </w:r>
      <w:r w:rsidRPr="00400A0C">
        <w:rPr>
          <w:rFonts w:ascii="Arial" w:hAnsi="Arial" w:cs="Arial"/>
          <w:i/>
          <w:sz w:val="22"/>
          <w:szCs w:val="22"/>
        </w:rPr>
        <w:t xml:space="preserve"> S. aureus </w:t>
      </w:r>
      <w:r w:rsidRPr="00400A0C">
        <w:rPr>
          <w:rFonts w:ascii="Arial" w:hAnsi="Arial" w:cs="Arial"/>
          <w:sz w:val="22"/>
          <w:szCs w:val="22"/>
        </w:rPr>
        <w:t xml:space="preserve">suspension equivalent to 0.5 McFarland standards will be prepared for all isolates and tested with </w:t>
      </w:r>
      <w:proofErr w:type="spellStart"/>
      <w:r w:rsidRPr="00400A0C">
        <w:rPr>
          <w:rFonts w:ascii="Arial" w:hAnsi="Arial" w:cs="Arial"/>
          <w:sz w:val="22"/>
          <w:szCs w:val="22"/>
        </w:rPr>
        <w:t>Cefoxitin</w:t>
      </w:r>
      <w:proofErr w:type="spellEnd"/>
      <w:r w:rsidRPr="00400A0C">
        <w:rPr>
          <w:rFonts w:ascii="Arial" w:hAnsi="Arial" w:cs="Arial"/>
          <w:sz w:val="22"/>
          <w:szCs w:val="22"/>
        </w:rPr>
        <w:t xml:space="preserve"> (30µg) and </w:t>
      </w:r>
      <w:proofErr w:type="spellStart"/>
      <w:r w:rsidRPr="00400A0C">
        <w:rPr>
          <w:rFonts w:ascii="Arial" w:hAnsi="Arial" w:cs="Arial"/>
          <w:sz w:val="22"/>
          <w:szCs w:val="22"/>
        </w:rPr>
        <w:t>Oxacilin</w:t>
      </w:r>
      <w:proofErr w:type="spellEnd"/>
      <w:r w:rsidRPr="00400A0C">
        <w:rPr>
          <w:rFonts w:ascii="Arial" w:hAnsi="Arial" w:cs="Arial"/>
          <w:sz w:val="22"/>
          <w:szCs w:val="22"/>
        </w:rPr>
        <w:t xml:space="preserve"> (1µg) disc, using Muller Hinton agar. All plates will be incubated at 37</w:t>
      </w:r>
      <w:r w:rsidRPr="00400A0C">
        <w:rPr>
          <w:rFonts w:ascii="Arial" w:hAnsi="Arial" w:cs="Arial"/>
          <w:sz w:val="22"/>
          <w:szCs w:val="22"/>
          <w:vertAlign w:val="superscript"/>
        </w:rPr>
        <w:t xml:space="preserve"> O</w:t>
      </w:r>
      <w:r w:rsidRPr="00400A0C">
        <w:rPr>
          <w:rFonts w:ascii="Arial" w:hAnsi="Arial" w:cs="Arial"/>
          <w:sz w:val="22"/>
          <w:szCs w:val="22"/>
        </w:rPr>
        <w:t xml:space="preserve">C for 24 hours and zone of inhibition will be measured and interpreted as per guideline recommended by CLSI (Panda </w:t>
      </w:r>
      <w:r w:rsidRPr="00400A0C">
        <w:rPr>
          <w:rFonts w:ascii="Arial" w:hAnsi="Arial" w:cs="Arial"/>
          <w:i/>
          <w:sz w:val="22"/>
          <w:szCs w:val="22"/>
        </w:rPr>
        <w:t>et al.,</w:t>
      </w:r>
      <w:r w:rsidRPr="00400A0C">
        <w:rPr>
          <w:rFonts w:ascii="Arial" w:hAnsi="Arial" w:cs="Arial"/>
          <w:sz w:val="22"/>
          <w:szCs w:val="22"/>
        </w:rPr>
        <w:t xml:space="preserve"> 2016). </w:t>
      </w:r>
    </w:p>
    <w:p w14:paraId="4F72B07A" w14:textId="77777777" w:rsidR="00E42536" w:rsidRPr="00400A0C" w:rsidRDefault="00E42536" w:rsidP="00400A0C">
      <w:pPr>
        <w:spacing w:line="276" w:lineRule="auto"/>
        <w:jc w:val="both"/>
        <w:rPr>
          <w:rFonts w:ascii="Arial" w:hAnsi="Arial" w:cs="Arial"/>
          <w:b/>
          <w:sz w:val="22"/>
          <w:szCs w:val="22"/>
        </w:rPr>
      </w:pPr>
    </w:p>
    <w:p w14:paraId="7DE91647" w14:textId="77777777" w:rsidR="00E42536" w:rsidRPr="00400A0C" w:rsidRDefault="00E42536" w:rsidP="00400A0C">
      <w:pPr>
        <w:spacing w:line="276" w:lineRule="auto"/>
        <w:jc w:val="both"/>
        <w:rPr>
          <w:rFonts w:ascii="Arial" w:hAnsi="Arial" w:cs="Arial"/>
          <w:sz w:val="22"/>
          <w:szCs w:val="22"/>
        </w:rPr>
      </w:pPr>
      <w:r w:rsidRPr="00400A0C">
        <w:rPr>
          <w:rFonts w:ascii="Arial" w:hAnsi="Arial" w:cs="Arial"/>
          <w:b/>
          <w:sz w:val="22"/>
          <w:szCs w:val="22"/>
        </w:rPr>
        <w:t>Minimum Inhibitory Concentration (MIC) by Epsilometer test (E-Test)</w:t>
      </w:r>
    </w:p>
    <w:p w14:paraId="72089973" w14:textId="77777777" w:rsidR="00E42536" w:rsidRPr="00400A0C" w:rsidRDefault="00E42536" w:rsidP="00400A0C">
      <w:pPr>
        <w:spacing w:line="276" w:lineRule="auto"/>
        <w:ind w:firstLine="720"/>
        <w:jc w:val="both"/>
        <w:rPr>
          <w:rFonts w:ascii="Arial" w:hAnsi="Arial" w:cs="Arial"/>
          <w:sz w:val="22"/>
          <w:szCs w:val="22"/>
        </w:rPr>
      </w:pPr>
      <w:r w:rsidRPr="00400A0C">
        <w:rPr>
          <w:rFonts w:ascii="Arial" w:hAnsi="Arial" w:cs="Arial"/>
          <w:sz w:val="22"/>
          <w:szCs w:val="22"/>
        </w:rPr>
        <w:t xml:space="preserve">MIC test will be performed by using MRSA E-test strips (Hi-media) for methicillin resistant </w:t>
      </w:r>
      <w:r w:rsidRPr="00400A0C">
        <w:rPr>
          <w:rFonts w:ascii="Arial" w:hAnsi="Arial" w:cs="Arial"/>
          <w:i/>
          <w:sz w:val="22"/>
          <w:szCs w:val="22"/>
        </w:rPr>
        <w:t>S. aureus</w:t>
      </w:r>
      <w:r w:rsidRPr="00400A0C">
        <w:rPr>
          <w:rFonts w:ascii="Arial" w:hAnsi="Arial" w:cs="Arial"/>
          <w:sz w:val="22"/>
          <w:szCs w:val="22"/>
        </w:rPr>
        <w:t xml:space="preserve"> as per guideline of Clinical and Laboratory Standards Institute (CLSI, 2020).</w:t>
      </w:r>
    </w:p>
    <w:p w14:paraId="4EF3D420" w14:textId="77777777" w:rsidR="00E42536" w:rsidRPr="00400A0C" w:rsidRDefault="00E42536" w:rsidP="00400A0C">
      <w:pPr>
        <w:spacing w:line="276" w:lineRule="auto"/>
        <w:jc w:val="both"/>
        <w:rPr>
          <w:rFonts w:ascii="Arial" w:hAnsi="Arial" w:cs="Arial"/>
          <w:sz w:val="22"/>
          <w:szCs w:val="22"/>
        </w:rPr>
      </w:pPr>
      <w:r w:rsidRPr="00400A0C">
        <w:rPr>
          <w:rFonts w:ascii="Arial" w:hAnsi="Arial" w:cs="Arial"/>
          <w:sz w:val="22"/>
          <w:szCs w:val="22"/>
        </w:rPr>
        <w:tab/>
        <w:t>The E-test for determining Vancomycin MICs was performed with Vancomycin Ezy MICTM strip (VAN) (0.016-256 mcg/ml) on Muller Hinton agar plate. A uniform lawn of culture was spread on Muller Hinton agar (MHA) plate, wait for 5 minutes to absorb the culture. With the help of sterile applicator placed the VAN strip at desired position and incubate at37</w:t>
      </w:r>
      <w:r w:rsidRPr="00400A0C">
        <w:rPr>
          <w:rFonts w:ascii="Arial" w:hAnsi="Arial" w:cs="Arial"/>
          <w:sz w:val="22"/>
          <w:szCs w:val="22"/>
          <w:vertAlign w:val="superscript"/>
        </w:rPr>
        <w:t>O</w:t>
      </w:r>
      <w:r w:rsidRPr="00400A0C">
        <w:rPr>
          <w:rFonts w:ascii="Arial" w:hAnsi="Arial" w:cs="Arial"/>
          <w:sz w:val="22"/>
          <w:szCs w:val="22"/>
        </w:rPr>
        <w:t>C for 24 hrs. MIC break points were recorded.</w:t>
      </w:r>
    </w:p>
    <w:p w14:paraId="7B1DB97F" w14:textId="77777777" w:rsidR="00E42536" w:rsidRPr="00400A0C" w:rsidRDefault="00E42536" w:rsidP="00400A0C">
      <w:pPr>
        <w:spacing w:line="276" w:lineRule="auto"/>
        <w:jc w:val="both"/>
        <w:rPr>
          <w:rFonts w:ascii="Arial" w:hAnsi="Arial" w:cs="Arial"/>
          <w:b/>
          <w:sz w:val="22"/>
          <w:szCs w:val="22"/>
        </w:rPr>
      </w:pPr>
    </w:p>
    <w:p w14:paraId="3E62303A" w14:textId="77777777" w:rsidR="00E42536" w:rsidRPr="00400A0C" w:rsidRDefault="00E42536" w:rsidP="00400A0C">
      <w:pPr>
        <w:spacing w:line="276" w:lineRule="auto"/>
        <w:jc w:val="both"/>
        <w:rPr>
          <w:rFonts w:ascii="Arial" w:hAnsi="Arial" w:cs="Arial"/>
          <w:sz w:val="22"/>
          <w:szCs w:val="22"/>
        </w:rPr>
      </w:pPr>
      <w:r w:rsidRPr="00400A0C">
        <w:rPr>
          <w:rFonts w:ascii="Arial" w:hAnsi="Arial" w:cs="Arial"/>
          <w:b/>
          <w:sz w:val="22"/>
          <w:szCs w:val="22"/>
        </w:rPr>
        <w:t>Antibiotic sensitivity pattern</w:t>
      </w:r>
      <w:r w:rsidRPr="00400A0C">
        <w:rPr>
          <w:rFonts w:ascii="Arial" w:hAnsi="Arial" w:cs="Arial"/>
          <w:sz w:val="22"/>
          <w:szCs w:val="22"/>
        </w:rPr>
        <w:t xml:space="preserve"> </w:t>
      </w:r>
    </w:p>
    <w:p w14:paraId="57E0FAE8" w14:textId="77777777" w:rsidR="00E42536" w:rsidRPr="00400A0C" w:rsidRDefault="00E42536" w:rsidP="00400A0C">
      <w:pPr>
        <w:spacing w:line="276" w:lineRule="auto"/>
        <w:ind w:firstLine="720"/>
        <w:jc w:val="both"/>
        <w:rPr>
          <w:rFonts w:ascii="Arial" w:hAnsi="Arial" w:cs="Arial"/>
          <w:sz w:val="22"/>
          <w:szCs w:val="22"/>
        </w:rPr>
      </w:pPr>
      <w:r w:rsidRPr="00400A0C">
        <w:rPr>
          <w:rFonts w:ascii="Arial" w:hAnsi="Arial" w:cs="Arial"/>
          <w:sz w:val="22"/>
          <w:szCs w:val="22"/>
        </w:rPr>
        <w:t xml:space="preserve">Antimicrobial drug sensitivity of isolates was tested for 12 different antibiotics using disc diffusion method of Bauer </w:t>
      </w:r>
      <w:r w:rsidRPr="00400A0C">
        <w:rPr>
          <w:rFonts w:ascii="Arial" w:hAnsi="Arial" w:cs="Arial"/>
          <w:i/>
          <w:sz w:val="22"/>
          <w:szCs w:val="22"/>
        </w:rPr>
        <w:t>et al.,</w:t>
      </w:r>
      <w:r w:rsidRPr="00400A0C">
        <w:rPr>
          <w:rFonts w:ascii="Arial" w:hAnsi="Arial" w:cs="Arial"/>
          <w:sz w:val="22"/>
          <w:szCs w:val="22"/>
        </w:rPr>
        <w:t xml:space="preserve"> (1966). The isolates were tested against Aminoglycosides (gentamycin), 3</w:t>
      </w:r>
      <w:r w:rsidRPr="00400A0C">
        <w:rPr>
          <w:rFonts w:ascii="Arial" w:hAnsi="Arial" w:cs="Arial"/>
          <w:sz w:val="22"/>
          <w:szCs w:val="22"/>
          <w:vertAlign w:val="superscript"/>
        </w:rPr>
        <w:t>rd</w:t>
      </w:r>
      <w:r w:rsidRPr="00400A0C">
        <w:rPr>
          <w:rFonts w:ascii="Arial" w:hAnsi="Arial" w:cs="Arial"/>
          <w:sz w:val="22"/>
          <w:szCs w:val="22"/>
        </w:rPr>
        <w:t xml:space="preserve"> and 4</w:t>
      </w:r>
      <w:r w:rsidRPr="00400A0C">
        <w:rPr>
          <w:rFonts w:ascii="Arial" w:hAnsi="Arial" w:cs="Arial"/>
          <w:sz w:val="22"/>
          <w:szCs w:val="22"/>
          <w:vertAlign w:val="superscript"/>
        </w:rPr>
        <w:t>th</w:t>
      </w:r>
      <w:r w:rsidRPr="00400A0C">
        <w:rPr>
          <w:rFonts w:ascii="Arial" w:hAnsi="Arial" w:cs="Arial"/>
          <w:sz w:val="22"/>
          <w:szCs w:val="22"/>
        </w:rPr>
        <w:t xml:space="preserve"> generation Cephalosporins (methicillin, ciprofloxacin, chloramphenicol and </w:t>
      </w:r>
      <w:proofErr w:type="spellStart"/>
      <w:r w:rsidRPr="00400A0C">
        <w:rPr>
          <w:rFonts w:ascii="Arial" w:hAnsi="Arial" w:cs="Arial"/>
          <w:sz w:val="22"/>
          <w:szCs w:val="22"/>
        </w:rPr>
        <w:t>cefoxitin</w:t>
      </w:r>
      <w:proofErr w:type="spellEnd"/>
      <w:r w:rsidRPr="00400A0C">
        <w:rPr>
          <w:rFonts w:ascii="Arial" w:hAnsi="Arial" w:cs="Arial"/>
          <w:sz w:val="22"/>
          <w:szCs w:val="22"/>
        </w:rPr>
        <w:t xml:space="preserve">), </w:t>
      </w:r>
      <w:proofErr w:type="spellStart"/>
      <w:r w:rsidRPr="00400A0C">
        <w:rPr>
          <w:rFonts w:ascii="Arial" w:hAnsi="Arial" w:cs="Arial"/>
          <w:sz w:val="22"/>
          <w:szCs w:val="22"/>
        </w:rPr>
        <w:t>Monobactams</w:t>
      </w:r>
      <w:proofErr w:type="spellEnd"/>
      <w:r w:rsidRPr="00400A0C">
        <w:rPr>
          <w:rFonts w:ascii="Arial" w:hAnsi="Arial" w:cs="Arial"/>
          <w:sz w:val="22"/>
          <w:szCs w:val="22"/>
        </w:rPr>
        <w:t xml:space="preserve"> (</w:t>
      </w:r>
      <w:proofErr w:type="spellStart"/>
      <w:r w:rsidRPr="00400A0C">
        <w:rPr>
          <w:rFonts w:ascii="Arial" w:hAnsi="Arial" w:cs="Arial"/>
          <w:sz w:val="22"/>
          <w:szCs w:val="22"/>
        </w:rPr>
        <w:t>oxacillin</w:t>
      </w:r>
      <w:proofErr w:type="spellEnd"/>
      <w:r w:rsidRPr="00400A0C">
        <w:rPr>
          <w:rFonts w:ascii="Arial" w:hAnsi="Arial" w:cs="Arial"/>
          <w:sz w:val="22"/>
          <w:szCs w:val="22"/>
        </w:rPr>
        <w:t xml:space="preserve">), </w:t>
      </w:r>
      <w:proofErr w:type="spellStart"/>
      <w:r w:rsidRPr="00400A0C">
        <w:rPr>
          <w:rFonts w:ascii="Arial" w:hAnsi="Arial" w:cs="Arial"/>
          <w:sz w:val="22"/>
          <w:szCs w:val="22"/>
        </w:rPr>
        <w:t>Floroquinolones</w:t>
      </w:r>
      <w:proofErr w:type="spellEnd"/>
      <w:r w:rsidRPr="00400A0C">
        <w:rPr>
          <w:rFonts w:ascii="Arial" w:hAnsi="Arial" w:cs="Arial"/>
          <w:sz w:val="22"/>
          <w:szCs w:val="22"/>
        </w:rPr>
        <w:t xml:space="preserve"> (</w:t>
      </w:r>
      <w:proofErr w:type="spellStart"/>
      <w:r w:rsidRPr="00400A0C">
        <w:rPr>
          <w:rFonts w:ascii="Arial" w:hAnsi="Arial" w:cs="Arial"/>
          <w:sz w:val="22"/>
          <w:szCs w:val="22"/>
        </w:rPr>
        <w:t>ofloxacine</w:t>
      </w:r>
      <w:proofErr w:type="spellEnd"/>
      <w:r w:rsidRPr="00400A0C">
        <w:rPr>
          <w:rFonts w:ascii="Arial" w:hAnsi="Arial" w:cs="Arial"/>
          <w:sz w:val="22"/>
          <w:szCs w:val="22"/>
        </w:rPr>
        <w:t>), 2</w:t>
      </w:r>
      <w:r w:rsidRPr="00400A0C">
        <w:rPr>
          <w:rFonts w:ascii="Arial" w:hAnsi="Arial" w:cs="Arial"/>
          <w:sz w:val="22"/>
          <w:szCs w:val="22"/>
          <w:vertAlign w:val="superscript"/>
        </w:rPr>
        <w:t>nd</w:t>
      </w:r>
      <w:r w:rsidRPr="00400A0C">
        <w:rPr>
          <w:rFonts w:ascii="Arial" w:hAnsi="Arial" w:cs="Arial"/>
          <w:sz w:val="22"/>
          <w:szCs w:val="22"/>
        </w:rPr>
        <w:t xml:space="preserve"> generation </w:t>
      </w:r>
      <w:proofErr w:type="spellStart"/>
      <w:r w:rsidRPr="00400A0C">
        <w:rPr>
          <w:rFonts w:ascii="Arial" w:hAnsi="Arial" w:cs="Arial"/>
          <w:sz w:val="22"/>
          <w:szCs w:val="22"/>
        </w:rPr>
        <w:t>Cephalosporins</w:t>
      </w:r>
      <w:proofErr w:type="spellEnd"/>
      <w:r w:rsidRPr="00400A0C">
        <w:rPr>
          <w:rFonts w:ascii="Arial" w:hAnsi="Arial" w:cs="Arial"/>
          <w:sz w:val="22"/>
          <w:szCs w:val="22"/>
        </w:rPr>
        <w:t xml:space="preserve"> (</w:t>
      </w:r>
      <w:proofErr w:type="spellStart"/>
      <w:r w:rsidRPr="00400A0C">
        <w:rPr>
          <w:rFonts w:ascii="Arial" w:hAnsi="Arial" w:cs="Arial"/>
          <w:sz w:val="22"/>
          <w:szCs w:val="22"/>
        </w:rPr>
        <w:t>vancomycin</w:t>
      </w:r>
      <w:proofErr w:type="spellEnd"/>
      <w:r w:rsidRPr="00400A0C">
        <w:rPr>
          <w:rFonts w:ascii="Arial" w:hAnsi="Arial" w:cs="Arial"/>
          <w:sz w:val="22"/>
          <w:szCs w:val="22"/>
        </w:rPr>
        <w:t xml:space="preserve">), Penicillin (ampicillin), </w:t>
      </w:r>
      <w:proofErr w:type="spellStart"/>
      <w:r w:rsidRPr="00400A0C">
        <w:rPr>
          <w:rFonts w:ascii="Arial" w:hAnsi="Arial" w:cs="Arial"/>
          <w:sz w:val="22"/>
          <w:szCs w:val="22"/>
        </w:rPr>
        <w:t>Sulphonamides</w:t>
      </w:r>
      <w:proofErr w:type="spellEnd"/>
      <w:r w:rsidRPr="00400A0C">
        <w:rPr>
          <w:rFonts w:ascii="Arial" w:hAnsi="Arial" w:cs="Arial"/>
          <w:sz w:val="22"/>
          <w:szCs w:val="22"/>
        </w:rPr>
        <w:t xml:space="preserve"> (</w:t>
      </w:r>
      <w:proofErr w:type="spellStart"/>
      <w:r w:rsidRPr="00400A0C">
        <w:rPr>
          <w:rFonts w:ascii="Arial" w:hAnsi="Arial" w:cs="Arial"/>
          <w:sz w:val="22"/>
          <w:szCs w:val="22"/>
        </w:rPr>
        <w:t>enrofloxacin</w:t>
      </w:r>
      <w:proofErr w:type="spellEnd"/>
      <w:r w:rsidRPr="00400A0C">
        <w:rPr>
          <w:rFonts w:ascii="Arial" w:hAnsi="Arial" w:cs="Arial"/>
          <w:sz w:val="22"/>
          <w:szCs w:val="22"/>
        </w:rPr>
        <w:t>), Tetracycline (tetracycline) and Erythromycin. The test organism was inoculated in 2 ml nutrient broth and incubated at 37</w:t>
      </w:r>
      <w:r w:rsidRPr="00400A0C">
        <w:rPr>
          <w:rFonts w:ascii="Arial" w:hAnsi="Arial" w:cs="Arial"/>
          <w:sz w:val="22"/>
          <w:szCs w:val="22"/>
          <w:vertAlign w:val="superscript"/>
        </w:rPr>
        <w:t xml:space="preserve"> O</w:t>
      </w:r>
      <w:r w:rsidRPr="00400A0C">
        <w:rPr>
          <w:rFonts w:ascii="Arial" w:hAnsi="Arial" w:cs="Arial"/>
          <w:sz w:val="22"/>
          <w:szCs w:val="22"/>
        </w:rPr>
        <w:t>C for 24 hrs. Thereafter, a homogenous culture was spread on Muller Hinton agar (MHA) plate, wait for 5 minutes to absorb the culture after that placed the different antibiotics disc at equal distance. The plates were incubated 37</w:t>
      </w:r>
      <w:r w:rsidRPr="00400A0C">
        <w:rPr>
          <w:rFonts w:ascii="Arial" w:hAnsi="Arial" w:cs="Arial"/>
          <w:sz w:val="22"/>
          <w:szCs w:val="22"/>
          <w:vertAlign w:val="superscript"/>
        </w:rPr>
        <w:t xml:space="preserve"> O</w:t>
      </w:r>
      <w:r w:rsidRPr="00400A0C">
        <w:rPr>
          <w:rFonts w:ascii="Arial" w:hAnsi="Arial" w:cs="Arial"/>
          <w:sz w:val="22"/>
          <w:szCs w:val="22"/>
        </w:rPr>
        <w:t xml:space="preserve">C for 24 hours. Sensitivity of </w:t>
      </w:r>
      <w:r w:rsidRPr="00400A0C">
        <w:rPr>
          <w:rFonts w:ascii="Arial" w:hAnsi="Arial" w:cs="Arial"/>
          <w:i/>
          <w:sz w:val="22"/>
          <w:szCs w:val="22"/>
        </w:rPr>
        <w:t>S. aureus</w:t>
      </w:r>
      <w:r w:rsidRPr="00400A0C">
        <w:rPr>
          <w:rFonts w:ascii="Arial" w:hAnsi="Arial" w:cs="Arial"/>
          <w:sz w:val="22"/>
          <w:szCs w:val="22"/>
        </w:rPr>
        <w:t xml:space="preserve"> isolates to an antibiotic was determined by appearance of zone of growth inhibition around the disc. The diameter of the zone of inhibition was measured with Hi-media zone scale supplied by Hi-Media. The MRSA standard culture obtained from Veterinary Type Culture Collection (VTCC) ICAR-NRC on Equines, Hisar was used as control.</w:t>
      </w:r>
    </w:p>
    <w:p w14:paraId="6D068E50" w14:textId="77777777" w:rsidR="00E42536" w:rsidRPr="00400A0C" w:rsidRDefault="00E42536" w:rsidP="00400A0C">
      <w:pPr>
        <w:spacing w:line="276" w:lineRule="auto"/>
        <w:jc w:val="both"/>
        <w:rPr>
          <w:rFonts w:ascii="Arial" w:hAnsi="Arial" w:cs="Arial"/>
          <w:b/>
          <w:sz w:val="22"/>
          <w:szCs w:val="22"/>
        </w:rPr>
      </w:pPr>
    </w:p>
    <w:p w14:paraId="2F8E92D1" w14:textId="77777777" w:rsidR="00E42536" w:rsidRPr="00400A0C" w:rsidRDefault="00E42536" w:rsidP="00400A0C">
      <w:pPr>
        <w:spacing w:line="276" w:lineRule="auto"/>
        <w:jc w:val="both"/>
        <w:rPr>
          <w:rFonts w:ascii="Arial" w:hAnsi="Arial" w:cs="Arial"/>
          <w:b/>
          <w:sz w:val="22"/>
          <w:szCs w:val="22"/>
        </w:rPr>
      </w:pPr>
      <w:r w:rsidRPr="00400A0C">
        <w:rPr>
          <w:rFonts w:ascii="Arial" w:hAnsi="Arial" w:cs="Arial"/>
          <w:b/>
          <w:sz w:val="22"/>
          <w:szCs w:val="22"/>
        </w:rPr>
        <w:t xml:space="preserve">Molecular detection of MRSA targeting </w:t>
      </w:r>
      <w:proofErr w:type="spellStart"/>
      <w:r w:rsidRPr="00400A0C">
        <w:rPr>
          <w:rFonts w:ascii="Arial" w:hAnsi="Arial" w:cs="Arial"/>
          <w:b/>
          <w:i/>
          <w:sz w:val="22"/>
          <w:szCs w:val="22"/>
        </w:rPr>
        <w:t>mec</w:t>
      </w:r>
      <w:r w:rsidRPr="00400A0C">
        <w:rPr>
          <w:rFonts w:ascii="Arial" w:hAnsi="Arial" w:cs="Arial"/>
          <w:b/>
          <w:sz w:val="22"/>
          <w:szCs w:val="22"/>
        </w:rPr>
        <w:t>A</w:t>
      </w:r>
      <w:proofErr w:type="spellEnd"/>
      <w:r w:rsidRPr="00400A0C">
        <w:rPr>
          <w:rFonts w:ascii="Arial" w:hAnsi="Arial" w:cs="Arial"/>
          <w:b/>
          <w:sz w:val="22"/>
          <w:szCs w:val="22"/>
        </w:rPr>
        <w:t xml:space="preserve"> gene </w:t>
      </w:r>
    </w:p>
    <w:p w14:paraId="0BA32A3B" w14:textId="77777777" w:rsidR="00E42536" w:rsidRPr="00400A0C" w:rsidRDefault="00E42536" w:rsidP="00400A0C">
      <w:pPr>
        <w:spacing w:line="276" w:lineRule="auto"/>
        <w:jc w:val="both"/>
        <w:rPr>
          <w:rFonts w:ascii="Arial" w:hAnsi="Arial" w:cs="Arial"/>
          <w:sz w:val="22"/>
          <w:szCs w:val="22"/>
        </w:rPr>
      </w:pPr>
    </w:p>
    <w:p w14:paraId="0D97C5CB" w14:textId="77777777" w:rsidR="00E42536" w:rsidRPr="00400A0C" w:rsidRDefault="00E42536" w:rsidP="00400A0C">
      <w:pPr>
        <w:pStyle w:val="ListParagraph"/>
        <w:ind w:left="0"/>
        <w:jc w:val="both"/>
        <w:rPr>
          <w:rFonts w:ascii="Arial" w:hAnsi="Arial" w:cs="Arial"/>
        </w:rPr>
      </w:pPr>
      <w:r w:rsidRPr="00400A0C">
        <w:rPr>
          <w:rFonts w:ascii="Arial" w:hAnsi="Arial" w:cs="Arial"/>
        </w:rPr>
        <w:t xml:space="preserve">All the </w:t>
      </w:r>
      <w:r w:rsidRPr="00400A0C">
        <w:rPr>
          <w:rFonts w:ascii="Arial" w:hAnsi="Arial" w:cs="Arial"/>
          <w:i/>
        </w:rPr>
        <w:t>S. aureus</w:t>
      </w:r>
      <w:r w:rsidRPr="00400A0C">
        <w:rPr>
          <w:rFonts w:ascii="Arial" w:hAnsi="Arial" w:cs="Arial"/>
        </w:rPr>
        <w:t xml:space="preserve"> isolates were screened for the presence of </w:t>
      </w:r>
      <w:proofErr w:type="spellStart"/>
      <w:r w:rsidRPr="00400A0C">
        <w:rPr>
          <w:rFonts w:ascii="Arial" w:hAnsi="Arial" w:cs="Arial"/>
          <w:i/>
        </w:rPr>
        <w:t>mec</w:t>
      </w:r>
      <w:r w:rsidRPr="00400A0C">
        <w:rPr>
          <w:rFonts w:ascii="Arial" w:hAnsi="Arial" w:cs="Arial"/>
        </w:rPr>
        <w:t>A</w:t>
      </w:r>
      <w:proofErr w:type="spellEnd"/>
      <w:r w:rsidRPr="00400A0C">
        <w:rPr>
          <w:rFonts w:ascii="Arial" w:hAnsi="Arial" w:cs="Arial"/>
        </w:rPr>
        <w:t xml:space="preserve"> gene as per the method described by </w:t>
      </w:r>
      <w:proofErr w:type="spellStart"/>
      <w:r w:rsidRPr="00400A0C">
        <w:rPr>
          <w:rFonts w:ascii="Arial" w:hAnsi="Arial" w:cs="Arial"/>
        </w:rPr>
        <w:t>Koupahi</w:t>
      </w:r>
      <w:proofErr w:type="spellEnd"/>
      <w:r w:rsidRPr="00400A0C">
        <w:rPr>
          <w:rFonts w:ascii="Arial" w:hAnsi="Arial" w:cs="Arial"/>
        </w:rPr>
        <w:t xml:space="preserve"> </w:t>
      </w:r>
      <w:r w:rsidRPr="00400A0C">
        <w:rPr>
          <w:rFonts w:ascii="Arial" w:hAnsi="Arial" w:cs="Arial"/>
          <w:i/>
        </w:rPr>
        <w:t xml:space="preserve">et al. </w:t>
      </w:r>
      <w:r w:rsidRPr="00400A0C">
        <w:rPr>
          <w:rFonts w:ascii="Arial" w:hAnsi="Arial" w:cs="Arial"/>
        </w:rPr>
        <w:t>(2016).</w:t>
      </w:r>
    </w:p>
    <w:p w14:paraId="128BC49B" w14:textId="07617849" w:rsidR="00E42536" w:rsidRPr="00C619A5" w:rsidRDefault="00E42536" w:rsidP="00400A0C">
      <w:pPr>
        <w:spacing w:line="276" w:lineRule="auto"/>
        <w:jc w:val="both"/>
        <w:rPr>
          <w:rFonts w:ascii="Arial" w:hAnsi="Arial" w:cs="Arial"/>
          <w:b/>
          <w:i/>
          <w:iCs/>
          <w:sz w:val="22"/>
          <w:szCs w:val="22"/>
        </w:rPr>
      </w:pPr>
      <w:r w:rsidRPr="00C619A5">
        <w:rPr>
          <w:rFonts w:ascii="Arial" w:hAnsi="Arial" w:cs="Arial"/>
          <w:b/>
          <w:sz w:val="22"/>
          <w:szCs w:val="22"/>
        </w:rPr>
        <w:t xml:space="preserve">Table No. 1 </w:t>
      </w:r>
      <w:r w:rsidR="002D4B47" w:rsidRPr="002D4B47">
        <w:rPr>
          <w:rFonts w:ascii="Arial" w:hAnsi="Arial" w:cs="Arial"/>
          <w:b/>
        </w:rPr>
        <w:t xml:space="preserve">Gene </w:t>
      </w:r>
      <w:r w:rsidR="00C619A5" w:rsidRPr="002D4B47">
        <w:rPr>
          <w:rFonts w:ascii="Arial" w:hAnsi="Arial" w:cs="Arial"/>
          <w:b/>
        </w:rPr>
        <w:t>Primer Sequences</w:t>
      </w:r>
      <w:r w:rsidR="00C619A5" w:rsidRPr="00C619A5">
        <w:rPr>
          <w:rFonts w:ascii="Arial" w:hAnsi="Arial" w:cs="Arial"/>
          <w:b/>
        </w:rPr>
        <w:t xml:space="preserve"> </w:t>
      </w:r>
    </w:p>
    <w:tbl>
      <w:tblPr>
        <w:tblStyle w:val="TableGrid"/>
        <w:tblW w:w="9326" w:type="dxa"/>
        <w:tblInd w:w="250" w:type="dxa"/>
        <w:tblLayout w:type="fixed"/>
        <w:tblLook w:val="04A0" w:firstRow="1" w:lastRow="0" w:firstColumn="1" w:lastColumn="0" w:noHBand="0" w:noVBand="1"/>
      </w:tblPr>
      <w:tblGrid>
        <w:gridCol w:w="1843"/>
        <w:gridCol w:w="4394"/>
        <w:gridCol w:w="1361"/>
        <w:gridCol w:w="1728"/>
      </w:tblGrid>
      <w:tr w:rsidR="00E42536" w:rsidRPr="00400A0C" w14:paraId="4A7D0C53" w14:textId="77777777" w:rsidTr="00C96D35">
        <w:tc>
          <w:tcPr>
            <w:tcW w:w="1843" w:type="dxa"/>
          </w:tcPr>
          <w:p w14:paraId="17022934" w14:textId="77777777" w:rsidR="00E42536" w:rsidRPr="00400A0C" w:rsidRDefault="00E42536" w:rsidP="00400A0C">
            <w:pPr>
              <w:pStyle w:val="ListParagraph"/>
              <w:ind w:left="0"/>
              <w:jc w:val="both"/>
              <w:rPr>
                <w:rFonts w:ascii="Arial" w:hAnsi="Arial" w:cs="Arial"/>
                <w:b/>
              </w:rPr>
            </w:pPr>
            <w:r w:rsidRPr="00400A0C">
              <w:rPr>
                <w:rFonts w:ascii="Arial" w:hAnsi="Arial" w:cs="Arial"/>
                <w:b/>
              </w:rPr>
              <w:t>Organism/Gene</w:t>
            </w:r>
          </w:p>
        </w:tc>
        <w:tc>
          <w:tcPr>
            <w:tcW w:w="4394" w:type="dxa"/>
          </w:tcPr>
          <w:p w14:paraId="48F380E3" w14:textId="77777777" w:rsidR="00E42536" w:rsidRPr="00400A0C" w:rsidRDefault="00E42536" w:rsidP="00400A0C">
            <w:pPr>
              <w:pStyle w:val="ListParagraph"/>
              <w:ind w:left="0"/>
              <w:jc w:val="both"/>
              <w:rPr>
                <w:rFonts w:ascii="Arial" w:hAnsi="Arial" w:cs="Arial"/>
                <w:b/>
              </w:rPr>
            </w:pPr>
            <w:r w:rsidRPr="00400A0C">
              <w:rPr>
                <w:rFonts w:ascii="Arial" w:hAnsi="Arial" w:cs="Arial"/>
                <w:b/>
              </w:rPr>
              <w:t>Primer Sequences</w:t>
            </w:r>
          </w:p>
        </w:tc>
        <w:tc>
          <w:tcPr>
            <w:tcW w:w="1361" w:type="dxa"/>
          </w:tcPr>
          <w:p w14:paraId="40A46BDE" w14:textId="77777777" w:rsidR="00E42536" w:rsidRPr="00400A0C" w:rsidRDefault="00E42536" w:rsidP="00400A0C">
            <w:pPr>
              <w:pStyle w:val="ListParagraph"/>
              <w:ind w:left="0"/>
              <w:jc w:val="both"/>
              <w:rPr>
                <w:rFonts w:ascii="Arial" w:hAnsi="Arial" w:cs="Arial"/>
                <w:b/>
              </w:rPr>
            </w:pPr>
            <w:r w:rsidRPr="00400A0C">
              <w:rPr>
                <w:rFonts w:ascii="Arial" w:hAnsi="Arial" w:cs="Arial"/>
                <w:b/>
              </w:rPr>
              <w:t xml:space="preserve">Product length </w:t>
            </w:r>
            <w:r w:rsidRPr="00400A0C">
              <w:rPr>
                <w:rFonts w:ascii="Arial" w:hAnsi="Arial" w:cs="Arial"/>
                <w:b/>
              </w:rPr>
              <w:lastRenderedPageBreak/>
              <w:t>(base pair)</w:t>
            </w:r>
          </w:p>
        </w:tc>
        <w:tc>
          <w:tcPr>
            <w:tcW w:w="1728" w:type="dxa"/>
          </w:tcPr>
          <w:p w14:paraId="7ECAF099" w14:textId="77777777" w:rsidR="00E42536" w:rsidRPr="00400A0C" w:rsidRDefault="00E42536" w:rsidP="00400A0C">
            <w:pPr>
              <w:pStyle w:val="ListParagraph"/>
              <w:ind w:left="0"/>
              <w:jc w:val="both"/>
              <w:rPr>
                <w:rFonts w:ascii="Arial" w:hAnsi="Arial" w:cs="Arial"/>
                <w:b/>
              </w:rPr>
            </w:pPr>
            <w:r w:rsidRPr="00400A0C">
              <w:rPr>
                <w:rFonts w:ascii="Arial" w:hAnsi="Arial" w:cs="Arial"/>
                <w:b/>
              </w:rPr>
              <w:lastRenderedPageBreak/>
              <w:t xml:space="preserve">Reference </w:t>
            </w:r>
          </w:p>
        </w:tc>
      </w:tr>
      <w:tr w:rsidR="00E42536" w:rsidRPr="00400A0C" w14:paraId="24DFCD7F" w14:textId="77777777" w:rsidTr="00C96D35">
        <w:trPr>
          <w:trHeight w:val="268"/>
        </w:trPr>
        <w:tc>
          <w:tcPr>
            <w:tcW w:w="1843" w:type="dxa"/>
            <w:vMerge w:val="restart"/>
          </w:tcPr>
          <w:p w14:paraId="3A4EB7FA" w14:textId="77777777" w:rsidR="00E42536" w:rsidRPr="00400A0C" w:rsidRDefault="00E42536" w:rsidP="00400A0C">
            <w:pPr>
              <w:pStyle w:val="ListParagraph"/>
              <w:ind w:left="0"/>
              <w:jc w:val="both"/>
              <w:rPr>
                <w:rFonts w:ascii="Arial" w:hAnsi="Arial" w:cs="Arial"/>
                <w:i/>
              </w:rPr>
            </w:pPr>
            <w:proofErr w:type="spellStart"/>
            <w:r w:rsidRPr="00400A0C">
              <w:rPr>
                <w:rFonts w:ascii="Arial" w:hAnsi="Arial" w:cs="Arial"/>
                <w:i/>
              </w:rPr>
              <w:lastRenderedPageBreak/>
              <w:t>nuc</w:t>
            </w:r>
            <w:proofErr w:type="spellEnd"/>
          </w:p>
        </w:tc>
        <w:tc>
          <w:tcPr>
            <w:tcW w:w="4394" w:type="dxa"/>
            <w:tcBorders>
              <w:bottom w:val="single" w:sz="4" w:space="0" w:color="auto"/>
            </w:tcBorders>
          </w:tcPr>
          <w:p w14:paraId="78F4B3E7" w14:textId="77777777" w:rsidR="00E42536" w:rsidRPr="00400A0C" w:rsidRDefault="00E42536" w:rsidP="00400A0C">
            <w:pPr>
              <w:pStyle w:val="ListParagraph"/>
              <w:ind w:left="0"/>
              <w:jc w:val="both"/>
              <w:rPr>
                <w:rFonts w:ascii="Arial" w:hAnsi="Arial" w:cs="Arial"/>
              </w:rPr>
            </w:pPr>
            <w:r w:rsidRPr="00400A0C">
              <w:rPr>
                <w:rFonts w:ascii="Arial" w:hAnsi="Arial" w:cs="Arial"/>
              </w:rPr>
              <w:t>F5’ATGGCTATCAGTAATGTTTCG3’</w:t>
            </w:r>
          </w:p>
        </w:tc>
        <w:tc>
          <w:tcPr>
            <w:tcW w:w="1361" w:type="dxa"/>
            <w:vMerge w:val="restart"/>
          </w:tcPr>
          <w:p w14:paraId="5EA6AD10" w14:textId="77777777" w:rsidR="00E42536" w:rsidRPr="00400A0C" w:rsidRDefault="00E42536" w:rsidP="00400A0C">
            <w:pPr>
              <w:pStyle w:val="ListParagraph"/>
              <w:ind w:left="0"/>
              <w:jc w:val="both"/>
              <w:rPr>
                <w:rFonts w:ascii="Arial" w:hAnsi="Arial" w:cs="Arial"/>
              </w:rPr>
            </w:pPr>
            <w:r w:rsidRPr="00400A0C">
              <w:rPr>
                <w:rFonts w:ascii="Arial" w:hAnsi="Arial" w:cs="Arial"/>
              </w:rPr>
              <w:t>318</w:t>
            </w:r>
          </w:p>
        </w:tc>
        <w:tc>
          <w:tcPr>
            <w:tcW w:w="1728" w:type="dxa"/>
            <w:vMerge w:val="restart"/>
          </w:tcPr>
          <w:p w14:paraId="3B4A1A4D" w14:textId="77777777" w:rsidR="00E42536" w:rsidRPr="00400A0C" w:rsidRDefault="00E42536" w:rsidP="00400A0C">
            <w:pPr>
              <w:pStyle w:val="ListParagraph"/>
              <w:ind w:left="0"/>
              <w:jc w:val="both"/>
              <w:rPr>
                <w:rFonts w:ascii="Arial" w:hAnsi="Arial" w:cs="Arial"/>
              </w:rPr>
            </w:pPr>
            <w:r w:rsidRPr="00400A0C">
              <w:rPr>
                <w:rFonts w:ascii="Arial" w:hAnsi="Arial" w:cs="Arial"/>
              </w:rPr>
              <w:t xml:space="preserve">Shahmoradi </w:t>
            </w:r>
            <w:r w:rsidRPr="00400A0C">
              <w:rPr>
                <w:rFonts w:ascii="Arial" w:hAnsi="Arial" w:cs="Arial"/>
                <w:i/>
              </w:rPr>
              <w:t>et al</w:t>
            </w:r>
            <w:r w:rsidRPr="00400A0C">
              <w:rPr>
                <w:rFonts w:ascii="Arial" w:hAnsi="Arial" w:cs="Arial"/>
              </w:rPr>
              <w:t>.(2019)</w:t>
            </w:r>
          </w:p>
        </w:tc>
      </w:tr>
      <w:tr w:rsidR="00E42536" w:rsidRPr="00400A0C" w14:paraId="20A2A3F4" w14:textId="77777777" w:rsidTr="00C96D35">
        <w:trPr>
          <w:trHeight w:val="203"/>
        </w:trPr>
        <w:tc>
          <w:tcPr>
            <w:tcW w:w="1843" w:type="dxa"/>
            <w:vMerge/>
          </w:tcPr>
          <w:p w14:paraId="38DB4C97" w14:textId="77777777" w:rsidR="00E42536" w:rsidRPr="00400A0C" w:rsidRDefault="00E42536" w:rsidP="00400A0C">
            <w:pPr>
              <w:pStyle w:val="ListParagraph"/>
              <w:ind w:left="0"/>
              <w:jc w:val="both"/>
              <w:rPr>
                <w:rFonts w:ascii="Arial" w:hAnsi="Arial" w:cs="Arial"/>
                <w:i/>
              </w:rPr>
            </w:pPr>
          </w:p>
        </w:tc>
        <w:tc>
          <w:tcPr>
            <w:tcW w:w="4394" w:type="dxa"/>
            <w:tcBorders>
              <w:top w:val="single" w:sz="4" w:space="0" w:color="auto"/>
            </w:tcBorders>
          </w:tcPr>
          <w:p w14:paraId="50161352" w14:textId="77777777" w:rsidR="00E42536" w:rsidRPr="00400A0C" w:rsidRDefault="00E42536" w:rsidP="00400A0C">
            <w:pPr>
              <w:pStyle w:val="ListParagraph"/>
              <w:ind w:left="0"/>
              <w:jc w:val="both"/>
              <w:rPr>
                <w:rFonts w:ascii="Arial" w:hAnsi="Arial" w:cs="Arial"/>
                <w:b/>
              </w:rPr>
            </w:pPr>
            <w:r w:rsidRPr="00400A0C">
              <w:rPr>
                <w:rFonts w:ascii="Arial" w:hAnsi="Arial" w:cs="Arial"/>
              </w:rPr>
              <w:t>R5’TTTAGGATGCTTTGTTTCAGG3’</w:t>
            </w:r>
          </w:p>
        </w:tc>
        <w:tc>
          <w:tcPr>
            <w:tcW w:w="1361" w:type="dxa"/>
            <w:vMerge/>
          </w:tcPr>
          <w:p w14:paraId="79F02227" w14:textId="77777777" w:rsidR="00E42536" w:rsidRPr="00400A0C" w:rsidRDefault="00E42536" w:rsidP="00400A0C">
            <w:pPr>
              <w:pStyle w:val="ListParagraph"/>
              <w:ind w:left="0"/>
              <w:jc w:val="both"/>
              <w:rPr>
                <w:rFonts w:ascii="Arial" w:hAnsi="Arial" w:cs="Arial"/>
                <w:b/>
              </w:rPr>
            </w:pPr>
          </w:p>
        </w:tc>
        <w:tc>
          <w:tcPr>
            <w:tcW w:w="1728" w:type="dxa"/>
            <w:vMerge/>
          </w:tcPr>
          <w:p w14:paraId="0C5B2B8E" w14:textId="77777777" w:rsidR="00E42536" w:rsidRPr="00400A0C" w:rsidRDefault="00E42536" w:rsidP="00400A0C">
            <w:pPr>
              <w:pStyle w:val="ListParagraph"/>
              <w:ind w:left="0"/>
              <w:jc w:val="both"/>
              <w:rPr>
                <w:rFonts w:ascii="Arial" w:hAnsi="Arial" w:cs="Arial"/>
                <w:b/>
              </w:rPr>
            </w:pPr>
          </w:p>
        </w:tc>
      </w:tr>
      <w:tr w:rsidR="00E42536" w:rsidRPr="00400A0C" w14:paraId="39E70811" w14:textId="77777777" w:rsidTr="00C96D35">
        <w:tc>
          <w:tcPr>
            <w:tcW w:w="1843" w:type="dxa"/>
            <w:vMerge w:val="restart"/>
          </w:tcPr>
          <w:p w14:paraId="1A78986A" w14:textId="77777777" w:rsidR="00E42536" w:rsidRPr="00400A0C" w:rsidRDefault="00E42536" w:rsidP="00400A0C">
            <w:pPr>
              <w:pStyle w:val="ListParagraph"/>
              <w:ind w:left="0"/>
              <w:jc w:val="both"/>
              <w:rPr>
                <w:rFonts w:ascii="Arial" w:hAnsi="Arial" w:cs="Arial"/>
                <w:i/>
              </w:rPr>
            </w:pPr>
            <w:r w:rsidRPr="00400A0C">
              <w:rPr>
                <w:rFonts w:ascii="Arial" w:hAnsi="Arial" w:cs="Arial"/>
              </w:rPr>
              <w:t>MRSA</w:t>
            </w:r>
          </w:p>
          <w:p w14:paraId="1F7BED02" w14:textId="77777777" w:rsidR="00E42536" w:rsidRPr="00400A0C" w:rsidRDefault="00E42536" w:rsidP="00400A0C">
            <w:pPr>
              <w:pStyle w:val="ListParagraph"/>
              <w:ind w:left="0"/>
              <w:jc w:val="both"/>
              <w:rPr>
                <w:rFonts w:ascii="Arial" w:hAnsi="Arial" w:cs="Arial"/>
              </w:rPr>
            </w:pPr>
            <w:r w:rsidRPr="00400A0C">
              <w:rPr>
                <w:rFonts w:ascii="Arial" w:hAnsi="Arial" w:cs="Arial"/>
                <w:i/>
              </w:rPr>
              <w:t>(</w:t>
            </w:r>
            <w:proofErr w:type="spellStart"/>
            <w:r w:rsidRPr="00400A0C">
              <w:rPr>
                <w:rFonts w:ascii="Arial" w:hAnsi="Arial" w:cs="Arial"/>
                <w:i/>
              </w:rPr>
              <w:t>mec</w:t>
            </w:r>
            <w:proofErr w:type="spellEnd"/>
            <w:r w:rsidRPr="00400A0C">
              <w:rPr>
                <w:rFonts w:ascii="Arial" w:hAnsi="Arial" w:cs="Arial"/>
              </w:rPr>
              <w:t xml:space="preserve"> A)</w:t>
            </w:r>
          </w:p>
        </w:tc>
        <w:tc>
          <w:tcPr>
            <w:tcW w:w="4394" w:type="dxa"/>
          </w:tcPr>
          <w:p w14:paraId="704018AD" w14:textId="77777777" w:rsidR="00E42536" w:rsidRPr="00400A0C" w:rsidRDefault="00E42536" w:rsidP="00400A0C">
            <w:pPr>
              <w:pStyle w:val="ListParagraph"/>
              <w:ind w:left="0"/>
              <w:jc w:val="both"/>
              <w:rPr>
                <w:rFonts w:ascii="Arial" w:hAnsi="Arial" w:cs="Arial"/>
              </w:rPr>
            </w:pPr>
            <w:r w:rsidRPr="00400A0C">
              <w:rPr>
                <w:rFonts w:ascii="Arial" w:hAnsi="Arial" w:cs="Arial"/>
              </w:rPr>
              <w:t>F5’TCCAGATTACAACTTCACCAGG3’</w:t>
            </w:r>
          </w:p>
        </w:tc>
        <w:tc>
          <w:tcPr>
            <w:tcW w:w="1361" w:type="dxa"/>
            <w:vMerge w:val="restart"/>
          </w:tcPr>
          <w:p w14:paraId="65FF9277" w14:textId="77777777" w:rsidR="00E42536" w:rsidRPr="00400A0C" w:rsidRDefault="00E42536" w:rsidP="00400A0C">
            <w:pPr>
              <w:pStyle w:val="ListParagraph"/>
              <w:ind w:left="0"/>
              <w:jc w:val="both"/>
              <w:rPr>
                <w:rFonts w:ascii="Arial" w:hAnsi="Arial" w:cs="Arial"/>
              </w:rPr>
            </w:pPr>
            <w:r w:rsidRPr="00400A0C">
              <w:rPr>
                <w:rFonts w:ascii="Arial" w:hAnsi="Arial" w:cs="Arial"/>
              </w:rPr>
              <w:t>162</w:t>
            </w:r>
          </w:p>
        </w:tc>
        <w:tc>
          <w:tcPr>
            <w:tcW w:w="1728" w:type="dxa"/>
            <w:vMerge w:val="restart"/>
          </w:tcPr>
          <w:p w14:paraId="18A2D58C" w14:textId="77777777" w:rsidR="00E42536" w:rsidRPr="00400A0C" w:rsidRDefault="00E42536" w:rsidP="00400A0C">
            <w:pPr>
              <w:pStyle w:val="ListParagraph"/>
              <w:ind w:left="0"/>
              <w:jc w:val="both"/>
              <w:rPr>
                <w:rFonts w:ascii="Arial" w:hAnsi="Arial" w:cs="Arial"/>
              </w:rPr>
            </w:pPr>
            <w:proofErr w:type="spellStart"/>
            <w:r w:rsidRPr="00400A0C">
              <w:rPr>
                <w:rFonts w:ascii="Arial" w:hAnsi="Arial" w:cs="Arial"/>
              </w:rPr>
              <w:t>Koupahi</w:t>
            </w:r>
            <w:proofErr w:type="spellEnd"/>
            <w:r w:rsidRPr="00400A0C">
              <w:rPr>
                <w:rFonts w:ascii="Arial" w:hAnsi="Arial" w:cs="Arial"/>
              </w:rPr>
              <w:t xml:space="preserve"> </w:t>
            </w:r>
            <w:r w:rsidRPr="00400A0C">
              <w:rPr>
                <w:rFonts w:ascii="Arial" w:hAnsi="Arial" w:cs="Arial"/>
                <w:i/>
              </w:rPr>
              <w:t xml:space="preserve">et al. </w:t>
            </w:r>
            <w:r w:rsidRPr="00400A0C">
              <w:rPr>
                <w:rFonts w:ascii="Arial" w:hAnsi="Arial" w:cs="Arial"/>
              </w:rPr>
              <w:t>(2016)</w:t>
            </w:r>
          </w:p>
        </w:tc>
      </w:tr>
    </w:tbl>
    <w:p w14:paraId="6F2D5475" w14:textId="77777777" w:rsidR="00790ADA" w:rsidRPr="00400A0C" w:rsidRDefault="00790ADA" w:rsidP="00400A0C">
      <w:pPr>
        <w:pStyle w:val="Body"/>
        <w:spacing w:after="0"/>
        <w:rPr>
          <w:rFonts w:ascii="Arial" w:hAnsi="Arial" w:cs="Arial"/>
          <w:sz w:val="22"/>
          <w:szCs w:val="22"/>
        </w:rPr>
      </w:pPr>
    </w:p>
    <w:p w14:paraId="390DF601" w14:textId="77777777" w:rsidR="00902823" w:rsidRPr="00400A0C" w:rsidRDefault="00000F8F" w:rsidP="00400A0C">
      <w:pPr>
        <w:pStyle w:val="Head1"/>
        <w:spacing w:after="0"/>
        <w:jc w:val="both"/>
        <w:rPr>
          <w:rFonts w:ascii="Arial" w:hAnsi="Arial" w:cs="Arial"/>
          <w:szCs w:val="22"/>
        </w:rPr>
      </w:pPr>
      <w:r w:rsidRPr="00400A0C">
        <w:rPr>
          <w:rFonts w:ascii="Arial" w:hAnsi="Arial" w:cs="Arial"/>
          <w:szCs w:val="22"/>
        </w:rPr>
        <w:t>3</w:t>
      </w:r>
      <w:r w:rsidR="00902823" w:rsidRPr="00400A0C">
        <w:rPr>
          <w:rFonts w:ascii="Arial" w:hAnsi="Arial" w:cs="Arial"/>
          <w:szCs w:val="22"/>
        </w:rPr>
        <w:t xml:space="preserve">. </w:t>
      </w:r>
      <w:r w:rsidRPr="00400A0C">
        <w:rPr>
          <w:rFonts w:ascii="Arial" w:hAnsi="Arial" w:cs="Arial"/>
          <w:szCs w:val="22"/>
        </w:rPr>
        <w:t>results and discussion</w:t>
      </w:r>
    </w:p>
    <w:p w14:paraId="67A3549C" w14:textId="77777777" w:rsidR="00790ADA" w:rsidRPr="00400A0C" w:rsidRDefault="00790ADA" w:rsidP="00400A0C">
      <w:pPr>
        <w:pStyle w:val="Head1"/>
        <w:spacing w:after="0"/>
        <w:jc w:val="both"/>
        <w:rPr>
          <w:rFonts w:ascii="Arial" w:hAnsi="Arial" w:cs="Arial"/>
          <w:szCs w:val="22"/>
        </w:rPr>
      </w:pPr>
    </w:p>
    <w:p w14:paraId="7FF1D31D" w14:textId="77777777" w:rsidR="00E42536" w:rsidRPr="00400A0C" w:rsidRDefault="00E42536" w:rsidP="00400A0C">
      <w:pPr>
        <w:spacing w:before="100" w:beforeAutospacing="1" w:after="100" w:afterAutospacing="1" w:line="276" w:lineRule="auto"/>
        <w:jc w:val="both"/>
        <w:rPr>
          <w:rFonts w:ascii="Arial" w:hAnsi="Arial" w:cs="Arial"/>
          <w:sz w:val="22"/>
          <w:szCs w:val="22"/>
          <w:lang w:val="en-IN" w:eastAsia="en-IN"/>
        </w:rPr>
      </w:pPr>
      <w:r w:rsidRPr="00400A0C">
        <w:rPr>
          <w:rFonts w:ascii="Arial" w:hAnsi="Arial" w:cs="Arial"/>
          <w:sz w:val="22"/>
          <w:szCs w:val="22"/>
          <w:lang w:val="en-IN" w:eastAsia="en-IN"/>
        </w:rPr>
        <w:t xml:space="preserve">In the present study, out of 200 bovine milk samples examined, </w:t>
      </w:r>
      <w:r w:rsidRPr="00400A0C">
        <w:rPr>
          <w:rFonts w:ascii="Arial" w:hAnsi="Arial" w:cs="Arial"/>
          <w:bCs/>
          <w:sz w:val="22"/>
          <w:szCs w:val="22"/>
          <w:lang w:val="en-IN" w:eastAsia="en-IN"/>
        </w:rPr>
        <w:t xml:space="preserve">130 (65.0%) isolates were confirmed as </w:t>
      </w:r>
      <w:r w:rsidRPr="00400A0C">
        <w:rPr>
          <w:rFonts w:ascii="Arial" w:hAnsi="Arial" w:cs="Arial"/>
          <w:bCs/>
          <w:i/>
          <w:iCs/>
          <w:sz w:val="22"/>
          <w:szCs w:val="22"/>
          <w:lang w:val="en-IN" w:eastAsia="en-IN"/>
        </w:rPr>
        <w:t>S. aureus</w:t>
      </w:r>
      <w:r w:rsidRPr="00400A0C">
        <w:rPr>
          <w:rFonts w:ascii="Arial" w:hAnsi="Arial" w:cs="Arial"/>
          <w:bCs/>
          <w:sz w:val="22"/>
          <w:szCs w:val="22"/>
          <w:lang w:val="en-IN" w:eastAsia="en-IN"/>
        </w:rPr>
        <w:t xml:space="preserve"> by PCR</w:t>
      </w:r>
      <w:r w:rsidRPr="00400A0C">
        <w:rPr>
          <w:rFonts w:ascii="Arial" w:hAnsi="Arial" w:cs="Arial"/>
          <w:sz w:val="22"/>
          <w:szCs w:val="22"/>
          <w:lang w:val="en-IN" w:eastAsia="en-IN"/>
        </w:rPr>
        <w:t xml:space="preserve">, indicating a high prevalence of this pathogen in dairy animals. A higher occurrence of </w:t>
      </w:r>
      <w:r w:rsidRPr="00400A0C">
        <w:rPr>
          <w:rFonts w:ascii="Arial" w:hAnsi="Arial" w:cs="Arial"/>
          <w:i/>
          <w:iCs/>
          <w:sz w:val="22"/>
          <w:szCs w:val="22"/>
          <w:lang w:val="en-IN" w:eastAsia="en-IN"/>
        </w:rPr>
        <w:t>S. aureus</w:t>
      </w:r>
      <w:r w:rsidRPr="00400A0C">
        <w:rPr>
          <w:rFonts w:ascii="Arial" w:hAnsi="Arial" w:cs="Arial"/>
          <w:sz w:val="22"/>
          <w:szCs w:val="22"/>
          <w:lang w:val="en-IN" w:eastAsia="en-IN"/>
        </w:rPr>
        <w:t xml:space="preserve"> was observed in </w:t>
      </w:r>
      <w:proofErr w:type="spellStart"/>
      <w:r w:rsidRPr="00400A0C">
        <w:rPr>
          <w:rFonts w:ascii="Arial" w:hAnsi="Arial" w:cs="Arial"/>
          <w:bCs/>
          <w:sz w:val="22"/>
          <w:szCs w:val="22"/>
          <w:lang w:val="en-IN" w:eastAsia="en-IN"/>
        </w:rPr>
        <w:t>mastitic</w:t>
      </w:r>
      <w:proofErr w:type="spellEnd"/>
      <w:r w:rsidRPr="00400A0C">
        <w:rPr>
          <w:rFonts w:ascii="Arial" w:hAnsi="Arial" w:cs="Arial"/>
          <w:bCs/>
          <w:sz w:val="22"/>
          <w:szCs w:val="22"/>
          <w:lang w:val="en-IN" w:eastAsia="en-IN"/>
        </w:rPr>
        <w:t xml:space="preserve"> milk compared to normal milk</w:t>
      </w:r>
      <w:r w:rsidRPr="00400A0C">
        <w:rPr>
          <w:rFonts w:ascii="Arial" w:hAnsi="Arial" w:cs="Arial"/>
          <w:sz w:val="22"/>
          <w:szCs w:val="22"/>
          <w:lang w:val="en-IN" w:eastAsia="en-IN"/>
        </w:rPr>
        <w:t xml:space="preserve"> in both cattle and buffaloes, which is consistent with earlier reports identifying </w:t>
      </w:r>
      <w:r w:rsidRPr="00400A0C">
        <w:rPr>
          <w:rFonts w:ascii="Arial" w:hAnsi="Arial" w:cs="Arial"/>
          <w:i/>
          <w:iCs/>
          <w:sz w:val="22"/>
          <w:szCs w:val="22"/>
          <w:lang w:val="en-IN" w:eastAsia="en-IN"/>
        </w:rPr>
        <w:t>S. aureus</w:t>
      </w:r>
      <w:r w:rsidRPr="00400A0C">
        <w:rPr>
          <w:rFonts w:ascii="Arial" w:hAnsi="Arial" w:cs="Arial"/>
          <w:sz w:val="22"/>
          <w:szCs w:val="22"/>
          <w:lang w:val="en-IN" w:eastAsia="en-IN"/>
        </w:rPr>
        <w:t xml:space="preserve"> as a major etiological agent of bovine mastitis (Sharma </w:t>
      </w:r>
      <w:r w:rsidRPr="00400A0C">
        <w:rPr>
          <w:rFonts w:ascii="Arial" w:hAnsi="Arial" w:cs="Arial"/>
          <w:i/>
          <w:sz w:val="22"/>
          <w:szCs w:val="22"/>
          <w:lang w:val="en-IN" w:eastAsia="en-IN"/>
        </w:rPr>
        <w:t>et al</w:t>
      </w:r>
      <w:r w:rsidRPr="00400A0C">
        <w:rPr>
          <w:rFonts w:ascii="Arial" w:hAnsi="Arial" w:cs="Arial"/>
          <w:sz w:val="22"/>
          <w:szCs w:val="22"/>
          <w:lang w:val="en-IN" w:eastAsia="en-IN"/>
        </w:rPr>
        <w:t xml:space="preserve">., 2017; </w:t>
      </w:r>
      <w:proofErr w:type="spellStart"/>
      <w:r w:rsidRPr="00400A0C">
        <w:rPr>
          <w:rFonts w:ascii="Arial" w:hAnsi="Arial" w:cs="Arial"/>
          <w:sz w:val="22"/>
          <w:szCs w:val="22"/>
          <w:lang w:val="en-IN" w:eastAsia="en-IN"/>
        </w:rPr>
        <w:t>Dego</w:t>
      </w:r>
      <w:proofErr w:type="spellEnd"/>
      <w:r w:rsidRPr="00400A0C">
        <w:rPr>
          <w:rFonts w:ascii="Arial" w:hAnsi="Arial" w:cs="Arial"/>
          <w:sz w:val="22"/>
          <w:szCs w:val="22"/>
          <w:lang w:val="en-IN" w:eastAsia="en-IN"/>
        </w:rPr>
        <w:t xml:space="preserve"> </w:t>
      </w:r>
      <w:r w:rsidRPr="00400A0C">
        <w:rPr>
          <w:rFonts w:ascii="Arial" w:hAnsi="Arial" w:cs="Arial"/>
          <w:i/>
          <w:sz w:val="22"/>
          <w:szCs w:val="22"/>
          <w:lang w:val="en-IN" w:eastAsia="en-IN"/>
        </w:rPr>
        <w:t>et al</w:t>
      </w:r>
      <w:r w:rsidRPr="00400A0C">
        <w:rPr>
          <w:rFonts w:ascii="Arial" w:hAnsi="Arial" w:cs="Arial"/>
          <w:sz w:val="22"/>
          <w:szCs w:val="22"/>
          <w:lang w:val="en-IN" w:eastAsia="en-IN"/>
        </w:rPr>
        <w:t xml:space="preserve">., 2021).The persistence of </w:t>
      </w:r>
      <w:r w:rsidRPr="00400A0C">
        <w:rPr>
          <w:rFonts w:ascii="Arial" w:hAnsi="Arial" w:cs="Arial"/>
          <w:i/>
          <w:iCs/>
          <w:sz w:val="22"/>
          <w:szCs w:val="22"/>
          <w:lang w:val="en-IN" w:eastAsia="en-IN"/>
        </w:rPr>
        <w:t>S. aureus</w:t>
      </w:r>
      <w:r w:rsidRPr="00400A0C">
        <w:rPr>
          <w:rFonts w:ascii="Arial" w:hAnsi="Arial" w:cs="Arial"/>
          <w:sz w:val="22"/>
          <w:szCs w:val="22"/>
          <w:lang w:val="en-IN" w:eastAsia="en-IN"/>
        </w:rPr>
        <w:t xml:space="preserve"> in both clinical and non-clinical milk samples may be attributed to its ability to adhere to mammary epithelial cells, evade host immune </w:t>
      </w:r>
      <w:proofErr w:type="spellStart"/>
      <w:r w:rsidRPr="00400A0C">
        <w:rPr>
          <w:rFonts w:ascii="Arial" w:hAnsi="Arial" w:cs="Arial"/>
          <w:sz w:val="22"/>
          <w:szCs w:val="22"/>
          <w:lang w:val="en-IN" w:eastAsia="en-IN"/>
        </w:rPr>
        <w:t>defenses</w:t>
      </w:r>
      <w:proofErr w:type="spellEnd"/>
      <w:r w:rsidRPr="00400A0C">
        <w:rPr>
          <w:rFonts w:ascii="Arial" w:hAnsi="Arial" w:cs="Arial"/>
          <w:sz w:val="22"/>
          <w:szCs w:val="22"/>
          <w:lang w:val="en-IN" w:eastAsia="en-IN"/>
        </w:rPr>
        <w:t xml:space="preserve"> and form biofilms, leading to chronic and recurrent intramammary infections (Melchior </w:t>
      </w:r>
      <w:r w:rsidRPr="00400A0C">
        <w:rPr>
          <w:rFonts w:ascii="Arial" w:hAnsi="Arial" w:cs="Arial"/>
          <w:i/>
          <w:sz w:val="22"/>
          <w:szCs w:val="22"/>
          <w:lang w:val="en-IN" w:eastAsia="en-IN"/>
        </w:rPr>
        <w:t>et al</w:t>
      </w:r>
      <w:r w:rsidRPr="00400A0C">
        <w:rPr>
          <w:rFonts w:ascii="Arial" w:hAnsi="Arial" w:cs="Arial"/>
          <w:sz w:val="22"/>
          <w:szCs w:val="22"/>
          <w:lang w:val="en-IN" w:eastAsia="en-IN"/>
        </w:rPr>
        <w:t xml:space="preserve">., 2011; </w:t>
      </w:r>
      <w:proofErr w:type="spellStart"/>
      <w:r w:rsidRPr="00400A0C">
        <w:rPr>
          <w:rFonts w:ascii="Arial" w:hAnsi="Arial" w:cs="Arial"/>
          <w:sz w:val="22"/>
          <w:szCs w:val="22"/>
          <w:lang w:val="en-IN" w:eastAsia="en-IN"/>
        </w:rPr>
        <w:t>Dego</w:t>
      </w:r>
      <w:proofErr w:type="spellEnd"/>
      <w:r w:rsidRPr="00400A0C">
        <w:rPr>
          <w:rFonts w:ascii="Arial" w:hAnsi="Arial" w:cs="Arial"/>
          <w:sz w:val="22"/>
          <w:szCs w:val="22"/>
          <w:lang w:val="en-IN" w:eastAsia="en-IN"/>
        </w:rPr>
        <w:t xml:space="preserve"> </w:t>
      </w:r>
      <w:r w:rsidRPr="00400A0C">
        <w:rPr>
          <w:rFonts w:ascii="Arial" w:hAnsi="Arial" w:cs="Arial"/>
          <w:i/>
          <w:sz w:val="22"/>
          <w:szCs w:val="22"/>
          <w:lang w:val="en-IN" w:eastAsia="en-IN"/>
        </w:rPr>
        <w:t>et al</w:t>
      </w:r>
      <w:r w:rsidRPr="00400A0C">
        <w:rPr>
          <w:rFonts w:ascii="Arial" w:hAnsi="Arial" w:cs="Arial"/>
          <w:sz w:val="22"/>
          <w:szCs w:val="22"/>
          <w:lang w:val="en-IN" w:eastAsia="en-IN"/>
        </w:rPr>
        <w:t>., 2021).</w:t>
      </w:r>
    </w:p>
    <w:p w14:paraId="7B3CF5B2" w14:textId="77777777" w:rsidR="00E42536" w:rsidRPr="00400A0C" w:rsidRDefault="00E42536" w:rsidP="00400A0C">
      <w:pPr>
        <w:spacing w:before="100" w:beforeAutospacing="1" w:after="100" w:afterAutospacing="1" w:line="276" w:lineRule="auto"/>
        <w:ind w:firstLine="720"/>
        <w:jc w:val="both"/>
        <w:rPr>
          <w:rFonts w:ascii="Arial" w:hAnsi="Arial" w:cs="Arial"/>
          <w:sz w:val="22"/>
          <w:szCs w:val="22"/>
          <w:lang w:val="en-IN" w:eastAsia="en-IN"/>
        </w:rPr>
      </w:pPr>
      <w:r w:rsidRPr="00400A0C">
        <w:rPr>
          <w:rFonts w:ascii="Arial" w:hAnsi="Arial" w:cs="Arial"/>
          <w:sz w:val="22"/>
          <w:szCs w:val="22"/>
          <w:lang w:val="en-IN" w:eastAsia="en-IN"/>
        </w:rPr>
        <w:t xml:space="preserve">Among the confirmed </w:t>
      </w:r>
      <w:r w:rsidRPr="00400A0C">
        <w:rPr>
          <w:rFonts w:ascii="Arial" w:hAnsi="Arial" w:cs="Arial"/>
          <w:i/>
          <w:iCs/>
          <w:sz w:val="22"/>
          <w:szCs w:val="22"/>
          <w:lang w:val="en-IN" w:eastAsia="en-IN"/>
        </w:rPr>
        <w:t>S. aureus</w:t>
      </w:r>
      <w:r w:rsidRPr="00400A0C">
        <w:rPr>
          <w:rFonts w:ascii="Arial" w:hAnsi="Arial" w:cs="Arial"/>
          <w:sz w:val="22"/>
          <w:szCs w:val="22"/>
          <w:lang w:val="en-IN" w:eastAsia="en-IN"/>
        </w:rPr>
        <w:t xml:space="preserve"> isolates, </w:t>
      </w:r>
      <w:r w:rsidRPr="00400A0C">
        <w:rPr>
          <w:rFonts w:ascii="Arial" w:hAnsi="Arial" w:cs="Arial"/>
          <w:bCs/>
          <w:sz w:val="22"/>
          <w:szCs w:val="22"/>
          <w:lang w:val="en-IN" w:eastAsia="en-IN"/>
        </w:rPr>
        <w:t>107 (53.50%) were identified as MRSA</w:t>
      </w:r>
      <w:r w:rsidRPr="00400A0C">
        <w:rPr>
          <w:rFonts w:ascii="Arial" w:hAnsi="Arial" w:cs="Arial"/>
          <w:sz w:val="22"/>
          <w:szCs w:val="22"/>
          <w:lang w:val="en-IN" w:eastAsia="en-IN"/>
        </w:rPr>
        <w:t xml:space="preserve">, demonstrating a substantial burden of methicillin resistance in bovine milk. A slightly higher prevalence of MRSA was recorded in </w:t>
      </w:r>
      <w:proofErr w:type="spellStart"/>
      <w:r w:rsidRPr="00400A0C">
        <w:rPr>
          <w:rFonts w:ascii="Arial" w:hAnsi="Arial" w:cs="Arial"/>
          <w:bCs/>
          <w:sz w:val="22"/>
          <w:szCs w:val="22"/>
          <w:lang w:val="en-IN" w:eastAsia="en-IN"/>
        </w:rPr>
        <w:t>mastitic</w:t>
      </w:r>
      <w:proofErr w:type="spellEnd"/>
      <w:r w:rsidRPr="00400A0C">
        <w:rPr>
          <w:rFonts w:ascii="Arial" w:hAnsi="Arial" w:cs="Arial"/>
          <w:bCs/>
          <w:sz w:val="22"/>
          <w:szCs w:val="22"/>
          <w:lang w:val="en-IN" w:eastAsia="en-IN"/>
        </w:rPr>
        <w:t xml:space="preserve"> milk samples</w:t>
      </w:r>
      <w:r w:rsidRPr="00400A0C">
        <w:rPr>
          <w:rFonts w:ascii="Arial" w:hAnsi="Arial" w:cs="Arial"/>
          <w:sz w:val="22"/>
          <w:szCs w:val="22"/>
          <w:lang w:val="en-IN" w:eastAsia="en-IN"/>
        </w:rPr>
        <w:t xml:space="preserve"> than in normal milk, supporting earlier findings that mastitis therapy exerts selective pressure </w:t>
      </w:r>
      <w:proofErr w:type="spellStart"/>
      <w:r w:rsidRPr="00400A0C">
        <w:rPr>
          <w:rFonts w:ascii="Arial" w:hAnsi="Arial" w:cs="Arial"/>
          <w:sz w:val="22"/>
          <w:szCs w:val="22"/>
          <w:lang w:val="en-IN" w:eastAsia="en-IN"/>
        </w:rPr>
        <w:t>favoring</w:t>
      </w:r>
      <w:proofErr w:type="spellEnd"/>
      <w:r w:rsidRPr="00400A0C">
        <w:rPr>
          <w:rFonts w:ascii="Arial" w:hAnsi="Arial" w:cs="Arial"/>
          <w:sz w:val="22"/>
          <w:szCs w:val="22"/>
          <w:lang w:val="en-IN" w:eastAsia="en-IN"/>
        </w:rPr>
        <w:t xml:space="preserve"> resistant strains (Kumar </w:t>
      </w:r>
      <w:r w:rsidRPr="00400A0C">
        <w:rPr>
          <w:rFonts w:ascii="Arial" w:hAnsi="Arial" w:cs="Arial"/>
          <w:i/>
          <w:sz w:val="22"/>
          <w:szCs w:val="22"/>
          <w:lang w:val="en-IN" w:eastAsia="en-IN"/>
        </w:rPr>
        <w:t>et al</w:t>
      </w:r>
      <w:r w:rsidRPr="00400A0C">
        <w:rPr>
          <w:rFonts w:ascii="Arial" w:hAnsi="Arial" w:cs="Arial"/>
          <w:sz w:val="22"/>
          <w:szCs w:val="22"/>
          <w:lang w:val="en-IN" w:eastAsia="en-IN"/>
        </w:rPr>
        <w:t xml:space="preserve">., 2019; Meena </w:t>
      </w:r>
      <w:r w:rsidRPr="00400A0C">
        <w:rPr>
          <w:rFonts w:ascii="Arial" w:hAnsi="Arial" w:cs="Arial"/>
          <w:i/>
          <w:sz w:val="22"/>
          <w:szCs w:val="22"/>
          <w:lang w:val="en-IN" w:eastAsia="en-IN"/>
        </w:rPr>
        <w:t>et al</w:t>
      </w:r>
      <w:r w:rsidRPr="00400A0C">
        <w:rPr>
          <w:rFonts w:ascii="Arial" w:hAnsi="Arial" w:cs="Arial"/>
          <w:sz w:val="22"/>
          <w:szCs w:val="22"/>
          <w:lang w:val="en-IN" w:eastAsia="en-IN"/>
        </w:rPr>
        <w:t>., 2023).The detection of MRSA in apparently normal milk is of particular concern, as it suggests silent dissemination within dairy herds and a potential zoonotic risk to humans through direct contact or consumption of raw milk (</w:t>
      </w:r>
      <w:proofErr w:type="spellStart"/>
      <w:r w:rsidRPr="00400A0C">
        <w:rPr>
          <w:rFonts w:ascii="Arial" w:hAnsi="Arial" w:cs="Arial"/>
          <w:sz w:val="22"/>
          <w:szCs w:val="22"/>
          <w:lang w:val="en-IN" w:eastAsia="en-IN"/>
        </w:rPr>
        <w:t>Pantosti</w:t>
      </w:r>
      <w:proofErr w:type="spellEnd"/>
      <w:r w:rsidRPr="00400A0C">
        <w:rPr>
          <w:rFonts w:ascii="Arial" w:hAnsi="Arial" w:cs="Arial"/>
          <w:sz w:val="22"/>
          <w:szCs w:val="22"/>
          <w:lang w:val="en-IN" w:eastAsia="en-IN"/>
        </w:rPr>
        <w:t xml:space="preserve"> et al., 2012; Holmes et al., 2015).</w:t>
      </w:r>
    </w:p>
    <w:p w14:paraId="6CAA98BC" w14:textId="77777777" w:rsidR="00E42536" w:rsidRPr="00400A0C" w:rsidRDefault="00E42536" w:rsidP="00400A0C">
      <w:pPr>
        <w:spacing w:before="100" w:beforeAutospacing="1" w:after="100" w:afterAutospacing="1" w:line="276" w:lineRule="auto"/>
        <w:jc w:val="both"/>
        <w:rPr>
          <w:rFonts w:ascii="Arial" w:hAnsi="Arial" w:cs="Arial"/>
          <w:sz w:val="22"/>
          <w:szCs w:val="22"/>
          <w:lang w:val="en-IN" w:eastAsia="en-IN"/>
        </w:rPr>
      </w:pPr>
      <w:r w:rsidRPr="00400A0C">
        <w:rPr>
          <w:rFonts w:ascii="Arial" w:hAnsi="Arial" w:cs="Arial"/>
          <w:sz w:val="22"/>
          <w:szCs w:val="22"/>
          <w:lang w:val="en-IN" w:eastAsia="en-IN"/>
        </w:rPr>
        <w:t xml:space="preserve">Phenotypic screening revealed that </w:t>
      </w:r>
      <w:r w:rsidRPr="00400A0C">
        <w:rPr>
          <w:rFonts w:ascii="Arial" w:hAnsi="Arial" w:cs="Arial"/>
          <w:bCs/>
          <w:sz w:val="22"/>
          <w:szCs w:val="22"/>
          <w:lang w:val="en-IN" w:eastAsia="en-IN"/>
        </w:rPr>
        <w:t>85.98% of isolates were positive by disc diffusion screening</w:t>
      </w:r>
      <w:r w:rsidRPr="00400A0C">
        <w:rPr>
          <w:rFonts w:ascii="Arial" w:hAnsi="Arial" w:cs="Arial"/>
          <w:sz w:val="22"/>
          <w:szCs w:val="22"/>
          <w:lang w:val="en-IN" w:eastAsia="en-IN"/>
        </w:rPr>
        <w:t xml:space="preserve">, while </w:t>
      </w:r>
      <w:r w:rsidRPr="00400A0C">
        <w:rPr>
          <w:rFonts w:ascii="Arial" w:hAnsi="Arial" w:cs="Arial"/>
          <w:bCs/>
          <w:sz w:val="22"/>
          <w:szCs w:val="22"/>
          <w:lang w:val="en-IN" w:eastAsia="en-IN"/>
        </w:rPr>
        <w:t>77.57% were confirmed by phenotypic confirmatory methods</w:t>
      </w:r>
      <w:r w:rsidRPr="00400A0C">
        <w:rPr>
          <w:rFonts w:ascii="Arial" w:hAnsi="Arial" w:cs="Arial"/>
          <w:sz w:val="22"/>
          <w:szCs w:val="22"/>
          <w:lang w:val="en-IN" w:eastAsia="en-IN"/>
        </w:rPr>
        <w:t xml:space="preserve">. Minor discrepancies between screening and confirmatory tests may be due to heterogeneous expression of methicillin resistance, which has been widely reported in </w:t>
      </w:r>
      <w:r w:rsidRPr="00400A0C">
        <w:rPr>
          <w:rFonts w:ascii="Arial" w:hAnsi="Arial" w:cs="Arial"/>
          <w:i/>
          <w:iCs/>
          <w:sz w:val="22"/>
          <w:szCs w:val="22"/>
          <w:lang w:val="en-IN" w:eastAsia="en-IN"/>
        </w:rPr>
        <w:t>S. aureus</w:t>
      </w:r>
      <w:r w:rsidRPr="00400A0C">
        <w:rPr>
          <w:rFonts w:ascii="Arial" w:hAnsi="Arial" w:cs="Arial"/>
          <w:sz w:val="22"/>
          <w:szCs w:val="22"/>
          <w:lang w:val="en-IN" w:eastAsia="en-IN"/>
        </w:rPr>
        <w:t xml:space="preserve"> isolates (Chambers, 2001; Skov </w:t>
      </w:r>
      <w:r w:rsidRPr="00400A0C">
        <w:rPr>
          <w:rFonts w:ascii="Arial" w:hAnsi="Arial" w:cs="Arial"/>
          <w:i/>
          <w:sz w:val="22"/>
          <w:szCs w:val="22"/>
          <w:lang w:val="en-IN" w:eastAsia="en-IN"/>
        </w:rPr>
        <w:t>et al</w:t>
      </w:r>
      <w:r w:rsidRPr="00400A0C">
        <w:rPr>
          <w:rFonts w:ascii="Arial" w:hAnsi="Arial" w:cs="Arial"/>
          <w:sz w:val="22"/>
          <w:szCs w:val="22"/>
          <w:lang w:val="en-IN" w:eastAsia="en-IN"/>
        </w:rPr>
        <w:t>., 2014).</w:t>
      </w:r>
    </w:p>
    <w:p w14:paraId="67B253DD" w14:textId="77777777" w:rsidR="00E42536" w:rsidRPr="00400A0C" w:rsidRDefault="00E42536" w:rsidP="00400A0C">
      <w:pPr>
        <w:spacing w:before="100" w:beforeAutospacing="1" w:after="100" w:afterAutospacing="1" w:line="276" w:lineRule="auto"/>
        <w:ind w:firstLine="720"/>
        <w:jc w:val="both"/>
        <w:rPr>
          <w:rFonts w:ascii="Arial" w:hAnsi="Arial" w:cs="Arial"/>
          <w:sz w:val="22"/>
          <w:szCs w:val="22"/>
          <w:lang w:val="en-IN" w:eastAsia="en-IN"/>
        </w:rPr>
      </w:pPr>
      <w:r w:rsidRPr="00400A0C">
        <w:rPr>
          <w:rFonts w:ascii="Arial" w:hAnsi="Arial" w:cs="Arial"/>
          <w:sz w:val="22"/>
          <w:szCs w:val="22"/>
          <w:lang w:val="en-IN" w:eastAsia="en-IN"/>
        </w:rPr>
        <w:t xml:space="preserve">All MRSA isolates exhibited </w:t>
      </w:r>
      <w:r w:rsidRPr="00400A0C">
        <w:rPr>
          <w:rFonts w:ascii="Arial" w:hAnsi="Arial" w:cs="Arial"/>
          <w:bCs/>
          <w:sz w:val="22"/>
          <w:szCs w:val="22"/>
          <w:lang w:val="en-IN" w:eastAsia="en-IN"/>
        </w:rPr>
        <w:t>100% resistance to methicillin, cefoxitin and ampicillin</w:t>
      </w:r>
      <w:r w:rsidRPr="00400A0C">
        <w:rPr>
          <w:rFonts w:ascii="Arial" w:hAnsi="Arial" w:cs="Arial"/>
          <w:sz w:val="22"/>
          <w:szCs w:val="22"/>
          <w:lang w:val="en-IN" w:eastAsia="en-IN"/>
        </w:rPr>
        <w:t>, confirming their multidrug-resistant nature. High resistance to β-lactam antibiotics has been consistently reported in MRSA isolates from dairy animals due to the widespread use of these drugs in mastitis treatment (</w:t>
      </w:r>
      <w:proofErr w:type="spellStart"/>
      <w:r w:rsidRPr="00400A0C">
        <w:rPr>
          <w:rFonts w:ascii="Arial" w:hAnsi="Arial" w:cs="Arial"/>
          <w:sz w:val="22"/>
          <w:szCs w:val="22"/>
          <w:lang w:val="en-IN" w:eastAsia="en-IN"/>
        </w:rPr>
        <w:t>Pantosti</w:t>
      </w:r>
      <w:proofErr w:type="spellEnd"/>
      <w:r w:rsidRPr="00400A0C">
        <w:rPr>
          <w:rFonts w:ascii="Arial" w:hAnsi="Arial" w:cs="Arial"/>
          <w:sz w:val="22"/>
          <w:szCs w:val="22"/>
          <w:lang w:val="en-IN" w:eastAsia="en-IN"/>
        </w:rPr>
        <w:t xml:space="preserve"> </w:t>
      </w:r>
      <w:r w:rsidRPr="00400A0C">
        <w:rPr>
          <w:rFonts w:ascii="Arial" w:hAnsi="Arial" w:cs="Arial"/>
          <w:i/>
          <w:sz w:val="22"/>
          <w:szCs w:val="22"/>
          <w:lang w:val="en-IN" w:eastAsia="en-IN"/>
        </w:rPr>
        <w:t>et al</w:t>
      </w:r>
      <w:r w:rsidRPr="00400A0C">
        <w:rPr>
          <w:rFonts w:ascii="Arial" w:hAnsi="Arial" w:cs="Arial"/>
          <w:sz w:val="22"/>
          <w:szCs w:val="22"/>
          <w:lang w:val="en-IN" w:eastAsia="en-IN"/>
        </w:rPr>
        <w:t xml:space="preserve">., 2012; Sharma </w:t>
      </w:r>
      <w:r w:rsidRPr="00400A0C">
        <w:rPr>
          <w:rFonts w:ascii="Arial" w:hAnsi="Arial" w:cs="Arial"/>
          <w:i/>
          <w:sz w:val="22"/>
          <w:szCs w:val="22"/>
          <w:lang w:val="en-IN" w:eastAsia="en-IN"/>
        </w:rPr>
        <w:t>et al</w:t>
      </w:r>
      <w:r w:rsidRPr="00400A0C">
        <w:rPr>
          <w:rFonts w:ascii="Arial" w:hAnsi="Arial" w:cs="Arial"/>
          <w:sz w:val="22"/>
          <w:szCs w:val="22"/>
          <w:lang w:val="en-IN" w:eastAsia="en-IN"/>
        </w:rPr>
        <w:t xml:space="preserve">., 2020). Moderate resistance was observed against erythromycin (41.55%), chloramphenicol (42.85%) and fluoroquinolones, which aligns with reports of gradual decline in susceptibility of MRSA to these antimicrobial classes (Holmes </w:t>
      </w:r>
      <w:r w:rsidRPr="00400A0C">
        <w:rPr>
          <w:rFonts w:ascii="Arial" w:hAnsi="Arial" w:cs="Arial"/>
          <w:i/>
          <w:sz w:val="22"/>
          <w:szCs w:val="22"/>
          <w:lang w:val="en-IN" w:eastAsia="en-IN"/>
        </w:rPr>
        <w:t>et al</w:t>
      </w:r>
      <w:r w:rsidRPr="00400A0C">
        <w:rPr>
          <w:rFonts w:ascii="Arial" w:hAnsi="Arial" w:cs="Arial"/>
          <w:sz w:val="22"/>
          <w:szCs w:val="22"/>
          <w:lang w:val="en-IN" w:eastAsia="en-IN"/>
        </w:rPr>
        <w:t xml:space="preserve">., 2015; </w:t>
      </w:r>
      <w:proofErr w:type="spellStart"/>
      <w:r w:rsidRPr="00400A0C">
        <w:rPr>
          <w:rFonts w:ascii="Arial" w:hAnsi="Arial" w:cs="Arial"/>
          <w:sz w:val="22"/>
          <w:szCs w:val="22"/>
          <w:lang w:val="en-IN" w:eastAsia="en-IN"/>
        </w:rPr>
        <w:t>Ombarak</w:t>
      </w:r>
      <w:proofErr w:type="spellEnd"/>
      <w:r w:rsidRPr="00400A0C">
        <w:rPr>
          <w:rFonts w:ascii="Arial" w:hAnsi="Arial" w:cs="Arial"/>
          <w:sz w:val="22"/>
          <w:szCs w:val="22"/>
          <w:lang w:val="en-IN" w:eastAsia="en-IN"/>
        </w:rPr>
        <w:t xml:space="preserve"> </w:t>
      </w:r>
      <w:r w:rsidRPr="00400A0C">
        <w:rPr>
          <w:rFonts w:ascii="Arial" w:hAnsi="Arial" w:cs="Arial"/>
          <w:i/>
          <w:sz w:val="22"/>
          <w:szCs w:val="22"/>
          <w:lang w:val="en-IN" w:eastAsia="en-IN"/>
        </w:rPr>
        <w:t>et al</w:t>
      </w:r>
      <w:r w:rsidRPr="00400A0C">
        <w:rPr>
          <w:rFonts w:ascii="Arial" w:hAnsi="Arial" w:cs="Arial"/>
          <w:sz w:val="22"/>
          <w:szCs w:val="22"/>
          <w:lang w:val="en-IN" w:eastAsia="en-IN"/>
        </w:rPr>
        <w:t xml:space="preserve">., 2018). Low resistance to </w:t>
      </w:r>
      <w:r w:rsidRPr="00400A0C">
        <w:rPr>
          <w:rFonts w:ascii="Arial" w:hAnsi="Arial" w:cs="Arial"/>
          <w:sz w:val="22"/>
          <w:szCs w:val="22"/>
          <w:lang w:val="en-IN" w:eastAsia="en-IN"/>
        </w:rPr>
        <w:lastRenderedPageBreak/>
        <w:t xml:space="preserve">vancomycin and gentamicin suggests restricted usage of these antibiotics in veterinary practice (Bansal </w:t>
      </w:r>
      <w:r w:rsidRPr="00400A0C">
        <w:rPr>
          <w:rFonts w:ascii="Arial" w:hAnsi="Arial" w:cs="Arial"/>
          <w:i/>
          <w:sz w:val="22"/>
          <w:szCs w:val="22"/>
          <w:lang w:val="en-IN" w:eastAsia="en-IN"/>
        </w:rPr>
        <w:t>et al</w:t>
      </w:r>
      <w:r w:rsidRPr="00400A0C">
        <w:rPr>
          <w:rFonts w:ascii="Arial" w:hAnsi="Arial" w:cs="Arial"/>
          <w:sz w:val="22"/>
          <w:szCs w:val="22"/>
          <w:lang w:val="en-IN" w:eastAsia="en-IN"/>
        </w:rPr>
        <w:t xml:space="preserve">., 2021; </w:t>
      </w:r>
      <w:proofErr w:type="spellStart"/>
      <w:r w:rsidRPr="00400A0C">
        <w:rPr>
          <w:rFonts w:ascii="Arial" w:hAnsi="Arial" w:cs="Arial"/>
          <w:sz w:val="22"/>
          <w:szCs w:val="22"/>
          <w:lang w:val="en-IN" w:eastAsia="en-IN"/>
        </w:rPr>
        <w:t>Akindolire</w:t>
      </w:r>
      <w:proofErr w:type="spellEnd"/>
      <w:r w:rsidRPr="00400A0C">
        <w:rPr>
          <w:rFonts w:ascii="Arial" w:hAnsi="Arial" w:cs="Arial"/>
          <w:sz w:val="22"/>
          <w:szCs w:val="22"/>
          <w:lang w:val="en-IN" w:eastAsia="en-IN"/>
        </w:rPr>
        <w:t xml:space="preserve"> </w:t>
      </w:r>
      <w:r w:rsidRPr="00400A0C">
        <w:rPr>
          <w:rFonts w:ascii="Arial" w:hAnsi="Arial" w:cs="Arial"/>
          <w:i/>
          <w:sz w:val="22"/>
          <w:szCs w:val="22"/>
          <w:lang w:val="en-IN" w:eastAsia="en-IN"/>
        </w:rPr>
        <w:t>et al</w:t>
      </w:r>
      <w:r w:rsidRPr="00400A0C">
        <w:rPr>
          <w:rFonts w:ascii="Arial" w:hAnsi="Arial" w:cs="Arial"/>
          <w:sz w:val="22"/>
          <w:szCs w:val="22"/>
          <w:lang w:val="en-IN" w:eastAsia="en-IN"/>
        </w:rPr>
        <w:t>., 2022).</w:t>
      </w:r>
    </w:p>
    <w:p w14:paraId="3F4830F5" w14:textId="77777777" w:rsidR="00E42536" w:rsidRPr="00400A0C" w:rsidRDefault="00E42536" w:rsidP="00400A0C">
      <w:pPr>
        <w:spacing w:before="100" w:beforeAutospacing="1" w:after="100" w:afterAutospacing="1" w:line="276" w:lineRule="auto"/>
        <w:ind w:firstLine="720"/>
        <w:jc w:val="both"/>
        <w:rPr>
          <w:rFonts w:ascii="Arial" w:hAnsi="Arial" w:cs="Arial"/>
          <w:sz w:val="22"/>
          <w:szCs w:val="22"/>
          <w:lang w:val="en-IN" w:eastAsia="en-IN"/>
        </w:rPr>
      </w:pPr>
      <w:r w:rsidRPr="00400A0C">
        <w:rPr>
          <w:rFonts w:ascii="Arial" w:hAnsi="Arial" w:cs="Arial"/>
          <w:sz w:val="22"/>
          <w:szCs w:val="22"/>
          <w:lang w:val="en-IN" w:eastAsia="en-IN"/>
        </w:rPr>
        <w:t xml:space="preserve">The MAR index of MRSA isolates ranged from </w:t>
      </w:r>
      <w:r w:rsidRPr="00400A0C">
        <w:rPr>
          <w:rFonts w:ascii="Arial" w:hAnsi="Arial" w:cs="Arial"/>
          <w:bCs/>
          <w:sz w:val="22"/>
          <w:szCs w:val="22"/>
          <w:lang w:val="en-IN" w:eastAsia="en-IN"/>
        </w:rPr>
        <w:t>0.25 to 0.917</w:t>
      </w:r>
      <w:r w:rsidRPr="00400A0C">
        <w:rPr>
          <w:rFonts w:ascii="Arial" w:hAnsi="Arial" w:cs="Arial"/>
          <w:sz w:val="22"/>
          <w:szCs w:val="22"/>
          <w:lang w:val="en-IN" w:eastAsia="en-IN"/>
        </w:rPr>
        <w:t xml:space="preserve">, with the majority of isolates exhibiting values &gt;0.5. According to </w:t>
      </w:r>
      <w:proofErr w:type="spellStart"/>
      <w:r w:rsidRPr="00400A0C">
        <w:rPr>
          <w:rFonts w:ascii="Arial" w:hAnsi="Arial" w:cs="Arial"/>
          <w:sz w:val="22"/>
          <w:szCs w:val="22"/>
          <w:lang w:val="en-IN" w:eastAsia="en-IN"/>
        </w:rPr>
        <w:t>Krumperman</w:t>
      </w:r>
      <w:proofErr w:type="spellEnd"/>
      <w:r w:rsidRPr="00400A0C">
        <w:rPr>
          <w:rFonts w:ascii="Arial" w:hAnsi="Arial" w:cs="Arial"/>
          <w:sz w:val="22"/>
          <w:szCs w:val="22"/>
          <w:lang w:val="en-IN" w:eastAsia="en-IN"/>
        </w:rPr>
        <w:t xml:space="preserve"> (1983), MAR indices above 0.2 indicate exposure to high-risk contamination sources where antibiotics are frequently used. The high MAR values observed in this study reflect indiscriminate antimicrobial usage and sustained selection pressure in dairy farming systems, as also reported by Madec </w:t>
      </w:r>
      <w:r w:rsidRPr="00400A0C">
        <w:rPr>
          <w:rFonts w:ascii="Arial" w:hAnsi="Arial" w:cs="Arial"/>
          <w:i/>
          <w:sz w:val="22"/>
          <w:szCs w:val="22"/>
          <w:lang w:val="en-IN" w:eastAsia="en-IN"/>
        </w:rPr>
        <w:t>et al</w:t>
      </w:r>
      <w:r w:rsidRPr="00400A0C">
        <w:rPr>
          <w:rFonts w:ascii="Arial" w:hAnsi="Arial" w:cs="Arial"/>
          <w:sz w:val="22"/>
          <w:szCs w:val="22"/>
          <w:lang w:val="en-IN" w:eastAsia="en-IN"/>
        </w:rPr>
        <w:t xml:space="preserve">. (2017). The vancomycin MIC testing revealed that </w:t>
      </w:r>
      <w:r w:rsidRPr="00400A0C">
        <w:rPr>
          <w:rFonts w:ascii="Arial" w:hAnsi="Arial" w:cs="Arial"/>
          <w:bCs/>
          <w:sz w:val="22"/>
          <w:szCs w:val="22"/>
          <w:lang w:val="en-IN" w:eastAsia="en-IN"/>
        </w:rPr>
        <w:t>20.56% of isolates were vancomycin-intermediate and 15.89% were resistant</w:t>
      </w:r>
      <w:r w:rsidRPr="00400A0C">
        <w:rPr>
          <w:rFonts w:ascii="Arial" w:hAnsi="Arial" w:cs="Arial"/>
          <w:sz w:val="22"/>
          <w:szCs w:val="22"/>
          <w:lang w:val="en-IN" w:eastAsia="en-IN"/>
        </w:rPr>
        <w:t>, which is alarming given the critical importance of vancomycin as a last-resort drug. Similar emergence of VISA and VRSA strains in dairy-associated MRSA has been documented globally (</w:t>
      </w:r>
      <w:proofErr w:type="spellStart"/>
      <w:r w:rsidRPr="00400A0C">
        <w:rPr>
          <w:rFonts w:ascii="Arial" w:hAnsi="Arial" w:cs="Arial"/>
          <w:sz w:val="22"/>
          <w:szCs w:val="22"/>
          <w:lang w:val="en-IN" w:eastAsia="en-IN"/>
        </w:rPr>
        <w:t>Akindolire</w:t>
      </w:r>
      <w:proofErr w:type="spellEnd"/>
      <w:r w:rsidRPr="00400A0C">
        <w:rPr>
          <w:rFonts w:ascii="Arial" w:hAnsi="Arial" w:cs="Arial"/>
          <w:sz w:val="22"/>
          <w:szCs w:val="22"/>
          <w:lang w:val="en-IN" w:eastAsia="en-IN"/>
        </w:rPr>
        <w:t xml:space="preserve"> </w:t>
      </w:r>
      <w:r w:rsidRPr="00400A0C">
        <w:rPr>
          <w:rFonts w:ascii="Arial" w:hAnsi="Arial" w:cs="Arial"/>
          <w:i/>
          <w:sz w:val="22"/>
          <w:szCs w:val="22"/>
          <w:lang w:val="en-IN" w:eastAsia="en-IN"/>
        </w:rPr>
        <w:t>et al</w:t>
      </w:r>
      <w:r w:rsidRPr="00400A0C">
        <w:rPr>
          <w:rFonts w:ascii="Arial" w:hAnsi="Arial" w:cs="Arial"/>
          <w:sz w:val="22"/>
          <w:szCs w:val="22"/>
          <w:lang w:val="en-IN" w:eastAsia="en-IN"/>
        </w:rPr>
        <w:t xml:space="preserve">., 2022; Meena </w:t>
      </w:r>
      <w:r w:rsidRPr="00400A0C">
        <w:rPr>
          <w:rFonts w:ascii="Arial" w:hAnsi="Arial" w:cs="Arial"/>
          <w:i/>
          <w:sz w:val="22"/>
          <w:szCs w:val="22"/>
          <w:lang w:val="en-IN" w:eastAsia="en-IN"/>
        </w:rPr>
        <w:t>et al</w:t>
      </w:r>
      <w:r w:rsidRPr="00400A0C">
        <w:rPr>
          <w:rFonts w:ascii="Arial" w:hAnsi="Arial" w:cs="Arial"/>
          <w:sz w:val="22"/>
          <w:szCs w:val="22"/>
          <w:lang w:val="en-IN" w:eastAsia="en-IN"/>
        </w:rPr>
        <w:t xml:space="preserve">., 2023). The presence of vancomycin resistance may be linked to prolonged antimicrobial exposure and horizontal transfer of resistance determinants (Howden </w:t>
      </w:r>
      <w:r w:rsidRPr="00400A0C">
        <w:rPr>
          <w:rFonts w:ascii="Arial" w:hAnsi="Arial" w:cs="Arial"/>
          <w:i/>
          <w:sz w:val="22"/>
          <w:szCs w:val="22"/>
          <w:lang w:val="en-IN" w:eastAsia="en-IN"/>
        </w:rPr>
        <w:t>et al</w:t>
      </w:r>
      <w:r w:rsidRPr="00400A0C">
        <w:rPr>
          <w:rFonts w:ascii="Arial" w:hAnsi="Arial" w:cs="Arial"/>
          <w:sz w:val="22"/>
          <w:szCs w:val="22"/>
          <w:lang w:val="en-IN" w:eastAsia="en-IN"/>
        </w:rPr>
        <w:t>., 2010).</w:t>
      </w:r>
    </w:p>
    <w:p w14:paraId="4F8B0184" w14:textId="77777777" w:rsidR="00E42536" w:rsidRPr="00400A0C" w:rsidRDefault="00E42536" w:rsidP="00400A0C">
      <w:pPr>
        <w:spacing w:before="100" w:beforeAutospacing="1" w:after="100" w:afterAutospacing="1" w:line="276" w:lineRule="auto"/>
        <w:jc w:val="both"/>
        <w:rPr>
          <w:rFonts w:ascii="Arial" w:hAnsi="Arial" w:cs="Arial"/>
          <w:sz w:val="22"/>
          <w:szCs w:val="22"/>
          <w:lang w:val="en-IN" w:eastAsia="en-IN"/>
        </w:rPr>
      </w:pPr>
      <w:r w:rsidRPr="00400A0C">
        <w:rPr>
          <w:rFonts w:ascii="Arial" w:hAnsi="Arial" w:cs="Arial"/>
          <w:sz w:val="22"/>
          <w:szCs w:val="22"/>
          <w:lang w:val="en-IN" w:eastAsia="en-IN"/>
        </w:rPr>
        <w:t xml:space="preserve">Molecular analysis showed that </w:t>
      </w:r>
      <w:r w:rsidRPr="00400A0C">
        <w:rPr>
          <w:rFonts w:ascii="Arial" w:hAnsi="Arial" w:cs="Arial"/>
          <w:bCs/>
          <w:sz w:val="22"/>
          <w:szCs w:val="22"/>
          <w:lang w:val="en-IN" w:eastAsia="en-IN"/>
        </w:rPr>
        <w:t xml:space="preserve">74.07% of phenotypically confirmed MRSA isolates carried the </w:t>
      </w:r>
      <w:proofErr w:type="spellStart"/>
      <w:r w:rsidRPr="00400A0C">
        <w:rPr>
          <w:rFonts w:ascii="Arial" w:hAnsi="Arial" w:cs="Arial"/>
          <w:bCs/>
          <w:i/>
          <w:iCs/>
          <w:sz w:val="22"/>
          <w:szCs w:val="22"/>
          <w:lang w:val="en-IN" w:eastAsia="en-IN"/>
        </w:rPr>
        <w:t>mecA</w:t>
      </w:r>
      <w:proofErr w:type="spellEnd"/>
      <w:r w:rsidRPr="00400A0C">
        <w:rPr>
          <w:rFonts w:ascii="Arial" w:hAnsi="Arial" w:cs="Arial"/>
          <w:bCs/>
          <w:sz w:val="22"/>
          <w:szCs w:val="22"/>
          <w:lang w:val="en-IN" w:eastAsia="en-IN"/>
        </w:rPr>
        <w:t xml:space="preserve"> gene</w:t>
      </w:r>
      <w:r w:rsidRPr="00400A0C">
        <w:rPr>
          <w:rFonts w:ascii="Arial" w:hAnsi="Arial" w:cs="Arial"/>
          <w:sz w:val="22"/>
          <w:szCs w:val="22"/>
          <w:lang w:val="en-IN" w:eastAsia="en-IN"/>
        </w:rPr>
        <w:t xml:space="preserve">, with higher prevalence in </w:t>
      </w:r>
      <w:proofErr w:type="spellStart"/>
      <w:r w:rsidRPr="00400A0C">
        <w:rPr>
          <w:rFonts w:ascii="Arial" w:hAnsi="Arial" w:cs="Arial"/>
          <w:sz w:val="22"/>
          <w:szCs w:val="22"/>
          <w:lang w:val="en-IN" w:eastAsia="en-IN"/>
        </w:rPr>
        <w:t>mastitic</w:t>
      </w:r>
      <w:proofErr w:type="spellEnd"/>
      <w:r w:rsidRPr="00400A0C">
        <w:rPr>
          <w:rFonts w:ascii="Arial" w:hAnsi="Arial" w:cs="Arial"/>
          <w:sz w:val="22"/>
          <w:szCs w:val="22"/>
          <w:lang w:val="en-IN" w:eastAsia="en-IN"/>
        </w:rPr>
        <w:t xml:space="preserve"> milk than in normal milk. The </w:t>
      </w:r>
      <w:proofErr w:type="spellStart"/>
      <w:r w:rsidRPr="00400A0C">
        <w:rPr>
          <w:rFonts w:ascii="Arial" w:hAnsi="Arial" w:cs="Arial"/>
          <w:i/>
          <w:iCs/>
          <w:sz w:val="22"/>
          <w:szCs w:val="22"/>
          <w:lang w:val="en-IN" w:eastAsia="en-IN"/>
        </w:rPr>
        <w:t>mecA</w:t>
      </w:r>
      <w:proofErr w:type="spellEnd"/>
      <w:r w:rsidRPr="00400A0C">
        <w:rPr>
          <w:rFonts w:ascii="Arial" w:hAnsi="Arial" w:cs="Arial"/>
          <w:sz w:val="22"/>
          <w:szCs w:val="22"/>
          <w:lang w:val="en-IN" w:eastAsia="en-IN"/>
        </w:rPr>
        <w:t xml:space="preserve"> gene encodes penicillin-binding protein 2a (PBP2a), which confers resistance to β-lactam antibiotics and is considered the gold standard marker for MRSA confirmation (Paterson and Bonomo, 2005; Sharma </w:t>
      </w:r>
      <w:r w:rsidRPr="00400A0C">
        <w:rPr>
          <w:rFonts w:ascii="Arial" w:hAnsi="Arial" w:cs="Arial"/>
          <w:i/>
          <w:sz w:val="22"/>
          <w:szCs w:val="22"/>
          <w:lang w:val="en-IN" w:eastAsia="en-IN"/>
        </w:rPr>
        <w:t>et al</w:t>
      </w:r>
      <w:r w:rsidRPr="00400A0C">
        <w:rPr>
          <w:rFonts w:ascii="Arial" w:hAnsi="Arial" w:cs="Arial"/>
          <w:sz w:val="22"/>
          <w:szCs w:val="22"/>
          <w:lang w:val="en-IN" w:eastAsia="en-IN"/>
        </w:rPr>
        <w:t>., 2020).</w:t>
      </w:r>
    </w:p>
    <w:p w14:paraId="22C60EFB" w14:textId="77777777" w:rsidR="00E42536" w:rsidRPr="00400A0C" w:rsidRDefault="00E42536" w:rsidP="00400A0C">
      <w:pPr>
        <w:spacing w:before="100" w:beforeAutospacing="1"/>
        <w:jc w:val="both"/>
        <w:outlineLvl w:val="2"/>
        <w:rPr>
          <w:rFonts w:ascii="Arial" w:hAnsi="Arial" w:cs="Arial"/>
          <w:b/>
          <w:bCs/>
          <w:sz w:val="22"/>
          <w:szCs w:val="22"/>
          <w:lang w:val="en-IN" w:eastAsia="en-IN"/>
        </w:rPr>
      </w:pPr>
      <w:r w:rsidRPr="00400A0C">
        <w:rPr>
          <w:rFonts w:ascii="Arial" w:hAnsi="Arial" w:cs="Arial"/>
          <w:b/>
          <w:bCs/>
          <w:noProof/>
          <w:sz w:val="22"/>
          <w:szCs w:val="22"/>
          <w:lang w:val="en-IN" w:eastAsia="en-IN"/>
        </w:rPr>
        <w:drawing>
          <wp:inline distT="0" distB="0" distL="0" distR="0" wp14:anchorId="7201F189" wp14:editId="4F9BF880">
            <wp:extent cx="1770185" cy="1143000"/>
            <wp:effectExtent l="0" t="0" r="1905" b="0"/>
            <wp:docPr id="2" name="Picture 2" descr="C:\Users\diwak\OneDrive\Desktop\thesis photoes phd\WhatsApp Image 2025-12-19 at 2.54.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wak\OneDrive\Desktop\thesis photoes phd\WhatsApp Image 2025-12-19 at 2.54.35 PM.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884" b="37568"/>
                    <a:stretch/>
                  </pic:blipFill>
                  <pic:spPr bwMode="auto">
                    <a:xfrm>
                      <a:off x="0" y="0"/>
                      <a:ext cx="1772590" cy="1144553"/>
                    </a:xfrm>
                    <a:prstGeom prst="rect">
                      <a:avLst/>
                    </a:prstGeom>
                    <a:noFill/>
                    <a:ln>
                      <a:noFill/>
                    </a:ln>
                    <a:extLst>
                      <a:ext uri="{53640926-AAD7-44D8-BBD7-CCE9431645EC}">
                        <a14:shadowObscured xmlns:a14="http://schemas.microsoft.com/office/drawing/2010/main"/>
                      </a:ext>
                    </a:extLst>
                  </pic:spPr>
                </pic:pic>
              </a:graphicData>
            </a:graphic>
          </wp:inline>
        </w:drawing>
      </w:r>
      <w:r w:rsidRPr="00400A0C">
        <w:rPr>
          <w:rFonts w:ascii="Arial" w:hAnsi="Arial" w:cs="Arial"/>
          <w:b/>
          <w:bCs/>
          <w:noProof/>
          <w:sz w:val="22"/>
          <w:szCs w:val="22"/>
          <w:lang w:val="en-IN" w:eastAsia="en-IN"/>
        </w:rPr>
        <w:t xml:space="preserve">                                                         </w:t>
      </w:r>
      <w:r w:rsidRPr="00400A0C">
        <w:rPr>
          <w:rFonts w:ascii="Arial" w:hAnsi="Arial" w:cs="Arial"/>
          <w:b/>
          <w:bCs/>
          <w:noProof/>
          <w:sz w:val="22"/>
          <w:szCs w:val="22"/>
          <w:lang w:val="en-IN" w:eastAsia="en-IN"/>
        </w:rPr>
        <w:drawing>
          <wp:inline distT="0" distB="0" distL="0" distR="0" wp14:anchorId="2D991759" wp14:editId="65218ACB">
            <wp:extent cx="1377462" cy="1143000"/>
            <wp:effectExtent l="0" t="0" r="0" b="0"/>
            <wp:docPr id="1" name="Picture 1" descr="C:\Users\diwak\OneDrive\Desktop\thesis photoes phd\WhatsApp Image 2025-12-19 at 2.54.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wak\OneDrive\Desktop\thesis photoes phd\WhatsApp Image 2025-12-19 at 2.54.32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7462" cy="1143000"/>
                    </a:xfrm>
                    <a:prstGeom prst="rect">
                      <a:avLst/>
                    </a:prstGeom>
                    <a:noFill/>
                    <a:ln>
                      <a:noFill/>
                    </a:ln>
                  </pic:spPr>
                </pic:pic>
              </a:graphicData>
            </a:graphic>
          </wp:inline>
        </w:drawing>
      </w:r>
      <w:r w:rsidRPr="00400A0C">
        <w:rPr>
          <w:rFonts w:ascii="Arial" w:hAnsi="Arial" w:cs="Arial"/>
          <w:b/>
          <w:bCs/>
          <w:noProof/>
          <w:sz w:val="22"/>
          <w:szCs w:val="22"/>
          <w:lang w:val="en-IN" w:eastAsia="en-IN"/>
        </w:rPr>
        <w:t xml:space="preserve">           </w:t>
      </w:r>
    </w:p>
    <w:p w14:paraId="2339677C" w14:textId="28180E92" w:rsidR="00E42536" w:rsidRPr="00400A0C" w:rsidRDefault="00E42536" w:rsidP="00400A0C">
      <w:pPr>
        <w:spacing w:before="100" w:beforeAutospacing="1"/>
        <w:jc w:val="both"/>
        <w:outlineLvl w:val="2"/>
        <w:rPr>
          <w:rFonts w:ascii="Arial" w:hAnsi="Arial" w:cs="Arial"/>
          <w:b/>
          <w:bCs/>
          <w:sz w:val="22"/>
          <w:szCs w:val="22"/>
          <w:lang w:val="en-IN" w:eastAsia="en-IN"/>
        </w:rPr>
      </w:pPr>
      <w:r w:rsidRPr="00400A0C">
        <w:rPr>
          <w:rFonts w:ascii="Arial" w:hAnsi="Arial" w:cs="Arial"/>
          <w:b/>
          <w:sz w:val="22"/>
          <w:szCs w:val="22"/>
          <w:lang w:val="en-IN" w:eastAsia="en-IN"/>
        </w:rPr>
        <w:t xml:space="preserve">Fig. No. 1, </w:t>
      </w:r>
      <w:r w:rsidRPr="00400A0C">
        <w:rPr>
          <w:rFonts w:ascii="Arial" w:hAnsi="Arial" w:cs="Arial"/>
          <w:b/>
          <w:bCs/>
          <w:i/>
          <w:sz w:val="22"/>
          <w:szCs w:val="22"/>
          <w:lang w:val="en-IN" w:eastAsia="en-IN"/>
        </w:rPr>
        <w:t>S. aureus</w:t>
      </w:r>
      <w:r w:rsidRPr="00400A0C">
        <w:rPr>
          <w:rFonts w:ascii="Arial" w:hAnsi="Arial" w:cs="Arial"/>
          <w:b/>
          <w:bCs/>
          <w:sz w:val="22"/>
          <w:szCs w:val="22"/>
          <w:lang w:val="en-IN" w:eastAsia="en-IN"/>
        </w:rPr>
        <w:t xml:space="preserve"> Growth on MSA plate   </w:t>
      </w:r>
      <w:r w:rsidR="00DA6A09">
        <w:rPr>
          <w:rFonts w:ascii="Arial" w:hAnsi="Arial" w:cs="Arial"/>
          <w:b/>
          <w:bCs/>
          <w:sz w:val="22"/>
          <w:szCs w:val="22"/>
          <w:lang w:val="en-IN" w:eastAsia="en-IN"/>
        </w:rPr>
        <w:t xml:space="preserve">      </w:t>
      </w:r>
      <w:r w:rsidRPr="00400A0C">
        <w:rPr>
          <w:rFonts w:ascii="Arial" w:hAnsi="Arial" w:cs="Arial"/>
          <w:b/>
          <w:bCs/>
          <w:sz w:val="22"/>
          <w:szCs w:val="22"/>
          <w:lang w:val="en-IN" w:eastAsia="en-IN"/>
        </w:rPr>
        <w:t xml:space="preserve">  </w:t>
      </w:r>
      <w:r w:rsidRPr="00400A0C">
        <w:rPr>
          <w:rFonts w:ascii="Arial" w:hAnsi="Arial" w:cs="Arial"/>
          <w:b/>
          <w:sz w:val="22"/>
          <w:szCs w:val="22"/>
          <w:lang w:val="en-IN" w:eastAsia="en-IN"/>
        </w:rPr>
        <w:t xml:space="preserve">Fig. No. 2, </w:t>
      </w:r>
      <w:r w:rsidRPr="00400A0C">
        <w:rPr>
          <w:rFonts w:ascii="Arial" w:hAnsi="Arial" w:cs="Arial"/>
          <w:b/>
          <w:bCs/>
          <w:sz w:val="22"/>
          <w:szCs w:val="22"/>
          <w:lang w:val="en-IN" w:eastAsia="en-IN"/>
        </w:rPr>
        <w:t xml:space="preserve">   </w:t>
      </w:r>
      <w:proofErr w:type="spellStart"/>
      <w:r w:rsidRPr="00400A0C">
        <w:rPr>
          <w:rFonts w:ascii="Arial" w:hAnsi="Arial" w:cs="Arial"/>
          <w:b/>
          <w:bCs/>
          <w:sz w:val="22"/>
          <w:szCs w:val="22"/>
          <w:lang w:val="en-IN" w:eastAsia="en-IN"/>
        </w:rPr>
        <w:t>DNAse</w:t>
      </w:r>
      <w:proofErr w:type="spellEnd"/>
      <w:r w:rsidRPr="00400A0C">
        <w:rPr>
          <w:rFonts w:ascii="Arial" w:hAnsi="Arial" w:cs="Arial"/>
          <w:b/>
          <w:bCs/>
          <w:sz w:val="22"/>
          <w:szCs w:val="22"/>
          <w:lang w:val="en-IN" w:eastAsia="en-IN"/>
        </w:rPr>
        <w:t xml:space="preserve"> test              </w:t>
      </w:r>
    </w:p>
    <w:p w14:paraId="6C43D1A4" w14:textId="77777777" w:rsidR="00E42536" w:rsidRPr="00400A0C" w:rsidRDefault="00C928AA" w:rsidP="00400A0C">
      <w:pPr>
        <w:pStyle w:val="NormalWeb"/>
        <w:jc w:val="both"/>
        <w:rPr>
          <w:rFonts w:ascii="Arial" w:hAnsi="Arial" w:cs="Arial"/>
          <w:sz w:val="22"/>
          <w:szCs w:val="22"/>
        </w:rPr>
      </w:pPr>
      <w:r>
        <w:rPr>
          <w:rFonts w:ascii="Arial" w:hAnsi="Arial" w:cs="Arial"/>
          <w:sz w:val="22"/>
          <w:szCs w:val="22"/>
        </w:rPr>
      </w:r>
      <w:r>
        <w:rPr>
          <w:rFonts w:ascii="Arial" w:hAnsi="Arial" w:cs="Arial"/>
          <w:sz w:val="22"/>
          <w:szCs w:val="22"/>
        </w:rPr>
        <w:pict w14:anchorId="33E79737">
          <v:rect id="Rectangle 3" o:spid="_x0000_s1028" alt="Description: Output image"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E42536" w:rsidRPr="00400A0C">
        <w:rPr>
          <w:rFonts w:ascii="Arial" w:hAnsi="Arial" w:cs="Arial"/>
          <w:sz w:val="22"/>
          <w:szCs w:val="22"/>
        </w:rPr>
        <w:t xml:space="preserve"> </w:t>
      </w:r>
      <w:r w:rsidR="00E42536" w:rsidRPr="00400A0C">
        <w:rPr>
          <w:rFonts w:ascii="Arial" w:hAnsi="Arial" w:cs="Arial"/>
          <w:noProof/>
          <w:sz w:val="22"/>
          <w:szCs w:val="22"/>
        </w:rPr>
        <w:drawing>
          <wp:inline distT="0" distB="0" distL="0" distR="0" wp14:anchorId="52D6894D" wp14:editId="0B5E3CF9">
            <wp:extent cx="5222630" cy="2749061"/>
            <wp:effectExtent l="0" t="0" r="0" b="0"/>
            <wp:docPr id="4" name="Picture 4" descr="C:\Users\diwak\Downloads\Antimicrobial_Resistance_Patterns_and_MAR_Index_of_MRSA_Isolates_from_Bovine_Mastitis_(N=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wak\Downloads\Antimicrobial_Resistance_Patterns_and_MAR_Index_of_MRSA_Isolates_from_Bovine_Mastitis_(N=77).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1043"/>
                    <a:stretch/>
                  </pic:blipFill>
                  <pic:spPr bwMode="auto">
                    <a:xfrm>
                      <a:off x="0" y="0"/>
                      <a:ext cx="5225993" cy="2750831"/>
                    </a:xfrm>
                    <a:prstGeom prst="rect">
                      <a:avLst/>
                    </a:prstGeom>
                    <a:noFill/>
                    <a:ln>
                      <a:noFill/>
                    </a:ln>
                    <a:extLst>
                      <a:ext uri="{53640926-AAD7-44D8-BBD7-CCE9431645EC}">
                        <a14:shadowObscured xmlns:a14="http://schemas.microsoft.com/office/drawing/2010/main"/>
                      </a:ext>
                    </a:extLst>
                  </pic:spPr>
                </pic:pic>
              </a:graphicData>
            </a:graphic>
          </wp:inline>
        </w:drawing>
      </w:r>
    </w:p>
    <w:p w14:paraId="00CE795E" w14:textId="77777777" w:rsidR="00E42536" w:rsidRPr="00400A0C" w:rsidRDefault="00E42536" w:rsidP="00400A0C">
      <w:pPr>
        <w:spacing w:before="100" w:beforeAutospacing="1" w:after="100" w:afterAutospacing="1"/>
        <w:jc w:val="both"/>
        <w:rPr>
          <w:rFonts w:ascii="Arial" w:hAnsi="Arial" w:cs="Arial"/>
          <w:b/>
          <w:sz w:val="22"/>
          <w:szCs w:val="22"/>
          <w:lang w:val="en-IN" w:eastAsia="en-IN"/>
        </w:rPr>
      </w:pPr>
      <w:r w:rsidRPr="00400A0C">
        <w:rPr>
          <w:rFonts w:ascii="Arial" w:hAnsi="Arial" w:cs="Arial"/>
          <w:b/>
          <w:sz w:val="22"/>
          <w:szCs w:val="22"/>
          <w:lang w:val="en-IN" w:eastAsia="en-IN"/>
        </w:rPr>
        <w:t>Fig. No. 3, High Antimicrobial Resistance in MRSA Isolates</w:t>
      </w:r>
    </w:p>
    <w:p w14:paraId="0C12B723" w14:textId="77777777" w:rsidR="00E42536" w:rsidRPr="00400A0C" w:rsidRDefault="00E42536" w:rsidP="00400A0C">
      <w:pPr>
        <w:spacing w:before="100" w:beforeAutospacing="1" w:after="100" w:afterAutospacing="1" w:line="276" w:lineRule="auto"/>
        <w:jc w:val="both"/>
        <w:outlineLvl w:val="2"/>
        <w:rPr>
          <w:rFonts w:ascii="Arial" w:hAnsi="Arial" w:cs="Arial"/>
          <w:b/>
          <w:bCs/>
          <w:sz w:val="22"/>
          <w:szCs w:val="22"/>
          <w:lang w:val="en-IN" w:eastAsia="en-IN"/>
        </w:rPr>
      </w:pPr>
      <w:r w:rsidRPr="00400A0C">
        <w:rPr>
          <w:rFonts w:ascii="Arial" w:hAnsi="Arial" w:cs="Arial"/>
          <w:noProof/>
          <w:sz w:val="22"/>
          <w:szCs w:val="22"/>
          <w:lang w:val="en-IN" w:eastAsia="en-IN"/>
        </w:rPr>
        <w:drawing>
          <wp:inline distT="0" distB="0" distL="0" distR="0" wp14:anchorId="3955C272" wp14:editId="2A116CC7">
            <wp:extent cx="3780692" cy="375139"/>
            <wp:effectExtent l="0" t="0" r="0" b="6350"/>
            <wp:docPr id="5" name="Picture 5" descr="C:\Users\diwak\Downloads\Antimicrobial_Resistance_Patterns_and_MAR_Index_of_MRSA_Isolates_from_Bovine_Mastitis_(N=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wak\Downloads\Antimicrobial_Resistance_Patterns_and_MAR_Index_of_MRSA_Isolates_from_Bovine_Mastitis_(N=77).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0146" t="7555" r="28944" b="85077"/>
                    <a:stretch/>
                  </pic:blipFill>
                  <pic:spPr bwMode="auto">
                    <a:xfrm>
                      <a:off x="0" y="0"/>
                      <a:ext cx="3780692" cy="375139"/>
                    </a:xfrm>
                    <a:prstGeom prst="rect">
                      <a:avLst/>
                    </a:prstGeom>
                    <a:noFill/>
                    <a:ln>
                      <a:noFill/>
                    </a:ln>
                    <a:extLst>
                      <a:ext uri="{53640926-AAD7-44D8-BBD7-CCE9431645EC}">
                        <a14:shadowObscured xmlns:a14="http://schemas.microsoft.com/office/drawing/2010/main"/>
                      </a:ext>
                    </a:extLst>
                  </pic:spPr>
                </pic:pic>
              </a:graphicData>
            </a:graphic>
          </wp:inline>
        </w:drawing>
      </w:r>
    </w:p>
    <w:p w14:paraId="45085EBB" w14:textId="77777777" w:rsidR="00E42536" w:rsidRPr="00400A0C" w:rsidRDefault="00E42536" w:rsidP="00400A0C">
      <w:pPr>
        <w:spacing w:before="100" w:beforeAutospacing="1" w:after="100" w:afterAutospacing="1" w:line="276" w:lineRule="auto"/>
        <w:jc w:val="both"/>
        <w:outlineLvl w:val="2"/>
        <w:rPr>
          <w:rFonts w:ascii="Arial" w:hAnsi="Arial" w:cs="Arial"/>
          <w:b/>
          <w:bCs/>
          <w:sz w:val="22"/>
          <w:szCs w:val="22"/>
          <w:lang w:val="en-IN" w:eastAsia="en-IN"/>
        </w:rPr>
      </w:pPr>
      <w:r w:rsidRPr="00400A0C">
        <w:rPr>
          <w:rFonts w:ascii="Arial" w:hAnsi="Arial" w:cs="Arial"/>
          <w:b/>
          <w:bCs/>
          <w:sz w:val="22"/>
          <w:szCs w:val="22"/>
          <w:lang w:val="en-IN" w:eastAsia="en-IN"/>
        </w:rPr>
        <w:object w:dxaOrig="9572" w:dyaOrig="5401" w14:anchorId="56A0E1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in;height:275pt" o:ole="">
            <v:imagedata r:id="rId19" o:title=""/>
          </v:shape>
          <o:OLEObject Type="Embed" ProgID="PowerPoint.Show.12" ShapeID="_x0000_i1027" DrawAspect="Content" ObjectID="_1831987019" r:id="rId20"/>
        </w:object>
      </w:r>
      <w:r w:rsidRPr="00400A0C">
        <w:rPr>
          <w:rFonts w:ascii="Arial" w:hAnsi="Arial" w:cs="Arial"/>
          <w:b/>
          <w:bCs/>
          <w:sz w:val="22"/>
          <w:szCs w:val="22"/>
          <w:lang w:val="en-IN" w:eastAsia="en-IN"/>
        </w:rPr>
        <w:object w:dxaOrig="7181" w:dyaOrig="5401" w14:anchorId="75069130">
          <v:shape id="_x0000_i1028" type="#_x0000_t75" style="width:359.5pt;height:270pt" o:ole="">
            <v:imagedata r:id="rId21" o:title=""/>
          </v:shape>
          <o:OLEObject Type="Embed" ProgID="PowerPoint.Show.12" ShapeID="_x0000_i1028" DrawAspect="Content" ObjectID="_1831987020" r:id="rId22"/>
        </w:object>
      </w:r>
    </w:p>
    <w:p w14:paraId="6D2706EE" w14:textId="77777777" w:rsidR="00E42536" w:rsidRPr="00400A0C" w:rsidRDefault="00E42536" w:rsidP="00400A0C">
      <w:pPr>
        <w:spacing w:before="100" w:beforeAutospacing="1" w:after="100" w:afterAutospacing="1" w:line="276" w:lineRule="auto"/>
        <w:jc w:val="both"/>
        <w:outlineLvl w:val="2"/>
        <w:rPr>
          <w:rFonts w:ascii="Arial" w:hAnsi="Arial" w:cs="Arial"/>
          <w:b/>
          <w:bCs/>
          <w:sz w:val="22"/>
          <w:szCs w:val="22"/>
          <w:lang w:val="en-IN" w:eastAsia="en-IN"/>
        </w:rPr>
      </w:pPr>
      <w:r w:rsidRPr="00400A0C">
        <w:rPr>
          <w:rFonts w:ascii="Arial" w:hAnsi="Arial" w:cs="Arial"/>
          <w:b/>
          <w:sz w:val="22"/>
          <w:szCs w:val="22"/>
          <w:lang w:val="en-IN" w:eastAsia="en-IN"/>
        </w:rPr>
        <w:t xml:space="preserve">Fig. No. 4, Molecular identification of </w:t>
      </w:r>
      <w:r w:rsidRPr="00400A0C">
        <w:rPr>
          <w:rFonts w:ascii="Arial" w:hAnsi="Arial" w:cs="Arial"/>
          <w:b/>
          <w:i/>
          <w:sz w:val="22"/>
          <w:szCs w:val="22"/>
          <w:lang w:val="en-IN" w:eastAsia="en-IN"/>
        </w:rPr>
        <w:t xml:space="preserve">S. </w:t>
      </w:r>
      <w:proofErr w:type="spellStart"/>
      <w:r w:rsidRPr="00400A0C">
        <w:rPr>
          <w:rFonts w:ascii="Arial" w:hAnsi="Arial" w:cs="Arial"/>
          <w:b/>
          <w:i/>
          <w:sz w:val="22"/>
          <w:szCs w:val="22"/>
          <w:lang w:val="en-IN" w:eastAsia="en-IN"/>
        </w:rPr>
        <w:t>aureus</w:t>
      </w:r>
      <w:proofErr w:type="spellEnd"/>
      <w:r w:rsidRPr="00400A0C">
        <w:rPr>
          <w:rFonts w:ascii="Arial" w:hAnsi="Arial" w:cs="Arial"/>
          <w:b/>
          <w:sz w:val="22"/>
          <w:szCs w:val="22"/>
          <w:lang w:val="en-IN" w:eastAsia="en-IN"/>
        </w:rPr>
        <w:t xml:space="preserve"> (</w:t>
      </w:r>
      <w:proofErr w:type="spellStart"/>
      <w:r w:rsidRPr="00400A0C">
        <w:rPr>
          <w:rFonts w:ascii="Arial" w:hAnsi="Arial" w:cs="Arial"/>
          <w:b/>
          <w:i/>
          <w:sz w:val="22"/>
          <w:szCs w:val="22"/>
          <w:lang w:val="en-IN" w:eastAsia="en-IN"/>
        </w:rPr>
        <w:t>nuc</w:t>
      </w:r>
      <w:proofErr w:type="spellEnd"/>
      <w:r w:rsidRPr="00400A0C">
        <w:rPr>
          <w:rFonts w:ascii="Arial" w:hAnsi="Arial" w:cs="Arial"/>
          <w:b/>
          <w:sz w:val="22"/>
          <w:szCs w:val="22"/>
          <w:lang w:val="en-IN" w:eastAsia="en-IN"/>
        </w:rPr>
        <w:t xml:space="preserve"> gene)/ MRSA by </w:t>
      </w:r>
      <w:proofErr w:type="spellStart"/>
      <w:r w:rsidRPr="00400A0C">
        <w:rPr>
          <w:rFonts w:ascii="Arial" w:hAnsi="Arial" w:cs="Arial"/>
          <w:b/>
          <w:i/>
          <w:sz w:val="22"/>
          <w:szCs w:val="22"/>
          <w:lang w:val="en-IN" w:eastAsia="en-IN"/>
        </w:rPr>
        <w:t>mec</w:t>
      </w:r>
      <w:r w:rsidRPr="00400A0C">
        <w:rPr>
          <w:rFonts w:ascii="Arial" w:hAnsi="Arial" w:cs="Arial"/>
          <w:b/>
          <w:sz w:val="22"/>
          <w:szCs w:val="22"/>
          <w:lang w:val="en-IN" w:eastAsia="en-IN"/>
        </w:rPr>
        <w:t>A</w:t>
      </w:r>
      <w:proofErr w:type="spellEnd"/>
      <w:r w:rsidRPr="00400A0C">
        <w:rPr>
          <w:rFonts w:ascii="Arial" w:hAnsi="Arial" w:cs="Arial"/>
          <w:b/>
          <w:sz w:val="22"/>
          <w:szCs w:val="22"/>
          <w:lang w:val="en-IN" w:eastAsia="en-IN"/>
        </w:rPr>
        <w:t xml:space="preserve"> gene</w:t>
      </w:r>
    </w:p>
    <w:p w14:paraId="0D41DCA3" w14:textId="77777777" w:rsidR="00E053D0" w:rsidRPr="00400A0C" w:rsidRDefault="00E053D0" w:rsidP="00400A0C">
      <w:pPr>
        <w:pStyle w:val="Body"/>
        <w:spacing w:after="0"/>
        <w:rPr>
          <w:rFonts w:ascii="Arial" w:hAnsi="Arial" w:cs="Arial"/>
          <w:sz w:val="22"/>
          <w:szCs w:val="22"/>
        </w:rPr>
      </w:pPr>
    </w:p>
    <w:p w14:paraId="32BA1C94" w14:textId="77777777" w:rsidR="00790ADA" w:rsidRPr="00400A0C" w:rsidRDefault="00790ADA" w:rsidP="00400A0C">
      <w:pPr>
        <w:pStyle w:val="Body"/>
        <w:spacing w:after="0"/>
        <w:rPr>
          <w:rFonts w:ascii="Arial" w:hAnsi="Arial" w:cs="Arial"/>
          <w:sz w:val="22"/>
          <w:szCs w:val="22"/>
        </w:rPr>
      </w:pPr>
    </w:p>
    <w:p w14:paraId="28E7188F" w14:textId="77777777" w:rsidR="00B01FCD" w:rsidRPr="00400A0C" w:rsidRDefault="00000F8F" w:rsidP="00400A0C">
      <w:pPr>
        <w:pStyle w:val="ConcHead"/>
        <w:spacing w:after="0"/>
        <w:jc w:val="both"/>
        <w:rPr>
          <w:rFonts w:ascii="Arial" w:hAnsi="Arial" w:cs="Arial"/>
          <w:szCs w:val="22"/>
        </w:rPr>
      </w:pPr>
      <w:r w:rsidRPr="00400A0C">
        <w:rPr>
          <w:rFonts w:ascii="Arial" w:hAnsi="Arial" w:cs="Arial"/>
          <w:szCs w:val="22"/>
        </w:rPr>
        <w:lastRenderedPageBreak/>
        <w:t xml:space="preserve">4. </w:t>
      </w:r>
      <w:r w:rsidR="00B01FCD" w:rsidRPr="00400A0C">
        <w:rPr>
          <w:rFonts w:ascii="Arial" w:hAnsi="Arial" w:cs="Arial"/>
          <w:szCs w:val="22"/>
        </w:rPr>
        <w:t>Conclusion</w:t>
      </w:r>
    </w:p>
    <w:p w14:paraId="44A5E1AB" w14:textId="77777777" w:rsidR="00790ADA" w:rsidRPr="00400A0C" w:rsidRDefault="00790ADA" w:rsidP="00400A0C">
      <w:pPr>
        <w:pStyle w:val="ConcHead"/>
        <w:spacing w:after="0"/>
        <w:jc w:val="both"/>
        <w:rPr>
          <w:rFonts w:ascii="Arial" w:hAnsi="Arial" w:cs="Arial"/>
          <w:szCs w:val="22"/>
        </w:rPr>
      </w:pPr>
    </w:p>
    <w:p w14:paraId="2ACF2E0C" w14:textId="77777777" w:rsidR="00E42536" w:rsidRPr="00400A0C" w:rsidRDefault="00E42536" w:rsidP="00400A0C">
      <w:pPr>
        <w:spacing w:before="100" w:beforeAutospacing="1" w:after="100" w:afterAutospacing="1" w:line="276" w:lineRule="auto"/>
        <w:jc w:val="both"/>
        <w:rPr>
          <w:rFonts w:ascii="Arial" w:hAnsi="Arial" w:cs="Arial"/>
          <w:sz w:val="22"/>
          <w:szCs w:val="22"/>
          <w:lang w:val="en-IN" w:eastAsia="en-IN"/>
        </w:rPr>
      </w:pPr>
      <w:r w:rsidRPr="00400A0C">
        <w:rPr>
          <w:rFonts w:ascii="Arial" w:hAnsi="Arial" w:cs="Arial"/>
          <w:sz w:val="22"/>
          <w:szCs w:val="22"/>
          <w:lang w:val="en-IN" w:eastAsia="en-IN"/>
        </w:rPr>
        <w:t xml:space="preserve">The high prevalence of MRSA, elevated MAR indices, and detection of vancomycin resistance underscore the </w:t>
      </w:r>
      <w:r w:rsidRPr="00400A0C">
        <w:rPr>
          <w:rFonts w:ascii="Arial" w:hAnsi="Arial" w:cs="Arial"/>
          <w:bCs/>
          <w:sz w:val="22"/>
          <w:szCs w:val="22"/>
          <w:lang w:val="en-IN" w:eastAsia="en-IN"/>
        </w:rPr>
        <w:t>public health and therapeutic challenges</w:t>
      </w:r>
      <w:r w:rsidRPr="00400A0C">
        <w:rPr>
          <w:rFonts w:ascii="Arial" w:hAnsi="Arial" w:cs="Arial"/>
          <w:sz w:val="22"/>
          <w:szCs w:val="22"/>
          <w:lang w:val="en-IN" w:eastAsia="en-IN"/>
        </w:rPr>
        <w:t xml:space="preserve"> associated with bovine mastitis. These findings support the need for </w:t>
      </w:r>
      <w:r w:rsidRPr="00400A0C">
        <w:rPr>
          <w:rFonts w:ascii="Arial" w:hAnsi="Arial" w:cs="Arial"/>
          <w:bCs/>
          <w:sz w:val="22"/>
          <w:szCs w:val="22"/>
          <w:lang w:val="en-IN" w:eastAsia="en-IN"/>
        </w:rPr>
        <w:t>judicious antimicrobial use, routine resistance monitoring, and molecular surveillance</w:t>
      </w:r>
      <w:r w:rsidRPr="00400A0C">
        <w:rPr>
          <w:rFonts w:ascii="Arial" w:hAnsi="Arial" w:cs="Arial"/>
          <w:sz w:val="22"/>
          <w:szCs w:val="22"/>
          <w:lang w:val="en-IN" w:eastAsia="en-IN"/>
        </w:rPr>
        <w:t xml:space="preserve"> to limit the spread of multidrug-resistant </w:t>
      </w:r>
      <w:r w:rsidRPr="00400A0C">
        <w:rPr>
          <w:rFonts w:ascii="Arial" w:hAnsi="Arial" w:cs="Arial"/>
          <w:i/>
          <w:iCs/>
          <w:sz w:val="22"/>
          <w:szCs w:val="22"/>
          <w:lang w:val="en-IN" w:eastAsia="en-IN"/>
        </w:rPr>
        <w:t>S. aureus</w:t>
      </w:r>
      <w:r w:rsidRPr="00400A0C">
        <w:rPr>
          <w:rFonts w:ascii="Arial" w:hAnsi="Arial" w:cs="Arial"/>
          <w:sz w:val="22"/>
          <w:szCs w:val="22"/>
          <w:lang w:val="en-IN" w:eastAsia="en-IN"/>
        </w:rPr>
        <w:t xml:space="preserve"> in dairy ecosystems (</w:t>
      </w:r>
      <w:proofErr w:type="spellStart"/>
      <w:r w:rsidRPr="00400A0C">
        <w:rPr>
          <w:rFonts w:ascii="Arial" w:hAnsi="Arial" w:cs="Arial"/>
          <w:sz w:val="22"/>
          <w:szCs w:val="22"/>
          <w:lang w:val="en-IN" w:eastAsia="en-IN"/>
        </w:rPr>
        <w:t>Pantosti</w:t>
      </w:r>
      <w:proofErr w:type="spellEnd"/>
      <w:r w:rsidRPr="00400A0C">
        <w:rPr>
          <w:rFonts w:ascii="Arial" w:hAnsi="Arial" w:cs="Arial"/>
          <w:sz w:val="22"/>
          <w:szCs w:val="22"/>
          <w:lang w:val="en-IN" w:eastAsia="en-IN"/>
        </w:rPr>
        <w:t xml:space="preserve"> </w:t>
      </w:r>
      <w:r w:rsidRPr="00400A0C">
        <w:rPr>
          <w:rFonts w:ascii="Arial" w:hAnsi="Arial" w:cs="Arial"/>
          <w:i/>
          <w:sz w:val="22"/>
          <w:szCs w:val="22"/>
          <w:lang w:val="en-IN" w:eastAsia="en-IN"/>
        </w:rPr>
        <w:t>et al</w:t>
      </w:r>
      <w:r w:rsidRPr="00400A0C">
        <w:rPr>
          <w:rFonts w:ascii="Arial" w:hAnsi="Arial" w:cs="Arial"/>
          <w:sz w:val="22"/>
          <w:szCs w:val="22"/>
          <w:lang w:val="en-IN" w:eastAsia="en-IN"/>
        </w:rPr>
        <w:t xml:space="preserve">., 2012; Madec </w:t>
      </w:r>
      <w:r w:rsidRPr="00400A0C">
        <w:rPr>
          <w:rFonts w:ascii="Arial" w:hAnsi="Arial" w:cs="Arial"/>
          <w:i/>
          <w:sz w:val="22"/>
          <w:szCs w:val="22"/>
          <w:lang w:val="en-IN" w:eastAsia="en-IN"/>
        </w:rPr>
        <w:t>et al</w:t>
      </w:r>
      <w:r w:rsidRPr="00400A0C">
        <w:rPr>
          <w:rFonts w:ascii="Arial" w:hAnsi="Arial" w:cs="Arial"/>
          <w:sz w:val="22"/>
          <w:szCs w:val="22"/>
          <w:lang w:val="en-IN" w:eastAsia="en-IN"/>
        </w:rPr>
        <w:t>., 2017).</w:t>
      </w:r>
    </w:p>
    <w:p w14:paraId="0AC3405D" w14:textId="77777777" w:rsidR="00254906" w:rsidRPr="003A41CF" w:rsidRDefault="00254906" w:rsidP="00254906">
      <w:pPr>
        <w:rPr>
          <w:rFonts w:ascii="Arial" w:eastAsia="Calibri" w:hAnsi="Arial" w:cs="Arial"/>
          <w:b/>
          <w:kern w:val="2"/>
          <w:sz w:val="22"/>
          <w:szCs w:val="22"/>
        </w:rPr>
      </w:pPr>
      <w:bookmarkStart w:id="2" w:name="_Hlk198031404"/>
      <w:bookmarkStart w:id="3" w:name="_Hlk221186719"/>
      <w:r w:rsidRPr="003A41CF">
        <w:rPr>
          <w:rFonts w:ascii="Arial" w:eastAsia="Calibri" w:hAnsi="Arial" w:cs="Arial"/>
          <w:b/>
          <w:kern w:val="2"/>
          <w:sz w:val="22"/>
          <w:szCs w:val="22"/>
        </w:rPr>
        <w:t>Disclaimer (Artificial intelligence)</w:t>
      </w:r>
    </w:p>
    <w:p w14:paraId="7F88F324" w14:textId="77777777" w:rsidR="00254906" w:rsidRPr="003A41CF" w:rsidRDefault="00254906" w:rsidP="00254906">
      <w:pPr>
        <w:rPr>
          <w:rFonts w:ascii="Arial" w:eastAsia="Calibri" w:hAnsi="Arial" w:cs="Arial"/>
          <w:kern w:val="2"/>
          <w:sz w:val="22"/>
          <w:szCs w:val="22"/>
        </w:rPr>
      </w:pPr>
    </w:p>
    <w:p w14:paraId="43E4B798" w14:textId="77777777" w:rsidR="00254906" w:rsidRPr="003A41CF" w:rsidRDefault="00254906" w:rsidP="00254906">
      <w:pPr>
        <w:rPr>
          <w:rFonts w:ascii="Arial" w:eastAsia="Calibri" w:hAnsi="Arial" w:cs="Arial"/>
          <w:kern w:val="2"/>
          <w:sz w:val="22"/>
          <w:szCs w:val="22"/>
        </w:rPr>
      </w:pPr>
      <w:r w:rsidRPr="003A41CF">
        <w:rPr>
          <w:rFonts w:ascii="Arial" w:eastAsia="Calibri" w:hAnsi="Arial" w:cs="Arial"/>
          <w:kern w:val="2"/>
          <w:sz w:val="22"/>
          <w:szCs w:val="22"/>
        </w:rPr>
        <w:t>Author(s) hereby declare that NO generative AI technologies such as Large Language Models (</w:t>
      </w:r>
      <w:proofErr w:type="spellStart"/>
      <w:r w:rsidRPr="003A41CF">
        <w:rPr>
          <w:rFonts w:ascii="Arial" w:eastAsia="Calibri" w:hAnsi="Arial" w:cs="Arial"/>
          <w:kern w:val="2"/>
          <w:sz w:val="22"/>
          <w:szCs w:val="22"/>
        </w:rPr>
        <w:t>ChatGPT</w:t>
      </w:r>
      <w:proofErr w:type="spellEnd"/>
      <w:r w:rsidRPr="003A41CF">
        <w:rPr>
          <w:rFonts w:ascii="Arial" w:eastAsia="Calibri" w:hAnsi="Arial" w:cs="Arial"/>
          <w:kern w:val="2"/>
          <w:sz w:val="22"/>
          <w:szCs w:val="22"/>
        </w:rPr>
        <w:t xml:space="preserve">, COPILOT, etc.) and text-to-image generators have been used during the writing or editing of this manuscript. </w:t>
      </w:r>
    </w:p>
    <w:bookmarkEnd w:id="2"/>
    <w:p w14:paraId="38642473" w14:textId="77777777" w:rsidR="00254906" w:rsidRPr="00254906" w:rsidRDefault="00254906" w:rsidP="00254906">
      <w:pPr>
        <w:spacing w:after="200" w:line="276" w:lineRule="auto"/>
        <w:rPr>
          <w:rFonts w:ascii="Calibri" w:eastAsia="Calibri" w:hAnsi="Calibri"/>
          <w:kern w:val="2"/>
          <w:sz w:val="22"/>
          <w:szCs w:val="22"/>
        </w:rPr>
      </w:pPr>
    </w:p>
    <w:bookmarkEnd w:id="3"/>
    <w:p w14:paraId="69263C6D" w14:textId="77777777" w:rsidR="00790ADA" w:rsidRPr="00400A0C" w:rsidRDefault="00790ADA" w:rsidP="00400A0C">
      <w:pPr>
        <w:pStyle w:val="Body"/>
        <w:spacing w:after="0"/>
        <w:rPr>
          <w:rFonts w:ascii="Arial" w:hAnsi="Arial" w:cs="Arial"/>
          <w:sz w:val="22"/>
          <w:szCs w:val="22"/>
        </w:rPr>
      </w:pPr>
    </w:p>
    <w:p w14:paraId="5BF4F6FF" w14:textId="77777777" w:rsidR="00E17147" w:rsidRPr="00400A0C" w:rsidRDefault="00E17147" w:rsidP="00400A0C">
      <w:pPr>
        <w:pStyle w:val="ReferHead"/>
        <w:spacing w:after="0"/>
        <w:jc w:val="both"/>
        <w:rPr>
          <w:rFonts w:ascii="Arial" w:hAnsi="Arial" w:cs="Arial"/>
          <w:b w:val="0"/>
          <w:caps w:val="0"/>
          <w:szCs w:val="22"/>
        </w:rPr>
      </w:pPr>
    </w:p>
    <w:p w14:paraId="5FB47F68" w14:textId="77777777" w:rsidR="00B01FCD" w:rsidRPr="00400A0C" w:rsidRDefault="00B01FCD" w:rsidP="00400A0C">
      <w:pPr>
        <w:pStyle w:val="ReferHead"/>
        <w:spacing w:after="0"/>
        <w:jc w:val="both"/>
        <w:rPr>
          <w:rFonts w:ascii="Arial" w:hAnsi="Arial" w:cs="Arial"/>
          <w:szCs w:val="22"/>
        </w:rPr>
      </w:pPr>
      <w:r w:rsidRPr="00400A0C">
        <w:rPr>
          <w:rFonts w:ascii="Arial" w:hAnsi="Arial" w:cs="Arial"/>
          <w:szCs w:val="22"/>
        </w:rPr>
        <w:t>References</w:t>
      </w:r>
    </w:p>
    <w:p w14:paraId="2A88B2C4" w14:textId="77777777" w:rsidR="00790ADA" w:rsidRPr="00400A0C" w:rsidRDefault="00790ADA" w:rsidP="00400A0C">
      <w:pPr>
        <w:pStyle w:val="ReferHead"/>
        <w:spacing w:after="0"/>
        <w:jc w:val="both"/>
        <w:rPr>
          <w:rFonts w:ascii="Arial" w:hAnsi="Arial" w:cs="Arial"/>
          <w:szCs w:val="22"/>
        </w:rPr>
      </w:pPr>
    </w:p>
    <w:p w14:paraId="593ED7F4"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Abebe, E., &amp; Birhanu, T. (2023). Molecular mechanisms of antimicrobial resistance in methicillin-resistant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w:t>
      </w:r>
      <w:r w:rsidRPr="00400A0C">
        <w:rPr>
          <w:rFonts w:ascii="Arial" w:hAnsi="Arial" w:cs="Arial"/>
          <w:i/>
          <w:iCs/>
          <w:sz w:val="22"/>
          <w:szCs w:val="22"/>
          <w:lang w:val="en-IN" w:eastAsia="en-IN"/>
        </w:rPr>
        <w:t>Journal of Global Antimicrobial Resistance</w:t>
      </w:r>
      <w:r w:rsidRPr="00400A0C">
        <w:rPr>
          <w:rFonts w:ascii="Arial" w:hAnsi="Arial" w:cs="Arial"/>
          <w:sz w:val="22"/>
          <w:szCs w:val="22"/>
          <w:lang w:val="en-IN" w:eastAsia="en-IN"/>
        </w:rPr>
        <w:t>, 32, 215–224.</w:t>
      </w:r>
    </w:p>
    <w:p w14:paraId="5AEF81CF"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proofErr w:type="spellStart"/>
      <w:r w:rsidRPr="00400A0C">
        <w:rPr>
          <w:rFonts w:ascii="Arial" w:hAnsi="Arial" w:cs="Arial"/>
          <w:sz w:val="22"/>
          <w:szCs w:val="22"/>
          <w:lang w:val="en-IN" w:eastAsia="en-IN"/>
        </w:rPr>
        <w:t>Akindolire</w:t>
      </w:r>
      <w:proofErr w:type="spellEnd"/>
      <w:r w:rsidRPr="00400A0C">
        <w:rPr>
          <w:rFonts w:ascii="Arial" w:hAnsi="Arial" w:cs="Arial"/>
          <w:sz w:val="22"/>
          <w:szCs w:val="22"/>
          <w:lang w:val="en-IN" w:eastAsia="en-IN"/>
        </w:rPr>
        <w:t xml:space="preserve">, M. A., Babalola, O. O., &amp; Ateba, C. N. (2022). Emergence of vancomycin-resistant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in food-producing animals and public health implications. </w:t>
      </w:r>
      <w:r w:rsidRPr="00400A0C">
        <w:rPr>
          <w:rFonts w:ascii="Arial" w:hAnsi="Arial" w:cs="Arial"/>
          <w:i/>
          <w:iCs/>
          <w:sz w:val="22"/>
          <w:szCs w:val="22"/>
          <w:lang w:val="en-IN" w:eastAsia="en-IN"/>
        </w:rPr>
        <w:t>Antibiotics</w:t>
      </w:r>
      <w:r w:rsidRPr="00400A0C">
        <w:rPr>
          <w:rFonts w:ascii="Arial" w:hAnsi="Arial" w:cs="Arial"/>
          <w:sz w:val="22"/>
          <w:szCs w:val="22"/>
          <w:lang w:val="en-IN" w:eastAsia="en-IN"/>
        </w:rPr>
        <w:t>, 11(3), 364–372.</w:t>
      </w:r>
    </w:p>
    <w:p w14:paraId="3153B7B2"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proofErr w:type="spellStart"/>
      <w:r w:rsidRPr="00400A0C">
        <w:rPr>
          <w:rFonts w:ascii="Arial" w:hAnsi="Arial" w:cs="Arial"/>
          <w:sz w:val="22"/>
          <w:szCs w:val="22"/>
          <w:lang w:val="en-IN" w:eastAsia="en-IN"/>
        </w:rPr>
        <w:t>Algammal</w:t>
      </w:r>
      <w:proofErr w:type="spellEnd"/>
      <w:r w:rsidRPr="00400A0C">
        <w:rPr>
          <w:rFonts w:ascii="Arial" w:hAnsi="Arial" w:cs="Arial"/>
          <w:sz w:val="22"/>
          <w:szCs w:val="22"/>
          <w:lang w:val="en-IN" w:eastAsia="en-IN"/>
        </w:rPr>
        <w:t xml:space="preserve">, A. M., Hetta, H. F., </w:t>
      </w:r>
      <w:proofErr w:type="spellStart"/>
      <w:r w:rsidRPr="00400A0C">
        <w:rPr>
          <w:rFonts w:ascii="Arial" w:hAnsi="Arial" w:cs="Arial"/>
          <w:sz w:val="22"/>
          <w:szCs w:val="22"/>
          <w:lang w:val="en-IN" w:eastAsia="en-IN"/>
        </w:rPr>
        <w:t>Elkelish</w:t>
      </w:r>
      <w:proofErr w:type="spellEnd"/>
      <w:r w:rsidRPr="00400A0C">
        <w:rPr>
          <w:rFonts w:ascii="Arial" w:hAnsi="Arial" w:cs="Arial"/>
          <w:sz w:val="22"/>
          <w:szCs w:val="22"/>
          <w:lang w:val="en-IN" w:eastAsia="en-IN"/>
        </w:rPr>
        <w:t xml:space="preserve">, A., </w:t>
      </w:r>
      <w:proofErr w:type="spellStart"/>
      <w:r w:rsidRPr="00400A0C">
        <w:rPr>
          <w:rFonts w:ascii="Arial" w:hAnsi="Arial" w:cs="Arial"/>
          <w:sz w:val="22"/>
          <w:szCs w:val="22"/>
          <w:lang w:val="en-IN" w:eastAsia="en-IN"/>
        </w:rPr>
        <w:t>Hozzein</w:t>
      </w:r>
      <w:proofErr w:type="spellEnd"/>
      <w:r w:rsidRPr="00400A0C">
        <w:rPr>
          <w:rFonts w:ascii="Arial" w:hAnsi="Arial" w:cs="Arial"/>
          <w:sz w:val="22"/>
          <w:szCs w:val="22"/>
          <w:lang w:val="en-IN" w:eastAsia="en-IN"/>
        </w:rPr>
        <w:t xml:space="preserve">, W. N., </w:t>
      </w:r>
      <w:proofErr w:type="spellStart"/>
      <w:r w:rsidRPr="00400A0C">
        <w:rPr>
          <w:rFonts w:ascii="Arial" w:hAnsi="Arial" w:cs="Arial"/>
          <w:sz w:val="22"/>
          <w:szCs w:val="22"/>
          <w:lang w:val="en-IN" w:eastAsia="en-IN"/>
        </w:rPr>
        <w:t>Batiha</w:t>
      </w:r>
      <w:proofErr w:type="spellEnd"/>
      <w:r w:rsidRPr="00400A0C">
        <w:rPr>
          <w:rFonts w:ascii="Arial" w:hAnsi="Arial" w:cs="Arial"/>
          <w:sz w:val="22"/>
          <w:szCs w:val="22"/>
          <w:lang w:val="en-IN" w:eastAsia="en-IN"/>
        </w:rPr>
        <w:t xml:space="preserve">, G. E., El Nahhas, N., &amp; </w:t>
      </w:r>
      <w:proofErr w:type="spellStart"/>
      <w:r w:rsidRPr="00400A0C">
        <w:rPr>
          <w:rFonts w:ascii="Arial" w:hAnsi="Arial" w:cs="Arial"/>
          <w:sz w:val="22"/>
          <w:szCs w:val="22"/>
          <w:lang w:val="en-IN" w:eastAsia="en-IN"/>
        </w:rPr>
        <w:t>Mabrok</w:t>
      </w:r>
      <w:proofErr w:type="spellEnd"/>
      <w:r w:rsidRPr="00400A0C">
        <w:rPr>
          <w:rFonts w:ascii="Arial" w:hAnsi="Arial" w:cs="Arial"/>
          <w:sz w:val="22"/>
          <w:szCs w:val="22"/>
          <w:lang w:val="en-IN" w:eastAsia="en-IN"/>
        </w:rPr>
        <w:t xml:space="preserve">, M. (2020). Methicillin-resistant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(MRSA): One health perspective approach to the bacterium epidemiology, virulence factors and antimicrobial resistance. </w:t>
      </w:r>
      <w:r w:rsidRPr="00400A0C">
        <w:rPr>
          <w:rFonts w:ascii="Arial" w:hAnsi="Arial" w:cs="Arial"/>
          <w:i/>
          <w:iCs/>
          <w:sz w:val="22"/>
          <w:szCs w:val="22"/>
          <w:lang w:val="en-IN" w:eastAsia="en-IN"/>
        </w:rPr>
        <w:t>Infection and Drug Resistance</w:t>
      </w:r>
      <w:r w:rsidRPr="00400A0C">
        <w:rPr>
          <w:rFonts w:ascii="Arial" w:hAnsi="Arial" w:cs="Arial"/>
          <w:sz w:val="22"/>
          <w:szCs w:val="22"/>
          <w:lang w:val="en-IN" w:eastAsia="en-IN"/>
        </w:rPr>
        <w:t>, 13, 3255–3265.</w:t>
      </w:r>
    </w:p>
    <w:p w14:paraId="73BAE4CD"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Alfouzan, W., Al-</w:t>
      </w:r>
      <w:proofErr w:type="spellStart"/>
      <w:r w:rsidRPr="00400A0C">
        <w:rPr>
          <w:rFonts w:ascii="Arial" w:hAnsi="Arial" w:cs="Arial"/>
          <w:sz w:val="22"/>
          <w:szCs w:val="22"/>
          <w:lang w:val="en-IN" w:eastAsia="en-IN"/>
        </w:rPr>
        <w:t>Sweih</w:t>
      </w:r>
      <w:proofErr w:type="spellEnd"/>
      <w:r w:rsidRPr="00400A0C">
        <w:rPr>
          <w:rFonts w:ascii="Arial" w:hAnsi="Arial" w:cs="Arial"/>
          <w:sz w:val="22"/>
          <w:szCs w:val="22"/>
          <w:lang w:val="en-IN" w:eastAsia="en-IN"/>
        </w:rPr>
        <w:t xml:space="preserve">, N., Dhar, R., &amp; Khan, Z. (2019). Molecular characterization of methicillin-resistant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isolates in Kuwait hospitals. </w:t>
      </w:r>
      <w:r w:rsidRPr="00400A0C">
        <w:rPr>
          <w:rFonts w:ascii="Arial" w:hAnsi="Arial" w:cs="Arial"/>
          <w:i/>
          <w:iCs/>
          <w:sz w:val="22"/>
          <w:szCs w:val="22"/>
          <w:lang w:val="en-IN" w:eastAsia="en-IN"/>
        </w:rPr>
        <w:t>Journal of Infection and Public Health</w:t>
      </w:r>
      <w:r w:rsidRPr="00400A0C">
        <w:rPr>
          <w:rFonts w:ascii="Arial" w:hAnsi="Arial" w:cs="Arial"/>
          <w:sz w:val="22"/>
          <w:szCs w:val="22"/>
          <w:lang w:val="en-IN" w:eastAsia="en-IN"/>
        </w:rPr>
        <w:t>, 12(4), 567–572.</w:t>
      </w:r>
    </w:p>
    <w:p w14:paraId="63E89511"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Ashok, K., &amp; Ritika. (2023). Status and growth trends of milk production in India. </w:t>
      </w:r>
      <w:r w:rsidRPr="00400A0C">
        <w:rPr>
          <w:rFonts w:ascii="Arial" w:hAnsi="Arial" w:cs="Arial"/>
          <w:i/>
          <w:iCs/>
          <w:sz w:val="22"/>
          <w:szCs w:val="22"/>
          <w:lang w:val="en-IN" w:eastAsia="en-IN"/>
        </w:rPr>
        <w:t>Indian Journal of Dairy Science</w:t>
      </w:r>
      <w:r w:rsidRPr="00400A0C">
        <w:rPr>
          <w:rFonts w:ascii="Arial" w:hAnsi="Arial" w:cs="Arial"/>
          <w:sz w:val="22"/>
          <w:szCs w:val="22"/>
          <w:lang w:val="en-IN" w:eastAsia="en-IN"/>
        </w:rPr>
        <w:t>, 76(4), 312–318.</w:t>
      </w:r>
    </w:p>
    <w:p w14:paraId="6CAB8C1C"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Ballhausen, B., </w:t>
      </w:r>
      <w:proofErr w:type="spellStart"/>
      <w:r w:rsidRPr="00400A0C">
        <w:rPr>
          <w:rFonts w:ascii="Arial" w:hAnsi="Arial" w:cs="Arial"/>
          <w:sz w:val="22"/>
          <w:szCs w:val="22"/>
          <w:lang w:val="en-IN" w:eastAsia="en-IN"/>
        </w:rPr>
        <w:t>Kriegeskorte</w:t>
      </w:r>
      <w:proofErr w:type="spellEnd"/>
      <w:r w:rsidRPr="00400A0C">
        <w:rPr>
          <w:rFonts w:ascii="Arial" w:hAnsi="Arial" w:cs="Arial"/>
          <w:sz w:val="22"/>
          <w:szCs w:val="22"/>
          <w:lang w:val="en-IN" w:eastAsia="en-IN"/>
        </w:rPr>
        <w:t xml:space="preserve">, A., Schleimer, N., Peters, G., &amp; Becker, K. (2014). The </w:t>
      </w:r>
      <w:proofErr w:type="spellStart"/>
      <w:r w:rsidRPr="00400A0C">
        <w:rPr>
          <w:rFonts w:ascii="Arial" w:hAnsi="Arial" w:cs="Arial"/>
          <w:sz w:val="22"/>
          <w:szCs w:val="22"/>
          <w:lang w:val="en-IN" w:eastAsia="en-IN"/>
        </w:rPr>
        <w:t>mecA</w:t>
      </w:r>
      <w:proofErr w:type="spellEnd"/>
      <w:r w:rsidRPr="00400A0C">
        <w:rPr>
          <w:rFonts w:ascii="Arial" w:hAnsi="Arial" w:cs="Arial"/>
          <w:sz w:val="22"/>
          <w:szCs w:val="22"/>
          <w:lang w:val="en-IN" w:eastAsia="en-IN"/>
        </w:rPr>
        <w:t xml:space="preserve"> homolog </w:t>
      </w:r>
      <w:proofErr w:type="spellStart"/>
      <w:r w:rsidRPr="00400A0C">
        <w:rPr>
          <w:rFonts w:ascii="Arial" w:hAnsi="Arial" w:cs="Arial"/>
          <w:sz w:val="22"/>
          <w:szCs w:val="22"/>
          <w:lang w:val="en-IN" w:eastAsia="en-IN"/>
        </w:rPr>
        <w:t>mecC</w:t>
      </w:r>
      <w:proofErr w:type="spellEnd"/>
      <w:r w:rsidRPr="00400A0C">
        <w:rPr>
          <w:rFonts w:ascii="Arial" w:hAnsi="Arial" w:cs="Arial"/>
          <w:sz w:val="22"/>
          <w:szCs w:val="22"/>
          <w:lang w:val="en-IN" w:eastAsia="en-IN"/>
        </w:rPr>
        <w:t xml:space="preserve"> confers resistance against β-lactams in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w:t>
      </w:r>
      <w:r w:rsidRPr="00400A0C">
        <w:rPr>
          <w:rFonts w:ascii="Arial" w:hAnsi="Arial" w:cs="Arial"/>
          <w:i/>
          <w:iCs/>
          <w:sz w:val="22"/>
          <w:szCs w:val="22"/>
          <w:lang w:val="en-IN" w:eastAsia="en-IN"/>
        </w:rPr>
        <w:t>Antimicrobial Agents and Chemotherapy</w:t>
      </w:r>
      <w:r w:rsidRPr="00400A0C">
        <w:rPr>
          <w:rFonts w:ascii="Arial" w:hAnsi="Arial" w:cs="Arial"/>
          <w:sz w:val="22"/>
          <w:szCs w:val="22"/>
          <w:lang w:val="en-IN" w:eastAsia="en-IN"/>
        </w:rPr>
        <w:t>, 58(8), 4901–4906.</w:t>
      </w:r>
    </w:p>
    <w:p w14:paraId="0C2AED56"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lastRenderedPageBreak/>
        <w:t xml:space="preserve">Bansal, B. K., Gupta, D. K., &amp; Sharma, A. (2021). Antimicrobial resistance pattern of methicillin-resistant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isolated from bovine mastitis milk. </w:t>
      </w:r>
      <w:r w:rsidRPr="00400A0C">
        <w:rPr>
          <w:rFonts w:ascii="Arial" w:hAnsi="Arial" w:cs="Arial"/>
          <w:i/>
          <w:iCs/>
          <w:sz w:val="22"/>
          <w:szCs w:val="22"/>
          <w:lang w:val="en-IN" w:eastAsia="en-IN"/>
        </w:rPr>
        <w:t>Veterinary Research Communications</w:t>
      </w:r>
      <w:r w:rsidRPr="00400A0C">
        <w:rPr>
          <w:rFonts w:ascii="Arial" w:hAnsi="Arial" w:cs="Arial"/>
          <w:sz w:val="22"/>
          <w:szCs w:val="22"/>
          <w:lang w:val="en-IN" w:eastAsia="en-IN"/>
        </w:rPr>
        <w:t>, 45(4), 389–398.</w:t>
      </w:r>
    </w:p>
    <w:p w14:paraId="65DFA3BA"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Barrow, G. I., &amp; Feltham, R. K. A. (1993). </w:t>
      </w:r>
      <w:r w:rsidRPr="00400A0C">
        <w:rPr>
          <w:rFonts w:ascii="Arial" w:hAnsi="Arial" w:cs="Arial"/>
          <w:i/>
          <w:iCs/>
          <w:sz w:val="22"/>
          <w:szCs w:val="22"/>
          <w:lang w:val="en-IN" w:eastAsia="en-IN"/>
        </w:rPr>
        <w:t>Cowan and Steel’s manual for the identification of medical bacteria</w:t>
      </w:r>
      <w:r w:rsidRPr="00400A0C">
        <w:rPr>
          <w:rFonts w:ascii="Arial" w:hAnsi="Arial" w:cs="Arial"/>
          <w:sz w:val="22"/>
          <w:szCs w:val="22"/>
          <w:lang w:val="en-IN" w:eastAsia="en-IN"/>
        </w:rPr>
        <w:t xml:space="preserve"> (3rd ed.). Cambridge University Press.</w:t>
      </w:r>
    </w:p>
    <w:p w14:paraId="4F990C35"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Bauer, A. W., Kirby, W. M. M., Sherris, J. C., &amp; Turck, M. (1966). Antibiotic susceptibility testing by a standardized single disc method. </w:t>
      </w:r>
      <w:r w:rsidRPr="00400A0C">
        <w:rPr>
          <w:rFonts w:ascii="Arial" w:hAnsi="Arial" w:cs="Arial"/>
          <w:i/>
          <w:iCs/>
          <w:sz w:val="22"/>
          <w:szCs w:val="22"/>
          <w:lang w:val="en-IN" w:eastAsia="en-IN"/>
        </w:rPr>
        <w:t>American Journal of Clinical Pathology</w:t>
      </w:r>
      <w:r w:rsidRPr="00400A0C">
        <w:rPr>
          <w:rFonts w:ascii="Arial" w:hAnsi="Arial" w:cs="Arial"/>
          <w:sz w:val="22"/>
          <w:szCs w:val="22"/>
          <w:lang w:val="en-IN" w:eastAsia="en-IN"/>
        </w:rPr>
        <w:t>, 45(4), 493–496.</w:t>
      </w:r>
    </w:p>
    <w:p w14:paraId="3D762DD6"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Chambers, H. F. (2001). The changing epidemiology of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w:t>
      </w:r>
      <w:r w:rsidRPr="00400A0C">
        <w:rPr>
          <w:rFonts w:ascii="Arial" w:hAnsi="Arial" w:cs="Arial"/>
          <w:i/>
          <w:iCs/>
          <w:sz w:val="22"/>
          <w:szCs w:val="22"/>
          <w:lang w:val="en-IN" w:eastAsia="en-IN"/>
        </w:rPr>
        <w:t>Emerging Infectious Diseases</w:t>
      </w:r>
      <w:r w:rsidRPr="00400A0C">
        <w:rPr>
          <w:rFonts w:ascii="Arial" w:hAnsi="Arial" w:cs="Arial"/>
          <w:sz w:val="22"/>
          <w:szCs w:val="22"/>
          <w:lang w:val="en-IN" w:eastAsia="en-IN"/>
        </w:rPr>
        <w:t>, 7(2), 178–182.</w:t>
      </w:r>
    </w:p>
    <w:p w14:paraId="79C949C0" w14:textId="77777777" w:rsidR="00400A0C" w:rsidRPr="00C619A5" w:rsidRDefault="00400A0C" w:rsidP="00400A0C">
      <w:pPr>
        <w:spacing w:before="100" w:beforeAutospacing="1" w:after="100" w:afterAutospacing="1"/>
        <w:jc w:val="both"/>
        <w:rPr>
          <w:rFonts w:ascii="Arial" w:hAnsi="Arial" w:cs="Arial"/>
          <w:sz w:val="22"/>
          <w:szCs w:val="22"/>
          <w:lang w:val="es-US" w:eastAsia="en-IN"/>
        </w:rPr>
      </w:pPr>
      <w:r w:rsidRPr="00400A0C">
        <w:rPr>
          <w:rFonts w:ascii="Arial" w:hAnsi="Arial" w:cs="Arial"/>
          <w:sz w:val="22"/>
          <w:szCs w:val="22"/>
          <w:lang w:val="en-IN" w:eastAsia="en-IN"/>
        </w:rPr>
        <w:t xml:space="preserve">Clinical and Laboratory Standards Institute (CLSI). (2020). </w:t>
      </w:r>
      <w:r w:rsidRPr="00400A0C">
        <w:rPr>
          <w:rFonts w:ascii="Arial" w:hAnsi="Arial" w:cs="Arial"/>
          <w:i/>
          <w:iCs/>
          <w:sz w:val="22"/>
          <w:szCs w:val="22"/>
          <w:lang w:val="en-IN" w:eastAsia="en-IN"/>
        </w:rPr>
        <w:t>Performance standards for antimicrobial susceptibility testing</w:t>
      </w:r>
      <w:r w:rsidRPr="00400A0C">
        <w:rPr>
          <w:rFonts w:ascii="Arial" w:hAnsi="Arial" w:cs="Arial"/>
          <w:sz w:val="22"/>
          <w:szCs w:val="22"/>
          <w:lang w:val="en-IN" w:eastAsia="en-IN"/>
        </w:rPr>
        <w:t xml:space="preserve"> (30th ed.). </w:t>
      </w:r>
      <w:r w:rsidRPr="00C619A5">
        <w:rPr>
          <w:rFonts w:ascii="Arial" w:hAnsi="Arial" w:cs="Arial"/>
          <w:sz w:val="22"/>
          <w:szCs w:val="22"/>
          <w:lang w:val="es-US" w:eastAsia="en-IN"/>
        </w:rPr>
        <w:t>CLSI, Wayne, PA, USA.</w:t>
      </w:r>
    </w:p>
    <w:p w14:paraId="3A1F30E1"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proofErr w:type="spellStart"/>
      <w:r w:rsidRPr="00C619A5">
        <w:rPr>
          <w:rFonts w:ascii="Arial" w:hAnsi="Arial" w:cs="Arial"/>
          <w:sz w:val="22"/>
          <w:szCs w:val="22"/>
          <w:lang w:val="es-US" w:eastAsia="en-IN"/>
        </w:rPr>
        <w:t>Dego</w:t>
      </w:r>
      <w:proofErr w:type="spellEnd"/>
      <w:r w:rsidRPr="00C619A5">
        <w:rPr>
          <w:rFonts w:ascii="Arial" w:hAnsi="Arial" w:cs="Arial"/>
          <w:sz w:val="22"/>
          <w:szCs w:val="22"/>
          <w:lang w:val="es-US" w:eastAsia="en-IN"/>
        </w:rPr>
        <w:t xml:space="preserve">, O. K., van Dijk, J. E., &amp; </w:t>
      </w:r>
      <w:proofErr w:type="spellStart"/>
      <w:r w:rsidRPr="00C619A5">
        <w:rPr>
          <w:rFonts w:ascii="Arial" w:hAnsi="Arial" w:cs="Arial"/>
          <w:sz w:val="22"/>
          <w:szCs w:val="22"/>
          <w:lang w:val="es-US" w:eastAsia="en-IN"/>
        </w:rPr>
        <w:t>Nederbragt</w:t>
      </w:r>
      <w:proofErr w:type="spellEnd"/>
      <w:r w:rsidRPr="00C619A5">
        <w:rPr>
          <w:rFonts w:ascii="Arial" w:hAnsi="Arial" w:cs="Arial"/>
          <w:sz w:val="22"/>
          <w:szCs w:val="22"/>
          <w:lang w:val="es-US" w:eastAsia="en-IN"/>
        </w:rPr>
        <w:t xml:space="preserve">, H. (2021). </w:t>
      </w:r>
      <w:r w:rsidRPr="00400A0C">
        <w:rPr>
          <w:rFonts w:ascii="Arial" w:hAnsi="Arial" w:cs="Arial"/>
          <w:sz w:val="22"/>
          <w:szCs w:val="22"/>
          <w:lang w:val="en-IN" w:eastAsia="en-IN"/>
        </w:rPr>
        <w:t xml:space="preserve">Factors involved in the pathogenesis of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mastitis. </w:t>
      </w:r>
      <w:r w:rsidRPr="00400A0C">
        <w:rPr>
          <w:rFonts w:ascii="Arial" w:hAnsi="Arial" w:cs="Arial"/>
          <w:i/>
          <w:iCs/>
          <w:sz w:val="22"/>
          <w:szCs w:val="22"/>
          <w:lang w:val="en-IN" w:eastAsia="en-IN"/>
        </w:rPr>
        <w:t>Veterinary Microbiology</w:t>
      </w:r>
      <w:r w:rsidRPr="00400A0C">
        <w:rPr>
          <w:rFonts w:ascii="Arial" w:hAnsi="Arial" w:cs="Arial"/>
          <w:sz w:val="22"/>
          <w:szCs w:val="22"/>
          <w:lang w:val="en-IN" w:eastAsia="en-IN"/>
        </w:rPr>
        <w:t>, 258, 109341.</w:t>
      </w:r>
    </w:p>
    <w:p w14:paraId="59A2F164"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Haq, I. U., Anwar, M., Khan, A., Ullah, S., &amp; Rehman, Z. U. (2024). Emerging resistance genes in methicillin-resistant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A global threat. </w:t>
      </w:r>
      <w:r w:rsidRPr="00400A0C">
        <w:rPr>
          <w:rFonts w:ascii="Arial" w:hAnsi="Arial" w:cs="Arial"/>
          <w:i/>
          <w:iCs/>
          <w:sz w:val="22"/>
          <w:szCs w:val="22"/>
          <w:lang w:val="en-IN" w:eastAsia="en-IN"/>
        </w:rPr>
        <w:t>Microbial Pathogenesis</w:t>
      </w:r>
      <w:r w:rsidRPr="00400A0C">
        <w:rPr>
          <w:rFonts w:ascii="Arial" w:hAnsi="Arial" w:cs="Arial"/>
          <w:sz w:val="22"/>
          <w:szCs w:val="22"/>
          <w:lang w:val="en-IN" w:eastAsia="en-IN"/>
        </w:rPr>
        <w:t>, 186, 106547.</w:t>
      </w:r>
    </w:p>
    <w:p w14:paraId="5B13785F"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Holmes, N. E., Johnson, P. D. R., &amp; Howden, B. P. (2015). Relationship between antimicrobial resistance and antibiotic usage in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w:t>
      </w:r>
      <w:r w:rsidRPr="00400A0C">
        <w:rPr>
          <w:rFonts w:ascii="Arial" w:hAnsi="Arial" w:cs="Arial"/>
          <w:i/>
          <w:iCs/>
          <w:sz w:val="22"/>
          <w:szCs w:val="22"/>
          <w:lang w:val="en-IN" w:eastAsia="en-IN"/>
        </w:rPr>
        <w:t>Clinical Microbiology Reviews</w:t>
      </w:r>
      <w:r w:rsidRPr="00400A0C">
        <w:rPr>
          <w:rFonts w:ascii="Arial" w:hAnsi="Arial" w:cs="Arial"/>
          <w:sz w:val="22"/>
          <w:szCs w:val="22"/>
          <w:lang w:val="en-IN" w:eastAsia="en-IN"/>
        </w:rPr>
        <w:t>, 28(3), 603–661.</w:t>
      </w:r>
    </w:p>
    <w:p w14:paraId="14FDB5B2"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Howden, B. P., Davies, J. K., Johnson, P. D. R., </w:t>
      </w:r>
      <w:proofErr w:type="spellStart"/>
      <w:r w:rsidRPr="00400A0C">
        <w:rPr>
          <w:rFonts w:ascii="Arial" w:hAnsi="Arial" w:cs="Arial"/>
          <w:sz w:val="22"/>
          <w:szCs w:val="22"/>
          <w:lang w:val="en-IN" w:eastAsia="en-IN"/>
        </w:rPr>
        <w:t>Stinear</w:t>
      </w:r>
      <w:proofErr w:type="spellEnd"/>
      <w:r w:rsidRPr="00400A0C">
        <w:rPr>
          <w:rFonts w:ascii="Arial" w:hAnsi="Arial" w:cs="Arial"/>
          <w:sz w:val="22"/>
          <w:szCs w:val="22"/>
          <w:lang w:val="en-IN" w:eastAsia="en-IN"/>
        </w:rPr>
        <w:t xml:space="preserve">, T. P., &amp; Grayson, M. L. (2010). Reduced vancomycin susceptibility in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including vancomycin-intermediate and heterogeneous strains. </w:t>
      </w:r>
      <w:r w:rsidRPr="00400A0C">
        <w:rPr>
          <w:rFonts w:ascii="Arial" w:hAnsi="Arial" w:cs="Arial"/>
          <w:i/>
          <w:iCs/>
          <w:sz w:val="22"/>
          <w:szCs w:val="22"/>
          <w:lang w:val="en-IN" w:eastAsia="en-IN"/>
        </w:rPr>
        <w:t>Clinical Microbiology Reviews</w:t>
      </w:r>
      <w:r w:rsidRPr="00400A0C">
        <w:rPr>
          <w:rFonts w:ascii="Arial" w:hAnsi="Arial" w:cs="Arial"/>
          <w:sz w:val="22"/>
          <w:szCs w:val="22"/>
          <w:lang w:val="en-IN" w:eastAsia="en-IN"/>
        </w:rPr>
        <w:t>, 23(1), 99–139.</w:t>
      </w:r>
    </w:p>
    <w:p w14:paraId="643037B1"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proofErr w:type="spellStart"/>
      <w:r w:rsidRPr="00400A0C">
        <w:rPr>
          <w:rFonts w:ascii="Arial" w:hAnsi="Arial" w:cs="Arial"/>
          <w:sz w:val="22"/>
          <w:szCs w:val="22"/>
          <w:lang w:val="en-IN" w:eastAsia="en-IN"/>
        </w:rPr>
        <w:t>Koupahi</w:t>
      </w:r>
      <w:proofErr w:type="spellEnd"/>
      <w:r w:rsidRPr="00400A0C">
        <w:rPr>
          <w:rFonts w:ascii="Arial" w:hAnsi="Arial" w:cs="Arial"/>
          <w:sz w:val="22"/>
          <w:szCs w:val="22"/>
          <w:lang w:val="en-IN" w:eastAsia="en-IN"/>
        </w:rPr>
        <w:t xml:space="preserve">, H., Yarahmadi, M., Taheri, R. A., &amp; Pourmand, M. R. (2016). Molecular detection of </w:t>
      </w:r>
      <w:proofErr w:type="spellStart"/>
      <w:r w:rsidRPr="00400A0C">
        <w:rPr>
          <w:rFonts w:ascii="Arial" w:hAnsi="Arial" w:cs="Arial"/>
          <w:sz w:val="22"/>
          <w:szCs w:val="22"/>
          <w:lang w:val="en-IN" w:eastAsia="en-IN"/>
        </w:rPr>
        <w:t>mecA</w:t>
      </w:r>
      <w:proofErr w:type="spellEnd"/>
      <w:r w:rsidRPr="00400A0C">
        <w:rPr>
          <w:rFonts w:ascii="Arial" w:hAnsi="Arial" w:cs="Arial"/>
          <w:sz w:val="22"/>
          <w:szCs w:val="22"/>
          <w:lang w:val="en-IN" w:eastAsia="en-IN"/>
        </w:rPr>
        <w:t xml:space="preserve"> gene in methicillin-resistant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isolated from clinical samples. </w:t>
      </w:r>
      <w:r w:rsidRPr="00400A0C">
        <w:rPr>
          <w:rFonts w:ascii="Arial" w:hAnsi="Arial" w:cs="Arial"/>
          <w:i/>
          <w:iCs/>
          <w:sz w:val="22"/>
          <w:szCs w:val="22"/>
          <w:lang w:val="en-IN" w:eastAsia="en-IN"/>
        </w:rPr>
        <w:t>Iranian Journal of Microbiology</w:t>
      </w:r>
      <w:r w:rsidRPr="00400A0C">
        <w:rPr>
          <w:rFonts w:ascii="Arial" w:hAnsi="Arial" w:cs="Arial"/>
          <w:sz w:val="22"/>
          <w:szCs w:val="22"/>
          <w:lang w:val="en-IN" w:eastAsia="en-IN"/>
        </w:rPr>
        <w:t>, 8(2), 84–90.</w:t>
      </w:r>
    </w:p>
    <w:p w14:paraId="28D56CD3"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Krishnamoorthy, P. (2021). </w:t>
      </w:r>
      <w:proofErr w:type="spellStart"/>
      <w:r w:rsidRPr="00400A0C">
        <w:rPr>
          <w:rFonts w:ascii="Arial" w:hAnsi="Arial" w:cs="Arial"/>
          <w:sz w:val="22"/>
          <w:szCs w:val="22"/>
          <w:lang w:val="en-IN" w:eastAsia="en-IN"/>
        </w:rPr>
        <w:t>Etiology</w:t>
      </w:r>
      <w:proofErr w:type="spellEnd"/>
      <w:r w:rsidRPr="00400A0C">
        <w:rPr>
          <w:rFonts w:ascii="Arial" w:hAnsi="Arial" w:cs="Arial"/>
          <w:sz w:val="22"/>
          <w:szCs w:val="22"/>
          <w:lang w:val="en-IN" w:eastAsia="en-IN"/>
        </w:rPr>
        <w:t xml:space="preserve"> and management of bovine mastitis. </w:t>
      </w:r>
      <w:r w:rsidRPr="00400A0C">
        <w:rPr>
          <w:rFonts w:ascii="Arial" w:hAnsi="Arial" w:cs="Arial"/>
          <w:i/>
          <w:iCs/>
          <w:sz w:val="22"/>
          <w:szCs w:val="22"/>
          <w:lang w:val="en-IN" w:eastAsia="en-IN"/>
        </w:rPr>
        <w:t>Indian Journal of Veterinary Sciences and Biotechnology</w:t>
      </w:r>
      <w:r w:rsidRPr="00400A0C">
        <w:rPr>
          <w:rFonts w:ascii="Arial" w:hAnsi="Arial" w:cs="Arial"/>
          <w:sz w:val="22"/>
          <w:szCs w:val="22"/>
          <w:lang w:val="en-IN" w:eastAsia="en-IN"/>
        </w:rPr>
        <w:t>, 17(1), 1–9.</w:t>
      </w:r>
    </w:p>
    <w:p w14:paraId="1EBCA73B"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proofErr w:type="spellStart"/>
      <w:r w:rsidRPr="00400A0C">
        <w:rPr>
          <w:rFonts w:ascii="Arial" w:hAnsi="Arial" w:cs="Arial"/>
          <w:sz w:val="22"/>
          <w:szCs w:val="22"/>
          <w:lang w:val="en-IN" w:eastAsia="en-IN"/>
        </w:rPr>
        <w:t>Krumperman</w:t>
      </w:r>
      <w:proofErr w:type="spellEnd"/>
      <w:r w:rsidRPr="00400A0C">
        <w:rPr>
          <w:rFonts w:ascii="Arial" w:hAnsi="Arial" w:cs="Arial"/>
          <w:sz w:val="22"/>
          <w:szCs w:val="22"/>
          <w:lang w:val="en-IN" w:eastAsia="en-IN"/>
        </w:rPr>
        <w:t xml:space="preserve">, P. H. (1983). Multiple antibiotic resistance indexing of </w:t>
      </w:r>
      <w:r w:rsidRPr="00400A0C">
        <w:rPr>
          <w:rFonts w:ascii="Arial" w:hAnsi="Arial" w:cs="Arial"/>
          <w:i/>
          <w:iCs/>
          <w:sz w:val="22"/>
          <w:szCs w:val="22"/>
          <w:lang w:val="en-IN" w:eastAsia="en-IN"/>
        </w:rPr>
        <w:t>Escherichia coli</w:t>
      </w:r>
      <w:r w:rsidRPr="00400A0C">
        <w:rPr>
          <w:rFonts w:ascii="Arial" w:hAnsi="Arial" w:cs="Arial"/>
          <w:sz w:val="22"/>
          <w:szCs w:val="22"/>
          <w:lang w:val="en-IN" w:eastAsia="en-IN"/>
        </w:rPr>
        <w:t xml:space="preserve"> to identify high-risk sources of </w:t>
      </w:r>
      <w:proofErr w:type="spellStart"/>
      <w:r w:rsidRPr="00400A0C">
        <w:rPr>
          <w:rFonts w:ascii="Arial" w:hAnsi="Arial" w:cs="Arial"/>
          <w:sz w:val="22"/>
          <w:szCs w:val="22"/>
          <w:lang w:val="en-IN" w:eastAsia="en-IN"/>
        </w:rPr>
        <w:t>fecal</w:t>
      </w:r>
      <w:proofErr w:type="spellEnd"/>
      <w:r w:rsidRPr="00400A0C">
        <w:rPr>
          <w:rFonts w:ascii="Arial" w:hAnsi="Arial" w:cs="Arial"/>
          <w:sz w:val="22"/>
          <w:szCs w:val="22"/>
          <w:lang w:val="en-IN" w:eastAsia="en-IN"/>
        </w:rPr>
        <w:t xml:space="preserve"> contamination of foods. </w:t>
      </w:r>
      <w:r w:rsidRPr="00400A0C">
        <w:rPr>
          <w:rFonts w:ascii="Arial" w:hAnsi="Arial" w:cs="Arial"/>
          <w:i/>
          <w:iCs/>
          <w:sz w:val="22"/>
          <w:szCs w:val="22"/>
          <w:lang w:val="en-IN" w:eastAsia="en-IN"/>
        </w:rPr>
        <w:t>Applied and Environmental Microbiology</w:t>
      </w:r>
      <w:r w:rsidRPr="00400A0C">
        <w:rPr>
          <w:rFonts w:ascii="Arial" w:hAnsi="Arial" w:cs="Arial"/>
          <w:sz w:val="22"/>
          <w:szCs w:val="22"/>
          <w:lang w:val="en-IN" w:eastAsia="en-IN"/>
        </w:rPr>
        <w:t>, 46(1), 165–170.</w:t>
      </w:r>
    </w:p>
    <w:p w14:paraId="46684E56"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Kumar, R., Yadav, B. R., &amp; Singh, R. S. (2019). Genetic determinants of antibiotic resistance in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isolated from milk of </w:t>
      </w:r>
      <w:proofErr w:type="spellStart"/>
      <w:r w:rsidRPr="00400A0C">
        <w:rPr>
          <w:rFonts w:ascii="Arial" w:hAnsi="Arial" w:cs="Arial"/>
          <w:sz w:val="22"/>
          <w:szCs w:val="22"/>
          <w:lang w:val="en-IN" w:eastAsia="en-IN"/>
        </w:rPr>
        <w:t>mastitic</w:t>
      </w:r>
      <w:proofErr w:type="spellEnd"/>
      <w:r w:rsidRPr="00400A0C">
        <w:rPr>
          <w:rFonts w:ascii="Arial" w:hAnsi="Arial" w:cs="Arial"/>
          <w:sz w:val="22"/>
          <w:szCs w:val="22"/>
          <w:lang w:val="en-IN" w:eastAsia="en-IN"/>
        </w:rPr>
        <w:t xml:space="preserve"> cattle. </w:t>
      </w:r>
      <w:r w:rsidRPr="00400A0C">
        <w:rPr>
          <w:rFonts w:ascii="Arial" w:hAnsi="Arial" w:cs="Arial"/>
          <w:i/>
          <w:iCs/>
          <w:sz w:val="22"/>
          <w:szCs w:val="22"/>
          <w:lang w:val="en-IN" w:eastAsia="en-IN"/>
        </w:rPr>
        <w:t>Veterinary World</w:t>
      </w:r>
      <w:r w:rsidRPr="00400A0C">
        <w:rPr>
          <w:rFonts w:ascii="Arial" w:hAnsi="Arial" w:cs="Arial"/>
          <w:sz w:val="22"/>
          <w:szCs w:val="22"/>
          <w:lang w:val="en-IN" w:eastAsia="en-IN"/>
        </w:rPr>
        <w:t>, 12(1), 105–110.</w:t>
      </w:r>
    </w:p>
    <w:p w14:paraId="2A921328"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proofErr w:type="spellStart"/>
      <w:r w:rsidRPr="00400A0C">
        <w:rPr>
          <w:rFonts w:ascii="Arial" w:hAnsi="Arial" w:cs="Arial"/>
          <w:sz w:val="22"/>
          <w:szCs w:val="22"/>
          <w:lang w:val="en-IN" w:eastAsia="en-IN"/>
        </w:rPr>
        <w:lastRenderedPageBreak/>
        <w:t>Lakhundi</w:t>
      </w:r>
      <w:proofErr w:type="spellEnd"/>
      <w:r w:rsidRPr="00400A0C">
        <w:rPr>
          <w:rFonts w:ascii="Arial" w:hAnsi="Arial" w:cs="Arial"/>
          <w:sz w:val="22"/>
          <w:szCs w:val="22"/>
          <w:lang w:val="en-IN" w:eastAsia="en-IN"/>
        </w:rPr>
        <w:t xml:space="preserve">, S., &amp; Zhang, K. (2018). Methicillin-resistant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Molecular characterization, evolution and epidemiology. </w:t>
      </w:r>
      <w:r w:rsidRPr="00400A0C">
        <w:rPr>
          <w:rFonts w:ascii="Arial" w:hAnsi="Arial" w:cs="Arial"/>
          <w:i/>
          <w:iCs/>
          <w:sz w:val="22"/>
          <w:szCs w:val="22"/>
          <w:lang w:val="en-IN" w:eastAsia="en-IN"/>
        </w:rPr>
        <w:t>Clinical Microbiology Reviews</w:t>
      </w:r>
      <w:r w:rsidRPr="00400A0C">
        <w:rPr>
          <w:rFonts w:ascii="Arial" w:hAnsi="Arial" w:cs="Arial"/>
          <w:sz w:val="22"/>
          <w:szCs w:val="22"/>
          <w:lang w:val="en-IN" w:eastAsia="en-IN"/>
        </w:rPr>
        <w:t>, 31(4), e00020-18.</w:t>
      </w:r>
    </w:p>
    <w:p w14:paraId="40F5BE2C"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Lee, A. S., de Lencastre, H., Garau, J., </w:t>
      </w:r>
      <w:proofErr w:type="spellStart"/>
      <w:r w:rsidRPr="00400A0C">
        <w:rPr>
          <w:rFonts w:ascii="Arial" w:hAnsi="Arial" w:cs="Arial"/>
          <w:sz w:val="22"/>
          <w:szCs w:val="22"/>
          <w:lang w:val="en-IN" w:eastAsia="en-IN"/>
        </w:rPr>
        <w:t>Kluytmans</w:t>
      </w:r>
      <w:proofErr w:type="spellEnd"/>
      <w:r w:rsidRPr="00400A0C">
        <w:rPr>
          <w:rFonts w:ascii="Arial" w:hAnsi="Arial" w:cs="Arial"/>
          <w:sz w:val="22"/>
          <w:szCs w:val="22"/>
          <w:lang w:val="en-IN" w:eastAsia="en-IN"/>
        </w:rPr>
        <w:t xml:space="preserve">, J., Malhotra-Kumar, S., Peschel, A., &amp; </w:t>
      </w:r>
      <w:proofErr w:type="spellStart"/>
      <w:r w:rsidRPr="00400A0C">
        <w:rPr>
          <w:rFonts w:ascii="Arial" w:hAnsi="Arial" w:cs="Arial"/>
          <w:sz w:val="22"/>
          <w:szCs w:val="22"/>
          <w:lang w:val="en-IN" w:eastAsia="en-IN"/>
        </w:rPr>
        <w:t>Harbarth</w:t>
      </w:r>
      <w:proofErr w:type="spellEnd"/>
      <w:r w:rsidRPr="00400A0C">
        <w:rPr>
          <w:rFonts w:ascii="Arial" w:hAnsi="Arial" w:cs="Arial"/>
          <w:sz w:val="22"/>
          <w:szCs w:val="22"/>
          <w:lang w:val="en-IN" w:eastAsia="en-IN"/>
        </w:rPr>
        <w:t xml:space="preserve">, S. (2018). Methicillin-resistant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w:t>
      </w:r>
      <w:r w:rsidRPr="00400A0C">
        <w:rPr>
          <w:rFonts w:ascii="Arial" w:hAnsi="Arial" w:cs="Arial"/>
          <w:i/>
          <w:iCs/>
          <w:sz w:val="22"/>
          <w:szCs w:val="22"/>
          <w:lang w:val="en-IN" w:eastAsia="en-IN"/>
        </w:rPr>
        <w:t>Nature Reviews Disease Primers</w:t>
      </w:r>
      <w:r w:rsidRPr="00400A0C">
        <w:rPr>
          <w:rFonts w:ascii="Arial" w:hAnsi="Arial" w:cs="Arial"/>
          <w:sz w:val="22"/>
          <w:szCs w:val="22"/>
          <w:lang w:val="en-IN" w:eastAsia="en-IN"/>
        </w:rPr>
        <w:t>, 4, 18033.</w:t>
      </w:r>
    </w:p>
    <w:p w14:paraId="2E8D7341"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Liu, Y., Tong, Z., Shi, J., Jia, Y., &amp; Yang, B. (2025). Genetic basis of fluoroquinolone resistance in methicillin-resistant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w:t>
      </w:r>
      <w:r w:rsidRPr="00400A0C">
        <w:rPr>
          <w:rFonts w:ascii="Arial" w:hAnsi="Arial" w:cs="Arial"/>
          <w:i/>
          <w:iCs/>
          <w:sz w:val="22"/>
          <w:szCs w:val="22"/>
          <w:lang w:val="en-IN" w:eastAsia="en-IN"/>
        </w:rPr>
        <w:t>Frontiers in Microbiology</w:t>
      </w:r>
      <w:r w:rsidRPr="00400A0C">
        <w:rPr>
          <w:rFonts w:ascii="Arial" w:hAnsi="Arial" w:cs="Arial"/>
          <w:sz w:val="22"/>
          <w:szCs w:val="22"/>
          <w:lang w:val="en-IN" w:eastAsia="en-IN"/>
        </w:rPr>
        <w:t>, 15, 1328456.</w:t>
      </w:r>
    </w:p>
    <w:p w14:paraId="038B5338"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Loewen, K., Schreiber, Y., Kirlew, M., Bocking, N., &amp; Kelly, L. (2017). Community-associated methicillin-resistant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infection. </w:t>
      </w:r>
      <w:r w:rsidRPr="00400A0C">
        <w:rPr>
          <w:rFonts w:ascii="Arial" w:hAnsi="Arial" w:cs="Arial"/>
          <w:i/>
          <w:iCs/>
          <w:sz w:val="22"/>
          <w:szCs w:val="22"/>
          <w:lang w:val="en-IN" w:eastAsia="en-IN"/>
        </w:rPr>
        <w:t>Canadian Family Physician</w:t>
      </w:r>
      <w:r w:rsidRPr="00400A0C">
        <w:rPr>
          <w:rFonts w:ascii="Arial" w:hAnsi="Arial" w:cs="Arial"/>
          <w:sz w:val="22"/>
          <w:szCs w:val="22"/>
          <w:lang w:val="en-IN" w:eastAsia="en-IN"/>
        </w:rPr>
        <w:t>, 63(7), 512–520.</w:t>
      </w:r>
    </w:p>
    <w:p w14:paraId="13042D37"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Madec, J. Y., Haenni, M., Nordmann, P., &amp; </w:t>
      </w:r>
      <w:proofErr w:type="spellStart"/>
      <w:r w:rsidRPr="00400A0C">
        <w:rPr>
          <w:rFonts w:ascii="Arial" w:hAnsi="Arial" w:cs="Arial"/>
          <w:sz w:val="22"/>
          <w:szCs w:val="22"/>
          <w:lang w:val="en-IN" w:eastAsia="en-IN"/>
        </w:rPr>
        <w:t>Poirel</w:t>
      </w:r>
      <w:proofErr w:type="spellEnd"/>
      <w:r w:rsidRPr="00400A0C">
        <w:rPr>
          <w:rFonts w:ascii="Arial" w:hAnsi="Arial" w:cs="Arial"/>
          <w:sz w:val="22"/>
          <w:szCs w:val="22"/>
          <w:lang w:val="en-IN" w:eastAsia="en-IN"/>
        </w:rPr>
        <w:t>, L. (2017). Extended-spectrum β-lactamase/</w:t>
      </w:r>
      <w:proofErr w:type="spellStart"/>
      <w:r w:rsidRPr="00400A0C">
        <w:rPr>
          <w:rFonts w:ascii="Arial" w:hAnsi="Arial" w:cs="Arial"/>
          <w:sz w:val="22"/>
          <w:szCs w:val="22"/>
          <w:lang w:val="en-IN" w:eastAsia="en-IN"/>
        </w:rPr>
        <w:t>AmpC</w:t>
      </w:r>
      <w:proofErr w:type="spellEnd"/>
      <w:r w:rsidRPr="00400A0C">
        <w:rPr>
          <w:rFonts w:ascii="Arial" w:hAnsi="Arial" w:cs="Arial"/>
          <w:sz w:val="22"/>
          <w:szCs w:val="22"/>
          <w:lang w:val="en-IN" w:eastAsia="en-IN"/>
        </w:rPr>
        <w:t xml:space="preserve">- and </w:t>
      </w:r>
      <w:proofErr w:type="spellStart"/>
      <w:r w:rsidRPr="00400A0C">
        <w:rPr>
          <w:rFonts w:ascii="Arial" w:hAnsi="Arial" w:cs="Arial"/>
          <w:sz w:val="22"/>
          <w:szCs w:val="22"/>
          <w:lang w:val="en-IN" w:eastAsia="en-IN"/>
        </w:rPr>
        <w:t>carbapenemase</w:t>
      </w:r>
      <w:proofErr w:type="spellEnd"/>
      <w:r w:rsidRPr="00400A0C">
        <w:rPr>
          <w:rFonts w:ascii="Arial" w:hAnsi="Arial" w:cs="Arial"/>
          <w:sz w:val="22"/>
          <w:szCs w:val="22"/>
          <w:lang w:val="en-IN" w:eastAsia="en-IN"/>
        </w:rPr>
        <w:t xml:space="preserve">-producing </w:t>
      </w:r>
      <w:proofErr w:type="spellStart"/>
      <w:r w:rsidRPr="00400A0C">
        <w:rPr>
          <w:rFonts w:ascii="Arial" w:hAnsi="Arial" w:cs="Arial"/>
          <w:i/>
          <w:iCs/>
          <w:sz w:val="22"/>
          <w:szCs w:val="22"/>
          <w:lang w:val="en-IN" w:eastAsia="en-IN"/>
        </w:rPr>
        <w:t>Enterobacteriaceae</w:t>
      </w:r>
      <w:proofErr w:type="spellEnd"/>
      <w:r w:rsidRPr="00400A0C">
        <w:rPr>
          <w:rFonts w:ascii="Arial" w:hAnsi="Arial" w:cs="Arial"/>
          <w:sz w:val="22"/>
          <w:szCs w:val="22"/>
          <w:lang w:val="en-IN" w:eastAsia="en-IN"/>
        </w:rPr>
        <w:t xml:space="preserve"> in animals. </w:t>
      </w:r>
      <w:r w:rsidRPr="00400A0C">
        <w:rPr>
          <w:rFonts w:ascii="Arial" w:hAnsi="Arial" w:cs="Arial"/>
          <w:i/>
          <w:iCs/>
          <w:sz w:val="22"/>
          <w:szCs w:val="22"/>
          <w:lang w:val="en-IN" w:eastAsia="en-IN"/>
        </w:rPr>
        <w:t>Clinical Microbiology and Infection</w:t>
      </w:r>
      <w:r w:rsidRPr="00400A0C">
        <w:rPr>
          <w:rFonts w:ascii="Arial" w:hAnsi="Arial" w:cs="Arial"/>
          <w:sz w:val="22"/>
          <w:szCs w:val="22"/>
          <w:lang w:val="en-IN" w:eastAsia="en-IN"/>
        </w:rPr>
        <w:t>, 23(11), 826–833.</w:t>
      </w:r>
    </w:p>
    <w:p w14:paraId="22474E5B"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Meena, R. K., Sharma, A., &amp; Singh, R. (2023). Emergence of methicillin-resistant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in bovine mastitis milk and its public health significance. </w:t>
      </w:r>
      <w:r w:rsidRPr="00400A0C">
        <w:rPr>
          <w:rFonts w:ascii="Arial" w:hAnsi="Arial" w:cs="Arial"/>
          <w:i/>
          <w:iCs/>
          <w:sz w:val="22"/>
          <w:szCs w:val="22"/>
          <w:lang w:val="en-IN" w:eastAsia="en-IN"/>
        </w:rPr>
        <w:t>Journal of Applied Microbiology</w:t>
      </w:r>
      <w:r w:rsidRPr="00400A0C">
        <w:rPr>
          <w:rFonts w:ascii="Arial" w:hAnsi="Arial" w:cs="Arial"/>
          <w:sz w:val="22"/>
          <w:szCs w:val="22"/>
          <w:lang w:val="en-IN" w:eastAsia="en-IN"/>
        </w:rPr>
        <w:t>, 134(2), lxad045.</w:t>
      </w:r>
    </w:p>
    <w:p w14:paraId="2495B574"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Melchior, M. B., </w:t>
      </w:r>
      <w:proofErr w:type="spellStart"/>
      <w:r w:rsidRPr="00400A0C">
        <w:rPr>
          <w:rFonts w:ascii="Arial" w:hAnsi="Arial" w:cs="Arial"/>
          <w:sz w:val="22"/>
          <w:szCs w:val="22"/>
          <w:lang w:val="en-IN" w:eastAsia="en-IN"/>
        </w:rPr>
        <w:t>Vaarkamp</w:t>
      </w:r>
      <w:proofErr w:type="spellEnd"/>
      <w:r w:rsidRPr="00400A0C">
        <w:rPr>
          <w:rFonts w:ascii="Arial" w:hAnsi="Arial" w:cs="Arial"/>
          <w:sz w:val="22"/>
          <w:szCs w:val="22"/>
          <w:lang w:val="en-IN" w:eastAsia="en-IN"/>
        </w:rPr>
        <w:t xml:space="preserve">, H., &amp; Fink-Gremmels, J. (2011). Biofilms: A role in recurrent mastitis infections? </w:t>
      </w:r>
      <w:r w:rsidRPr="00400A0C">
        <w:rPr>
          <w:rFonts w:ascii="Arial" w:hAnsi="Arial" w:cs="Arial"/>
          <w:i/>
          <w:iCs/>
          <w:sz w:val="22"/>
          <w:szCs w:val="22"/>
          <w:lang w:val="en-IN" w:eastAsia="en-IN"/>
        </w:rPr>
        <w:t>Veterinary Journal</w:t>
      </w:r>
      <w:r w:rsidRPr="00400A0C">
        <w:rPr>
          <w:rFonts w:ascii="Arial" w:hAnsi="Arial" w:cs="Arial"/>
          <w:sz w:val="22"/>
          <w:szCs w:val="22"/>
          <w:lang w:val="en-IN" w:eastAsia="en-IN"/>
        </w:rPr>
        <w:t>, 171(3), 398–407.</w:t>
      </w:r>
    </w:p>
    <w:p w14:paraId="1E5EE60E"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National Mastitis Council (NMC). (1990). </w:t>
      </w:r>
      <w:r w:rsidRPr="00400A0C">
        <w:rPr>
          <w:rFonts w:ascii="Arial" w:hAnsi="Arial" w:cs="Arial"/>
          <w:i/>
          <w:iCs/>
          <w:sz w:val="22"/>
          <w:szCs w:val="22"/>
          <w:lang w:val="en-IN" w:eastAsia="en-IN"/>
        </w:rPr>
        <w:t>Microbiological procedures for the diagnosis of bovine udder infection</w:t>
      </w:r>
      <w:r w:rsidRPr="00400A0C">
        <w:rPr>
          <w:rFonts w:ascii="Arial" w:hAnsi="Arial" w:cs="Arial"/>
          <w:sz w:val="22"/>
          <w:szCs w:val="22"/>
          <w:lang w:val="en-IN" w:eastAsia="en-IN"/>
        </w:rPr>
        <w:t xml:space="preserve"> (3rd ed.). NMC, Arlington, USA.</w:t>
      </w:r>
    </w:p>
    <w:p w14:paraId="39AC626E"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National Committee for Clinical Laboratory Standards (NCCLS). (1997). </w:t>
      </w:r>
      <w:r w:rsidRPr="00400A0C">
        <w:rPr>
          <w:rFonts w:ascii="Arial" w:hAnsi="Arial" w:cs="Arial"/>
          <w:i/>
          <w:iCs/>
          <w:sz w:val="22"/>
          <w:szCs w:val="22"/>
          <w:lang w:val="en-IN" w:eastAsia="en-IN"/>
        </w:rPr>
        <w:t>Performance standards for antimicrobial disk susceptibility tests</w:t>
      </w:r>
      <w:r w:rsidRPr="00400A0C">
        <w:rPr>
          <w:rFonts w:ascii="Arial" w:hAnsi="Arial" w:cs="Arial"/>
          <w:sz w:val="22"/>
          <w:szCs w:val="22"/>
          <w:lang w:val="en-IN" w:eastAsia="en-IN"/>
        </w:rPr>
        <w:t>. NCCLS, Wayne, PA.</w:t>
      </w:r>
    </w:p>
    <w:p w14:paraId="2548EA68"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National Committee for Clinical Laboratory Standards (NCCLS). (2000). </w:t>
      </w:r>
      <w:r w:rsidRPr="00400A0C">
        <w:rPr>
          <w:rFonts w:ascii="Arial" w:hAnsi="Arial" w:cs="Arial"/>
          <w:i/>
          <w:iCs/>
          <w:sz w:val="22"/>
          <w:szCs w:val="22"/>
          <w:lang w:val="en-IN" w:eastAsia="en-IN"/>
        </w:rPr>
        <w:t>Methods for dilution antimicrobial susceptibility tests for bacteria that grow aerobically</w:t>
      </w:r>
      <w:r w:rsidRPr="00400A0C">
        <w:rPr>
          <w:rFonts w:ascii="Arial" w:hAnsi="Arial" w:cs="Arial"/>
          <w:sz w:val="22"/>
          <w:szCs w:val="22"/>
          <w:lang w:val="en-IN" w:eastAsia="en-IN"/>
        </w:rPr>
        <w:t>. NCCLS, Wayne, PA.</w:t>
      </w:r>
    </w:p>
    <w:p w14:paraId="79556674"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proofErr w:type="spellStart"/>
      <w:r w:rsidRPr="00400A0C">
        <w:rPr>
          <w:rFonts w:ascii="Arial" w:hAnsi="Arial" w:cs="Arial"/>
          <w:sz w:val="22"/>
          <w:szCs w:val="22"/>
          <w:lang w:val="en-IN" w:eastAsia="en-IN"/>
        </w:rPr>
        <w:t>Ombarak</w:t>
      </w:r>
      <w:proofErr w:type="spellEnd"/>
      <w:r w:rsidRPr="00400A0C">
        <w:rPr>
          <w:rFonts w:ascii="Arial" w:hAnsi="Arial" w:cs="Arial"/>
          <w:sz w:val="22"/>
          <w:szCs w:val="22"/>
          <w:lang w:val="en-IN" w:eastAsia="en-IN"/>
        </w:rPr>
        <w:t xml:space="preserve">, R. A., </w:t>
      </w:r>
      <w:proofErr w:type="spellStart"/>
      <w:r w:rsidRPr="00400A0C">
        <w:rPr>
          <w:rFonts w:ascii="Arial" w:hAnsi="Arial" w:cs="Arial"/>
          <w:sz w:val="22"/>
          <w:szCs w:val="22"/>
          <w:lang w:val="en-IN" w:eastAsia="en-IN"/>
        </w:rPr>
        <w:t>Hinenoya</w:t>
      </w:r>
      <w:proofErr w:type="spellEnd"/>
      <w:r w:rsidRPr="00400A0C">
        <w:rPr>
          <w:rFonts w:ascii="Arial" w:hAnsi="Arial" w:cs="Arial"/>
          <w:sz w:val="22"/>
          <w:szCs w:val="22"/>
          <w:lang w:val="en-IN" w:eastAsia="en-IN"/>
        </w:rPr>
        <w:t xml:space="preserve">, A., </w:t>
      </w:r>
      <w:proofErr w:type="spellStart"/>
      <w:r w:rsidRPr="00400A0C">
        <w:rPr>
          <w:rFonts w:ascii="Arial" w:hAnsi="Arial" w:cs="Arial"/>
          <w:sz w:val="22"/>
          <w:szCs w:val="22"/>
          <w:lang w:val="en-IN" w:eastAsia="en-IN"/>
        </w:rPr>
        <w:t>Elbagory</w:t>
      </w:r>
      <w:proofErr w:type="spellEnd"/>
      <w:r w:rsidRPr="00400A0C">
        <w:rPr>
          <w:rFonts w:ascii="Arial" w:hAnsi="Arial" w:cs="Arial"/>
          <w:sz w:val="22"/>
          <w:szCs w:val="22"/>
          <w:lang w:val="en-IN" w:eastAsia="en-IN"/>
        </w:rPr>
        <w:t xml:space="preserve">, A. R., &amp; Yamasaki, S. (2018). Prevalence and molecular characterization of methicillin-resistant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isolated from raw milk and dairy products. </w:t>
      </w:r>
      <w:r w:rsidRPr="00400A0C">
        <w:rPr>
          <w:rFonts w:ascii="Arial" w:hAnsi="Arial" w:cs="Arial"/>
          <w:i/>
          <w:iCs/>
          <w:sz w:val="22"/>
          <w:szCs w:val="22"/>
          <w:lang w:val="en-IN" w:eastAsia="en-IN"/>
        </w:rPr>
        <w:t>Foodborne Pathogens and Disease</w:t>
      </w:r>
      <w:r w:rsidRPr="00400A0C">
        <w:rPr>
          <w:rFonts w:ascii="Arial" w:hAnsi="Arial" w:cs="Arial"/>
          <w:sz w:val="22"/>
          <w:szCs w:val="22"/>
          <w:lang w:val="en-IN" w:eastAsia="en-IN"/>
        </w:rPr>
        <w:t>, 15(6), 318–326.</w:t>
      </w:r>
    </w:p>
    <w:p w14:paraId="5C4865B4"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proofErr w:type="spellStart"/>
      <w:r w:rsidRPr="00400A0C">
        <w:rPr>
          <w:rFonts w:ascii="Arial" w:hAnsi="Arial" w:cs="Arial"/>
          <w:sz w:val="22"/>
          <w:szCs w:val="22"/>
          <w:lang w:val="en-IN" w:eastAsia="en-IN"/>
        </w:rPr>
        <w:t>Pantosti</w:t>
      </w:r>
      <w:proofErr w:type="spellEnd"/>
      <w:r w:rsidRPr="00400A0C">
        <w:rPr>
          <w:rFonts w:ascii="Arial" w:hAnsi="Arial" w:cs="Arial"/>
          <w:sz w:val="22"/>
          <w:szCs w:val="22"/>
          <w:lang w:val="en-IN" w:eastAsia="en-IN"/>
        </w:rPr>
        <w:t xml:space="preserve">, A., </w:t>
      </w:r>
      <w:proofErr w:type="spellStart"/>
      <w:r w:rsidRPr="00400A0C">
        <w:rPr>
          <w:rFonts w:ascii="Arial" w:hAnsi="Arial" w:cs="Arial"/>
          <w:sz w:val="22"/>
          <w:szCs w:val="22"/>
          <w:lang w:val="en-IN" w:eastAsia="en-IN"/>
        </w:rPr>
        <w:t>Sanchini</w:t>
      </w:r>
      <w:proofErr w:type="spellEnd"/>
      <w:r w:rsidRPr="00400A0C">
        <w:rPr>
          <w:rFonts w:ascii="Arial" w:hAnsi="Arial" w:cs="Arial"/>
          <w:sz w:val="22"/>
          <w:szCs w:val="22"/>
          <w:lang w:val="en-IN" w:eastAsia="en-IN"/>
        </w:rPr>
        <w:t xml:space="preserve">, A., &amp; Monaco, M. (2012). Mechanisms of antibiotic resistance in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w:t>
      </w:r>
      <w:r w:rsidRPr="00400A0C">
        <w:rPr>
          <w:rFonts w:ascii="Arial" w:hAnsi="Arial" w:cs="Arial"/>
          <w:i/>
          <w:iCs/>
          <w:sz w:val="22"/>
          <w:szCs w:val="22"/>
          <w:lang w:val="en-IN" w:eastAsia="en-IN"/>
        </w:rPr>
        <w:t>Future Microbiology</w:t>
      </w:r>
      <w:r w:rsidRPr="00400A0C">
        <w:rPr>
          <w:rFonts w:ascii="Arial" w:hAnsi="Arial" w:cs="Arial"/>
          <w:sz w:val="22"/>
          <w:szCs w:val="22"/>
          <w:lang w:val="en-IN" w:eastAsia="en-IN"/>
        </w:rPr>
        <w:t>, 7(3), 323–334.</w:t>
      </w:r>
    </w:p>
    <w:p w14:paraId="60728414"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Panda, S. K., Mishra, S. S., Das, S., &amp; Sahoo, S. (2016). Detection of methicillin-resistant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by phenotypic methods. </w:t>
      </w:r>
      <w:r w:rsidRPr="00400A0C">
        <w:rPr>
          <w:rFonts w:ascii="Arial" w:hAnsi="Arial" w:cs="Arial"/>
          <w:i/>
          <w:iCs/>
          <w:sz w:val="22"/>
          <w:szCs w:val="22"/>
          <w:lang w:val="en-IN" w:eastAsia="en-IN"/>
        </w:rPr>
        <w:t>Indian Journal of Veterinary Research</w:t>
      </w:r>
      <w:r w:rsidRPr="00400A0C">
        <w:rPr>
          <w:rFonts w:ascii="Arial" w:hAnsi="Arial" w:cs="Arial"/>
          <w:sz w:val="22"/>
          <w:szCs w:val="22"/>
          <w:lang w:val="en-IN" w:eastAsia="en-IN"/>
        </w:rPr>
        <w:t>, 25(1), 45–50.</w:t>
      </w:r>
    </w:p>
    <w:p w14:paraId="2441DD5E"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lastRenderedPageBreak/>
        <w:t xml:space="preserve">Paterson, D. L., &amp; Bonomo, R. A. (2005). Extended-spectrum β-lactamases: A clinical update. </w:t>
      </w:r>
      <w:r w:rsidRPr="00400A0C">
        <w:rPr>
          <w:rFonts w:ascii="Arial" w:hAnsi="Arial" w:cs="Arial"/>
          <w:i/>
          <w:iCs/>
          <w:sz w:val="22"/>
          <w:szCs w:val="22"/>
          <w:lang w:val="en-IN" w:eastAsia="en-IN"/>
        </w:rPr>
        <w:t>Clinical Microbiology Reviews</w:t>
      </w:r>
      <w:r w:rsidRPr="00400A0C">
        <w:rPr>
          <w:rFonts w:ascii="Arial" w:hAnsi="Arial" w:cs="Arial"/>
          <w:sz w:val="22"/>
          <w:szCs w:val="22"/>
          <w:lang w:val="en-IN" w:eastAsia="en-IN"/>
        </w:rPr>
        <w:t>, 18(4), 657–686.</w:t>
      </w:r>
    </w:p>
    <w:p w14:paraId="0DD61A6C"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Pati, S., &amp; Mukherjee, R. (2022). Prevalence of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in bovine mastitis in India: A review. </w:t>
      </w:r>
      <w:r w:rsidRPr="00400A0C">
        <w:rPr>
          <w:rFonts w:ascii="Arial" w:hAnsi="Arial" w:cs="Arial"/>
          <w:i/>
          <w:iCs/>
          <w:sz w:val="22"/>
          <w:szCs w:val="22"/>
          <w:lang w:val="en-IN" w:eastAsia="en-IN"/>
        </w:rPr>
        <w:t>Indian Journal of Animal Health</w:t>
      </w:r>
      <w:r w:rsidRPr="00400A0C">
        <w:rPr>
          <w:rFonts w:ascii="Arial" w:hAnsi="Arial" w:cs="Arial"/>
          <w:sz w:val="22"/>
          <w:szCs w:val="22"/>
          <w:lang w:val="en-IN" w:eastAsia="en-IN"/>
        </w:rPr>
        <w:t>, 61(2), 123–132.</w:t>
      </w:r>
    </w:p>
    <w:p w14:paraId="69C04858"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Ramani, S., Verma, A. K., &amp; Singh, M. (2023). Contribution of dairy sector to Indian economy. </w:t>
      </w:r>
      <w:r w:rsidRPr="00400A0C">
        <w:rPr>
          <w:rFonts w:ascii="Arial" w:hAnsi="Arial" w:cs="Arial"/>
          <w:i/>
          <w:iCs/>
          <w:sz w:val="22"/>
          <w:szCs w:val="22"/>
          <w:lang w:val="en-IN" w:eastAsia="en-IN"/>
        </w:rPr>
        <w:t>Indian Journal of Agricultural Economics</w:t>
      </w:r>
      <w:r w:rsidRPr="00400A0C">
        <w:rPr>
          <w:rFonts w:ascii="Arial" w:hAnsi="Arial" w:cs="Arial"/>
          <w:sz w:val="22"/>
          <w:szCs w:val="22"/>
          <w:lang w:val="en-IN" w:eastAsia="en-IN"/>
        </w:rPr>
        <w:t>, 78(3), 456–463.</w:t>
      </w:r>
    </w:p>
    <w:p w14:paraId="10A45122"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Samuel, S. O., Kayode, O. O., &amp; </w:t>
      </w:r>
      <w:proofErr w:type="spellStart"/>
      <w:r w:rsidRPr="00400A0C">
        <w:rPr>
          <w:rFonts w:ascii="Arial" w:hAnsi="Arial" w:cs="Arial"/>
          <w:sz w:val="22"/>
          <w:szCs w:val="22"/>
          <w:lang w:val="en-IN" w:eastAsia="en-IN"/>
        </w:rPr>
        <w:t>Onwuezobe</w:t>
      </w:r>
      <w:proofErr w:type="spellEnd"/>
      <w:r w:rsidRPr="00400A0C">
        <w:rPr>
          <w:rFonts w:ascii="Arial" w:hAnsi="Arial" w:cs="Arial"/>
          <w:sz w:val="22"/>
          <w:szCs w:val="22"/>
          <w:lang w:val="en-IN" w:eastAsia="en-IN"/>
        </w:rPr>
        <w:t xml:space="preserve">, I. A. (2023). Healthcare-associated methicillin-resistant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w:t>
      </w:r>
      <w:r w:rsidRPr="00400A0C">
        <w:rPr>
          <w:rFonts w:ascii="Arial" w:hAnsi="Arial" w:cs="Arial"/>
          <w:i/>
          <w:iCs/>
          <w:sz w:val="22"/>
          <w:szCs w:val="22"/>
          <w:lang w:val="en-IN" w:eastAsia="en-IN"/>
        </w:rPr>
        <w:t>Journal of Infection in Developing Countries</w:t>
      </w:r>
      <w:r w:rsidRPr="00400A0C">
        <w:rPr>
          <w:rFonts w:ascii="Arial" w:hAnsi="Arial" w:cs="Arial"/>
          <w:sz w:val="22"/>
          <w:szCs w:val="22"/>
          <w:lang w:val="en-IN" w:eastAsia="en-IN"/>
        </w:rPr>
        <w:t>, 17(2), 183–191.</w:t>
      </w:r>
    </w:p>
    <w:p w14:paraId="0AC92DD1"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Shahmoradi, M., Pourmand, M. R., Ghaffari, S., &amp; </w:t>
      </w:r>
      <w:proofErr w:type="spellStart"/>
      <w:r w:rsidRPr="00400A0C">
        <w:rPr>
          <w:rFonts w:ascii="Arial" w:hAnsi="Arial" w:cs="Arial"/>
          <w:sz w:val="22"/>
          <w:szCs w:val="22"/>
          <w:lang w:val="en-IN" w:eastAsia="en-IN"/>
        </w:rPr>
        <w:t>Koupahi</w:t>
      </w:r>
      <w:proofErr w:type="spellEnd"/>
      <w:r w:rsidRPr="00400A0C">
        <w:rPr>
          <w:rFonts w:ascii="Arial" w:hAnsi="Arial" w:cs="Arial"/>
          <w:sz w:val="22"/>
          <w:szCs w:val="22"/>
          <w:lang w:val="en-IN" w:eastAsia="en-IN"/>
        </w:rPr>
        <w:t xml:space="preserve">, H. (2019). Molecular characterization of </w:t>
      </w:r>
      <w:r w:rsidRPr="00400A0C">
        <w:rPr>
          <w:rFonts w:ascii="Arial" w:hAnsi="Arial" w:cs="Arial"/>
          <w:i/>
          <w:iCs/>
          <w:sz w:val="22"/>
          <w:szCs w:val="22"/>
          <w:lang w:val="en-IN" w:eastAsia="en-IN"/>
        </w:rPr>
        <w:t xml:space="preserve">Staphylococcus </w:t>
      </w:r>
      <w:proofErr w:type="spellStart"/>
      <w:r w:rsidRPr="00400A0C">
        <w:rPr>
          <w:rFonts w:ascii="Arial" w:hAnsi="Arial" w:cs="Arial"/>
          <w:i/>
          <w:iCs/>
          <w:sz w:val="22"/>
          <w:szCs w:val="22"/>
          <w:lang w:val="en-IN" w:eastAsia="en-IN"/>
        </w:rPr>
        <w:t>aureus</w:t>
      </w:r>
      <w:proofErr w:type="spellEnd"/>
      <w:r w:rsidRPr="00400A0C">
        <w:rPr>
          <w:rFonts w:ascii="Arial" w:hAnsi="Arial" w:cs="Arial"/>
          <w:sz w:val="22"/>
          <w:szCs w:val="22"/>
          <w:lang w:val="en-IN" w:eastAsia="en-IN"/>
        </w:rPr>
        <w:t xml:space="preserve"> isolates by </w:t>
      </w:r>
      <w:proofErr w:type="spellStart"/>
      <w:r w:rsidRPr="00400A0C">
        <w:rPr>
          <w:rFonts w:ascii="Arial" w:hAnsi="Arial" w:cs="Arial"/>
          <w:sz w:val="22"/>
          <w:szCs w:val="22"/>
          <w:lang w:val="en-IN" w:eastAsia="en-IN"/>
        </w:rPr>
        <w:t>nuc</w:t>
      </w:r>
      <w:proofErr w:type="spellEnd"/>
      <w:r w:rsidRPr="00400A0C">
        <w:rPr>
          <w:rFonts w:ascii="Arial" w:hAnsi="Arial" w:cs="Arial"/>
          <w:sz w:val="22"/>
          <w:szCs w:val="22"/>
          <w:lang w:val="en-IN" w:eastAsia="en-IN"/>
        </w:rPr>
        <w:t xml:space="preserve"> gene amplification. </w:t>
      </w:r>
      <w:r w:rsidRPr="00400A0C">
        <w:rPr>
          <w:rFonts w:ascii="Arial" w:hAnsi="Arial" w:cs="Arial"/>
          <w:i/>
          <w:iCs/>
          <w:sz w:val="22"/>
          <w:szCs w:val="22"/>
          <w:lang w:val="en-IN" w:eastAsia="en-IN"/>
        </w:rPr>
        <w:t>Iranian Journal of Microbiology</w:t>
      </w:r>
      <w:r w:rsidRPr="00400A0C">
        <w:rPr>
          <w:rFonts w:ascii="Arial" w:hAnsi="Arial" w:cs="Arial"/>
          <w:sz w:val="22"/>
          <w:szCs w:val="22"/>
          <w:lang w:val="en-IN" w:eastAsia="en-IN"/>
        </w:rPr>
        <w:t>, 11(5), 409–415.</w:t>
      </w:r>
    </w:p>
    <w:p w14:paraId="62EF61B2"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Sharma, C., Rokana, N., Chandra, M., Singh, B. P., </w:t>
      </w:r>
      <w:proofErr w:type="spellStart"/>
      <w:r w:rsidRPr="00400A0C">
        <w:rPr>
          <w:rFonts w:ascii="Arial" w:hAnsi="Arial" w:cs="Arial"/>
          <w:sz w:val="22"/>
          <w:szCs w:val="22"/>
          <w:lang w:val="en-IN" w:eastAsia="en-IN"/>
        </w:rPr>
        <w:t>Gulhane</w:t>
      </w:r>
      <w:proofErr w:type="spellEnd"/>
      <w:r w:rsidRPr="00400A0C">
        <w:rPr>
          <w:rFonts w:ascii="Arial" w:hAnsi="Arial" w:cs="Arial"/>
          <w:sz w:val="22"/>
          <w:szCs w:val="22"/>
          <w:lang w:val="en-IN" w:eastAsia="en-IN"/>
        </w:rPr>
        <w:t xml:space="preserve">, R. D., Gill, J. P. S., &amp; </w:t>
      </w:r>
      <w:proofErr w:type="spellStart"/>
      <w:r w:rsidRPr="00400A0C">
        <w:rPr>
          <w:rFonts w:ascii="Arial" w:hAnsi="Arial" w:cs="Arial"/>
          <w:sz w:val="22"/>
          <w:szCs w:val="22"/>
          <w:lang w:val="en-IN" w:eastAsia="en-IN"/>
        </w:rPr>
        <w:t>Puniya</w:t>
      </w:r>
      <w:proofErr w:type="spellEnd"/>
      <w:r w:rsidRPr="00400A0C">
        <w:rPr>
          <w:rFonts w:ascii="Arial" w:hAnsi="Arial" w:cs="Arial"/>
          <w:sz w:val="22"/>
          <w:szCs w:val="22"/>
          <w:lang w:val="en-IN" w:eastAsia="en-IN"/>
        </w:rPr>
        <w:t xml:space="preserve">, A. K. (2020). Antimicrobial resistance and virulence genes of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isolated from dairy animals. </w:t>
      </w:r>
      <w:r w:rsidRPr="00400A0C">
        <w:rPr>
          <w:rFonts w:ascii="Arial" w:hAnsi="Arial" w:cs="Arial"/>
          <w:i/>
          <w:iCs/>
          <w:sz w:val="22"/>
          <w:szCs w:val="22"/>
          <w:lang w:val="en-IN" w:eastAsia="en-IN"/>
        </w:rPr>
        <w:t>Foodborne Pathogens and Disease</w:t>
      </w:r>
      <w:r w:rsidRPr="00400A0C">
        <w:rPr>
          <w:rFonts w:ascii="Arial" w:hAnsi="Arial" w:cs="Arial"/>
          <w:sz w:val="22"/>
          <w:szCs w:val="22"/>
          <w:lang w:val="en-IN" w:eastAsia="en-IN"/>
        </w:rPr>
        <w:t>, 17(9), 577–584.</w:t>
      </w:r>
    </w:p>
    <w:p w14:paraId="1483E167"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Sharma, N., Rho, G. J., Hong, Y. H., Kang, T. Y., Lee, H. K., Hur, T. Y., &amp; Jeong, D. K. (2017). Bovine mastitis: An Asian perspective. </w:t>
      </w:r>
      <w:r w:rsidRPr="00400A0C">
        <w:rPr>
          <w:rFonts w:ascii="Arial" w:hAnsi="Arial" w:cs="Arial"/>
          <w:i/>
          <w:iCs/>
          <w:sz w:val="22"/>
          <w:szCs w:val="22"/>
          <w:lang w:val="en-IN" w:eastAsia="en-IN"/>
        </w:rPr>
        <w:t>Asian Journal of Animal and Veterinary Advances</w:t>
      </w:r>
      <w:r w:rsidRPr="00400A0C">
        <w:rPr>
          <w:rFonts w:ascii="Arial" w:hAnsi="Arial" w:cs="Arial"/>
          <w:sz w:val="22"/>
          <w:szCs w:val="22"/>
          <w:lang w:val="en-IN" w:eastAsia="en-IN"/>
        </w:rPr>
        <w:t>, 12(1), 1–22.</w:t>
      </w:r>
    </w:p>
    <w:p w14:paraId="226AE9F0"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Sheela, P., Nair, A. V., &amp; Joseph, S. (2025). Global epidemiology of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in bovine mastitis. </w:t>
      </w:r>
      <w:r w:rsidRPr="00400A0C">
        <w:rPr>
          <w:rFonts w:ascii="Arial" w:hAnsi="Arial" w:cs="Arial"/>
          <w:i/>
          <w:iCs/>
          <w:sz w:val="22"/>
          <w:szCs w:val="22"/>
          <w:lang w:val="en-IN" w:eastAsia="en-IN"/>
        </w:rPr>
        <w:t>Veterinary Sciences</w:t>
      </w:r>
      <w:r w:rsidRPr="00400A0C">
        <w:rPr>
          <w:rFonts w:ascii="Arial" w:hAnsi="Arial" w:cs="Arial"/>
          <w:sz w:val="22"/>
          <w:szCs w:val="22"/>
          <w:lang w:val="en-IN" w:eastAsia="en-IN"/>
        </w:rPr>
        <w:t>, 12(1), 45–56.</w:t>
      </w:r>
    </w:p>
    <w:p w14:paraId="7A9D5488"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Skov, R., Larsen, A. R., Kearns, A., Holmes, M., Teale, C., Edwards, G., &amp; Hill, R. (2014). Phenotypic detection of methicillin resistance in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w:t>
      </w:r>
      <w:r w:rsidRPr="00400A0C">
        <w:rPr>
          <w:rFonts w:ascii="Arial" w:hAnsi="Arial" w:cs="Arial"/>
          <w:i/>
          <w:iCs/>
          <w:sz w:val="22"/>
          <w:szCs w:val="22"/>
          <w:lang w:val="en-IN" w:eastAsia="en-IN"/>
        </w:rPr>
        <w:t>Journal of Clinical Microbiology</w:t>
      </w:r>
      <w:r w:rsidRPr="00400A0C">
        <w:rPr>
          <w:rFonts w:ascii="Arial" w:hAnsi="Arial" w:cs="Arial"/>
          <w:sz w:val="22"/>
          <w:szCs w:val="22"/>
          <w:lang w:val="en-IN" w:eastAsia="en-IN"/>
        </w:rPr>
        <w:t>, 52(1), 215–224.</w:t>
      </w:r>
    </w:p>
    <w:p w14:paraId="00C0D607"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Turner, N. A., Sharma-Kuinkel, B. K., </w:t>
      </w:r>
      <w:proofErr w:type="spellStart"/>
      <w:r w:rsidRPr="00400A0C">
        <w:rPr>
          <w:rFonts w:ascii="Arial" w:hAnsi="Arial" w:cs="Arial"/>
          <w:sz w:val="22"/>
          <w:szCs w:val="22"/>
          <w:lang w:val="en-IN" w:eastAsia="en-IN"/>
        </w:rPr>
        <w:t>Maskarinec</w:t>
      </w:r>
      <w:proofErr w:type="spellEnd"/>
      <w:r w:rsidRPr="00400A0C">
        <w:rPr>
          <w:rFonts w:ascii="Arial" w:hAnsi="Arial" w:cs="Arial"/>
          <w:sz w:val="22"/>
          <w:szCs w:val="22"/>
          <w:lang w:val="en-IN" w:eastAsia="en-IN"/>
        </w:rPr>
        <w:t xml:space="preserve">, S. A., Eichenberger, E. M., Shah, P. P., </w:t>
      </w:r>
      <w:proofErr w:type="spellStart"/>
      <w:r w:rsidRPr="00400A0C">
        <w:rPr>
          <w:rFonts w:ascii="Arial" w:hAnsi="Arial" w:cs="Arial"/>
          <w:sz w:val="22"/>
          <w:szCs w:val="22"/>
          <w:lang w:val="en-IN" w:eastAsia="en-IN"/>
        </w:rPr>
        <w:t>Carugati</w:t>
      </w:r>
      <w:proofErr w:type="spellEnd"/>
      <w:r w:rsidRPr="00400A0C">
        <w:rPr>
          <w:rFonts w:ascii="Arial" w:hAnsi="Arial" w:cs="Arial"/>
          <w:sz w:val="22"/>
          <w:szCs w:val="22"/>
          <w:lang w:val="en-IN" w:eastAsia="en-IN"/>
        </w:rPr>
        <w:t xml:space="preserve">, M., Holland, T. L., &amp; Fowler, V. G. (2019). Methicillin-resistant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An overview of basic and clinical research. </w:t>
      </w:r>
      <w:r w:rsidRPr="00400A0C">
        <w:rPr>
          <w:rFonts w:ascii="Arial" w:hAnsi="Arial" w:cs="Arial"/>
          <w:i/>
          <w:iCs/>
          <w:sz w:val="22"/>
          <w:szCs w:val="22"/>
          <w:lang w:val="en-IN" w:eastAsia="en-IN"/>
        </w:rPr>
        <w:t>Nature Reviews Microbiology</w:t>
      </w:r>
      <w:r w:rsidRPr="00400A0C">
        <w:rPr>
          <w:rFonts w:ascii="Arial" w:hAnsi="Arial" w:cs="Arial"/>
          <w:sz w:val="22"/>
          <w:szCs w:val="22"/>
          <w:lang w:val="en-IN" w:eastAsia="en-IN"/>
        </w:rPr>
        <w:t>, 17(4), 203–218.</w:t>
      </w:r>
    </w:p>
    <w:p w14:paraId="00DF7E53" w14:textId="77777777" w:rsidR="00790ADA"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Uehara, Y. (2022). Current status of methicillin-resistant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infection. </w:t>
      </w:r>
      <w:r w:rsidRPr="00400A0C">
        <w:rPr>
          <w:rFonts w:ascii="Arial" w:hAnsi="Arial" w:cs="Arial"/>
          <w:i/>
          <w:iCs/>
          <w:sz w:val="22"/>
          <w:szCs w:val="22"/>
          <w:lang w:val="en-IN" w:eastAsia="en-IN"/>
        </w:rPr>
        <w:t>Journal of Infection and Chemotherapy</w:t>
      </w:r>
      <w:r w:rsidRPr="00400A0C">
        <w:rPr>
          <w:rFonts w:ascii="Arial" w:hAnsi="Arial" w:cs="Arial"/>
          <w:sz w:val="22"/>
          <w:szCs w:val="22"/>
          <w:lang w:val="en-IN" w:eastAsia="en-IN"/>
        </w:rPr>
        <w:t>, 28(8), 1049–1056.</w:t>
      </w:r>
    </w:p>
    <w:sectPr w:rsidR="00790ADA" w:rsidRPr="00400A0C" w:rsidSect="0058037C">
      <w:type w:val="continuous"/>
      <w:pgSz w:w="12240" w:h="15840"/>
      <w:pgMar w:top="1440" w:right="1325" w:bottom="2016" w:left="2016" w:header="720" w:footer="1123"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D4BD8E" w14:textId="77777777" w:rsidR="00C928AA" w:rsidRDefault="00C928AA" w:rsidP="00C37E61">
      <w:r>
        <w:separator/>
      </w:r>
    </w:p>
  </w:endnote>
  <w:endnote w:type="continuationSeparator" w:id="0">
    <w:p w14:paraId="6F9644D0" w14:textId="77777777" w:rsidR="00C928AA" w:rsidRDefault="00C928A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BAF27" w14:textId="77777777" w:rsidR="0058037C" w:rsidRDefault="0058037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DCAEF" w14:textId="77777777" w:rsidR="0058037C" w:rsidRDefault="0058037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D7FDAA" w14:textId="77777777" w:rsidR="009E048A" w:rsidRDefault="009E048A">
    <w:pPr>
      <w:pStyle w:val="Footer"/>
      <w:rPr>
        <w:rFonts w:ascii="Arial" w:hAnsi="Arial" w:cs="Arial"/>
        <w:sz w:val="16"/>
      </w:rPr>
    </w:pPr>
  </w:p>
  <w:p w14:paraId="722B322E"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E30FD3A" w14:textId="77777777" w:rsidR="009E048A" w:rsidRDefault="009E048A">
    <w:pPr>
      <w:pStyle w:val="Footer"/>
      <w:rPr>
        <w:rFonts w:ascii="Arial" w:hAnsi="Arial" w:cs="Arial"/>
        <w:sz w:val="16"/>
      </w:rPr>
    </w:pPr>
  </w:p>
  <w:p w14:paraId="386F9747"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3D3398" w14:textId="77777777" w:rsidR="00C928AA" w:rsidRDefault="00C928AA" w:rsidP="00C37E61">
      <w:r>
        <w:separator/>
      </w:r>
    </w:p>
  </w:footnote>
  <w:footnote w:type="continuationSeparator" w:id="0">
    <w:p w14:paraId="6AEB6C85" w14:textId="77777777" w:rsidR="00C928AA" w:rsidRDefault="00C928AA"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6B0C3" w14:textId="5012B0D1" w:rsidR="0058037C" w:rsidRDefault="00C928AA">
    <w:pPr>
      <w:pStyle w:val="Header"/>
    </w:pPr>
    <w:r>
      <w:rPr>
        <w:noProof/>
      </w:rPr>
      <w:pict w14:anchorId="529242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63.7pt;height:63.6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F2264" w14:textId="2CFAE58F" w:rsidR="0058037C" w:rsidRDefault="00C928AA">
    <w:pPr>
      <w:pStyle w:val="Header"/>
    </w:pPr>
    <w:r>
      <w:rPr>
        <w:noProof/>
      </w:rPr>
      <w:pict w14:anchorId="11455C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63.7pt;height:63.6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8EEE7" w14:textId="3EE15106" w:rsidR="00296529" w:rsidRPr="00296529" w:rsidRDefault="00C928AA" w:rsidP="00296529">
    <w:pPr>
      <w:ind w:left="2160"/>
      <w:jc w:val="center"/>
      <w:rPr>
        <w:rFonts w:ascii="Times New Roman" w:eastAsia="Calibri" w:hAnsi="Times New Roman"/>
        <w:i/>
        <w:sz w:val="18"/>
        <w:szCs w:val="22"/>
      </w:rPr>
    </w:pPr>
    <w:r>
      <w:rPr>
        <w:noProof/>
      </w:rPr>
      <w:pict w14:anchorId="707476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63.7pt;height:63.6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1E1C1D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CD688E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D50104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38CF09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0F5F22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6575EDD" w14:textId="77777777" w:rsidR="00296529" w:rsidRDefault="00754C9A">
    <w:pPr>
      <w:pStyle w:val="Heade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xNDG1NDY0MjY0tTS3MDJT0lEKTi0uzszPAykwrAUA8BA9+SwAAAA="/>
  </w:docVars>
  <w:rsids>
    <w:rsidRoot w:val="00AA6219"/>
    <w:rsid w:val="00000F8F"/>
    <w:rsid w:val="00030174"/>
    <w:rsid w:val="0004579C"/>
    <w:rsid w:val="000A47FA"/>
    <w:rsid w:val="000A65D3"/>
    <w:rsid w:val="000B1E33"/>
    <w:rsid w:val="000D689F"/>
    <w:rsid w:val="000E7B7B"/>
    <w:rsid w:val="000E7D62"/>
    <w:rsid w:val="00103357"/>
    <w:rsid w:val="00113E1D"/>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4906"/>
    <w:rsid w:val="002556F6"/>
    <w:rsid w:val="00283105"/>
    <w:rsid w:val="00284C4C"/>
    <w:rsid w:val="00287E68"/>
    <w:rsid w:val="00296529"/>
    <w:rsid w:val="002B27FB"/>
    <w:rsid w:val="002B685A"/>
    <w:rsid w:val="002C57D2"/>
    <w:rsid w:val="002D4B47"/>
    <w:rsid w:val="002E0D56"/>
    <w:rsid w:val="00315186"/>
    <w:rsid w:val="0033343E"/>
    <w:rsid w:val="003512C2"/>
    <w:rsid w:val="00371FB6"/>
    <w:rsid w:val="003763C1"/>
    <w:rsid w:val="00376BBE"/>
    <w:rsid w:val="0038299F"/>
    <w:rsid w:val="0039224F"/>
    <w:rsid w:val="003A41CF"/>
    <w:rsid w:val="003A43A4"/>
    <w:rsid w:val="003A7E18"/>
    <w:rsid w:val="003C4C86"/>
    <w:rsid w:val="003C6258"/>
    <w:rsid w:val="003E2904"/>
    <w:rsid w:val="00400A0C"/>
    <w:rsid w:val="00401927"/>
    <w:rsid w:val="004047D3"/>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8037C"/>
    <w:rsid w:val="005C784C"/>
    <w:rsid w:val="005D17F6"/>
    <w:rsid w:val="005E5539"/>
    <w:rsid w:val="00602BF5"/>
    <w:rsid w:val="00617FDD"/>
    <w:rsid w:val="006239C2"/>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95AB7"/>
    <w:rsid w:val="007C3FF3"/>
    <w:rsid w:val="007C6F76"/>
    <w:rsid w:val="007D2288"/>
    <w:rsid w:val="007E088F"/>
    <w:rsid w:val="007F7B32"/>
    <w:rsid w:val="00804BC2"/>
    <w:rsid w:val="0081431A"/>
    <w:rsid w:val="00827839"/>
    <w:rsid w:val="0083216F"/>
    <w:rsid w:val="00860000"/>
    <w:rsid w:val="00863BD3"/>
    <w:rsid w:val="008641ED"/>
    <w:rsid w:val="00866D66"/>
    <w:rsid w:val="008671C6"/>
    <w:rsid w:val="00875803"/>
    <w:rsid w:val="008B459E"/>
    <w:rsid w:val="008E13AE"/>
    <w:rsid w:val="008E1506"/>
    <w:rsid w:val="008E710C"/>
    <w:rsid w:val="008F231E"/>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C6CA0"/>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619A5"/>
    <w:rsid w:val="00C70F1B"/>
    <w:rsid w:val="00C71A47"/>
    <w:rsid w:val="00C7464C"/>
    <w:rsid w:val="00C85588"/>
    <w:rsid w:val="00C928AA"/>
    <w:rsid w:val="00CD6755"/>
    <w:rsid w:val="00CD6856"/>
    <w:rsid w:val="00CE0089"/>
    <w:rsid w:val="00CE29C3"/>
    <w:rsid w:val="00CE793C"/>
    <w:rsid w:val="00CF193C"/>
    <w:rsid w:val="00D173F1"/>
    <w:rsid w:val="00D62B21"/>
    <w:rsid w:val="00D74CB0"/>
    <w:rsid w:val="00D8295D"/>
    <w:rsid w:val="00DA6A09"/>
    <w:rsid w:val="00DC2A65"/>
    <w:rsid w:val="00DD56D9"/>
    <w:rsid w:val="00DE15F0"/>
    <w:rsid w:val="00DE3FB5"/>
    <w:rsid w:val="00DE5663"/>
    <w:rsid w:val="00DE78AA"/>
    <w:rsid w:val="00E053D0"/>
    <w:rsid w:val="00E15994"/>
    <w:rsid w:val="00E17147"/>
    <w:rsid w:val="00E3114E"/>
    <w:rsid w:val="00E31A70"/>
    <w:rsid w:val="00E35B02"/>
    <w:rsid w:val="00E42536"/>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9"/>
      </o:rules>
    </o:shapelayout>
  </w:shapeDefaults>
  <w:decimalSymbol w:val="."/>
  <w:listSeparator w:val=","/>
  <w14:docId w14:val="106E1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Normal (Web)"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E42536"/>
    <w:pPr>
      <w:spacing w:before="100" w:beforeAutospacing="1" w:after="100" w:afterAutospacing="1"/>
    </w:pPr>
    <w:rPr>
      <w:rFonts w:ascii="Times New Roman" w:hAnsi="Times New Roman"/>
      <w:sz w:val="24"/>
      <w:szCs w:val="24"/>
      <w:lang w:val="en-IN" w:eastAsia="en-IN"/>
    </w:rPr>
  </w:style>
  <w:style w:type="character" w:styleId="Strong">
    <w:name w:val="Strong"/>
    <w:basedOn w:val="DefaultParagraphFont"/>
    <w:uiPriority w:val="22"/>
    <w:qFormat/>
    <w:rsid w:val="00E42536"/>
    <w:rPr>
      <w:b/>
      <w:bCs/>
    </w:rPr>
  </w:style>
  <w:style w:type="character" w:customStyle="1" w:styleId="vkekvd">
    <w:name w:val="vkekvd"/>
    <w:basedOn w:val="DefaultParagraphFont"/>
    <w:rsid w:val="00E42536"/>
  </w:style>
  <w:style w:type="paragraph" w:styleId="ListParagraph">
    <w:name w:val="List Paragraph"/>
    <w:basedOn w:val="Normal"/>
    <w:uiPriority w:val="34"/>
    <w:qFormat/>
    <w:rsid w:val="00E42536"/>
    <w:pPr>
      <w:spacing w:after="200" w:line="276" w:lineRule="auto"/>
      <w:ind w:left="720"/>
      <w:contextualSpacing/>
    </w:pPr>
    <w:rPr>
      <w:rFonts w:asciiTheme="minorHAnsi" w:eastAsiaTheme="minorHAnsi" w:hAnsiTheme="minorHAnsi" w:cstheme="minorBidi"/>
      <w:sz w:val="22"/>
      <w:szCs w:val="22"/>
    </w:rPr>
  </w:style>
  <w:style w:type="character" w:customStyle="1" w:styleId="UnresolvedMention">
    <w:name w:val="Unresolved Mention"/>
    <w:basedOn w:val="DefaultParagraphFont"/>
    <w:uiPriority w:val="99"/>
    <w:semiHidden/>
    <w:unhideWhenUsed/>
    <w:rsid w:val="00DA6A0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84323484">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62928083">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4683838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package" Target="embeddings/Microsoft_PowerPoint_Presentation1.ppt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package" Target="embeddings/Microsoft_PowerPoint_Presentation2.pptx"/></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8D5A7-3E3D-4994-A316-E46D6D684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51</TotalTime>
  <Pages>12</Pages>
  <Words>3710</Words>
  <Characters>21148</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24809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R P Diwakar</cp:lastModifiedBy>
  <cp:revision>17</cp:revision>
  <cp:lastPrinted>1999-07-06T11:00:00Z</cp:lastPrinted>
  <dcterms:created xsi:type="dcterms:W3CDTF">2014-10-25T14:34:00Z</dcterms:created>
  <dcterms:modified xsi:type="dcterms:W3CDTF">2026-02-07T11:01:00Z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2c048cbe-76a9-455a-b2cd-6fcd73585c65</vt:lpwstr>
  </property>
</Properties>
</file>