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D60B6" w14:textId="77777777" w:rsidR="007D70AA" w:rsidRPr="007D70AA" w:rsidRDefault="007D70AA" w:rsidP="007D70AA">
      <w:pPr>
        <w:spacing w:line="240" w:lineRule="auto"/>
        <w:ind w:left="360" w:right="-180"/>
        <w:jc w:val="center"/>
        <w:rPr>
          <w:rFonts w:ascii="Times New Roman" w:hAnsi="Times New Roman" w:cs="Times New Roman"/>
          <w:b/>
          <w:bCs/>
          <w:i/>
          <w:iCs/>
          <w:color w:val="000000" w:themeColor="text1"/>
          <w:sz w:val="36"/>
          <w:szCs w:val="36"/>
          <w:u w:val="single"/>
        </w:rPr>
      </w:pPr>
      <w:bookmarkStart w:id="0" w:name="_Hlk221485268"/>
      <w:r w:rsidRPr="007D70AA">
        <w:rPr>
          <w:rFonts w:ascii="Times New Roman" w:hAnsi="Times New Roman" w:cs="Times New Roman"/>
          <w:b/>
          <w:bCs/>
          <w:i/>
          <w:iCs/>
          <w:color w:val="000000" w:themeColor="text1"/>
          <w:sz w:val="36"/>
          <w:szCs w:val="36"/>
          <w:u w:val="single"/>
        </w:rPr>
        <w:t>Original Research Article</w:t>
      </w:r>
    </w:p>
    <w:p w14:paraId="031EE9F9" w14:textId="77777777" w:rsidR="00E047B8" w:rsidRDefault="00C104C2" w:rsidP="001308E0">
      <w:pPr>
        <w:spacing w:line="240" w:lineRule="auto"/>
        <w:ind w:left="360" w:right="-180"/>
        <w:jc w:val="center"/>
        <w:rPr>
          <w:rStyle w:val="Strong"/>
          <w:rFonts w:ascii="Times New Roman" w:hAnsi="Times New Roman" w:cs="Times New Roman"/>
          <w:sz w:val="36"/>
          <w:szCs w:val="36"/>
        </w:rPr>
      </w:pPr>
      <w:r w:rsidRPr="00E047B8">
        <w:rPr>
          <w:rStyle w:val="Strong"/>
          <w:rFonts w:ascii="Times New Roman" w:hAnsi="Times New Roman" w:cs="Times New Roman"/>
          <w:sz w:val="36"/>
          <w:szCs w:val="36"/>
        </w:rPr>
        <w:t>Effect of Essential Oil Supplementation on Gut Morphological Parameters of Japanese Quails Assessed by Histopathological Examination</w:t>
      </w:r>
    </w:p>
    <w:p w14:paraId="1A202668" w14:textId="3C6D9157" w:rsidR="00350FF7" w:rsidRDefault="00ED42D4" w:rsidP="006D6945">
      <w:pPr>
        <w:spacing w:line="240" w:lineRule="auto"/>
        <w:ind w:left="360" w:right="-180"/>
        <w:jc w:val="center"/>
        <w:rPr>
          <w:rFonts w:ascii="Times New Roman" w:hAnsi="Times New Roman" w:cs="Times New Roman"/>
          <w:bCs/>
          <w:sz w:val="24"/>
          <w:szCs w:val="24"/>
        </w:rPr>
      </w:pPr>
      <w:r w:rsidRPr="00FE7FB1">
        <w:rPr>
          <w:rFonts w:ascii="Times New Roman" w:eastAsia="Times New Roman" w:hAnsi="Times New Roman" w:cs="Times New Roman"/>
          <w:sz w:val="24"/>
          <w:szCs w:val="24"/>
        </w:rPr>
        <w:br/>
      </w:r>
      <w:bookmarkEnd w:id="0"/>
    </w:p>
    <w:p w14:paraId="4366127F" w14:textId="77777777" w:rsidR="00761CA5" w:rsidRPr="00E047B8" w:rsidRDefault="00761CA5" w:rsidP="00E047B8">
      <w:pPr>
        <w:spacing w:line="360" w:lineRule="auto"/>
        <w:ind w:left="360" w:right="-180"/>
        <w:rPr>
          <w:rFonts w:ascii="Times New Roman" w:hAnsi="Times New Roman" w:cs="Times New Roman"/>
          <w:bCs/>
          <w:sz w:val="24"/>
          <w:szCs w:val="24"/>
        </w:rPr>
      </w:pPr>
    </w:p>
    <w:p w14:paraId="28F04A52" w14:textId="1F22EE64" w:rsidR="00ED42D4" w:rsidRPr="00FE7FB1" w:rsidRDefault="00ED42D4" w:rsidP="00FE7FB1">
      <w:pPr>
        <w:spacing w:line="360" w:lineRule="auto"/>
        <w:ind w:left="360" w:right="-180"/>
        <w:jc w:val="both"/>
        <w:rPr>
          <w:rFonts w:ascii="Times New Roman" w:hAnsi="Times New Roman" w:cs="Times New Roman"/>
          <w:b/>
          <w:sz w:val="24"/>
          <w:szCs w:val="24"/>
        </w:rPr>
      </w:pPr>
      <w:r w:rsidRPr="00FE7FB1">
        <w:rPr>
          <w:rFonts w:ascii="Times New Roman" w:hAnsi="Times New Roman" w:cs="Times New Roman"/>
          <w:b/>
          <w:sz w:val="24"/>
          <w:szCs w:val="24"/>
        </w:rPr>
        <w:t xml:space="preserve">ABSTRACT </w:t>
      </w:r>
    </w:p>
    <w:p w14:paraId="26B9BCC6" w14:textId="53E4A0A1" w:rsidR="00C104C2" w:rsidRDefault="00ED42D4" w:rsidP="007514D1">
      <w:pPr>
        <w:spacing w:line="360" w:lineRule="auto"/>
        <w:ind w:left="360" w:right="-180"/>
        <w:jc w:val="both"/>
        <w:rPr>
          <w:rFonts w:ascii="Times New Roman" w:hAnsi="Times New Roman" w:cs="Times New Roman"/>
          <w:b/>
          <w:sz w:val="24"/>
          <w:szCs w:val="24"/>
        </w:rPr>
      </w:pPr>
      <w:r w:rsidRPr="00FE7FB1">
        <w:rPr>
          <w:rFonts w:ascii="Times New Roman" w:hAnsi="Times New Roman" w:cs="Times New Roman"/>
          <w:sz w:val="24"/>
          <w:szCs w:val="24"/>
        </w:rPr>
        <w:t xml:space="preserve">The present study was conducted to evaluate the </w:t>
      </w:r>
      <w:r w:rsidR="00CD6EC0">
        <w:rPr>
          <w:rFonts w:ascii="Times New Roman" w:eastAsia="Times New Roman" w:hAnsi="Times New Roman" w:cs="Times New Roman"/>
          <w:noProof/>
          <w:sz w:val="24"/>
          <w:szCs w:val="24"/>
        </w:rPr>
        <w:t>e</w:t>
      </w:r>
      <w:r w:rsidRPr="00FE7FB1">
        <w:rPr>
          <w:rFonts w:ascii="Times New Roman" w:eastAsia="Times New Roman" w:hAnsi="Times New Roman" w:cs="Times New Roman"/>
          <w:noProof/>
          <w:sz w:val="24"/>
          <w:szCs w:val="24"/>
        </w:rPr>
        <w:t xml:space="preserve">ffect of </w:t>
      </w:r>
      <w:r w:rsidR="00CD6EC0">
        <w:rPr>
          <w:rFonts w:ascii="Times New Roman" w:eastAsia="Times New Roman" w:hAnsi="Times New Roman" w:cs="Times New Roman"/>
          <w:noProof/>
          <w:sz w:val="24"/>
          <w:szCs w:val="24"/>
        </w:rPr>
        <w:t>d</w:t>
      </w:r>
      <w:r w:rsidRPr="00FE7FB1">
        <w:rPr>
          <w:rFonts w:ascii="Times New Roman" w:eastAsia="Times New Roman" w:hAnsi="Times New Roman" w:cs="Times New Roman"/>
          <w:noProof/>
          <w:sz w:val="24"/>
          <w:szCs w:val="24"/>
        </w:rPr>
        <w:t xml:space="preserve">ietary supplementation of essential oil on growth performance, </w:t>
      </w:r>
      <w:r w:rsidR="00CD6EC0">
        <w:rPr>
          <w:rFonts w:ascii="Times New Roman" w:eastAsia="Times New Roman" w:hAnsi="Times New Roman" w:cs="Times New Roman"/>
          <w:noProof/>
          <w:sz w:val="24"/>
          <w:szCs w:val="24"/>
        </w:rPr>
        <w:t>n</w:t>
      </w:r>
      <w:r w:rsidRPr="00FE7FB1">
        <w:rPr>
          <w:rFonts w:ascii="Times New Roman" w:eastAsia="Times New Roman" w:hAnsi="Times New Roman" w:cs="Times New Roman"/>
          <w:noProof/>
          <w:sz w:val="24"/>
          <w:szCs w:val="24"/>
        </w:rPr>
        <w:t xml:space="preserve">utrient </w:t>
      </w:r>
      <w:r w:rsidR="00CD6EC0">
        <w:rPr>
          <w:rFonts w:ascii="Times New Roman" w:eastAsia="Times New Roman" w:hAnsi="Times New Roman" w:cs="Times New Roman"/>
          <w:noProof/>
          <w:sz w:val="24"/>
          <w:szCs w:val="24"/>
        </w:rPr>
        <w:t>u</w:t>
      </w:r>
      <w:r w:rsidRPr="00FE7FB1">
        <w:rPr>
          <w:rFonts w:ascii="Times New Roman" w:eastAsia="Times New Roman" w:hAnsi="Times New Roman" w:cs="Times New Roman"/>
          <w:noProof/>
          <w:sz w:val="24"/>
          <w:szCs w:val="24"/>
        </w:rPr>
        <w:t>tilization of japanese quail birds</w:t>
      </w:r>
      <w:r w:rsidR="00CD6EC0">
        <w:rPr>
          <w:rFonts w:ascii="Times New Roman" w:eastAsia="Calibri" w:hAnsi="Times New Roman" w:cs="Times New Roman"/>
          <w:sz w:val="24"/>
          <w:szCs w:val="24"/>
        </w:rPr>
        <w:t>.</w:t>
      </w:r>
      <w:r w:rsidRPr="00FE7FB1">
        <w:rPr>
          <w:rFonts w:ascii="Times New Roman" w:eastAsia="Calibri" w:hAnsi="Times New Roman" w:cs="Times New Roman"/>
          <w:sz w:val="24"/>
          <w:szCs w:val="24"/>
        </w:rPr>
        <w:t xml:space="preserve"> A total of two hundred (200), a day-old Japanese quail chick</w:t>
      </w:r>
      <w:r w:rsidR="00CD6EC0">
        <w:rPr>
          <w:rFonts w:ascii="Times New Roman" w:eastAsia="Calibri" w:hAnsi="Times New Roman" w:cs="Times New Roman"/>
          <w:sz w:val="24"/>
          <w:szCs w:val="24"/>
        </w:rPr>
        <w:t>s</w:t>
      </w:r>
      <w:r w:rsidRPr="00FE7FB1">
        <w:rPr>
          <w:rFonts w:ascii="Times New Roman" w:eastAsia="Calibri" w:hAnsi="Times New Roman" w:cs="Times New Roman"/>
          <w:sz w:val="24"/>
          <w:szCs w:val="24"/>
        </w:rPr>
        <w:t xml:space="preserve"> were taken and divided randomly into five different treatment groups (T</w:t>
      </w:r>
      <w:r w:rsidRPr="00FE7FB1">
        <w:rPr>
          <w:rFonts w:ascii="Times New Roman" w:eastAsia="Calibri" w:hAnsi="Times New Roman" w:cs="Times New Roman"/>
          <w:sz w:val="24"/>
          <w:szCs w:val="24"/>
          <w:vertAlign w:val="subscript"/>
        </w:rPr>
        <w:t>1</w:t>
      </w:r>
      <w:r w:rsidRPr="00FE7FB1">
        <w:rPr>
          <w:rFonts w:ascii="Times New Roman" w:eastAsia="Calibri" w:hAnsi="Times New Roman" w:cs="Times New Roman"/>
          <w:sz w:val="24"/>
          <w:szCs w:val="24"/>
        </w:rPr>
        <w:t xml:space="preserve">, T </w:t>
      </w:r>
      <w:r w:rsidRPr="00FE7FB1">
        <w:rPr>
          <w:rFonts w:ascii="Times New Roman" w:eastAsia="Calibri" w:hAnsi="Times New Roman" w:cs="Times New Roman"/>
          <w:sz w:val="24"/>
          <w:szCs w:val="24"/>
          <w:vertAlign w:val="subscript"/>
        </w:rPr>
        <w:t>2</w:t>
      </w:r>
      <w:r w:rsidRPr="00FE7FB1">
        <w:rPr>
          <w:rFonts w:ascii="Times New Roman" w:eastAsia="Calibri" w:hAnsi="Times New Roman" w:cs="Times New Roman"/>
          <w:sz w:val="24"/>
          <w:szCs w:val="24"/>
        </w:rPr>
        <w:t>, T3, T</w:t>
      </w:r>
      <w:r w:rsidRPr="00FE7FB1">
        <w:rPr>
          <w:rFonts w:ascii="Times New Roman" w:eastAsia="Calibri" w:hAnsi="Times New Roman" w:cs="Times New Roman"/>
          <w:sz w:val="24"/>
          <w:szCs w:val="24"/>
          <w:vertAlign w:val="subscript"/>
        </w:rPr>
        <w:t>4</w:t>
      </w:r>
      <w:r w:rsidRPr="00FE7FB1">
        <w:rPr>
          <w:rFonts w:ascii="Times New Roman" w:eastAsia="Calibri" w:hAnsi="Times New Roman" w:cs="Times New Roman"/>
          <w:sz w:val="24"/>
          <w:szCs w:val="24"/>
        </w:rPr>
        <w:t xml:space="preserve"> and T</w:t>
      </w:r>
      <w:r w:rsidRPr="00FE7FB1">
        <w:rPr>
          <w:rFonts w:ascii="Times New Roman" w:eastAsia="Calibri" w:hAnsi="Times New Roman" w:cs="Times New Roman"/>
          <w:sz w:val="24"/>
          <w:szCs w:val="24"/>
          <w:vertAlign w:val="subscript"/>
        </w:rPr>
        <w:t>5</w:t>
      </w:r>
      <w:r w:rsidRPr="00FE7FB1">
        <w:rPr>
          <w:rFonts w:ascii="Times New Roman" w:eastAsia="Calibri" w:hAnsi="Times New Roman" w:cs="Times New Roman"/>
          <w:sz w:val="24"/>
          <w:szCs w:val="24"/>
        </w:rPr>
        <w:t>) and every group was having four replicates having ten chicks in each. Diets were prepared by addition of cinnamon and peppermint essential oils in different concentrations, treatment group T</w:t>
      </w:r>
      <w:r w:rsidRPr="00FE7FB1">
        <w:rPr>
          <w:rFonts w:ascii="Times New Roman" w:eastAsia="Calibri" w:hAnsi="Times New Roman" w:cs="Times New Roman"/>
          <w:sz w:val="24"/>
          <w:szCs w:val="24"/>
          <w:vertAlign w:val="subscript"/>
        </w:rPr>
        <w:t>1</w:t>
      </w:r>
      <w:r w:rsidRPr="00FE7FB1">
        <w:rPr>
          <w:rFonts w:ascii="Times New Roman" w:eastAsia="Calibri" w:hAnsi="Times New Roman" w:cs="Times New Roman"/>
          <w:sz w:val="24"/>
          <w:szCs w:val="24"/>
        </w:rPr>
        <w:t>-basal or control diet for 35 days, T</w:t>
      </w:r>
      <w:r w:rsidRPr="00FE7FB1">
        <w:rPr>
          <w:rFonts w:ascii="Times New Roman" w:eastAsia="Calibri" w:hAnsi="Times New Roman" w:cs="Times New Roman"/>
          <w:sz w:val="24"/>
          <w:szCs w:val="24"/>
          <w:vertAlign w:val="subscript"/>
        </w:rPr>
        <w:t>2</w:t>
      </w:r>
      <w:r w:rsidRPr="00FE7FB1">
        <w:rPr>
          <w:rFonts w:ascii="Times New Roman" w:eastAsia="Calibri" w:hAnsi="Times New Roman" w:cs="Times New Roman"/>
          <w:sz w:val="24"/>
          <w:szCs w:val="24"/>
        </w:rPr>
        <w:t>-basal diet supplemented with cinnamon essential oil @500 ppm, T</w:t>
      </w:r>
      <w:r w:rsidRPr="00FE7FB1">
        <w:rPr>
          <w:rFonts w:ascii="Times New Roman" w:eastAsia="Calibri" w:hAnsi="Times New Roman" w:cs="Times New Roman"/>
          <w:sz w:val="24"/>
          <w:szCs w:val="24"/>
          <w:vertAlign w:val="subscript"/>
        </w:rPr>
        <w:t>3</w:t>
      </w:r>
      <w:r w:rsidRPr="00FE7FB1">
        <w:rPr>
          <w:rFonts w:ascii="Times New Roman" w:eastAsia="Calibri" w:hAnsi="Times New Roman" w:cs="Times New Roman"/>
          <w:sz w:val="24"/>
          <w:szCs w:val="24"/>
        </w:rPr>
        <w:t>-basal diet supplemented with peppermint essential oil @500 ppm, T</w:t>
      </w:r>
      <w:r w:rsidRPr="00FE7FB1">
        <w:rPr>
          <w:rFonts w:ascii="Times New Roman" w:eastAsia="Calibri" w:hAnsi="Times New Roman" w:cs="Times New Roman"/>
          <w:sz w:val="24"/>
          <w:szCs w:val="24"/>
          <w:vertAlign w:val="subscript"/>
        </w:rPr>
        <w:t>4</w:t>
      </w:r>
      <w:r w:rsidRPr="00FE7FB1">
        <w:rPr>
          <w:rFonts w:ascii="Times New Roman" w:eastAsia="Calibri" w:hAnsi="Times New Roman" w:cs="Times New Roman"/>
          <w:sz w:val="24"/>
          <w:szCs w:val="24"/>
        </w:rPr>
        <w:t>-basal diet supplemented with combination of cinnamon and peppermint essential oil @250 ppm each, T</w:t>
      </w:r>
      <w:r w:rsidRPr="00FE7FB1">
        <w:rPr>
          <w:rFonts w:ascii="Times New Roman" w:eastAsia="Calibri" w:hAnsi="Times New Roman" w:cs="Times New Roman"/>
          <w:sz w:val="24"/>
          <w:szCs w:val="24"/>
          <w:vertAlign w:val="subscript"/>
        </w:rPr>
        <w:t>5</w:t>
      </w:r>
      <w:r w:rsidRPr="00FE7FB1">
        <w:rPr>
          <w:rFonts w:ascii="Times New Roman" w:eastAsia="Calibri" w:hAnsi="Times New Roman" w:cs="Times New Roman"/>
          <w:sz w:val="24"/>
          <w:szCs w:val="24"/>
        </w:rPr>
        <w:t xml:space="preserve"> -Basal diet supplemented with combination of cinnamon and peppermint essential oil @ 500 ppm each.</w:t>
      </w:r>
      <w:r w:rsidR="00FE7FB1" w:rsidRPr="00FE7FB1">
        <w:t xml:space="preserve"> </w:t>
      </w:r>
      <w:r w:rsidR="00FE7FB1" w:rsidRPr="00FE7FB1">
        <w:rPr>
          <w:rFonts w:ascii="Times New Roman" w:eastAsia="Calibri" w:hAnsi="Times New Roman" w:cs="Times New Roman"/>
          <w:sz w:val="24"/>
          <w:szCs w:val="24"/>
        </w:rPr>
        <w:t>Gut histological parameters were found to be improved in all essential oil supplemented groups. Villus height (μm) was found higher (</w:t>
      </w:r>
      <w:r w:rsidR="00CD6EC0">
        <w:rPr>
          <w:rFonts w:ascii="Times New Roman" w:eastAsia="Calibri" w:hAnsi="Times New Roman" w:cs="Times New Roman"/>
          <w:sz w:val="24"/>
          <w:szCs w:val="24"/>
        </w:rPr>
        <w:t>p</w:t>
      </w:r>
      <w:r w:rsidR="00FE7FB1" w:rsidRPr="00FE7FB1">
        <w:rPr>
          <w:rFonts w:ascii="Times New Roman" w:eastAsia="Calibri" w:hAnsi="Times New Roman" w:cs="Times New Roman"/>
          <w:sz w:val="24"/>
          <w:szCs w:val="24"/>
        </w:rPr>
        <w:t>&lt;0.05) in essential oil supplemented groups than control. Crypt depth (μm) was found higher (</w:t>
      </w:r>
      <w:r w:rsidR="00CD6EC0">
        <w:rPr>
          <w:rFonts w:ascii="Times New Roman" w:eastAsia="Calibri" w:hAnsi="Times New Roman" w:cs="Times New Roman"/>
          <w:sz w:val="24"/>
          <w:szCs w:val="24"/>
        </w:rPr>
        <w:t>p</w:t>
      </w:r>
      <w:r w:rsidR="00FE7FB1" w:rsidRPr="00FE7FB1">
        <w:rPr>
          <w:rFonts w:ascii="Times New Roman" w:eastAsia="Calibri" w:hAnsi="Times New Roman" w:cs="Times New Roman"/>
          <w:sz w:val="24"/>
          <w:szCs w:val="24"/>
        </w:rPr>
        <w:t>&lt;0.05) in T2 and T3 group than control.</w:t>
      </w:r>
      <w:r w:rsidR="00FE7FB1" w:rsidRPr="00FE7FB1">
        <w:t xml:space="preserve"> </w:t>
      </w:r>
      <w:r w:rsidR="00FE7FB1" w:rsidRPr="00FE7FB1">
        <w:rPr>
          <w:rFonts w:ascii="Times New Roman" w:eastAsia="Calibri" w:hAnsi="Times New Roman" w:cs="Times New Roman"/>
          <w:sz w:val="24"/>
          <w:szCs w:val="24"/>
        </w:rPr>
        <w:t>It was concluded that dietary supplementation of cinnamon oil (@500ppm), peppermint oil (@500ppm) and combination of cinnamon and peppermint oil (@250 ppm each)</w:t>
      </w:r>
      <w:r w:rsidR="00CD6EC0">
        <w:rPr>
          <w:rFonts w:ascii="Times New Roman" w:eastAsia="Calibri" w:hAnsi="Times New Roman" w:cs="Times New Roman"/>
          <w:sz w:val="24"/>
          <w:szCs w:val="24"/>
        </w:rPr>
        <w:t xml:space="preserve"> significantly (p&lt;0.05)</w:t>
      </w:r>
      <w:r w:rsidR="00FE7FB1" w:rsidRPr="00FE7FB1">
        <w:rPr>
          <w:rFonts w:ascii="Times New Roman" w:eastAsia="Calibri" w:hAnsi="Times New Roman" w:cs="Times New Roman"/>
          <w:sz w:val="24"/>
          <w:szCs w:val="24"/>
        </w:rPr>
        <w:t xml:space="preserve"> improved gut morphological parameters, without adversely affecting blood biochemical parameters in Japanese quail birds.</w:t>
      </w:r>
    </w:p>
    <w:p w14:paraId="4B88B25E" w14:textId="526D98D6" w:rsidR="002F73DB" w:rsidRDefault="00ED42D4" w:rsidP="00CD6EC0">
      <w:pPr>
        <w:tabs>
          <w:tab w:val="left" w:pos="720"/>
        </w:tabs>
        <w:spacing w:after="0" w:line="360" w:lineRule="auto"/>
        <w:ind w:left="360"/>
        <w:jc w:val="both"/>
        <w:rPr>
          <w:b/>
        </w:rPr>
      </w:pPr>
      <w:r w:rsidRPr="00CD6EC0">
        <w:rPr>
          <w:rFonts w:ascii="Times New Roman" w:hAnsi="Times New Roman" w:cs="Times New Roman"/>
          <w:b/>
          <w:i/>
          <w:iCs/>
          <w:sz w:val="24"/>
          <w:szCs w:val="24"/>
        </w:rPr>
        <w:t>K</w:t>
      </w:r>
      <w:r w:rsidR="00CD6EC0">
        <w:rPr>
          <w:rFonts w:ascii="Times New Roman" w:hAnsi="Times New Roman" w:cs="Times New Roman"/>
          <w:b/>
          <w:i/>
          <w:iCs/>
          <w:sz w:val="24"/>
          <w:szCs w:val="24"/>
        </w:rPr>
        <w:t xml:space="preserve">eywords: </w:t>
      </w:r>
      <w:r w:rsidR="00FE7FB1" w:rsidRPr="00CD6EC0">
        <w:rPr>
          <w:rFonts w:ascii="Times New Roman" w:hAnsi="Times New Roman" w:cs="Times New Roman"/>
          <w:sz w:val="24"/>
          <w:szCs w:val="24"/>
        </w:rPr>
        <w:t>Cinnamon essential oil;</w:t>
      </w:r>
      <w:r w:rsidR="00CD6EC0">
        <w:rPr>
          <w:rFonts w:ascii="Times New Roman" w:hAnsi="Times New Roman" w:cs="Times New Roman"/>
          <w:sz w:val="24"/>
          <w:szCs w:val="24"/>
        </w:rPr>
        <w:t xml:space="preserve"> </w:t>
      </w:r>
      <w:r w:rsidR="00CD6EC0" w:rsidRPr="00CD6EC0">
        <w:rPr>
          <w:rFonts w:ascii="Times New Roman" w:hAnsi="Times New Roman" w:cs="Times New Roman"/>
          <w:i/>
          <w:iCs/>
          <w:sz w:val="24"/>
          <w:szCs w:val="24"/>
        </w:rPr>
        <w:t>Coturnix coturnix japonica</w:t>
      </w:r>
      <w:r w:rsidR="00CD6EC0" w:rsidRPr="00CD6EC0">
        <w:rPr>
          <w:rFonts w:ascii="Times New Roman" w:hAnsi="Times New Roman" w:cs="Times New Roman"/>
          <w:sz w:val="24"/>
          <w:szCs w:val="24"/>
        </w:rPr>
        <w:t>;</w:t>
      </w:r>
      <w:r w:rsidR="00FE7FB1" w:rsidRPr="00CD6EC0">
        <w:rPr>
          <w:rFonts w:ascii="Times New Roman" w:hAnsi="Times New Roman" w:cs="Times New Roman"/>
          <w:sz w:val="24"/>
          <w:szCs w:val="24"/>
        </w:rPr>
        <w:t xml:space="preserve"> </w:t>
      </w:r>
      <w:r w:rsidR="00CD6EC0" w:rsidRPr="00CD6EC0">
        <w:rPr>
          <w:rFonts w:ascii="Times New Roman" w:hAnsi="Times New Roman" w:cs="Times New Roman"/>
          <w:sz w:val="24"/>
          <w:szCs w:val="24"/>
        </w:rPr>
        <w:t>Crypt depth;</w:t>
      </w:r>
      <w:r w:rsidR="00C65E6E">
        <w:rPr>
          <w:rFonts w:ascii="Times New Roman" w:hAnsi="Times New Roman" w:cs="Times New Roman"/>
          <w:sz w:val="24"/>
          <w:szCs w:val="24"/>
        </w:rPr>
        <w:t xml:space="preserve"> </w:t>
      </w:r>
      <w:r w:rsidR="00C65E6E" w:rsidRPr="00CD6EC0">
        <w:rPr>
          <w:rFonts w:ascii="Times New Roman" w:hAnsi="Times New Roman" w:cs="Times New Roman"/>
          <w:sz w:val="24"/>
          <w:szCs w:val="24"/>
        </w:rPr>
        <w:t>Growth performance;</w:t>
      </w:r>
      <w:r w:rsidR="00C65E6E">
        <w:rPr>
          <w:rFonts w:ascii="Times New Roman" w:hAnsi="Times New Roman" w:cs="Times New Roman"/>
          <w:sz w:val="24"/>
          <w:szCs w:val="24"/>
        </w:rPr>
        <w:t xml:space="preserve"> </w:t>
      </w:r>
      <w:r w:rsidR="00C65E6E" w:rsidRPr="00CD6EC0">
        <w:rPr>
          <w:rFonts w:ascii="Times New Roman" w:hAnsi="Times New Roman" w:cs="Times New Roman"/>
          <w:sz w:val="24"/>
          <w:szCs w:val="24"/>
        </w:rPr>
        <w:t>Gut morphology; Japanese quail;</w:t>
      </w:r>
      <w:r w:rsidR="00C65E6E">
        <w:rPr>
          <w:rFonts w:ascii="Times New Roman" w:hAnsi="Times New Roman" w:cs="Times New Roman"/>
          <w:sz w:val="24"/>
          <w:szCs w:val="24"/>
        </w:rPr>
        <w:t xml:space="preserve"> </w:t>
      </w:r>
      <w:r w:rsidR="00C65E6E" w:rsidRPr="00CD6EC0">
        <w:rPr>
          <w:rFonts w:ascii="Times New Roman" w:hAnsi="Times New Roman" w:cs="Times New Roman"/>
          <w:sz w:val="24"/>
          <w:szCs w:val="24"/>
        </w:rPr>
        <w:t>Nutrient utilization;</w:t>
      </w:r>
      <w:r w:rsidR="00CD6EC0" w:rsidRPr="00CD6EC0">
        <w:rPr>
          <w:rFonts w:ascii="Times New Roman" w:hAnsi="Times New Roman" w:cs="Times New Roman"/>
          <w:sz w:val="24"/>
          <w:szCs w:val="24"/>
        </w:rPr>
        <w:t xml:space="preserve"> </w:t>
      </w:r>
      <w:r w:rsidR="00FE7FB1" w:rsidRPr="00CD6EC0">
        <w:rPr>
          <w:rFonts w:ascii="Times New Roman" w:hAnsi="Times New Roman" w:cs="Times New Roman"/>
          <w:sz w:val="24"/>
          <w:szCs w:val="24"/>
        </w:rPr>
        <w:t>Peppermint essential oil;</w:t>
      </w:r>
      <w:r w:rsidR="00C65E6E">
        <w:rPr>
          <w:rFonts w:ascii="Times New Roman" w:hAnsi="Times New Roman" w:cs="Times New Roman"/>
          <w:sz w:val="24"/>
          <w:szCs w:val="24"/>
        </w:rPr>
        <w:t xml:space="preserve"> </w:t>
      </w:r>
      <w:r w:rsidR="00C65E6E" w:rsidRPr="00CD6EC0">
        <w:rPr>
          <w:rFonts w:ascii="Times New Roman" w:hAnsi="Times New Roman" w:cs="Times New Roman"/>
          <w:sz w:val="24"/>
          <w:szCs w:val="24"/>
        </w:rPr>
        <w:t>Phytogenic feed additive</w:t>
      </w:r>
      <w:r w:rsidR="00C65E6E">
        <w:rPr>
          <w:rFonts w:ascii="Times New Roman" w:hAnsi="Times New Roman" w:cs="Times New Roman"/>
          <w:sz w:val="24"/>
          <w:szCs w:val="24"/>
        </w:rPr>
        <w:t>;</w:t>
      </w:r>
      <w:r w:rsidR="00FE7FB1" w:rsidRPr="00CD6EC0">
        <w:rPr>
          <w:rFonts w:ascii="Times New Roman" w:hAnsi="Times New Roman" w:cs="Times New Roman"/>
          <w:sz w:val="24"/>
          <w:szCs w:val="24"/>
        </w:rPr>
        <w:t xml:space="preserve"> Villus height</w:t>
      </w:r>
      <w:r w:rsidR="002F73DB" w:rsidRPr="00CD6EC0">
        <w:rPr>
          <w:rFonts w:ascii="Times New Roman" w:hAnsi="Times New Roman" w:cs="Times New Roman"/>
          <w:sz w:val="24"/>
          <w:szCs w:val="24"/>
        </w:rPr>
        <w:t>.</w:t>
      </w:r>
      <w:r w:rsidR="002F73DB" w:rsidRPr="00FE7FB1">
        <w:rPr>
          <w:b/>
        </w:rPr>
        <w:t xml:space="preserve"> </w:t>
      </w:r>
    </w:p>
    <w:p w14:paraId="518D289A" w14:textId="2F5B7423" w:rsidR="006D6945" w:rsidRDefault="006D6945" w:rsidP="00CD6EC0">
      <w:pPr>
        <w:tabs>
          <w:tab w:val="left" w:pos="720"/>
        </w:tabs>
        <w:spacing w:after="0" w:line="360" w:lineRule="auto"/>
        <w:ind w:left="360"/>
        <w:jc w:val="both"/>
        <w:rPr>
          <w:rFonts w:ascii="Times New Roman" w:hAnsi="Times New Roman" w:cs="Times New Roman"/>
          <w:b/>
          <w:i/>
          <w:iCs/>
          <w:sz w:val="24"/>
          <w:szCs w:val="24"/>
        </w:rPr>
      </w:pPr>
    </w:p>
    <w:p w14:paraId="62833489" w14:textId="77777777" w:rsidR="006D6945" w:rsidRPr="00CD6EC0" w:rsidRDefault="006D6945" w:rsidP="00CD6EC0">
      <w:pPr>
        <w:tabs>
          <w:tab w:val="left" w:pos="720"/>
        </w:tabs>
        <w:spacing w:after="0" w:line="360" w:lineRule="auto"/>
        <w:ind w:left="360"/>
        <w:jc w:val="both"/>
        <w:rPr>
          <w:rFonts w:ascii="Times New Roman" w:hAnsi="Times New Roman" w:cs="Times New Roman"/>
          <w:b/>
          <w:i/>
          <w:iCs/>
          <w:sz w:val="24"/>
          <w:szCs w:val="24"/>
        </w:rPr>
      </w:pPr>
    </w:p>
    <w:p w14:paraId="15421BA5" w14:textId="2154157F" w:rsidR="00ED42D4" w:rsidRPr="00FE7FB1" w:rsidRDefault="00CD6EC0" w:rsidP="00FE7FB1">
      <w:pPr>
        <w:pStyle w:val="NormalWeb"/>
        <w:spacing w:line="360" w:lineRule="auto"/>
        <w:ind w:left="360"/>
        <w:jc w:val="both"/>
        <w:rPr>
          <w:b/>
        </w:rPr>
      </w:pPr>
      <w:r>
        <w:rPr>
          <w:b/>
        </w:rPr>
        <w:lastRenderedPageBreak/>
        <w:t xml:space="preserve">1. </w:t>
      </w:r>
      <w:r w:rsidR="002F73DB" w:rsidRPr="00FE7FB1">
        <w:rPr>
          <w:b/>
        </w:rPr>
        <w:t>INTRODUCTION</w:t>
      </w:r>
      <w:r w:rsidR="00ED42D4" w:rsidRPr="00FE7FB1">
        <w:rPr>
          <w:b/>
        </w:rPr>
        <w:t xml:space="preserve"> </w:t>
      </w:r>
    </w:p>
    <w:p w14:paraId="5703CC45" w14:textId="1C8EDA05" w:rsidR="00ED42D4" w:rsidRPr="002F73DB" w:rsidRDefault="00ED42D4" w:rsidP="00FE7FB1">
      <w:pPr>
        <w:pStyle w:val="NormalWeb"/>
        <w:spacing w:line="360" w:lineRule="auto"/>
        <w:ind w:left="360"/>
        <w:jc w:val="both"/>
      </w:pPr>
      <w:r w:rsidRPr="00FE7FB1">
        <w:t xml:space="preserve">The total poultry population in India was recorded at </w:t>
      </w:r>
      <w:r w:rsidRPr="00FE7FB1">
        <w:rPr>
          <w:rStyle w:val="Strong"/>
          <w:rFonts w:eastAsiaTheme="majorEastAsia"/>
          <w:b w:val="0"/>
        </w:rPr>
        <w:t>851.81 million</w:t>
      </w:r>
      <w:r w:rsidRPr="00FE7FB1">
        <w:t xml:space="preserve"> according to the </w:t>
      </w:r>
      <w:r w:rsidRPr="00FE7FB1">
        <w:rPr>
          <w:rStyle w:val="Strong"/>
          <w:rFonts w:eastAsiaTheme="majorEastAsia"/>
          <w:b w:val="0"/>
        </w:rPr>
        <w:t xml:space="preserve">20th Livestock </w:t>
      </w:r>
      <w:r w:rsidRPr="0028798D">
        <w:rPr>
          <w:rStyle w:val="Strong"/>
          <w:rFonts w:eastAsiaTheme="majorEastAsia"/>
          <w:b w:val="0"/>
          <w:highlight w:val="red"/>
        </w:rPr>
        <w:t>Census (2019</w:t>
      </w:r>
      <w:r w:rsidRPr="00FE7FB1">
        <w:rPr>
          <w:rStyle w:val="Strong"/>
          <w:rFonts w:eastAsiaTheme="majorEastAsia"/>
          <w:b w:val="0"/>
        </w:rPr>
        <w:t>)</w:t>
      </w:r>
      <w:r w:rsidRPr="00FE7FB1">
        <w:rPr>
          <w:b/>
        </w:rPr>
        <w:t>,</w:t>
      </w:r>
      <w:r w:rsidRPr="00FE7FB1">
        <w:t xml:space="preserve"> reflecting an increase of </w:t>
      </w:r>
      <w:r w:rsidRPr="00FE7FB1">
        <w:rPr>
          <w:rStyle w:val="Strong"/>
          <w:rFonts w:eastAsiaTheme="majorEastAsia"/>
          <w:b w:val="0"/>
        </w:rPr>
        <w:t>16.8%</w:t>
      </w:r>
      <w:r w:rsidRPr="00FE7FB1">
        <w:t xml:space="preserve"> over the previous census, backyard poultry constituted </w:t>
      </w:r>
      <w:r w:rsidRPr="00FE7FB1">
        <w:rPr>
          <w:rStyle w:val="Strong"/>
          <w:rFonts w:eastAsiaTheme="majorEastAsia"/>
          <w:b w:val="0"/>
        </w:rPr>
        <w:t>317.07 million</w:t>
      </w:r>
      <w:r w:rsidRPr="00FE7FB1">
        <w:t xml:space="preserve">, showing a substantial growth of </w:t>
      </w:r>
      <w:r w:rsidRPr="00FE7FB1">
        <w:rPr>
          <w:rStyle w:val="Strong"/>
          <w:rFonts w:eastAsiaTheme="majorEastAsia"/>
          <w:b w:val="0"/>
        </w:rPr>
        <w:t>45.8%</w:t>
      </w:r>
      <w:r w:rsidRPr="00FE7FB1">
        <w:rPr>
          <w:b/>
        </w:rPr>
        <w:t>,</w:t>
      </w:r>
      <w:r w:rsidRPr="00FE7FB1">
        <w:t xml:space="preserve"> while commercial poultry accounted for </w:t>
      </w:r>
      <w:r w:rsidRPr="00FE7FB1">
        <w:rPr>
          <w:rStyle w:val="Strong"/>
          <w:rFonts w:eastAsiaTheme="majorEastAsia"/>
          <w:b w:val="0"/>
        </w:rPr>
        <w:t>534.07 million</w:t>
      </w:r>
      <w:r w:rsidRPr="00FE7FB1">
        <w:t xml:space="preserve">, with an increase of </w:t>
      </w:r>
      <w:r w:rsidRPr="00FE7FB1">
        <w:rPr>
          <w:rStyle w:val="Strong"/>
          <w:rFonts w:eastAsiaTheme="majorEastAsia"/>
          <w:b w:val="0"/>
        </w:rPr>
        <w:t>4.5%</w:t>
      </w:r>
      <w:r w:rsidRPr="00FE7FB1">
        <w:t xml:space="preserve"> over the </w:t>
      </w:r>
      <w:bookmarkStart w:id="1" w:name="_Hlk221830332"/>
      <w:r w:rsidRPr="00FE7FB1">
        <w:rPr>
          <w:rStyle w:val="Strong"/>
          <w:rFonts w:eastAsiaTheme="majorEastAsia"/>
          <w:b w:val="0"/>
        </w:rPr>
        <w:t xml:space="preserve">19th Livestock </w:t>
      </w:r>
      <w:r w:rsidRPr="0028798D">
        <w:rPr>
          <w:rStyle w:val="Strong"/>
          <w:rFonts w:eastAsiaTheme="majorEastAsia"/>
          <w:b w:val="0"/>
          <w:highlight w:val="red"/>
        </w:rPr>
        <w:t>Census (2012)</w:t>
      </w:r>
      <w:r w:rsidRPr="0028798D">
        <w:rPr>
          <w:highlight w:val="red"/>
        </w:rPr>
        <w:t xml:space="preserve"> </w:t>
      </w:r>
      <w:bookmarkEnd w:id="1"/>
      <w:r w:rsidRPr="0028798D">
        <w:rPr>
          <w:highlight w:val="red"/>
        </w:rPr>
        <w:t>(</w:t>
      </w:r>
      <w:bookmarkStart w:id="2" w:name="_Hlk221830316"/>
      <w:r w:rsidRPr="0028798D">
        <w:rPr>
          <w:highlight w:val="red"/>
        </w:rPr>
        <w:t>DA</w:t>
      </w:r>
      <w:r w:rsidR="00740A42" w:rsidRPr="0028798D">
        <w:rPr>
          <w:highlight w:val="red"/>
        </w:rPr>
        <w:t>HD</w:t>
      </w:r>
      <w:r w:rsidRPr="0028798D">
        <w:rPr>
          <w:highlight w:val="red"/>
        </w:rPr>
        <w:t>, 2019</w:t>
      </w:r>
      <w:bookmarkEnd w:id="2"/>
      <w:r w:rsidRPr="0028798D">
        <w:rPr>
          <w:highlight w:val="red"/>
        </w:rPr>
        <w:t>).</w:t>
      </w:r>
      <w:r w:rsidRPr="00FE7FB1">
        <w:t xml:space="preserve"> The livestock sector plays a vital role in the Indian economy, contributing approximately </w:t>
      </w:r>
      <w:r w:rsidRPr="00FE7FB1">
        <w:rPr>
          <w:rStyle w:val="Strong"/>
          <w:rFonts w:eastAsiaTheme="majorEastAsia"/>
          <w:b w:val="0"/>
        </w:rPr>
        <w:t>28.49% of agricultural GDP</w:t>
      </w:r>
      <w:r w:rsidRPr="00FE7FB1">
        <w:rPr>
          <w:b/>
        </w:rPr>
        <w:t xml:space="preserve"> </w:t>
      </w:r>
      <w:r w:rsidRPr="00FE7FB1">
        <w:t>and</w:t>
      </w:r>
      <w:r w:rsidRPr="00FE7FB1">
        <w:rPr>
          <w:b/>
        </w:rPr>
        <w:t xml:space="preserve"> </w:t>
      </w:r>
      <w:r w:rsidRPr="00FE7FB1">
        <w:rPr>
          <w:rStyle w:val="Strong"/>
          <w:rFonts w:eastAsiaTheme="majorEastAsia"/>
          <w:b w:val="0"/>
        </w:rPr>
        <w:t>4.9% of the national GDP</w:t>
      </w:r>
      <w:r w:rsidRPr="00FE7FB1">
        <w:t xml:space="preserve"> </w:t>
      </w:r>
      <w:r w:rsidRPr="0028798D">
        <w:rPr>
          <w:highlight w:val="green"/>
        </w:rPr>
        <w:t>(</w:t>
      </w:r>
      <w:bookmarkStart w:id="3" w:name="_Hlk221830347"/>
      <w:r w:rsidRPr="0028798D">
        <w:rPr>
          <w:highlight w:val="green"/>
        </w:rPr>
        <w:t>Basic Animal Husbandry Statistics, 2019</w:t>
      </w:r>
      <w:bookmarkEnd w:id="3"/>
      <w:r w:rsidRPr="0028798D">
        <w:rPr>
          <w:highlight w:val="green"/>
        </w:rPr>
        <w:t>).</w:t>
      </w:r>
      <w:r w:rsidRPr="00FE7FB1">
        <w:t xml:space="preserve"> Among livestock sub-sectors, the poultry industry is the most organized and scientifically advanced, and has emerged as the </w:t>
      </w:r>
      <w:r w:rsidRPr="00FE7FB1">
        <w:rPr>
          <w:rStyle w:val="Strong"/>
          <w:rFonts w:eastAsiaTheme="majorEastAsia"/>
          <w:b w:val="0"/>
        </w:rPr>
        <w:t>fastest-growing segment of Indian agriculture</w:t>
      </w:r>
      <w:r w:rsidRPr="00FE7FB1">
        <w:rPr>
          <w:b/>
        </w:rPr>
        <w:t>.</w:t>
      </w:r>
      <w:r w:rsidRPr="00FE7FB1">
        <w:t xml:space="preserve"> Despite its rapid growth, the poultry industry faces significant challenges, particularly the rising cost of feed, which constitutes nearly </w:t>
      </w:r>
      <w:r w:rsidRPr="00FE7FB1">
        <w:rPr>
          <w:rStyle w:val="Strong"/>
          <w:rFonts w:eastAsiaTheme="majorEastAsia"/>
          <w:b w:val="0"/>
        </w:rPr>
        <w:t>80% of the total production cost</w:t>
      </w:r>
      <w:r w:rsidRPr="00FE7FB1">
        <w:rPr>
          <w:b/>
        </w:rPr>
        <w:t>,</w:t>
      </w:r>
      <w:r w:rsidRPr="00FE7FB1">
        <w:t xml:space="preserve"> thereby increasing the overall cost of meat and eggs. This has encouraged researchers to explore </w:t>
      </w:r>
      <w:r w:rsidRPr="00FE7FB1">
        <w:rPr>
          <w:rStyle w:val="Strong"/>
          <w:rFonts w:eastAsiaTheme="majorEastAsia"/>
          <w:b w:val="0"/>
        </w:rPr>
        <w:t>natural and cost-effective feed additives</w:t>
      </w:r>
      <w:r w:rsidRPr="00FE7FB1">
        <w:t xml:space="preserve"> that can enhance growth performance and nutrient utilization in poultry. In recent years, alternative poultry species such as </w:t>
      </w:r>
      <w:r w:rsidRPr="00FE7FB1">
        <w:rPr>
          <w:rStyle w:val="Strong"/>
          <w:rFonts w:eastAsiaTheme="majorEastAsia"/>
          <w:b w:val="0"/>
        </w:rPr>
        <w:t>Japanese quails, ducks, guinea fowls, and turkeys</w:t>
      </w:r>
      <w:r w:rsidRPr="00FE7FB1">
        <w:t xml:space="preserve"> have gained attention due to their economic viability and adaptability. Among these, </w:t>
      </w:r>
      <w:r w:rsidRPr="00FE7FB1">
        <w:rPr>
          <w:rStyle w:val="Strong"/>
          <w:rFonts w:eastAsiaTheme="majorEastAsia"/>
          <w:b w:val="0"/>
        </w:rPr>
        <w:t>Japanese quail (Coturnix coturnix japonica</w:t>
      </w:r>
      <w:r w:rsidRPr="00FE7FB1">
        <w:rPr>
          <w:rStyle w:val="Strong"/>
          <w:rFonts w:eastAsiaTheme="majorEastAsia"/>
        </w:rPr>
        <w:t>)</w:t>
      </w:r>
      <w:r w:rsidRPr="00FE7FB1">
        <w:t xml:space="preserve"> has emerged as a promising alternative poultry species due to its </w:t>
      </w:r>
      <w:r w:rsidRPr="00FE7FB1">
        <w:rPr>
          <w:rStyle w:val="Strong"/>
          <w:rFonts w:eastAsiaTheme="majorEastAsia"/>
          <w:b w:val="0"/>
        </w:rPr>
        <w:t>rapid growth rate, short generation interval, early sexual maturity, low feed requirement, disease resistance, and minimal space requirement</w:t>
      </w:r>
      <w:r w:rsidRPr="00FE7FB1">
        <w:rPr>
          <w:b/>
        </w:rPr>
        <w:t>.</w:t>
      </w:r>
      <w:r w:rsidRPr="00FE7FB1">
        <w:t xml:space="preserve"> The species originated in East Asia and has been associated with human civilization since the 12th century. Japanese quails were introduced in India at the </w:t>
      </w:r>
      <w:r w:rsidRPr="00FE7FB1">
        <w:rPr>
          <w:rStyle w:val="Strong"/>
          <w:rFonts w:eastAsiaTheme="majorEastAsia"/>
          <w:b w:val="0"/>
        </w:rPr>
        <w:t>Central Avian Research Institute (CARI), Izatnagar</w:t>
      </w:r>
      <w:r w:rsidRPr="00FE7FB1">
        <w:t xml:space="preserve"> in 1974. Owing to their quick growth, Japanese quails are well suited as table birds and are capable of laying approximately </w:t>
      </w:r>
      <w:r w:rsidRPr="00FE7FB1">
        <w:rPr>
          <w:rStyle w:val="Strong"/>
          <w:rFonts w:eastAsiaTheme="majorEastAsia"/>
          <w:b w:val="0"/>
        </w:rPr>
        <w:t>230 eggs per year</w:t>
      </w:r>
      <w:r w:rsidRPr="00FE7FB1">
        <w:rPr>
          <w:b/>
        </w:rPr>
        <w:t>.</w:t>
      </w:r>
      <w:r w:rsidRPr="00FE7FB1">
        <w:t xml:space="preserve"> Quail meat is considered nutritionally superior, being </w:t>
      </w:r>
      <w:r w:rsidRPr="00FE7FB1">
        <w:rPr>
          <w:rStyle w:val="Strong"/>
          <w:rFonts w:eastAsiaTheme="majorEastAsia"/>
          <w:b w:val="0"/>
        </w:rPr>
        <w:t>low in fat, high in protein</w:t>
      </w:r>
      <w:r w:rsidRPr="00FE7FB1">
        <w:t xml:space="preserve">, and rich in </w:t>
      </w:r>
      <w:r w:rsidRPr="00FE7FB1">
        <w:rPr>
          <w:rStyle w:val="Strong"/>
          <w:rFonts w:eastAsiaTheme="majorEastAsia"/>
          <w:b w:val="0"/>
        </w:rPr>
        <w:t>vitamins, essential amino acids, and unsaturated fatty acids</w:t>
      </w:r>
      <w:r w:rsidRPr="00FE7FB1">
        <w:t xml:space="preserve"> (</w:t>
      </w:r>
      <w:bookmarkStart w:id="4" w:name="_Hlk221830391"/>
      <w:r w:rsidRPr="0028798D">
        <w:rPr>
          <w:highlight w:val="green"/>
        </w:rPr>
        <w:t xml:space="preserve">Owen </w:t>
      </w:r>
      <w:r w:rsidRPr="0028798D">
        <w:rPr>
          <w:i/>
          <w:iCs/>
          <w:highlight w:val="green"/>
        </w:rPr>
        <w:t>et al.,</w:t>
      </w:r>
      <w:r w:rsidRPr="0028798D">
        <w:rPr>
          <w:highlight w:val="green"/>
        </w:rPr>
        <w:t xml:space="preserve"> 2013</w:t>
      </w:r>
      <w:bookmarkEnd w:id="4"/>
      <w:r w:rsidRPr="00FE7FB1">
        <w:t>). The physicochemical properties of quail meat are comparable to chicken meat (</w:t>
      </w:r>
      <w:bookmarkStart w:id="5" w:name="_Hlk221830404"/>
      <w:r w:rsidRPr="0028798D">
        <w:rPr>
          <w:highlight w:val="green"/>
        </w:rPr>
        <w:t>Marareni and Mnisi, 2020</w:t>
      </w:r>
      <w:bookmarkEnd w:id="5"/>
      <w:r w:rsidRPr="00FE7FB1">
        <w:t xml:space="preserve">). For several decades, </w:t>
      </w:r>
      <w:r w:rsidRPr="00FE7FB1">
        <w:rPr>
          <w:rStyle w:val="Strong"/>
          <w:rFonts w:eastAsiaTheme="majorEastAsia"/>
          <w:b w:val="0"/>
        </w:rPr>
        <w:t>antibiotic growth promoters (AGPs)</w:t>
      </w:r>
      <w:r w:rsidRPr="00FE7FB1">
        <w:t xml:space="preserve"> have been widely used in poultry diets to improve growth performance and feed efficiency (</w:t>
      </w:r>
      <w:bookmarkStart w:id="6" w:name="_Hlk221830417"/>
      <w:r w:rsidRPr="0028798D">
        <w:rPr>
          <w:highlight w:val="green"/>
        </w:rPr>
        <w:t xml:space="preserve">Roura </w:t>
      </w:r>
      <w:r w:rsidRPr="0028798D">
        <w:rPr>
          <w:i/>
          <w:iCs/>
          <w:highlight w:val="green"/>
        </w:rPr>
        <w:t>et al.,</w:t>
      </w:r>
      <w:r w:rsidRPr="0028798D">
        <w:rPr>
          <w:highlight w:val="green"/>
        </w:rPr>
        <w:t xml:space="preserve"> 1992</w:t>
      </w:r>
      <w:bookmarkEnd w:id="6"/>
      <w:r w:rsidRPr="00FE7FB1">
        <w:t xml:space="preserve">). However, growing concerns regarding </w:t>
      </w:r>
      <w:r w:rsidRPr="00FE7FB1">
        <w:rPr>
          <w:rStyle w:val="Strong"/>
          <w:rFonts w:eastAsiaTheme="majorEastAsia"/>
          <w:b w:val="0"/>
        </w:rPr>
        <w:t>antibiotic resistance and drug residues</w:t>
      </w:r>
      <w:r w:rsidRPr="00FE7FB1">
        <w:t xml:space="preserve"> in animal products have led to strict regulations on their use. The </w:t>
      </w:r>
      <w:r w:rsidRPr="00FE7FB1">
        <w:rPr>
          <w:rStyle w:val="Strong"/>
          <w:rFonts w:eastAsiaTheme="majorEastAsia"/>
          <w:b w:val="0"/>
        </w:rPr>
        <w:t>World Health Organization (WHO)</w:t>
      </w:r>
      <w:r w:rsidRPr="00FE7FB1">
        <w:t xml:space="preserve"> has recommended the gradual withdrawal of antibiotics from animal feeds and their </w:t>
      </w:r>
      <w:r w:rsidRPr="00FE7FB1">
        <w:lastRenderedPageBreak/>
        <w:t>replacement with safer alternatives (</w:t>
      </w:r>
      <w:r w:rsidRPr="0028798D">
        <w:rPr>
          <w:highlight w:val="green"/>
        </w:rPr>
        <w:t>Bywater, 2005</w:t>
      </w:r>
      <w:r w:rsidRPr="00FE7FB1">
        <w:t xml:space="preserve">). This has intensified research into </w:t>
      </w:r>
      <w:r w:rsidRPr="00FE7FB1">
        <w:rPr>
          <w:rStyle w:val="Strong"/>
          <w:rFonts w:eastAsiaTheme="majorEastAsia"/>
          <w:b w:val="0"/>
        </w:rPr>
        <w:t>natural feed additives</w:t>
      </w:r>
      <w:r w:rsidRPr="00FE7FB1">
        <w:rPr>
          <w:b/>
        </w:rPr>
        <w:t>,</w:t>
      </w:r>
      <w:r w:rsidRPr="00FE7FB1">
        <w:t xml:space="preserve"> particularly </w:t>
      </w:r>
      <w:r w:rsidRPr="00FE7FB1">
        <w:rPr>
          <w:rStyle w:val="Strong"/>
          <w:rFonts w:eastAsiaTheme="majorEastAsia"/>
          <w:b w:val="0"/>
        </w:rPr>
        <w:t>phytogenic compounds</w:t>
      </w:r>
      <w:r w:rsidRPr="00FE7FB1">
        <w:t xml:space="preserve">. Essential oils, derived from herbs and medicinal plants, have gained considerable attention as potential alternatives to AGPs due to their </w:t>
      </w:r>
      <w:r w:rsidRPr="00FE7FB1">
        <w:rPr>
          <w:rStyle w:val="Strong"/>
          <w:rFonts w:eastAsiaTheme="majorEastAsia"/>
          <w:b w:val="0"/>
        </w:rPr>
        <w:t>antimicrobial, antioxidant, immunomodulatory, and digestive stimulant properties</w:t>
      </w:r>
      <w:r w:rsidRPr="00FE7FB1">
        <w:rPr>
          <w:b/>
        </w:rPr>
        <w:t xml:space="preserve"> </w:t>
      </w:r>
      <w:r w:rsidRPr="00FE7FB1">
        <w:t>(</w:t>
      </w:r>
      <w:bookmarkStart w:id="7" w:name="_Hlk221830434"/>
      <w:proofErr w:type="spellStart"/>
      <w:r w:rsidRPr="0028798D">
        <w:rPr>
          <w:highlight w:val="green"/>
        </w:rPr>
        <w:t>Rašković</w:t>
      </w:r>
      <w:proofErr w:type="spellEnd"/>
      <w:r w:rsidRPr="0028798D">
        <w:rPr>
          <w:highlight w:val="green"/>
        </w:rPr>
        <w:t xml:space="preserve"> </w:t>
      </w:r>
      <w:r w:rsidRPr="0028798D">
        <w:rPr>
          <w:i/>
          <w:iCs/>
          <w:highlight w:val="green"/>
        </w:rPr>
        <w:t>et al.,</w:t>
      </w:r>
      <w:r w:rsidRPr="0028798D">
        <w:rPr>
          <w:highlight w:val="green"/>
        </w:rPr>
        <w:t xml:space="preserve"> 2015</w:t>
      </w:r>
      <w:bookmarkEnd w:id="7"/>
      <w:r w:rsidRPr="00FE7FB1">
        <w:t>). India, being rich in medicinal plants, offers immense potential for the use of essential oils in poultry nutrition. Studies have demonstrated that essential oils can improve growth performance, gut health, and nutrient utilization in poultry and may also help in controlling enteric pathogens (</w:t>
      </w:r>
      <w:bookmarkStart w:id="8" w:name="_Hlk221830447"/>
      <w:proofErr w:type="spellStart"/>
      <w:r w:rsidRPr="0028798D">
        <w:rPr>
          <w:highlight w:val="green"/>
        </w:rPr>
        <w:t>Jerzsele</w:t>
      </w:r>
      <w:proofErr w:type="spellEnd"/>
      <w:r w:rsidRPr="0028798D">
        <w:rPr>
          <w:highlight w:val="green"/>
        </w:rPr>
        <w:t xml:space="preserve"> </w:t>
      </w:r>
      <w:r w:rsidRPr="0028798D">
        <w:rPr>
          <w:i/>
          <w:iCs/>
          <w:highlight w:val="green"/>
        </w:rPr>
        <w:t>et al.,</w:t>
      </w:r>
      <w:r w:rsidRPr="0028798D">
        <w:rPr>
          <w:highlight w:val="green"/>
        </w:rPr>
        <w:t xml:space="preserve"> 2012;</w:t>
      </w:r>
      <w:r w:rsidRPr="00FE7FB1">
        <w:t xml:space="preserve"> </w:t>
      </w:r>
      <w:r w:rsidRPr="0028798D">
        <w:rPr>
          <w:highlight w:val="green"/>
        </w:rPr>
        <w:t xml:space="preserve">Peng </w:t>
      </w:r>
      <w:r w:rsidRPr="0028798D">
        <w:rPr>
          <w:i/>
          <w:iCs/>
          <w:highlight w:val="green"/>
        </w:rPr>
        <w:t>et al.,</w:t>
      </w:r>
      <w:r w:rsidRPr="0028798D">
        <w:rPr>
          <w:highlight w:val="green"/>
        </w:rPr>
        <w:t xml:space="preserve"> 2016</w:t>
      </w:r>
      <w:bookmarkEnd w:id="8"/>
      <w:r w:rsidRPr="0028798D">
        <w:rPr>
          <w:highlight w:val="green"/>
        </w:rPr>
        <w:t>).</w:t>
      </w:r>
      <w:r w:rsidRPr="00FE7FB1">
        <w:t xml:space="preserve"> </w:t>
      </w:r>
      <w:r w:rsidRPr="00FE7FB1">
        <w:rPr>
          <w:rStyle w:val="Strong"/>
          <w:rFonts w:eastAsiaTheme="majorEastAsia"/>
          <w:b w:val="0"/>
        </w:rPr>
        <w:t>Peppermint (Mentha piperita)</w:t>
      </w:r>
      <w:r w:rsidRPr="00FE7FB1">
        <w:t xml:space="preserve"> essential oil is rich in </w:t>
      </w:r>
      <w:r w:rsidRPr="00FE7FB1">
        <w:rPr>
          <w:rStyle w:val="Strong"/>
          <w:rFonts w:eastAsiaTheme="majorEastAsia"/>
          <w:b w:val="0"/>
        </w:rPr>
        <w:t>menthol and polyphenolic compounds</w:t>
      </w:r>
      <w:r w:rsidRPr="00FE7FB1">
        <w:rPr>
          <w:b/>
        </w:rPr>
        <w:t xml:space="preserve">, </w:t>
      </w:r>
      <w:r w:rsidRPr="00FE7FB1">
        <w:t>which exhibit strong</w:t>
      </w:r>
      <w:r w:rsidRPr="00FE7FB1">
        <w:rPr>
          <w:b/>
        </w:rPr>
        <w:t xml:space="preserve"> </w:t>
      </w:r>
      <w:r w:rsidRPr="00FE7FB1">
        <w:rPr>
          <w:rStyle w:val="Strong"/>
          <w:rFonts w:eastAsiaTheme="majorEastAsia"/>
          <w:b w:val="0"/>
        </w:rPr>
        <w:t>antioxidant, antimicrobial, and immune-enhancing properties</w:t>
      </w:r>
      <w:r w:rsidRPr="00FE7FB1">
        <w:t xml:space="preserve"> (</w:t>
      </w:r>
      <w:bookmarkStart w:id="9" w:name="_Hlk221830491"/>
      <w:r w:rsidRPr="0028798D">
        <w:rPr>
          <w:highlight w:val="green"/>
        </w:rPr>
        <w:t xml:space="preserve">Schuhmacher </w:t>
      </w:r>
      <w:r w:rsidRPr="0028798D">
        <w:rPr>
          <w:i/>
          <w:iCs/>
          <w:highlight w:val="green"/>
        </w:rPr>
        <w:t>et al.,</w:t>
      </w:r>
      <w:r w:rsidRPr="0028798D">
        <w:rPr>
          <w:highlight w:val="green"/>
        </w:rPr>
        <w:t xml:space="preserve"> 2003</w:t>
      </w:r>
      <w:bookmarkEnd w:id="9"/>
      <w:r w:rsidRPr="00FE7FB1">
        <w:t xml:space="preserve">). Similarly, </w:t>
      </w:r>
      <w:r w:rsidRPr="00FE7FB1">
        <w:rPr>
          <w:rStyle w:val="Strong"/>
          <w:rFonts w:eastAsiaTheme="majorEastAsia"/>
          <w:b w:val="0"/>
        </w:rPr>
        <w:t>cinnamon (Cinnamomum spp.) essential oil</w:t>
      </w:r>
      <w:r w:rsidRPr="00FE7FB1">
        <w:t xml:space="preserve">, rich in </w:t>
      </w:r>
      <w:r w:rsidRPr="00FE7FB1">
        <w:rPr>
          <w:rStyle w:val="Strong"/>
          <w:rFonts w:eastAsiaTheme="majorEastAsia"/>
          <w:b w:val="0"/>
        </w:rPr>
        <w:t>cinnamaldehyde</w:t>
      </w:r>
      <w:r w:rsidRPr="00FE7FB1">
        <w:t xml:space="preserve">, possesses potent </w:t>
      </w:r>
      <w:r w:rsidRPr="00FE7FB1">
        <w:rPr>
          <w:rStyle w:val="Strong"/>
          <w:rFonts w:eastAsiaTheme="majorEastAsia"/>
          <w:b w:val="0"/>
        </w:rPr>
        <w:t>antibacterial and digestive stimulant properties</w:t>
      </w:r>
      <w:r w:rsidRPr="00FE7FB1">
        <w:t xml:space="preserve"> (</w:t>
      </w:r>
      <w:bookmarkStart w:id="10" w:name="_Hlk221830514"/>
      <w:r w:rsidRPr="0028798D">
        <w:rPr>
          <w:highlight w:val="green"/>
        </w:rPr>
        <w:t xml:space="preserve">Chang </w:t>
      </w:r>
      <w:r w:rsidRPr="0028798D">
        <w:rPr>
          <w:i/>
          <w:iCs/>
          <w:highlight w:val="green"/>
        </w:rPr>
        <w:t xml:space="preserve">et al., </w:t>
      </w:r>
      <w:r w:rsidRPr="0028798D">
        <w:rPr>
          <w:highlight w:val="green"/>
        </w:rPr>
        <w:t xml:space="preserve">2001; Giordani </w:t>
      </w:r>
      <w:r w:rsidRPr="0028798D">
        <w:rPr>
          <w:i/>
          <w:iCs/>
          <w:highlight w:val="green"/>
        </w:rPr>
        <w:t>et al.,</w:t>
      </w:r>
      <w:r w:rsidRPr="0028798D">
        <w:rPr>
          <w:highlight w:val="green"/>
        </w:rPr>
        <w:t xml:space="preserve"> 2006</w:t>
      </w:r>
      <w:bookmarkEnd w:id="10"/>
      <w:r w:rsidRPr="0028798D">
        <w:rPr>
          <w:highlight w:val="green"/>
        </w:rPr>
        <w:t>)</w:t>
      </w:r>
      <w:r w:rsidRPr="00FE7FB1">
        <w:t xml:space="preserve">. Despite the documented benefits of essential oils in broilers, </w:t>
      </w:r>
      <w:r w:rsidRPr="00FE7FB1">
        <w:rPr>
          <w:rStyle w:val="Strong"/>
          <w:rFonts w:eastAsiaTheme="majorEastAsia"/>
          <w:b w:val="0"/>
        </w:rPr>
        <w:t>limited information is available on their effects on growth performance and nutrient utilization in Japanese quails under Indian conditions</w:t>
      </w:r>
      <w:r w:rsidRPr="00FE7FB1">
        <w:rPr>
          <w:b/>
        </w:rPr>
        <w:t>.</w:t>
      </w:r>
      <w:r w:rsidRPr="00FE7FB1">
        <w:t xml:space="preserve"> Therefore, the present study entitled </w:t>
      </w:r>
      <w:r w:rsidRPr="00FE7FB1">
        <w:rPr>
          <w:rStyle w:val="Strong"/>
          <w:rFonts w:eastAsiaTheme="majorEastAsia"/>
          <w:b w:val="0"/>
        </w:rPr>
        <w:t xml:space="preserve">Effect of Dietary Supplementation of Essential Oils </w:t>
      </w:r>
      <w:r w:rsidR="002F73DB" w:rsidRPr="002F73DB">
        <w:rPr>
          <w:rStyle w:val="Strong"/>
          <w:rFonts w:eastAsiaTheme="majorEastAsia"/>
          <w:b w:val="0"/>
        </w:rPr>
        <w:t xml:space="preserve">on </w:t>
      </w:r>
      <w:r w:rsidR="002F73DB" w:rsidRPr="002F73DB">
        <w:rPr>
          <w:rStyle w:val="Strong"/>
          <w:b w:val="0"/>
          <w:color w:val="auto"/>
        </w:rPr>
        <w:t>gut morphological parameters</w:t>
      </w:r>
      <w:r w:rsidR="002F73DB" w:rsidRPr="002F73DB">
        <w:rPr>
          <w:rStyle w:val="Strong"/>
          <w:color w:val="auto"/>
        </w:rPr>
        <w:t xml:space="preserve"> </w:t>
      </w:r>
      <w:r w:rsidRPr="002F73DB">
        <w:rPr>
          <w:rStyle w:val="Strong"/>
          <w:rFonts w:eastAsiaTheme="majorEastAsia"/>
          <w:b w:val="0"/>
          <w:color w:val="auto"/>
        </w:rPr>
        <w:t>of Japanese Quails</w:t>
      </w:r>
      <w:r w:rsidRPr="002F73DB">
        <w:t xml:space="preserve"> was undertaken to evaluate the potential of cinnamon and peppermint essential oils as natural growth promoters and to assess their impact on </w:t>
      </w:r>
      <w:r w:rsidR="002F73DB" w:rsidRPr="002F73DB">
        <w:t xml:space="preserve">gut morphological </w:t>
      </w:r>
      <w:r w:rsidRPr="002F73DB">
        <w:t>performance in Japanese quail production systems.</w:t>
      </w:r>
    </w:p>
    <w:p w14:paraId="1A9D8D6A" w14:textId="3B5F9C67" w:rsidR="00ED42D4" w:rsidRDefault="00C65E6E" w:rsidP="00FE7FB1">
      <w:pPr>
        <w:pStyle w:val="NormalWeb"/>
        <w:spacing w:line="360" w:lineRule="auto"/>
        <w:ind w:left="360"/>
        <w:jc w:val="both"/>
        <w:rPr>
          <w:rStyle w:val="Emphasis"/>
          <w:rFonts w:eastAsiaTheme="majorEastAsia"/>
          <w:b/>
          <w:i w:val="0"/>
        </w:rPr>
      </w:pPr>
      <w:r>
        <w:rPr>
          <w:rStyle w:val="Emphasis"/>
          <w:rFonts w:eastAsiaTheme="majorEastAsia"/>
          <w:b/>
          <w:i w:val="0"/>
        </w:rPr>
        <w:t xml:space="preserve">2. </w:t>
      </w:r>
      <w:r w:rsidR="00ED42D4" w:rsidRPr="00FE7FB1">
        <w:rPr>
          <w:rStyle w:val="Emphasis"/>
          <w:rFonts w:eastAsiaTheme="majorEastAsia"/>
          <w:b/>
          <w:i w:val="0"/>
        </w:rPr>
        <w:t xml:space="preserve">MATERIALS </w:t>
      </w:r>
      <w:r>
        <w:rPr>
          <w:rStyle w:val="Emphasis"/>
          <w:rFonts w:eastAsiaTheme="majorEastAsia"/>
          <w:b/>
          <w:i w:val="0"/>
        </w:rPr>
        <w:t>AND</w:t>
      </w:r>
      <w:r w:rsidR="00ED42D4" w:rsidRPr="00FE7FB1">
        <w:rPr>
          <w:rStyle w:val="Emphasis"/>
          <w:rFonts w:eastAsiaTheme="majorEastAsia"/>
          <w:b/>
          <w:i w:val="0"/>
        </w:rPr>
        <w:t xml:space="preserve"> METHODS</w:t>
      </w:r>
    </w:p>
    <w:p w14:paraId="47112D2E" w14:textId="587D1D73" w:rsidR="00A45276" w:rsidRDefault="00A45276" w:rsidP="00FE7FB1">
      <w:pPr>
        <w:pStyle w:val="NormalWeb"/>
        <w:spacing w:line="360" w:lineRule="auto"/>
        <w:ind w:left="360"/>
        <w:jc w:val="both"/>
        <w:rPr>
          <w:rStyle w:val="Emphasis"/>
          <w:rFonts w:eastAsiaTheme="majorEastAsia"/>
          <w:b/>
          <w:i w:val="0"/>
        </w:rPr>
      </w:pPr>
      <w:r>
        <w:rPr>
          <w:rStyle w:val="Emphasis"/>
          <w:rFonts w:eastAsiaTheme="majorEastAsia"/>
          <w:b/>
          <w:i w:val="0"/>
        </w:rPr>
        <w:t xml:space="preserve">2.1 Ethical </w:t>
      </w:r>
      <w:r w:rsidR="00D17F30">
        <w:rPr>
          <w:rStyle w:val="Emphasis"/>
          <w:rFonts w:eastAsiaTheme="majorEastAsia"/>
          <w:b/>
          <w:i w:val="0"/>
        </w:rPr>
        <w:t>a</w:t>
      </w:r>
      <w:r>
        <w:rPr>
          <w:rStyle w:val="Emphasis"/>
          <w:rFonts w:eastAsiaTheme="majorEastAsia"/>
          <w:b/>
          <w:i w:val="0"/>
        </w:rPr>
        <w:t>pproval</w:t>
      </w:r>
    </w:p>
    <w:p w14:paraId="472D1BCD" w14:textId="3FA18A79" w:rsidR="00A45276" w:rsidRPr="00D17F30" w:rsidRDefault="00D17F30" w:rsidP="0080727A">
      <w:pPr>
        <w:spacing w:line="240" w:lineRule="auto"/>
        <w:ind w:left="360" w:right="-180"/>
        <w:rPr>
          <w:rStyle w:val="Emphasis"/>
          <w:rFonts w:ascii="Times New Roman" w:eastAsia="Times New Roman" w:hAnsi="Times New Roman" w:cs="Times New Roman"/>
          <w:i w:val="0"/>
          <w:iCs w:val="0"/>
          <w:sz w:val="24"/>
          <w:szCs w:val="24"/>
        </w:rPr>
      </w:pPr>
      <w:r w:rsidRPr="00D17F30">
        <w:rPr>
          <w:rFonts w:ascii="Times New Roman" w:eastAsiaTheme="majorEastAsia" w:hAnsi="Times New Roman" w:cs="Times New Roman"/>
          <w:bCs/>
          <w:iCs/>
          <w:sz w:val="24"/>
          <w:szCs w:val="24"/>
        </w:rPr>
        <w:t xml:space="preserve">The  present  study  was  carried  out  in </w:t>
      </w:r>
      <w:r w:rsidRPr="00FE7FB1">
        <w:rPr>
          <w:rFonts w:ascii="Times New Roman" w:eastAsia="Calibri" w:hAnsi="Times New Roman" w:cs="Times New Roman"/>
          <w:sz w:val="24"/>
          <w:szCs w:val="24"/>
        </w:rPr>
        <w:t>total of two hundred (200)</w:t>
      </w:r>
      <w:r w:rsidRPr="00D17F30">
        <w:rPr>
          <w:rFonts w:ascii="Times New Roman" w:eastAsiaTheme="majorEastAsia" w:hAnsi="Times New Roman" w:cs="Times New Roman"/>
          <w:bCs/>
          <w:iCs/>
          <w:sz w:val="24"/>
          <w:szCs w:val="24"/>
        </w:rPr>
        <w:t xml:space="preserve"> </w:t>
      </w:r>
      <w:r w:rsidRPr="00D17F30">
        <w:rPr>
          <w:rFonts w:ascii="Times New Roman" w:eastAsia="Times New Roman" w:hAnsi="Times New Roman" w:cs="Times New Roman"/>
          <w:noProof/>
          <w:sz w:val="24"/>
          <w:szCs w:val="24"/>
        </w:rPr>
        <w:t>japanese quail birds</w:t>
      </w:r>
      <w:r w:rsidRPr="00D17F30">
        <w:rPr>
          <w:rFonts w:ascii="Times New Roman" w:eastAsiaTheme="majorEastAsia" w:hAnsi="Times New Roman" w:cs="Times New Roman"/>
          <w:bCs/>
          <w:iCs/>
          <w:sz w:val="24"/>
          <w:szCs w:val="24"/>
        </w:rPr>
        <w:t xml:space="preserve"> of the  </w:t>
      </w:r>
      <w:r w:rsidRPr="00D17F30">
        <w:rPr>
          <w:rFonts w:ascii="Times New Roman" w:eastAsia="Times New Roman" w:hAnsi="Times New Roman" w:cs="Times New Roman"/>
          <w:sz w:val="24"/>
          <w:szCs w:val="24"/>
        </w:rPr>
        <w:t>College of Veterinary &amp; Animal Sciences, SVPUAT, Meerut - 250110, Uttar Pradesh, India.</w:t>
      </w:r>
      <w:r w:rsidR="00AF21C2">
        <w:rPr>
          <w:rFonts w:ascii="Times New Roman" w:eastAsia="Times New Roman" w:hAnsi="Times New Roman" w:cs="Times New Roman"/>
          <w:sz w:val="24"/>
          <w:szCs w:val="24"/>
        </w:rPr>
        <w:t xml:space="preserve"> The duration of research experiment was </w:t>
      </w:r>
      <w:r w:rsidR="00AD77FB">
        <w:rPr>
          <w:rFonts w:ascii="Times New Roman" w:eastAsia="Times New Roman" w:hAnsi="Times New Roman" w:cs="Times New Roman"/>
          <w:sz w:val="24"/>
          <w:szCs w:val="24"/>
        </w:rPr>
        <w:t>March</w:t>
      </w:r>
      <w:r w:rsidR="00AF21C2">
        <w:rPr>
          <w:rFonts w:ascii="Times New Roman" w:eastAsia="Times New Roman" w:hAnsi="Times New Roman" w:cs="Times New Roman"/>
          <w:sz w:val="24"/>
          <w:szCs w:val="24"/>
        </w:rPr>
        <w:t>, 2024 to</w:t>
      </w:r>
      <w:r w:rsidR="00AD77FB">
        <w:rPr>
          <w:rFonts w:ascii="Times New Roman" w:eastAsia="Times New Roman" w:hAnsi="Times New Roman" w:cs="Times New Roman"/>
          <w:sz w:val="24"/>
          <w:szCs w:val="24"/>
        </w:rPr>
        <w:t xml:space="preserve"> April</w:t>
      </w:r>
      <w:r w:rsidR="00AF21C2">
        <w:rPr>
          <w:rFonts w:ascii="Times New Roman" w:eastAsia="Times New Roman" w:hAnsi="Times New Roman" w:cs="Times New Roman"/>
          <w:sz w:val="24"/>
          <w:szCs w:val="24"/>
        </w:rPr>
        <w:t xml:space="preserve">, 2024 (Approximate). </w:t>
      </w:r>
      <w:r w:rsidRPr="00D17F30">
        <w:rPr>
          <w:rFonts w:ascii="Times New Roman" w:eastAsiaTheme="majorEastAsia" w:hAnsi="Times New Roman" w:cs="Times New Roman"/>
          <w:bCs/>
          <w:iCs/>
          <w:sz w:val="24"/>
          <w:szCs w:val="24"/>
        </w:rPr>
        <w:t xml:space="preserve">The protocol of research experiment was approved by Institute Animal Ethics Committee (IAEC) of </w:t>
      </w:r>
      <w:r w:rsidRPr="00D17F30">
        <w:rPr>
          <w:rFonts w:ascii="Times New Roman" w:eastAsia="Times New Roman" w:hAnsi="Times New Roman" w:cs="Times New Roman"/>
          <w:sz w:val="24"/>
          <w:szCs w:val="24"/>
        </w:rPr>
        <w:t xml:space="preserve">College of Veterinary &amp; Animal Sciences, SVPUAT, Meerut - 250110, Uttar Pradesh, India. </w:t>
      </w:r>
      <w:r w:rsidRPr="00D17F30">
        <w:rPr>
          <w:rFonts w:ascii="Times New Roman" w:eastAsiaTheme="majorEastAsia" w:hAnsi="Times New Roman" w:cs="Times New Roman"/>
          <w:bCs/>
          <w:iCs/>
          <w:sz w:val="24"/>
          <w:szCs w:val="24"/>
        </w:rPr>
        <w:t>(</w:t>
      </w:r>
      <w:r>
        <w:rPr>
          <w:rFonts w:ascii="Times New Roman" w:eastAsiaTheme="majorEastAsia" w:hAnsi="Times New Roman" w:cs="Times New Roman"/>
          <w:bCs/>
          <w:iCs/>
          <w:sz w:val="24"/>
          <w:szCs w:val="24"/>
        </w:rPr>
        <w:t>Registration n</w:t>
      </w:r>
      <w:r w:rsidR="00AF21C2">
        <w:rPr>
          <w:rFonts w:ascii="Times New Roman" w:eastAsiaTheme="majorEastAsia" w:hAnsi="Times New Roman" w:cs="Times New Roman"/>
          <w:bCs/>
          <w:iCs/>
          <w:sz w:val="24"/>
          <w:szCs w:val="24"/>
        </w:rPr>
        <w:t>o.</w:t>
      </w:r>
      <w:r>
        <w:rPr>
          <w:rFonts w:ascii="Times New Roman" w:eastAsiaTheme="majorEastAsia" w:hAnsi="Times New Roman" w:cs="Times New Roman"/>
          <w:bCs/>
          <w:iCs/>
          <w:sz w:val="24"/>
          <w:szCs w:val="24"/>
        </w:rPr>
        <w:t xml:space="preserve"> 2058/GO/Re/SL/19/CPCSEA</w:t>
      </w:r>
      <w:r w:rsidR="00794F99">
        <w:rPr>
          <w:rFonts w:ascii="Times New Roman" w:eastAsiaTheme="majorEastAsia" w:hAnsi="Times New Roman" w:cs="Times New Roman"/>
          <w:bCs/>
          <w:iCs/>
          <w:sz w:val="24"/>
          <w:szCs w:val="24"/>
        </w:rPr>
        <w:t>)</w:t>
      </w:r>
      <w:r w:rsidR="00AD77FB">
        <w:rPr>
          <w:rFonts w:ascii="Times New Roman" w:eastAsiaTheme="majorEastAsia" w:hAnsi="Times New Roman" w:cs="Times New Roman"/>
          <w:bCs/>
          <w:iCs/>
          <w:sz w:val="24"/>
          <w:szCs w:val="24"/>
        </w:rPr>
        <w:t xml:space="preserve">, </w:t>
      </w:r>
      <w:r w:rsidR="00AD77FB" w:rsidRPr="00AD77FB">
        <w:rPr>
          <w:rFonts w:ascii="Times New Roman" w:eastAsiaTheme="majorEastAsia" w:hAnsi="Times New Roman" w:cs="Times New Roman"/>
          <w:bCs/>
          <w:iCs/>
          <w:sz w:val="24"/>
          <w:szCs w:val="24"/>
        </w:rPr>
        <w:t>Funding Source / Proposed Funding Source with complete address : University fund for MVSC students, SVPUAT, Meerut-250110, UP, India</w:t>
      </w:r>
    </w:p>
    <w:p w14:paraId="7953A413" w14:textId="4382EF58" w:rsidR="001771A0" w:rsidRPr="001771A0" w:rsidRDefault="001771A0" w:rsidP="00FE7FB1">
      <w:pPr>
        <w:pStyle w:val="NormalWeb"/>
        <w:spacing w:line="360" w:lineRule="auto"/>
        <w:ind w:left="360"/>
        <w:jc w:val="both"/>
        <w:rPr>
          <w:b/>
        </w:rPr>
      </w:pPr>
      <w:r>
        <w:rPr>
          <w:b/>
        </w:rPr>
        <w:t>2.</w:t>
      </w:r>
      <w:r w:rsidR="00A45276">
        <w:rPr>
          <w:b/>
        </w:rPr>
        <w:t>2</w:t>
      </w:r>
      <w:r>
        <w:rPr>
          <w:b/>
        </w:rPr>
        <w:t xml:space="preserve"> </w:t>
      </w:r>
      <w:r w:rsidRPr="001771A0">
        <w:rPr>
          <w:b/>
        </w:rPr>
        <w:t>H</w:t>
      </w:r>
      <w:r w:rsidR="00A45276">
        <w:rPr>
          <w:b/>
        </w:rPr>
        <w:t>istological examination of Intestinal tract</w:t>
      </w:r>
    </w:p>
    <w:p w14:paraId="2513F3E6" w14:textId="17CB9D06" w:rsidR="00ED42D4" w:rsidRPr="00FE7FB1" w:rsidRDefault="00ED42D4" w:rsidP="00FE7FB1">
      <w:pPr>
        <w:pStyle w:val="NormalWeb"/>
        <w:spacing w:line="360" w:lineRule="auto"/>
        <w:ind w:left="360"/>
        <w:jc w:val="both"/>
      </w:pPr>
      <w:r w:rsidRPr="00FE7FB1">
        <w:lastRenderedPageBreak/>
        <w:t>Samples for histological analysis of the  segments jejunum  of the small intestine were immediately taken, after sacrifice, from four chickens for each replicate at every feed change for a total of 20 birds. Three cm length-portions of each segment were collected during the trial at 35 day. A total of 20 samples were analyzed for morphometric analysis due to different treatments of chicks.</w:t>
      </w:r>
      <w:r w:rsidRPr="00FE7FB1">
        <w:rPr>
          <w:b/>
          <w:bCs/>
        </w:rPr>
        <w:t xml:space="preserve">                               </w:t>
      </w:r>
    </w:p>
    <w:p w14:paraId="09808D75" w14:textId="3D1C1429" w:rsidR="00ED42D4" w:rsidRPr="00FE7FB1" w:rsidRDefault="00ED42D4" w:rsidP="00FE7FB1">
      <w:pPr>
        <w:spacing w:line="360" w:lineRule="auto"/>
        <w:ind w:left="360"/>
        <w:jc w:val="both"/>
        <w:rPr>
          <w:rFonts w:ascii="Times New Roman" w:hAnsi="Times New Roman" w:cs="Times New Roman"/>
          <w:b/>
          <w:sz w:val="24"/>
          <w:szCs w:val="24"/>
        </w:rPr>
      </w:pPr>
      <w:r w:rsidRPr="00FE7FB1">
        <w:rPr>
          <w:rFonts w:ascii="Times New Roman" w:hAnsi="Times New Roman" w:cs="Times New Roman"/>
          <w:b/>
          <w:sz w:val="24"/>
          <w:szCs w:val="24"/>
        </w:rPr>
        <w:t>Table</w:t>
      </w:r>
      <w:r w:rsidR="002F73DB">
        <w:rPr>
          <w:rFonts w:ascii="Times New Roman" w:hAnsi="Times New Roman" w:cs="Times New Roman"/>
          <w:b/>
          <w:sz w:val="24"/>
          <w:szCs w:val="24"/>
        </w:rPr>
        <w:t xml:space="preserve">. </w:t>
      </w:r>
      <w:r w:rsidRPr="00FE7FB1">
        <w:rPr>
          <w:rFonts w:ascii="Times New Roman" w:hAnsi="Times New Roman" w:cs="Times New Roman"/>
          <w:b/>
          <w:sz w:val="24"/>
          <w:szCs w:val="24"/>
        </w:rPr>
        <w:t>1 Steps Followed for Tissue Processing for Histopathological Examination.</w:t>
      </w:r>
    </w:p>
    <w:tbl>
      <w:tblPr>
        <w:tblStyle w:val="TableGrid"/>
        <w:tblW w:w="0" w:type="auto"/>
        <w:tblLook w:val="04A0" w:firstRow="1" w:lastRow="0" w:firstColumn="1" w:lastColumn="0" w:noHBand="0" w:noVBand="1"/>
      </w:tblPr>
      <w:tblGrid>
        <w:gridCol w:w="3116"/>
        <w:gridCol w:w="3117"/>
        <w:gridCol w:w="3117"/>
      </w:tblGrid>
      <w:tr w:rsidR="00ED42D4" w:rsidRPr="00FE7FB1" w14:paraId="0F068849" w14:textId="77777777" w:rsidTr="00A956D3">
        <w:tc>
          <w:tcPr>
            <w:tcW w:w="3116" w:type="dxa"/>
          </w:tcPr>
          <w:p w14:paraId="23BF7F3F" w14:textId="77777777" w:rsidR="00ED42D4" w:rsidRPr="00FE7FB1" w:rsidRDefault="00ED42D4" w:rsidP="00FE7FB1">
            <w:pPr>
              <w:ind w:left="360"/>
              <w:jc w:val="both"/>
              <w:rPr>
                <w:rFonts w:ascii="Times New Roman" w:hAnsi="Times New Roman" w:cs="Times New Roman"/>
                <w:b/>
                <w:sz w:val="24"/>
                <w:szCs w:val="24"/>
              </w:rPr>
            </w:pPr>
            <w:r w:rsidRPr="00FE7FB1">
              <w:rPr>
                <w:rFonts w:ascii="Times New Roman" w:hAnsi="Times New Roman" w:cs="Times New Roman"/>
                <w:b/>
                <w:sz w:val="24"/>
                <w:szCs w:val="24"/>
              </w:rPr>
              <w:t xml:space="preserve">Steps </w:t>
            </w:r>
          </w:p>
        </w:tc>
        <w:tc>
          <w:tcPr>
            <w:tcW w:w="3117" w:type="dxa"/>
          </w:tcPr>
          <w:p w14:paraId="04816124" w14:textId="77777777" w:rsidR="00ED42D4" w:rsidRPr="00FE7FB1" w:rsidRDefault="00ED42D4" w:rsidP="00FE7FB1">
            <w:pPr>
              <w:ind w:left="360"/>
              <w:jc w:val="both"/>
              <w:rPr>
                <w:rFonts w:ascii="Times New Roman" w:hAnsi="Times New Roman" w:cs="Times New Roman"/>
                <w:b/>
                <w:sz w:val="24"/>
                <w:szCs w:val="24"/>
              </w:rPr>
            </w:pPr>
            <w:r w:rsidRPr="00FE7FB1">
              <w:rPr>
                <w:rFonts w:ascii="Times New Roman" w:hAnsi="Times New Roman" w:cs="Times New Roman"/>
                <w:b/>
                <w:sz w:val="24"/>
                <w:szCs w:val="24"/>
              </w:rPr>
              <w:t xml:space="preserve">Chemicals </w:t>
            </w:r>
          </w:p>
        </w:tc>
        <w:tc>
          <w:tcPr>
            <w:tcW w:w="3117" w:type="dxa"/>
          </w:tcPr>
          <w:p w14:paraId="72785FF7" w14:textId="77777777" w:rsidR="00ED42D4" w:rsidRPr="00FE7FB1" w:rsidRDefault="00ED42D4" w:rsidP="00FE7FB1">
            <w:pPr>
              <w:ind w:left="360"/>
              <w:jc w:val="both"/>
              <w:rPr>
                <w:rFonts w:ascii="Times New Roman" w:hAnsi="Times New Roman" w:cs="Times New Roman"/>
                <w:b/>
                <w:sz w:val="24"/>
                <w:szCs w:val="24"/>
              </w:rPr>
            </w:pPr>
            <w:r w:rsidRPr="00FE7FB1">
              <w:rPr>
                <w:rFonts w:ascii="Times New Roman" w:hAnsi="Times New Roman" w:cs="Times New Roman"/>
                <w:b/>
                <w:sz w:val="24"/>
                <w:szCs w:val="24"/>
              </w:rPr>
              <w:t>Time</w:t>
            </w:r>
          </w:p>
        </w:tc>
      </w:tr>
      <w:tr w:rsidR="00ED42D4" w:rsidRPr="00FE7FB1" w14:paraId="14C1EFF4" w14:textId="77777777" w:rsidTr="00A956D3">
        <w:tc>
          <w:tcPr>
            <w:tcW w:w="3116" w:type="dxa"/>
          </w:tcPr>
          <w:p w14:paraId="08A70E3F" w14:textId="77777777" w:rsidR="00ED42D4" w:rsidRPr="00FE7FB1" w:rsidRDefault="00ED42D4" w:rsidP="00FE7FB1">
            <w:pPr>
              <w:pStyle w:val="ListParagraph"/>
              <w:widowControl/>
              <w:numPr>
                <w:ilvl w:val="0"/>
                <w:numId w:val="11"/>
              </w:numPr>
              <w:autoSpaceDE/>
              <w:autoSpaceDN/>
              <w:ind w:left="360"/>
              <w:contextualSpacing/>
              <w:jc w:val="both"/>
              <w:rPr>
                <w:b/>
                <w:sz w:val="24"/>
                <w:szCs w:val="24"/>
              </w:rPr>
            </w:pPr>
            <w:r w:rsidRPr="00FE7FB1">
              <w:rPr>
                <w:b/>
                <w:sz w:val="24"/>
                <w:szCs w:val="24"/>
              </w:rPr>
              <w:t xml:space="preserve">Fixation </w:t>
            </w:r>
          </w:p>
        </w:tc>
        <w:tc>
          <w:tcPr>
            <w:tcW w:w="3117" w:type="dxa"/>
          </w:tcPr>
          <w:p w14:paraId="0BDA436F"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Formalin (10%)</w:t>
            </w:r>
          </w:p>
          <w:p w14:paraId="4F59A3CF" w14:textId="6D45BA4E"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(Neutral</w:t>
            </w:r>
            <w:r w:rsidR="0080727A">
              <w:rPr>
                <w:rFonts w:ascii="Times New Roman" w:hAnsi="Times New Roman" w:cs="Times New Roman"/>
                <w:sz w:val="24"/>
                <w:szCs w:val="24"/>
              </w:rPr>
              <w:t xml:space="preserve"> </w:t>
            </w:r>
            <w:r w:rsidRPr="00FE7FB1">
              <w:rPr>
                <w:rFonts w:ascii="Times New Roman" w:hAnsi="Times New Roman" w:cs="Times New Roman"/>
                <w:sz w:val="24"/>
                <w:szCs w:val="24"/>
              </w:rPr>
              <w:t>buffered formalin)</w:t>
            </w:r>
          </w:p>
        </w:tc>
        <w:tc>
          <w:tcPr>
            <w:tcW w:w="3117" w:type="dxa"/>
          </w:tcPr>
          <w:p w14:paraId="3CEE15AA"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72 hours</w:t>
            </w:r>
          </w:p>
        </w:tc>
      </w:tr>
      <w:tr w:rsidR="00ED42D4" w:rsidRPr="00FE7FB1" w14:paraId="7A86F6BE" w14:textId="77777777" w:rsidTr="00A956D3">
        <w:tc>
          <w:tcPr>
            <w:tcW w:w="3116" w:type="dxa"/>
          </w:tcPr>
          <w:p w14:paraId="6F1F2B45" w14:textId="77777777" w:rsidR="00ED42D4" w:rsidRPr="00FE7FB1" w:rsidRDefault="00ED42D4" w:rsidP="00FE7FB1">
            <w:pPr>
              <w:pStyle w:val="ListParagraph"/>
              <w:widowControl/>
              <w:numPr>
                <w:ilvl w:val="0"/>
                <w:numId w:val="11"/>
              </w:numPr>
              <w:autoSpaceDE/>
              <w:autoSpaceDN/>
              <w:ind w:left="360"/>
              <w:contextualSpacing/>
              <w:jc w:val="both"/>
              <w:rPr>
                <w:b/>
                <w:sz w:val="24"/>
                <w:szCs w:val="24"/>
              </w:rPr>
            </w:pPr>
            <w:r w:rsidRPr="00FE7FB1">
              <w:rPr>
                <w:b/>
                <w:sz w:val="24"/>
                <w:szCs w:val="24"/>
              </w:rPr>
              <w:t xml:space="preserve">Dehydration </w:t>
            </w:r>
          </w:p>
        </w:tc>
        <w:tc>
          <w:tcPr>
            <w:tcW w:w="3117" w:type="dxa"/>
          </w:tcPr>
          <w:p w14:paraId="19CBE8C9"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50% alcohol</w:t>
            </w:r>
          </w:p>
          <w:p w14:paraId="3EAE1E18"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70% alcohol</w:t>
            </w:r>
          </w:p>
          <w:p w14:paraId="38C5459A"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80% alcohol</w:t>
            </w:r>
          </w:p>
          <w:p w14:paraId="030BF858"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Absolute alcohol I</w:t>
            </w:r>
          </w:p>
          <w:p w14:paraId="7D4301CF"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Absolute alcohol II</w:t>
            </w:r>
          </w:p>
          <w:p w14:paraId="0EA96B19"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Acetone I</w:t>
            </w:r>
          </w:p>
          <w:p w14:paraId="147E6318"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Acetone II</w:t>
            </w:r>
          </w:p>
        </w:tc>
        <w:tc>
          <w:tcPr>
            <w:tcW w:w="3117" w:type="dxa"/>
          </w:tcPr>
          <w:p w14:paraId="4FAC4E5C"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hour </w:t>
            </w:r>
          </w:p>
          <w:p w14:paraId="2046F392"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1 hour</w:t>
            </w:r>
          </w:p>
          <w:p w14:paraId="5CFADAD7"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1 hour</w:t>
            </w:r>
          </w:p>
          <w:p w14:paraId="1EAA49CB"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1 hour</w:t>
            </w:r>
          </w:p>
          <w:p w14:paraId="05DDA281"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1 hour</w:t>
            </w:r>
          </w:p>
          <w:p w14:paraId="22AFD35B"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1 hour</w:t>
            </w:r>
          </w:p>
          <w:p w14:paraId="4E4C0F24"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1 hour</w:t>
            </w:r>
          </w:p>
          <w:p w14:paraId="56EDC40C" w14:textId="77777777" w:rsidR="00ED42D4" w:rsidRPr="00FE7FB1" w:rsidRDefault="00ED42D4" w:rsidP="00FE7FB1">
            <w:pPr>
              <w:ind w:left="360"/>
              <w:jc w:val="both"/>
              <w:rPr>
                <w:rFonts w:ascii="Times New Roman" w:hAnsi="Times New Roman" w:cs="Times New Roman"/>
                <w:sz w:val="24"/>
                <w:szCs w:val="24"/>
              </w:rPr>
            </w:pPr>
          </w:p>
        </w:tc>
      </w:tr>
      <w:tr w:rsidR="00ED42D4" w:rsidRPr="00FE7FB1" w14:paraId="06016BA3" w14:textId="77777777" w:rsidTr="00A956D3">
        <w:tc>
          <w:tcPr>
            <w:tcW w:w="3116" w:type="dxa"/>
          </w:tcPr>
          <w:p w14:paraId="26B4D6EE" w14:textId="77777777" w:rsidR="00ED42D4" w:rsidRPr="00FE7FB1" w:rsidRDefault="00ED42D4" w:rsidP="00FE7FB1">
            <w:pPr>
              <w:pStyle w:val="ListParagraph"/>
              <w:widowControl/>
              <w:numPr>
                <w:ilvl w:val="0"/>
                <w:numId w:val="11"/>
              </w:numPr>
              <w:autoSpaceDE/>
              <w:autoSpaceDN/>
              <w:ind w:left="360"/>
              <w:contextualSpacing/>
              <w:jc w:val="both"/>
              <w:rPr>
                <w:b/>
                <w:sz w:val="24"/>
                <w:szCs w:val="24"/>
              </w:rPr>
            </w:pPr>
            <w:r w:rsidRPr="00FE7FB1">
              <w:rPr>
                <w:b/>
                <w:sz w:val="24"/>
                <w:szCs w:val="24"/>
              </w:rPr>
              <w:t xml:space="preserve">Clearing </w:t>
            </w:r>
          </w:p>
        </w:tc>
        <w:tc>
          <w:tcPr>
            <w:tcW w:w="3117" w:type="dxa"/>
          </w:tcPr>
          <w:p w14:paraId="02A61E57"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Benzene I</w:t>
            </w:r>
          </w:p>
          <w:p w14:paraId="39E693B9"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Benzene II</w:t>
            </w:r>
          </w:p>
        </w:tc>
        <w:tc>
          <w:tcPr>
            <w:tcW w:w="3117" w:type="dxa"/>
          </w:tcPr>
          <w:p w14:paraId="5DBDE8D0"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45 minutes</w:t>
            </w:r>
          </w:p>
          <w:p w14:paraId="599964C7"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45 minutes</w:t>
            </w:r>
          </w:p>
          <w:p w14:paraId="6CBC11BD" w14:textId="77777777" w:rsidR="00ED42D4" w:rsidRPr="00FE7FB1" w:rsidRDefault="00ED42D4" w:rsidP="00FE7FB1">
            <w:pPr>
              <w:ind w:left="360"/>
              <w:jc w:val="both"/>
              <w:rPr>
                <w:rFonts w:ascii="Times New Roman" w:hAnsi="Times New Roman" w:cs="Times New Roman"/>
                <w:sz w:val="24"/>
                <w:szCs w:val="24"/>
              </w:rPr>
            </w:pPr>
          </w:p>
        </w:tc>
      </w:tr>
      <w:tr w:rsidR="00ED42D4" w:rsidRPr="00FE7FB1" w14:paraId="72913C73" w14:textId="77777777" w:rsidTr="00A956D3">
        <w:tc>
          <w:tcPr>
            <w:tcW w:w="3116" w:type="dxa"/>
          </w:tcPr>
          <w:p w14:paraId="7F8AF5F2" w14:textId="77777777" w:rsidR="00ED42D4" w:rsidRPr="00FE7FB1" w:rsidRDefault="00ED42D4" w:rsidP="00FE7FB1">
            <w:pPr>
              <w:pStyle w:val="ListParagraph"/>
              <w:widowControl/>
              <w:numPr>
                <w:ilvl w:val="0"/>
                <w:numId w:val="11"/>
              </w:numPr>
              <w:autoSpaceDE/>
              <w:autoSpaceDN/>
              <w:ind w:left="360"/>
              <w:contextualSpacing/>
              <w:jc w:val="both"/>
              <w:rPr>
                <w:b/>
                <w:sz w:val="24"/>
                <w:szCs w:val="24"/>
              </w:rPr>
            </w:pPr>
            <w:r w:rsidRPr="00FE7FB1">
              <w:rPr>
                <w:b/>
                <w:sz w:val="24"/>
                <w:szCs w:val="24"/>
              </w:rPr>
              <w:t xml:space="preserve">Infiltration </w:t>
            </w:r>
          </w:p>
        </w:tc>
        <w:tc>
          <w:tcPr>
            <w:tcW w:w="3117" w:type="dxa"/>
          </w:tcPr>
          <w:p w14:paraId="110A4BCA"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Paraffin I at 62°C</w:t>
            </w:r>
          </w:p>
          <w:p w14:paraId="530A360F"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Paraffin II at 62°C</w:t>
            </w:r>
          </w:p>
        </w:tc>
        <w:tc>
          <w:tcPr>
            <w:tcW w:w="3117" w:type="dxa"/>
          </w:tcPr>
          <w:p w14:paraId="49C8C7B2"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3 hours</w:t>
            </w:r>
          </w:p>
          <w:p w14:paraId="36A1E73C"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3 hours</w:t>
            </w:r>
          </w:p>
          <w:p w14:paraId="7C30AE07" w14:textId="77777777" w:rsidR="00ED42D4" w:rsidRPr="00FE7FB1" w:rsidRDefault="00ED42D4" w:rsidP="00FE7FB1">
            <w:pPr>
              <w:ind w:left="360"/>
              <w:jc w:val="both"/>
              <w:rPr>
                <w:rFonts w:ascii="Times New Roman" w:hAnsi="Times New Roman" w:cs="Times New Roman"/>
                <w:sz w:val="24"/>
                <w:szCs w:val="24"/>
              </w:rPr>
            </w:pPr>
          </w:p>
        </w:tc>
      </w:tr>
    </w:tbl>
    <w:p w14:paraId="48C8F5FF" w14:textId="77777777" w:rsidR="00ED42D4" w:rsidRPr="00FE7FB1" w:rsidRDefault="00ED42D4" w:rsidP="00FE7FB1">
      <w:pPr>
        <w:spacing w:after="0" w:line="360" w:lineRule="auto"/>
        <w:ind w:left="360"/>
        <w:jc w:val="both"/>
        <w:rPr>
          <w:rFonts w:ascii="Times New Roman" w:hAnsi="Times New Roman" w:cs="Times New Roman"/>
          <w:b/>
          <w:sz w:val="24"/>
          <w:szCs w:val="24"/>
        </w:rPr>
      </w:pPr>
    </w:p>
    <w:p w14:paraId="489E5213" w14:textId="4E40627C" w:rsidR="001771A0" w:rsidRDefault="001771A0" w:rsidP="00FE7FB1">
      <w:pPr>
        <w:pStyle w:val="ListParagraph"/>
        <w:spacing w:line="360" w:lineRule="auto"/>
        <w:ind w:left="360" w:firstLine="0"/>
        <w:contextualSpacing/>
        <w:jc w:val="both"/>
        <w:rPr>
          <w:b/>
          <w:sz w:val="24"/>
          <w:szCs w:val="24"/>
        </w:rPr>
      </w:pPr>
      <w:r>
        <w:rPr>
          <w:b/>
          <w:sz w:val="24"/>
          <w:szCs w:val="24"/>
        </w:rPr>
        <w:t>2.</w:t>
      </w:r>
      <w:r w:rsidR="00A45276">
        <w:rPr>
          <w:b/>
          <w:sz w:val="24"/>
          <w:szCs w:val="24"/>
        </w:rPr>
        <w:t>3</w:t>
      </w:r>
      <w:r>
        <w:rPr>
          <w:b/>
          <w:sz w:val="24"/>
          <w:szCs w:val="24"/>
        </w:rPr>
        <w:t xml:space="preserve"> B</w:t>
      </w:r>
      <w:r w:rsidR="00A45276">
        <w:rPr>
          <w:b/>
          <w:sz w:val="24"/>
          <w:szCs w:val="24"/>
        </w:rPr>
        <w:t>lock Preparation</w:t>
      </w:r>
    </w:p>
    <w:p w14:paraId="5FD4BA0F" w14:textId="424ABF6B" w:rsidR="00ED42D4" w:rsidRPr="00FE7FB1" w:rsidRDefault="00ED42D4" w:rsidP="00FE7FB1">
      <w:pPr>
        <w:pStyle w:val="ListParagraph"/>
        <w:spacing w:line="360" w:lineRule="auto"/>
        <w:ind w:left="360" w:firstLine="0"/>
        <w:contextualSpacing/>
        <w:jc w:val="both"/>
        <w:rPr>
          <w:b/>
          <w:sz w:val="24"/>
          <w:szCs w:val="24"/>
        </w:rPr>
      </w:pPr>
      <w:proofErr w:type="spellStart"/>
      <w:r w:rsidRPr="00FE7FB1">
        <w:rPr>
          <w:b/>
          <w:sz w:val="24"/>
          <w:szCs w:val="24"/>
        </w:rPr>
        <w:t>i</w:t>
      </w:r>
      <w:proofErr w:type="spellEnd"/>
      <w:r w:rsidRPr="00FE7FB1">
        <w:rPr>
          <w:b/>
          <w:sz w:val="24"/>
          <w:szCs w:val="24"/>
        </w:rPr>
        <w:t>. Collection and Identification</w:t>
      </w:r>
    </w:p>
    <w:p w14:paraId="7EF2B4BA" w14:textId="77777777" w:rsidR="00ED42D4" w:rsidRPr="00FE7FB1" w:rsidRDefault="00ED42D4" w:rsidP="00FE7FB1">
      <w:pPr>
        <w:pStyle w:val="ListParagraph"/>
        <w:spacing w:line="360" w:lineRule="auto"/>
        <w:ind w:left="360" w:firstLine="0"/>
        <w:contextualSpacing/>
        <w:jc w:val="both"/>
        <w:rPr>
          <w:sz w:val="24"/>
          <w:szCs w:val="24"/>
        </w:rPr>
      </w:pPr>
      <w:r w:rsidRPr="00FE7FB1">
        <w:rPr>
          <w:sz w:val="24"/>
          <w:szCs w:val="24"/>
        </w:rPr>
        <w:t>The sample tissues were cut into 4-5 mm size before fixation. Tissue identification mark was made by proper coding on the collection bottle</w:t>
      </w:r>
    </w:p>
    <w:p w14:paraId="400C3743" w14:textId="77777777" w:rsidR="00ED42D4" w:rsidRPr="00FE7FB1" w:rsidRDefault="00ED42D4" w:rsidP="00FE7FB1">
      <w:pPr>
        <w:pStyle w:val="ListParagraph"/>
        <w:spacing w:line="360" w:lineRule="auto"/>
        <w:ind w:left="360" w:firstLine="0"/>
        <w:contextualSpacing/>
        <w:jc w:val="both"/>
        <w:rPr>
          <w:b/>
          <w:sz w:val="24"/>
          <w:szCs w:val="24"/>
        </w:rPr>
      </w:pPr>
      <w:r w:rsidRPr="00FE7FB1">
        <w:rPr>
          <w:b/>
          <w:sz w:val="24"/>
          <w:szCs w:val="24"/>
        </w:rPr>
        <w:t>ii. Fixation</w:t>
      </w:r>
    </w:p>
    <w:p w14:paraId="2FB0CA33" w14:textId="77777777" w:rsidR="00ED42D4" w:rsidRPr="00FE7FB1" w:rsidRDefault="00ED42D4" w:rsidP="00FE7FB1">
      <w:pPr>
        <w:pStyle w:val="ListParagraph"/>
        <w:spacing w:line="360" w:lineRule="auto"/>
        <w:ind w:left="360" w:firstLine="0"/>
        <w:contextualSpacing/>
        <w:jc w:val="both"/>
        <w:rPr>
          <w:sz w:val="24"/>
          <w:szCs w:val="24"/>
        </w:rPr>
      </w:pPr>
      <w:r w:rsidRPr="00FE7FB1">
        <w:rPr>
          <w:sz w:val="24"/>
          <w:szCs w:val="24"/>
        </w:rPr>
        <w:t>Fixation was carried out in 10% Neutral buffered formalin with least 10 times volume of sample for 72 hours.</w:t>
      </w:r>
    </w:p>
    <w:p w14:paraId="2C49DD98" w14:textId="77777777" w:rsidR="00ED42D4" w:rsidRPr="00FE7FB1" w:rsidRDefault="00ED42D4" w:rsidP="00FE7FB1">
      <w:pPr>
        <w:pStyle w:val="ListParagraph"/>
        <w:spacing w:line="360" w:lineRule="auto"/>
        <w:ind w:left="360" w:firstLine="0"/>
        <w:contextualSpacing/>
        <w:jc w:val="both"/>
        <w:rPr>
          <w:b/>
          <w:sz w:val="24"/>
          <w:szCs w:val="24"/>
        </w:rPr>
      </w:pPr>
      <w:r w:rsidRPr="00FE7FB1">
        <w:rPr>
          <w:b/>
          <w:sz w:val="24"/>
          <w:szCs w:val="24"/>
        </w:rPr>
        <w:t>iii. Washing</w:t>
      </w:r>
    </w:p>
    <w:p w14:paraId="28C6EC9B" w14:textId="77777777" w:rsidR="00ED42D4" w:rsidRPr="00FE7FB1" w:rsidRDefault="00ED42D4" w:rsidP="00FE7FB1">
      <w:pPr>
        <w:pStyle w:val="ListParagraph"/>
        <w:spacing w:line="360" w:lineRule="auto"/>
        <w:ind w:left="360" w:firstLine="0"/>
        <w:contextualSpacing/>
        <w:jc w:val="both"/>
        <w:rPr>
          <w:sz w:val="24"/>
          <w:szCs w:val="24"/>
        </w:rPr>
      </w:pPr>
      <w:r w:rsidRPr="00FE7FB1">
        <w:rPr>
          <w:sz w:val="24"/>
          <w:szCs w:val="24"/>
        </w:rPr>
        <w:t xml:space="preserve">          After fixation, the tissues </w:t>
      </w:r>
      <w:proofErr w:type="gramStart"/>
      <w:r w:rsidRPr="00FE7FB1">
        <w:rPr>
          <w:sz w:val="24"/>
          <w:szCs w:val="24"/>
        </w:rPr>
        <w:t>was</w:t>
      </w:r>
      <w:proofErr w:type="gramEnd"/>
      <w:r w:rsidRPr="00FE7FB1">
        <w:rPr>
          <w:sz w:val="24"/>
          <w:szCs w:val="24"/>
        </w:rPr>
        <w:t xml:space="preserve"> cut into small pieces and kept in tissue capsule along with identification marks written with pencil on small paper and then washed under running tap water for 2-3 hours to remove the residual formalin.</w:t>
      </w:r>
    </w:p>
    <w:p w14:paraId="726FCEB9" w14:textId="77777777" w:rsidR="00ED42D4" w:rsidRPr="00FE7FB1" w:rsidRDefault="00ED42D4" w:rsidP="00FE7FB1">
      <w:pPr>
        <w:pStyle w:val="ListParagraph"/>
        <w:spacing w:line="360" w:lineRule="auto"/>
        <w:ind w:left="360" w:firstLine="0"/>
        <w:contextualSpacing/>
        <w:jc w:val="both"/>
        <w:rPr>
          <w:b/>
          <w:sz w:val="24"/>
          <w:szCs w:val="24"/>
        </w:rPr>
      </w:pPr>
      <w:r w:rsidRPr="00FE7FB1">
        <w:rPr>
          <w:b/>
          <w:sz w:val="24"/>
          <w:szCs w:val="24"/>
        </w:rPr>
        <w:lastRenderedPageBreak/>
        <w:t>iv. Dehydration, Clearing and impregnation</w:t>
      </w:r>
    </w:p>
    <w:p w14:paraId="3CD014E9" w14:textId="19B936B1" w:rsidR="00C65E6E" w:rsidRPr="001771A0" w:rsidRDefault="00ED42D4" w:rsidP="001771A0">
      <w:pPr>
        <w:pStyle w:val="ListParagraph"/>
        <w:spacing w:line="360" w:lineRule="auto"/>
        <w:ind w:left="360" w:firstLine="0"/>
        <w:contextualSpacing/>
        <w:jc w:val="both"/>
        <w:rPr>
          <w:sz w:val="24"/>
          <w:szCs w:val="24"/>
        </w:rPr>
      </w:pPr>
      <w:r w:rsidRPr="00FE7FB1">
        <w:rPr>
          <w:sz w:val="24"/>
          <w:szCs w:val="24"/>
        </w:rPr>
        <w:t xml:space="preserve">           Our aim was to imbibe tissue with paraffin; this cannot be done directly because paraffin is not mixable with water of tissue. Dehydration is done in stages, first the tissue is immersed in ascending grade of alcohol which replaces water of tissue (dehydration). For clearing benzene was used and impregnated in paraffin.</w:t>
      </w:r>
    </w:p>
    <w:p w14:paraId="176B2CDD" w14:textId="77777777" w:rsidR="00ED42D4" w:rsidRPr="00FE7FB1" w:rsidRDefault="00ED42D4" w:rsidP="00FE7FB1">
      <w:pPr>
        <w:pStyle w:val="ListParagraph"/>
        <w:spacing w:line="360" w:lineRule="auto"/>
        <w:ind w:left="360" w:firstLine="0"/>
        <w:contextualSpacing/>
        <w:jc w:val="both"/>
        <w:rPr>
          <w:b/>
          <w:sz w:val="24"/>
          <w:szCs w:val="24"/>
        </w:rPr>
      </w:pPr>
      <w:r w:rsidRPr="00FE7FB1">
        <w:rPr>
          <w:b/>
          <w:sz w:val="24"/>
          <w:szCs w:val="24"/>
        </w:rPr>
        <w:t>v. Embedding</w:t>
      </w:r>
    </w:p>
    <w:p w14:paraId="05A4E85D" w14:textId="77777777" w:rsidR="00ED42D4" w:rsidRDefault="00ED42D4" w:rsidP="00FE7FB1">
      <w:pPr>
        <w:pStyle w:val="ListParagraph"/>
        <w:spacing w:line="360" w:lineRule="auto"/>
        <w:ind w:left="360" w:firstLine="0"/>
        <w:contextualSpacing/>
        <w:jc w:val="both"/>
        <w:rPr>
          <w:sz w:val="24"/>
          <w:szCs w:val="24"/>
        </w:rPr>
      </w:pPr>
      <w:r w:rsidRPr="00FE7FB1">
        <w:rPr>
          <w:sz w:val="24"/>
          <w:szCs w:val="24"/>
        </w:rPr>
        <w:t xml:space="preserve">               The process of embedding enables specimens too small and/or too delicate to the surrounded with some suitable material example paraffin that will support them on all sides with firmness but without producing any injurious effect on the specimen the embedded tissue may then be section into sufficiently thin slices without distortion.</w:t>
      </w:r>
    </w:p>
    <w:p w14:paraId="002A33D1" w14:textId="77777777" w:rsidR="00E047B8" w:rsidRDefault="00E047B8" w:rsidP="00FE7FB1">
      <w:pPr>
        <w:pStyle w:val="ListParagraph"/>
        <w:spacing w:line="360" w:lineRule="auto"/>
        <w:ind w:left="360" w:firstLine="0"/>
        <w:contextualSpacing/>
        <w:jc w:val="both"/>
        <w:rPr>
          <w:sz w:val="24"/>
          <w:szCs w:val="24"/>
        </w:rPr>
      </w:pPr>
    </w:p>
    <w:p w14:paraId="583F617D" w14:textId="77777777" w:rsidR="00E047B8" w:rsidRPr="00FE7FB1" w:rsidRDefault="00E047B8" w:rsidP="00FE7FB1">
      <w:pPr>
        <w:pStyle w:val="ListParagraph"/>
        <w:spacing w:line="360" w:lineRule="auto"/>
        <w:ind w:left="360" w:firstLine="0"/>
        <w:contextualSpacing/>
        <w:jc w:val="both"/>
        <w:rPr>
          <w:sz w:val="24"/>
          <w:szCs w:val="24"/>
        </w:rPr>
      </w:pPr>
    </w:p>
    <w:p w14:paraId="2272F59A" w14:textId="77777777" w:rsidR="00ED42D4" w:rsidRPr="00FE7FB1" w:rsidRDefault="00ED42D4" w:rsidP="00FE7FB1">
      <w:pPr>
        <w:spacing w:line="360" w:lineRule="auto"/>
        <w:ind w:left="360"/>
        <w:contextualSpacing/>
        <w:jc w:val="both"/>
        <w:rPr>
          <w:rFonts w:ascii="Times New Roman" w:hAnsi="Times New Roman" w:cs="Times New Roman"/>
          <w:b/>
          <w:sz w:val="24"/>
          <w:szCs w:val="24"/>
        </w:rPr>
      </w:pPr>
      <w:r w:rsidRPr="00FE7FB1">
        <w:rPr>
          <w:rFonts w:ascii="Times New Roman" w:hAnsi="Times New Roman" w:cs="Times New Roman"/>
          <w:b/>
          <w:sz w:val="24"/>
          <w:szCs w:val="24"/>
        </w:rPr>
        <w:t>vi. Block making</w:t>
      </w:r>
    </w:p>
    <w:p w14:paraId="2F44E92B" w14:textId="77777777" w:rsidR="00ED42D4" w:rsidRPr="00FE7FB1" w:rsidRDefault="00ED42D4" w:rsidP="00FE7FB1">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                 It was done with the help of L- moulds, small amount of molten wax is poured in to the rectangular space made by combining two L- moulds. Immediately the tissue is placed with proper orientation then finally the space in the mould is filled with molten.</w:t>
      </w:r>
    </w:p>
    <w:p w14:paraId="01B1D065" w14:textId="77777777" w:rsidR="00ED42D4" w:rsidRPr="00FE7FB1" w:rsidRDefault="00ED42D4" w:rsidP="00FE7FB1">
      <w:pPr>
        <w:spacing w:line="360" w:lineRule="auto"/>
        <w:ind w:left="360"/>
        <w:contextualSpacing/>
        <w:jc w:val="both"/>
        <w:rPr>
          <w:rFonts w:ascii="Times New Roman" w:hAnsi="Times New Roman" w:cs="Times New Roman"/>
          <w:b/>
          <w:sz w:val="24"/>
          <w:szCs w:val="24"/>
        </w:rPr>
      </w:pPr>
      <w:r w:rsidRPr="00FE7FB1">
        <w:rPr>
          <w:rFonts w:ascii="Times New Roman" w:hAnsi="Times New Roman" w:cs="Times New Roman"/>
          <w:b/>
          <w:sz w:val="24"/>
          <w:szCs w:val="24"/>
        </w:rPr>
        <w:t>vii. Section cutting</w:t>
      </w:r>
    </w:p>
    <w:p w14:paraId="1D9467E5" w14:textId="77777777" w:rsidR="00ED42D4" w:rsidRPr="00FE7FB1" w:rsidRDefault="00ED42D4" w:rsidP="00FE7FB1">
      <w:pPr>
        <w:pStyle w:val="ListParagraph"/>
        <w:spacing w:line="360" w:lineRule="auto"/>
        <w:ind w:left="360" w:firstLine="0"/>
        <w:jc w:val="both"/>
        <w:rPr>
          <w:sz w:val="24"/>
          <w:szCs w:val="24"/>
        </w:rPr>
      </w:pPr>
      <w:r w:rsidRPr="00FE7FB1">
        <w:rPr>
          <w:sz w:val="24"/>
          <w:szCs w:val="24"/>
        </w:rPr>
        <w:t xml:space="preserve">     Done by using semi-automatic microtome machine. Before actual tissue sectioning the </w:t>
      </w:r>
      <w:proofErr w:type="gramStart"/>
      <w:r w:rsidRPr="00FE7FB1">
        <w:rPr>
          <w:sz w:val="24"/>
          <w:szCs w:val="24"/>
        </w:rPr>
        <w:t>tissue</w:t>
      </w:r>
      <w:proofErr w:type="gramEnd"/>
      <w:r w:rsidRPr="00FE7FB1">
        <w:rPr>
          <w:sz w:val="24"/>
          <w:szCs w:val="24"/>
        </w:rPr>
        <w:t xml:space="preserve"> block was trimmed to remove extra wax and to expose the tissue. Block is fixed to microtome with block holder and the 24-26µ thick sections are cut to reach the tissue properly. Then with the help of new blade 4-5µ thick sections were made. The ribbon of properly cut sections were taken to water bath from where it is taken on glass slides.</w:t>
      </w:r>
    </w:p>
    <w:p w14:paraId="182F1E20" w14:textId="6A7B4F59" w:rsidR="00ED42D4" w:rsidRPr="00FE7FB1" w:rsidRDefault="00ED42D4" w:rsidP="0080727A">
      <w:pPr>
        <w:spacing w:after="0" w:line="360" w:lineRule="auto"/>
        <w:ind w:left="360"/>
        <w:jc w:val="both"/>
        <w:rPr>
          <w:rFonts w:ascii="Times New Roman" w:hAnsi="Times New Roman" w:cs="Times New Roman"/>
          <w:sz w:val="24"/>
          <w:szCs w:val="24"/>
        </w:rPr>
      </w:pPr>
      <w:r w:rsidRPr="00FE7FB1">
        <w:rPr>
          <w:rFonts w:ascii="Times New Roman" w:hAnsi="Times New Roman" w:cs="Times New Roman"/>
          <w:b/>
          <w:sz w:val="24"/>
          <w:szCs w:val="24"/>
        </w:rPr>
        <w:t xml:space="preserve">viii.  </w:t>
      </w:r>
      <w:proofErr w:type="spellStart"/>
      <w:r w:rsidRPr="00FE7FB1">
        <w:rPr>
          <w:rFonts w:ascii="Times New Roman" w:hAnsi="Times New Roman" w:cs="Times New Roman"/>
          <w:b/>
          <w:sz w:val="24"/>
          <w:szCs w:val="24"/>
        </w:rPr>
        <w:t>Stannin</w:t>
      </w:r>
      <w:proofErr w:type="spellEnd"/>
      <w:r w:rsidRPr="00FE7FB1">
        <w:rPr>
          <w:rFonts w:ascii="Times New Roman" w:hAnsi="Times New Roman" w:cs="Times New Roman"/>
          <w:sz w:val="24"/>
          <w:szCs w:val="24"/>
        </w:rPr>
        <w:t xml:space="preserve"> </w:t>
      </w:r>
      <w:r w:rsidR="0080727A">
        <w:rPr>
          <w:rFonts w:ascii="Times New Roman" w:hAnsi="Times New Roman" w:cs="Times New Roman"/>
          <w:sz w:val="24"/>
          <w:szCs w:val="24"/>
        </w:rPr>
        <w:t>- t</w:t>
      </w:r>
      <w:r w:rsidRPr="00FE7FB1">
        <w:rPr>
          <w:rFonts w:ascii="Times New Roman" w:hAnsi="Times New Roman" w:cs="Times New Roman"/>
          <w:sz w:val="24"/>
          <w:szCs w:val="24"/>
        </w:rPr>
        <w:t>he process for stanning was followed by given table</w:t>
      </w:r>
    </w:p>
    <w:p w14:paraId="62A37F66" w14:textId="7B13D927" w:rsidR="00ED42D4" w:rsidRPr="00FE7FB1" w:rsidRDefault="00ED42D4" w:rsidP="00FE7FB1">
      <w:pPr>
        <w:pStyle w:val="ListParagraph"/>
        <w:spacing w:line="360" w:lineRule="auto"/>
        <w:ind w:left="360" w:firstLine="0"/>
        <w:jc w:val="both"/>
        <w:rPr>
          <w:b/>
          <w:sz w:val="24"/>
          <w:szCs w:val="24"/>
        </w:rPr>
      </w:pPr>
      <w:r w:rsidRPr="00FE7FB1">
        <w:rPr>
          <w:b/>
          <w:sz w:val="24"/>
          <w:szCs w:val="24"/>
        </w:rPr>
        <w:t xml:space="preserve">Table </w:t>
      </w:r>
      <w:r w:rsidR="002F73DB">
        <w:rPr>
          <w:b/>
          <w:sz w:val="24"/>
          <w:szCs w:val="24"/>
        </w:rPr>
        <w:t>.</w:t>
      </w:r>
      <w:r w:rsidRPr="00FE7FB1">
        <w:rPr>
          <w:b/>
          <w:sz w:val="24"/>
          <w:szCs w:val="24"/>
        </w:rPr>
        <w:t xml:space="preserve">2 Procedure of Haematoxyline and Eosine Stanning </w:t>
      </w:r>
    </w:p>
    <w:tbl>
      <w:tblPr>
        <w:tblStyle w:val="TableGrid"/>
        <w:tblW w:w="0" w:type="auto"/>
        <w:tblInd w:w="-5" w:type="dxa"/>
        <w:tblLook w:val="04A0" w:firstRow="1" w:lastRow="0" w:firstColumn="1" w:lastColumn="0" w:noHBand="0" w:noVBand="1"/>
      </w:tblPr>
      <w:tblGrid>
        <w:gridCol w:w="2750"/>
        <w:gridCol w:w="3744"/>
        <w:gridCol w:w="2830"/>
      </w:tblGrid>
      <w:tr w:rsidR="00ED42D4" w:rsidRPr="00FE7FB1" w14:paraId="1C2E9972" w14:textId="77777777" w:rsidTr="0080727A">
        <w:tc>
          <w:tcPr>
            <w:tcW w:w="2750" w:type="dxa"/>
          </w:tcPr>
          <w:p w14:paraId="355B5ABA" w14:textId="77777777" w:rsidR="00ED42D4" w:rsidRPr="00FE7FB1" w:rsidRDefault="00ED42D4" w:rsidP="00FE7FB1">
            <w:pPr>
              <w:ind w:left="360"/>
              <w:jc w:val="both"/>
              <w:rPr>
                <w:rFonts w:ascii="Times New Roman" w:hAnsi="Times New Roman" w:cs="Times New Roman"/>
                <w:b/>
                <w:sz w:val="24"/>
                <w:szCs w:val="24"/>
              </w:rPr>
            </w:pPr>
            <w:r w:rsidRPr="00FE7FB1">
              <w:rPr>
                <w:rFonts w:ascii="Times New Roman" w:hAnsi="Times New Roman" w:cs="Times New Roman"/>
                <w:b/>
                <w:sz w:val="24"/>
                <w:szCs w:val="24"/>
              </w:rPr>
              <w:t xml:space="preserve">Steps </w:t>
            </w:r>
          </w:p>
        </w:tc>
        <w:tc>
          <w:tcPr>
            <w:tcW w:w="3744" w:type="dxa"/>
          </w:tcPr>
          <w:p w14:paraId="0CB44FEA" w14:textId="77777777" w:rsidR="00ED42D4" w:rsidRPr="00FE7FB1" w:rsidRDefault="00ED42D4" w:rsidP="00FE7FB1">
            <w:pPr>
              <w:ind w:left="360"/>
              <w:jc w:val="both"/>
              <w:rPr>
                <w:rFonts w:ascii="Times New Roman" w:hAnsi="Times New Roman" w:cs="Times New Roman"/>
                <w:b/>
                <w:sz w:val="24"/>
                <w:szCs w:val="24"/>
              </w:rPr>
            </w:pPr>
            <w:r w:rsidRPr="00FE7FB1">
              <w:rPr>
                <w:rFonts w:ascii="Times New Roman" w:hAnsi="Times New Roman" w:cs="Times New Roman"/>
                <w:b/>
                <w:sz w:val="24"/>
                <w:szCs w:val="24"/>
              </w:rPr>
              <w:t xml:space="preserve">Chemicals </w:t>
            </w:r>
          </w:p>
        </w:tc>
        <w:tc>
          <w:tcPr>
            <w:tcW w:w="2830" w:type="dxa"/>
          </w:tcPr>
          <w:p w14:paraId="7C6A7C47" w14:textId="77777777" w:rsidR="00ED42D4" w:rsidRPr="00FE7FB1" w:rsidRDefault="00ED42D4" w:rsidP="00FE7FB1">
            <w:pPr>
              <w:ind w:left="360"/>
              <w:jc w:val="both"/>
              <w:rPr>
                <w:rFonts w:ascii="Times New Roman" w:hAnsi="Times New Roman" w:cs="Times New Roman"/>
                <w:b/>
                <w:sz w:val="24"/>
                <w:szCs w:val="24"/>
              </w:rPr>
            </w:pPr>
            <w:r w:rsidRPr="00FE7FB1">
              <w:rPr>
                <w:rFonts w:ascii="Times New Roman" w:hAnsi="Times New Roman" w:cs="Times New Roman"/>
                <w:b/>
                <w:sz w:val="24"/>
                <w:szCs w:val="24"/>
              </w:rPr>
              <w:t>Time</w:t>
            </w:r>
          </w:p>
        </w:tc>
      </w:tr>
      <w:tr w:rsidR="00ED42D4" w:rsidRPr="00FE7FB1" w14:paraId="5842FF78" w14:textId="77777777" w:rsidTr="0080727A">
        <w:tc>
          <w:tcPr>
            <w:tcW w:w="2750" w:type="dxa"/>
          </w:tcPr>
          <w:p w14:paraId="42C16263" w14:textId="77777777" w:rsidR="00ED42D4" w:rsidRPr="00FE7FB1" w:rsidRDefault="00ED42D4" w:rsidP="00FE7FB1">
            <w:pPr>
              <w:pStyle w:val="ListParagraph"/>
              <w:widowControl/>
              <w:numPr>
                <w:ilvl w:val="0"/>
                <w:numId w:val="12"/>
              </w:numPr>
              <w:autoSpaceDE/>
              <w:autoSpaceDN/>
              <w:ind w:left="360" w:firstLine="0"/>
              <w:contextualSpacing/>
              <w:jc w:val="both"/>
              <w:rPr>
                <w:b/>
                <w:sz w:val="24"/>
                <w:szCs w:val="24"/>
              </w:rPr>
            </w:pPr>
            <w:r w:rsidRPr="00FE7FB1">
              <w:rPr>
                <w:b/>
                <w:sz w:val="24"/>
                <w:szCs w:val="24"/>
              </w:rPr>
              <w:t>Deparaffinization</w:t>
            </w:r>
          </w:p>
        </w:tc>
        <w:tc>
          <w:tcPr>
            <w:tcW w:w="3744" w:type="dxa"/>
          </w:tcPr>
          <w:p w14:paraId="0FE83DBE"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Xylene I</w:t>
            </w:r>
          </w:p>
          <w:p w14:paraId="5B956A54"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Xylene II</w:t>
            </w:r>
          </w:p>
        </w:tc>
        <w:tc>
          <w:tcPr>
            <w:tcW w:w="2830" w:type="dxa"/>
          </w:tcPr>
          <w:p w14:paraId="0E1CFD39"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15 minutes</w:t>
            </w:r>
          </w:p>
          <w:p w14:paraId="092B2BFB"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10 minutes</w:t>
            </w:r>
          </w:p>
        </w:tc>
      </w:tr>
      <w:tr w:rsidR="00ED42D4" w:rsidRPr="00FE7FB1" w14:paraId="6A32713A" w14:textId="77777777" w:rsidTr="0080727A">
        <w:tc>
          <w:tcPr>
            <w:tcW w:w="2750" w:type="dxa"/>
          </w:tcPr>
          <w:p w14:paraId="1D4F7CC8" w14:textId="77777777" w:rsidR="00ED42D4" w:rsidRPr="00FE7FB1" w:rsidRDefault="00ED42D4" w:rsidP="00FE7FB1">
            <w:pPr>
              <w:pStyle w:val="ListParagraph"/>
              <w:widowControl/>
              <w:numPr>
                <w:ilvl w:val="0"/>
                <w:numId w:val="12"/>
              </w:numPr>
              <w:autoSpaceDE/>
              <w:autoSpaceDN/>
              <w:ind w:left="360" w:firstLine="0"/>
              <w:contextualSpacing/>
              <w:jc w:val="both"/>
              <w:rPr>
                <w:b/>
                <w:sz w:val="24"/>
                <w:szCs w:val="24"/>
              </w:rPr>
            </w:pPr>
            <w:r w:rsidRPr="00FE7FB1">
              <w:rPr>
                <w:b/>
                <w:sz w:val="24"/>
                <w:szCs w:val="24"/>
              </w:rPr>
              <w:t xml:space="preserve">Rehydration </w:t>
            </w:r>
          </w:p>
        </w:tc>
        <w:tc>
          <w:tcPr>
            <w:tcW w:w="3744" w:type="dxa"/>
          </w:tcPr>
          <w:p w14:paraId="0D72C480"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Absolute alcohol I</w:t>
            </w:r>
          </w:p>
          <w:p w14:paraId="06E90CB0"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90% alcohol</w:t>
            </w:r>
          </w:p>
          <w:p w14:paraId="35987988"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80% alcohol</w:t>
            </w:r>
          </w:p>
          <w:p w14:paraId="357B15B9"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70% alcohol </w:t>
            </w:r>
          </w:p>
          <w:p w14:paraId="4DFD2057"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Tap water</w:t>
            </w:r>
          </w:p>
        </w:tc>
        <w:tc>
          <w:tcPr>
            <w:tcW w:w="2830" w:type="dxa"/>
          </w:tcPr>
          <w:p w14:paraId="02CE840C"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47AC7D0D"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3F463A82"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043F7575"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1189B005"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tc>
      </w:tr>
      <w:tr w:rsidR="00ED42D4" w:rsidRPr="00FE7FB1" w14:paraId="6972B1B0" w14:textId="77777777" w:rsidTr="0080727A">
        <w:tc>
          <w:tcPr>
            <w:tcW w:w="2750" w:type="dxa"/>
          </w:tcPr>
          <w:p w14:paraId="2C2EADDD" w14:textId="77777777" w:rsidR="00ED42D4" w:rsidRPr="00FE7FB1" w:rsidRDefault="00ED42D4" w:rsidP="00FE7FB1">
            <w:pPr>
              <w:pStyle w:val="ListParagraph"/>
              <w:widowControl/>
              <w:numPr>
                <w:ilvl w:val="0"/>
                <w:numId w:val="12"/>
              </w:numPr>
              <w:autoSpaceDE/>
              <w:autoSpaceDN/>
              <w:ind w:left="360" w:firstLine="0"/>
              <w:contextualSpacing/>
              <w:jc w:val="both"/>
              <w:rPr>
                <w:b/>
                <w:sz w:val="24"/>
                <w:szCs w:val="24"/>
              </w:rPr>
            </w:pPr>
            <w:r w:rsidRPr="00FE7FB1">
              <w:rPr>
                <w:b/>
                <w:sz w:val="24"/>
                <w:szCs w:val="24"/>
              </w:rPr>
              <w:t xml:space="preserve">Staining </w:t>
            </w:r>
          </w:p>
        </w:tc>
        <w:tc>
          <w:tcPr>
            <w:tcW w:w="3744" w:type="dxa"/>
          </w:tcPr>
          <w:p w14:paraId="15D0D16D"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Haematoxylin </w:t>
            </w:r>
          </w:p>
          <w:p w14:paraId="06FF09C9"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lastRenderedPageBreak/>
              <w:t>Tap water</w:t>
            </w:r>
          </w:p>
          <w:p w14:paraId="01270691"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Acid alcohol</w:t>
            </w:r>
          </w:p>
          <w:p w14:paraId="51339209"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Tap water</w:t>
            </w:r>
          </w:p>
          <w:p w14:paraId="4276474D"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Ammonia water</w:t>
            </w:r>
          </w:p>
          <w:p w14:paraId="4E9A26B8"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Eosin</w:t>
            </w:r>
          </w:p>
          <w:p w14:paraId="0ACC4135"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Tap water</w:t>
            </w:r>
          </w:p>
        </w:tc>
        <w:tc>
          <w:tcPr>
            <w:tcW w:w="2830" w:type="dxa"/>
          </w:tcPr>
          <w:p w14:paraId="58EE31FE"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lastRenderedPageBreak/>
              <w:t>10 minutes</w:t>
            </w:r>
          </w:p>
          <w:p w14:paraId="4500CFC4"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lastRenderedPageBreak/>
              <w:t>1 minutes</w:t>
            </w:r>
          </w:p>
          <w:p w14:paraId="4B2F5AA9"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72B5D1AB"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443989E0"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6E6B40D8"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5 minutes </w:t>
            </w:r>
          </w:p>
          <w:p w14:paraId="23A3A2F2"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57AED6C9" w14:textId="77777777" w:rsidR="00ED42D4" w:rsidRPr="00FE7FB1" w:rsidRDefault="00ED42D4" w:rsidP="00FE7FB1">
            <w:pPr>
              <w:ind w:left="360"/>
              <w:jc w:val="both"/>
              <w:rPr>
                <w:rFonts w:ascii="Times New Roman" w:hAnsi="Times New Roman" w:cs="Times New Roman"/>
                <w:sz w:val="24"/>
                <w:szCs w:val="24"/>
              </w:rPr>
            </w:pPr>
          </w:p>
        </w:tc>
      </w:tr>
      <w:tr w:rsidR="00ED42D4" w:rsidRPr="00FE7FB1" w14:paraId="5A4131A7" w14:textId="77777777" w:rsidTr="0080727A">
        <w:tc>
          <w:tcPr>
            <w:tcW w:w="2750" w:type="dxa"/>
          </w:tcPr>
          <w:p w14:paraId="70179084" w14:textId="77777777" w:rsidR="00ED42D4" w:rsidRPr="00FE7FB1" w:rsidRDefault="00ED42D4" w:rsidP="00FE7FB1">
            <w:pPr>
              <w:pStyle w:val="ListParagraph"/>
              <w:widowControl/>
              <w:numPr>
                <w:ilvl w:val="0"/>
                <w:numId w:val="12"/>
              </w:numPr>
              <w:autoSpaceDE/>
              <w:autoSpaceDN/>
              <w:ind w:left="360" w:firstLine="0"/>
              <w:contextualSpacing/>
              <w:jc w:val="both"/>
              <w:rPr>
                <w:b/>
                <w:sz w:val="24"/>
                <w:szCs w:val="24"/>
              </w:rPr>
            </w:pPr>
            <w:r w:rsidRPr="00FE7FB1">
              <w:rPr>
                <w:b/>
                <w:sz w:val="24"/>
                <w:szCs w:val="24"/>
              </w:rPr>
              <w:lastRenderedPageBreak/>
              <w:t>Dehydration</w:t>
            </w:r>
          </w:p>
        </w:tc>
        <w:tc>
          <w:tcPr>
            <w:tcW w:w="3744" w:type="dxa"/>
          </w:tcPr>
          <w:p w14:paraId="53100127"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50% alcohol</w:t>
            </w:r>
          </w:p>
          <w:p w14:paraId="28090FE8"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70% alcohol</w:t>
            </w:r>
          </w:p>
          <w:p w14:paraId="7EB40FD8"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90% alcohol</w:t>
            </w:r>
          </w:p>
          <w:p w14:paraId="5CD0C621"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Absolute Alcohol II</w:t>
            </w:r>
          </w:p>
          <w:p w14:paraId="504DD926"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Air dry </w:t>
            </w:r>
          </w:p>
          <w:p w14:paraId="559055A1" w14:textId="77777777" w:rsidR="00ED42D4" w:rsidRPr="00FE7FB1" w:rsidRDefault="00ED42D4" w:rsidP="00FE7FB1">
            <w:pPr>
              <w:ind w:left="360"/>
              <w:jc w:val="both"/>
              <w:rPr>
                <w:rFonts w:ascii="Times New Roman" w:hAnsi="Times New Roman" w:cs="Times New Roman"/>
                <w:sz w:val="24"/>
                <w:szCs w:val="24"/>
              </w:rPr>
            </w:pPr>
          </w:p>
        </w:tc>
        <w:tc>
          <w:tcPr>
            <w:tcW w:w="2830" w:type="dxa"/>
          </w:tcPr>
          <w:p w14:paraId="1D31DEA0"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1D367180"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4CACF904"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22D9ED2A"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1D6C2E84" w14:textId="77777777" w:rsidR="00ED42D4" w:rsidRPr="00FE7FB1" w:rsidRDefault="00ED42D4" w:rsidP="00FE7FB1">
            <w:pPr>
              <w:ind w:left="360"/>
              <w:jc w:val="both"/>
              <w:rPr>
                <w:rFonts w:ascii="Times New Roman" w:hAnsi="Times New Roman" w:cs="Times New Roman"/>
                <w:sz w:val="24"/>
                <w:szCs w:val="24"/>
              </w:rPr>
            </w:pPr>
          </w:p>
        </w:tc>
      </w:tr>
      <w:tr w:rsidR="00ED42D4" w:rsidRPr="00FE7FB1" w14:paraId="724607FA" w14:textId="77777777" w:rsidTr="0080727A">
        <w:tc>
          <w:tcPr>
            <w:tcW w:w="2750" w:type="dxa"/>
          </w:tcPr>
          <w:p w14:paraId="121ABA3F" w14:textId="77777777" w:rsidR="00ED42D4" w:rsidRPr="00FE7FB1" w:rsidRDefault="00ED42D4" w:rsidP="00FE7FB1">
            <w:pPr>
              <w:pStyle w:val="ListParagraph"/>
              <w:widowControl/>
              <w:numPr>
                <w:ilvl w:val="0"/>
                <w:numId w:val="12"/>
              </w:numPr>
              <w:autoSpaceDE/>
              <w:autoSpaceDN/>
              <w:ind w:left="360" w:firstLine="0"/>
              <w:contextualSpacing/>
              <w:jc w:val="both"/>
              <w:rPr>
                <w:b/>
                <w:sz w:val="24"/>
                <w:szCs w:val="24"/>
              </w:rPr>
            </w:pPr>
            <w:r w:rsidRPr="00FE7FB1">
              <w:rPr>
                <w:b/>
                <w:sz w:val="24"/>
                <w:szCs w:val="24"/>
              </w:rPr>
              <w:t>Clearing</w:t>
            </w:r>
          </w:p>
        </w:tc>
        <w:tc>
          <w:tcPr>
            <w:tcW w:w="3744" w:type="dxa"/>
          </w:tcPr>
          <w:p w14:paraId="2667CFEA"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Xylene </w:t>
            </w:r>
            <w:r w:rsidRPr="001C6409">
              <w:rPr>
                <w:rFonts w:ascii="Times New Roman" w:hAnsi="Times New Roman" w:cs="Times New Roman"/>
                <w:sz w:val="24"/>
                <w:szCs w:val="24"/>
                <w:shd w:val="clear" w:color="auto" w:fill="FFFFFF"/>
              </w:rPr>
              <w:t>III</w:t>
            </w:r>
          </w:p>
          <w:p w14:paraId="77A0135B"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Xylene </w:t>
            </w:r>
            <w:r w:rsidRPr="00FE7FB1">
              <w:rPr>
                <w:rFonts w:ascii="Times New Roman" w:hAnsi="Times New Roman" w:cs="Times New Roman"/>
                <w:sz w:val="24"/>
                <w:szCs w:val="24"/>
                <w:shd w:val="clear" w:color="auto" w:fill="FFFFFF"/>
              </w:rPr>
              <w:t>IV</w:t>
            </w:r>
          </w:p>
        </w:tc>
        <w:tc>
          <w:tcPr>
            <w:tcW w:w="2830" w:type="dxa"/>
          </w:tcPr>
          <w:p w14:paraId="5313719C"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10 minutes </w:t>
            </w:r>
          </w:p>
          <w:p w14:paraId="2BFA48B6"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10 minutes </w:t>
            </w:r>
          </w:p>
          <w:p w14:paraId="3BC43C31" w14:textId="77777777" w:rsidR="00ED42D4" w:rsidRPr="00FE7FB1" w:rsidRDefault="00ED42D4" w:rsidP="00FE7FB1">
            <w:pPr>
              <w:ind w:left="360"/>
              <w:jc w:val="both"/>
              <w:rPr>
                <w:rFonts w:ascii="Times New Roman" w:hAnsi="Times New Roman" w:cs="Times New Roman"/>
                <w:sz w:val="24"/>
                <w:szCs w:val="24"/>
              </w:rPr>
            </w:pPr>
          </w:p>
        </w:tc>
      </w:tr>
      <w:tr w:rsidR="00ED42D4" w:rsidRPr="00FE7FB1" w14:paraId="1F0446ED" w14:textId="77777777" w:rsidTr="0080727A">
        <w:tc>
          <w:tcPr>
            <w:tcW w:w="2750" w:type="dxa"/>
          </w:tcPr>
          <w:p w14:paraId="03ACFC68" w14:textId="77777777" w:rsidR="00ED42D4" w:rsidRPr="00FE7FB1" w:rsidRDefault="00ED42D4" w:rsidP="00FE7FB1">
            <w:pPr>
              <w:pStyle w:val="ListParagraph"/>
              <w:widowControl/>
              <w:numPr>
                <w:ilvl w:val="0"/>
                <w:numId w:val="12"/>
              </w:numPr>
              <w:autoSpaceDE/>
              <w:autoSpaceDN/>
              <w:ind w:left="360" w:firstLine="0"/>
              <w:contextualSpacing/>
              <w:jc w:val="both"/>
              <w:rPr>
                <w:b/>
                <w:sz w:val="24"/>
                <w:szCs w:val="24"/>
              </w:rPr>
            </w:pPr>
            <w:r w:rsidRPr="00FE7FB1">
              <w:rPr>
                <w:b/>
                <w:sz w:val="24"/>
                <w:szCs w:val="24"/>
              </w:rPr>
              <w:t xml:space="preserve">Mounting </w:t>
            </w:r>
          </w:p>
        </w:tc>
        <w:tc>
          <w:tcPr>
            <w:tcW w:w="3744" w:type="dxa"/>
          </w:tcPr>
          <w:p w14:paraId="1E5BDB8E"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DPX</w:t>
            </w:r>
          </w:p>
        </w:tc>
        <w:tc>
          <w:tcPr>
            <w:tcW w:w="2830" w:type="dxa"/>
          </w:tcPr>
          <w:p w14:paraId="45028BC9" w14:textId="77777777" w:rsidR="00ED42D4" w:rsidRPr="00FE7FB1" w:rsidRDefault="00ED42D4" w:rsidP="00FE7FB1">
            <w:pPr>
              <w:ind w:left="360"/>
              <w:jc w:val="both"/>
              <w:rPr>
                <w:rFonts w:ascii="Times New Roman" w:hAnsi="Times New Roman" w:cs="Times New Roman"/>
                <w:sz w:val="24"/>
                <w:szCs w:val="24"/>
              </w:rPr>
            </w:pPr>
            <w:r w:rsidRPr="00FE7FB1">
              <w:rPr>
                <w:rFonts w:ascii="Times New Roman" w:hAnsi="Times New Roman" w:cs="Times New Roman"/>
                <w:sz w:val="24"/>
                <w:szCs w:val="24"/>
              </w:rPr>
              <w:t>Overnight</w:t>
            </w:r>
          </w:p>
          <w:p w14:paraId="0DB97683" w14:textId="77777777" w:rsidR="00ED42D4" w:rsidRPr="00FE7FB1" w:rsidRDefault="00ED42D4" w:rsidP="00FE7FB1">
            <w:pPr>
              <w:ind w:left="360"/>
              <w:jc w:val="both"/>
              <w:rPr>
                <w:rFonts w:ascii="Times New Roman" w:hAnsi="Times New Roman" w:cs="Times New Roman"/>
                <w:sz w:val="24"/>
                <w:szCs w:val="24"/>
              </w:rPr>
            </w:pPr>
          </w:p>
        </w:tc>
      </w:tr>
    </w:tbl>
    <w:p w14:paraId="0221A295" w14:textId="77777777" w:rsidR="00ED42D4" w:rsidRPr="00FE7FB1" w:rsidRDefault="00ED42D4" w:rsidP="00FE7FB1">
      <w:pPr>
        <w:spacing w:line="360" w:lineRule="auto"/>
        <w:ind w:left="360"/>
        <w:jc w:val="both"/>
        <w:rPr>
          <w:rFonts w:ascii="Times New Roman" w:hAnsi="Times New Roman" w:cs="Times New Roman"/>
          <w:b/>
          <w:sz w:val="24"/>
          <w:szCs w:val="24"/>
        </w:rPr>
      </w:pPr>
      <w:r w:rsidRPr="00FE7FB1">
        <w:rPr>
          <w:rFonts w:ascii="Times New Roman" w:hAnsi="Times New Roman" w:cs="Times New Roman"/>
          <w:b/>
          <w:sz w:val="24"/>
          <w:szCs w:val="24"/>
        </w:rPr>
        <w:t>ix. Measure</w:t>
      </w:r>
    </w:p>
    <w:p w14:paraId="13FEE71A" w14:textId="58D861BA" w:rsidR="003050D9" w:rsidRPr="00E047B8" w:rsidRDefault="00ED42D4" w:rsidP="00E047B8">
      <w:pPr>
        <w:pStyle w:val="ListParagraph"/>
        <w:spacing w:line="360" w:lineRule="auto"/>
        <w:ind w:left="360" w:firstLine="0"/>
        <w:jc w:val="both"/>
        <w:rPr>
          <w:sz w:val="24"/>
          <w:szCs w:val="24"/>
        </w:rPr>
      </w:pPr>
      <w:r w:rsidRPr="00FE7FB1">
        <w:rPr>
          <w:sz w:val="24"/>
          <w:szCs w:val="24"/>
        </w:rPr>
        <w:t xml:space="preserve">       The intestinal morphometric variables, villus height, crypt depth, epithelial thickness and villus height: crypt depth ratio was evaluated in the jejunum </w:t>
      </w:r>
      <w:r w:rsidRPr="00C65E6E">
        <w:rPr>
          <w:bCs/>
          <w:sz w:val="24"/>
          <w:szCs w:val="24"/>
        </w:rPr>
        <w:t>(</w:t>
      </w:r>
      <w:r w:rsidRPr="0028798D">
        <w:rPr>
          <w:bCs/>
          <w:sz w:val="24"/>
          <w:szCs w:val="24"/>
          <w:highlight w:val="green"/>
        </w:rPr>
        <w:t xml:space="preserve">Langhout </w:t>
      </w:r>
      <w:r w:rsidRPr="0028798D">
        <w:rPr>
          <w:bCs/>
          <w:i/>
          <w:iCs/>
          <w:sz w:val="24"/>
          <w:szCs w:val="24"/>
          <w:highlight w:val="green"/>
        </w:rPr>
        <w:t>et al.,</w:t>
      </w:r>
      <w:r w:rsidRPr="0028798D">
        <w:rPr>
          <w:bCs/>
          <w:sz w:val="24"/>
          <w:szCs w:val="24"/>
          <w:highlight w:val="green"/>
        </w:rPr>
        <w:t xml:space="preserve"> 1999</w:t>
      </w:r>
      <w:r w:rsidRPr="00C65E6E">
        <w:rPr>
          <w:bCs/>
          <w:sz w:val="24"/>
          <w:szCs w:val="24"/>
        </w:rPr>
        <w:t>).</w:t>
      </w:r>
      <w:r w:rsidRPr="00FE7FB1">
        <w:rPr>
          <w:sz w:val="24"/>
          <w:szCs w:val="24"/>
        </w:rPr>
        <w:t xml:space="preserve"> On day 35, 4 birds from each treatment were killed by decapitation, then, 3 cm lengths of jejunum (midpoint of jejunum)  were removed for gut morphological measurements. Intestinal samples from each section were immersed in formaldehyde, before fixation in bouin’s solution and paraffin embedding. Histological examinations were carried out according to the method of </w:t>
      </w:r>
      <w:r w:rsidRPr="0028798D">
        <w:rPr>
          <w:sz w:val="24"/>
          <w:szCs w:val="24"/>
          <w:highlight w:val="red"/>
        </w:rPr>
        <w:t xml:space="preserve">(Iji </w:t>
      </w:r>
      <w:r w:rsidRPr="0028798D">
        <w:rPr>
          <w:i/>
          <w:iCs/>
          <w:sz w:val="24"/>
          <w:szCs w:val="24"/>
          <w:highlight w:val="red"/>
        </w:rPr>
        <w:t>et al.,</w:t>
      </w:r>
      <w:r w:rsidRPr="0028798D">
        <w:rPr>
          <w:sz w:val="24"/>
          <w:szCs w:val="24"/>
          <w:highlight w:val="red"/>
        </w:rPr>
        <w:t xml:space="preserve"> 2001</w:t>
      </w:r>
      <w:r w:rsidRPr="00C65E6E">
        <w:rPr>
          <w:sz w:val="24"/>
          <w:szCs w:val="24"/>
        </w:rPr>
        <w:t>).</w:t>
      </w:r>
      <w:r w:rsidRPr="00FE7FB1">
        <w:rPr>
          <w:sz w:val="24"/>
          <w:szCs w:val="24"/>
        </w:rPr>
        <w:t xml:space="preserve"> Paraffin sections at 6 μm thickness were made from each sample, stained with hematoxylin and eosin, and examined by light microscopy. Villus height, crypt depth, were analyzed from each preparation. The length of the intestinal villi and the depth of the intestinal crypt were measured with linear scaled graticule. The number of goblet cells/μm2 area of the villus and crypts was measured by 25 squared </w:t>
      </w:r>
      <w:proofErr w:type="gramStart"/>
      <w:r w:rsidRPr="00FE7FB1">
        <w:rPr>
          <w:sz w:val="24"/>
          <w:szCs w:val="24"/>
        </w:rPr>
        <w:t>graticule</w:t>
      </w:r>
      <w:proofErr w:type="gramEnd"/>
      <w:r w:rsidRPr="00FE7FB1">
        <w:rPr>
          <w:sz w:val="24"/>
          <w:szCs w:val="24"/>
        </w:rPr>
        <w:t>.</w:t>
      </w:r>
    </w:p>
    <w:p w14:paraId="224389CA" w14:textId="34E93441" w:rsidR="003050D9" w:rsidRDefault="003050D9" w:rsidP="00FE7FB1">
      <w:pPr>
        <w:pStyle w:val="ListParagraph"/>
        <w:spacing w:line="360" w:lineRule="auto"/>
        <w:ind w:left="360" w:firstLine="0"/>
        <w:jc w:val="both"/>
        <w:rPr>
          <w:b/>
          <w:bCs/>
          <w:sz w:val="24"/>
          <w:szCs w:val="24"/>
        </w:rPr>
      </w:pPr>
      <w:r>
        <w:rPr>
          <w:b/>
          <w:bCs/>
          <w:sz w:val="24"/>
          <w:szCs w:val="24"/>
        </w:rPr>
        <w:t>2.</w:t>
      </w:r>
      <w:r w:rsidR="00A45276">
        <w:rPr>
          <w:b/>
          <w:bCs/>
          <w:sz w:val="24"/>
          <w:szCs w:val="24"/>
        </w:rPr>
        <w:t>4</w:t>
      </w:r>
      <w:r>
        <w:rPr>
          <w:b/>
          <w:bCs/>
          <w:sz w:val="24"/>
          <w:szCs w:val="24"/>
        </w:rPr>
        <w:t xml:space="preserve"> </w:t>
      </w:r>
      <w:r w:rsidRPr="003050D9">
        <w:rPr>
          <w:b/>
          <w:bCs/>
          <w:sz w:val="24"/>
          <w:szCs w:val="24"/>
        </w:rPr>
        <w:t>S</w:t>
      </w:r>
      <w:r w:rsidR="00A45276">
        <w:rPr>
          <w:b/>
          <w:bCs/>
          <w:sz w:val="24"/>
          <w:szCs w:val="24"/>
        </w:rPr>
        <w:t>tatistical Analysis</w:t>
      </w:r>
    </w:p>
    <w:p w14:paraId="5F66CF3F" w14:textId="68938123" w:rsidR="00ED42D4" w:rsidRDefault="00350FF7" w:rsidP="00E047B8">
      <w:pPr>
        <w:pStyle w:val="ListParagraph"/>
        <w:spacing w:line="360" w:lineRule="auto"/>
        <w:ind w:left="360" w:firstLine="0"/>
        <w:jc w:val="both"/>
        <w:rPr>
          <w:sz w:val="24"/>
          <w:szCs w:val="24"/>
        </w:rPr>
      </w:pPr>
      <w:r w:rsidRPr="00350FF7">
        <w:rPr>
          <w:sz w:val="24"/>
          <w:szCs w:val="24"/>
        </w:rPr>
        <w:t>Data obtained was subjected to analysis by completely randomized design with the simple analysis of variance technique (</w:t>
      </w:r>
      <w:r w:rsidRPr="0028798D">
        <w:rPr>
          <w:sz w:val="24"/>
          <w:szCs w:val="24"/>
          <w:highlight w:val="red"/>
        </w:rPr>
        <w:t>Snedecor and Cochran, 1994</w:t>
      </w:r>
      <w:r w:rsidRPr="00350FF7">
        <w:rPr>
          <w:sz w:val="24"/>
          <w:szCs w:val="24"/>
        </w:rPr>
        <w:t>) using Statistical Package for the Social Sciences (</w:t>
      </w:r>
      <w:r w:rsidRPr="0028798D">
        <w:rPr>
          <w:sz w:val="24"/>
          <w:szCs w:val="24"/>
          <w:highlight w:val="red"/>
        </w:rPr>
        <w:t>SPSS, 2011</w:t>
      </w:r>
      <w:r w:rsidRPr="00350FF7">
        <w:rPr>
          <w:sz w:val="24"/>
          <w:szCs w:val="24"/>
        </w:rPr>
        <w:t>). Homogenous subsets have been separated by using Duncan’s multiple range test described by (</w:t>
      </w:r>
      <w:r w:rsidRPr="0028798D">
        <w:rPr>
          <w:sz w:val="24"/>
          <w:szCs w:val="24"/>
          <w:highlight w:val="red"/>
        </w:rPr>
        <w:t>Duncan, 1955</w:t>
      </w:r>
      <w:r w:rsidRPr="00350FF7">
        <w:rPr>
          <w:sz w:val="24"/>
          <w:szCs w:val="24"/>
        </w:rPr>
        <w:t xml:space="preserve">). Differences among treatments were considered to as significant when </w:t>
      </w:r>
      <w:r>
        <w:rPr>
          <w:sz w:val="24"/>
          <w:szCs w:val="24"/>
        </w:rPr>
        <w:t>p</w:t>
      </w:r>
      <w:r w:rsidRPr="00350FF7">
        <w:rPr>
          <w:sz w:val="24"/>
          <w:szCs w:val="24"/>
        </w:rPr>
        <w:t>≤0.05.</w:t>
      </w:r>
    </w:p>
    <w:p w14:paraId="646B84F3" w14:textId="77777777" w:rsidR="00E047B8" w:rsidRPr="00350FF7" w:rsidRDefault="00E047B8" w:rsidP="00E047B8">
      <w:pPr>
        <w:pStyle w:val="ListParagraph"/>
        <w:spacing w:line="360" w:lineRule="auto"/>
        <w:ind w:left="360" w:firstLine="0"/>
        <w:jc w:val="both"/>
        <w:rPr>
          <w:sz w:val="24"/>
          <w:szCs w:val="24"/>
        </w:rPr>
      </w:pPr>
    </w:p>
    <w:p w14:paraId="71D18244" w14:textId="2F27F6DE" w:rsidR="00883E1F" w:rsidRPr="00FE7FB1" w:rsidRDefault="003050D9" w:rsidP="00FE7FB1">
      <w:pPr>
        <w:ind w:left="360" w:right="180"/>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20574D" w:rsidRPr="00FE7FB1">
        <w:rPr>
          <w:rFonts w:ascii="Times New Roman" w:hAnsi="Times New Roman" w:cs="Times New Roman"/>
          <w:b/>
          <w:sz w:val="24"/>
          <w:szCs w:val="24"/>
        </w:rPr>
        <w:t>RESULTS</w:t>
      </w:r>
      <w:r w:rsidR="00FE7FB1">
        <w:rPr>
          <w:rFonts w:ascii="Times New Roman" w:hAnsi="Times New Roman" w:cs="Times New Roman"/>
          <w:b/>
          <w:sz w:val="24"/>
          <w:szCs w:val="24"/>
        </w:rPr>
        <w:t xml:space="preserve"> </w:t>
      </w:r>
    </w:p>
    <w:p w14:paraId="2498491C" w14:textId="15BF0D48" w:rsidR="0020574D" w:rsidRPr="00FE7FB1" w:rsidRDefault="0020574D" w:rsidP="00FE7FB1">
      <w:pPr>
        <w:pStyle w:val="BodyText"/>
        <w:tabs>
          <w:tab w:val="left" w:pos="810"/>
        </w:tabs>
        <w:spacing w:line="360" w:lineRule="auto"/>
        <w:ind w:left="360" w:right="144"/>
        <w:jc w:val="both"/>
        <w:rPr>
          <w:shd w:val="clear" w:color="auto" w:fill="FFFFFF"/>
        </w:rPr>
      </w:pPr>
      <w:r w:rsidRPr="00FE7FB1">
        <w:t xml:space="preserve">The objective of this study </w:t>
      </w:r>
      <w:r w:rsidRPr="00FE7FB1">
        <w:rPr>
          <w:shd w:val="clear" w:color="auto" w:fill="FFFFFF"/>
        </w:rPr>
        <w:t xml:space="preserve">was to determine the </w:t>
      </w:r>
      <w:r w:rsidRPr="00FE7FB1">
        <w:t xml:space="preserve">effect of dietary supplementation of cinnamon and peppermint essential oil on gut </w:t>
      </w:r>
      <w:r w:rsidR="002F73DB">
        <w:t xml:space="preserve">morphology </w:t>
      </w:r>
      <w:r w:rsidRPr="00FE7FB1">
        <w:t>traits of Japanese quail birds. A</w:t>
      </w:r>
      <w:r w:rsidRPr="00FE7FB1">
        <w:rPr>
          <w:shd w:val="clear" w:color="auto" w:fill="FFFFFF"/>
        </w:rPr>
        <w:t xml:space="preserve">n experiment was conducted for a period of five weeks. For this purpose, </w:t>
      </w:r>
      <w:r w:rsidRPr="00FE7FB1">
        <w:t xml:space="preserve">two hundred (200), day old Japanese quail chicks </w:t>
      </w:r>
      <w:r w:rsidRPr="00FE7FB1">
        <w:rPr>
          <w:shd w:val="clear" w:color="auto" w:fill="FFFFFF"/>
        </w:rPr>
        <w:t>were taken and divided randomly into five different treatment groups (</w:t>
      </w:r>
      <w:bookmarkStart w:id="11" w:name="_Hlk179058763"/>
      <w:r w:rsidRPr="00FE7FB1">
        <w:rPr>
          <w:shd w:val="clear" w:color="auto" w:fill="FFFFFF"/>
        </w:rPr>
        <w:t>T</w:t>
      </w:r>
      <w:r w:rsidRPr="00FE7FB1">
        <w:rPr>
          <w:shd w:val="clear" w:color="auto" w:fill="FFFFFF"/>
          <w:vertAlign w:val="subscript"/>
        </w:rPr>
        <w:t>1</w:t>
      </w:r>
      <w:bookmarkEnd w:id="11"/>
      <w:r w:rsidRPr="00FE7FB1">
        <w:rPr>
          <w:shd w:val="clear" w:color="auto" w:fill="FFFFFF"/>
        </w:rPr>
        <w:t>, T</w:t>
      </w:r>
      <w:r w:rsidRPr="00FE7FB1">
        <w:rPr>
          <w:shd w:val="clear" w:color="auto" w:fill="FFFFFF"/>
          <w:vertAlign w:val="subscript"/>
        </w:rPr>
        <w:t xml:space="preserve"> 2</w:t>
      </w:r>
      <w:r w:rsidRPr="00FE7FB1">
        <w:rPr>
          <w:shd w:val="clear" w:color="auto" w:fill="FFFFFF"/>
        </w:rPr>
        <w:t>, T</w:t>
      </w:r>
      <w:r w:rsidRPr="00FE7FB1">
        <w:rPr>
          <w:shd w:val="clear" w:color="auto" w:fill="FFFFFF"/>
          <w:vertAlign w:val="subscript"/>
        </w:rPr>
        <w:t>3</w:t>
      </w:r>
      <w:r w:rsidRPr="00FE7FB1">
        <w:rPr>
          <w:shd w:val="clear" w:color="auto" w:fill="FFFFFF"/>
        </w:rPr>
        <w:t>, T</w:t>
      </w:r>
      <w:r w:rsidRPr="00FE7FB1">
        <w:rPr>
          <w:shd w:val="clear" w:color="auto" w:fill="FFFFFF"/>
          <w:vertAlign w:val="subscript"/>
        </w:rPr>
        <w:t>4</w:t>
      </w:r>
      <w:r w:rsidRPr="00FE7FB1">
        <w:rPr>
          <w:shd w:val="clear" w:color="auto" w:fill="FFFFFF"/>
        </w:rPr>
        <w:t xml:space="preserve"> and T</w:t>
      </w:r>
      <w:r w:rsidRPr="00FE7FB1">
        <w:rPr>
          <w:shd w:val="clear" w:color="auto" w:fill="FFFFFF"/>
          <w:vertAlign w:val="subscript"/>
        </w:rPr>
        <w:t>5</w:t>
      </w:r>
      <w:r w:rsidRPr="00FE7FB1">
        <w:rPr>
          <w:shd w:val="clear" w:color="auto" w:fill="FFFFFF"/>
        </w:rPr>
        <w:t>) and every group was having four replicates having ten chicks in each. T</w:t>
      </w:r>
      <w:r w:rsidRPr="00FE7FB1">
        <w:rPr>
          <w:shd w:val="clear" w:color="auto" w:fill="FFFFFF"/>
          <w:vertAlign w:val="subscript"/>
        </w:rPr>
        <w:t xml:space="preserve">1 </w:t>
      </w:r>
      <w:r w:rsidRPr="00FE7FB1">
        <w:rPr>
          <w:shd w:val="clear" w:color="auto" w:fill="FFFFFF"/>
        </w:rPr>
        <w:t>represented control group (basal diet only) and T</w:t>
      </w:r>
      <w:r w:rsidRPr="00FE7FB1">
        <w:rPr>
          <w:shd w:val="clear" w:color="auto" w:fill="FFFFFF"/>
          <w:vertAlign w:val="subscript"/>
        </w:rPr>
        <w:t xml:space="preserve"> 2</w:t>
      </w:r>
      <w:r w:rsidRPr="00FE7FB1">
        <w:rPr>
          <w:shd w:val="clear" w:color="auto" w:fill="FFFFFF"/>
        </w:rPr>
        <w:t>, T</w:t>
      </w:r>
      <w:r w:rsidRPr="00FE7FB1">
        <w:rPr>
          <w:shd w:val="clear" w:color="auto" w:fill="FFFFFF"/>
          <w:vertAlign w:val="subscript"/>
        </w:rPr>
        <w:t>3</w:t>
      </w:r>
      <w:r w:rsidRPr="00FE7FB1">
        <w:rPr>
          <w:shd w:val="clear" w:color="auto" w:fill="FFFFFF"/>
        </w:rPr>
        <w:t>, T</w:t>
      </w:r>
      <w:r w:rsidRPr="00FE7FB1">
        <w:rPr>
          <w:shd w:val="clear" w:color="auto" w:fill="FFFFFF"/>
          <w:vertAlign w:val="subscript"/>
        </w:rPr>
        <w:t>4</w:t>
      </w:r>
      <w:r w:rsidRPr="00FE7FB1">
        <w:rPr>
          <w:shd w:val="clear" w:color="auto" w:fill="FFFFFF"/>
        </w:rPr>
        <w:t xml:space="preserve"> and T</w:t>
      </w:r>
      <w:r w:rsidRPr="00FE7FB1">
        <w:rPr>
          <w:shd w:val="clear" w:color="auto" w:fill="FFFFFF"/>
          <w:vertAlign w:val="subscript"/>
        </w:rPr>
        <w:t xml:space="preserve">5 </w:t>
      </w:r>
      <w:r w:rsidRPr="00FE7FB1">
        <w:rPr>
          <w:shd w:val="clear" w:color="auto" w:fill="FFFFFF"/>
        </w:rPr>
        <w:t xml:space="preserve">corresponded to other treatment groups. Diets were prepared by addition of </w:t>
      </w:r>
      <w:r w:rsidRPr="00FE7FB1">
        <w:t>cinnamon</w:t>
      </w:r>
      <w:r w:rsidRPr="00FE7FB1">
        <w:rPr>
          <w:shd w:val="clear" w:color="auto" w:fill="FFFFFF"/>
        </w:rPr>
        <w:t xml:space="preserve"> and peppermint essential oils in different concentrations, treatment group T</w:t>
      </w:r>
      <w:r w:rsidRPr="00FE7FB1">
        <w:rPr>
          <w:shd w:val="clear" w:color="auto" w:fill="FFFFFF"/>
          <w:vertAlign w:val="subscript"/>
        </w:rPr>
        <w:t>1</w:t>
      </w:r>
      <w:r w:rsidRPr="00FE7FB1">
        <w:t xml:space="preserve">-basal or control diet for 35 days, </w:t>
      </w:r>
      <w:r w:rsidRPr="00FE7FB1">
        <w:rPr>
          <w:shd w:val="clear" w:color="auto" w:fill="FFFFFF"/>
        </w:rPr>
        <w:t>T</w:t>
      </w:r>
      <w:r w:rsidRPr="00FE7FB1">
        <w:rPr>
          <w:shd w:val="clear" w:color="auto" w:fill="FFFFFF"/>
          <w:vertAlign w:val="subscript"/>
        </w:rPr>
        <w:t>2</w:t>
      </w:r>
      <w:r w:rsidRPr="00FE7FB1">
        <w:t>-basal diet supplemented with cinnamon essential oil @500 ppm,</w:t>
      </w:r>
      <w:r w:rsidRPr="00FE7FB1">
        <w:rPr>
          <w:shd w:val="clear" w:color="auto" w:fill="FFFFFF"/>
        </w:rPr>
        <w:t xml:space="preserve"> T</w:t>
      </w:r>
      <w:r w:rsidRPr="00FE7FB1">
        <w:rPr>
          <w:shd w:val="clear" w:color="auto" w:fill="FFFFFF"/>
          <w:vertAlign w:val="subscript"/>
        </w:rPr>
        <w:t>3</w:t>
      </w:r>
      <w:r w:rsidRPr="00FE7FB1">
        <w:t xml:space="preserve">-basal diet supplemented with peppermint essential oil @500 ppm, </w:t>
      </w:r>
      <w:r w:rsidRPr="00FE7FB1">
        <w:rPr>
          <w:shd w:val="clear" w:color="auto" w:fill="FFFFFF"/>
        </w:rPr>
        <w:t>T</w:t>
      </w:r>
      <w:r w:rsidRPr="00FE7FB1">
        <w:rPr>
          <w:shd w:val="clear" w:color="auto" w:fill="FFFFFF"/>
          <w:vertAlign w:val="subscript"/>
        </w:rPr>
        <w:t>4</w:t>
      </w:r>
      <w:r w:rsidRPr="00FE7FB1">
        <w:t>-basal diet supplemented with combination of cinnamon and peppermint essential oil @250 ppm each,</w:t>
      </w:r>
      <w:r w:rsidRPr="00FE7FB1">
        <w:rPr>
          <w:shd w:val="clear" w:color="auto" w:fill="FFFFFF"/>
        </w:rPr>
        <w:t xml:space="preserve"> T</w:t>
      </w:r>
      <w:r w:rsidRPr="00FE7FB1">
        <w:rPr>
          <w:shd w:val="clear" w:color="auto" w:fill="FFFFFF"/>
          <w:vertAlign w:val="subscript"/>
        </w:rPr>
        <w:t>5</w:t>
      </w:r>
      <w:r w:rsidRPr="00FE7FB1">
        <w:t xml:space="preserve"> -Basal diet supplemented with combination of cinnamon and peppermint essential oil @ 500 ppm each</w:t>
      </w:r>
      <w:r w:rsidRPr="00FE7FB1">
        <w:rPr>
          <w:shd w:val="clear" w:color="auto" w:fill="FFFFFF"/>
        </w:rPr>
        <w:t>.</w:t>
      </w:r>
    </w:p>
    <w:p w14:paraId="1E275813" w14:textId="1FAEA489" w:rsidR="001771A0" w:rsidRDefault="0020574D" w:rsidP="002F73DB">
      <w:pPr>
        <w:pStyle w:val="NoSpacing"/>
        <w:spacing w:line="360" w:lineRule="auto"/>
        <w:ind w:left="360" w:right="144"/>
        <w:jc w:val="both"/>
        <w:rPr>
          <w:rFonts w:ascii="Times New Roman" w:hAnsi="Times New Roman" w:cs="Times New Roman"/>
          <w:sz w:val="24"/>
          <w:szCs w:val="24"/>
          <w:shd w:val="clear" w:color="auto" w:fill="FFFFFF"/>
        </w:rPr>
      </w:pPr>
      <w:r w:rsidRPr="00FE7FB1">
        <w:rPr>
          <w:rFonts w:ascii="Times New Roman" w:hAnsi="Times New Roman" w:cs="Times New Roman"/>
          <w:sz w:val="24"/>
          <w:szCs w:val="24"/>
          <w:shd w:val="clear" w:color="auto" w:fill="FFFFFF"/>
        </w:rPr>
        <w:t xml:space="preserve">                 </w:t>
      </w:r>
      <w:r w:rsidR="002F73DB" w:rsidRPr="002F73DB">
        <w:rPr>
          <w:rFonts w:ascii="Times New Roman" w:hAnsi="Times New Roman" w:cs="Times New Roman"/>
          <w:sz w:val="24"/>
          <w:szCs w:val="24"/>
          <w:shd w:val="clear" w:color="auto" w:fill="FFFFFF"/>
        </w:rPr>
        <w:t xml:space="preserve">The gut histological evaluation of quail birds of all the five groups measured at last 5th week 35 days trial is given in </w:t>
      </w:r>
      <w:r w:rsidR="00C65E6E">
        <w:rPr>
          <w:rFonts w:ascii="Times New Roman" w:hAnsi="Times New Roman" w:cs="Times New Roman"/>
          <w:sz w:val="24"/>
          <w:szCs w:val="24"/>
          <w:shd w:val="clear" w:color="auto" w:fill="FFFFFF"/>
        </w:rPr>
        <w:t>T</w:t>
      </w:r>
      <w:r w:rsidR="002F73DB" w:rsidRPr="002F73DB">
        <w:rPr>
          <w:rFonts w:ascii="Times New Roman" w:hAnsi="Times New Roman" w:cs="Times New Roman"/>
          <w:sz w:val="24"/>
          <w:szCs w:val="24"/>
          <w:shd w:val="clear" w:color="auto" w:fill="FFFFFF"/>
        </w:rPr>
        <w:t xml:space="preserve">able </w:t>
      </w:r>
      <w:r w:rsidR="002F73DB">
        <w:rPr>
          <w:rFonts w:ascii="Times New Roman" w:hAnsi="Times New Roman" w:cs="Times New Roman"/>
          <w:sz w:val="24"/>
          <w:szCs w:val="24"/>
          <w:shd w:val="clear" w:color="auto" w:fill="FFFFFF"/>
        </w:rPr>
        <w:t>3</w:t>
      </w:r>
      <w:r w:rsidR="002F73DB" w:rsidRPr="002F73DB">
        <w:rPr>
          <w:rFonts w:ascii="Times New Roman" w:hAnsi="Times New Roman" w:cs="Times New Roman"/>
          <w:sz w:val="24"/>
          <w:szCs w:val="24"/>
          <w:shd w:val="clear" w:color="auto" w:fill="FFFFFF"/>
        </w:rPr>
        <w:t xml:space="preserve"> &amp; </w:t>
      </w:r>
      <w:r w:rsidR="00C65E6E">
        <w:rPr>
          <w:rFonts w:ascii="Times New Roman" w:hAnsi="Times New Roman" w:cs="Times New Roman"/>
          <w:sz w:val="24"/>
          <w:szCs w:val="24"/>
          <w:shd w:val="clear" w:color="auto" w:fill="FFFFFF"/>
        </w:rPr>
        <w:t>Figure</w:t>
      </w:r>
      <w:r w:rsidR="002F73DB" w:rsidRPr="002F73DB">
        <w:rPr>
          <w:rFonts w:ascii="Times New Roman" w:hAnsi="Times New Roman" w:cs="Times New Roman"/>
          <w:sz w:val="24"/>
          <w:szCs w:val="24"/>
          <w:shd w:val="clear" w:color="auto" w:fill="FFFFFF"/>
        </w:rPr>
        <w:t xml:space="preserve"> 1. The following intestinal content morphometric variables, i.e. villus height, crypt depth,  villus height: crypt depth ratio were evaluated in the jejunum analysis, in basal diet control (T1), basal diet supplemented with cinnamon essential oil @500ppm (T2), basal diet supplemented with peppermint essential oil @500ppm (T3), basal diet supplemented with combination of cinnamon and peppermint essential oil @250 ppm (T4) and basal diet supplemented with combination of cinnamon and peppermint essential oil @500 ppm (T5) were found to be 840, 873.75, 870, 853.25, 865.75, &amp; 107.87,</w:t>
      </w:r>
      <w:r w:rsidR="001771A0">
        <w:rPr>
          <w:rFonts w:ascii="Times New Roman" w:hAnsi="Times New Roman" w:cs="Times New Roman"/>
          <w:sz w:val="24"/>
          <w:szCs w:val="24"/>
          <w:shd w:val="clear" w:color="auto" w:fill="FFFFFF"/>
        </w:rPr>
        <w:t xml:space="preserve"> </w:t>
      </w:r>
      <w:r w:rsidR="002F73DB" w:rsidRPr="002F73DB">
        <w:rPr>
          <w:rFonts w:ascii="Times New Roman" w:hAnsi="Times New Roman" w:cs="Times New Roman"/>
          <w:sz w:val="24"/>
          <w:szCs w:val="24"/>
          <w:shd w:val="clear" w:color="auto" w:fill="FFFFFF"/>
        </w:rPr>
        <w:t>118.10, 116.43,</w:t>
      </w:r>
      <w:r w:rsidR="001771A0">
        <w:rPr>
          <w:rFonts w:ascii="Times New Roman" w:hAnsi="Times New Roman" w:cs="Times New Roman"/>
          <w:sz w:val="24"/>
          <w:szCs w:val="24"/>
          <w:shd w:val="clear" w:color="auto" w:fill="FFFFFF"/>
        </w:rPr>
        <w:t xml:space="preserve"> </w:t>
      </w:r>
      <w:r w:rsidR="002F73DB" w:rsidRPr="002F73DB">
        <w:rPr>
          <w:rFonts w:ascii="Times New Roman" w:hAnsi="Times New Roman" w:cs="Times New Roman"/>
          <w:sz w:val="24"/>
          <w:szCs w:val="24"/>
          <w:shd w:val="clear" w:color="auto" w:fill="FFFFFF"/>
        </w:rPr>
        <w:t>110.68, 107.58 &amp; 7.79, 7.40, 7.48, 7.71, 8.05, respectively. Gut histological parameters were found significantly</w:t>
      </w:r>
      <w:r w:rsidR="001771A0">
        <w:rPr>
          <w:rFonts w:ascii="Times New Roman" w:hAnsi="Times New Roman" w:cs="Times New Roman"/>
          <w:sz w:val="24"/>
          <w:szCs w:val="24"/>
          <w:shd w:val="clear" w:color="auto" w:fill="FFFFFF"/>
        </w:rPr>
        <w:t xml:space="preserve"> </w:t>
      </w:r>
      <w:r w:rsidR="001771A0" w:rsidRPr="002F73DB">
        <w:rPr>
          <w:rFonts w:ascii="Times New Roman" w:hAnsi="Times New Roman" w:cs="Times New Roman"/>
          <w:sz w:val="24"/>
          <w:szCs w:val="24"/>
          <w:shd w:val="clear" w:color="auto" w:fill="FFFFFF"/>
        </w:rPr>
        <w:t>(</w:t>
      </w:r>
      <w:r w:rsidR="001771A0">
        <w:rPr>
          <w:rFonts w:ascii="Times New Roman" w:hAnsi="Times New Roman" w:cs="Times New Roman"/>
          <w:sz w:val="24"/>
          <w:szCs w:val="24"/>
          <w:shd w:val="clear" w:color="auto" w:fill="FFFFFF"/>
        </w:rPr>
        <w:t>p</w:t>
      </w:r>
      <w:r w:rsidR="001771A0" w:rsidRPr="002F73DB">
        <w:rPr>
          <w:rFonts w:ascii="Times New Roman" w:hAnsi="Times New Roman" w:cs="Times New Roman"/>
          <w:sz w:val="24"/>
          <w:szCs w:val="24"/>
          <w:shd w:val="clear" w:color="auto" w:fill="FFFFFF"/>
        </w:rPr>
        <w:t>&lt;0.05)</w:t>
      </w:r>
      <w:r w:rsidR="001771A0">
        <w:rPr>
          <w:rFonts w:ascii="Times New Roman" w:hAnsi="Times New Roman" w:cs="Times New Roman"/>
          <w:sz w:val="24"/>
          <w:szCs w:val="24"/>
          <w:shd w:val="clear" w:color="auto" w:fill="FFFFFF"/>
        </w:rPr>
        <w:t xml:space="preserve"> </w:t>
      </w:r>
      <w:r w:rsidR="002F73DB" w:rsidRPr="002F73DB">
        <w:rPr>
          <w:rFonts w:ascii="Times New Roman" w:hAnsi="Times New Roman" w:cs="Times New Roman"/>
          <w:sz w:val="24"/>
          <w:szCs w:val="24"/>
          <w:shd w:val="clear" w:color="auto" w:fill="FFFFFF"/>
        </w:rPr>
        <w:t xml:space="preserve">higher in all essential oil supplemented groups. Villus height (μm) was found </w:t>
      </w:r>
      <w:r w:rsidR="001771A0">
        <w:rPr>
          <w:rFonts w:ascii="Times New Roman" w:hAnsi="Times New Roman" w:cs="Times New Roman"/>
          <w:sz w:val="24"/>
          <w:szCs w:val="24"/>
          <w:shd w:val="clear" w:color="auto" w:fill="FFFFFF"/>
        </w:rPr>
        <w:t>significantly</w:t>
      </w:r>
      <w:r w:rsidR="002F73DB" w:rsidRPr="002F73DB">
        <w:rPr>
          <w:rFonts w:ascii="Times New Roman" w:hAnsi="Times New Roman" w:cs="Times New Roman"/>
          <w:sz w:val="24"/>
          <w:szCs w:val="24"/>
          <w:shd w:val="clear" w:color="auto" w:fill="FFFFFF"/>
        </w:rPr>
        <w:t xml:space="preserve"> (</w:t>
      </w:r>
      <w:r w:rsidR="001771A0">
        <w:rPr>
          <w:rFonts w:ascii="Times New Roman" w:hAnsi="Times New Roman" w:cs="Times New Roman"/>
          <w:sz w:val="24"/>
          <w:szCs w:val="24"/>
          <w:shd w:val="clear" w:color="auto" w:fill="FFFFFF"/>
        </w:rPr>
        <w:t>p</w:t>
      </w:r>
      <w:r w:rsidR="002F73DB" w:rsidRPr="002F73DB">
        <w:rPr>
          <w:rFonts w:ascii="Times New Roman" w:hAnsi="Times New Roman" w:cs="Times New Roman"/>
          <w:sz w:val="24"/>
          <w:szCs w:val="24"/>
          <w:shd w:val="clear" w:color="auto" w:fill="FFFFFF"/>
        </w:rPr>
        <w:t>&lt;0.05)</w:t>
      </w:r>
      <w:r w:rsidR="001771A0">
        <w:rPr>
          <w:rFonts w:ascii="Times New Roman" w:hAnsi="Times New Roman" w:cs="Times New Roman"/>
          <w:sz w:val="24"/>
          <w:szCs w:val="24"/>
          <w:shd w:val="clear" w:color="auto" w:fill="FFFFFF"/>
        </w:rPr>
        <w:t xml:space="preserve"> higher</w:t>
      </w:r>
      <w:r w:rsidR="002F73DB" w:rsidRPr="002F73DB">
        <w:rPr>
          <w:rFonts w:ascii="Times New Roman" w:hAnsi="Times New Roman" w:cs="Times New Roman"/>
          <w:sz w:val="24"/>
          <w:szCs w:val="24"/>
          <w:shd w:val="clear" w:color="auto" w:fill="FFFFFF"/>
        </w:rPr>
        <w:t xml:space="preserve"> in essential oil supplemented groups than control. Crypt depth (μm) was found </w:t>
      </w:r>
      <w:r w:rsidR="001771A0">
        <w:rPr>
          <w:rFonts w:ascii="Times New Roman" w:hAnsi="Times New Roman" w:cs="Times New Roman"/>
          <w:sz w:val="24"/>
          <w:szCs w:val="24"/>
          <w:shd w:val="clear" w:color="auto" w:fill="FFFFFF"/>
        </w:rPr>
        <w:t>significantly</w:t>
      </w:r>
      <w:r w:rsidR="001771A0" w:rsidRPr="002F73DB">
        <w:rPr>
          <w:rFonts w:ascii="Times New Roman" w:hAnsi="Times New Roman" w:cs="Times New Roman"/>
          <w:sz w:val="24"/>
          <w:szCs w:val="24"/>
          <w:shd w:val="clear" w:color="auto" w:fill="FFFFFF"/>
        </w:rPr>
        <w:t xml:space="preserve"> (</w:t>
      </w:r>
      <w:r w:rsidR="001771A0">
        <w:rPr>
          <w:rFonts w:ascii="Times New Roman" w:hAnsi="Times New Roman" w:cs="Times New Roman"/>
          <w:sz w:val="24"/>
          <w:szCs w:val="24"/>
          <w:shd w:val="clear" w:color="auto" w:fill="FFFFFF"/>
        </w:rPr>
        <w:t>p</w:t>
      </w:r>
      <w:r w:rsidR="001771A0" w:rsidRPr="002F73DB">
        <w:rPr>
          <w:rFonts w:ascii="Times New Roman" w:hAnsi="Times New Roman" w:cs="Times New Roman"/>
          <w:sz w:val="24"/>
          <w:szCs w:val="24"/>
          <w:shd w:val="clear" w:color="auto" w:fill="FFFFFF"/>
        </w:rPr>
        <w:t>&lt;0.05)</w:t>
      </w:r>
      <w:r w:rsidR="001771A0">
        <w:rPr>
          <w:rFonts w:ascii="Times New Roman" w:hAnsi="Times New Roman" w:cs="Times New Roman"/>
          <w:sz w:val="24"/>
          <w:szCs w:val="24"/>
          <w:shd w:val="clear" w:color="auto" w:fill="FFFFFF"/>
        </w:rPr>
        <w:t xml:space="preserve"> higher</w:t>
      </w:r>
      <w:r w:rsidR="001771A0" w:rsidRPr="002F73DB">
        <w:rPr>
          <w:rFonts w:ascii="Times New Roman" w:hAnsi="Times New Roman" w:cs="Times New Roman"/>
          <w:sz w:val="24"/>
          <w:szCs w:val="24"/>
          <w:shd w:val="clear" w:color="auto" w:fill="FFFFFF"/>
        </w:rPr>
        <w:t xml:space="preserve"> </w:t>
      </w:r>
      <w:r w:rsidR="002F73DB" w:rsidRPr="002F73DB">
        <w:rPr>
          <w:rFonts w:ascii="Times New Roman" w:hAnsi="Times New Roman" w:cs="Times New Roman"/>
          <w:sz w:val="24"/>
          <w:szCs w:val="24"/>
          <w:shd w:val="clear" w:color="auto" w:fill="FFFFFF"/>
        </w:rPr>
        <w:t xml:space="preserve">in T2 and T3 group than control.  </w:t>
      </w:r>
      <w:r w:rsidR="002F73DB">
        <w:rPr>
          <w:rFonts w:ascii="Times New Roman" w:hAnsi="Times New Roman" w:cs="Times New Roman"/>
          <w:sz w:val="24"/>
          <w:szCs w:val="24"/>
          <w:shd w:val="clear" w:color="auto" w:fill="FFFFFF"/>
        </w:rPr>
        <w:t xml:space="preserve">  </w:t>
      </w:r>
    </w:p>
    <w:p w14:paraId="527591BE" w14:textId="0777E8B7" w:rsidR="0020574D" w:rsidRPr="001771A0" w:rsidRDefault="0020574D" w:rsidP="002F73DB">
      <w:pPr>
        <w:pStyle w:val="NoSpacing"/>
        <w:spacing w:line="360" w:lineRule="auto"/>
        <w:ind w:left="360" w:right="144"/>
        <w:jc w:val="both"/>
        <w:rPr>
          <w:rFonts w:ascii="Times New Roman" w:hAnsi="Times New Roman" w:cs="Times New Roman"/>
          <w:b/>
          <w:sz w:val="24"/>
          <w:szCs w:val="24"/>
        </w:rPr>
      </w:pPr>
      <w:r w:rsidRPr="001771A0">
        <w:rPr>
          <w:rFonts w:ascii="Times New Roman" w:hAnsi="Times New Roman" w:cs="Times New Roman"/>
          <w:b/>
          <w:sz w:val="24"/>
          <w:szCs w:val="24"/>
        </w:rPr>
        <w:t xml:space="preserve">Table </w:t>
      </w:r>
      <w:r w:rsidR="002F73DB" w:rsidRPr="001771A0">
        <w:rPr>
          <w:rFonts w:ascii="Times New Roman" w:hAnsi="Times New Roman" w:cs="Times New Roman"/>
          <w:b/>
          <w:sz w:val="24"/>
          <w:szCs w:val="24"/>
        </w:rPr>
        <w:t>3</w:t>
      </w:r>
      <w:r w:rsidRPr="001771A0">
        <w:rPr>
          <w:rFonts w:ascii="Times New Roman" w:hAnsi="Times New Roman" w:cs="Times New Roman"/>
          <w:b/>
          <w:sz w:val="24"/>
          <w:szCs w:val="24"/>
        </w:rPr>
        <w:t xml:space="preserve">:  </w:t>
      </w:r>
      <w:r w:rsidRPr="001771A0">
        <w:rPr>
          <w:rFonts w:ascii="Times New Roman" w:hAnsi="Times New Roman" w:cs="Times New Roman"/>
          <w:b/>
          <w:bCs/>
          <w:sz w:val="24"/>
          <w:szCs w:val="24"/>
        </w:rPr>
        <w:t>Histological examination of intestinal tract (</w:t>
      </w:r>
      <w:r w:rsidRPr="001771A0">
        <w:rPr>
          <w:rFonts w:ascii="Times New Roman" w:hAnsi="Times New Roman" w:cs="Times New Roman"/>
          <w:b/>
          <w:sz w:val="24"/>
          <w:szCs w:val="24"/>
        </w:rPr>
        <w:t>jejunum</w:t>
      </w:r>
      <w:r w:rsidRPr="001771A0">
        <w:rPr>
          <w:rFonts w:ascii="Times New Roman" w:hAnsi="Times New Roman" w:cs="Times New Roman"/>
          <w:b/>
          <w:bCs/>
          <w:sz w:val="24"/>
          <w:szCs w:val="24"/>
        </w:rPr>
        <w:t>)</w:t>
      </w:r>
      <w:r w:rsidRPr="001771A0">
        <w:rPr>
          <w:rFonts w:ascii="Times New Roman" w:hAnsi="Times New Roman" w:cs="Times New Roman"/>
          <w:b/>
          <w:sz w:val="24"/>
          <w:szCs w:val="24"/>
        </w:rPr>
        <w:t xml:space="preserve"> </w:t>
      </w:r>
      <w:r w:rsidRPr="001771A0">
        <w:rPr>
          <w:rFonts w:ascii="Times New Roman" w:hAnsi="Times New Roman" w:cs="Times New Roman"/>
          <w:b/>
          <w:bCs/>
          <w:sz w:val="24"/>
          <w:szCs w:val="24"/>
        </w:rPr>
        <w:t>at 5 weeks of age fed with different level of essential oil in Japanese quail bird</w:t>
      </w:r>
    </w:p>
    <w:tbl>
      <w:tblPr>
        <w:tblStyle w:val="TableGrid"/>
        <w:tblpPr w:leftFromText="180" w:rightFromText="180" w:vertAnchor="text" w:horzAnchor="margin" w:tblpXSpec="right" w:tblpY="161"/>
        <w:tblW w:w="8640" w:type="dxa"/>
        <w:tblLook w:val="04A0" w:firstRow="1" w:lastRow="0" w:firstColumn="1" w:lastColumn="0" w:noHBand="0" w:noVBand="1"/>
      </w:tblPr>
      <w:tblGrid>
        <w:gridCol w:w="2515"/>
        <w:gridCol w:w="2160"/>
        <w:gridCol w:w="2164"/>
        <w:gridCol w:w="1801"/>
      </w:tblGrid>
      <w:tr w:rsidR="0020574D" w:rsidRPr="00FE7FB1" w14:paraId="20F9E045" w14:textId="77777777" w:rsidTr="00A956D3">
        <w:trPr>
          <w:trHeight w:val="516"/>
        </w:trPr>
        <w:tc>
          <w:tcPr>
            <w:tcW w:w="2515" w:type="dxa"/>
          </w:tcPr>
          <w:p w14:paraId="03650BC8" w14:textId="77777777" w:rsidR="0020574D" w:rsidRPr="00FE7FB1" w:rsidRDefault="0020574D" w:rsidP="00FE7FB1">
            <w:pPr>
              <w:ind w:left="360" w:right="180"/>
              <w:rPr>
                <w:rFonts w:ascii="Times New Roman" w:hAnsi="Times New Roman" w:cs="Times New Roman"/>
                <w:b/>
                <w:sz w:val="24"/>
                <w:szCs w:val="24"/>
              </w:rPr>
            </w:pPr>
            <w:r w:rsidRPr="00FE7FB1">
              <w:rPr>
                <w:rFonts w:ascii="Times New Roman" w:hAnsi="Times New Roman" w:cs="Times New Roman"/>
                <w:b/>
                <w:sz w:val="24"/>
                <w:szCs w:val="24"/>
              </w:rPr>
              <w:t xml:space="preserve">Treatment    </w:t>
            </w:r>
          </w:p>
        </w:tc>
        <w:tc>
          <w:tcPr>
            <w:tcW w:w="2160" w:type="dxa"/>
          </w:tcPr>
          <w:p w14:paraId="56819E65" w14:textId="77777777" w:rsidR="0020574D" w:rsidRPr="00FE7FB1" w:rsidRDefault="0020574D" w:rsidP="00FE7FB1">
            <w:pPr>
              <w:ind w:left="360" w:right="180" w:hanging="516"/>
              <w:jc w:val="center"/>
              <w:rPr>
                <w:rFonts w:ascii="Times New Roman" w:hAnsi="Times New Roman" w:cs="Times New Roman"/>
                <w:b/>
                <w:sz w:val="24"/>
                <w:szCs w:val="24"/>
              </w:rPr>
            </w:pPr>
            <w:r w:rsidRPr="00FE7FB1">
              <w:rPr>
                <w:rFonts w:ascii="Times New Roman" w:hAnsi="Times New Roman" w:cs="Times New Roman"/>
                <w:b/>
                <w:sz w:val="24"/>
                <w:szCs w:val="24"/>
              </w:rPr>
              <w:t>Villus height</w:t>
            </w:r>
          </w:p>
          <w:p w14:paraId="45A65F02" w14:textId="77777777" w:rsidR="0020574D" w:rsidRPr="00FE7FB1" w:rsidRDefault="0020574D" w:rsidP="00FE7FB1">
            <w:pPr>
              <w:ind w:left="360" w:right="180" w:hanging="516"/>
              <w:jc w:val="center"/>
              <w:rPr>
                <w:rFonts w:ascii="Times New Roman" w:hAnsi="Times New Roman" w:cs="Times New Roman"/>
                <w:b/>
                <w:sz w:val="24"/>
                <w:szCs w:val="24"/>
              </w:rPr>
            </w:pPr>
            <w:r w:rsidRPr="00FE7FB1">
              <w:rPr>
                <w:rFonts w:ascii="Times New Roman" w:hAnsi="Times New Roman" w:cs="Times New Roman"/>
                <w:b/>
                <w:sz w:val="24"/>
                <w:szCs w:val="24"/>
              </w:rPr>
              <w:t>(μm)</w:t>
            </w:r>
          </w:p>
          <w:p w14:paraId="1A97B329" w14:textId="77777777" w:rsidR="0020574D" w:rsidRPr="00FE7FB1" w:rsidRDefault="0020574D" w:rsidP="00FE7FB1">
            <w:pPr>
              <w:ind w:left="360" w:right="180" w:hanging="516"/>
              <w:jc w:val="center"/>
              <w:rPr>
                <w:rFonts w:ascii="Times New Roman" w:hAnsi="Times New Roman" w:cs="Times New Roman"/>
                <w:b/>
                <w:sz w:val="24"/>
                <w:szCs w:val="24"/>
              </w:rPr>
            </w:pPr>
          </w:p>
        </w:tc>
        <w:tc>
          <w:tcPr>
            <w:tcW w:w="2164" w:type="dxa"/>
          </w:tcPr>
          <w:p w14:paraId="48C0E0CB" w14:textId="77777777" w:rsidR="0020574D" w:rsidRPr="00FE7FB1" w:rsidRDefault="0020574D" w:rsidP="00FE7FB1">
            <w:pPr>
              <w:ind w:left="360" w:right="180" w:hanging="547"/>
              <w:jc w:val="center"/>
              <w:rPr>
                <w:rFonts w:ascii="Times New Roman" w:hAnsi="Times New Roman" w:cs="Times New Roman"/>
                <w:b/>
                <w:sz w:val="24"/>
                <w:szCs w:val="24"/>
              </w:rPr>
            </w:pPr>
            <w:r w:rsidRPr="00FE7FB1">
              <w:rPr>
                <w:rFonts w:ascii="Times New Roman" w:hAnsi="Times New Roman" w:cs="Times New Roman"/>
                <w:b/>
                <w:sz w:val="24"/>
                <w:szCs w:val="24"/>
              </w:rPr>
              <w:t>Crypt depth</w:t>
            </w:r>
          </w:p>
          <w:p w14:paraId="2A7CAEBA" w14:textId="77777777" w:rsidR="0020574D" w:rsidRPr="00FE7FB1" w:rsidRDefault="0020574D" w:rsidP="00FE7FB1">
            <w:pPr>
              <w:ind w:left="360" w:right="180" w:hanging="516"/>
              <w:jc w:val="center"/>
              <w:rPr>
                <w:rFonts w:ascii="Times New Roman" w:hAnsi="Times New Roman" w:cs="Times New Roman"/>
                <w:b/>
                <w:sz w:val="24"/>
                <w:szCs w:val="24"/>
              </w:rPr>
            </w:pPr>
            <w:r w:rsidRPr="00FE7FB1">
              <w:rPr>
                <w:rFonts w:ascii="Times New Roman" w:hAnsi="Times New Roman" w:cs="Times New Roman"/>
                <w:b/>
                <w:sz w:val="24"/>
                <w:szCs w:val="24"/>
              </w:rPr>
              <w:t>(μm)</w:t>
            </w:r>
          </w:p>
          <w:p w14:paraId="0C47ED64" w14:textId="77777777" w:rsidR="0020574D" w:rsidRPr="00FE7FB1" w:rsidRDefault="0020574D" w:rsidP="00FE7FB1">
            <w:pPr>
              <w:ind w:left="360" w:right="180" w:hanging="547"/>
              <w:jc w:val="center"/>
              <w:rPr>
                <w:rFonts w:ascii="Times New Roman" w:hAnsi="Times New Roman" w:cs="Times New Roman"/>
                <w:b/>
                <w:sz w:val="24"/>
                <w:szCs w:val="24"/>
              </w:rPr>
            </w:pPr>
          </w:p>
        </w:tc>
        <w:tc>
          <w:tcPr>
            <w:tcW w:w="1801" w:type="dxa"/>
          </w:tcPr>
          <w:p w14:paraId="3E6AC44F" w14:textId="77777777" w:rsidR="0020574D" w:rsidRPr="00FE7FB1" w:rsidRDefault="0020574D" w:rsidP="00FE7FB1">
            <w:pPr>
              <w:ind w:left="360" w:right="180"/>
              <w:jc w:val="center"/>
              <w:rPr>
                <w:rFonts w:ascii="Times New Roman" w:hAnsi="Times New Roman" w:cs="Times New Roman"/>
                <w:b/>
                <w:sz w:val="24"/>
                <w:szCs w:val="24"/>
              </w:rPr>
            </w:pPr>
            <w:r w:rsidRPr="00FE7FB1">
              <w:rPr>
                <w:rFonts w:ascii="Times New Roman" w:hAnsi="Times New Roman" w:cs="Times New Roman"/>
                <w:b/>
                <w:sz w:val="24"/>
                <w:szCs w:val="24"/>
              </w:rPr>
              <w:t>Villus: Crypt depth Ratio</w:t>
            </w:r>
          </w:p>
        </w:tc>
      </w:tr>
      <w:tr w:rsidR="0020574D" w:rsidRPr="00FE7FB1" w14:paraId="2990FB19" w14:textId="77777777" w:rsidTr="00A956D3">
        <w:trPr>
          <w:trHeight w:val="516"/>
        </w:trPr>
        <w:tc>
          <w:tcPr>
            <w:tcW w:w="2515" w:type="dxa"/>
            <w:vAlign w:val="center"/>
          </w:tcPr>
          <w:p w14:paraId="2D1D7B2D" w14:textId="77777777" w:rsidR="0020574D" w:rsidRPr="00FE7FB1" w:rsidRDefault="0020574D" w:rsidP="00FE7FB1">
            <w:pPr>
              <w:ind w:left="360" w:right="180"/>
              <w:rPr>
                <w:rFonts w:ascii="Times New Roman" w:hAnsi="Times New Roman" w:cs="Times New Roman"/>
                <w:b/>
                <w:sz w:val="24"/>
                <w:szCs w:val="24"/>
              </w:rPr>
            </w:pPr>
            <w:r w:rsidRPr="00FE7FB1">
              <w:rPr>
                <w:rFonts w:ascii="Times New Roman" w:hAnsi="Times New Roman" w:cs="Times New Roman"/>
                <w:b/>
                <w:bCs/>
                <w:sz w:val="24"/>
                <w:szCs w:val="24"/>
                <w:shd w:val="clear" w:color="auto" w:fill="FFFFFF"/>
              </w:rPr>
              <w:lastRenderedPageBreak/>
              <w:t>T</w:t>
            </w:r>
            <w:r w:rsidRPr="00FE7FB1">
              <w:rPr>
                <w:rFonts w:ascii="Times New Roman" w:hAnsi="Times New Roman" w:cs="Times New Roman"/>
                <w:b/>
                <w:bCs/>
                <w:sz w:val="24"/>
                <w:szCs w:val="24"/>
                <w:shd w:val="clear" w:color="auto" w:fill="FFFFFF"/>
                <w:vertAlign w:val="subscript"/>
              </w:rPr>
              <w:t>1</w:t>
            </w:r>
          </w:p>
        </w:tc>
        <w:tc>
          <w:tcPr>
            <w:tcW w:w="2160" w:type="dxa"/>
          </w:tcPr>
          <w:p w14:paraId="5F0B4B75" w14:textId="77777777" w:rsidR="0020574D" w:rsidRPr="00FE7FB1" w:rsidRDefault="0020574D" w:rsidP="00FE7FB1">
            <w:pPr>
              <w:ind w:left="360" w:right="180" w:hanging="516"/>
              <w:jc w:val="center"/>
              <w:rPr>
                <w:rFonts w:ascii="Times New Roman" w:hAnsi="Times New Roman" w:cs="Times New Roman"/>
                <w:b/>
                <w:sz w:val="24"/>
                <w:szCs w:val="24"/>
              </w:rPr>
            </w:pPr>
            <w:r w:rsidRPr="00FE7FB1">
              <w:rPr>
                <w:rFonts w:ascii="Times New Roman" w:hAnsi="Times New Roman" w:cs="Times New Roman"/>
                <w:sz w:val="24"/>
                <w:szCs w:val="24"/>
              </w:rPr>
              <w:t>840.00</w:t>
            </w:r>
            <w:r w:rsidRPr="00FE7FB1">
              <w:rPr>
                <w:rFonts w:ascii="Times New Roman" w:hAnsi="Times New Roman" w:cs="Times New Roman"/>
                <w:sz w:val="24"/>
                <w:szCs w:val="24"/>
                <w:vertAlign w:val="superscript"/>
              </w:rPr>
              <w:t>a</w:t>
            </w:r>
          </w:p>
        </w:tc>
        <w:tc>
          <w:tcPr>
            <w:tcW w:w="2164" w:type="dxa"/>
          </w:tcPr>
          <w:p w14:paraId="4F5AA6BD" w14:textId="77777777" w:rsidR="0020574D" w:rsidRPr="00FE7FB1" w:rsidRDefault="0020574D" w:rsidP="00FE7FB1">
            <w:pPr>
              <w:ind w:left="360" w:right="180" w:hanging="547"/>
              <w:jc w:val="center"/>
              <w:rPr>
                <w:rFonts w:ascii="Times New Roman" w:hAnsi="Times New Roman" w:cs="Times New Roman"/>
                <w:b/>
                <w:sz w:val="24"/>
                <w:szCs w:val="24"/>
              </w:rPr>
            </w:pPr>
            <w:r w:rsidRPr="00FE7FB1">
              <w:rPr>
                <w:rFonts w:ascii="Times New Roman" w:hAnsi="Times New Roman" w:cs="Times New Roman"/>
                <w:sz w:val="24"/>
                <w:szCs w:val="24"/>
              </w:rPr>
              <w:t>107.87</w:t>
            </w:r>
            <w:r w:rsidRPr="00FE7FB1">
              <w:rPr>
                <w:rFonts w:ascii="Times New Roman" w:hAnsi="Times New Roman" w:cs="Times New Roman"/>
                <w:sz w:val="24"/>
                <w:szCs w:val="24"/>
                <w:vertAlign w:val="superscript"/>
              </w:rPr>
              <w:t>a</w:t>
            </w:r>
          </w:p>
        </w:tc>
        <w:tc>
          <w:tcPr>
            <w:tcW w:w="1801" w:type="dxa"/>
          </w:tcPr>
          <w:p w14:paraId="63BB7554" w14:textId="77777777" w:rsidR="0020574D" w:rsidRPr="00FE7FB1" w:rsidRDefault="0020574D" w:rsidP="002F73DB">
            <w:pPr>
              <w:ind w:left="573" w:right="180" w:hanging="694"/>
              <w:jc w:val="center"/>
              <w:rPr>
                <w:rFonts w:ascii="Times New Roman" w:hAnsi="Times New Roman" w:cs="Times New Roman"/>
                <w:b/>
                <w:sz w:val="24"/>
                <w:szCs w:val="24"/>
              </w:rPr>
            </w:pPr>
            <w:r w:rsidRPr="00FE7FB1">
              <w:rPr>
                <w:rFonts w:ascii="Times New Roman" w:hAnsi="Times New Roman" w:cs="Times New Roman"/>
                <w:sz w:val="24"/>
                <w:szCs w:val="24"/>
              </w:rPr>
              <w:t>7.79</w:t>
            </w:r>
            <w:r w:rsidRPr="00FE7FB1">
              <w:rPr>
                <w:rFonts w:ascii="Times New Roman" w:hAnsi="Times New Roman" w:cs="Times New Roman"/>
                <w:sz w:val="24"/>
                <w:szCs w:val="24"/>
                <w:vertAlign w:val="superscript"/>
              </w:rPr>
              <w:t>a</w:t>
            </w:r>
          </w:p>
        </w:tc>
      </w:tr>
      <w:tr w:rsidR="0020574D" w:rsidRPr="00FE7FB1" w14:paraId="34923417" w14:textId="77777777" w:rsidTr="00A956D3">
        <w:trPr>
          <w:trHeight w:val="464"/>
        </w:trPr>
        <w:tc>
          <w:tcPr>
            <w:tcW w:w="2515" w:type="dxa"/>
            <w:vAlign w:val="center"/>
          </w:tcPr>
          <w:p w14:paraId="39FDB0EB" w14:textId="12B42CD8" w:rsidR="0020574D" w:rsidRPr="00FE7FB1" w:rsidRDefault="0020574D" w:rsidP="00FE7FB1">
            <w:pPr>
              <w:ind w:left="360" w:right="180"/>
              <w:rPr>
                <w:rFonts w:ascii="Times New Roman" w:hAnsi="Times New Roman" w:cs="Times New Roman"/>
                <w:b/>
                <w:sz w:val="24"/>
                <w:szCs w:val="24"/>
              </w:rPr>
            </w:pPr>
            <w:r w:rsidRPr="00FE7FB1">
              <w:rPr>
                <w:rFonts w:ascii="Times New Roman" w:hAnsi="Times New Roman" w:cs="Times New Roman"/>
                <w:b/>
                <w:bCs/>
                <w:sz w:val="24"/>
                <w:szCs w:val="24"/>
                <w:shd w:val="clear" w:color="auto" w:fill="FFFFFF"/>
              </w:rPr>
              <w:t>T</w:t>
            </w:r>
            <w:r w:rsidRPr="00FE7FB1">
              <w:rPr>
                <w:rFonts w:ascii="Times New Roman" w:hAnsi="Times New Roman" w:cs="Times New Roman"/>
                <w:b/>
                <w:bCs/>
                <w:sz w:val="24"/>
                <w:szCs w:val="24"/>
                <w:shd w:val="clear" w:color="auto" w:fill="FFFFFF"/>
                <w:vertAlign w:val="subscript"/>
              </w:rPr>
              <w:t>2</w:t>
            </w:r>
          </w:p>
        </w:tc>
        <w:tc>
          <w:tcPr>
            <w:tcW w:w="2160" w:type="dxa"/>
          </w:tcPr>
          <w:p w14:paraId="5479021C" w14:textId="77777777" w:rsidR="0020574D" w:rsidRPr="00FE7FB1" w:rsidRDefault="0020574D" w:rsidP="00FE7FB1">
            <w:pPr>
              <w:ind w:left="360" w:right="180" w:hanging="516"/>
              <w:jc w:val="center"/>
              <w:rPr>
                <w:rFonts w:ascii="Times New Roman" w:hAnsi="Times New Roman" w:cs="Times New Roman"/>
                <w:b/>
                <w:sz w:val="24"/>
                <w:szCs w:val="24"/>
              </w:rPr>
            </w:pPr>
            <w:r w:rsidRPr="00FE7FB1">
              <w:rPr>
                <w:rFonts w:ascii="Times New Roman" w:hAnsi="Times New Roman" w:cs="Times New Roman"/>
                <w:sz w:val="24"/>
                <w:szCs w:val="24"/>
              </w:rPr>
              <w:t>873.75</w:t>
            </w:r>
            <w:r w:rsidRPr="00FE7FB1">
              <w:rPr>
                <w:rFonts w:ascii="Times New Roman" w:hAnsi="Times New Roman" w:cs="Times New Roman"/>
                <w:sz w:val="24"/>
                <w:szCs w:val="24"/>
                <w:vertAlign w:val="superscript"/>
              </w:rPr>
              <w:t>c</w:t>
            </w:r>
          </w:p>
        </w:tc>
        <w:tc>
          <w:tcPr>
            <w:tcW w:w="2164" w:type="dxa"/>
          </w:tcPr>
          <w:p w14:paraId="4152C4BD" w14:textId="77777777" w:rsidR="0020574D" w:rsidRPr="00FE7FB1" w:rsidRDefault="0020574D" w:rsidP="00FE7FB1">
            <w:pPr>
              <w:ind w:left="360" w:right="180" w:hanging="547"/>
              <w:jc w:val="center"/>
              <w:rPr>
                <w:rFonts w:ascii="Times New Roman" w:hAnsi="Times New Roman" w:cs="Times New Roman"/>
                <w:b/>
                <w:sz w:val="24"/>
                <w:szCs w:val="24"/>
              </w:rPr>
            </w:pPr>
            <w:r w:rsidRPr="00FE7FB1">
              <w:rPr>
                <w:rFonts w:ascii="Times New Roman" w:hAnsi="Times New Roman" w:cs="Times New Roman"/>
                <w:sz w:val="24"/>
                <w:szCs w:val="24"/>
              </w:rPr>
              <w:t>118.10</w:t>
            </w:r>
            <w:r w:rsidRPr="00FE7FB1">
              <w:rPr>
                <w:rFonts w:ascii="Times New Roman" w:hAnsi="Times New Roman" w:cs="Times New Roman"/>
                <w:sz w:val="24"/>
                <w:szCs w:val="24"/>
                <w:vertAlign w:val="superscript"/>
              </w:rPr>
              <w:t>b</w:t>
            </w:r>
          </w:p>
        </w:tc>
        <w:tc>
          <w:tcPr>
            <w:tcW w:w="1801" w:type="dxa"/>
          </w:tcPr>
          <w:p w14:paraId="1F5254F6" w14:textId="77777777" w:rsidR="0020574D" w:rsidRPr="00FE7FB1" w:rsidRDefault="0020574D" w:rsidP="002F73DB">
            <w:pPr>
              <w:ind w:left="573" w:right="180" w:hanging="694"/>
              <w:jc w:val="center"/>
              <w:rPr>
                <w:rFonts w:ascii="Times New Roman" w:hAnsi="Times New Roman" w:cs="Times New Roman"/>
                <w:b/>
                <w:sz w:val="24"/>
                <w:szCs w:val="24"/>
              </w:rPr>
            </w:pPr>
            <w:r w:rsidRPr="00FE7FB1">
              <w:rPr>
                <w:rFonts w:ascii="Times New Roman" w:hAnsi="Times New Roman" w:cs="Times New Roman"/>
                <w:sz w:val="24"/>
                <w:szCs w:val="24"/>
              </w:rPr>
              <w:t>7.40</w:t>
            </w:r>
            <w:r w:rsidRPr="00FE7FB1">
              <w:rPr>
                <w:rFonts w:ascii="Times New Roman" w:hAnsi="Times New Roman" w:cs="Times New Roman"/>
                <w:sz w:val="24"/>
                <w:szCs w:val="24"/>
                <w:vertAlign w:val="superscript"/>
              </w:rPr>
              <w:t>d</w:t>
            </w:r>
          </w:p>
        </w:tc>
      </w:tr>
      <w:tr w:rsidR="0020574D" w:rsidRPr="00FE7FB1" w14:paraId="414ADCF6" w14:textId="77777777" w:rsidTr="00A956D3">
        <w:trPr>
          <w:trHeight w:val="516"/>
        </w:trPr>
        <w:tc>
          <w:tcPr>
            <w:tcW w:w="2515" w:type="dxa"/>
            <w:vAlign w:val="center"/>
          </w:tcPr>
          <w:p w14:paraId="67E51E36" w14:textId="6C20E7A1" w:rsidR="0020574D" w:rsidRPr="00FE7FB1" w:rsidRDefault="0020574D" w:rsidP="00FE7FB1">
            <w:pPr>
              <w:ind w:left="360" w:right="180"/>
              <w:rPr>
                <w:rFonts w:ascii="Times New Roman" w:hAnsi="Times New Roman" w:cs="Times New Roman"/>
                <w:b/>
                <w:sz w:val="24"/>
                <w:szCs w:val="24"/>
              </w:rPr>
            </w:pPr>
            <w:r w:rsidRPr="00FE7FB1">
              <w:rPr>
                <w:rFonts w:ascii="Times New Roman" w:hAnsi="Times New Roman" w:cs="Times New Roman"/>
                <w:b/>
                <w:bCs/>
                <w:sz w:val="24"/>
                <w:szCs w:val="24"/>
                <w:shd w:val="clear" w:color="auto" w:fill="FFFFFF"/>
              </w:rPr>
              <w:t>T</w:t>
            </w:r>
            <w:r w:rsidRPr="00FE7FB1">
              <w:rPr>
                <w:rFonts w:ascii="Times New Roman" w:hAnsi="Times New Roman" w:cs="Times New Roman"/>
                <w:b/>
                <w:bCs/>
                <w:sz w:val="24"/>
                <w:szCs w:val="24"/>
                <w:shd w:val="clear" w:color="auto" w:fill="FFFFFF"/>
                <w:vertAlign w:val="subscript"/>
              </w:rPr>
              <w:t>3</w:t>
            </w:r>
          </w:p>
        </w:tc>
        <w:tc>
          <w:tcPr>
            <w:tcW w:w="2160" w:type="dxa"/>
          </w:tcPr>
          <w:p w14:paraId="5BC4DEDF" w14:textId="77777777" w:rsidR="0020574D" w:rsidRPr="00FE7FB1" w:rsidRDefault="0020574D" w:rsidP="00FE7FB1">
            <w:pPr>
              <w:ind w:left="360" w:right="180" w:hanging="516"/>
              <w:jc w:val="center"/>
              <w:rPr>
                <w:rFonts w:ascii="Times New Roman" w:hAnsi="Times New Roman" w:cs="Times New Roman"/>
                <w:b/>
                <w:sz w:val="24"/>
                <w:szCs w:val="24"/>
              </w:rPr>
            </w:pPr>
            <w:r w:rsidRPr="00FE7FB1">
              <w:rPr>
                <w:rFonts w:ascii="Times New Roman" w:hAnsi="Times New Roman" w:cs="Times New Roman"/>
                <w:sz w:val="24"/>
                <w:szCs w:val="24"/>
              </w:rPr>
              <w:t>870.00</w:t>
            </w:r>
            <w:r w:rsidRPr="00FE7FB1">
              <w:rPr>
                <w:rFonts w:ascii="Times New Roman" w:hAnsi="Times New Roman" w:cs="Times New Roman"/>
                <w:sz w:val="24"/>
                <w:szCs w:val="24"/>
                <w:vertAlign w:val="superscript"/>
              </w:rPr>
              <w:t>c</w:t>
            </w:r>
          </w:p>
        </w:tc>
        <w:tc>
          <w:tcPr>
            <w:tcW w:w="2164" w:type="dxa"/>
          </w:tcPr>
          <w:p w14:paraId="2AA70860" w14:textId="77777777" w:rsidR="0020574D" w:rsidRPr="00FE7FB1" w:rsidRDefault="0020574D" w:rsidP="00FE7FB1">
            <w:pPr>
              <w:ind w:left="360" w:right="180" w:hanging="547"/>
              <w:jc w:val="center"/>
              <w:rPr>
                <w:rFonts w:ascii="Times New Roman" w:hAnsi="Times New Roman" w:cs="Times New Roman"/>
                <w:b/>
                <w:sz w:val="24"/>
                <w:szCs w:val="24"/>
              </w:rPr>
            </w:pPr>
            <w:r w:rsidRPr="00FE7FB1">
              <w:rPr>
                <w:rFonts w:ascii="Times New Roman" w:hAnsi="Times New Roman" w:cs="Times New Roman"/>
                <w:sz w:val="24"/>
                <w:szCs w:val="24"/>
              </w:rPr>
              <w:t>116.43</w:t>
            </w:r>
            <w:r w:rsidRPr="00FE7FB1">
              <w:rPr>
                <w:rFonts w:ascii="Times New Roman" w:hAnsi="Times New Roman" w:cs="Times New Roman"/>
                <w:sz w:val="24"/>
                <w:szCs w:val="24"/>
                <w:vertAlign w:val="superscript"/>
              </w:rPr>
              <w:t>b</w:t>
            </w:r>
          </w:p>
        </w:tc>
        <w:tc>
          <w:tcPr>
            <w:tcW w:w="1801" w:type="dxa"/>
          </w:tcPr>
          <w:p w14:paraId="64F90BE9" w14:textId="77777777" w:rsidR="0020574D" w:rsidRPr="00FE7FB1" w:rsidRDefault="0020574D" w:rsidP="002F73DB">
            <w:pPr>
              <w:ind w:left="573" w:right="180" w:hanging="694"/>
              <w:jc w:val="center"/>
              <w:rPr>
                <w:rFonts w:ascii="Times New Roman" w:hAnsi="Times New Roman" w:cs="Times New Roman"/>
                <w:b/>
                <w:sz w:val="24"/>
                <w:szCs w:val="24"/>
              </w:rPr>
            </w:pPr>
            <w:r w:rsidRPr="00FE7FB1">
              <w:rPr>
                <w:rFonts w:ascii="Times New Roman" w:hAnsi="Times New Roman" w:cs="Times New Roman"/>
                <w:sz w:val="24"/>
                <w:szCs w:val="24"/>
              </w:rPr>
              <w:t>7.48</w:t>
            </w:r>
            <w:r w:rsidRPr="00FE7FB1">
              <w:rPr>
                <w:rFonts w:ascii="Times New Roman" w:hAnsi="Times New Roman" w:cs="Times New Roman"/>
                <w:sz w:val="24"/>
                <w:szCs w:val="24"/>
                <w:vertAlign w:val="superscript"/>
              </w:rPr>
              <w:t>db</w:t>
            </w:r>
          </w:p>
        </w:tc>
      </w:tr>
      <w:tr w:rsidR="0020574D" w:rsidRPr="00FE7FB1" w14:paraId="278144E2" w14:textId="77777777" w:rsidTr="00A956D3">
        <w:trPr>
          <w:trHeight w:val="526"/>
        </w:trPr>
        <w:tc>
          <w:tcPr>
            <w:tcW w:w="2515" w:type="dxa"/>
            <w:vAlign w:val="center"/>
          </w:tcPr>
          <w:p w14:paraId="700B91BF" w14:textId="52BDDF48" w:rsidR="0020574D" w:rsidRPr="00FE7FB1" w:rsidRDefault="0020574D" w:rsidP="00FE7FB1">
            <w:pPr>
              <w:ind w:left="360" w:right="180"/>
              <w:rPr>
                <w:rFonts w:ascii="Times New Roman" w:hAnsi="Times New Roman" w:cs="Times New Roman"/>
                <w:b/>
                <w:sz w:val="24"/>
                <w:szCs w:val="24"/>
              </w:rPr>
            </w:pPr>
            <w:r w:rsidRPr="00FE7FB1">
              <w:rPr>
                <w:rFonts w:ascii="Times New Roman" w:hAnsi="Times New Roman" w:cs="Times New Roman"/>
                <w:b/>
                <w:bCs/>
                <w:sz w:val="24"/>
                <w:szCs w:val="24"/>
                <w:shd w:val="clear" w:color="auto" w:fill="FFFFFF"/>
              </w:rPr>
              <w:t>T</w:t>
            </w:r>
            <w:r w:rsidRPr="00FE7FB1">
              <w:rPr>
                <w:rFonts w:ascii="Times New Roman" w:hAnsi="Times New Roman" w:cs="Times New Roman"/>
                <w:b/>
                <w:bCs/>
                <w:sz w:val="24"/>
                <w:szCs w:val="24"/>
                <w:shd w:val="clear" w:color="auto" w:fill="FFFFFF"/>
                <w:vertAlign w:val="subscript"/>
              </w:rPr>
              <w:t>4</w:t>
            </w:r>
            <w:r w:rsidRPr="00FE7FB1">
              <w:rPr>
                <w:rFonts w:ascii="Times New Roman" w:hAnsi="Times New Roman" w:cs="Times New Roman"/>
                <w:b/>
                <w:bCs/>
                <w:sz w:val="24"/>
                <w:szCs w:val="24"/>
                <w:shd w:val="clear" w:color="auto" w:fill="FFFFFF"/>
              </w:rPr>
              <w:t xml:space="preserve"> </w:t>
            </w:r>
          </w:p>
        </w:tc>
        <w:tc>
          <w:tcPr>
            <w:tcW w:w="2160" w:type="dxa"/>
          </w:tcPr>
          <w:p w14:paraId="06E33810" w14:textId="77777777" w:rsidR="0020574D" w:rsidRPr="00FE7FB1" w:rsidRDefault="0020574D" w:rsidP="00FE7FB1">
            <w:pPr>
              <w:ind w:left="360" w:right="180" w:hanging="516"/>
              <w:jc w:val="center"/>
              <w:rPr>
                <w:rFonts w:ascii="Times New Roman" w:hAnsi="Times New Roman" w:cs="Times New Roman"/>
                <w:b/>
                <w:sz w:val="24"/>
                <w:szCs w:val="24"/>
              </w:rPr>
            </w:pPr>
            <w:r w:rsidRPr="00FE7FB1">
              <w:rPr>
                <w:rFonts w:ascii="Times New Roman" w:hAnsi="Times New Roman" w:cs="Times New Roman"/>
                <w:sz w:val="24"/>
                <w:szCs w:val="24"/>
              </w:rPr>
              <w:t>853.25</w:t>
            </w:r>
            <w:r w:rsidRPr="00FE7FB1">
              <w:rPr>
                <w:rFonts w:ascii="Times New Roman" w:hAnsi="Times New Roman" w:cs="Times New Roman"/>
                <w:sz w:val="24"/>
                <w:szCs w:val="24"/>
                <w:vertAlign w:val="superscript"/>
              </w:rPr>
              <w:t>b</w:t>
            </w:r>
          </w:p>
        </w:tc>
        <w:tc>
          <w:tcPr>
            <w:tcW w:w="2164" w:type="dxa"/>
          </w:tcPr>
          <w:p w14:paraId="55EA7209" w14:textId="77777777" w:rsidR="0020574D" w:rsidRPr="00FE7FB1" w:rsidRDefault="0020574D" w:rsidP="00FE7FB1">
            <w:pPr>
              <w:ind w:left="360" w:right="180" w:hanging="547"/>
              <w:jc w:val="center"/>
              <w:rPr>
                <w:rFonts w:ascii="Times New Roman" w:hAnsi="Times New Roman" w:cs="Times New Roman"/>
                <w:b/>
                <w:sz w:val="24"/>
                <w:szCs w:val="24"/>
              </w:rPr>
            </w:pPr>
            <w:r w:rsidRPr="00FE7FB1">
              <w:rPr>
                <w:rFonts w:ascii="Times New Roman" w:hAnsi="Times New Roman" w:cs="Times New Roman"/>
                <w:sz w:val="24"/>
                <w:szCs w:val="24"/>
              </w:rPr>
              <w:t>110.68</w:t>
            </w:r>
            <w:r w:rsidRPr="00FE7FB1">
              <w:rPr>
                <w:rFonts w:ascii="Times New Roman" w:hAnsi="Times New Roman" w:cs="Times New Roman"/>
                <w:sz w:val="24"/>
                <w:szCs w:val="24"/>
                <w:vertAlign w:val="superscript"/>
              </w:rPr>
              <w:t>a</w:t>
            </w:r>
          </w:p>
        </w:tc>
        <w:tc>
          <w:tcPr>
            <w:tcW w:w="1801" w:type="dxa"/>
          </w:tcPr>
          <w:p w14:paraId="1E25B444" w14:textId="77777777" w:rsidR="0020574D" w:rsidRPr="00FE7FB1" w:rsidRDefault="0020574D" w:rsidP="002F73DB">
            <w:pPr>
              <w:ind w:left="573" w:right="180" w:hanging="694"/>
              <w:jc w:val="center"/>
              <w:rPr>
                <w:rFonts w:ascii="Times New Roman" w:hAnsi="Times New Roman" w:cs="Times New Roman"/>
                <w:b/>
                <w:sz w:val="24"/>
                <w:szCs w:val="24"/>
              </w:rPr>
            </w:pPr>
            <w:r w:rsidRPr="00FE7FB1">
              <w:rPr>
                <w:rFonts w:ascii="Times New Roman" w:hAnsi="Times New Roman" w:cs="Times New Roman"/>
                <w:sz w:val="24"/>
                <w:szCs w:val="24"/>
              </w:rPr>
              <w:t>7.71</w:t>
            </w:r>
            <w:r w:rsidRPr="00FE7FB1">
              <w:rPr>
                <w:rFonts w:ascii="Times New Roman" w:hAnsi="Times New Roman" w:cs="Times New Roman"/>
                <w:sz w:val="24"/>
                <w:szCs w:val="24"/>
                <w:vertAlign w:val="superscript"/>
              </w:rPr>
              <w:t>bc</w:t>
            </w:r>
          </w:p>
        </w:tc>
      </w:tr>
      <w:tr w:rsidR="0020574D" w:rsidRPr="00FE7FB1" w14:paraId="2CBE0FB5" w14:textId="77777777" w:rsidTr="00A956D3">
        <w:trPr>
          <w:trHeight w:val="464"/>
        </w:trPr>
        <w:tc>
          <w:tcPr>
            <w:tcW w:w="2515" w:type="dxa"/>
            <w:vAlign w:val="center"/>
          </w:tcPr>
          <w:p w14:paraId="253C6413" w14:textId="2C2571C7" w:rsidR="0020574D" w:rsidRPr="00FE7FB1" w:rsidRDefault="0020574D" w:rsidP="00FE7FB1">
            <w:pPr>
              <w:ind w:left="360" w:right="180"/>
              <w:rPr>
                <w:rFonts w:ascii="Times New Roman" w:hAnsi="Times New Roman" w:cs="Times New Roman"/>
                <w:b/>
                <w:sz w:val="24"/>
                <w:szCs w:val="24"/>
              </w:rPr>
            </w:pPr>
            <w:r w:rsidRPr="00FE7FB1">
              <w:rPr>
                <w:rFonts w:ascii="Times New Roman" w:hAnsi="Times New Roman" w:cs="Times New Roman"/>
                <w:b/>
                <w:bCs/>
                <w:sz w:val="24"/>
                <w:szCs w:val="24"/>
                <w:shd w:val="clear" w:color="auto" w:fill="FFFFFF"/>
              </w:rPr>
              <w:t>T</w:t>
            </w:r>
            <w:r w:rsidRPr="00FE7FB1">
              <w:rPr>
                <w:rFonts w:ascii="Times New Roman" w:hAnsi="Times New Roman" w:cs="Times New Roman"/>
                <w:b/>
                <w:bCs/>
                <w:sz w:val="24"/>
                <w:szCs w:val="24"/>
                <w:shd w:val="clear" w:color="auto" w:fill="FFFFFF"/>
                <w:vertAlign w:val="subscript"/>
              </w:rPr>
              <w:t>5</w:t>
            </w:r>
          </w:p>
        </w:tc>
        <w:tc>
          <w:tcPr>
            <w:tcW w:w="2160" w:type="dxa"/>
          </w:tcPr>
          <w:p w14:paraId="18D7FBCE" w14:textId="77777777" w:rsidR="0020574D" w:rsidRPr="00FE7FB1" w:rsidRDefault="0020574D" w:rsidP="00FE7FB1">
            <w:pPr>
              <w:ind w:left="360" w:right="180" w:hanging="516"/>
              <w:jc w:val="center"/>
              <w:rPr>
                <w:rFonts w:ascii="Times New Roman" w:hAnsi="Times New Roman" w:cs="Times New Roman"/>
                <w:b/>
                <w:sz w:val="24"/>
                <w:szCs w:val="24"/>
              </w:rPr>
            </w:pPr>
            <w:r w:rsidRPr="00FE7FB1">
              <w:rPr>
                <w:rFonts w:ascii="Times New Roman" w:hAnsi="Times New Roman" w:cs="Times New Roman"/>
                <w:sz w:val="24"/>
                <w:szCs w:val="24"/>
              </w:rPr>
              <w:t>865.75</w:t>
            </w:r>
            <w:r w:rsidRPr="00FE7FB1">
              <w:rPr>
                <w:rFonts w:ascii="Times New Roman" w:hAnsi="Times New Roman" w:cs="Times New Roman"/>
                <w:sz w:val="24"/>
                <w:szCs w:val="24"/>
                <w:vertAlign w:val="superscript"/>
              </w:rPr>
              <w:t>c</w:t>
            </w:r>
          </w:p>
        </w:tc>
        <w:tc>
          <w:tcPr>
            <w:tcW w:w="2164" w:type="dxa"/>
          </w:tcPr>
          <w:p w14:paraId="30E3CB94" w14:textId="77777777" w:rsidR="0020574D" w:rsidRPr="00FE7FB1" w:rsidRDefault="0020574D" w:rsidP="00FE7FB1">
            <w:pPr>
              <w:ind w:left="360" w:right="180" w:hanging="547"/>
              <w:jc w:val="center"/>
              <w:rPr>
                <w:rFonts w:ascii="Times New Roman" w:hAnsi="Times New Roman" w:cs="Times New Roman"/>
                <w:b/>
                <w:sz w:val="24"/>
                <w:szCs w:val="24"/>
              </w:rPr>
            </w:pPr>
            <w:r w:rsidRPr="00FE7FB1">
              <w:rPr>
                <w:rFonts w:ascii="Times New Roman" w:hAnsi="Times New Roman" w:cs="Times New Roman"/>
                <w:sz w:val="24"/>
                <w:szCs w:val="24"/>
              </w:rPr>
              <w:t>107.58</w:t>
            </w:r>
            <w:r w:rsidRPr="00FE7FB1">
              <w:rPr>
                <w:rFonts w:ascii="Times New Roman" w:hAnsi="Times New Roman" w:cs="Times New Roman"/>
                <w:sz w:val="24"/>
                <w:szCs w:val="24"/>
                <w:vertAlign w:val="superscript"/>
              </w:rPr>
              <w:t>a</w:t>
            </w:r>
          </w:p>
        </w:tc>
        <w:tc>
          <w:tcPr>
            <w:tcW w:w="1801" w:type="dxa"/>
          </w:tcPr>
          <w:p w14:paraId="2E05BA05" w14:textId="77777777" w:rsidR="0020574D" w:rsidRPr="00FE7FB1" w:rsidRDefault="0020574D" w:rsidP="002F73DB">
            <w:pPr>
              <w:ind w:left="573" w:right="180" w:hanging="694"/>
              <w:jc w:val="center"/>
              <w:rPr>
                <w:rFonts w:ascii="Times New Roman" w:hAnsi="Times New Roman" w:cs="Times New Roman"/>
                <w:b/>
                <w:sz w:val="24"/>
                <w:szCs w:val="24"/>
              </w:rPr>
            </w:pPr>
            <w:r w:rsidRPr="00FE7FB1">
              <w:rPr>
                <w:rFonts w:ascii="Times New Roman" w:hAnsi="Times New Roman" w:cs="Times New Roman"/>
                <w:sz w:val="24"/>
                <w:szCs w:val="24"/>
              </w:rPr>
              <w:t>8.05</w:t>
            </w:r>
            <w:r w:rsidRPr="00FE7FB1">
              <w:rPr>
                <w:rFonts w:ascii="Times New Roman" w:hAnsi="Times New Roman" w:cs="Times New Roman"/>
                <w:sz w:val="24"/>
                <w:szCs w:val="24"/>
                <w:vertAlign w:val="superscript"/>
              </w:rPr>
              <w:t>a</w:t>
            </w:r>
          </w:p>
        </w:tc>
      </w:tr>
      <w:tr w:rsidR="0020574D" w:rsidRPr="00FE7FB1" w14:paraId="48AA436F" w14:textId="77777777" w:rsidTr="00A956D3">
        <w:trPr>
          <w:trHeight w:val="562"/>
        </w:trPr>
        <w:tc>
          <w:tcPr>
            <w:tcW w:w="2515" w:type="dxa"/>
          </w:tcPr>
          <w:p w14:paraId="126D6DF2" w14:textId="4795FA8C" w:rsidR="0020574D" w:rsidRPr="00FE7FB1" w:rsidRDefault="0020574D" w:rsidP="00FE7FB1">
            <w:pPr>
              <w:ind w:left="360" w:right="180"/>
              <w:rPr>
                <w:rFonts w:ascii="Times New Roman" w:hAnsi="Times New Roman" w:cs="Times New Roman"/>
                <w:b/>
                <w:sz w:val="24"/>
                <w:szCs w:val="24"/>
              </w:rPr>
            </w:pPr>
            <w:r w:rsidRPr="00FE7FB1">
              <w:rPr>
                <w:rFonts w:ascii="Times New Roman" w:hAnsi="Times New Roman" w:cs="Times New Roman"/>
                <w:b/>
                <w:sz w:val="24"/>
                <w:szCs w:val="24"/>
              </w:rPr>
              <w:t xml:space="preserve">SEM    </w:t>
            </w:r>
          </w:p>
        </w:tc>
        <w:tc>
          <w:tcPr>
            <w:tcW w:w="2160" w:type="dxa"/>
          </w:tcPr>
          <w:p w14:paraId="0B1F9291" w14:textId="77777777" w:rsidR="0020574D" w:rsidRPr="00FE7FB1" w:rsidRDefault="0020574D" w:rsidP="00FE7FB1">
            <w:pPr>
              <w:ind w:left="360" w:right="180" w:hanging="516"/>
              <w:jc w:val="center"/>
              <w:rPr>
                <w:rFonts w:ascii="Times New Roman" w:hAnsi="Times New Roman" w:cs="Times New Roman"/>
                <w:sz w:val="24"/>
                <w:szCs w:val="24"/>
              </w:rPr>
            </w:pPr>
            <w:r w:rsidRPr="00FE7FB1">
              <w:rPr>
                <w:rFonts w:ascii="Times New Roman" w:hAnsi="Times New Roman" w:cs="Times New Roman"/>
                <w:sz w:val="24"/>
                <w:szCs w:val="24"/>
              </w:rPr>
              <w:t>2.47</w:t>
            </w:r>
          </w:p>
        </w:tc>
        <w:tc>
          <w:tcPr>
            <w:tcW w:w="2164" w:type="dxa"/>
          </w:tcPr>
          <w:p w14:paraId="55467A40" w14:textId="77777777" w:rsidR="0020574D" w:rsidRPr="00FE7FB1" w:rsidRDefault="0020574D" w:rsidP="00FE7FB1">
            <w:pPr>
              <w:ind w:left="360" w:right="180" w:hanging="547"/>
              <w:jc w:val="center"/>
              <w:rPr>
                <w:rFonts w:ascii="Times New Roman" w:hAnsi="Times New Roman" w:cs="Times New Roman"/>
                <w:sz w:val="24"/>
                <w:szCs w:val="24"/>
              </w:rPr>
            </w:pPr>
            <w:r w:rsidRPr="00FE7FB1">
              <w:rPr>
                <w:rFonts w:ascii="Times New Roman" w:hAnsi="Times New Roman" w:cs="Times New Roman"/>
                <w:sz w:val="24"/>
                <w:szCs w:val="24"/>
              </w:rPr>
              <w:t>0.99</w:t>
            </w:r>
          </w:p>
        </w:tc>
        <w:tc>
          <w:tcPr>
            <w:tcW w:w="1801" w:type="dxa"/>
          </w:tcPr>
          <w:p w14:paraId="0BCCBE39" w14:textId="21F20FAD" w:rsidR="0020574D" w:rsidRPr="00FE7FB1" w:rsidRDefault="002F73DB" w:rsidP="002F73DB">
            <w:pPr>
              <w:ind w:right="180"/>
              <w:rPr>
                <w:rFonts w:ascii="Times New Roman" w:hAnsi="Times New Roman" w:cs="Times New Roman"/>
                <w:sz w:val="24"/>
                <w:szCs w:val="24"/>
              </w:rPr>
            </w:pPr>
            <w:r>
              <w:rPr>
                <w:rFonts w:ascii="Times New Roman" w:hAnsi="Times New Roman" w:cs="Times New Roman"/>
                <w:sz w:val="24"/>
                <w:szCs w:val="24"/>
              </w:rPr>
              <w:t xml:space="preserve">       </w:t>
            </w:r>
            <w:r w:rsidR="0020574D" w:rsidRPr="00FE7FB1">
              <w:rPr>
                <w:rFonts w:ascii="Times New Roman" w:hAnsi="Times New Roman" w:cs="Times New Roman"/>
                <w:sz w:val="24"/>
                <w:szCs w:val="24"/>
              </w:rPr>
              <w:t>0.07</w:t>
            </w:r>
          </w:p>
        </w:tc>
      </w:tr>
      <w:tr w:rsidR="0020574D" w:rsidRPr="00FE7FB1" w14:paraId="2002FB74" w14:textId="77777777" w:rsidTr="00A956D3">
        <w:trPr>
          <w:trHeight w:val="464"/>
        </w:trPr>
        <w:tc>
          <w:tcPr>
            <w:tcW w:w="2515" w:type="dxa"/>
          </w:tcPr>
          <w:p w14:paraId="46E9D20A" w14:textId="65A5DB3E" w:rsidR="0020574D" w:rsidRPr="00FE7FB1" w:rsidRDefault="0020574D" w:rsidP="00FE7FB1">
            <w:pPr>
              <w:ind w:left="360" w:right="180"/>
              <w:rPr>
                <w:rFonts w:ascii="Times New Roman" w:hAnsi="Times New Roman" w:cs="Times New Roman"/>
                <w:b/>
                <w:sz w:val="24"/>
                <w:szCs w:val="24"/>
              </w:rPr>
            </w:pPr>
            <w:r w:rsidRPr="00FE7FB1">
              <w:rPr>
                <w:rFonts w:ascii="Times New Roman" w:hAnsi="Times New Roman" w:cs="Times New Roman"/>
                <w:b/>
                <w:sz w:val="24"/>
                <w:szCs w:val="24"/>
              </w:rPr>
              <w:t xml:space="preserve">P VALUE </w:t>
            </w:r>
          </w:p>
        </w:tc>
        <w:tc>
          <w:tcPr>
            <w:tcW w:w="2160" w:type="dxa"/>
          </w:tcPr>
          <w:p w14:paraId="132BA5DF" w14:textId="77777777" w:rsidR="0020574D" w:rsidRPr="00FE7FB1" w:rsidRDefault="0020574D" w:rsidP="00FE7FB1">
            <w:pPr>
              <w:ind w:left="360" w:right="180" w:hanging="516"/>
              <w:jc w:val="center"/>
              <w:rPr>
                <w:rFonts w:ascii="Times New Roman" w:hAnsi="Times New Roman" w:cs="Times New Roman"/>
                <w:b/>
                <w:sz w:val="24"/>
                <w:szCs w:val="24"/>
              </w:rPr>
            </w:pPr>
            <w:r w:rsidRPr="00FE7FB1">
              <w:rPr>
                <w:rFonts w:ascii="Times New Roman" w:hAnsi="Times New Roman" w:cs="Times New Roman"/>
                <w:sz w:val="24"/>
                <w:szCs w:val="24"/>
              </w:rPr>
              <w:t>&lt;0.01</w:t>
            </w:r>
          </w:p>
        </w:tc>
        <w:tc>
          <w:tcPr>
            <w:tcW w:w="2164" w:type="dxa"/>
          </w:tcPr>
          <w:p w14:paraId="0C87267E" w14:textId="77777777" w:rsidR="0020574D" w:rsidRPr="00FE7FB1" w:rsidRDefault="0020574D" w:rsidP="00FE7FB1">
            <w:pPr>
              <w:ind w:left="360" w:right="180" w:hanging="547"/>
              <w:jc w:val="center"/>
              <w:rPr>
                <w:rFonts w:ascii="Times New Roman" w:eastAsia="Times New Roman" w:hAnsi="Times New Roman" w:cs="Times New Roman"/>
                <w:sz w:val="24"/>
                <w:szCs w:val="24"/>
              </w:rPr>
            </w:pPr>
            <w:r w:rsidRPr="00FE7FB1">
              <w:rPr>
                <w:rFonts w:ascii="Times New Roman" w:hAnsi="Times New Roman" w:cs="Times New Roman"/>
                <w:sz w:val="24"/>
                <w:szCs w:val="24"/>
              </w:rPr>
              <w:t>&lt;0.01</w:t>
            </w:r>
          </w:p>
        </w:tc>
        <w:tc>
          <w:tcPr>
            <w:tcW w:w="1801" w:type="dxa"/>
          </w:tcPr>
          <w:p w14:paraId="37DC7861" w14:textId="1CBD36F5" w:rsidR="0020574D" w:rsidRPr="00FE7FB1" w:rsidRDefault="002F73DB" w:rsidP="002F73DB">
            <w:pPr>
              <w:ind w:right="180"/>
              <w:rPr>
                <w:rFonts w:ascii="Times New Roman" w:hAnsi="Times New Roman" w:cs="Times New Roman"/>
                <w:b/>
                <w:sz w:val="24"/>
                <w:szCs w:val="24"/>
              </w:rPr>
            </w:pPr>
            <w:r>
              <w:rPr>
                <w:rFonts w:ascii="Times New Roman" w:hAnsi="Times New Roman" w:cs="Times New Roman"/>
                <w:sz w:val="24"/>
                <w:szCs w:val="24"/>
              </w:rPr>
              <w:t xml:space="preserve">       </w:t>
            </w:r>
            <w:r w:rsidR="0020574D" w:rsidRPr="00FE7FB1">
              <w:rPr>
                <w:rFonts w:ascii="Times New Roman" w:hAnsi="Times New Roman" w:cs="Times New Roman"/>
                <w:sz w:val="24"/>
                <w:szCs w:val="24"/>
              </w:rPr>
              <w:t>&lt;0.01</w:t>
            </w:r>
          </w:p>
        </w:tc>
      </w:tr>
    </w:tbl>
    <w:p w14:paraId="60CD5AEE" w14:textId="77777777" w:rsidR="0020574D" w:rsidRPr="00FE7FB1" w:rsidRDefault="0020574D" w:rsidP="00FE7FB1">
      <w:pPr>
        <w:ind w:left="360" w:right="180"/>
        <w:rPr>
          <w:rFonts w:ascii="Times New Roman" w:hAnsi="Times New Roman" w:cs="Times New Roman"/>
          <w:sz w:val="24"/>
          <w:szCs w:val="24"/>
        </w:rPr>
      </w:pPr>
      <w:r w:rsidRPr="00FE7FB1">
        <w:rPr>
          <w:rFonts w:ascii="Times New Roman" w:hAnsi="Times New Roman" w:cs="Times New Roman"/>
          <w:sz w:val="24"/>
          <w:szCs w:val="24"/>
        </w:rPr>
        <w:t xml:space="preserve">            </w:t>
      </w:r>
    </w:p>
    <w:p w14:paraId="7AC0F2F1" w14:textId="77777777" w:rsidR="0020574D" w:rsidRPr="00FE7FB1" w:rsidRDefault="0020574D" w:rsidP="00FE7FB1">
      <w:pPr>
        <w:ind w:left="360" w:right="180"/>
        <w:rPr>
          <w:rFonts w:ascii="Times New Roman" w:hAnsi="Times New Roman" w:cs="Times New Roman"/>
          <w:sz w:val="24"/>
          <w:szCs w:val="24"/>
        </w:rPr>
      </w:pPr>
      <w:r w:rsidRPr="00FE7FB1">
        <w:rPr>
          <w:rFonts w:ascii="Times New Roman" w:hAnsi="Times New Roman" w:cs="Times New Roman"/>
          <w:sz w:val="24"/>
          <w:szCs w:val="24"/>
        </w:rPr>
        <w:t xml:space="preserve">     </w:t>
      </w:r>
    </w:p>
    <w:p w14:paraId="26D39BBE" w14:textId="58BE7EDC" w:rsidR="0020574D" w:rsidRPr="00FE7FB1" w:rsidRDefault="0020574D" w:rsidP="00FE7FB1">
      <w:pPr>
        <w:ind w:left="360" w:right="180"/>
        <w:rPr>
          <w:rFonts w:ascii="Times New Roman" w:hAnsi="Times New Roman" w:cs="Times New Roman"/>
          <w:sz w:val="24"/>
          <w:szCs w:val="24"/>
        </w:rPr>
      </w:pPr>
    </w:p>
    <w:p w14:paraId="35626DA1" w14:textId="06C638E0" w:rsidR="001771A0" w:rsidRDefault="001771A0" w:rsidP="001771A0">
      <w:pPr>
        <w:ind w:left="360" w:right="180"/>
        <w:rPr>
          <w:rFonts w:ascii="Times New Roman" w:hAnsi="Times New Roman" w:cs="Times New Roman"/>
          <w:sz w:val="24"/>
          <w:szCs w:val="24"/>
        </w:rPr>
      </w:pPr>
      <w:r>
        <w:rPr>
          <w:rFonts w:ascii="Times New Roman" w:hAnsi="Times New Roman" w:cs="Times New Roman"/>
          <w:sz w:val="24"/>
          <w:szCs w:val="24"/>
        </w:rPr>
        <w:t xml:space="preserve">           </w:t>
      </w:r>
      <w:r w:rsidR="0080727A">
        <w:rPr>
          <w:rFonts w:ascii="Times New Roman" w:hAnsi="Times New Roman" w:cs="Times New Roman"/>
          <w:sz w:val="24"/>
          <w:szCs w:val="24"/>
        </w:rPr>
        <w:t xml:space="preserve">     </w:t>
      </w:r>
      <w:r w:rsidR="0020574D" w:rsidRPr="00FE7FB1">
        <w:rPr>
          <w:rFonts w:ascii="Times New Roman" w:hAnsi="Times New Roman" w:cs="Times New Roman"/>
          <w:sz w:val="24"/>
          <w:szCs w:val="24"/>
        </w:rPr>
        <w:t>Means bearing different superscript in a column differ significantly (</w:t>
      </w:r>
      <w:r>
        <w:rPr>
          <w:rFonts w:ascii="Times New Roman" w:hAnsi="Times New Roman" w:cs="Times New Roman"/>
          <w:sz w:val="24"/>
          <w:szCs w:val="24"/>
        </w:rPr>
        <w:t>p</w:t>
      </w:r>
      <w:r w:rsidR="0020574D" w:rsidRPr="00FE7FB1">
        <w:rPr>
          <w:rFonts w:ascii="Times New Roman" w:hAnsi="Times New Roman" w:cs="Times New Roman"/>
          <w:sz w:val="24"/>
          <w:szCs w:val="24"/>
        </w:rPr>
        <w:t>&lt;0.05).</w:t>
      </w:r>
    </w:p>
    <w:p w14:paraId="04CF2EE1" w14:textId="77777777" w:rsidR="0080727A" w:rsidRDefault="0080727A" w:rsidP="001771A0">
      <w:pPr>
        <w:ind w:left="360" w:right="180"/>
        <w:rPr>
          <w:rFonts w:hAnsi="Calibri"/>
          <w:b/>
          <w:bCs/>
          <w:color w:val="000000" w:themeColor="text1"/>
          <w:kern w:val="24"/>
          <w:sz w:val="28"/>
          <w:szCs w:val="28"/>
        </w:rPr>
      </w:pPr>
    </w:p>
    <w:p w14:paraId="76190A23" w14:textId="6F7F6193" w:rsidR="00F51368" w:rsidRPr="001771A0" w:rsidRDefault="00C65E6E" w:rsidP="001771A0">
      <w:pPr>
        <w:ind w:left="360" w:right="180"/>
        <w:rPr>
          <w:rFonts w:ascii="Times New Roman" w:hAnsi="Times New Roman" w:cs="Times New Roman"/>
          <w:sz w:val="24"/>
          <w:szCs w:val="24"/>
        </w:rPr>
      </w:pPr>
      <w:r>
        <w:rPr>
          <w:rFonts w:hAnsi="Calibri"/>
          <w:b/>
          <w:bCs/>
          <w:color w:val="000000" w:themeColor="text1"/>
          <w:kern w:val="24"/>
          <w:sz w:val="28"/>
          <w:szCs w:val="28"/>
        </w:rPr>
        <w:t>Fig</w:t>
      </w:r>
      <w:r w:rsidR="001771A0">
        <w:rPr>
          <w:rFonts w:hAnsi="Calibri"/>
          <w:b/>
          <w:bCs/>
          <w:color w:val="000000" w:themeColor="text1"/>
          <w:kern w:val="24"/>
          <w:sz w:val="28"/>
          <w:szCs w:val="28"/>
        </w:rPr>
        <w:t>ure</w:t>
      </w:r>
      <w:r w:rsidR="00F51368">
        <w:rPr>
          <w:rFonts w:hAnsi="Calibri"/>
          <w:b/>
          <w:bCs/>
          <w:color w:val="000000" w:themeColor="text1"/>
          <w:kern w:val="24"/>
          <w:sz w:val="28"/>
          <w:szCs w:val="28"/>
        </w:rPr>
        <w:t xml:space="preserve"> 1:</w:t>
      </w:r>
      <w:r w:rsidR="00F51368" w:rsidRPr="00442092">
        <w:rPr>
          <w:rFonts w:hAnsi="Calibri"/>
          <w:b/>
          <w:bCs/>
          <w:color w:val="000000" w:themeColor="text1"/>
          <w:kern w:val="24"/>
          <w:sz w:val="28"/>
          <w:szCs w:val="28"/>
        </w:rPr>
        <w:t xml:space="preserve"> </w:t>
      </w:r>
      <w:r w:rsidR="00F51368" w:rsidRPr="001735A9">
        <w:rPr>
          <w:rFonts w:eastAsia="Calibri"/>
          <w:b/>
          <w:bCs/>
          <w:color w:val="000000" w:themeColor="text1"/>
          <w:sz w:val="28"/>
          <w:szCs w:val="28"/>
          <w:lang w:val="en-IN"/>
        </w:rPr>
        <w:t>Tissue Processing for Histopathological Examination of intestinal tract (jejunum)</w:t>
      </w:r>
      <w:r w:rsidR="00F51368">
        <w:rPr>
          <w:rFonts w:eastAsia="Calibri"/>
          <w:b/>
          <w:bCs/>
          <w:color w:val="000000" w:themeColor="text1"/>
          <w:sz w:val="28"/>
          <w:szCs w:val="28"/>
          <w:lang w:val="en-IN"/>
        </w:rPr>
        <w:t xml:space="preserve"> and </w:t>
      </w:r>
      <w:r w:rsidR="00F51368" w:rsidRPr="001735A9">
        <w:rPr>
          <w:rFonts w:eastAsia="Calibri"/>
          <w:b/>
          <w:bCs/>
          <w:color w:val="000000" w:themeColor="text1"/>
          <w:sz w:val="28"/>
          <w:szCs w:val="28"/>
          <w:lang w:val="en-IN"/>
        </w:rPr>
        <w:t>block preparation</w:t>
      </w:r>
    </w:p>
    <w:p w14:paraId="156316E3" w14:textId="25859942" w:rsidR="00F51368" w:rsidRDefault="00F51368" w:rsidP="00FE7FB1">
      <w:pPr>
        <w:ind w:left="360" w:right="180"/>
        <w:rPr>
          <w:rFonts w:ascii="Times New Roman" w:hAnsi="Times New Roman" w:cs="Times New Roman"/>
          <w:b/>
          <w:sz w:val="24"/>
          <w:szCs w:val="24"/>
        </w:rPr>
      </w:pPr>
    </w:p>
    <w:p w14:paraId="46A2AD1E" w14:textId="266EFAC5" w:rsidR="00F51368" w:rsidRDefault="00F51368" w:rsidP="00FE7FB1">
      <w:pPr>
        <w:ind w:left="360" w:right="180"/>
        <w:rPr>
          <w:rFonts w:ascii="Times New Roman" w:hAnsi="Times New Roman" w:cs="Times New Roman"/>
          <w:b/>
          <w:sz w:val="24"/>
          <w:szCs w:val="24"/>
        </w:rPr>
      </w:pPr>
    </w:p>
    <w:p w14:paraId="6B44BEC7" w14:textId="5FB99ADC" w:rsidR="00F51368" w:rsidRDefault="00761CA5" w:rsidP="00FE7FB1">
      <w:pPr>
        <w:ind w:left="360" w:right="180"/>
        <w:rPr>
          <w:rFonts w:ascii="Times New Roman" w:hAnsi="Times New Roman" w:cs="Times New Roman"/>
          <w:b/>
          <w:sz w:val="24"/>
          <w:szCs w:val="24"/>
        </w:rPr>
      </w:pPr>
      <w:r w:rsidRPr="001A6193">
        <w:rPr>
          <w:noProof/>
        </w:rPr>
        <w:drawing>
          <wp:anchor distT="0" distB="0" distL="114300" distR="114300" simplePos="0" relativeHeight="251678720" behindDoc="0" locked="0" layoutInCell="1" allowOverlap="1" wp14:anchorId="6E76C721" wp14:editId="5DC23BB1">
            <wp:simplePos x="0" y="0"/>
            <wp:positionH relativeFrom="margin">
              <wp:posOffset>0</wp:posOffset>
            </wp:positionH>
            <wp:positionV relativeFrom="page">
              <wp:posOffset>5601335</wp:posOffset>
            </wp:positionV>
            <wp:extent cx="2019300" cy="1584960"/>
            <wp:effectExtent l="152400" t="152400" r="361950" b="358140"/>
            <wp:wrapSquare wrapText="bothSides"/>
            <wp:docPr id="19" name="Content Placeholder 3" descr="C:\Users\DELL\Downloads\IMG20240411162754.jpg">
              <a:extLst xmlns:a="http://schemas.openxmlformats.org/drawingml/2006/main">
                <a:ext uri="{FF2B5EF4-FFF2-40B4-BE49-F238E27FC236}">
                  <a16:creationId xmlns:a16="http://schemas.microsoft.com/office/drawing/2014/main" id="{9314B93F-F9E1-4349-90B4-6EA0F3CC9192}"/>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C:\Users\DELL\Downloads\IMG20240411162754.jpg">
                      <a:extLst>
                        <a:ext uri="{FF2B5EF4-FFF2-40B4-BE49-F238E27FC236}">
                          <a16:creationId xmlns:a16="http://schemas.microsoft.com/office/drawing/2014/main" id="{9314B93F-F9E1-4349-90B4-6EA0F3CC9192}"/>
                        </a:ext>
                      </a:extLst>
                    </pic:cNvPr>
                    <pic:cNvPicPr>
                      <a:picLocks noGrp="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19300" cy="158496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0FAEF6BF" w14:textId="608CF222" w:rsidR="00F51368" w:rsidRDefault="00F51368" w:rsidP="00FE7FB1">
      <w:pPr>
        <w:ind w:left="360" w:right="180"/>
        <w:rPr>
          <w:rFonts w:ascii="Times New Roman" w:hAnsi="Times New Roman" w:cs="Times New Roman"/>
          <w:b/>
          <w:sz w:val="24"/>
          <w:szCs w:val="24"/>
        </w:rPr>
      </w:pPr>
    </w:p>
    <w:p w14:paraId="2339EA5D" w14:textId="11554F5F" w:rsidR="00F51368" w:rsidRDefault="00761CA5" w:rsidP="00FE7FB1">
      <w:pPr>
        <w:ind w:left="360" w:right="180"/>
        <w:rPr>
          <w:rFonts w:ascii="Times New Roman" w:hAnsi="Times New Roman" w:cs="Times New Roman"/>
          <w:b/>
          <w:sz w:val="24"/>
          <w:szCs w:val="24"/>
        </w:rPr>
      </w:pPr>
      <w:r w:rsidRPr="001A6193">
        <w:rPr>
          <w:noProof/>
        </w:rPr>
        <w:drawing>
          <wp:anchor distT="0" distB="0" distL="114300" distR="114300" simplePos="0" relativeHeight="251680768" behindDoc="0" locked="0" layoutInCell="1" allowOverlap="1" wp14:anchorId="10D2B38D" wp14:editId="7E3ED8FF">
            <wp:simplePos x="0" y="0"/>
            <wp:positionH relativeFrom="margin">
              <wp:posOffset>2495550</wp:posOffset>
            </wp:positionH>
            <wp:positionV relativeFrom="page">
              <wp:posOffset>6004560</wp:posOffset>
            </wp:positionV>
            <wp:extent cx="2133600" cy="1553210"/>
            <wp:effectExtent l="152400" t="152400" r="361950" b="370840"/>
            <wp:wrapSquare wrapText="bothSides"/>
            <wp:docPr id="20" name="Content Placeholder 3">
              <a:extLst xmlns:a="http://schemas.openxmlformats.org/drawingml/2006/main">
                <a:ext uri="{FF2B5EF4-FFF2-40B4-BE49-F238E27FC236}">
                  <a16:creationId xmlns:a16="http://schemas.microsoft.com/office/drawing/2014/main" id="{31401100-93CA-4F91-84AE-EB55C953E5A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Content Placeholder 3">
                      <a:extLst>
                        <a:ext uri="{FF2B5EF4-FFF2-40B4-BE49-F238E27FC236}">
                          <a16:creationId xmlns:a16="http://schemas.microsoft.com/office/drawing/2014/main" id="{31401100-93CA-4F91-84AE-EB55C953E5A2}"/>
                        </a:ext>
                      </a:extLst>
                    </pic:cNvPr>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33600" cy="155321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6878A9C7" w14:textId="48ACBD85" w:rsidR="00F51368" w:rsidRDefault="00F51368" w:rsidP="00FE7FB1">
      <w:pPr>
        <w:ind w:left="360" w:right="180"/>
        <w:rPr>
          <w:rFonts w:ascii="Times New Roman" w:hAnsi="Times New Roman" w:cs="Times New Roman"/>
          <w:b/>
          <w:sz w:val="24"/>
          <w:szCs w:val="24"/>
        </w:rPr>
      </w:pPr>
    </w:p>
    <w:p w14:paraId="5FF9C012" w14:textId="77777777" w:rsidR="00761CA5" w:rsidRDefault="00761CA5" w:rsidP="00FE7FB1">
      <w:pPr>
        <w:ind w:left="360" w:right="180"/>
        <w:rPr>
          <w:rFonts w:ascii="Times New Roman" w:hAnsi="Times New Roman" w:cs="Times New Roman"/>
          <w:b/>
          <w:sz w:val="24"/>
          <w:szCs w:val="24"/>
        </w:rPr>
      </w:pPr>
    </w:p>
    <w:p w14:paraId="46111389" w14:textId="77777777" w:rsidR="00761CA5" w:rsidRDefault="00761CA5" w:rsidP="00FE7FB1">
      <w:pPr>
        <w:ind w:left="360" w:right="180"/>
        <w:rPr>
          <w:rFonts w:ascii="Times New Roman" w:hAnsi="Times New Roman" w:cs="Times New Roman"/>
          <w:b/>
          <w:sz w:val="24"/>
          <w:szCs w:val="24"/>
        </w:rPr>
      </w:pPr>
    </w:p>
    <w:p w14:paraId="358F608D" w14:textId="77777777" w:rsidR="00761CA5" w:rsidRDefault="00761CA5" w:rsidP="00FE7FB1">
      <w:pPr>
        <w:ind w:left="360" w:right="180"/>
        <w:rPr>
          <w:rFonts w:ascii="Times New Roman" w:hAnsi="Times New Roman" w:cs="Times New Roman"/>
          <w:b/>
          <w:sz w:val="24"/>
          <w:szCs w:val="24"/>
        </w:rPr>
      </w:pPr>
    </w:p>
    <w:p w14:paraId="09F07CEB" w14:textId="77777777" w:rsidR="00761CA5" w:rsidRDefault="00761CA5" w:rsidP="00FE7FB1">
      <w:pPr>
        <w:ind w:left="360" w:right="180"/>
        <w:rPr>
          <w:rFonts w:ascii="Times New Roman" w:hAnsi="Times New Roman" w:cs="Times New Roman"/>
          <w:b/>
          <w:sz w:val="24"/>
          <w:szCs w:val="24"/>
        </w:rPr>
      </w:pPr>
    </w:p>
    <w:p w14:paraId="75E831EA" w14:textId="77777777" w:rsidR="00761CA5" w:rsidRDefault="00761CA5" w:rsidP="00FE7FB1">
      <w:pPr>
        <w:ind w:left="360" w:right="180"/>
        <w:rPr>
          <w:rFonts w:ascii="Times New Roman" w:hAnsi="Times New Roman" w:cs="Times New Roman"/>
          <w:b/>
          <w:sz w:val="24"/>
          <w:szCs w:val="24"/>
        </w:rPr>
      </w:pPr>
    </w:p>
    <w:p w14:paraId="2BA0D9F8" w14:textId="77777777" w:rsidR="00761CA5" w:rsidRDefault="00761CA5" w:rsidP="00FE7FB1">
      <w:pPr>
        <w:ind w:left="360" w:right="180"/>
        <w:rPr>
          <w:rFonts w:ascii="Times New Roman" w:hAnsi="Times New Roman" w:cs="Times New Roman"/>
          <w:b/>
          <w:sz w:val="24"/>
          <w:szCs w:val="24"/>
        </w:rPr>
      </w:pPr>
    </w:p>
    <w:p w14:paraId="512D7BEB" w14:textId="77777777" w:rsidR="00761CA5" w:rsidRDefault="00761CA5" w:rsidP="00FE7FB1">
      <w:pPr>
        <w:ind w:left="360" w:right="180"/>
        <w:rPr>
          <w:rFonts w:ascii="Times New Roman" w:hAnsi="Times New Roman" w:cs="Times New Roman"/>
          <w:b/>
          <w:sz w:val="24"/>
          <w:szCs w:val="24"/>
        </w:rPr>
      </w:pPr>
    </w:p>
    <w:p w14:paraId="0155185B" w14:textId="77777777" w:rsidR="00D3041E" w:rsidRDefault="00D3041E" w:rsidP="00F51368">
      <w:pPr>
        <w:rPr>
          <w:rFonts w:ascii="Times New Roman" w:hAnsi="Times New Roman" w:cs="Times New Roman"/>
          <w:b/>
          <w:sz w:val="24"/>
          <w:szCs w:val="24"/>
        </w:rPr>
      </w:pPr>
    </w:p>
    <w:p w14:paraId="22D91120" w14:textId="418B8798" w:rsidR="00D3041E" w:rsidRDefault="00D3041E" w:rsidP="00F51368">
      <w:pPr>
        <w:rPr>
          <w:rFonts w:ascii="Times New Roman" w:hAnsi="Times New Roman" w:cs="Times New Roman"/>
          <w:b/>
          <w:sz w:val="24"/>
          <w:szCs w:val="24"/>
        </w:rPr>
      </w:pPr>
    </w:p>
    <w:p w14:paraId="5D1C21D0" w14:textId="431FFD64" w:rsidR="00F51368" w:rsidRPr="0080727A" w:rsidRDefault="00C65E6E" w:rsidP="00F51368">
      <w:pPr>
        <w:rPr>
          <w:rFonts w:ascii="Times New Roman" w:hAnsi="Times New Roman" w:cs="Times New Roman"/>
          <w:b/>
          <w:sz w:val="24"/>
          <w:szCs w:val="24"/>
        </w:rPr>
      </w:pPr>
      <w:r>
        <w:rPr>
          <w:rFonts w:hAnsi="Calibri"/>
          <w:b/>
          <w:bCs/>
          <w:color w:val="000000" w:themeColor="text1"/>
          <w:kern w:val="24"/>
          <w:sz w:val="28"/>
          <w:szCs w:val="28"/>
        </w:rPr>
        <w:t>Fig</w:t>
      </w:r>
      <w:r w:rsidR="001771A0">
        <w:rPr>
          <w:rFonts w:hAnsi="Calibri"/>
          <w:b/>
          <w:bCs/>
          <w:color w:val="000000" w:themeColor="text1"/>
          <w:kern w:val="24"/>
          <w:sz w:val="28"/>
          <w:szCs w:val="28"/>
        </w:rPr>
        <w:t>ure</w:t>
      </w:r>
      <w:r w:rsidR="00F51368">
        <w:rPr>
          <w:rFonts w:hAnsi="Calibri"/>
          <w:b/>
          <w:bCs/>
          <w:color w:val="000000" w:themeColor="text1"/>
          <w:kern w:val="24"/>
          <w:sz w:val="28"/>
          <w:szCs w:val="28"/>
        </w:rPr>
        <w:t xml:space="preserve"> </w:t>
      </w:r>
      <w:r w:rsidR="009352F2">
        <w:rPr>
          <w:rFonts w:hAnsi="Calibri"/>
          <w:b/>
          <w:bCs/>
          <w:color w:val="000000" w:themeColor="text1"/>
          <w:kern w:val="24"/>
          <w:sz w:val="28"/>
          <w:szCs w:val="28"/>
        </w:rPr>
        <w:t>2</w:t>
      </w:r>
      <w:r w:rsidR="00F51368">
        <w:rPr>
          <w:rFonts w:hAnsi="Calibri"/>
          <w:b/>
          <w:bCs/>
          <w:color w:val="000000" w:themeColor="text1"/>
          <w:kern w:val="24"/>
          <w:sz w:val="28"/>
          <w:szCs w:val="28"/>
        </w:rPr>
        <w:t>:</w:t>
      </w:r>
      <w:r w:rsidR="00F51368" w:rsidRPr="00442092">
        <w:rPr>
          <w:rFonts w:hAnsi="Calibri"/>
          <w:b/>
          <w:bCs/>
          <w:color w:val="000000" w:themeColor="text1"/>
          <w:kern w:val="24"/>
          <w:sz w:val="28"/>
          <w:szCs w:val="28"/>
        </w:rPr>
        <w:t xml:space="preserve"> </w:t>
      </w:r>
      <w:r w:rsidR="00F51368" w:rsidRPr="006B3B34">
        <w:rPr>
          <w:b/>
          <w:bCs/>
          <w:sz w:val="28"/>
          <w:szCs w:val="28"/>
        </w:rPr>
        <w:t xml:space="preserve">Histological examination of intestinal tract (jejunum) </w:t>
      </w:r>
      <w:r w:rsidR="003050D9">
        <w:rPr>
          <w:b/>
          <w:bCs/>
          <w:sz w:val="28"/>
          <w:szCs w:val="28"/>
        </w:rPr>
        <w:t>after treatments</w:t>
      </w:r>
    </w:p>
    <w:p w14:paraId="595D6C02" w14:textId="38CB4A4A" w:rsidR="00F51368" w:rsidRDefault="00761CA5" w:rsidP="00FE7FB1">
      <w:pPr>
        <w:ind w:left="360" w:right="180"/>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70528" behindDoc="0" locked="0" layoutInCell="1" allowOverlap="1" wp14:anchorId="370FF7CF" wp14:editId="43A2E918">
                <wp:simplePos x="0" y="0"/>
                <wp:positionH relativeFrom="margin">
                  <wp:posOffset>4918001</wp:posOffset>
                </wp:positionH>
                <wp:positionV relativeFrom="paragraph">
                  <wp:posOffset>1051767</wp:posOffset>
                </wp:positionV>
                <wp:extent cx="753035" cy="222250"/>
                <wp:effectExtent l="0" t="0" r="28575" b="25400"/>
                <wp:wrapNone/>
                <wp:docPr id="2" name="Text Box 2"/>
                <wp:cNvGraphicFramePr/>
                <a:graphic xmlns:a="http://schemas.openxmlformats.org/drawingml/2006/main">
                  <a:graphicData uri="http://schemas.microsoft.com/office/word/2010/wordprocessingShape">
                    <wps:wsp>
                      <wps:cNvSpPr txBox="1"/>
                      <wps:spPr>
                        <a:xfrm>
                          <a:off x="0" y="0"/>
                          <a:ext cx="753035" cy="222250"/>
                        </a:xfrm>
                        <a:prstGeom prst="rect">
                          <a:avLst/>
                        </a:prstGeom>
                        <a:solidFill>
                          <a:schemeClr val="lt1"/>
                        </a:solidFill>
                        <a:ln w="6350">
                          <a:solidFill>
                            <a:prstClr val="black"/>
                          </a:solidFill>
                        </a:ln>
                      </wps:spPr>
                      <wps:txbx>
                        <w:txbxContent>
                          <w:p w14:paraId="097FAD4B" w14:textId="35609E2D" w:rsidR="00F51368" w:rsidRPr="00C104C2" w:rsidRDefault="00F51368" w:rsidP="00F51368">
                            <w:pPr>
                              <w:rPr>
                                <w:sz w:val="14"/>
                                <w:szCs w:val="28"/>
                              </w:rPr>
                            </w:pPr>
                            <w:r w:rsidRPr="00C104C2">
                              <w:rPr>
                                <w:rFonts w:eastAsia="Calibri"/>
                                <w:b/>
                                <w:bCs/>
                                <w:color w:val="000000" w:themeColor="text1"/>
                                <w:kern w:val="24"/>
                                <w:sz w:val="14"/>
                                <w:szCs w:val="28"/>
                              </w:rPr>
                              <w:t>Treatment (T2)</w:t>
                            </w:r>
                          </w:p>
                          <w:p w14:paraId="0227D44A" w14:textId="77777777" w:rsidR="00F51368" w:rsidRPr="00C104C2" w:rsidRDefault="00F51368" w:rsidP="00F51368">
                            <w:pPr>
                              <w:rPr>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0FF7CF" id="_x0000_t202" coordsize="21600,21600" o:spt="202" path="m,l,21600r21600,l21600,xe">
                <v:stroke joinstyle="miter"/>
                <v:path gradientshapeok="t" o:connecttype="rect"/>
              </v:shapetype>
              <v:shape id="Text Box 2" o:spid="_x0000_s1026" type="#_x0000_t202" style="position:absolute;left:0;text-align:left;margin-left:387.25pt;margin-top:82.8pt;width:59.3pt;height:17.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" fillcolor="white [3201]" strokeweight=".5pt">
                <v:textbox>
                  <w:txbxContent>
                    <w:p w14:paraId="097FAD4B" w14:textId="35609E2D" w:rsidR="00F51368" w:rsidRPr="00C104C2" w:rsidRDefault="00F51368" w:rsidP="00F51368">
                      <w:pPr>
                        <w:rPr>
                          <w:sz w:val="14"/>
                          <w:szCs w:val="28"/>
                        </w:rPr>
                      </w:pPr>
                      <w:r w:rsidRPr="00C104C2">
                        <w:rPr>
                          <w:rFonts w:eastAsia="Calibri"/>
                          <w:b/>
                          <w:bCs/>
                          <w:color w:val="000000" w:themeColor="text1"/>
                          <w:kern w:val="24"/>
                          <w:sz w:val="14"/>
                          <w:szCs w:val="28"/>
                        </w:rPr>
                        <w:t>Treatment (T2)</w:t>
                      </w:r>
                    </w:p>
                    <w:p w14:paraId="0227D44A" w14:textId="77777777" w:rsidR="00F51368" w:rsidRPr="00C104C2" w:rsidRDefault="00F51368" w:rsidP="00F51368">
                      <w:pPr>
                        <w:rPr>
                          <w:sz w:val="10"/>
                        </w:rPr>
                      </w:pPr>
                    </w:p>
                  </w:txbxContent>
                </v:textbox>
                <w10:wrap anchorx="margin"/>
              </v:shape>
            </w:pict>
          </mc:Fallback>
        </mc:AlternateContent>
      </w:r>
      <w:r w:rsidRPr="00F51368">
        <w:rPr>
          <w:rFonts w:ascii="Times New Roman" w:hAnsi="Times New Roman" w:cs="Times New Roman"/>
          <w:b/>
          <w:noProof/>
          <w:sz w:val="24"/>
          <w:szCs w:val="24"/>
        </w:rPr>
        <w:drawing>
          <wp:anchor distT="0" distB="0" distL="114300" distR="114300" simplePos="0" relativeHeight="251663360" behindDoc="0" locked="0" layoutInCell="1" allowOverlap="1" wp14:anchorId="48937AA1" wp14:editId="0B77895F">
            <wp:simplePos x="0" y="0"/>
            <wp:positionH relativeFrom="margin">
              <wp:posOffset>3829685</wp:posOffset>
            </wp:positionH>
            <wp:positionV relativeFrom="paragraph">
              <wp:posOffset>-590550</wp:posOffset>
            </wp:positionV>
            <wp:extent cx="1385570" cy="2570480"/>
            <wp:effectExtent l="0" t="1905" r="3175" b="3175"/>
            <wp:wrapSquare wrapText="bothSides"/>
            <wp:docPr id="29" name="Picture 13">
              <a:extLst xmlns:a="http://schemas.openxmlformats.org/drawingml/2006/main">
                <a:ext uri="{FF2B5EF4-FFF2-40B4-BE49-F238E27FC236}">
                  <a16:creationId xmlns:a16="http://schemas.microsoft.com/office/drawing/2014/main" id="{F59CE612-6554-44A8-AA74-3AA15B76C6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F59CE612-6554-44A8-AA74-3AA15B76C6AF}"/>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385570" cy="2570480"/>
                    </a:xfrm>
                    <a:prstGeom prst="rect">
                      <a:avLst/>
                    </a:prstGeom>
                  </pic:spPr>
                </pic:pic>
              </a:graphicData>
            </a:graphic>
            <wp14:sizeRelH relativeFrom="margin">
              <wp14:pctWidth>0</wp14:pctWidth>
            </wp14:sizeRelH>
            <wp14:sizeRelV relativeFrom="margin">
              <wp14:pctHeight>0</wp14:pctHeight>
            </wp14:sizeRelV>
          </wp:anchor>
        </w:drawing>
      </w:r>
      <w:r w:rsidR="009352F2" w:rsidRPr="00F51368">
        <w:rPr>
          <w:rFonts w:ascii="Times New Roman" w:hAnsi="Times New Roman" w:cs="Times New Roman"/>
          <w:b/>
          <w:noProof/>
          <w:sz w:val="24"/>
          <w:szCs w:val="24"/>
        </w:rPr>
        <w:drawing>
          <wp:anchor distT="0" distB="0" distL="114300" distR="114300" simplePos="0" relativeHeight="251666432" behindDoc="0" locked="0" layoutInCell="1" allowOverlap="1" wp14:anchorId="1925F53B" wp14:editId="70B65473">
            <wp:simplePos x="0" y="0"/>
            <wp:positionH relativeFrom="margin">
              <wp:posOffset>-124460</wp:posOffset>
            </wp:positionH>
            <wp:positionV relativeFrom="paragraph">
              <wp:posOffset>163195</wp:posOffset>
            </wp:positionV>
            <wp:extent cx="2590800" cy="1350645"/>
            <wp:effectExtent l="152400" t="152400" r="361950" b="363855"/>
            <wp:wrapSquare wrapText="bothSides"/>
            <wp:docPr id="4100" name="Picture 11">
              <a:extLst xmlns:a="http://schemas.openxmlformats.org/drawingml/2006/main">
                <a:ext uri="{FF2B5EF4-FFF2-40B4-BE49-F238E27FC236}">
                  <a16:creationId xmlns:a16="http://schemas.microsoft.com/office/drawing/2014/main" id="{EF7F2833-29D9-4C5B-922E-1BC099951C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11">
                      <a:extLst>
                        <a:ext uri="{FF2B5EF4-FFF2-40B4-BE49-F238E27FC236}">
                          <a16:creationId xmlns:a16="http://schemas.microsoft.com/office/drawing/2014/main" id="{EF7F2833-29D9-4C5B-922E-1BC099951C24}"/>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0800" cy="1350645"/>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r w:rsidR="00F51368">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3A916745" wp14:editId="03F8A528">
                <wp:simplePos x="0" y="0"/>
                <wp:positionH relativeFrom="column">
                  <wp:posOffset>1413862</wp:posOffset>
                </wp:positionH>
                <wp:positionV relativeFrom="paragraph">
                  <wp:posOffset>249352</wp:posOffset>
                </wp:positionV>
                <wp:extent cx="768404" cy="222837"/>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768404" cy="222837"/>
                        </a:xfrm>
                        <a:prstGeom prst="rect">
                          <a:avLst/>
                        </a:prstGeom>
                        <a:solidFill>
                          <a:schemeClr val="lt1"/>
                        </a:solidFill>
                        <a:ln w="6350">
                          <a:solidFill>
                            <a:prstClr val="black"/>
                          </a:solidFill>
                        </a:ln>
                      </wps:spPr>
                      <wps:txbx>
                        <w:txbxContent>
                          <w:p w14:paraId="28C4F118" w14:textId="77777777" w:rsidR="00F51368" w:rsidRPr="00C104C2" w:rsidRDefault="00F51368" w:rsidP="00F51368">
                            <w:pPr>
                              <w:rPr>
                                <w:sz w:val="14"/>
                                <w:szCs w:val="28"/>
                              </w:rPr>
                            </w:pPr>
                            <w:r w:rsidRPr="00C104C2">
                              <w:rPr>
                                <w:rFonts w:eastAsia="Calibri"/>
                                <w:b/>
                                <w:bCs/>
                                <w:color w:val="000000" w:themeColor="text1"/>
                                <w:kern w:val="24"/>
                                <w:sz w:val="14"/>
                                <w:szCs w:val="28"/>
                              </w:rPr>
                              <w:t>Treatment (T</w:t>
                            </w:r>
                            <w:r w:rsidRPr="00C104C2">
                              <w:rPr>
                                <w:rFonts w:eastAsia="Calibri"/>
                                <w:b/>
                                <w:bCs/>
                                <w:color w:val="000000" w:themeColor="text1"/>
                                <w:kern w:val="24"/>
                                <w:position w:val="-7"/>
                                <w:sz w:val="14"/>
                                <w:szCs w:val="28"/>
                                <w:vertAlign w:val="subscript"/>
                              </w:rPr>
                              <w:t>1</w:t>
                            </w:r>
                            <w:r w:rsidRPr="00C104C2">
                              <w:rPr>
                                <w:rFonts w:eastAsia="Calibri"/>
                                <w:b/>
                                <w:bCs/>
                                <w:color w:val="000000" w:themeColor="text1"/>
                                <w:kern w:val="24"/>
                                <w:sz w:val="14"/>
                                <w:szCs w:val="28"/>
                              </w:rPr>
                              <w:t>)</w:t>
                            </w:r>
                          </w:p>
                          <w:p w14:paraId="5DA5EF5A" w14:textId="77777777" w:rsidR="00F51368" w:rsidRPr="00C104C2" w:rsidRDefault="00F51368">
                            <w:pPr>
                              <w:rPr>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916745" id="Text Box 1" o:spid="_x0000_s1027" type="#_x0000_t202" style="position:absolute;left:0;text-align:left;margin-left:111.35pt;margin-top:19.65pt;width:60.5pt;height:17.5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" fillcolor="white [3201]" strokeweight=".5pt">
                <v:textbox>
                  <w:txbxContent>
                    <w:p w14:paraId="28C4F118" w14:textId="77777777" w:rsidR="00F51368" w:rsidRPr="00C104C2" w:rsidRDefault="00F51368" w:rsidP="00F51368">
                      <w:pPr>
                        <w:rPr>
                          <w:sz w:val="14"/>
                          <w:szCs w:val="28"/>
                        </w:rPr>
                      </w:pPr>
                      <w:r w:rsidRPr="00C104C2">
                        <w:rPr>
                          <w:rFonts w:eastAsia="Calibri"/>
                          <w:b/>
                          <w:bCs/>
                          <w:color w:val="000000" w:themeColor="text1"/>
                          <w:kern w:val="24"/>
                          <w:sz w:val="14"/>
                          <w:szCs w:val="28"/>
                        </w:rPr>
                        <w:t>Treatment (T</w:t>
                      </w:r>
                      <w:r w:rsidRPr="00C104C2">
                        <w:rPr>
                          <w:rFonts w:eastAsia="Calibri"/>
                          <w:b/>
                          <w:bCs/>
                          <w:color w:val="000000" w:themeColor="text1"/>
                          <w:kern w:val="24"/>
                          <w:position w:val="-7"/>
                          <w:sz w:val="14"/>
                          <w:szCs w:val="28"/>
                          <w:vertAlign w:val="subscript"/>
                        </w:rPr>
                        <w:t>1</w:t>
                      </w:r>
                      <w:r w:rsidRPr="00C104C2">
                        <w:rPr>
                          <w:rFonts w:eastAsia="Calibri"/>
                          <w:b/>
                          <w:bCs/>
                          <w:color w:val="000000" w:themeColor="text1"/>
                          <w:kern w:val="24"/>
                          <w:sz w:val="14"/>
                          <w:szCs w:val="28"/>
                        </w:rPr>
                        <w:t>)</w:t>
                      </w:r>
                    </w:p>
                    <w:p w14:paraId="5DA5EF5A" w14:textId="77777777" w:rsidR="00F51368" w:rsidRPr="00C104C2" w:rsidRDefault="00F51368">
                      <w:pPr>
                        <w:rPr>
                          <w:sz w:val="10"/>
                        </w:rPr>
                      </w:pPr>
                    </w:p>
                  </w:txbxContent>
                </v:textbox>
              </v:shape>
            </w:pict>
          </mc:Fallback>
        </mc:AlternateContent>
      </w:r>
    </w:p>
    <w:p w14:paraId="57EFCBB5" w14:textId="2F066310" w:rsidR="00F51368" w:rsidRDefault="00F51368" w:rsidP="00FE7FB1">
      <w:pPr>
        <w:ind w:left="360" w:right="180"/>
        <w:rPr>
          <w:rFonts w:ascii="Times New Roman" w:hAnsi="Times New Roman" w:cs="Times New Roman"/>
          <w:b/>
          <w:sz w:val="24"/>
          <w:szCs w:val="24"/>
        </w:rPr>
      </w:pPr>
    </w:p>
    <w:p w14:paraId="366848DB" w14:textId="4B4BD226" w:rsidR="00F51368" w:rsidRDefault="00F51368" w:rsidP="00FE7FB1">
      <w:pPr>
        <w:ind w:left="360" w:right="180"/>
        <w:rPr>
          <w:rFonts w:ascii="Times New Roman" w:hAnsi="Times New Roman" w:cs="Times New Roman"/>
          <w:b/>
          <w:sz w:val="24"/>
          <w:szCs w:val="24"/>
        </w:rPr>
      </w:pPr>
    </w:p>
    <w:p w14:paraId="2F73FDD9" w14:textId="48CD816F" w:rsidR="00F51368" w:rsidRDefault="00F51368" w:rsidP="00FE7FB1">
      <w:pPr>
        <w:ind w:left="360" w:right="180"/>
        <w:rPr>
          <w:rFonts w:ascii="Times New Roman" w:hAnsi="Times New Roman" w:cs="Times New Roman"/>
          <w:b/>
          <w:sz w:val="24"/>
          <w:szCs w:val="24"/>
        </w:rPr>
      </w:pPr>
    </w:p>
    <w:p w14:paraId="5C1772AD" w14:textId="148B2306" w:rsidR="00F51368" w:rsidRDefault="00F51368" w:rsidP="00FE7FB1">
      <w:pPr>
        <w:ind w:left="360" w:right="180"/>
        <w:rPr>
          <w:rFonts w:ascii="Times New Roman" w:hAnsi="Times New Roman" w:cs="Times New Roman"/>
          <w:b/>
          <w:sz w:val="24"/>
          <w:szCs w:val="24"/>
        </w:rPr>
      </w:pPr>
    </w:p>
    <w:p w14:paraId="648169A0" w14:textId="7A87D8CE" w:rsidR="00F51368" w:rsidRDefault="00F51368" w:rsidP="00FE7FB1">
      <w:pPr>
        <w:ind w:left="360" w:right="180"/>
        <w:rPr>
          <w:rFonts w:ascii="Times New Roman" w:hAnsi="Times New Roman" w:cs="Times New Roman"/>
          <w:b/>
          <w:sz w:val="24"/>
          <w:szCs w:val="24"/>
        </w:rPr>
      </w:pPr>
    </w:p>
    <w:p w14:paraId="3DBF4277" w14:textId="0BEC8E21" w:rsidR="00F51368" w:rsidRDefault="001771A0" w:rsidP="00FE7FB1">
      <w:pPr>
        <w:ind w:left="360" w:right="180"/>
        <w:rPr>
          <w:rFonts w:ascii="Times New Roman" w:hAnsi="Times New Roman" w:cs="Times New Roman"/>
          <w:b/>
          <w:sz w:val="24"/>
          <w:szCs w:val="24"/>
        </w:rPr>
      </w:pPr>
      <w:r w:rsidRPr="00F51368">
        <w:rPr>
          <w:rFonts w:ascii="Times New Roman" w:hAnsi="Times New Roman" w:cs="Times New Roman"/>
          <w:b/>
          <w:noProof/>
          <w:sz w:val="24"/>
          <w:szCs w:val="24"/>
        </w:rPr>
        <w:drawing>
          <wp:anchor distT="0" distB="0" distL="114300" distR="114300" simplePos="0" relativeHeight="251664384" behindDoc="0" locked="0" layoutInCell="1" allowOverlap="1" wp14:anchorId="556D3C1D" wp14:editId="621F7568">
            <wp:simplePos x="0" y="0"/>
            <wp:positionH relativeFrom="margin">
              <wp:posOffset>-76200</wp:posOffset>
            </wp:positionH>
            <wp:positionV relativeFrom="paragraph">
              <wp:posOffset>68580</wp:posOffset>
            </wp:positionV>
            <wp:extent cx="2522220" cy="1376045"/>
            <wp:effectExtent l="152400" t="152400" r="354330" b="357505"/>
            <wp:wrapSquare wrapText="bothSides"/>
            <wp:docPr id="4097" name="Picture 19">
              <a:extLst xmlns:a="http://schemas.openxmlformats.org/drawingml/2006/main">
                <a:ext uri="{FF2B5EF4-FFF2-40B4-BE49-F238E27FC236}">
                  <a16:creationId xmlns:a16="http://schemas.microsoft.com/office/drawing/2014/main" id="{BE7102C6-16AC-4037-ABAC-E2255501B5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 name="Picture 19">
                      <a:extLst>
                        <a:ext uri="{FF2B5EF4-FFF2-40B4-BE49-F238E27FC236}">
                          <a16:creationId xmlns:a16="http://schemas.microsoft.com/office/drawing/2014/main" id="{BE7102C6-16AC-4037-ABAC-E2255501B54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2220" cy="1376045"/>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r w:rsidR="009352F2" w:rsidRPr="00F51368">
        <w:rPr>
          <w:rFonts w:ascii="Times New Roman" w:hAnsi="Times New Roman" w:cs="Times New Roman"/>
          <w:b/>
          <w:noProof/>
          <w:sz w:val="24"/>
          <w:szCs w:val="24"/>
        </w:rPr>
        <w:drawing>
          <wp:anchor distT="0" distB="0" distL="114300" distR="114300" simplePos="0" relativeHeight="251665408" behindDoc="0" locked="0" layoutInCell="1" allowOverlap="1" wp14:anchorId="790A63BA" wp14:editId="16E73C5D">
            <wp:simplePos x="0" y="0"/>
            <wp:positionH relativeFrom="margin">
              <wp:posOffset>3448685</wp:posOffset>
            </wp:positionH>
            <wp:positionV relativeFrom="paragraph">
              <wp:posOffset>55880</wp:posOffset>
            </wp:positionV>
            <wp:extent cx="2552065" cy="1353185"/>
            <wp:effectExtent l="152400" t="152400" r="362585" b="361315"/>
            <wp:wrapSquare wrapText="bothSides"/>
            <wp:docPr id="4098" name="Picture 17">
              <a:extLst xmlns:a="http://schemas.openxmlformats.org/drawingml/2006/main">
                <a:ext uri="{FF2B5EF4-FFF2-40B4-BE49-F238E27FC236}">
                  <a16:creationId xmlns:a16="http://schemas.microsoft.com/office/drawing/2014/main" id="{B7FCF82F-1683-4370-84BF-B0CD4D3FFA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17">
                      <a:extLst>
                        <a:ext uri="{FF2B5EF4-FFF2-40B4-BE49-F238E27FC236}">
                          <a16:creationId xmlns:a16="http://schemas.microsoft.com/office/drawing/2014/main" id="{B7FCF82F-1683-4370-84BF-B0CD4D3FFAEA}"/>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065" cy="1353185"/>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r w:rsidR="00C104C2">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58D63F53" wp14:editId="6B5A7FC9">
                <wp:simplePos x="0" y="0"/>
                <wp:positionH relativeFrom="column">
                  <wp:posOffset>5210746</wp:posOffset>
                </wp:positionH>
                <wp:positionV relativeFrom="paragraph">
                  <wp:posOffset>86360</wp:posOffset>
                </wp:positionV>
                <wp:extent cx="745351" cy="222837"/>
                <wp:effectExtent l="0" t="0" r="17145" b="25400"/>
                <wp:wrapNone/>
                <wp:docPr id="4" name="Text Box 4"/>
                <wp:cNvGraphicFramePr/>
                <a:graphic xmlns:a="http://schemas.openxmlformats.org/drawingml/2006/main">
                  <a:graphicData uri="http://schemas.microsoft.com/office/word/2010/wordprocessingShape">
                    <wps:wsp>
                      <wps:cNvSpPr txBox="1"/>
                      <wps:spPr>
                        <a:xfrm>
                          <a:off x="0" y="0"/>
                          <a:ext cx="745351" cy="222837"/>
                        </a:xfrm>
                        <a:prstGeom prst="rect">
                          <a:avLst/>
                        </a:prstGeom>
                        <a:solidFill>
                          <a:schemeClr val="lt1"/>
                        </a:solidFill>
                        <a:ln w="6350">
                          <a:solidFill>
                            <a:prstClr val="black"/>
                          </a:solidFill>
                        </a:ln>
                      </wps:spPr>
                      <wps:txbx>
                        <w:txbxContent>
                          <w:p w14:paraId="47C1DAA7" w14:textId="0E11D876" w:rsidR="00C104C2" w:rsidRPr="00F51368" w:rsidRDefault="00C104C2" w:rsidP="00C104C2">
                            <w:pPr>
                              <w:rPr>
                                <w:sz w:val="14"/>
                                <w:szCs w:val="28"/>
                              </w:rPr>
                            </w:pPr>
                            <w:r w:rsidRPr="00F51368">
                              <w:rPr>
                                <w:rFonts w:eastAsia="Calibri"/>
                                <w:b/>
                                <w:bCs/>
                                <w:color w:val="000000" w:themeColor="text1"/>
                                <w:kern w:val="24"/>
                                <w:sz w:val="14"/>
                                <w:szCs w:val="28"/>
                              </w:rPr>
                              <w:t>Treatment (</w:t>
                            </w:r>
                            <w:r>
                              <w:rPr>
                                <w:rFonts w:eastAsia="Calibri"/>
                                <w:b/>
                                <w:bCs/>
                                <w:color w:val="000000" w:themeColor="text1"/>
                                <w:kern w:val="24"/>
                                <w:sz w:val="14"/>
                                <w:szCs w:val="28"/>
                              </w:rPr>
                              <w:t>T4</w:t>
                            </w:r>
                            <w:r w:rsidRPr="00F51368">
                              <w:rPr>
                                <w:rFonts w:eastAsia="Calibri"/>
                                <w:b/>
                                <w:bCs/>
                                <w:color w:val="000000" w:themeColor="text1"/>
                                <w:kern w:val="24"/>
                                <w:sz w:val="14"/>
                                <w:szCs w:val="28"/>
                              </w:rPr>
                              <w:t>)</w:t>
                            </w:r>
                          </w:p>
                          <w:p w14:paraId="72EE0385" w14:textId="77777777" w:rsidR="00C104C2" w:rsidRPr="00F51368" w:rsidRDefault="00C104C2" w:rsidP="00C104C2">
                            <w:pPr>
                              <w:rPr>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D63F53" id="Text Box 4" o:spid="_x0000_s1028" type="#_x0000_t202" style="position:absolute;left:0;text-align:left;margin-left:410.3pt;margin-top:6.8pt;width:58.7pt;height:17.5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" fillcolor="white [3201]" strokeweight=".5pt">
                <v:textbox>
                  <w:txbxContent>
                    <w:p w14:paraId="47C1DAA7" w14:textId="0E11D876" w:rsidR="00C104C2" w:rsidRPr="00F51368" w:rsidRDefault="00C104C2" w:rsidP="00C104C2">
                      <w:pPr>
                        <w:rPr>
                          <w:sz w:val="14"/>
                          <w:szCs w:val="28"/>
                        </w:rPr>
                      </w:pPr>
                      <w:r w:rsidRPr="00F51368">
                        <w:rPr>
                          <w:rFonts w:eastAsia="Calibri"/>
                          <w:b/>
                          <w:bCs/>
                          <w:color w:val="000000" w:themeColor="text1"/>
                          <w:kern w:val="24"/>
                          <w:sz w:val="14"/>
                          <w:szCs w:val="28"/>
                        </w:rPr>
                        <w:t>Treatment (</w:t>
                      </w:r>
                      <w:r>
                        <w:rPr>
                          <w:rFonts w:eastAsia="Calibri"/>
                          <w:b/>
                          <w:bCs/>
                          <w:color w:val="000000" w:themeColor="text1"/>
                          <w:kern w:val="24"/>
                          <w:sz w:val="14"/>
                          <w:szCs w:val="28"/>
                        </w:rPr>
                        <w:t>T4</w:t>
                      </w:r>
                      <w:r w:rsidRPr="00F51368">
                        <w:rPr>
                          <w:rFonts w:eastAsia="Calibri"/>
                          <w:b/>
                          <w:bCs/>
                          <w:color w:val="000000" w:themeColor="text1"/>
                          <w:kern w:val="24"/>
                          <w:sz w:val="14"/>
                          <w:szCs w:val="28"/>
                        </w:rPr>
                        <w:t>)</w:t>
                      </w:r>
                    </w:p>
                    <w:p w14:paraId="72EE0385" w14:textId="77777777" w:rsidR="00C104C2" w:rsidRPr="00F51368" w:rsidRDefault="00C104C2" w:rsidP="00C104C2">
                      <w:pPr>
                        <w:rPr>
                          <w:sz w:val="10"/>
                        </w:rPr>
                      </w:pPr>
                    </w:p>
                  </w:txbxContent>
                </v:textbox>
              </v:shape>
            </w:pict>
          </mc:Fallback>
        </mc:AlternateContent>
      </w:r>
    </w:p>
    <w:p w14:paraId="71F113BD" w14:textId="6CE4035C" w:rsidR="00F51368" w:rsidRDefault="00F51368" w:rsidP="00FE7FB1">
      <w:pPr>
        <w:ind w:left="360" w:right="180"/>
        <w:rPr>
          <w:rFonts w:ascii="Times New Roman" w:hAnsi="Times New Roman" w:cs="Times New Roman"/>
          <w:b/>
          <w:sz w:val="24"/>
          <w:szCs w:val="24"/>
        </w:rPr>
      </w:pPr>
    </w:p>
    <w:p w14:paraId="3A919AB0" w14:textId="14C806B3" w:rsidR="00F51368" w:rsidRDefault="00F51368" w:rsidP="00FE7FB1">
      <w:pPr>
        <w:ind w:left="360" w:right="180"/>
        <w:rPr>
          <w:rFonts w:ascii="Times New Roman" w:hAnsi="Times New Roman" w:cs="Times New Roman"/>
          <w:b/>
          <w:sz w:val="24"/>
          <w:szCs w:val="24"/>
        </w:rPr>
      </w:pPr>
    </w:p>
    <w:p w14:paraId="29747F08" w14:textId="1779D32E" w:rsidR="00F51368" w:rsidRDefault="00F51368" w:rsidP="00FE7FB1">
      <w:pPr>
        <w:ind w:left="360" w:right="18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5B98B962" wp14:editId="297A2038">
                <wp:simplePos x="0" y="0"/>
                <wp:positionH relativeFrom="column">
                  <wp:posOffset>1558989</wp:posOffset>
                </wp:positionH>
                <wp:positionV relativeFrom="paragraph">
                  <wp:posOffset>206375</wp:posOffset>
                </wp:positionV>
                <wp:extent cx="745351" cy="222837"/>
                <wp:effectExtent l="0" t="0" r="17145" b="25400"/>
                <wp:wrapNone/>
                <wp:docPr id="3" name="Text Box 3"/>
                <wp:cNvGraphicFramePr/>
                <a:graphic xmlns:a="http://schemas.openxmlformats.org/drawingml/2006/main">
                  <a:graphicData uri="http://schemas.microsoft.com/office/word/2010/wordprocessingShape">
                    <wps:wsp>
                      <wps:cNvSpPr txBox="1"/>
                      <wps:spPr>
                        <a:xfrm>
                          <a:off x="0" y="0"/>
                          <a:ext cx="745351" cy="222837"/>
                        </a:xfrm>
                        <a:prstGeom prst="rect">
                          <a:avLst/>
                        </a:prstGeom>
                        <a:solidFill>
                          <a:schemeClr val="lt1"/>
                        </a:solidFill>
                        <a:ln w="6350">
                          <a:solidFill>
                            <a:prstClr val="black"/>
                          </a:solidFill>
                        </a:ln>
                      </wps:spPr>
                      <wps:txbx>
                        <w:txbxContent>
                          <w:p w14:paraId="44648971" w14:textId="05CDC563" w:rsidR="00F51368" w:rsidRPr="00F51368" w:rsidRDefault="00F51368" w:rsidP="00F51368">
                            <w:pPr>
                              <w:rPr>
                                <w:sz w:val="14"/>
                                <w:szCs w:val="28"/>
                              </w:rPr>
                            </w:pPr>
                            <w:r w:rsidRPr="00F51368">
                              <w:rPr>
                                <w:rFonts w:eastAsia="Calibri"/>
                                <w:b/>
                                <w:bCs/>
                                <w:color w:val="000000" w:themeColor="text1"/>
                                <w:kern w:val="24"/>
                                <w:sz w:val="14"/>
                                <w:szCs w:val="28"/>
                              </w:rPr>
                              <w:t>Treatment (</w:t>
                            </w:r>
                            <w:r w:rsidR="00C104C2">
                              <w:rPr>
                                <w:rFonts w:eastAsia="Calibri"/>
                                <w:b/>
                                <w:bCs/>
                                <w:color w:val="000000" w:themeColor="text1"/>
                                <w:kern w:val="24"/>
                                <w:sz w:val="14"/>
                                <w:szCs w:val="28"/>
                              </w:rPr>
                              <w:t>T3</w:t>
                            </w:r>
                            <w:r w:rsidRPr="00F51368">
                              <w:rPr>
                                <w:rFonts w:eastAsia="Calibri"/>
                                <w:b/>
                                <w:bCs/>
                                <w:color w:val="000000" w:themeColor="text1"/>
                                <w:kern w:val="24"/>
                                <w:sz w:val="14"/>
                                <w:szCs w:val="28"/>
                              </w:rPr>
                              <w:t>)</w:t>
                            </w:r>
                          </w:p>
                          <w:p w14:paraId="5FF996E1" w14:textId="77777777" w:rsidR="00F51368" w:rsidRPr="00F51368" w:rsidRDefault="00F51368" w:rsidP="00F51368">
                            <w:pPr>
                              <w:rPr>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98B962" id="Text Box 3" o:spid="_x0000_s1029" type="#_x0000_t202" style="position:absolute;left:0;text-align:left;margin-left:122.75pt;margin-top:16.25pt;width:58.7pt;height:17.5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" fillcolor="white [3201]" strokeweight=".5pt">
                <v:textbox>
                  <w:txbxContent>
                    <w:p w14:paraId="44648971" w14:textId="05CDC563" w:rsidR="00F51368" w:rsidRPr="00F51368" w:rsidRDefault="00F51368" w:rsidP="00F51368">
                      <w:pPr>
                        <w:rPr>
                          <w:sz w:val="14"/>
                          <w:szCs w:val="28"/>
                        </w:rPr>
                      </w:pPr>
                      <w:r w:rsidRPr="00F51368">
                        <w:rPr>
                          <w:rFonts w:eastAsia="Calibri"/>
                          <w:b/>
                          <w:bCs/>
                          <w:color w:val="000000" w:themeColor="text1"/>
                          <w:kern w:val="24"/>
                          <w:sz w:val="14"/>
                          <w:szCs w:val="28"/>
                        </w:rPr>
                        <w:t>Treatment (</w:t>
                      </w:r>
                      <w:r w:rsidR="00C104C2">
                        <w:rPr>
                          <w:rFonts w:eastAsia="Calibri"/>
                          <w:b/>
                          <w:bCs/>
                          <w:color w:val="000000" w:themeColor="text1"/>
                          <w:kern w:val="24"/>
                          <w:sz w:val="14"/>
                          <w:szCs w:val="28"/>
                        </w:rPr>
                        <w:t>T3</w:t>
                      </w:r>
                      <w:r w:rsidRPr="00F51368">
                        <w:rPr>
                          <w:rFonts w:eastAsia="Calibri"/>
                          <w:b/>
                          <w:bCs/>
                          <w:color w:val="000000" w:themeColor="text1"/>
                          <w:kern w:val="24"/>
                          <w:sz w:val="14"/>
                          <w:szCs w:val="28"/>
                        </w:rPr>
                        <w:t>)</w:t>
                      </w:r>
                    </w:p>
                    <w:p w14:paraId="5FF996E1" w14:textId="77777777" w:rsidR="00F51368" w:rsidRPr="00F51368" w:rsidRDefault="00F51368" w:rsidP="00F51368">
                      <w:pPr>
                        <w:rPr>
                          <w:sz w:val="10"/>
                        </w:rPr>
                      </w:pPr>
                    </w:p>
                  </w:txbxContent>
                </v:textbox>
              </v:shape>
            </w:pict>
          </mc:Fallback>
        </mc:AlternateContent>
      </w:r>
    </w:p>
    <w:p w14:paraId="12D062FC" w14:textId="1FB3DAE3" w:rsidR="00F51368" w:rsidRDefault="00A054FC" w:rsidP="00FE7FB1">
      <w:pPr>
        <w:ind w:left="360" w:right="180"/>
        <w:rPr>
          <w:rFonts w:ascii="Times New Roman" w:hAnsi="Times New Roman" w:cs="Times New Roman"/>
          <w:b/>
          <w:sz w:val="24"/>
          <w:szCs w:val="24"/>
        </w:rPr>
      </w:pPr>
      <w:r w:rsidRPr="00F51368">
        <w:rPr>
          <w:rFonts w:ascii="Times New Roman" w:hAnsi="Times New Roman" w:cs="Times New Roman"/>
          <w:b/>
          <w:noProof/>
          <w:sz w:val="24"/>
          <w:szCs w:val="24"/>
        </w:rPr>
        <w:drawing>
          <wp:anchor distT="0" distB="0" distL="114300" distR="114300" simplePos="0" relativeHeight="251667456" behindDoc="0" locked="0" layoutInCell="1" allowOverlap="1" wp14:anchorId="3721394E" wp14:editId="56DCC6FA">
            <wp:simplePos x="0" y="0"/>
            <wp:positionH relativeFrom="margin">
              <wp:posOffset>1767840</wp:posOffset>
            </wp:positionH>
            <wp:positionV relativeFrom="paragraph">
              <wp:posOffset>414655</wp:posOffset>
            </wp:positionV>
            <wp:extent cx="2689225" cy="1303020"/>
            <wp:effectExtent l="152400" t="152400" r="358775" b="354330"/>
            <wp:wrapSquare wrapText="bothSides"/>
            <wp:docPr id="4099" name="Picture 16">
              <a:extLst xmlns:a="http://schemas.openxmlformats.org/drawingml/2006/main">
                <a:ext uri="{FF2B5EF4-FFF2-40B4-BE49-F238E27FC236}">
                  <a16:creationId xmlns:a16="http://schemas.microsoft.com/office/drawing/2014/main" id="{88943DD6-D26A-4101-A6D4-9D80607AEA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16">
                      <a:extLst>
                        <a:ext uri="{FF2B5EF4-FFF2-40B4-BE49-F238E27FC236}">
                          <a16:creationId xmlns:a16="http://schemas.microsoft.com/office/drawing/2014/main" id="{88943DD6-D26A-4101-A6D4-9D80607AEACB}"/>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9225" cy="1303020"/>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r w:rsidR="00C104C2">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73530CFA" wp14:editId="48F11D8C">
                <wp:simplePos x="0" y="0"/>
                <wp:positionH relativeFrom="column">
                  <wp:posOffset>3647242</wp:posOffset>
                </wp:positionH>
                <wp:positionV relativeFrom="paragraph">
                  <wp:posOffset>422340</wp:posOffset>
                </wp:positionV>
                <wp:extent cx="745351" cy="222837"/>
                <wp:effectExtent l="0" t="0" r="17145" b="25400"/>
                <wp:wrapNone/>
                <wp:docPr id="5" name="Text Box 5"/>
                <wp:cNvGraphicFramePr/>
                <a:graphic xmlns:a="http://schemas.openxmlformats.org/drawingml/2006/main">
                  <a:graphicData uri="http://schemas.microsoft.com/office/word/2010/wordprocessingShape">
                    <wps:wsp>
                      <wps:cNvSpPr txBox="1"/>
                      <wps:spPr>
                        <a:xfrm>
                          <a:off x="0" y="0"/>
                          <a:ext cx="745351" cy="222837"/>
                        </a:xfrm>
                        <a:prstGeom prst="rect">
                          <a:avLst/>
                        </a:prstGeom>
                        <a:solidFill>
                          <a:schemeClr val="lt1"/>
                        </a:solidFill>
                        <a:ln w="6350">
                          <a:solidFill>
                            <a:prstClr val="black"/>
                          </a:solidFill>
                        </a:ln>
                      </wps:spPr>
                      <wps:txbx>
                        <w:txbxContent>
                          <w:p w14:paraId="5DA9DCAA" w14:textId="38BABF31" w:rsidR="00C104C2" w:rsidRPr="00F51368" w:rsidRDefault="00C104C2" w:rsidP="00C104C2">
                            <w:pPr>
                              <w:rPr>
                                <w:sz w:val="14"/>
                                <w:szCs w:val="28"/>
                              </w:rPr>
                            </w:pPr>
                            <w:r w:rsidRPr="00F51368">
                              <w:rPr>
                                <w:rFonts w:eastAsia="Calibri"/>
                                <w:b/>
                                <w:bCs/>
                                <w:color w:val="000000" w:themeColor="text1"/>
                                <w:kern w:val="24"/>
                                <w:sz w:val="14"/>
                                <w:szCs w:val="28"/>
                              </w:rPr>
                              <w:t>Treatment (</w:t>
                            </w:r>
                            <w:r>
                              <w:rPr>
                                <w:rFonts w:eastAsia="Calibri"/>
                                <w:b/>
                                <w:bCs/>
                                <w:color w:val="000000" w:themeColor="text1"/>
                                <w:kern w:val="24"/>
                                <w:sz w:val="14"/>
                                <w:szCs w:val="28"/>
                              </w:rPr>
                              <w:t>T5</w:t>
                            </w:r>
                            <w:r w:rsidRPr="00F51368">
                              <w:rPr>
                                <w:rFonts w:eastAsia="Calibri"/>
                                <w:b/>
                                <w:bCs/>
                                <w:color w:val="000000" w:themeColor="text1"/>
                                <w:kern w:val="24"/>
                                <w:sz w:val="14"/>
                                <w:szCs w:val="28"/>
                              </w:rPr>
                              <w:t>)</w:t>
                            </w:r>
                          </w:p>
                          <w:p w14:paraId="58834FA1" w14:textId="77777777" w:rsidR="00C104C2" w:rsidRPr="00F51368" w:rsidRDefault="00C104C2" w:rsidP="00C104C2">
                            <w:pPr>
                              <w:rPr>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530CFA" id="Text Box 5" o:spid="_x0000_s1030" type="#_x0000_t202" style="position:absolute;left:0;text-align:left;margin-left:287.2pt;margin-top:33.25pt;width:58.7pt;height:17.5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" fillcolor="white [3201]" strokeweight=".5pt">
                <v:textbox>
                  <w:txbxContent>
                    <w:p w14:paraId="5DA9DCAA" w14:textId="38BABF31" w:rsidR="00C104C2" w:rsidRPr="00F51368" w:rsidRDefault="00C104C2" w:rsidP="00C104C2">
                      <w:pPr>
                        <w:rPr>
                          <w:sz w:val="14"/>
                          <w:szCs w:val="28"/>
                        </w:rPr>
                      </w:pPr>
                      <w:r w:rsidRPr="00F51368">
                        <w:rPr>
                          <w:rFonts w:eastAsia="Calibri"/>
                          <w:b/>
                          <w:bCs/>
                          <w:color w:val="000000" w:themeColor="text1"/>
                          <w:kern w:val="24"/>
                          <w:sz w:val="14"/>
                          <w:szCs w:val="28"/>
                        </w:rPr>
                        <w:t>Treatment (</w:t>
                      </w:r>
                      <w:r>
                        <w:rPr>
                          <w:rFonts w:eastAsia="Calibri"/>
                          <w:b/>
                          <w:bCs/>
                          <w:color w:val="000000" w:themeColor="text1"/>
                          <w:kern w:val="24"/>
                          <w:sz w:val="14"/>
                          <w:szCs w:val="28"/>
                        </w:rPr>
                        <w:t>T5</w:t>
                      </w:r>
                      <w:r w:rsidRPr="00F51368">
                        <w:rPr>
                          <w:rFonts w:eastAsia="Calibri"/>
                          <w:b/>
                          <w:bCs/>
                          <w:color w:val="000000" w:themeColor="text1"/>
                          <w:kern w:val="24"/>
                          <w:sz w:val="14"/>
                          <w:szCs w:val="28"/>
                        </w:rPr>
                        <w:t>)</w:t>
                      </w:r>
                    </w:p>
                    <w:p w14:paraId="58834FA1" w14:textId="77777777" w:rsidR="00C104C2" w:rsidRPr="00F51368" w:rsidRDefault="00C104C2" w:rsidP="00C104C2">
                      <w:pPr>
                        <w:rPr>
                          <w:sz w:val="10"/>
                        </w:rPr>
                      </w:pPr>
                    </w:p>
                  </w:txbxContent>
                </v:textbox>
              </v:shape>
            </w:pict>
          </mc:Fallback>
        </mc:AlternateContent>
      </w:r>
    </w:p>
    <w:p w14:paraId="37B31174" w14:textId="2B5DCC35" w:rsidR="00F51368" w:rsidRDefault="00F51368" w:rsidP="00FE7FB1">
      <w:pPr>
        <w:ind w:left="360" w:right="180"/>
        <w:rPr>
          <w:rFonts w:ascii="Times New Roman" w:hAnsi="Times New Roman" w:cs="Times New Roman"/>
          <w:b/>
          <w:sz w:val="24"/>
          <w:szCs w:val="24"/>
        </w:rPr>
      </w:pPr>
    </w:p>
    <w:p w14:paraId="0F5D3F23" w14:textId="6FAC8E02" w:rsidR="00F51368" w:rsidRDefault="00F51368" w:rsidP="00FE7FB1">
      <w:pPr>
        <w:ind w:left="360" w:right="180"/>
        <w:rPr>
          <w:rFonts w:ascii="Times New Roman" w:hAnsi="Times New Roman" w:cs="Times New Roman"/>
          <w:b/>
          <w:sz w:val="24"/>
          <w:szCs w:val="24"/>
        </w:rPr>
      </w:pPr>
    </w:p>
    <w:p w14:paraId="027B1345" w14:textId="77777777" w:rsidR="00F51368" w:rsidRDefault="00F51368" w:rsidP="00FE7FB1">
      <w:pPr>
        <w:ind w:left="360" w:right="180"/>
        <w:rPr>
          <w:rFonts w:ascii="Times New Roman" w:hAnsi="Times New Roman" w:cs="Times New Roman"/>
          <w:b/>
          <w:sz w:val="24"/>
          <w:szCs w:val="24"/>
        </w:rPr>
      </w:pPr>
    </w:p>
    <w:p w14:paraId="5041725B" w14:textId="469EFCC8" w:rsidR="00F51368" w:rsidRDefault="00F51368" w:rsidP="00FE7FB1">
      <w:pPr>
        <w:ind w:left="360" w:right="180"/>
        <w:rPr>
          <w:rFonts w:ascii="Times New Roman" w:hAnsi="Times New Roman" w:cs="Times New Roman"/>
          <w:b/>
          <w:sz w:val="24"/>
          <w:szCs w:val="24"/>
        </w:rPr>
      </w:pPr>
    </w:p>
    <w:p w14:paraId="0E0EB477" w14:textId="77777777" w:rsidR="00D3041E" w:rsidRDefault="00D3041E" w:rsidP="00FE7FB1">
      <w:pPr>
        <w:ind w:left="360" w:right="180"/>
        <w:rPr>
          <w:rFonts w:ascii="Times New Roman" w:hAnsi="Times New Roman" w:cs="Times New Roman"/>
          <w:b/>
          <w:sz w:val="24"/>
          <w:szCs w:val="24"/>
        </w:rPr>
      </w:pPr>
    </w:p>
    <w:p w14:paraId="66366082" w14:textId="77777777" w:rsidR="00761CA5" w:rsidRDefault="00761CA5" w:rsidP="00FE7FB1">
      <w:pPr>
        <w:ind w:left="360" w:right="180"/>
        <w:rPr>
          <w:rFonts w:ascii="Times New Roman" w:hAnsi="Times New Roman" w:cs="Times New Roman"/>
          <w:b/>
          <w:sz w:val="24"/>
          <w:szCs w:val="24"/>
        </w:rPr>
      </w:pPr>
    </w:p>
    <w:p w14:paraId="4911926F" w14:textId="77777777" w:rsidR="00761CA5" w:rsidRDefault="00761CA5" w:rsidP="00FE7FB1">
      <w:pPr>
        <w:ind w:left="360" w:right="180"/>
        <w:rPr>
          <w:rFonts w:ascii="Times New Roman" w:hAnsi="Times New Roman" w:cs="Times New Roman"/>
          <w:b/>
          <w:sz w:val="24"/>
          <w:szCs w:val="24"/>
        </w:rPr>
      </w:pPr>
    </w:p>
    <w:p w14:paraId="18E9A067" w14:textId="77777777" w:rsidR="00761CA5" w:rsidRDefault="00761CA5" w:rsidP="00FE7FB1">
      <w:pPr>
        <w:ind w:left="360" w:right="180"/>
        <w:rPr>
          <w:rFonts w:ascii="Times New Roman" w:hAnsi="Times New Roman" w:cs="Times New Roman"/>
          <w:b/>
          <w:sz w:val="24"/>
          <w:szCs w:val="24"/>
        </w:rPr>
      </w:pPr>
    </w:p>
    <w:p w14:paraId="0AF9A8C4" w14:textId="77777777" w:rsidR="00761CA5" w:rsidRDefault="00761CA5" w:rsidP="00FE7FB1">
      <w:pPr>
        <w:ind w:left="360" w:right="180"/>
        <w:rPr>
          <w:rFonts w:ascii="Times New Roman" w:hAnsi="Times New Roman" w:cs="Times New Roman"/>
          <w:b/>
          <w:sz w:val="24"/>
          <w:szCs w:val="24"/>
        </w:rPr>
      </w:pPr>
    </w:p>
    <w:p w14:paraId="6A3178D0" w14:textId="55BB3C00" w:rsidR="0020574D" w:rsidRPr="00FE7FB1" w:rsidRDefault="003050D9" w:rsidP="00FE7FB1">
      <w:pPr>
        <w:ind w:left="360" w:right="180"/>
        <w:rPr>
          <w:rFonts w:ascii="Times New Roman" w:hAnsi="Times New Roman" w:cs="Times New Roman"/>
          <w:b/>
          <w:sz w:val="24"/>
          <w:szCs w:val="24"/>
        </w:rPr>
      </w:pPr>
      <w:r>
        <w:rPr>
          <w:rFonts w:ascii="Times New Roman" w:hAnsi="Times New Roman" w:cs="Times New Roman"/>
          <w:b/>
          <w:sz w:val="24"/>
          <w:szCs w:val="24"/>
        </w:rPr>
        <w:t xml:space="preserve">4. </w:t>
      </w:r>
      <w:r w:rsidR="0020574D" w:rsidRPr="00FE7FB1">
        <w:rPr>
          <w:rFonts w:ascii="Times New Roman" w:hAnsi="Times New Roman" w:cs="Times New Roman"/>
          <w:b/>
          <w:sz w:val="24"/>
          <w:szCs w:val="24"/>
        </w:rPr>
        <w:t xml:space="preserve">DISCUSSION </w:t>
      </w:r>
    </w:p>
    <w:p w14:paraId="0196159C" w14:textId="1EBE812B" w:rsidR="0020574D" w:rsidRPr="00FE7FB1" w:rsidRDefault="0020574D" w:rsidP="003050D9">
      <w:pPr>
        <w:ind w:left="360" w:right="180"/>
        <w:jc w:val="both"/>
        <w:rPr>
          <w:rFonts w:ascii="Times New Roman" w:eastAsia="Times New Roman" w:hAnsi="Times New Roman" w:cs="Times New Roman"/>
          <w:sz w:val="24"/>
          <w:szCs w:val="24"/>
          <w:lang w:val="en-IN" w:bidi="hi-IN"/>
        </w:rPr>
      </w:pPr>
      <w:r w:rsidRPr="00FE7FB1">
        <w:rPr>
          <w:rFonts w:ascii="Times New Roman" w:eastAsia="Times New Roman" w:hAnsi="Times New Roman" w:cs="Times New Roman"/>
          <w:sz w:val="24"/>
          <w:szCs w:val="24"/>
          <w:lang w:val="en-IN" w:bidi="hi-IN"/>
        </w:rPr>
        <w:lastRenderedPageBreak/>
        <w:t>The</w:t>
      </w:r>
      <w:r w:rsidRPr="00FE7FB1">
        <w:rPr>
          <w:rFonts w:ascii="Times New Roman" w:eastAsia="Times New Roman" w:hAnsi="Times New Roman" w:cs="Times New Roman"/>
          <w:spacing w:val="-5"/>
          <w:sz w:val="24"/>
          <w:szCs w:val="24"/>
          <w:lang w:val="en-IN" w:bidi="hi-IN"/>
        </w:rPr>
        <w:t xml:space="preserve"> </w:t>
      </w:r>
      <w:r w:rsidRPr="00FE7FB1">
        <w:rPr>
          <w:rFonts w:ascii="Times New Roman" w:eastAsia="Times New Roman" w:hAnsi="Times New Roman" w:cs="Times New Roman"/>
          <w:sz w:val="24"/>
          <w:szCs w:val="24"/>
          <w:lang w:val="en-IN" w:bidi="hi-IN"/>
        </w:rPr>
        <w:t>discussion</w:t>
      </w:r>
      <w:r w:rsidRPr="00FE7FB1">
        <w:rPr>
          <w:rFonts w:ascii="Times New Roman" w:eastAsia="Times New Roman" w:hAnsi="Times New Roman" w:cs="Times New Roman"/>
          <w:spacing w:val="-4"/>
          <w:sz w:val="24"/>
          <w:szCs w:val="24"/>
          <w:lang w:val="en-IN" w:bidi="hi-IN"/>
        </w:rPr>
        <w:t xml:space="preserve"> </w:t>
      </w:r>
      <w:r w:rsidRPr="00FE7FB1">
        <w:rPr>
          <w:rFonts w:ascii="Times New Roman" w:eastAsia="Times New Roman" w:hAnsi="Times New Roman" w:cs="Times New Roman"/>
          <w:sz w:val="24"/>
          <w:szCs w:val="24"/>
          <w:lang w:val="en-IN" w:bidi="hi-IN"/>
        </w:rPr>
        <w:t>on</w:t>
      </w:r>
      <w:r w:rsidRPr="00FE7FB1">
        <w:rPr>
          <w:rFonts w:ascii="Times New Roman" w:eastAsia="Times New Roman" w:hAnsi="Times New Roman" w:cs="Times New Roman"/>
          <w:spacing w:val="-2"/>
          <w:sz w:val="24"/>
          <w:szCs w:val="24"/>
          <w:lang w:val="en-IN" w:bidi="hi-IN"/>
        </w:rPr>
        <w:t xml:space="preserve"> </w:t>
      </w:r>
      <w:r w:rsidRPr="00FE7FB1">
        <w:rPr>
          <w:rFonts w:ascii="Times New Roman" w:eastAsia="Times New Roman" w:hAnsi="Times New Roman" w:cs="Times New Roman"/>
          <w:sz w:val="24"/>
          <w:szCs w:val="24"/>
          <w:lang w:val="en-IN" w:bidi="hi-IN"/>
        </w:rPr>
        <w:t>determining the effect of dietary supplementation of cinnamon and peppermint essential oil on growth performance, gut microflora, immune response, blood biochemicals and carcass quality traits of Japanese quail birds is given below.</w:t>
      </w:r>
    </w:p>
    <w:p w14:paraId="5574EFA7" w14:textId="77777777" w:rsidR="0020574D" w:rsidRPr="00FE7FB1" w:rsidRDefault="0020574D" w:rsidP="00FE7FB1">
      <w:pPr>
        <w:widowControl w:val="0"/>
        <w:tabs>
          <w:tab w:val="left" w:pos="567"/>
        </w:tabs>
        <w:autoSpaceDE w:val="0"/>
        <w:autoSpaceDN w:val="0"/>
        <w:spacing w:before="6" w:after="0" w:line="240" w:lineRule="auto"/>
        <w:ind w:left="360" w:right="49"/>
        <w:contextualSpacing/>
        <w:jc w:val="both"/>
        <w:outlineLvl w:val="2"/>
        <w:rPr>
          <w:rFonts w:ascii="Times New Roman" w:eastAsia="Times New Roman" w:hAnsi="Times New Roman" w:cs="Times New Roman"/>
          <w:b/>
          <w:color w:val="FF0000"/>
          <w:sz w:val="24"/>
          <w:szCs w:val="24"/>
          <w:lang w:val="en-IN" w:bidi="hi-IN"/>
        </w:rPr>
      </w:pPr>
      <w:r w:rsidRPr="00FE7FB1">
        <w:rPr>
          <w:rFonts w:ascii="Times New Roman" w:hAnsi="Times New Roman" w:cs="Times New Roman"/>
          <w:b/>
          <w:sz w:val="24"/>
          <w:szCs w:val="24"/>
        </w:rPr>
        <w:t xml:space="preserve">Gut health and gut histology </w:t>
      </w:r>
    </w:p>
    <w:p w14:paraId="021AAF8A" w14:textId="77777777" w:rsidR="0020574D" w:rsidRPr="00FE7FB1" w:rsidRDefault="0020574D" w:rsidP="00FE7FB1">
      <w:pPr>
        <w:pStyle w:val="ListParagraph"/>
        <w:ind w:left="360"/>
        <w:rPr>
          <w:b/>
          <w:sz w:val="24"/>
          <w:szCs w:val="24"/>
        </w:rPr>
      </w:pPr>
    </w:p>
    <w:p w14:paraId="331BB1D5" w14:textId="3E2F4ACB" w:rsidR="009352F2" w:rsidRPr="008E71B7" w:rsidRDefault="0020574D" w:rsidP="008E71B7">
      <w:pPr>
        <w:spacing w:line="360" w:lineRule="auto"/>
        <w:ind w:left="360" w:firstLine="720"/>
        <w:jc w:val="both"/>
        <w:rPr>
          <w:rFonts w:ascii="Times New Roman" w:hAnsi="Times New Roman" w:cs="Times New Roman"/>
          <w:bCs/>
          <w:sz w:val="24"/>
          <w:szCs w:val="24"/>
        </w:rPr>
      </w:pPr>
      <w:r w:rsidRPr="00FE7FB1">
        <w:rPr>
          <w:rFonts w:ascii="Times New Roman" w:hAnsi="Times New Roman" w:cs="Times New Roman"/>
          <w:sz w:val="24"/>
          <w:szCs w:val="24"/>
        </w:rPr>
        <w:t xml:space="preserve">In cecum contents, the </w:t>
      </w:r>
      <w:r w:rsidRPr="00FE7FB1">
        <w:rPr>
          <w:rFonts w:ascii="Times New Roman" w:hAnsi="Times New Roman" w:cs="Times New Roman"/>
          <w:i/>
          <w:sz w:val="24"/>
          <w:szCs w:val="24"/>
        </w:rPr>
        <w:t xml:space="preserve">E. coli </w:t>
      </w:r>
      <w:r w:rsidRPr="00FE7FB1">
        <w:rPr>
          <w:rFonts w:ascii="Times New Roman" w:hAnsi="Times New Roman" w:cs="Times New Roman"/>
          <w:sz w:val="24"/>
          <w:szCs w:val="24"/>
        </w:rPr>
        <w:t>(cfu/g) count was significantly decreased in essential oil supplemented groups in current experiment. Gut histological parameters were found to be improved in all essential oil supplemented groups. Villus height (μm) was found higher (</w:t>
      </w:r>
      <w:r w:rsidR="003050D9">
        <w:rPr>
          <w:rFonts w:ascii="Times New Roman" w:hAnsi="Times New Roman" w:cs="Times New Roman"/>
          <w:sz w:val="24"/>
          <w:szCs w:val="24"/>
        </w:rPr>
        <w:t>p</w:t>
      </w:r>
      <w:r w:rsidRPr="00FE7FB1">
        <w:rPr>
          <w:rFonts w:ascii="Times New Roman" w:hAnsi="Times New Roman" w:cs="Times New Roman"/>
          <w:sz w:val="24"/>
          <w:szCs w:val="24"/>
        </w:rPr>
        <w:t xml:space="preserve">&lt;0.05) in </w:t>
      </w:r>
      <w:r w:rsidRPr="00FE7FB1">
        <w:rPr>
          <w:rFonts w:ascii="Times New Roman" w:hAnsi="Times New Roman" w:cs="Times New Roman"/>
          <w:bCs/>
          <w:sz w:val="24"/>
          <w:szCs w:val="24"/>
          <w:shd w:val="clear" w:color="auto" w:fill="FFFFFF"/>
        </w:rPr>
        <w:t xml:space="preserve">essential oil supplemented </w:t>
      </w:r>
      <w:r w:rsidRPr="00FE7FB1">
        <w:rPr>
          <w:rFonts w:ascii="Times New Roman" w:hAnsi="Times New Roman" w:cs="Times New Roman"/>
          <w:sz w:val="24"/>
          <w:szCs w:val="24"/>
        </w:rPr>
        <w:t>groups than control. Crypt depth (μm) was found higher (</w:t>
      </w:r>
      <w:r w:rsidR="003050D9">
        <w:rPr>
          <w:rFonts w:ascii="Times New Roman" w:hAnsi="Times New Roman" w:cs="Times New Roman"/>
          <w:sz w:val="24"/>
          <w:szCs w:val="24"/>
        </w:rPr>
        <w:t>p</w:t>
      </w:r>
      <w:r w:rsidRPr="00FE7FB1">
        <w:rPr>
          <w:rFonts w:ascii="Times New Roman" w:hAnsi="Times New Roman" w:cs="Times New Roman"/>
          <w:sz w:val="24"/>
          <w:szCs w:val="24"/>
        </w:rPr>
        <w:t xml:space="preserve">&lt;0.05) in </w:t>
      </w:r>
      <w:r w:rsidRPr="00FE7FB1">
        <w:rPr>
          <w:rFonts w:ascii="Times New Roman" w:hAnsi="Times New Roman" w:cs="Times New Roman"/>
          <w:bCs/>
          <w:sz w:val="24"/>
          <w:szCs w:val="24"/>
          <w:shd w:val="clear" w:color="auto" w:fill="FFFFFF"/>
        </w:rPr>
        <w:t>T</w:t>
      </w:r>
      <w:r w:rsidRPr="00FE7FB1">
        <w:rPr>
          <w:rFonts w:ascii="Times New Roman" w:hAnsi="Times New Roman" w:cs="Times New Roman"/>
          <w:bCs/>
          <w:sz w:val="24"/>
          <w:szCs w:val="24"/>
          <w:shd w:val="clear" w:color="auto" w:fill="FFFFFF"/>
          <w:vertAlign w:val="subscript"/>
        </w:rPr>
        <w:t>2</w:t>
      </w:r>
      <w:r w:rsidRPr="00FE7FB1">
        <w:rPr>
          <w:rFonts w:ascii="Times New Roman" w:hAnsi="Times New Roman" w:cs="Times New Roman"/>
          <w:sz w:val="24"/>
          <w:szCs w:val="24"/>
        </w:rPr>
        <w:t xml:space="preserve"> and T</w:t>
      </w:r>
      <w:r w:rsidRPr="00FE7FB1">
        <w:rPr>
          <w:rFonts w:ascii="Times New Roman" w:hAnsi="Times New Roman" w:cs="Times New Roman"/>
          <w:sz w:val="24"/>
          <w:szCs w:val="24"/>
          <w:vertAlign w:val="subscript"/>
        </w:rPr>
        <w:t>3</w:t>
      </w:r>
      <w:r w:rsidRPr="00FE7FB1">
        <w:rPr>
          <w:rFonts w:ascii="Times New Roman" w:hAnsi="Times New Roman" w:cs="Times New Roman"/>
          <w:sz w:val="24"/>
          <w:szCs w:val="24"/>
        </w:rPr>
        <w:t xml:space="preserve"> group than control.  Similar to our study, </w:t>
      </w:r>
      <w:proofErr w:type="spellStart"/>
      <w:r w:rsidRPr="0028798D">
        <w:rPr>
          <w:rFonts w:ascii="Times New Roman" w:hAnsi="Times New Roman" w:cs="Times New Roman"/>
          <w:bCs/>
          <w:sz w:val="24"/>
          <w:szCs w:val="24"/>
          <w:highlight w:val="green"/>
          <w:shd w:val="clear" w:color="auto" w:fill="FFFFFF"/>
        </w:rPr>
        <w:t>Kürekci</w:t>
      </w:r>
      <w:proofErr w:type="spellEnd"/>
      <w:r w:rsidRPr="0028798D">
        <w:rPr>
          <w:rFonts w:ascii="Times New Roman" w:hAnsi="Times New Roman" w:cs="Times New Roman"/>
          <w:bCs/>
          <w:sz w:val="24"/>
          <w:szCs w:val="24"/>
          <w:highlight w:val="green"/>
          <w:shd w:val="clear" w:color="auto" w:fill="FFFFFF"/>
        </w:rPr>
        <w:t xml:space="preserve"> </w:t>
      </w:r>
      <w:r w:rsidRPr="0028798D">
        <w:rPr>
          <w:rFonts w:ascii="Times New Roman" w:hAnsi="Times New Roman" w:cs="Times New Roman"/>
          <w:bCs/>
          <w:iCs/>
          <w:sz w:val="24"/>
          <w:szCs w:val="24"/>
          <w:highlight w:val="green"/>
          <w:shd w:val="clear" w:color="auto" w:fill="FFFFFF"/>
        </w:rPr>
        <w:t>et al.</w:t>
      </w:r>
      <w:r w:rsidRPr="0028798D">
        <w:rPr>
          <w:rFonts w:ascii="Times New Roman" w:hAnsi="Times New Roman" w:cs="Times New Roman"/>
          <w:bCs/>
          <w:sz w:val="24"/>
          <w:szCs w:val="24"/>
          <w:highlight w:val="green"/>
          <w:shd w:val="clear" w:color="auto" w:fill="FFFFFF"/>
        </w:rPr>
        <w:t xml:space="preserve"> (2021</w:t>
      </w:r>
      <w:r w:rsidRPr="003050D9">
        <w:rPr>
          <w:rFonts w:ascii="Times New Roman" w:hAnsi="Times New Roman" w:cs="Times New Roman"/>
          <w:bCs/>
          <w:sz w:val="24"/>
          <w:szCs w:val="24"/>
          <w:shd w:val="clear" w:color="auto" w:fill="FFFFFF"/>
        </w:rPr>
        <w:t>)</w:t>
      </w:r>
      <w:r w:rsidRPr="00FE7FB1">
        <w:rPr>
          <w:rFonts w:ascii="Times New Roman" w:hAnsi="Times New Roman" w:cs="Times New Roman"/>
          <w:b/>
          <w:sz w:val="24"/>
          <w:szCs w:val="24"/>
          <w:shd w:val="clear" w:color="auto" w:fill="FFFFFF"/>
        </w:rPr>
        <w:t xml:space="preserve"> </w:t>
      </w:r>
      <w:r w:rsidRPr="00FE7FB1">
        <w:rPr>
          <w:rFonts w:ascii="Times New Roman" w:hAnsi="Times New Roman" w:cs="Times New Roman"/>
          <w:bCs/>
          <w:sz w:val="24"/>
          <w:szCs w:val="24"/>
          <w:shd w:val="clear" w:color="auto" w:fill="FFFFFF"/>
        </w:rPr>
        <w:t xml:space="preserve">found that </w:t>
      </w:r>
      <w:r w:rsidRPr="00FE7FB1">
        <w:rPr>
          <w:rFonts w:ascii="Times New Roman" w:hAnsi="Times New Roman" w:cs="Times New Roman"/>
          <w:sz w:val="24"/>
          <w:szCs w:val="24"/>
        </w:rPr>
        <w:t>e</w:t>
      </w:r>
      <w:r w:rsidRPr="00FE7FB1">
        <w:rPr>
          <w:rFonts w:ascii="Times New Roman" w:hAnsi="Times New Roman" w:cs="Times New Roman"/>
          <w:sz w:val="24"/>
          <w:szCs w:val="24"/>
          <w:shd w:val="clear" w:color="auto" w:fill="FFFFFF"/>
        </w:rPr>
        <w:t>ssential oil supplementation (palmarosa, lemon myrtle, α-tops) altered intestinal morphology in Japanese quails, with palmarosa oil increasing villus height and oleic acid content, enhancing gut health</w:t>
      </w:r>
      <w:r w:rsidRPr="00FE7FB1">
        <w:rPr>
          <w:rFonts w:ascii="Times New Roman" w:hAnsi="Times New Roman" w:cs="Times New Roman"/>
          <w:b/>
          <w:sz w:val="24"/>
          <w:szCs w:val="24"/>
          <w:shd w:val="clear" w:color="auto" w:fill="FFFFFF"/>
        </w:rPr>
        <w:t xml:space="preserve">. </w:t>
      </w:r>
      <w:r w:rsidRPr="00FE7FB1">
        <w:rPr>
          <w:rFonts w:ascii="Times New Roman" w:hAnsi="Times New Roman" w:cs="Times New Roman"/>
          <w:sz w:val="24"/>
          <w:szCs w:val="24"/>
        </w:rPr>
        <w:t xml:space="preserve">Basil and peppermint essential oils (BEO, PEO) reduced </w:t>
      </w:r>
      <w:r w:rsidRPr="00FE7FB1">
        <w:rPr>
          <w:rFonts w:ascii="Times New Roman" w:hAnsi="Times New Roman" w:cs="Times New Roman"/>
          <w:i/>
          <w:iCs/>
          <w:sz w:val="24"/>
          <w:szCs w:val="24"/>
        </w:rPr>
        <w:t>E. coli</w:t>
      </w:r>
      <w:r w:rsidRPr="00FE7FB1">
        <w:rPr>
          <w:rFonts w:ascii="Times New Roman" w:hAnsi="Times New Roman" w:cs="Times New Roman"/>
          <w:sz w:val="24"/>
          <w:szCs w:val="24"/>
        </w:rPr>
        <w:t xml:space="preserve"> and fungi, increased lactobacilli in quail, with breed-specific effects, brown line had more lactobacilli, golden line had higher dressing percentage </w:t>
      </w:r>
      <w:r w:rsidRPr="00D5283F">
        <w:rPr>
          <w:rFonts w:ascii="Times New Roman" w:hAnsi="Times New Roman" w:cs="Times New Roman"/>
          <w:bCs/>
          <w:sz w:val="24"/>
          <w:szCs w:val="24"/>
          <w:highlight w:val="green"/>
          <w:shd w:val="clear" w:color="auto" w:fill="FFFFFF"/>
        </w:rPr>
        <w:t xml:space="preserve">(Abbas </w:t>
      </w:r>
      <w:r w:rsidRPr="00D5283F">
        <w:rPr>
          <w:rFonts w:ascii="Times New Roman" w:hAnsi="Times New Roman" w:cs="Times New Roman"/>
          <w:bCs/>
          <w:i/>
          <w:sz w:val="24"/>
          <w:szCs w:val="24"/>
          <w:highlight w:val="green"/>
          <w:shd w:val="clear" w:color="auto" w:fill="FFFFFF"/>
        </w:rPr>
        <w:t>et al</w:t>
      </w:r>
      <w:r w:rsidRPr="00D5283F">
        <w:rPr>
          <w:rFonts w:ascii="Times New Roman" w:hAnsi="Times New Roman" w:cs="Times New Roman"/>
          <w:bCs/>
          <w:sz w:val="24"/>
          <w:szCs w:val="24"/>
          <w:highlight w:val="green"/>
          <w:shd w:val="clear" w:color="auto" w:fill="FFFFFF"/>
        </w:rPr>
        <w:t>., 2021)</w:t>
      </w:r>
      <w:r w:rsidRPr="00D5283F">
        <w:rPr>
          <w:rFonts w:ascii="Times New Roman" w:hAnsi="Times New Roman" w:cs="Times New Roman"/>
          <w:bCs/>
          <w:sz w:val="24"/>
          <w:szCs w:val="24"/>
          <w:highlight w:val="green"/>
        </w:rPr>
        <w:t>.</w:t>
      </w:r>
      <w:r w:rsidRPr="00FE7FB1">
        <w:rPr>
          <w:rFonts w:ascii="Times New Roman" w:hAnsi="Times New Roman" w:cs="Times New Roman"/>
          <w:sz w:val="24"/>
          <w:szCs w:val="24"/>
        </w:rPr>
        <w:t xml:space="preserve"> Thyme extract supplementation boosted beneficial lactobacillus bacteria and reduced harmful coliforms in Japanese quail intestines, outperforming antibiotic virginiamycin, promoting a healthier gut microbiome</w:t>
      </w:r>
      <w:r w:rsidRPr="00FE7FB1">
        <w:rPr>
          <w:rFonts w:ascii="Times New Roman" w:hAnsi="Times New Roman" w:cs="Times New Roman"/>
          <w:b/>
          <w:sz w:val="24"/>
          <w:szCs w:val="24"/>
        </w:rPr>
        <w:t xml:space="preserve"> </w:t>
      </w:r>
      <w:r w:rsidRPr="003050D9">
        <w:rPr>
          <w:rFonts w:ascii="Times New Roman" w:hAnsi="Times New Roman" w:cs="Times New Roman"/>
          <w:bCs/>
          <w:sz w:val="24"/>
          <w:szCs w:val="24"/>
        </w:rPr>
        <w:t>(</w:t>
      </w:r>
      <w:r w:rsidRPr="00D5283F">
        <w:rPr>
          <w:rFonts w:ascii="Times New Roman" w:hAnsi="Times New Roman" w:cs="Times New Roman"/>
          <w:bCs/>
          <w:sz w:val="24"/>
          <w:szCs w:val="24"/>
          <w:highlight w:val="cyan"/>
        </w:rPr>
        <w:t>Mehdipour</w:t>
      </w:r>
      <w:r w:rsidRPr="00D5283F">
        <w:rPr>
          <w:rFonts w:ascii="Times New Roman" w:hAnsi="Times New Roman" w:cs="Times New Roman"/>
          <w:bCs/>
          <w:i/>
          <w:iCs/>
          <w:sz w:val="24"/>
          <w:szCs w:val="24"/>
          <w:highlight w:val="cyan"/>
        </w:rPr>
        <w:t xml:space="preserve"> et al., </w:t>
      </w:r>
      <w:r w:rsidRPr="00D5283F">
        <w:rPr>
          <w:rFonts w:ascii="Times New Roman" w:hAnsi="Times New Roman" w:cs="Times New Roman"/>
          <w:bCs/>
          <w:sz w:val="24"/>
          <w:szCs w:val="24"/>
          <w:highlight w:val="cyan"/>
        </w:rPr>
        <w:t>2013</w:t>
      </w:r>
      <w:r w:rsidRPr="003050D9">
        <w:rPr>
          <w:rFonts w:ascii="Times New Roman" w:hAnsi="Times New Roman" w:cs="Times New Roman"/>
          <w:bCs/>
          <w:sz w:val="24"/>
          <w:szCs w:val="24"/>
        </w:rPr>
        <w:t>).</w:t>
      </w:r>
      <w:r w:rsidRPr="00FE7FB1">
        <w:rPr>
          <w:rFonts w:ascii="Times New Roman" w:hAnsi="Times New Roman" w:cs="Times New Roman"/>
          <w:sz w:val="24"/>
          <w:szCs w:val="24"/>
        </w:rPr>
        <w:t xml:space="preserve"> Dietary oregano essential oil (OEO) at 150 mg/kg enhanced Japanese quail intestinal histomorphology </w:t>
      </w:r>
      <w:r w:rsidRPr="003050D9">
        <w:rPr>
          <w:rFonts w:ascii="Times New Roman" w:hAnsi="Times New Roman" w:cs="Times New Roman"/>
          <w:bCs/>
          <w:sz w:val="24"/>
          <w:szCs w:val="24"/>
        </w:rPr>
        <w:t>(</w:t>
      </w:r>
      <w:r w:rsidRPr="00D5283F">
        <w:rPr>
          <w:rFonts w:ascii="Times New Roman" w:hAnsi="Times New Roman" w:cs="Times New Roman"/>
          <w:bCs/>
          <w:sz w:val="24"/>
          <w:szCs w:val="24"/>
          <w:highlight w:val="green"/>
        </w:rPr>
        <w:t xml:space="preserve">Herve </w:t>
      </w:r>
      <w:r w:rsidRPr="00D5283F">
        <w:rPr>
          <w:rFonts w:ascii="Times New Roman" w:hAnsi="Times New Roman" w:cs="Times New Roman"/>
          <w:bCs/>
          <w:i/>
          <w:sz w:val="24"/>
          <w:szCs w:val="24"/>
          <w:highlight w:val="green"/>
        </w:rPr>
        <w:t>et al.,</w:t>
      </w:r>
      <w:r w:rsidRPr="00D5283F">
        <w:rPr>
          <w:rFonts w:ascii="Times New Roman" w:hAnsi="Times New Roman" w:cs="Times New Roman"/>
          <w:bCs/>
          <w:sz w:val="24"/>
          <w:szCs w:val="24"/>
          <w:highlight w:val="green"/>
        </w:rPr>
        <w:t xml:space="preserve"> 2019</w:t>
      </w:r>
      <w:r w:rsidRPr="003050D9">
        <w:rPr>
          <w:rFonts w:ascii="Times New Roman" w:hAnsi="Times New Roman" w:cs="Times New Roman"/>
          <w:bCs/>
          <w:sz w:val="24"/>
          <w:szCs w:val="24"/>
        </w:rPr>
        <w:t>).</w:t>
      </w:r>
      <w:r w:rsidRPr="00FE7FB1">
        <w:rPr>
          <w:rFonts w:ascii="Times New Roman" w:eastAsia="Times New Roman" w:hAnsi="Times New Roman" w:cs="Times New Roman"/>
          <w:sz w:val="24"/>
          <w:szCs w:val="24"/>
        </w:rPr>
        <w:t xml:space="preserve"> In contrary to our study, d</w:t>
      </w:r>
      <w:r w:rsidRPr="00FE7FB1">
        <w:rPr>
          <w:rFonts w:ascii="Times New Roman" w:hAnsi="Times New Roman" w:cs="Times New Roman"/>
          <w:sz w:val="24"/>
          <w:szCs w:val="24"/>
        </w:rPr>
        <w:t>ietary inclusion of 5 culinary herbs (thyme, marjoram, rosemary, oregano, yarrow) or their essential oils showed no significant impact on broiler intestinal microflora, including lactic acid bacteria and pathogens</w:t>
      </w:r>
      <w:r w:rsidRPr="00FE7FB1">
        <w:rPr>
          <w:rFonts w:ascii="Times New Roman" w:hAnsi="Times New Roman" w:cs="Times New Roman"/>
          <w:b/>
          <w:sz w:val="24"/>
          <w:szCs w:val="24"/>
        </w:rPr>
        <w:t xml:space="preserve"> </w:t>
      </w:r>
      <w:r w:rsidRPr="003050D9">
        <w:rPr>
          <w:rFonts w:ascii="Times New Roman" w:hAnsi="Times New Roman" w:cs="Times New Roman"/>
          <w:bCs/>
          <w:sz w:val="24"/>
          <w:szCs w:val="24"/>
        </w:rPr>
        <w:t>(</w:t>
      </w:r>
      <w:r w:rsidRPr="00D5283F">
        <w:rPr>
          <w:rFonts w:ascii="Times New Roman" w:hAnsi="Times New Roman" w:cs="Times New Roman"/>
          <w:bCs/>
          <w:sz w:val="24"/>
          <w:szCs w:val="24"/>
          <w:highlight w:val="green"/>
        </w:rPr>
        <w:t>Cross</w:t>
      </w:r>
      <w:r w:rsidRPr="00D5283F">
        <w:rPr>
          <w:rFonts w:ascii="Times New Roman" w:hAnsi="Times New Roman" w:cs="Times New Roman"/>
          <w:bCs/>
          <w:i/>
          <w:iCs/>
          <w:sz w:val="24"/>
          <w:szCs w:val="24"/>
          <w:highlight w:val="green"/>
        </w:rPr>
        <w:t xml:space="preserve"> et al.</w:t>
      </w:r>
      <w:r w:rsidRPr="00D5283F">
        <w:rPr>
          <w:rFonts w:ascii="Times New Roman" w:hAnsi="Times New Roman" w:cs="Times New Roman"/>
          <w:bCs/>
          <w:sz w:val="24"/>
          <w:szCs w:val="24"/>
          <w:highlight w:val="green"/>
        </w:rPr>
        <w:t>, 2007</w:t>
      </w:r>
      <w:r w:rsidRPr="003050D9">
        <w:rPr>
          <w:rFonts w:ascii="Times New Roman" w:hAnsi="Times New Roman" w:cs="Times New Roman"/>
          <w:bCs/>
          <w:sz w:val="24"/>
          <w:szCs w:val="24"/>
        </w:rPr>
        <w:t>).</w:t>
      </w:r>
      <w:r w:rsidRPr="00FE7FB1">
        <w:rPr>
          <w:rFonts w:ascii="Times New Roman" w:hAnsi="Times New Roman" w:cs="Times New Roman"/>
          <w:sz w:val="24"/>
          <w:szCs w:val="24"/>
        </w:rPr>
        <w:t xml:space="preserve"> Thyme essential oil (TEO) supplementation significantly (</w:t>
      </w:r>
      <w:r w:rsidR="003050D9">
        <w:rPr>
          <w:rFonts w:ascii="Times New Roman" w:hAnsi="Times New Roman" w:cs="Times New Roman"/>
          <w:sz w:val="24"/>
          <w:szCs w:val="24"/>
        </w:rPr>
        <w:t>p</w:t>
      </w:r>
      <w:r w:rsidRPr="00FE7FB1">
        <w:rPr>
          <w:rFonts w:ascii="Times New Roman" w:hAnsi="Times New Roman" w:cs="Times New Roman"/>
          <w:sz w:val="24"/>
          <w:szCs w:val="24"/>
        </w:rPr>
        <w:t>&lt;0.05) enhanced beneficial L</w:t>
      </w:r>
      <w:r w:rsidRPr="00FE7FB1">
        <w:rPr>
          <w:rFonts w:ascii="Times New Roman" w:hAnsi="Times New Roman" w:cs="Times New Roman"/>
          <w:i/>
          <w:iCs/>
          <w:sz w:val="24"/>
          <w:szCs w:val="24"/>
        </w:rPr>
        <w:t>actobacillus spp.</w:t>
      </w:r>
      <w:r w:rsidRPr="00FE7FB1">
        <w:rPr>
          <w:rFonts w:ascii="Times New Roman" w:hAnsi="Times New Roman" w:cs="Times New Roman"/>
          <w:sz w:val="24"/>
          <w:szCs w:val="24"/>
        </w:rPr>
        <w:t xml:space="preserve"> and reduced harmful </w:t>
      </w:r>
      <w:r w:rsidRPr="00FE7FB1">
        <w:rPr>
          <w:rFonts w:ascii="Times New Roman" w:hAnsi="Times New Roman" w:cs="Times New Roman"/>
          <w:i/>
          <w:iCs/>
          <w:sz w:val="24"/>
          <w:szCs w:val="24"/>
        </w:rPr>
        <w:t>E. coli</w:t>
      </w:r>
      <w:r w:rsidRPr="00FE7FB1">
        <w:rPr>
          <w:rFonts w:ascii="Times New Roman" w:hAnsi="Times New Roman" w:cs="Times New Roman"/>
          <w:sz w:val="24"/>
          <w:szCs w:val="24"/>
        </w:rPr>
        <w:t xml:space="preserve"> populations in Japanese quail ileum, promoting a healthier gut microbiome</w:t>
      </w:r>
      <w:r w:rsidRPr="00FE7FB1">
        <w:rPr>
          <w:rFonts w:ascii="Times New Roman" w:hAnsi="Times New Roman" w:cs="Times New Roman"/>
          <w:b/>
          <w:sz w:val="24"/>
          <w:szCs w:val="24"/>
        </w:rPr>
        <w:t xml:space="preserve"> </w:t>
      </w:r>
      <w:r w:rsidRPr="003050D9">
        <w:rPr>
          <w:rFonts w:ascii="Times New Roman" w:hAnsi="Times New Roman" w:cs="Times New Roman"/>
          <w:bCs/>
          <w:sz w:val="24"/>
          <w:szCs w:val="24"/>
        </w:rPr>
        <w:t>(</w:t>
      </w:r>
      <w:r w:rsidRPr="00D5283F">
        <w:rPr>
          <w:rFonts w:ascii="Times New Roman" w:hAnsi="Times New Roman" w:cs="Times New Roman"/>
          <w:bCs/>
          <w:sz w:val="24"/>
          <w:szCs w:val="24"/>
          <w:highlight w:val="green"/>
        </w:rPr>
        <w:t>Khaksar</w:t>
      </w:r>
      <w:r w:rsidRPr="00D5283F">
        <w:rPr>
          <w:rFonts w:ascii="Times New Roman" w:hAnsi="Times New Roman" w:cs="Times New Roman"/>
          <w:bCs/>
          <w:i/>
          <w:iCs/>
          <w:sz w:val="24"/>
          <w:szCs w:val="24"/>
          <w:highlight w:val="green"/>
        </w:rPr>
        <w:t xml:space="preserve"> et al., </w:t>
      </w:r>
      <w:r w:rsidRPr="00D5283F">
        <w:rPr>
          <w:rFonts w:ascii="Times New Roman" w:hAnsi="Times New Roman" w:cs="Times New Roman"/>
          <w:bCs/>
          <w:sz w:val="24"/>
          <w:szCs w:val="24"/>
          <w:highlight w:val="green"/>
        </w:rPr>
        <w:t>201</w:t>
      </w:r>
      <w:r w:rsidRPr="003050D9">
        <w:rPr>
          <w:rFonts w:ascii="Times New Roman" w:hAnsi="Times New Roman" w:cs="Times New Roman"/>
          <w:bCs/>
          <w:sz w:val="24"/>
          <w:szCs w:val="24"/>
        </w:rPr>
        <w:t>2).</w:t>
      </w:r>
      <w:r w:rsidRPr="00FE7FB1">
        <w:rPr>
          <w:rFonts w:ascii="Times New Roman" w:hAnsi="Times New Roman" w:cs="Times New Roman"/>
          <w:sz w:val="24"/>
          <w:szCs w:val="24"/>
        </w:rPr>
        <w:t xml:space="preserve"> Herbal essential oil mixture and antibiotic supplementation improved quail growth performance, feed conversion ratio, and intestinal mucosal development (goblet cell size and number), with no impact on carcass yield </w:t>
      </w:r>
      <w:r w:rsidRPr="003050D9">
        <w:rPr>
          <w:rFonts w:ascii="Times New Roman" w:hAnsi="Times New Roman" w:cs="Times New Roman"/>
          <w:sz w:val="24"/>
          <w:szCs w:val="24"/>
        </w:rPr>
        <w:t>(</w:t>
      </w:r>
      <w:proofErr w:type="spellStart"/>
      <w:r w:rsidRPr="00D5283F">
        <w:rPr>
          <w:rFonts w:ascii="Times New Roman" w:hAnsi="Times New Roman" w:cs="Times New Roman"/>
          <w:sz w:val="24"/>
          <w:szCs w:val="24"/>
          <w:highlight w:val="green"/>
          <w:shd w:val="clear" w:color="auto" w:fill="FFFFFF"/>
        </w:rPr>
        <w:t>Cabuk</w:t>
      </w:r>
      <w:proofErr w:type="spellEnd"/>
      <w:r w:rsidRPr="00D5283F">
        <w:rPr>
          <w:rFonts w:ascii="Times New Roman" w:hAnsi="Times New Roman" w:cs="Times New Roman"/>
          <w:sz w:val="24"/>
          <w:szCs w:val="24"/>
          <w:highlight w:val="green"/>
        </w:rPr>
        <w:t xml:space="preserve"> </w:t>
      </w:r>
      <w:r w:rsidRPr="00D5283F">
        <w:rPr>
          <w:rFonts w:ascii="Times New Roman" w:hAnsi="Times New Roman" w:cs="Times New Roman"/>
          <w:i/>
          <w:sz w:val="24"/>
          <w:szCs w:val="24"/>
          <w:highlight w:val="green"/>
        </w:rPr>
        <w:t>et al.,</w:t>
      </w:r>
      <w:r w:rsidRPr="00D5283F">
        <w:rPr>
          <w:rFonts w:ascii="Times New Roman" w:hAnsi="Times New Roman" w:cs="Times New Roman"/>
          <w:i/>
          <w:sz w:val="24"/>
          <w:szCs w:val="24"/>
          <w:highlight w:val="green"/>
          <w:shd w:val="clear" w:color="auto" w:fill="FFFFFF"/>
        </w:rPr>
        <w:t xml:space="preserve"> </w:t>
      </w:r>
      <w:r w:rsidRPr="00D5283F">
        <w:rPr>
          <w:rFonts w:ascii="Times New Roman" w:hAnsi="Times New Roman" w:cs="Times New Roman"/>
          <w:sz w:val="24"/>
          <w:szCs w:val="24"/>
          <w:highlight w:val="green"/>
          <w:shd w:val="clear" w:color="auto" w:fill="FFFFFF"/>
        </w:rPr>
        <w:t>2014</w:t>
      </w:r>
      <w:r w:rsidRPr="003050D9">
        <w:rPr>
          <w:rFonts w:ascii="Times New Roman" w:hAnsi="Times New Roman" w:cs="Times New Roman"/>
          <w:sz w:val="24"/>
          <w:szCs w:val="24"/>
          <w:shd w:val="clear" w:color="auto" w:fill="FFFFFF"/>
        </w:rPr>
        <w:t>).</w:t>
      </w:r>
      <w:r w:rsidRPr="00FE7FB1">
        <w:rPr>
          <w:rFonts w:ascii="Times New Roman" w:hAnsi="Times New Roman" w:cs="Times New Roman"/>
          <w:sz w:val="24"/>
          <w:szCs w:val="24"/>
        </w:rPr>
        <w:t xml:space="preserve"> </w:t>
      </w:r>
      <w:r w:rsidRPr="00FE7FB1">
        <w:rPr>
          <w:rFonts w:ascii="Times New Roman" w:eastAsia="Times New Roman" w:hAnsi="Times New Roman" w:cs="Times New Roman"/>
          <w:sz w:val="24"/>
          <w:szCs w:val="24"/>
        </w:rPr>
        <w:t xml:space="preserve">Thyme and savory essential oils improve quail intestinal absorption, effectively </w:t>
      </w:r>
      <w:r w:rsidRPr="003050D9">
        <w:rPr>
          <w:rFonts w:ascii="Times New Roman" w:eastAsia="Times New Roman" w:hAnsi="Times New Roman" w:cs="Times New Roman"/>
          <w:bCs/>
          <w:sz w:val="24"/>
          <w:szCs w:val="24"/>
        </w:rPr>
        <w:t>(</w:t>
      </w:r>
      <w:r w:rsidRPr="00D5283F">
        <w:rPr>
          <w:rFonts w:ascii="Times New Roman" w:eastAsia="Times New Roman" w:hAnsi="Times New Roman" w:cs="Times New Roman"/>
          <w:bCs/>
          <w:sz w:val="24"/>
          <w:szCs w:val="24"/>
          <w:highlight w:val="green"/>
        </w:rPr>
        <w:t xml:space="preserve">Dehghani </w:t>
      </w:r>
      <w:r w:rsidRPr="00D5283F">
        <w:rPr>
          <w:rFonts w:ascii="Times New Roman" w:eastAsia="Times New Roman" w:hAnsi="Times New Roman" w:cs="Times New Roman"/>
          <w:bCs/>
          <w:i/>
          <w:sz w:val="24"/>
          <w:szCs w:val="24"/>
          <w:highlight w:val="green"/>
        </w:rPr>
        <w:t>et al.,</w:t>
      </w:r>
      <w:r w:rsidRPr="00D5283F">
        <w:rPr>
          <w:rFonts w:ascii="Times New Roman" w:eastAsia="Times New Roman" w:hAnsi="Times New Roman" w:cs="Times New Roman"/>
          <w:bCs/>
          <w:sz w:val="24"/>
          <w:szCs w:val="24"/>
          <w:highlight w:val="green"/>
        </w:rPr>
        <w:t xml:space="preserve"> 2018).</w:t>
      </w:r>
    </w:p>
    <w:p w14:paraId="0D6E2458" w14:textId="7E7D0E8D" w:rsidR="0020574D" w:rsidRPr="00FE7FB1" w:rsidRDefault="003050D9" w:rsidP="00FE7FB1">
      <w:pPr>
        <w:ind w:left="360" w:right="180"/>
        <w:rPr>
          <w:rFonts w:ascii="Times New Roman" w:hAnsi="Times New Roman" w:cs="Times New Roman"/>
          <w:b/>
          <w:sz w:val="24"/>
          <w:szCs w:val="24"/>
        </w:rPr>
      </w:pPr>
      <w:r>
        <w:rPr>
          <w:rFonts w:ascii="Times New Roman" w:hAnsi="Times New Roman" w:cs="Times New Roman"/>
          <w:b/>
          <w:sz w:val="24"/>
          <w:szCs w:val="24"/>
        </w:rPr>
        <w:t xml:space="preserve">5. </w:t>
      </w:r>
      <w:r w:rsidR="00FE7FB1">
        <w:rPr>
          <w:rFonts w:ascii="Times New Roman" w:hAnsi="Times New Roman" w:cs="Times New Roman"/>
          <w:b/>
          <w:sz w:val="24"/>
          <w:szCs w:val="24"/>
        </w:rPr>
        <w:t xml:space="preserve">CONCLUSION </w:t>
      </w:r>
    </w:p>
    <w:p w14:paraId="43328F8D" w14:textId="1C76153E" w:rsidR="000A034F" w:rsidRPr="00AF21C2" w:rsidRDefault="00FE7FB1" w:rsidP="00AF21C2">
      <w:pPr>
        <w:spacing w:line="360" w:lineRule="auto"/>
        <w:ind w:left="270"/>
        <w:jc w:val="both"/>
        <w:rPr>
          <w:rFonts w:ascii="Times New Roman" w:hAnsi="Times New Roman" w:cs="Times New Roman"/>
          <w:sz w:val="24"/>
          <w:szCs w:val="24"/>
        </w:rPr>
      </w:pPr>
      <w:r w:rsidRPr="00EC0785">
        <w:rPr>
          <w:rFonts w:ascii="Times New Roman" w:eastAsia="Calibri" w:hAnsi="Times New Roman" w:cs="Times New Roman"/>
          <w:sz w:val="24"/>
          <w:szCs w:val="24"/>
          <w:lang w:val="en-IN" w:bidi="hi-IN"/>
        </w:rPr>
        <w:t>The effect of dietary supplementation of cinnamon and peppermint essential oil on growth performance, gut microflora, immune response, blood biochemicals and carcass quality traits of Japanese quail birds</w:t>
      </w:r>
      <w:r w:rsidRPr="00EC0785">
        <w:rPr>
          <w:rFonts w:ascii="Times New Roman" w:eastAsia="Calibri" w:hAnsi="Times New Roman" w:cs="Times New Roman"/>
          <w:iCs/>
          <w:sz w:val="24"/>
          <w:szCs w:val="24"/>
          <w:lang w:val="en-IN" w:bidi="hi-IN"/>
        </w:rPr>
        <w:t xml:space="preserve"> may be concluded as:</w:t>
      </w:r>
      <w:r>
        <w:rPr>
          <w:rFonts w:ascii="Times New Roman" w:eastAsia="Calibri" w:hAnsi="Times New Roman" w:cs="Times New Roman"/>
          <w:iCs/>
          <w:sz w:val="24"/>
          <w:szCs w:val="24"/>
          <w:lang w:val="en-IN" w:bidi="hi-IN"/>
        </w:rPr>
        <w:t xml:space="preserve"> </w:t>
      </w:r>
      <w:r w:rsidRPr="001A3DFB">
        <w:rPr>
          <w:rFonts w:ascii="Times New Roman" w:hAnsi="Times New Roman" w:cs="Times New Roman"/>
          <w:sz w:val="24"/>
          <w:szCs w:val="24"/>
        </w:rPr>
        <w:t xml:space="preserve">Dietary supplementation of cinnamon oil </w:t>
      </w:r>
      <w:r w:rsidRPr="001A3DFB">
        <w:rPr>
          <w:rFonts w:ascii="Times New Roman" w:hAnsi="Times New Roman" w:cs="Times New Roman"/>
          <w:sz w:val="24"/>
          <w:szCs w:val="24"/>
        </w:rPr>
        <w:lastRenderedPageBreak/>
        <w:t>(@500ppm), peppermint oil (@500ppm) and combination of cinnamon and peppermint oil (@250 ppm each)</w:t>
      </w:r>
      <w:r w:rsidR="003050D9">
        <w:rPr>
          <w:rFonts w:ascii="Times New Roman" w:hAnsi="Times New Roman" w:cs="Times New Roman"/>
          <w:sz w:val="24"/>
          <w:szCs w:val="24"/>
        </w:rPr>
        <w:t xml:space="preserve"> significantly (p&lt;0.05)</w:t>
      </w:r>
      <w:r w:rsidRPr="001A3DFB">
        <w:rPr>
          <w:rFonts w:ascii="Times New Roman" w:hAnsi="Times New Roman" w:cs="Times New Roman"/>
          <w:sz w:val="24"/>
          <w:szCs w:val="24"/>
        </w:rPr>
        <w:t xml:space="preserve"> improved growth performance, immune response, gut morphological parameters and reduced harmful gut microflora in Japanese quail birds.</w:t>
      </w:r>
    </w:p>
    <w:p w14:paraId="7380CFB6" w14:textId="77777777" w:rsidR="00AF21C2" w:rsidRDefault="00AF21C2" w:rsidP="0080727A">
      <w:pPr>
        <w:pStyle w:val="NoSpacing"/>
        <w:spacing w:line="360" w:lineRule="auto"/>
        <w:ind w:left="270" w:right="144"/>
        <w:jc w:val="both"/>
        <w:rPr>
          <w:rFonts w:ascii="Times New Roman" w:hAnsi="Times New Roman" w:cs="Times New Roman"/>
          <w:b/>
          <w:sz w:val="24"/>
          <w:szCs w:val="24"/>
          <w:shd w:val="clear" w:color="auto" w:fill="FFFFFF"/>
        </w:rPr>
      </w:pPr>
      <w:r w:rsidRPr="00AF21C2">
        <w:rPr>
          <w:rFonts w:ascii="Times New Roman" w:hAnsi="Times New Roman" w:cs="Times New Roman"/>
          <w:b/>
          <w:sz w:val="24"/>
          <w:szCs w:val="24"/>
          <w:shd w:val="clear" w:color="auto" w:fill="FFFFFF"/>
        </w:rPr>
        <w:t>DISCLAIMER (ARTIFICIAL INTELLIGENCE)</w:t>
      </w:r>
    </w:p>
    <w:p w14:paraId="2C257B32" w14:textId="419ED202" w:rsidR="00AF21C2" w:rsidRPr="00AF21C2" w:rsidRDefault="00AF21C2" w:rsidP="0080727A">
      <w:pPr>
        <w:pStyle w:val="NoSpacing"/>
        <w:spacing w:line="360" w:lineRule="auto"/>
        <w:ind w:left="270" w:right="144"/>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All </w:t>
      </w:r>
      <w:r w:rsidRPr="00AF21C2">
        <w:rPr>
          <w:rFonts w:ascii="Times New Roman" w:hAnsi="Times New Roman" w:cs="Times New Roman"/>
          <w:bCs/>
          <w:sz w:val="24"/>
          <w:szCs w:val="24"/>
          <w:shd w:val="clear" w:color="auto" w:fill="FFFFFF"/>
        </w:rPr>
        <w:t>Authors  hereby  declare  that no generative  A</w:t>
      </w:r>
      <w:r w:rsidR="00E047B8">
        <w:rPr>
          <w:rFonts w:ascii="Times New Roman" w:hAnsi="Times New Roman" w:cs="Times New Roman"/>
          <w:bCs/>
          <w:sz w:val="24"/>
          <w:szCs w:val="24"/>
          <w:shd w:val="clear" w:color="auto" w:fill="FFFFFF"/>
        </w:rPr>
        <w:t xml:space="preserve">rtificial </w:t>
      </w:r>
      <w:r w:rsidRPr="00AF21C2">
        <w:rPr>
          <w:rFonts w:ascii="Times New Roman" w:hAnsi="Times New Roman" w:cs="Times New Roman"/>
          <w:bCs/>
          <w:sz w:val="24"/>
          <w:szCs w:val="24"/>
          <w:shd w:val="clear" w:color="auto" w:fill="FFFFFF"/>
        </w:rPr>
        <w:t>I</w:t>
      </w:r>
      <w:r w:rsidR="00E047B8">
        <w:rPr>
          <w:rFonts w:ascii="Times New Roman" w:hAnsi="Times New Roman" w:cs="Times New Roman"/>
          <w:bCs/>
          <w:sz w:val="24"/>
          <w:szCs w:val="24"/>
          <w:shd w:val="clear" w:color="auto" w:fill="FFFFFF"/>
        </w:rPr>
        <w:t>ntelligence (AI)</w:t>
      </w:r>
      <w:r w:rsidRPr="00AF21C2">
        <w:rPr>
          <w:rFonts w:ascii="Times New Roman" w:hAnsi="Times New Roman" w:cs="Times New Roman"/>
          <w:bCs/>
          <w:sz w:val="24"/>
          <w:szCs w:val="24"/>
          <w:shd w:val="clear" w:color="auto" w:fill="FFFFFF"/>
        </w:rPr>
        <w:t xml:space="preserve"> technologies </w:t>
      </w:r>
      <w:r>
        <w:rPr>
          <w:rFonts w:ascii="Times New Roman" w:hAnsi="Times New Roman" w:cs="Times New Roman"/>
          <w:bCs/>
          <w:sz w:val="24"/>
          <w:szCs w:val="24"/>
          <w:shd w:val="clear" w:color="auto" w:fill="FFFFFF"/>
        </w:rPr>
        <w:t>were used</w:t>
      </w:r>
      <w:r w:rsidRPr="00AF21C2">
        <w:rPr>
          <w:rFonts w:ascii="Times New Roman" w:hAnsi="Times New Roman" w:cs="Times New Roman"/>
          <w:bCs/>
          <w:sz w:val="24"/>
          <w:szCs w:val="24"/>
          <w:shd w:val="clear" w:color="auto" w:fill="FFFFFF"/>
        </w:rPr>
        <w:t xml:space="preserve"> such  as  Large  Language  Models (ChatGPT, COPILOT, etc</w:t>
      </w:r>
      <w:r w:rsidR="00E047B8">
        <w:rPr>
          <w:rFonts w:ascii="Times New Roman" w:hAnsi="Times New Roman" w:cs="Times New Roman"/>
          <w:bCs/>
          <w:sz w:val="24"/>
          <w:szCs w:val="24"/>
          <w:shd w:val="clear" w:color="auto" w:fill="FFFFFF"/>
        </w:rPr>
        <w:t>.</w:t>
      </w:r>
      <w:r w:rsidRPr="00AF21C2">
        <w:rPr>
          <w:rFonts w:ascii="Times New Roman" w:hAnsi="Times New Roman" w:cs="Times New Roman"/>
          <w:bCs/>
          <w:sz w:val="24"/>
          <w:szCs w:val="24"/>
          <w:shd w:val="clear" w:color="auto" w:fill="FFFFFF"/>
        </w:rPr>
        <w:t xml:space="preserve">)   and   </w:t>
      </w:r>
      <w:r>
        <w:rPr>
          <w:rFonts w:ascii="Times New Roman" w:hAnsi="Times New Roman" w:cs="Times New Roman"/>
          <w:bCs/>
          <w:sz w:val="24"/>
          <w:szCs w:val="24"/>
          <w:shd w:val="clear" w:color="auto" w:fill="FFFFFF"/>
        </w:rPr>
        <w:t xml:space="preserve">different </w:t>
      </w:r>
      <w:r w:rsidRPr="00AF21C2">
        <w:rPr>
          <w:rFonts w:ascii="Times New Roman" w:hAnsi="Times New Roman" w:cs="Times New Roman"/>
          <w:bCs/>
          <w:sz w:val="24"/>
          <w:szCs w:val="24"/>
          <w:shd w:val="clear" w:color="auto" w:fill="FFFFFF"/>
        </w:rPr>
        <w:t xml:space="preserve">text-to-image generators  have  been  used  during  writing </w:t>
      </w:r>
      <w:r>
        <w:rPr>
          <w:rFonts w:ascii="Times New Roman" w:hAnsi="Times New Roman" w:cs="Times New Roman"/>
          <w:bCs/>
          <w:sz w:val="24"/>
          <w:szCs w:val="24"/>
          <w:shd w:val="clear" w:color="auto" w:fill="FFFFFF"/>
        </w:rPr>
        <w:t xml:space="preserve"> and</w:t>
      </w:r>
      <w:r w:rsidRPr="00AF21C2">
        <w:rPr>
          <w:rFonts w:ascii="Times New Roman" w:hAnsi="Times New Roman" w:cs="Times New Roman"/>
          <w:bCs/>
          <w:sz w:val="24"/>
          <w:szCs w:val="24"/>
          <w:shd w:val="clear" w:color="auto" w:fill="FFFFFF"/>
        </w:rPr>
        <w:t xml:space="preserve"> editing this </w:t>
      </w:r>
      <w:r>
        <w:rPr>
          <w:rFonts w:ascii="Times New Roman" w:hAnsi="Times New Roman" w:cs="Times New Roman"/>
          <w:bCs/>
          <w:sz w:val="24"/>
          <w:szCs w:val="24"/>
          <w:shd w:val="clear" w:color="auto" w:fill="FFFFFF"/>
        </w:rPr>
        <w:t xml:space="preserve">whole article’s </w:t>
      </w:r>
      <w:r w:rsidRPr="00AF21C2">
        <w:rPr>
          <w:rFonts w:ascii="Times New Roman" w:hAnsi="Times New Roman" w:cs="Times New Roman"/>
          <w:bCs/>
          <w:sz w:val="24"/>
          <w:szCs w:val="24"/>
          <w:shd w:val="clear" w:color="auto" w:fill="FFFFFF"/>
        </w:rPr>
        <w:t>manuscript.</w:t>
      </w:r>
    </w:p>
    <w:p w14:paraId="6F17AC10" w14:textId="77777777" w:rsidR="006D6945" w:rsidRDefault="006D6945" w:rsidP="0080727A">
      <w:pPr>
        <w:widowControl w:val="0"/>
        <w:autoSpaceDE w:val="0"/>
        <w:autoSpaceDN w:val="0"/>
        <w:spacing w:before="59" w:after="0" w:line="360" w:lineRule="auto"/>
        <w:ind w:left="270"/>
        <w:outlineLvl w:val="1"/>
        <w:rPr>
          <w:rFonts w:ascii="Times New Roman" w:hAnsi="Times New Roman" w:cs="Times New Roman"/>
          <w:b/>
          <w:sz w:val="24"/>
          <w:szCs w:val="24"/>
        </w:rPr>
      </w:pPr>
    </w:p>
    <w:p w14:paraId="384ECA15" w14:textId="5E835318" w:rsidR="00AF21C2" w:rsidRPr="00343110" w:rsidRDefault="00AF21C2" w:rsidP="0080727A">
      <w:pPr>
        <w:widowControl w:val="0"/>
        <w:autoSpaceDE w:val="0"/>
        <w:autoSpaceDN w:val="0"/>
        <w:spacing w:before="59" w:after="0" w:line="360" w:lineRule="auto"/>
        <w:ind w:left="270"/>
        <w:outlineLvl w:val="1"/>
        <w:rPr>
          <w:rFonts w:ascii="Times New Roman" w:hAnsi="Times New Roman" w:cs="Times New Roman"/>
          <w:b/>
          <w:sz w:val="24"/>
          <w:szCs w:val="24"/>
        </w:rPr>
      </w:pPr>
      <w:r w:rsidRPr="001732D3">
        <w:rPr>
          <w:rFonts w:ascii="Times New Roman" w:hAnsi="Times New Roman" w:cs="Times New Roman"/>
          <w:b/>
          <w:sz w:val="24"/>
          <w:szCs w:val="24"/>
        </w:rPr>
        <w:t xml:space="preserve">REFERENCES </w:t>
      </w:r>
    </w:p>
    <w:p w14:paraId="08C752E7" w14:textId="77777777" w:rsidR="00B215F2" w:rsidRDefault="00B215F2" w:rsidP="00B215F2">
      <w:pPr>
        <w:pStyle w:val="NoSpacing"/>
        <w:spacing w:line="360" w:lineRule="auto"/>
        <w:ind w:left="270" w:right="-90"/>
        <w:jc w:val="both"/>
        <w:rPr>
          <w:rFonts w:ascii="Times New Roman" w:hAnsi="Times New Roman" w:cs="Times New Roman"/>
          <w:color w:val="222222"/>
          <w:sz w:val="24"/>
          <w:szCs w:val="24"/>
          <w:shd w:val="clear" w:color="auto" w:fill="FFFFFF"/>
        </w:rPr>
      </w:pPr>
      <w:bookmarkStart w:id="12" w:name="_Hlk180482058"/>
      <w:r w:rsidRPr="008F5821">
        <w:rPr>
          <w:rFonts w:ascii="Times New Roman" w:hAnsi="Times New Roman" w:cs="Times New Roman"/>
          <w:bCs/>
          <w:color w:val="222222"/>
          <w:sz w:val="24"/>
          <w:szCs w:val="24"/>
          <w:highlight w:val="green"/>
          <w:shd w:val="clear" w:color="auto" w:fill="FFFFFF"/>
        </w:rPr>
        <w:t>Abbas</w:t>
      </w:r>
      <w:bookmarkEnd w:id="12"/>
      <w:r w:rsidRPr="008F5821">
        <w:rPr>
          <w:rFonts w:ascii="Times New Roman" w:hAnsi="Times New Roman" w:cs="Times New Roman"/>
          <w:bCs/>
          <w:color w:val="222222"/>
          <w:sz w:val="24"/>
          <w:szCs w:val="24"/>
          <w:highlight w:val="green"/>
          <w:shd w:val="clear" w:color="auto" w:fill="FFFFFF"/>
        </w:rPr>
        <w:t xml:space="preserve">, R. J., </w:t>
      </w:r>
      <w:proofErr w:type="spellStart"/>
      <w:r w:rsidRPr="008F5821">
        <w:rPr>
          <w:rFonts w:ascii="Times New Roman" w:hAnsi="Times New Roman" w:cs="Times New Roman"/>
          <w:bCs/>
          <w:color w:val="222222"/>
          <w:sz w:val="24"/>
          <w:szCs w:val="24"/>
          <w:highlight w:val="green"/>
          <w:shd w:val="clear" w:color="auto" w:fill="FFFFFF"/>
        </w:rPr>
        <w:t>AlShaheen</w:t>
      </w:r>
      <w:proofErr w:type="spellEnd"/>
      <w:r w:rsidRPr="008F5821">
        <w:rPr>
          <w:rFonts w:ascii="Times New Roman" w:hAnsi="Times New Roman" w:cs="Times New Roman"/>
          <w:bCs/>
          <w:color w:val="222222"/>
          <w:sz w:val="24"/>
          <w:szCs w:val="24"/>
          <w:highlight w:val="green"/>
          <w:shd w:val="clear" w:color="auto" w:fill="FFFFFF"/>
        </w:rPr>
        <w:t>, S. A., &amp; Majeed, T. I. (2021</w:t>
      </w:r>
      <w:r w:rsidRPr="00740A42">
        <w:rPr>
          <w:rFonts w:ascii="Times New Roman" w:hAnsi="Times New Roman" w:cs="Times New Roman"/>
          <w:bCs/>
          <w:color w:val="222222"/>
          <w:sz w:val="24"/>
          <w:szCs w:val="24"/>
          <w:shd w:val="clear" w:color="auto" w:fill="FFFFFF"/>
        </w:rPr>
        <w:t xml:space="preserve">). </w:t>
      </w:r>
      <w:r w:rsidRPr="0073445B">
        <w:rPr>
          <w:rFonts w:ascii="Times New Roman" w:hAnsi="Times New Roman" w:cs="Times New Roman"/>
          <w:color w:val="222222"/>
          <w:sz w:val="24"/>
          <w:szCs w:val="24"/>
          <w:shd w:val="clear" w:color="auto" w:fill="FFFFFF"/>
        </w:rPr>
        <w:t xml:space="preserve">Effect of Different Levels of Basil and Peppermint an Essential Oils on Productive and Physiological Performance of Two Lines of Growing Quail (Coturnix </w:t>
      </w:r>
      <w:proofErr w:type="spellStart"/>
      <w:r w:rsidRPr="0073445B">
        <w:rPr>
          <w:rFonts w:ascii="Times New Roman" w:hAnsi="Times New Roman" w:cs="Times New Roman"/>
          <w:color w:val="222222"/>
          <w:sz w:val="24"/>
          <w:szCs w:val="24"/>
          <w:shd w:val="clear" w:color="auto" w:fill="FFFFFF"/>
        </w:rPr>
        <w:t>Coturnix</w:t>
      </w:r>
      <w:proofErr w:type="spellEnd"/>
      <w:r w:rsidRPr="0073445B">
        <w:rPr>
          <w:rFonts w:ascii="Times New Roman" w:hAnsi="Times New Roman" w:cs="Times New Roman"/>
          <w:color w:val="222222"/>
          <w:sz w:val="24"/>
          <w:szCs w:val="24"/>
          <w:shd w:val="clear" w:color="auto" w:fill="FFFFFF"/>
        </w:rPr>
        <w:t xml:space="preserve"> Japonica). </w:t>
      </w:r>
      <w:r w:rsidRPr="0073445B">
        <w:rPr>
          <w:rFonts w:ascii="Times New Roman" w:hAnsi="Times New Roman" w:cs="Times New Roman"/>
          <w:i/>
          <w:iCs/>
          <w:color w:val="222222"/>
          <w:sz w:val="24"/>
          <w:szCs w:val="24"/>
          <w:shd w:val="clear" w:color="auto" w:fill="FFFFFF"/>
        </w:rPr>
        <w:t>Biochemical &amp; Cellular Archives</w:t>
      </w:r>
      <w:r w:rsidRPr="0073445B">
        <w:rPr>
          <w:rFonts w:ascii="Times New Roman" w:hAnsi="Times New Roman" w:cs="Times New Roman"/>
          <w:color w:val="222222"/>
          <w:sz w:val="24"/>
          <w:szCs w:val="24"/>
          <w:shd w:val="clear" w:color="auto" w:fill="FFFFFF"/>
        </w:rPr>
        <w:t>, </w:t>
      </w:r>
      <w:r w:rsidRPr="0073445B">
        <w:rPr>
          <w:rFonts w:ascii="Times New Roman" w:hAnsi="Times New Roman" w:cs="Times New Roman"/>
          <w:b/>
          <w:i/>
          <w:iCs/>
          <w:color w:val="222222"/>
          <w:sz w:val="24"/>
          <w:szCs w:val="24"/>
          <w:shd w:val="clear" w:color="auto" w:fill="FFFFFF"/>
        </w:rPr>
        <w:t>21</w:t>
      </w:r>
      <w:r w:rsidRPr="0073445B">
        <w:rPr>
          <w:rFonts w:ascii="Times New Roman" w:hAnsi="Times New Roman" w:cs="Times New Roman"/>
          <w:b/>
          <w:color w:val="222222"/>
          <w:sz w:val="24"/>
          <w:szCs w:val="24"/>
          <w:shd w:val="clear" w:color="auto" w:fill="FFFFFF"/>
        </w:rPr>
        <w:t xml:space="preserve">(1), </w:t>
      </w:r>
      <w:r w:rsidRPr="0073445B">
        <w:rPr>
          <w:rFonts w:ascii="Times New Roman" w:hAnsi="Times New Roman" w:cs="Times New Roman"/>
          <w:color w:val="222222"/>
          <w:sz w:val="24"/>
          <w:szCs w:val="24"/>
          <w:shd w:val="clear" w:color="auto" w:fill="FFFFFF"/>
        </w:rPr>
        <w:t>140.</w:t>
      </w:r>
    </w:p>
    <w:p w14:paraId="61C41745" w14:textId="77777777" w:rsidR="00B215F2" w:rsidRPr="0073445B" w:rsidRDefault="00B215F2" w:rsidP="00B215F2">
      <w:pPr>
        <w:pStyle w:val="NoSpacing"/>
        <w:spacing w:line="360" w:lineRule="auto"/>
        <w:ind w:left="270" w:right="-90"/>
        <w:jc w:val="both"/>
        <w:rPr>
          <w:rFonts w:ascii="Times New Roman" w:hAnsi="Times New Roman" w:cs="Times New Roman"/>
          <w:color w:val="222222"/>
          <w:sz w:val="24"/>
          <w:szCs w:val="24"/>
          <w:shd w:val="clear" w:color="auto" w:fill="FFFFFF"/>
        </w:rPr>
      </w:pPr>
      <w:r w:rsidRPr="00E266C1">
        <w:rPr>
          <w:rFonts w:ascii="Times New Roman" w:hAnsi="Times New Roman" w:cs="Times New Roman"/>
          <w:color w:val="222222"/>
          <w:sz w:val="24"/>
          <w:szCs w:val="24"/>
          <w:highlight w:val="green"/>
          <w:shd w:val="clear" w:color="auto" w:fill="FFFFFF"/>
        </w:rPr>
        <w:t>Basic Animal Husbandry Statistics (BAHS), Livestock Statistics (2019),</w:t>
      </w:r>
      <w:r>
        <w:rPr>
          <w:rFonts w:ascii="Times New Roman" w:hAnsi="Times New Roman" w:cs="Times New Roman"/>
          <w:color w:val="222222"/>
          <w:sz w:val="24"/>
          <w:szCs w:val="24"/>
          <w:shd w:val="clear" w:color="auto" w:fill="FFFFFF"/>
        </w:rPr>
        <w:t xml:space="preserve"> Department of Animal Husbandry and Dairying. http://dahd.nic.in.</w:t>
      </w:r>
    </w:p>
    <w:p w14:paraId="3ABDAA7A" w14:textId="77777777" w:rsidR="00B215F2" w:rsidRPr="0073445B" w:rsidRDefault="00B215F2" w:rsidP="00B215F2">
      <w:pPr>
        <w:pStyle w:val="NoSpacing"/>
        <w:spacing w:line="360" w:lineRule="auto"/>
        <w:ind w:left="270" w:right="-90"/>
        <w:jc w:val="both"/>
        <w:rPr>
          <w:rFonts w:ascii="Times New Roman" w:hAnsi="Times New Roman" w:cs="Times New Roman"/>
          <w:sz w:val="24"/>
          <w:szCs w:val="24"/>
          <w:shd w:val="clear" w:color="auto" w:fill="FFFFFF"/>
        </w:rPr>
      </w:pPr>
      <w:r w:rsidRPr="00E266C1">
        <w:rPr>
          <w:rFonts w:ascii="Times New Roman" w:hAnsi="Times New Roman" w:cs="Times New Roman"/>
          <w:bCs/>
          <w:sz w:val="24"/>
          <w:szCs w:val="24"/>
          <w:highlight w:val="green"/>
          <w:shd w:val="clear" w:color="auto" w:fill="FFFFFF"/>
        </w:rPr>
        <w:t>Bywater, R. J. (2005).</w:t>
      </w:r>
      <w:r w:rsidRPr="0073445B">
        <w:rPr>
          <w:rFonts w:ascii="Times New Roman" w:hAnsi="Times New Roman" w:cs="Times New Roman"/>
          <w:sz w:val="24"/>
          <w:szCs w:val="24"/>
          <w:shd w:val="clear" w:color="auto" w:fill="FFFFFF"/>
        </w:rPr>
        <w:t xml:space="preserve"> Identification and surveillance of antimicrobial resistance dissemination in animal production. </w:t>
      </w:r>
      <w:r w:rsidRPr="0073445B">
        <w:rPr>
          <w:rFonts w:ascii="Times New Roman" w:hAnsi="Times New Roman" w:cs="Times New Roman"/>
          <w:i/>
          <w:iCs/>
          <w:sz w:val="24"/>
          <w:szCs w:val="24"/>
          <w:shd w:val="clear" w:color="auto" w:fill="FFFFFF"/>
        </w:rPr>
        <w:t>Poultry science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84</w:t>
      </w:r>
      <w:r w:rsidRPr="0073445B">
        <w:rPr>
          <w:rFonts w:ascii="Times New Roman" w:hAnsi="Times New Roman" w:cs="Times New Roman"/>
          <w:b/>
          <w:sz w:val="24"/>
          <w:szCs w:val="24"/>
          <w:shd w:val="clear" w:color="auto" w:fill="FFFFFF"/>
        </w:rPr>
        <w:t>(4),</w:t>
      </w:r>
      <w:r w:rsidRPr="0073445B">
        <w:rPr>
          <w:rFonts w:ascii="Times New Roman" w:hAnsi="Times New Roman" w:cs="Times New Roman"/>
          <w:sz w:val="24"/>
          <w:szCs w:val="24"/>
          <w:shd w:val="clear" w:color="auto" w:fill="FFFFFF"/>
        </w:rPr>
        <w:t xml:space="preserve"> 644-648.</w:t>
      </w:r>
    </w:p>
    <w:p w14:paraId="1941E031" w14:textId="77777777" w:rsidR="00B215F2" w:rsidRPr="0073445B" w:rsidRDefault="00B215F2" w:rsidP="00B215F2">
      <w:pPr>
        <w:pStyle w:val="NoSpacing"/>
        <w:spacing w:line="360" w:lineRule="auto"/>
        <w:ind w:left="270" w:right="-90"/>
        <w:jc w:val="both"/>
        <w:rPr>
          <w:rFonts w:ascii="Times New Roman" w:hAnsi="Times New Roman" w:cs="Times New Roman"/>
          <w:sz w:val="24"/>
          <w:szCs w:val="24"/>
          <w:shd w:val="clear" w:color="auto" w:fill="FFFFFF"/>
        </w:rPr>
      </w:pPr>
      <w:bookmarkStart w:id="13" w:name="_Hlk180450363"/>
      <w:proofErr w:type="spellStart"/>
      <w:r w:rsidRPr="008F5821">
        <w:rPr>
          <w:rFonts w:ascii="Times New Roman" w:hAnsi="Times New Roman" w:cs="Times New Roman"/>
          <w:bCs/>
          <w:sz w:val="24"/>
          <w:szCs w:val="24"/>
          <w:highlight w:val="green"/>
          <w:shd w:val="clear" w:color="auto" w:fill="FFFFFF"/>
        </w:rPr>
        <w:t>Cabuk</w:t>
      </w:r>
      <w:bookmarkEnd w:id="13"/>
      <w:proofErr w:type="spellEnd"/>
      <w:r w:rsidRPr="008F5821">
        <w:rPr>
          <w:rFonts w:ascii="Times New Roman" w:hAnsi="Times New Roman" w:cs="Times New Roman"/>
          <w:bCs/>
          <w:sz w:val="24"/>
          <w:szCs w:val="24"/>
          <w:highlight w:val="green"/>
          <w:shd w:val="clear" w:color="auto" w:fill="FFFFFF"/>
        </w:rPr>
        <w:t xml:space="preserve">, M. E. T. I. N., </w:t>
      </w:r>
      <w:proofErr w:type="spellStart"/>
      <w:r w:rsidRPr="008F5821">
        <w:rPr>
          <w:rFonts w:ascii="Times New Roman" w:hAnsi="Times New Roman" w:cs="Times New Roman"/>
          <w:bCs/>
          <w:sz w:val="24"/>
          <w:szCs w:val="24"/>
          <w:highlight w:val="green"/>
          <w:shd w:val="clear" w:color="auto" w:fill="FFFFFF"/>
        </w:rPr>
        <w:t>Eratak</w:t>
      </w:r>
      <w:proofErr w:type="spellEnd"/>
      <w:r w:rsidRPr="008F5821">
        <w:rPr>
          <w:rFonts w:ascii="Times New Roman" w:hAnsi="Times New Roman" w:cs="Times New Roman"/>
          <w:bCs/>
          <w:sz w:val="24"/>
          <w:szCs w:val="24"/>
          <w:highlight w:val="green"/>
          <w:shd w:val="clear" w:color="auto" w:fill="FFFFFF"/>
        </w:rPr>
        <w:t xml:space="preserve">, S., Alcicek, A. H. M. E. T., &amp; </w:t>
      </w:r>
      <w:proofErr w:type="spellStart"/>
      <w:r w:rsidRPr="008F5821">
        <w:rPr>
          <w:rFonts w:ascii="Times New Roman" w:hAnsi="Times New Roman" w:cs="Times New Roman"/>
          <w:bCs/>
          <w:sz w:val="24"/>
          <w:szCs w:val="24"/>
          <w:highlight w:val="green"/>
          <w:shd w:val="clear" w:color="auto" w:fill="FFFFFF"/>
        </w:rPr>
        <w:t>Tuglu</w:t>
      </w:r>
      <w:proofErr w:type="spellEnd"/>
      <w:r w:rsidRPr="008F5821">
        <w:rPr>
          <w:rFonts w:ascii="Times New Roman" w:hAnsi="Times New Roman" w:cs="Times New Roman"/>
          <w:bCs/>
          <w:sz w:val="24"/>
          <w:szCs w:val="24"/>
          <w:highlight w:val="green"/>
          <w:shd w:val="clear" w:color="auto" w:fill="FFFFFF"/>
        </w:rPr>
        <w:t xml:space="preserve">, I. </w:t>
      </w:r>
      <w:bookmarkStart w:id="14" w:name="_Hlk180450374"/>
      <w:r w:rsidRPr="008F5821">
        <w:rPr>
          <w:rFonts w:ascii="Times New Roman" w:hAnsi="Times New Roman" w:cs="Times New Roman"/>
          <w:bCs/>
          <w:sz w:val="24"/>
          <w:szCs w:val="24"/>
          <w:highlight w:val="green"/>
          <w:shd w:val="clear" w:color="auto" w:fill="FFFFFF"/>
        </w:rPr>
        <w:t>(2014</w:t>
      </w:r>
      <w:r w:rsidRPr="007514D1">
        <w:rPr>
          <w:rFonts w:ascii="Times New Roman" w:hAnsi="Times New Roman" w:cs="Times New Roman"/>
          <w:bCs/>
          <w:sz w:val="24"/>
          <w:szCs w:val="24"/>
          <w:shd w:val="clear" w:color="auto" w:fill="FFFFFF"/>
        </w:rPr>
        <w:t>).</w:t>
      </w:r>
      <w:r w:rsidRPr="0073445B">
        <w:rPr>
          <w:rFonts w:ascii="Times New Roman" w:hAnsi="Times New Roman" w:cs="Times New Roman"/>
          <w:sz w:val="24"/>
          <w:szCs w:val="24"/>
          <w:shd w:val="clear" w:color="auto" w:fill="FFFFFF"/>
        </w:rPr>
        <w:t xml:space="preserve"> </w:t>
      </w:r>
      <w:bookmarkEnd w:id="14"/>
      <w:r w:rsidRPr="0073445B">
        <w:rPr>
          <w:rFonts w:ascii="Times New Roman" w:hAnsi="Times New Roman" w:cs="Times New Roman"/>
          <w:sz w:val="24"/>
          <w:szCs w:val="24"/>
          <w:shd w:val="clear" w:color="auto" w:fill="FFFFFF"/>
        </w:rPr>
        <w:t>Effect of herbal essential oil mixture on intestinal mucosal development, growth performance, and weights of internal organs of quails. </w:t>
      </w:r>
      <w:r w:rsidRPr="0073445B">
        <w:rPr>
          <w:rFonts w:ascii="Times New Roman" w:hAnsi="Times New Roman" w:cs="Times New Roman"/>
          <w:i/>
          <w:iCs/>
          <w:sz w:val="24"/>
          <w:szCs w:val="24"/>
          <w:shd w:val="clear" w:color="auto" w:fill="FFFFFF"/>
        </w:rPr>
        <w:t xml:space="preserve">Journal of Essential </w:t>
      </w:r>
      <w:proofErr w:type="gramStart"/>
      <w:r w:rsidRPr="0073445B">
        <w:rPr>
          <w:rFonts w:ascii="Times New Roman" w:hAnsi="Times New Roman" w:cs="Times New Roman"/>
          <w:i/>
          <w:iCs/>
          <w:sz w:val="24"/>
          <w:szCs w:val="24"/>
          <w:shd w:val="clear" w:color="auto" w:fill="FFFFFF"/>
        </w:rPr>
        <w:t>Oil Bearing</w:t>
      </w:r>
      <w:proofErr w:type="gramEnd"/>
      <w:r w:rsidRPr="0073445B">
        <w:rPr>
          <w:rFonts w:ascii="Times New Roman" w:hAnsi="Times New Roman" w:cs="Times New Roman"/>
          <w:i/>
          <w:iCs/>
          <w:sz w:val="24"/>
          <w:szCs w:val="24"/>
          <w:shd w:val="clear" w:color="auto" w:fill="FFFFFF"/>
        </w:rPr>
        <w:t xml:space="preserve"> Plants</w:t>
      </w:r>
      <w:r w:rsidRPr="0073445B">
        <w:rPr>
          <w:rFonts w:ascii="Times New Roman" w:hAnsi="Times New Roman" w:cs="Times New Roman"/>
          <w:sz w:val="24"/>
          <w:szCs w:val="24"/>
          <w:shd w:val="clear" w:color="auto" w:fill="FFFFFF"/>
        </w:rPr>
        <w:t>, </w:t>
      </w:r>
      <w:r w:rsidRPr="0073445B">
        <w:rPr>
          <w:rFonts w:ascii="Times New Roman" w:hAnsi="Times New Roman" w:cs="Times New Roman"/>
          <w:b/>
          <w:i/>
          <w:iCs/>
          <w:sz w:val="24"/>
          <w:szCs w:val="24"/>
          <w:shd w:val="clear" w:color="auto" w:fill="FFFFFF"/>
        </w:rPr>
        <w:t>17</w:t>
      </w:r>
      <w:r w:rsidRPr="0073445B">
        <w:rPr>
          <w:rFonts w:ascii="Times New Roman" w:hAnsi="Times New Roman" w:cs="Times New Roman"/>
          <w:b/>
          <w:sz w:val="24"/>
          <w:szCs w:val="24"/>
          <w:shd w:val="clear" w:color="auto" w:fill="FFFFFF"/>
        </w:rPr>
        <w:t>(4),</w:t>
      </w:r>
      <w:r w:rsidRPr="0073445B">
        <w:rPr>
          <w:rFonts w:ascii="Times New Roman" w:hAnsi="Times New Roman" w:cs="Times New Roman"/>
          <w:sz w:val="24"/>
          <w:szCs w:val="24"/>
          <w:shd w:val="clear" w:color="auto" w:fill="FFFFFF"/>
        </w:rPr>
        <w:t xml:space="preserve"> 599-606.</w:t>
      </w:r>
    </w:p>
    <w:p w14:paraId="0F42716D" w14:textId="77777777" w:rsidR="00B215F2" w:rsidRPr="0073445B" w:rsidRDefault="00B215F2" w:rsidP="00B215F2">
      <w:pPr>
        <w:pStyle w:val="NoSpacing"/>
        <w:spacing w:line="360" w:lineRule="auto"/>
        <w:ind w:left="270" w:right="-90"/>
        <w:jc w:val="both"/>
        <w:rPr>
          <w:rStyle w:val="SubtleReference"/>
          <w:rFonts w:ascii="Times New Roman" w:hAnsi="Times New Roman" w:cs="Times New Roman"/>
          <w:smallCaps w:val="0"/>
          <w:color w:val="auto"/>
          <w:sz w:val="24"/>
          <w:szCs w:val="24"/>
          <w:shd w:val="clear" w:color="auto" w:fill="FFFFFF"/>
        </w:rPr>
      </w:pPr>
      <w:r w:rsidRPr="00E266C1">
        <w:rPr>
          <w:rFonts w:ascii="Times New Roman" w:hAnsi="Times New Roman" w:cs="Times New Roman"/>
          <w:bCs/>
          <w:sz w:val="24"/>
          <w:szCs w:val="24"/>
          <w:highlight w:val="green"/>
          <w:shd w:val="clear" w:color="auto" w:fill="FFFFFF"/>
        </w:rPr>
        <w:t>Chang, S. T., Chen, P. F., and Chang, S. C. (2001</w:t>
      </w:r>
      <w:r w:rsidRPr="007514D1">
        <w:rPr>
          <w:rFonts w:ascii="Times New Roman" w:hAnsi="Times New Roman" w:cs="Times New Roman"/>
          <w:bCs/>
          <w:sz w:val="24"/>
          <w:szCs w:val="24"/>
          <w:shd w:val="clear" w:color="auto" w:fill="FFFFFF"/>
        </w:rPr>
        <w:t>).</w:t>
      </w:r>
      <w:r w:rsidRPr="0073445B">
        <w:rPr>
          <w:rFonts w:ascii="Times New Roman" w:hAnsi="Times New Roman" w:cs="Times New Roman"/>
          <w:sz w:val="24"/>
          <w:szCs w:val="24"/>
          <w:shd w:val="clear" w:color="auto" w:fill="FFFFFF"/>
        </w:rPr>
        <w:t xml:space="preserve"> Antibacterial activity of leaf essential oils and their constituents from Cinnamomum </w:t>
      </w:r>
      <w:proofErr w:type="spellStart"/>
      <w:r w:rsidRPr="0073445B">
        <w:rPr>
          <w:rFonts w:ascii="Times New Roman" w:hAnsi="Times New Roman" w:cs="Times New Roman"/>
          <w:sz w:val="24"/>
          <w:szCs w:val="24"/>
          <w:shd w:val="clear" w:color="auto" w:fill="FFFFFF"/>
        </w:rPr>
        <w:t>osmophloeum</w:t>
      </w:r>
      <w:proofErr w:type="spellEnd"/>
      <w:r w:rsidRPr="0073445B">
        <w:rPr>
          <w:rFonts w:ascii="Times New Roman" w:hAnsi="Times New Roman" w:cs="Times New Roman"/>
          <w:sz w:val="24"/>
          <w:szCs w:val="24"/>
          <w:shd w:val="clear" w:color="auto" w:fill="FFFFFF"/>
        </w:rPr>
        <w:t>. </w:t>
      </w:r>
      <w:r w:rsidRPr="0073445B">
        <w:rPr>
          <w:rFonts w:ascii="Times New Roman" w:hAnsi="Times New Roman" w:cs="Times New Roman"/>
          <w:i/>
          <w:iCs/>
          <w:sz w:val="24"/>
          <w:szCs w:val="24"/>
          <w:shd w:val="clear" w:color="auto" w:fill="FFFFFF"/>
        </w:rPr>
        <w:t>Journal of ethnopharmacology</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77</w:t>
      </w:r>
      <w:r w:rsidRPr="0073445B">
        <w:rPr>
          <w:rFonts w:ascii="Times New Roman" w:hAnsi="Times New Roman" w:cs="Times New Roman"/>
          <w:b/>
          <w:sz w:val="24"/>
          <w:szCs w:val="24"/>
          <w:shd w:val="clear" w:color="auto" w:fill="FFFFFF"/>
        </w:rPr>
        <w:t>(1),</w:t>
      </w:r>
      <w:r w:rsidRPr="0073445B">
        <w:rPr>
          <w:rFonts w:ascii="Times New Roman" w:hAnsi="Times New Roman" w:cs="Times New Roman"/>
          <w:sz w:val="24"/>
          <w:szCs w:val="24"/>
          <w:shd w:val="clear" w:color="auto" w:fill="FFFFFF"/>
        </w:rPr>
        <w:t xml:space="preserve"> 123-127.</w:t>
      </w:r>
    </w:p>
    <w:p w14:paraId="030609DD" w14:textId="77777777" w:rsidR="00B215F2" w:rsidRPr="0073445B" w:rsidRDefault="00B215F2" w:rsidP="00B215F2">
      <w:pPr>
        <w:pStyle w:val="NoSpacing"/>
        <w:spacing w:line="360" w:lineRule="auto"/>
        <w:ind w:left="270" w:right="-90"/>
        <w:jc w:val="both"/>
        <w:rPr>
          <w:rFonts w:ascii="Times New Roman" w:hAnsi="Times New Roman" w:cs="Times New Roman"/>
          <w:sz w:val="24"/>
          <w:szCs w:val="24"/>
          <w:shd w:val="clear" w:color="auto" w:fill="FFFFFF"/>
        </w:rPr>
      </w:pPr>
      <w:r w:rsidRPr="008F5821">
        <w:rPr>
          <w:rFonts w:ascii="Times New Roman" w:hAnsi="Times New Roman" w:cs="Times New Roman"/>
          <w:bCs/>
          <w:sz w:val="24"/>
          <w:szCs w:val="24"/>
          <w:highlight w:val="green"/>
          <w:shd w:val="clear" w:color="auto" w:fill="FFFFFF"/>
        </w:rPr>
        <w:t xml:space="preserve">Cross, D. E., McDevitt, R. M., Hillman, K., and </w:t>
      </w:r>
      <w:proofErr w:type="spellStart"/>
      <w:r w:rsidRPr="008F5821">
        <w:rPr>
          <w:rFonts w:ascii="Times New Roman" w:hAnsi="Times New Roman" w:cs="Times New Roman"/>
          <w:bCs/>
          <w:sz w:val="24"/>
          <w:szCs w:val="24"/>
          <w:highlight w:val="green"/>
          <w:shd w:val="clear" w:color="auto" w:fill="FFFFFF"/>
        </w:rPr>
        <w:t>Acamovic</w:t>
      </w:r>
      <w:proofErr w:type="spellEnd"/>
      <w:r w:rsidRPr="008F5821">
        <w:rPr>
          <w:rFonts w:ascii="Times New Roman" w:hAnsi="Times New Roman" w:cs="Times New Roman"/>
          <w:bCs/>
          <w:sz w:val="24"/>
          <w:szCs w:val="24"/>
          <w:highlight w:val="green"/>
          <w:shd w:val="clear" w:color="auto" w:fill="FFFFFF"/>
        </w:rPr>
        <w:t>, T. (2007).</w:t>
      </w:r>
      <w:r w:rsidRPr="007514D1">
        <w:rPr>
          <w:rFonts w:ascii="Times New Roman" w:hAnsi="Times New Roman" w:cs="Times New Roman"/>
          <w:bCs/>
          <w:sz w:val="24"/>
          <w:szCs w:val="24"/>
          <w:shd w:val="clear" w:color="auto" w:fill="FFFFFF"/>
        </w:rPr>
        <w:t xml:space="preserve"> </w:t>
      </w:r>
      <w:r w:rsidRPr="0073445B">
        <w:rPr>
          <w:rFonts w:ascii="Times New Roman" w:hAnsi="Times New Roman" w:cs="Times New Roman"/>
          <w:sz w:val="24"/>
          <w:szCs w:val="24"/>
          <w:shd w:val="clear" w:color="auto" w:fill="FFFFFF"/>
        </w:rPr>
        <w:t>The effect of herbs and their associated essential oils on performance, dietary digestibility and gut microflora in chickens from 7 to 28 days of age. </w:t>
      </w:r>
      <w:r w:rsidRPr="0073445B">
        <w:rPr>
          <w:rFonts w:ascii="Times New Roman" w:hAnsi="Times New Roman" w:cs="Times New Roman"/>
          <w:i/>
          <w:iCs/>
          <w:sz w:val="24"/>
          <w:szCs w:val="24"/>
          <w:shd w:val="clear" w:color="auto" w:fill="FFFFFF"/>
        </w:rPr>
        <w:t>British poultry science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48</w:t>
      </w:r>
      <w:r w:rsidRPr="0073445B">
        <w:rPr>
          <w:rFonts w:ascii="Times New Roman" w:hAnsi="Times New Roman" w:cs="Times New Roman"/>
          <w:b/>
          <w:sz w:val="24"/>
          <w:szCs w:val="24"/>
          <w:shd w:val="clear" w:color="auto" w:fill="FFFFFF"/>
        </w:rPr>
        <w:t>(4),</w:t>
      </w:r>
      <w:r w:rsidRPr="0073445B">
        <w:rPr>
          <w:rFonts w:ascii="Times New Roman" w:hAnsi="Times New Roman" w:cs="Times New Roman"/>
          <w:sz w:val="24"/>
          <w:szCs w:val="24"/>
          <w:shd w:val="clear" w:color="auto" w:fill="FFFFFF"/>
        </w:rPr>
        <w:t xml:space="preserve"> 496-506.</w:t>
      </w:r>
    </w:p>
    <w:p w14:paraId="19B51DA8" w14:textId="77777777" w:rsidR="00B215F2" w:rsidRPr="0073445B" w:rsidRDefault="00B215F2" w:rsidP="00B215F2">
      <w:pPr>
        <w:pStyle w:val="NoSpacing"/>
        <w:spacing w:line="360" w:lineRule="auto"/>
        <w:ind w:left="270" w:right="-90"/>
        <w:jc w:val="both"/>
        <w:rPr>
          <w:rFonts w:ascii="Times New Roman" w:hAnsi="Times New Roman" w:cs="Times New Roman"/>
          <w:sz w:val="24"/>
          <w:szCs w:val="24"/>
          <w:shd w:val="clear" w:color="auto" w:fill="FFFFFF"/>
        </w:rPr>
      </w:pPr>
      <w:r w:rsidRPr="00B215F2">
        <w:rPr>
          <w:rFonts w:ascii="Times New Roman" w:hAnsi="Times New Roman" w:cs="Times New Roman"/>
          <w:bCs/>
          <w:sz w:val="24"/>
          <w:szCs w:val="24"/>
          <w:highlight w:val="red"/>
          <w:shd w:val="clear" w:color="auto" w:fill="FFFFFF"/>
        </w:rPr>
        <w:t xml:space="preserve">Cross, D. E., Svoboda, K., McDevitt, R. M., and </w:t>
      </w:r>
      <w:proofErr w:type="spellStart"/>
      <w:r w:rsidRPr="00B215F2">
        <w:rPr>
          <w:rFonts w:ascii="Times New Roman" w:hAnsi="Times New Roman" w:cs="Times New Roman"/>
          <w:bCs/>
          <w:sz w:val="24"/>
          <w:szCs w:val="24"/>
          <w:highlight w:val="red"/>
          <w:shd w:val="clear" w:color="auto" w:fill="FFFFFF"/>
        </w:rPr>
        <w:t>Acamovic</w:t>
      </w:r>
      <w:proofErr w:type="spellEnd"/>
      <w:r w:rsidRPr="00B215F2">
        <w:rPr>
          <w:rFonts w:ascii="Times New Roman" w:hAnsi="Times New Roman" w:cs="Times New Roman"/>
          <w:bCs/>
          <w:sz w:val="24"/>
          <w:szCs w:val="24"/>
          <w:highlight w:val="red"/>
          <w:shd w:val="clear" w:color="auto" w:fill="FFFFFF"/>
        </w:rPr>
        <w:t>, T. (2003</w:t>
      </w:r>
      <w:r w:rsidRPr="007514D1">
        <w:rPr>
          <w:rFonts w:ascii="Times New Roman" w:hAnsi="Times New Roman" w:cs="Times New Roman"/>
          <w:bCs/>
          <w:sz w:val="24"/>
          <w:szCs w:val="24"/>
          <w:shd w:val="clear" w:color="auto" w:fill="FFFFFF"/>
        </w:rPr>
        <w:t>).</w:t>
      </w:r>
      <w:r w:rsidRPr="0073445B">
        <w:rPr>
          <w:rFonts w:ascii="Times New Roman" w:hAnsi="Times New Roman" w:cs="Times New Roman"/>
          <w:sz w:val="24"/>
          <w:szCs w:val="24"/>
          <w:shd w:val="clear" w:color="auto" w:fill="FFFFFF"/>
        </w:rPr>
        <w:t xml:space="preserve"> The performance of chickens fed diets with and without thyme oil and enzymes. </w:t>
      </w:r>
      <w:r w:rsidRPr="0073445B">
        <w:rPr>
          <w:rFonts w:ascii="Times New Roman" w:hAnsi="Times New Roman" w:cs="Times New Roman"/>
          <w:i/>
          <w:iCs/>
          <w:sz w:val="24"/>
          <w:szCs w:val="24"/>
          <w:shd w:val="clear" w:color="auto" w:fill="FFFFFF"/>
        </w:rPr>
        <w:t>British Poultry Science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44</w:t>
      </w:r>
      <w:r w:rsidRPr="0073445B">
        <w:rPr>
          <w:rFonts w:ascii="Times New Roman" w:hAnsi="Times New Roman" w:cs="Times New Roman"/>
          <w:b/>
          <w:sz w:val="24"/>
          <w:szCs w:val="24"/>
          <w:shd w:val="clear" w:color="auto" w:fill="FFFFFF"/>
        </w:rPr>
        <w:t>(S1),</w:t>
      </w:r>
      <w:r w:rsidRPr="0073445B">
        <w:rPr>
          <w:rFonts w:ascii="Times New Roman" w:hAnsi="Times New Roman" w:cs="Times New Roman"/>
          <w:sz w:val="24"/>
          <w:szCs w:val="24"/>
          <w:shd w:val="clear" w:color="auto" w:fill="FFFFFF"/>
        </w:rPr>
        <w:t xml:space="preserve"> 18-19.</w:t>
      </w:r>
    </w:p>
    <w:p w14:paraId="543F7C9D" w14:textId="77777777" w:rsidR="00B215F2" w:rsidRDefault="00B215F2" w:rsidP="00B215F2">
      <w:pPr>
        <w:pStyle w:val="NoSpacing"/>
        <w:spacing w:line="360" w:lineRule="auto"/>
        <w:ind w:left="270" w:right="-90"/>
        <w:jc w:val="both"/>
        <w:rPr>
          <w:rFonts w:ascii="Times New Roman" w:hAnsi="Times New Roman" w:cs="Times New Roman"/>
          <w:b/>
          <w:sz w:val="24"/>
          <w:szCs w:val="24"/>
          <w:shd w:val="clear" w:color="auto" w:fill="FFFFFF"/>
        </w:rPr>
      </w:pPr>
      <w:r w:rsidRPr="008F5821">
        <w:rPr>
          <w:rFonts w:ascii="Times New Roman" w:hAnsi="Times New Roman" w:cs="Times New Roman"/>
          <w:bCs/>
          <w:sz w:val="24"/>
          <w:szCs w:val="24"/>
          <w:highlight w:val="green"/>
          <w:shd w:val="clear" w:color="auto" w:fill="FFFFFF"/>
        </w:rPr>
        <w:lastRenderedPageBreak/>
        <w:t xml:space="preserve">Dehghani, N., </w:t>
      </w:r>
      <w:proofErr w:type="spellStart"/>
      <w:r w:rsidRPr="008F5821">
        <w:rPr>
          <w:rFonts w:ascii="Times New Roman" w:hAnsi="Times New Roman" w:cs="Times New Roman"/>
          <w:bCs/>
          <w:sz w:val="24"/>
          <w:szCs w:val="24"/>
          <w:highlight w:val="green"/>
          <w:shd w:val="clear" w:color="auto" w:fill="FFFFFF"/>
        </w:rPr>
        <w:t>Afsharmanesh</w:t>
      </w:r>
      <w:proofErr w:type="spellEnd"/>
      <w:r w:rsidRPr="008F5821">
        <w:rPr>
          <w:rFonts w:ascii="Times New Roman" w:hAnsi="Times New Roman" w:cs="Times New Roman"/>
          <w:bCs/>
          <w:sz w:val="24"/>
          <w:szCs w:val="24"/>
          <w:highlight w:val="green"/>
          <w:shd w:val="clear" w:color="auto" w:fill="FFFFFF"/>
        </w:rPr>
        <w:t xml:space="preserve">, M., Salarmoini, M., </w:t>
      </w:r>
      <w:proofErr w:type="spellStart"/>
      <w:r w:rsidRPr="008F5821">
        <w:rPr>
          <w:rFonts w:ascii="Times New Roman" w:hAnsi="Times New Roman" w:cs="Times New Roman"/>
          <w:bCs/>
          <w:sz w:val="24"/>
          <w:szCs w:val="24"/>
          <w:highlight w:val="green"/>
          <w:shd w:val="clear" w:color="auto" w:fill="FFFFFF"/>
        </w:rPr>
        <w:t>Ebrahimnejad</w:t>
      </w:r>
      <w:proofErr w:type="spellEnd"/>
      <w:r w:rsidRPr="008F5821">
        <w:rPr>
          <w:rFonts w:ascii="Times New Roman" w:hAnsi="Times New Roman" w:cs="Times New Roman"/>
          <w:bCs/>
          <w:sz w:val="24"/>
          <w:szCs w:val="24"/>
          <w:highlight w:val="green"/>
          <w:shd w:val="clear" w:color="auto" w:fill="FFFFFF"/>
        </w:rPr>
        <w:t xml:space="preserve">, H., and </w:t>
      </w:r>
      <w:proofErr w:type="spellStart"/>
      <w:r w:rsidRPr="008F5821">
        <w:rPr>
          <w:rFonts w:ascii="Times New Roman" w:hAnsi="Times New Roman" w:cs="Times New Roman"/>
          <w:bCs/>
          <w:sz w:val="24"/>
          <w:szCs w:val="24"/>
          <w:highlight w:val="green"/>
          <w:shd w:val="clear" w:color="auto" w:fill="FFFFFF"/>
        </w:rPr>
        <w:t>Bitaraf</w:t>
      </w:r>
      <w:proofErr w:type="spellEnd"/>
      <w:r w:rsidRPr="008F5821">
        <w:rPr>
          <w:rFonts w:ascii="Times New Roman" w:hAnsi="Times New Roman" w:cs="Times New Roman"/>
          <w:bCs/>
          <w:sz w:val="24"/>
          <w:szCs w:val="24"/>
          <w:highlight w:val="green"/>
          <w:shd w:val="clear" w:color="auto" w:fill="FFFFFF"/>
        </w:rPr>
        <w:t>, A. (2018).</w:t>
      </w:r>
      <w:r w:rsidRPr="0073445B">
        <w:rPr>
          <w:rFonts w:ascii="Times New Roman" w:hAnsi="Times New Roman" w:cs="Times New Roman"/>
          <w:sz w:val="24"/>
          <w:szCs w:val="24"/>
          <w:shd w:val="clear" w:color="auto" w:fill="FFFFFF"/>
        </w:rPr>
        <w:t xml:space="preserve"> Effect of pennyroyal, savory and thyme essential oils on Japanese quail physiology. </w:t>
      </w:r>
      <w:proofErr w:type="spellStart"/>
      <w:r w:rsidRPr="0073445B">
        <w:rPr>
          <w:rFonts w:ascii="Times New Roman" w:hAnsi="Times New Roman" w:cs="Times New Roman"/>
          <w:i/>
          <w:iCs/>
          <w:sz w:val="24"/>
          <w:szCs w:val="24"/>
          <w:shd w:val="clear" w:color="auto" w:fill="FFFFFF"/>
        </w:rPr>
        <w:t>Heliyon</w:t>
      </w:r>
      <w:proofErr w:type="spellEnd"/>
      <w:r w:rsidRPr="0073445B">
        <w:rPr>
          <w:rFonts w:ascii="Times New Roman" w:hAnsi="Times New Roman" w:cs="Times New Roman"/>
          <w:b/>
          <w:sz w:val="24"/>
          <w:szCs w:val="24"/>
          <w:shd w:val="clear" w:color="auto" w:fill="FFFFFF"/>
        </w:rPr>
        <w:t>, </w:t>
      </w:r>
      <w:r w:rsidRPr="0073445B">
        <w:rPr>
          <w:rFonts w:ascii="Times New Roman" w:hAnsi="Times New Roman" w:cs="Times New Roman"/>
          <w:b/>
          <w:iCs/>
          <w:sz w:val="24"/>
          <w:szCs w:val="24"/>
          <w:shd w:val="clear" w:color="auto" w:fill="FFFFFF"/>
        </w:rPr>
        <w:t>4</w:t>
      </w:r>
      <w:r w:rsidRPr="0073445B">
        <w:rPr>
          <w:rFonts w:ascii="Times New Roman" w:hAnsi="Times New Roman" w:cs="Times New Roman"/>
          <w:b/>
          <w:sz w:val="24"/>
          <w:szCs w:val="24"/>
          <w:shd w:val="clear" w:color="auto" w:fill="FFFFFF"/>
        </w:rPr>
        <w:t>(10).</w:t>
      </w:r>
    </w:p>
    <w:p w14:paraId="229C87ED" w14:textId="77777777" w:rsidR="00B215F2" w:rsidRPr="0073445B" w:rsidRDefault="00B215F2" w:rsidP="00B215F2">
      <w:pPr>
        <w:pStyle w:val="NoSpacing"/>
        <w:spacing w:line="360" w:lineRule="auto"/>
        <w:ind w:left="270" w:right="-90"/>
        <w:jc w:val="both"/>
        <w:rPr>
          <w:rFonts w:ascii="Times New Roman" w:hAnsi="Times New Roman" w:cs="Times New Roman"/>
          <w:sz w:val="24"/>
          <w:szCs w:val="24"/>
          <w:shd w:val="clear" w:color="auto" w:fill="FFFFFF"/>
        </w:rPr>
      </w:pPr>
      <w:r w:rsidRPr="00B215F2">
        <w:rPr>
          <w:rFonts w:ascii="Times New Roman" w:hAnsi="Times New Roman" w:cs="Times New Roman"/>
          <w:sz w:val="24"/>
          <w:szCs w:val="24"/>
          <w:highlight w:val="green"/>
          <w:shd w:val="clear" w:color="auto" w:fill="FFFFFF"/>
        </w:rPr>
        <w:t>Department of Animal Husbandry and Dairying. (2019)</w:t>
      </w:r>
      <w:r w:rsidRPr="00350FF7">
        <w:rPr>
          <w:rFonts w:ascii="Times New Roman" w:hAnsi="Times New Roman" w:cs="Times New Roman"/>
          <w:sz w:val="24"/>
          <w:szCs w:val="24"/>
          <w:shd w:val="clear" w:color="auto" w:fill="FFFFFF"/>
        </w:rPr>
        <w:t>. 20th Livestock Census – 2019: All India report. Ministry of Fisheries, Animal Husbandry and Dairying, Government of India. https://dahd.nic.in</w:t>
      </w:r>
    </w:p>
    <w:p w14:paraId="6A17505C" w14:textId="77777777" w:rsidR="00B215F2" w:rsidRPr="0073445B" w:rsidRDefault="00B215F2" w:rsidP="00B215F2">
      <w:pPr>
        <w:pStyle w:val="NoSpacing"/>
        <w:spacing w:line="360" w:lineRule="auto"/>
        <w:ind w:left="270" w:right="-90"/>
        <w:jc w:val="both"/>
        <w:rPr>
          <w:rFonts w:ascii="Times New Roman" w:hAnsi="Times New Roman" w:cs="Times New Roman"/>
          <w:sz w:val="24"/>
          <w:szCs w:val="24"/>
          <w:shd w:val="clear" w:color="auto" w:fill="FFFFFF"/>
        </w:rPr>
      </w:pPr>
      <w:r w:rsidRPr="00E266C1">
        <w:rPr>
          <w:rFonts w:ascii="Times New Roman" w:hAnsi="Times New Roman" w:cs="Times New Roman"/>
          <w:bCs/>
          <w:sz w:val="24"/>
          <w:szCs w:val="24"/>
          <w:highlight w:val="green"/>
          <w:shd w:val="clear" w:color="auto" w:fill="FFFFFF"/>
        </w:rPr>
        <w:t>Giordani, R., Regli, P., Kaloustian, J., and Portugal, H. (2006).</w:t>
      </w:r>
      <w:r w:rsidRPr="0073445B">
        <w:rPr>
          <w:rFonts w:ascii="Times New Roman" w:hAnsi="Times New Roman" w:cs="Times New Roman"/>
          <w:sz w:val="24"/>
          <w:szCs w:val="24"/>
          <w:shd w:val="clear" w:color="auto" w:fill="FFFFFF"/>
        </w:rPr>
        <w:t xml:space="preserve"> Potentiation of antifungal activity of amphotericin B by essential oil from Cinnamomum cassia. </w:t>
      </w:r>
      <w:r w:rsidRPr="0073445B">
        <w:rPr>
          <w:rFonts w:ascii="Times New Roman" w:hAnsi="Times New Roman" w:cs="Times New Roman"/>
          <w:i/>
          <w:iCs/>
          <w:sz w:val="24"/>
          <w:szCs w:val="24"/>
          <w:shd w:val="clear" w:color="auto" w:fill="FFFFFF"/>
        </w:rPr>
        <w:t>Phytotherapy Research: An International Journal Devoted to Pharmacological and Toxicological Evaluation of Natural Product Derivatives</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20</w:t>
      </w:r>
      <w:r w:rsidRPr="0073445B">
        <w:rPr>
          <w:rFonts w:ascii="Times New Roman" w:hAnsi="Times New Roman" w:cs="Times New Roman"/>
          <w:b/>
          <w:sz w:val="24"/>
          <w:szCs w:val="24"/>
          <w:shd w:val="clear" w:color="auto" w:fill="FFFFFF"/>
        </w:rPr>
        <w:t>(1),</w:t>
      </w:r>
      <w:r w:rsidRPr="0073445B">
        <w:rPr>
          <w:rFonts w:ascii="Times New Roman" w:hAnsi="Times New Roman" w:cs="Times New Roman"/>
          <w:sz w:val="24"/>
          <w:szCs w:val="24"/>
          <w:shd w:val="clear" w:color="auto" w:fill="FFFFFF"/>
        </w:rPr>
        <w:t xml:space="preserve"> 58-61.</w:t>
      </w:r>
    </w:p>
    <w:p w14:paraId="1B72BB48" w14:textId="77777777" w:rsidR="00B215F2" w:rsidRPr="004F56B2" w:rsidRDefault="00B215F2" w:rsidP="00B215F2">
      <w:pPr>
        <w:pStyle w:val="NoSpacing"/>
        <w:spacing w:line="360" w:lineRule="auto"/>
        <w:ind w:left="270" w:right="-90"/>
        <w:jc w:val="both"/>
        <w:rPr>
          <w:rFonts w:ascii="Times New Roman" w:hAnsi="Times New Roman" w:cs="Times New Roman"/>
          <w:sz w:val="32"/>
          <w:szCs w:val="24"/>
          <w:shd w:val="clear" w:color="auto" w:fill="FFFFFF"/>
        </w:rPr>
      </w:pPr>
      <w:bookmarkStart w:id="15" w:name="_Hlk180651178"/>
      <w:r w:rsidRPr="008F5821">
        <w:rPr>
          <w:rFonts w:ascii="Times New Roman" w:hAnsi="Times New Roman" w:cs="Times New Roman"/>
          <w:bCs/>
          <w:color w:val="222222"/>
          <w:sz w:val="24"/>
          <w:szCs w:val="20"/>
          <w:highlight w:val="green"/>
          <w:shd w:val="clear" w:color="auto" w:fill="FFFFFF"/>
        </w:rPr>
        <w:t>Herve</w:t>
      </w:r>
      <w:bookmarkEnd w:id="15"/>
      <w:r w:rsidRPr="008F5821">
        <w:rPr>
          <w:rFonts w:ascii="Times New Roman" w:hAnsi="Times New Roman" w:cs="Times New Roman"/>
          <w:bCs/>
          <w:color w:val="222222"/>
          <w:sz w:val="24"/>
          <w:szCs w:val="20"/>
          <w:highlight w:val="green"/>
          <w:shd w:val="clear" w:color="auto" w:fill="FFFFFF"/>
        </w:rPr>
        <w:t xml:space="preserve">, T., Raphaël, K. J., Ferdinand, N., Victor Herman, N., Willy Marvel, N. M., Cyril D’Alex, T., &amp; Laurine </w:t>
      </w:r>
      <w:proofErr w:type="spellStart"/>
      <w:r w:rsidRPr="008F5821">
        <w:rPr>
          <w:rFonts w:ascii="Times New Roman" w:hAnsi="Times New Roman" w:cs="Times New Roman"/>
          <w:bCs/>
          <w:color w:val="222222"/>
          <w:sz w:val="24"/>
          <w:szCs w:val="20"/>
          <w:highlight w:val="green"/>
          <w:shd w:val="clear" w:color="auto" w:fill="FFFFFF"/>
        </w:rPr>
        <w:t>Vitrice</w:t>
      </w:r>
      <w:proofErr w:type="spellEnd"/>
      <w:r w:rsidRPr="008F5821">
        <w:rPr>
          <w:rFonts w:ascii="Times New Roman" w:hAnsi="Times New Roman" w:cs="Times New Roman"/>
          <w:bCs/>
          <w:color w:val="222222"/>
          <w:sz w:val="24"/>
          <w:szCs w:val="20"/>
          <w:highlight w:val="green"/>
          <w:shd w:val="clear" w:color="auto" w:fill="FFFFFF"/>
        </w:rPr>
        <w:t>, F. T. (2019</w:t>
      </w:r>
      <w:r w:rsidRPr="007514D1">
        <w:rPr>
          <w:rFonts w:ascii="Times New Roman" w:hAnsi="Times New Roman" w:cs="Times New Roman"/>
          <w:bCs/>
          <w:color w:val="222222"/>
          <w:sz w:val="24"/>
          <w:szCs w:val="20"/>
          <w:shd w:val="clear" w:color="auto" w:fill="FFFFFF"/>
        </w:rPr>
        <w:t>).</w:t>
      </w:r>
      <w:r w:rsidRPr="004F56B2">
        <w:rPr>
          <w:rFonts w:ascii="Times New Roman" w:hAnsi="Times New Roman" w:cs="Times New Roman"/>
          <w:color w:val="222222"/>
          <w:sz w:val="24"/>
          <w:szCs w:val="20"/>
          <w:shd w:val="clear" w:color="auto" w:fill="FFFFFF"/>
        </w:rPr>
        <w:t xml:space="preserve"> Effects of ginger (Zingiber officinale, Roscoe) essential oil on growth and laying performances, serum metabolites, and egg yolk antioxidant and cholesterol status in laying Japanese quail. </w:t>
      </w:r>
      <w:r w:rsidRPr="004F56B2">
        <w:rPr>
          <w:rFonts w:ascii="Times New Roman" w:hAnsi="Times New Roman" w:cs="Times New Roman"/>
          <w:i/>
          <w:iCs/>
          <w:color w:val="222222"/>
          <w:sz w:val="24"/>
          <w:szCs w:val="20"/>
          <w:shd w:val="clear" w:color="auto" w:fill="FFFFFF"/>
        </w:rPr>
        <w:t>Journal of veterinary medicine</w:t>
      </w:r>
      <w:r w:rsidRPr="004F56B2">
        <w:rPr>
          <w:rFonts w:ascii="Times New Roman" w:hAnsi="Times New Roman" w:cs="Times New Roman"/>
          <w:color w:val="222222"/>
          <w:sz w:val="24"/>
          <w:szCs w:val="20"/>
          <w:shd w:val="clear" w:color="auto" w:fill="FFFFFF"/>
        </w:rPr>
        <w:t>, </w:t>
      </w:r>
      <w:r w:rsidRPr="004F56B2">
        <w:rPr>
          <w:rFonts w:ascii="Times New Roman" w:hAnsi="Times New Roman" w:cs="Times New Roman"/>
          <w:b/>
          <w:iCs/>
          <w:color w:val="222222"/>
          <w:sz w:val="24"/>
          <w:szCs w:val="20"/>
          <w:shd w:val="clear" w:color="auto" w:fill="FFFFFF"/>
        </w:rPr>
        <w:t>2019</w:t>
      </w:r>
      <w:r w:rsidRPr="004F56B2">
        <w:rPr>
          <w:rFonts w:ascii="Times New Roman" w:hAnsi="Times New Roman" w:cs="Times New Roman"/>
          <w:b/>
          <w:color w:val="222222"/>
          <w:sz w:val="24"/>
          <w:szCs w:val="20"/>
          <w:shd w:val="clear" w:color="auto" w:fill="FFFFFF"/>
        </w:rPr>
        <w:t>(1),</w:t>
      </w:r>
      <w:r w:rsidRPr="004F56B2">
        <w:rPr>
          <w:rFonts w:ascii="Times New Roman" w:hAnsi="Times New Roman" w:cs="Times New Roman"/>
          <w:color w:val="222222"/>
          <w:sz w:val="24"/>
          <w:szCs w:val="20"/>
          <w:shd w:val="clear" w:color="auto" w:fill="FFFFFF"/>
        </w:rPr>
        <w:t xml:space="preserve"> 7857504.</w:t>
      </w:r>
    </w:p>
    <w:p w14:paraId="1B87752D" w14:textId="77777777" w:rsidR="00B215F2" w:rsidRPr="0073445B" w:rsidRDefault="00B215F2" w:rsidP="00B215F2">
      <w:pPr>
        <w:pStyle w:val="NoSpacing"/>
        <w:spacing w:line="360" w:lineRule="auto"/>
        <w:ind w:left="270" w:right="-90"/>
        <w:jc w:val="both"/>
        <w:rPr>
          <w:rFonts w:ascii="Times New Roman" w:hAnsi="Times New Roman" w:cs="Times New Roman"/>
          <w:sz w:val="24"/>
          <w:szCs w:val="24"/>
          <w:shd w:val="clear" w:color="auto" w:fill="FFFFFF"/>
        </w:rPr>
      </w:pPr>
      <w:proofErr w:type="spellStart"/>
      <w:r w:rsidRPr="00E266C1">
        <w:rPr>
          <w:rFonts w:ascii="Times New Roman" w:hAnsi="Times New Roman" w:cs="Times New Roman"/>
          <w:bCs/>
          <w:sz w:val="24"/>
          <w:szCs w:val="24"/>
          <w:highlight w:val="green"/>
          <w:shd w:val="clear" w:color="auto" w:fill="FFFFFF"/>
        </w:rPr>
        <w:t>Jerzsele</w:t>
      </w:r>
      <w:proofErr w:type="spellEnd"/>
      <w:r w:rsidRPr="00E266C1">
        <w:rPr>
          <w:rFonts w:ascii="Times New Roman" w:hAnsi="Times New Roman" w:cs="Times New Roman"/>
          <w:bCs/>
          <w:sz w:val="24"/>
          <w:szCs w:val="24"/>
          <w:highlight w:val="green"/>
          <w:shd w:val="clear" w:color="auto" w:fill="FFFFFF"/>
        </w:rPr>
        <w:t xml:space="preserve">, A., </w:t>
      </w:r>
      <w:proofErr w:type="spellStart"/>
      <w:r w:rsidRPr="00E266C1">
        <w:rPr>
          <w:rFonts w:ascii="Times New Roman" w:hAnsi="Times New Roman" w:cs="Times New Roman"/>
          <w:bCs/>
          <w:sz w:val="24"/>
          <w:szCs w:val="24"/>
          <w:highlight w:val="green"/>
          <w:shd w:val="clear" w:color="auto" w:fill="FFFFFF"/>
        </w:rPr>
        <w:t>Szeker</w:t>
      </w:r>
      <w:proofErr w:type="spellEnd"/>
      <w:r w:rsidRPr="00E266C1">
        <w:rPr>
          <w:rFonts w:ascii="Times New Roman" w:hAnsi="Times New Roman" w:cs="Times New Roman"/>
          <w:bCs/>
          <w:sz w:val="24"/>
          <w:szCs w:val="24"/>
          <w:highlight w:val="green"/>
          <w:shd w:val="clear" w:color="auto" w:fill="FFFFFF"/>
        </w:rPr>
        <w:t xml:space="preserve">, K., Csizinszky, R., Gere, E., Jakab, C., Mallo, J. J., and </w:t>
      </w:r>
      <w:proofErr w:type="spellStart"/>
      <w:r w:rsidRPr="00E266C1">
        <w:rPr>
          <w:rFonts w:ascii="Times New Roman" w:hAnsi="Times New Roman" w:cs="Times New Roman"/>
          <w:bCs/>
          <w:sz w:val="24"/>
          <w:szCs w:val="24"/>
          <w:highlight w:val="green"/>
          <w:shd w:val="clear" w:color="auto" w:fill="FFFFFF"/>
        </w:rPr>
        <w:t>Galfi</w:t>
      </w:r>
      <w:proofErr w:type="spellEnd"/>
      <w:r w:rsidRPr="00E266C1">
        <w:rPr>
          <w:rFonts w:ascii="Times New Roman" w:hAnsi="Times New Roman" w:cs="Times New Roman"/>
          <w:bCs/>
          <w:sz w:val="24"/>
          <w:szCs w:val="24"/>
          <w:highlight w:val="green"/>
          <w:shd w:val="clear" w:color="auto" w:fill="FFFFFF"/>
        </w:rPr>
        <w:t>, P. (2012).</w:t>
      </w:r>
      <w:r w:rsidRPr="0073445B">
        <w:rPr>
          <w:rFonts w:ascii="Times New Roman" w:hAnsi="Times New Roman" w:cs="Times New Roman"/>
          <w:sz w:val="24"/>
          <w:szCs w:val="24"/>
          <w:shd w:val="clear" w:color="auto" w:fill="FFFFFF"/>
        </w:rPr>
        <w:t xml:space="preserve"> Efficacy of protected sodium butyrate, a protected blend of essential oils, their combination, and Bacillus </w:t>
      </w:r>
      <w:proofErr w:type="spellStart"/>
      <w:r w:rsidRPr="0073445B">
        <w:rPr>
          <w:rFonts w:ascii="Times New Roman" w:hAnsi="Times New Roman" w:cs="Times New Roman"/>
          <w:sz w:val="24"/>
          <w:szCs w:val="24"/>
          <w:shd w:val="clear" w:color="auto" w:fill="FFFFFF"/>
        </w:rPr>
        <w:t>amyloliquefaciens</w:t>
      </w:r>
      <w:proofErr w:type="spellEnd"/>
      <w:r w:rsidRPr="0073445B">
        <w:rPr>
          <w:rFonts w:ascii="Times New Roman" w:hAnsi="Times New Roman" w:cs="Times New Roman"/>
          <w:sz w:val="24"/>
          <w:szCs w:val="24"/>
          <w:shd w:val="clear" w:color="auto" w:fill="FFFFFF"/>
        </w:rPr>
        <w:t xml:space="preserve"> spore suspension against artificially induced necrotic enteritis in broilers. </w:t>
      </w:r>
      <w:r w:rsidRPr="0073445B">
        <w:rPr>
          <w:rFonts w:ascii="Times New Roman" w:hAnsi="Times New Roman" w:cs="Times New Roman"/>
          <w:i/>
          <w:iCs/>
          <w:sz w:val="24"/>
          <w:szCs w:val="24"/>
          <w:shd w:val="clear" w:color="auto" w:fill="FFFFFF"/>
        </w:rPr>
        <w:t>Poultry Science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91</w:t>
      </w:r>
      <w:r w:rsidRPr="0073445B">
        <w:rPr>
          <w:rFonts w:ascii="Times New Roman" w:hAnsi="Times New Roman" w:cs="Times New Roman"/>
          <w:b/>
          <w:sz w:val="24"/>
          <w:szCs w:val="24"/>
          <w:shd w:val="clear" w:color="auto" w:fill="FFFFFF"/>
        </w:rPr>
        <w:t>(4),</w:t>
      </w:r>
      <w:r w:rsidRPr="0073445B">
        <w:rPr>
          <w:rFonts w:ascii="Times New Roman" w:hAnsi="Times New Roman" w:cs="Times New Roman"/>
          <w:sz w:val="24"/>
          <w:szCs w:val="24"/>
          <w:shd w:val="clear" w:color="auto" w:fill="FFFFFF"/>
        </w:rPr>
        <w:t xml:space="preserve"> 837-843.</w:t>
      </w:r>
    </w:p>
    <w:p w14:paraId="36A705C8" w14:textId="77777777" w:rsidR="00B215F2" w:rsidRPr="0073445B" w:rsidRDefault="00B215F2" w:rsidP="00B215F2">
      <w:pPr>
        <w:pStyle w:val="NoSpacing"/>
        <w:spacing w:line="360" w:lineRule="auto"/>
        <w:ind w:left="270" w:right="-90"/>
        <w:jc w:val="both"/>
        <w:rPr>
          <w:rFonts w:ascii="Times New Roman" w:hAnsi="Times New Roman" w:cs="Times New Roman"/>
          <w:sz w:val="24"/>
          <w:szCs w:val="24"/>
          <w:shd w:val="clear" w:color="auto" w:fill="FFFFFF"/>
        </w:rPr>
      </w:pPr>
      <w:r w:rsidRPr="008F5821">
        <w:rPr>
          <w:rFonts w:ascii="Times New Roman" w:hAnsi="Times New Roman" w:cs="Times New Roman"/>
          <w:bCs/>
          <w:sz w:val="24"/>
          <w:szCs w:val="24"/>
          <w:highlight w:val="green"/>
          <w:shd w:val="clear" w:color="auto" w:fill="FFFFFF"/>
        </w:rPr>
        <w:t xml:space="preserve">Khaksar, V., Van Krimpen, M., </w:t>
      </w:r>
      <w:proofErr w:type="spellStart"/>
      <w:r w:rsidRPr="008F5821">
        <w:rPr>
          <w:rFonts w:ascii="Times New Roman" w:hAnsi="Times New Roman" w:cs="Times New Roman"/>
          <w:bCs/>
          <w:sz w:val="24"/>
          <w:szCs w:val="24"/>
          <w:highlight w:val="green"/>
          <w:shd w:val="clear" w:color="auto" w:fill="FFFFFF"/>
        </w:rPr>
        <w:t>Hashemipour</w:t>
      </w:r>
      <w:proofErr w:type="spellEnd"/>
      <w:r w:rsidRPr="008F5821">
        <w:rPr>
          <w:rFonts w:ascii="Times New Roman" w:hAnsi="Times New Roman" w:cs="Times New Roman"/>
          <w:bCs/>
          <w:sz w:val="24"/>
          <w:szCs w:val="24"/>
          <w:highlight w:val="green"/>
          <w:shd w:val="clear" w:color="auto" w:fill="FFFFFF"/>
        </w:rPr>
        <w:t xml:space="preserve">, H., and </w:t>
      </w:r>
      <w:proofErr w:type="spellStart"/>
      <w:r w:rsidRPr="008F5821">
        <w:rPr>
          <w:rFonts w:ascii="Times New Roman" w:hAnsi="Times New Roman" w:cs="Times New Roman"/>
          <w:bCs/>
          <w:sz w:val="24"/>
          <w:szCs w:val="24"/>
          <w:highlight w:val="green"/>
          <w:shd w:val="clear" w:color="auto" w:fill="FFFFFF"/>
        </w:rPr>
        <w:t>Pilevar</w:t>
      </w:r>
      <w:proofErr w:type="spellEnd"/>
      <w:r w:rsidRPr="008F5821">
        <w:rPr>
          <w:rFonts w:ascii="Times New Roman" w:hAnsi="Times New Roman" w:cs="Times New Roman"/>
          <w:bCs/>
          <w:sz w:val="24"/>
          <w:szCs w:val="24"/>
          <w:highlight w:val="green"/>
          <w:shd w:val="clear" w:color="auto" w:fill="FFFFFF"/>
        </w:rPr>
        <w:t>, M. (2012)</w:t>
      </w:r>
      <w:r w:rsidRPr="007514D1">
        <w:rPr>
          <w:rFonts w:ascii="Times New Roman" w:hAnsi="Times New Roman" w:cs="Times New Roman"/>
          <w:bCs/>
          <w:sz w:val="24"/>
          <w:szCs w:val="24"/>
          <w:shd w:val="clear" w:color="auto" w:fill="FFFFFF"/>
        </w:rPr>
        <w:t>.</w:t>
      </w:r>
      <w:r w:rsidRPr="0073445B">
        <w:rPr>
          <w:rFonts w:ascii="Times New Roman" w:hAnsi="Times New Roman" w:cs="Times New Roman"/>
          <w:sz w:val="24"/>
          <w:szCs w:val="24"/>
          <w:shd w:val="clear" w:color="auto" w:fill="FFFFFF"/>
        </w:rPr>
        <w:t xml:space="preserve"> Effects of thyme essential oil on performance, some blood parameters and ileal microflora of Japanese quail. </w:t>
      </w:r>
      <w:r w:rsidRPr="0073445B">
        <w:rPr>
          <w:rFonts w:ascii="Times New Roman" w:hAnsi="Times New Roman" w:cs="Times New Roman"/>
          <w:i/>
          <w:iCs/>
          <w:sz w:val="24"/>
          <w:szCs w:val="24"/>
          <w:shd w:val="clear" w:color="auto" w:fill="FFFFFF"/>
        </w:rPr>
        <w:t>The Journal of Poultry Science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49</w:t>
      </w:r>
      <w:r w:rsidRPr="0073445B">
        <w:rPr>
          <w:rFonts w:ascii="Times New Roman" w:hAnsi="Times New Roman" w:cs="Times New Roman"/>
          <w:b/>
          <w:sz w:val="24"/>
          <w:szCs w:val="24"/>
          <w:shd w:val="clear" w:color="auto" w:fill="FFFFFF"/>
        </w:rPr>
        <w:t>(2),</w:t>
      </w:r>
      <w:r w:rsidRPr="0073445B">
        <w:rPr>
          <w:rFonts w:ascii="Times New Roman" w:hAnsi="Times New Roman" w:cs="Times New Roman"/>
          <w:sz w:val="24"/>
          <w:szCs w:val="24"/>
          <w:shd w:val="clear" w:color="auto" w:fill="FFFFFF"/>
        </w:rPr>
        <w:t xml:space="preserve"> 106-110.</w:t>
      </w:r>
    </w:p>
    <w:p w14:paraId="4095999B" w14:textId="77777777" w:rsidR="00B215F2" w:rsidRPr="0073445B" w:rsidRDefault="00B215F2" w:rsidP="00B215F2">
      <w:pPr>
        <w:pStyle w:val="NoSpacing"/>
        <w:spacing w:line="360" w:lineRule="auto"/>
        <w:ind w:left="270" w:right="-90"/>
        <w:jc w:val="both"/>
        <w:rPr>
          <w:rFonts w:ascii="Times New Roman" w:hAnsi="Times New Roman" w:cs="Times New Roman"/>
          <w:color w:val="222222"/>
          <w:sz w:val="24"/>
          <w:szCs w:val="24"/>
          <w:shd w:val="clear" w:color="auto" w:fill="FFFFFF"/>
        </w:rPr>
      </w:pPr>
      <w:bookmarkStart w:id="16" w:name="_Hlk180474169"/>
      <w:proofErr w:type="spellStart"/>
      <w:r w:rsidRPr="00E266C1">
        <w:rPr>
          <w:rFonts w:ascii="Times New Roman" w:hAnsi="Times New Roman" w:cs="Times New Roman"/>
          <w:bCs/>
          <w:color w:val="222222"/>
          <w:sz w:val="24"/>
          <w:szCs w:val="24"/>
          <w:highlight w:val="green"/>
          <w:shd w:val="clear" w:color="auto" w:fill="FFFFFF"/>
        </w:rPr>
        <w:t>Kürekci</w:t>
      </w:r>
      <w:proofErr w:type="spellEnd"/>
      <w:r w:rsidRPr="00E266C1">
        <w:rPr>
          <w:rFonts w:ascii="Times New Roman" w:hAnsi="Times New Roman" w:cs="Times New Roman"/>
          <w:bCs/>
          <w:color w:val="222222"/>
          <w:sz w:val="24"/>
          <w:szCs w:val="24"/>
          <w:highlight w:val="green"/>
          <w:shd w:val="clear" w:color="auto" w:fill="FFFFFF"/>
        </w:rPr>
        <w:t>,</w:t>
      </w:r>
      <w:bookmarkEnd w:id="16"/>
      <w:r w:rsidRPr="00E266C1">
        <w:rPr>
          <w:rFonts w:ascii="Times New Roman" w:hAnsi="Times New Roman" w:cs="Times New Roman"/>
          <w:bCs/>
          <w:color w:val="222222"/>
          <w:sz w:val="24"/>
          <w:szCs w:val="24"/>
          <w:highlight w:val="green"/>
          <w:shd w:val="clear" w:color="auto" w:fill="FFFFFF"/>
        </w:rPr>
        <w:t xml:space="preserve"> C., Özsoy, B., Hassan, E., Özkan, H., </w:t>
      </w:r>
      <w:proofErr w:type="spellStart"/>
      <w:r w:rsidRPr="00E266C1">
        <w:rPr>
          <w:rFonts w:ascii="Times New Roman" w:hAnsi="Times New Roman" w:cs="Times New Roman"/>
          <w:bCs/>
          <w:color w:val="222222"/>
          <w:sz w:val="24"/>
          <w:szCs w:val="24"/>
          <w:highlight w:val="green"/>
          <w:shd w:val="clear" w:color="auto" w:fill="FFFFFF"/>
        </w:rPr>
        <w:t>Gundoğdu</w:t>
      </w:r>
      <w:proofErr w:type="spellEnd"/>
      <w:r w:rsidRPr="00E266C1">
        <w:rPr>
          <w:rFonts w:ascii="Times New Roman" w:hAnsi="Times New Roman" w:cs="Times New Roman"/>
          <w:bCs/>
          <w:color w:val="222222"/>
          <w:sz w:val="24"/>
          <w:szCs w:val="24"/>
          <w:highlight w:val="green"/>
          <w:shd w:val="clear" w:color="auto" w:fill="FFFFFF"/>
        </w:rPr>
        <w:t xml:space="preserve">, A., Özsoy, Ş. Y., &amp; </w:t>
      </w:r>
      <w:proofErr w:type="spellStart"/>
      <w:r w:rsidRPr="00E266C1">
        <w:rPr>
          <w:rFonts w:ascii="Times New Roman" w:hAnsi="Times New Roman" w:cs="Times New Roman"/>
          <w:bCs/>
          <w:color w:val="222222"/>
          <w:sz w:val="24"/>
          <w:szCs w:val="24"/>
          <w:highlight w:val="green"/>
          <w:shd w:val="clear" w:color="auto" w:fill="FFFFFF"/>
        </w:rPr>
        <w:t>Yakan</w:t>
      </w:r>
      <w:proofErr w:type="spellEnd"/>
      <w:r w:rsidRPr="00E266C1">
        <w:rPr>
          <w:rFonts w:ascii="Times New Roman" w:hAnsi="Times New Roman" w:cs="Times New Roman"/>
          <w:bCs/>
          <w:color w:val="222222"/>
          <w:sz w:val="24"/>
          <w:szCs w:val="24"/>
          <w:highlight w:val="green"/>
          <w:shd w:val="clear" w:color="auto" w:fill="FFFFFF"/>
        </w:rPr>
        <w:t>, A. (2021).</w:t>
      </w:r>
      <w:r w:rsidRPr="007514D1">
        <w:rPr>
          <w:rFonts w:ascii="Times New Roman" w:hAnsi="Times New Roman" w:cs="Times New Roman"/>
          <w:bCs/>
          <w:color w:val="222222"/>
          <w:sz w:val="24"/>
          <w:szCs w:val="24"/>
          <w:shd w:val="clear" w:color="auto" w:fill="FFFFFF"/>
        </w:rPr>
        <w:t xml:space="preserve"> </w:t>
      </w:r>
      <w:r w:rsidRPr="0073445B">
        <w:rPr>
          <w:rFonts w:ascii="Times New Roman" w:hAnsi="Times New Roman" w:cs="Times New Roman"/>
          <w:color w:val="222222"/>
          <w:sz w:val="24"/>
          <w:szCs w:val="24"/>
          <w:shd w:val="clear" w:color="auto" w:fill="FFFFFF"/>
        </w:rPr>
        <w:t>Effect of essential oil supplementation to diet on meat quality, fatty acid composition, performance parameters and intestinal microbiota of Japanese quails. </w:t>
      </w:r>
      <w:r w:rsidRPr="0073445B">
        <w:rPr>
          <w:rFonts w:ascii="Times New Roman" w:hAnsi="Times New Roman" w:cs="Times New Roman"/>
          <w:i/>
          <w:iCs/>
          <w:color w:val="222222"/>
          <w:sz w:val="24"/>
          <w:szCs w:val="24"/>
          <w:shd w:val="clear" w:color="auto" w:fill="FFFFFF"/>
        </w:rPr>
        <w:t>Journal of Animal Physiology and Animal Nutrition</w:t>
      </w:r>
      <w:r w:rsidRPr="0073445B">
        <w:rPr>
          <w:rFonts w:ascii="Times New Roman" w:hAnsi="Times New Roman" w:cs="Times New Roman"/>
          <w:color w:val="222222"/>
          <w:sz w:val="24"/>
          <w:szCs w:val="24"/>
          <w:shd w:val="clear" w:color="auto" w:fill="FFFFFF"/>
        </w:rPr>
        <w:t>, </w:t>
      </w:r>
      <w:r w:rsidRPr="0073445B">
        <w:rPr>
          <w:rFonts w:ascii="Times New Roman" w:hAnsi="Times New Roman" w:cs="Times New Roman"/>
          <w:b/>
          <w:i/>
          <w:iCs/>
          <w:color w:val="222222"/>
          <w:sz w:val="24"/>
          <w:szCs w:val="24"/>
          <w:shd w:val="clear" w:color="auto" w:fill="FFFFFF"/>
        </w:rPr>
        <w:t>105</w:t>
      </w:r>
      <w:r w:rsidRPr="0073445B">
        <w:rPr>
          <w:rFonts w:ascii="Times New Roman" w:hAnsi="Times New Roman" w:cs="Times New Roman"/>
          <w:b/>
          <w:color w:val="222222"/>
          <w:sz w:val="24"/>
          <w:szCs w:val="24"/>
          <w:shd w:val="clear" w:color="auto" w:fill="FFFFFF"/>
        </w:rPr>
        <w:t>(5),</w:t>
      </w:r>
      <w:r w:rsidRPr="0073445B">
        <w:rPr>
          <w:rFonts w:ascii="Times New Roman" w:hAnsi="Times New Roman" w:cs="Times New Roman"/>
          <w:color w:val="222222"/>
          <w:sz w:val="24"/>
          <w:szCs w:val="24"/>
          <w:shd w:val="clear" w:color="auto" w:fill="FFFFFF"/>
        </w:rPr>
        <w:t xml:space="preserve"> 927-937.</w:t>
      </w:r>
    </w:p>
    <w:p w14:paraId="4632A1E1" w14:textId="77777777" w:rsidR="00B215F2" w:rsidRPr="0073445B" w:rsidRDefault="00B215F2" w:rsidP="00B215F2">
      <w:pPr>
        <w:pStyle w:val="NoSpacing"/>
        <w:spacing w:line="360" w:lineRule="auto"/>
        <w:ind w:left="270" w:right="-90"/>
        <w:jc w:val="both"/>
        <w:rPr>
          <w:rFonts w:ascii="Times New Roman" w:hAnsi="Times New Roman" w:cs="Times New Roman"/>
          <w:sz w:val="24"/>
          <w:szCs w:val="24"/>
          <w:shd w:val="clear" w:color="auto" w:fill="FFFFFF"/>
        </w:rPr>
      </w:pPr>
      <w:r w:rsidRPr="00DC0C4D">
        <w:rPr>
          <w:rFonts w:ascii="Times New Roman" w:hAnsi="Times New Roman" w:cs="Times New Roman"/>
          <w:bCs/>
          <w:sz w:val="24"/>
          <w:szCs w:val="24"/>
          <w:highlight w:val="red"/>
          <w:shd w:val="clear" w:color="auto" w:fill="FFFFFF"/>
        </w:rPr>
        <w:t xml:space="preserve">Langhout, D. J., Schutte, J. B., De Jong, J., </w:t>
      </w:r>
      <w:proofErr w:type="spellStart"/>
      <w:r w:rsidRPr="00DC0C4D">
        <w:rPr>
          <w:rFonts w:ascii="Times New Roman" w:hAnsi="Times New Roman" w:cs="Times New Roman"/>
          <w:bCs/>
          <w:sz w:val="24"/>
          <w:szCs w:val="24"/>
          <w:highlight w:val="red"/>
          <w:shd w:val="clear" w:color="auto" w:fill="FFFFFF"/>
        </w:rPr>
        <w:t>Sloetjes</w:t>
      </w:r>
      <w:proofErr w:type="spellEnd"/>
      <w:r w:rsidRPr="00DC0C4D">
        <w:rPr>
          <w:rFonts w:ascii="Times New Roman" w:hAnsi="Times New Roman" w:cs="Times New Roman"/>
          <w:bCs/>
          <w:sz w:val="24"/>
          <w:szCs w:val="24"/>
          <w:highlight w:val="red"/>
          <w:shd w:val="clear" w:color="auto" w:fill="FFFFFF"/>
        </w:rPr>
        <w:t>, H., Verstegen, W. A., and Tamminga, S. (2000).</w:t>
      </w:r>
      <w:r w:rsidRPr="007514D1">
        <w:rPr>
          <w:rFonts w:ascii="Times New Roman" w:hAnsi="Times New Roman" w:cs="Times New Roman"/>
          <w:bCs/>
          <w:sz w:val="24"/>
          <w:szCs w:val="24"/>
          <w:shd w:val="clear" w:color="auto" w:fill="FFFFFF"/>
        </w:rPr>
        <w:t xml:space="preserve"> </w:t>
      </w:r>
      <w:r w:rsidRPr="0073445B">
        <w:rPr>
          <w:rFonts w:ascii="Times New Roman" w:hAnsi="Times New Roman" w:cs="Times New Roman"/>
          <w:sz w:val="24"/>
          <w:szCs w:val="24"/>
          <w:shd w:val="clear" w:color="auto" w:fill="FFFFFF"/>
        </w:rPr>
        <w:t>Effect of viscosity on digestion of nutrients in conventional and germ-free chicks. </w:t>
      </w:r>
      <w:r w:rsidRPr="0073445B">
        <w:rPr>
          <w:rFonts w:ascii="Times New Roman" w:hAnsi="Times New Roman" w:cs="Times New Roman"/>
          <w:i/>
          <w:iCs/>
          <w:sz w:val="24"/>
          <w:szCs w:val="24"/>
          <w:shd w:val="clear" w:color="auto" w:fill="FFFFFF"/>
        </w:rPr>
        <w:t>British Journal of Nutrition</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83</w:t>
      </w:r>
      <w:r w:rsidRPr="0073445B">
        <w:rPr>
          <w:rFonts w:ascii="Times New Roman" w:hAnsi="Times New Roman" w:cs="Times New Roman"/>
          <w:b/>
          <w:sz w:val="24"/>
          <w:szCs w:val="24"/>
          <w:shd w:val="clear" w:color="auto" w:fill="FFFFFF"/>
        </w:rPr>
        <w:t>(5),</w:t>
      </w:r>
      <w:r w:rsidRPr="0073445B">
        <w:rPr>
          <w:rFonts w:ascii="Times New Roman" w:hAnsi="Times New Roman" w:cs="Times New Roman"/>
          <w:sz w:val="24"/>
          <w:szCs w:val="24"/>
          <w:shd w:val="clear" w:color="auto" w:fill="FFFFFF"/>
        </w:rPr>
        <w:t xml:space="preserve"> 533-540.</w:t>
      </w:r>
    </w:p>
    <w:p w14:paraId="1F791506" w14:textId="77777777" w:rsidR="00B215F2" w:rsidRPr="0073445B" w:rsidRDefault="00B215F2" w:rsidP="00B215F2">
      <w:pPr>
        <w:pStyle w:val="NoSpacing"/>
        <w:spacing w:line="360" w:lineRule="auto"/>
        <w:ind w:left="270" w:right="-90"/>
        <w:jc w:val="both"/>
        <w:rPr>
          <w:rFonts w:ascii="Times New Roman" w:hAnsi="Times New Roman" w:cs="Times New Roman"/>
          <w:sz w:val="24"/>
          <w:szCs w:val="24"/>
        </w:rPr>
      </w:pPr>
      <w:r w:rsidRPr="00E266C1">
        <w:rPr>
          <w:rFonts w:ascii="Times New Roman" w:hAnsi="Times New Roman" w:cs="Times New Roman"/>
          <w:bCs/>
          <w:color w:val="222222"/>
          <w:sz w:val="24"/>
          <w:szCs w:val="24"/>
          <w:highlight w:val="green"/>
          <w:shd w:val="clear" w:color="auto" w:fill="FFFFFF"/>
        </w:rPr>
        <w:t>Langhout, D. J., Schutte, J. B., Van Leeuwen, P., Wiebenga, J., and Tamminga, S. (1999)</w:t>
      </w:r>
      <w:r w:rsidRPr="007514D1">
        <w:rPr>
          <w:rFonts w:ascii="Times New Roman" w:hAnsi="Times New Roman" w:cs="Times New Roman"/>
          <w:bCs/>
          <w:color w:val="222222"/>
          <w:sz w:val="24"/>
          <w:szCs w:val="24"/>
          <w:shd w:val="clear" w:color="auto" w:fill="FFFFFF"/>
        </w:rPr>
        <w:t xml:space="preserve">. </w:t>
      </w:r>
      <w:r w:rsidRPr="0073445B">
        <w:rPr>
          <w:rFonts w:ascii="Times New Roman" w:hAnsi="Times New Roman" w:cs="Times New Roman"/>
          <w:color w:val="222222"/>
          <w:sz w:val="24"/>
          <w:szCs w:val="24"/>
          <w:shd w:val="clear" w:color="auto" w:fill="FFFFFF"/>
        </w:rPr>
        <w:t xml:space="preserve">Effect of dietary high-and low-methylated citrus pectin on the activity of the ileal microflora and </w:t>
      </w:r>
      <w:r w:rsidRPr="0073445B">
        <w:rPr>
          <w:rFonts w:ascii="Times New Roman" w:hAnsi="Times New Roman" w:cs="Times New Roman"/>
          <w:color w:val="222222"/>
          <w:sz w:val="24"/>
          <w:szCs w:val="24"/>
          <w:shd w:val="clear" w:color="auto" w:fill="FFFFFF"/>
        </w:rPr>
        <w:lastRenderedPageBreak/>
        <w:t>morphology of the small intestinal wall of broiler chicks. </w:t>
      </w:r>
      <w:r w:rsidRPr="0073445B">
        <w:rPr>
          <w:rFonts w:ascii="Times New Roman" w:hAnsi="Times New Roman" w:cs="Times New Roman"/>
          <w:i/>
          <w:iCs/>
          <w:color w:val="222222"/>
          <w:sz w:val="24"/>
          <w:szCs w:val="24"/>
          <w:shd w:val="clear" w:color="auto" w:fill="FFFFFF"/>
        </w:rPr>
        <w:t>British poultry science</w:t>
      </w:r>
      <w:r w:rsidRPr="0073445B">
        <w:rPr>
          <w:rFonts w:ascii="Times New Roman" w:hAnsi="Times New Roman" w:cs="Times New Roman"/>
          <w:color w:val="222222"/>
          <w:sz w:val="24"/>
          <w:szCs w:val="24"/>
          <w:shd w:val="clear" w:color="auto" w:fill="FFFFFF"/>
        </w:rPr>
        <w:t>, </w:t>
      </w:r>
      <w:r w:rsidRPr="0073445B">
        <w:rPr>
          <w:rFonts w:ascii="Times New Roman" w:hAnsi="Times New Roman" w:cs="Times New Roman"/>
          <w:b/>
          <w:iCs/>
          <w:color w:val="222222"/>
          <w:sz w:val="24"/>
          <w:szCs w:val="24"/>
          <w:shd w:val="clear" w:color="auto" w:fill="FFFFFF"/>
        </w:rPr>
        <w:t>40</w:t>
      </w:r>
      <w:r w:rsidRPr="0073445B">
        <w:rPr>
          <w:rFonts w:ascii="Times New Roman" w:hAnsi="Times New Roman" w:cs="Times New Roman"/>
          <w:b/>
          <w:color w:val="222222"/>
          <w:sz w:val="24"/>
          <w:szCs w:val="24"/>
          <w:shd w:val="clear" w:color="auto" w:fill="FFFFFF"/>
        </w:rPr>
        <w:t>(3),</w:t>
      </w:r>
      <w:r w:rsidRPr="0073445B">
        <w:rPr>
          <w:rFonts w:ascii="Times New Roman" w:hAnsi="Times New Roman" w:cs="Times New Roman"/>
          <w:color w:val="222222"/>
          <w:sz w:val="24"/>
          <w:szCs w:val="24"/>
          <w:shd w:val="clear" w:color="auto" w:fill="FFFFFF"/>
        </w:rPr>
        <w:t xml:space="preserve"> 340-347.</w:t>
      </w:r>
    </w:p>
    <w:p w14:paraId="03284A52" w14:textId="77777777" w:rsidR="00B215F2" w:rsidRPr="0073445B" w:rsidRDefault="00B215F2" w:rsidP="00B215F2">
      <w:pPr>
        <w:pStyle w:val="NoSpacing"/>
        <w:spacing w:line="360" w:lineRule="auto"/>
        <w:ind w:left="270" w:right="-90"/>
        <w:jc w:val="both"/>
        <w:rPr>
          <w:rFonts w:ascii="Times New Roman" w:hAnsi="Times New Roman" w:cs="Times New Roman"/>
          <w:sz w:val="24"/>
          <w:szCs w:val="24"/>
          <w:shd w:val="clear" w:color="auto" w:fill="FFFFFF"/>
        </w:rPr>
      </w:pPr>
      <w:r w:rsidRPr="00DC0C4D">
        <w:rPr>
          <w:rFonts w:ascii="Times New Roman" w:hAnsi="Times New Roman" w:cs="Times New Roman"/>
          <w:bCs/>
          <w:sz w:val="24"/>
          <w:szCs w:val="24"/>
          <w:highlight w:val="red"/>
          <w:shd w:val="clear" w:color="auto" w:fill="FFFFFF"/>
        </w:rPr>
        <w:t>Langhout, P. (2000</w:t>
      </w:r>
      <w:r w:rsidRPr="007514D1">
        <w:rPr>
          <w:rFonts w:ascii="Times New Roman" w:hAnsi="Times New Roman" w:cs="Times New Roman"/>
          <w:bCs/>
          <w:sz w:val="24"/>
          <w:szCs w:val="24"/>
          <w:shd w:val="clear" w:color="auto" w:fill="FFFFFF"/>
        </w:rPr>
        <w:t xml:space="preserve">). </w:t>
      </w:r>
      <w:r w:rsidRPr="0073445B">
        <w:rPr>
          <w:rFonts w:ascii="Times New Roman" w:hAnsi="Times New Roman" w:cs="Times New Roman"/>
          <w:sz w:val="24"/>
          <w:szCs w:val="24"/>
          <w:shd w:val="clear" w:color="auto" w:fill="FFFFFF"/>
        </w:rPr>
        <w:t>New additives for broiler chickens. 22-27.</w:t>
      </w:r>
    </w:p>
    <w:p w14:paraId="3BB7D5AD" w14:textId="77777777" w:rsidR="00B215F2" w:rsidRPr="0073445B" w:rsidRDefault="00B215F2" w:rsidP="00B215F2">
      <w:pPr>
        <w:pStyle w:val="NoSpacing"/>
        <w:spacing w:line="360" w:lineRule="auto"/>
        <w:ind w:left="270" w:right="-90"/>
        <w:jc w:val="both"/>
        <w:rPr>
          <w:rFonts w:ascii="Times New Roman" w:hAnsi="Times New Roman" w:cs="Times New Roman"/>
          <w:sz w:val="24"/>
          <w:szCs w:val="24"/>
        </w:rPr>
      </w:pPr>
      <w:r w:rsidRPr="007514D1">
        <w:rPr>
          <w:rFonts w:ascii="Times New Roman" w:hAnsi="Times New Roman" w:cs="Times New Roman"/>
          <w:bCs/>
          <w:sz w:val="24"/>
          <w:szCs w:val="24"/>
        </w:rPr>
        <w:t xml:space="preserve"> </w:t>
      </w:r>
      <w:r w:rsidRPr="00DC0C4D">
        <w:rPr>
          <w:rFonts w:ascii="Times New Roman" w:hAnsi="Times New Roman" w:cs="Times New Roman"/>
          <w:bCs/>
          <w:sz w:val="24"/>
          <w:szCs w:val="24"/>
          <w:highlight w:val="red"/>
          <w:shd w:val="clear" w:color="auto" w:fill="FFFFFF"/>
        </w:rPr>
        <w:t xml:space="preserve">Lee, K. W., Everts, H., and </w:t>
      </w:r>
      <w:proofErr w:type="spellStart"/>
      <w:r w:rsidRPr="00DC0C4D">
        <w:rPr>
          <w:rFonts w:ascii="Times New Roman" w:hAnsi="Times New Roman" w:cs="Times New Roman"/>
          <w:bCs/>
          <w:sz w:val="24"/>
          <w:szCs w:val="24"/>
          <w:highlight w:val="red"/>
          <w:shd w:val="clear" w:color="auto" w:fill="FFFFFF"/>
        </w:rPr>
        <w:t>Beynen</w:t>
      </w:r>
      <w:proofErr w:type="spellEnd"/>
      <w:r w:rsidRPr="00DC0C4D">
        <w:rPr>
          <w:rFonts w:ascii="Times New Roman" w:hAnsi="Times New Roman" w:cs="Times New Roman"/>
          <w:bCs/>
          <w:sz w:val="24"/>
          <w:szCs w:val="24"/>
          <w:highlight w:val="red"/>
          <w:shd w:val="clear" w:color="auto" w:fill="FFFFFF"/>
        </w:rPr>
        <w:t>, A. C. (2004).</w:t>
      </w:r>
      <w:r w:rsidRPr="007514D1">
        <w:rPr>
          <w:rFonts w:ascii="Times New Roman" w:hAnsi="Times New Roman" w:cs="Times New Roman"/>
          <w:bCs/>
          <w:sz w:val="24"/>
          <w:szCs w:val="24"/>
          <w:shd w:val="clear" w:color="auto" w:fill="FFFFFF"/>
        </w:rPr>
        <w:t xml:space="preserve"> </w:t>
      </w:r>
      <w:r w:rsidRPr="0073445B">
        <w:rPr>
          <w:rFonts w:ascii="Times New Roman" w:hAnsi="Times New Roman" w:cs="Times New Roman"/>
          <w:sz w:val="24"/>
          <w:szCs w:val="24"/>
          <w:shd w:val="clear" w:color="auto" w:fill="FFFFFF"/>
        </w:rPr>
        <w:t>Essential oils in broiler nutrition. </w:t>
      </w:r>
      <w:r w:rsidRPr="0073445B">
        <w:rPr>
          <w:rStyle w:val="Emphasis"/>
          <w:rFonts w:ascii="Times New Roman" w:hAnsi="Times New Roman" w:cs="Times New Roman"/>
          <w:sz w:val="24"/>
          <w:szCs w:val="24"/>
          <w:shd w:val="clear" w:color="auto" w:fill="FFFFFF"/>
        </w:rPr>
        <w:t>International Journal</w:t>
      </w:r>
      <w:r w:rsidRPr="0073445B">
        <w:rPr>
          <w:rFonts w:ascii="Times New Roman" w:hAnsi="Times New Roman" w:cs="Times New Roman"/>
          <w:sz w:val="24"/>
          <w:szCs w:val="24"/>
          <w:shd w:val="clear" w:color="auto" w:fill="FFFFFF"/>
        </w:rPr>
        <w:t> of </w:t>
      </w:r>
      <w:r w:rsidRPr="0073445B">
        <w:rPr>
          <w:rStyle w:val="Emphasis"/>
          <w:rFonts w:ascii="Times New Roman" w:hAnsi="Times New Roman" w:cs="Times New Roman"/>
          <w:sz w:val="24"/>
          <w:szCs w:val="24"/>
          <w:shd w:val="clear" w:color="auto" w:fill="FFFFFF"/>
        </w:rPr>
        <w:t xml:space="preserve">Poultry </w:t>
      </w:r>
      <w:proofErr w:type="gramStart"/>
      <w:r w:rsidRPr="0073445B">
        <w:rPr>
          <w:rStyle w:val="Emphasis"/>
          <w:rFonts w:ascii="Times New Roman" w:hAnsi="Times New Roman" w:cs="Times New Roman"/>
          <w:sz w:val="24"/>
          <w:szCs w:val="24"/>
          <w:shd w:val="clear" w:color="auto" w:fill="FFFFFF"/>
        </w:rPr>
        <w:t>Science</w:t>
      </w:r>
      <w:r w:rsidRPr="0073445B">
        <w:rPr>
          <w:rFonts w:ascii="Times New Roman" w:hAnsi="Times New Roman" w:cs="Times New Roman"/>
          <w:sz w:val="24"/>
          <w:szCs w:val="24"/>
          <w:shd w:val="clear" w:color="auto" w:fill="FFFFFF"/>
        </w:rPr>
        <w:t> ,</w:t>
      </w:r>
      <w:proofErr w:type="gramEnd"/>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3</w:t>
      </w:r>
      <w:r w:rsidRPr="0073445B">
        <w:rPr>
          <w:rFonts w:ascii="Times New Roman" w:hAnsi="Times New Roman" w:cs="Times New Roman"/>
          <w:b/>
          <w:sz w:val="24"/>
          <w:szCs w:val="24"/>
          <w:shd w:val="clear" w:color="auto" w:fill="FFFFFF"/>
        </w:rPr>
        <w:t>(12),</w:t>
      </w:r>
      <w:r w:rsidRPr="0073445B">
        <w:rPr>
          <w:rFonts w:ascii="Times New Roman" w:hAnsi="Times New Roman" w:cs="Times New Roman"/>
          <w:sz w:val="24"/>
          <w:szCs w:val="24"/>
          <w:shd w:val="clear" w:color="auto" w:fill="FFFFFF"/>
        </w:rPr>
        <w:t xml:space="preserve"> 738-752.</w:t>
      </w:r>
      <w:r w:rsidRPr="0020293F">
        <w:rPr>
          <w:rFonts w:ascii="Times New Roman" w:hAnsi="Times New Roman" w:cs="Times New Roman"/>
          <w:b/>
          <w:color w:val="222222"/>
          <w:sz w:val="24"/>
          <w:szCs w:val="24"/>
          <w:shd w:val="clear" w:color="auto" w:fill="FFFFFF"/>
        </w:rPr>
        <w:t xml:space="preserve"> </w:t>
      </w:r>
      <w:proofErr w:type="spellStart"/>
      <w:r w:rsidRPr="0073445B">
        <w:rPr>
          <w:rFonts w:ascii="Times New Roman" w:hAnsi="Times New Roman" w:cs="Times New Roman"/>
          <w:b/>
          <w:color w:val="222222"/>
          <w:sz w:val="24"/>
          <w:szCs w:val="24"/>
          <w:shd w:val="clear" w:color="auto" w:fill="FFFFFF"/>
        </w:rPr>
        <w:t>Iji</w:t>
      </w:r>
      <w:proofErr w:type="spellEnd"/>
      <w:r w:rsidRPr="0073445B">
        <w:rPr>
          <w:rFonts w:ascii="Times New Roman" w:hAnsi="Times New Roman" w:cs="Times New Roman"/>
          <w:b/>
          <w:color w:val="222222"/>
          <w:sz w:val="24"/>
          <w:szCs w:val="24"/>
          <w:shd w:val="clear" w:color="auto" w:fill="FFFFFF"/>
        </w:rPr>
        <w:t xml:space="preserve">, P. A., Saki, A. A., and </w:t>
      </w:r>
      <w:r w:rsidRPr="00DC0C4D">
        <w:rPr>
          <w:rFonts w:ascii="Times New Roman" w:hAnsi="Times New Roman" w:cs="Times New Roman"/>
          <w:b/>
          <w:color w:val="222222"/>
          <w:sz w:val="24"/>
          <w:szCs w:val="24"/>
          <w:highlight w:val="red"/>
          <w:shd w:val="clear" w:color="auto" w:fill="FFFFFF"/>
        </w:rPr>
        <w:t>Tivey, D. R. (2001).</w:t>
      </w:r>
      <w:r w:rsidRPr="0073445B">
        <w:rPr>
          <w:rFonts w:ascii="Times New Roman" w:hAnsi="Times New Roman" w:cs="Times New Roman"/>
          <w:color w:val="222222"/>
          <w:sz w:val="24"/>
          <w:szCs w:val="24"/>
          <w:shd w:val="clear" w:color="auto" w:fill="FFFFFF"/>
        </w:rPr>
        <w:t xml:space="preserve"> Intestinal structure and function of broiler chickens on diets supplemented with a mannan oligosaccharide. </w:t>
      </w:r>
      <w:r w:rsidRPr="0073445B">
        <w:rPr>
          <w:rFonts w:ascii="Times New Roman" w:hAnsi="Times New Roman" w:cs="Times New Roman"/>
          <w:i/>
          <w:iCs/>
          <w:color w:val="222222"/>
          <w:sz w:val="24"/>
          <w:szCs w:val="24"/>
          <w:shd w:val="clear" w:color="auto" w:fill="FFFFFF"/>
        </w:rPr>
        <w:t>Journal of the Science of Food and Agriculture</w:t>
      </w:r>
      <w:r w:rsidRPr="0073445B">
        <w:rPr>
          <w:rFonts w:ascii="Times New Roman" w:hAnsi="Times New Roman" w:cs="Times New Roman"/>
          <w:color w:val="222222"/>
          <w:sz w:val="24"/>
          <w:szCs w:val="24"/>
          <w:shd w:val="clear" w:color="auto" w:fill="FFFFFF"/>
        </w:rPr>
        <w:t>, </w:t>
      </w:r>
      <w:r w:rsidRPr="0073445B">
        <w:rPr>
          <w:rFonts w:ascii="Times New Roman" w:hAnsi="Times New Roman" w:cs="Times New Roman"/>
          <w:b/>
          <w:iCs/>
          <w:color w:val="222222"/>
          <w:sz w:val="24"/>
          <w:szCs w:val="24"/>
          <w:shd w:val="clear" w:color="auto" w:fill="FFFFFF"/>
        </w:rPr>
        <w:t>81</w:t>
      </w:r>
      <w:r w:rsidRPr="0073445B">
        <w:rPr>
          <w:rFonts w:ascii="Times New Roman" w:hAnsi="Times New Roman" w:cs="Times New Roman"/>
          <w:b/>
          <w:color w:val="222222"/>
          <w:sz w:val="24"/>
          <w:szCs w:val="24"/>
          <w:shd w:val="clear" w:color="auto" w:fill="FFFFFF"/>
        </w:rPr>
        <w:t>(12),</w:t>
      </w:r>
      <w:r w:rsidRPr="0073445B">
        <w:rPr>
          <w:rFonts w:ascii="Times New Roman" w:hAnsi="Times New Roman" w:cs="Times New Roman"/>
          <w:color w:val="222222"/>
          <w:sz w:val="24"/>
          <w:szCs w:val="24"/>
          <w:shd w:val="clear" w:color="auto" w:fill="FFFFFF"/>
        </w:rPr>
        <w:t xml:space="preserve"> 1186-1192.</w:t>
      </w:r>
    </w:p>
    <w:p w14:paraId="168D15EF" w14:textId="77777777" w:rsidR="00B215F2" w:rsidRPr="0073445B" w:rsidRDefault="00B215F2" w:rsidP="00B215F2">
      <w:pPr>
        <w:pStyle w:val="NoSpacing"/>
        <w:spacing w:line="360" w:lineRule="auto"/>
        <w:ind w:left="270" w:right="-90"/>
        <w:jc w:val="both"/>
        <w:rPr>
          <w:rFonts w:ascii="Times New Roman" w:hAnsi="Times New Roman" w:cs="Times New Roman"/>
          <w:sz w:val="24"/>
          <w:szCs w:val="24"/>
          <w:shd w:val="clear" w:color="auto" w:fill="FFFFFF"/>
        </w:rPr>
      </w:pPr>
      <w:proofErr w:type="spellStart"/>
      <w:r w:rsidRPr="00E266C1">
        <w:rPr>
          <w:rFonts w:ascii="Times New Roman" w:hAnsi="Times New Roman" w:cs="Times New Roman"/>
          <w:bCs/>
          <w:sz w:val="24"/>
          <w:szCs w:val="24"/>
          <w:highlight w:val="green"/>
          <w:shd w:val="clear" w:color="auto" w:fill="FFFFFF"/>
        </w:rPr>
        <w:t>Marareni</w:t>
      </w:r>
      <w:proofErr w:type="spellEnd"/>
      <w:r w:rsidRPr="00E266C1">
        <w:rPr>
          <w:rFonts w:ascii="Times New Roman" w:hAnsi="Times New Roman" w:cs="Times New Roman"/>
          <w:bCs/>
          <w:sz w:val="24"/>
          <w:szCs w:val="24"/>
          <w:highlight w:val="green"/>
          <w:shd w:val="clear" w:color="auto" w:fill="FFFFFF"/>
        </w:rPr>
        <w:t>, M., and Mnisi, C. M. (2020</w:t>
      </w:r>
      <w:r w:rsidRPr="007514D1">
        <w:rPr>
          <w:rFonts w:ascii="Times New Roman" w:hAnsi="Times New Roman" w:cs="Times New Roman"/>
          <w:bCs/>
          <w:sz w:val="24"/>
          <w:szCs w:val="24"/>
          <w:shd w:val="clear" w:color="auto" w:fill="FFFFFF"/>
        </w:rPr>
        <w:t xml:space="preserve">). </w:t>
      </w:r>
      <w:r w:rsidRPr="0073445B">
        <w:rPr>
          <w:rFonts w:ascii="Times New Roman" w:hAnsi="Times New Roman" w:cs="Times New Roman"/>
          <w:sz w:val="24"/>
          <w:szCs w:val="24"/>
          <w:shd w:val="clear" w:color="auto" w:fill="FFFFFF"/>
        </w:rPr>
        <w:t>Growth performance, serum biochemistry and meat quality traits of Jumbo quails fed with mopane worm (</w:t>
      </w:r>
      <w:proofErr w:type="spellStart"/>
      <w:r w:rsidRPr="0073445B">
        <w:rPr>
          <w:rFonts w:ascii="Times New Roman" w:hAnsi="Times New Roman" w:cs="Times New Roman"/>
          <w:sz w:val="24"/>
          <w:szCs w:val="24"/>
          <w:shd w:val="clear" w:color="auto" w:fill="FFFFFF"/>
        </w:rPr>
        <w:t>Imbrasia</w:t>
      </w:r>
      <w:proofErr w:type="spellEnd"/>
      <w:r w:rsidRPr="0073445B">
        <w:rPr>
          <w:rFonts w:ascii="Times New Roman" w:hAnsi="Times New Roman" w:cs="Times New Roman"/>
          <w:sz w:val="24"/>
          <w:szCs w:val="24"/>
          <w:shd w:val="clear" w:color="auto" w:fill="FFFFFF"/>
        </w:rPr>
        <w:t xml:space="preserve"> </w:t>
      </w:r>
      <w:proofErr w:type="spellStart"/>
      <w:r w:rsidRPr="0073445B">
        <w:rPr>
          <w:rFonts w:ascii="Times New Roman" w:hAnsi="Times New Roman" w:cs="Times New Roman"/>
          <w:sz w:val="24"/>
          <w:szCs w:val="24"/>
          <w:shd w:val="clear" w:color="auto" w:fill="FFFFFF"/>
        </w:rPr>
        <w:t>belina</w:t>
      </w:r>
      <w:proofErr w:type="spellEnd"/>
      <w:r w:rsidRPr="0073445B">
        <w:rPr>
          <w:rFonts w:ascii="Times New Roman" w:hAnsi="Times New Roman" w:cs="Times New Roman"/>
          <w:sz w:val="24"/>
          <w:szCs w:val="24"/>
          <w:shd w:val="clear" w:color="auto" w:fill="FFFFFF"/>
        </w:rPr>
        <w:t>) meal-containing diets. </w:t>
      </w:r>
      <w:r w:rsidRPr="0073445B">
        <w:rPr>
          <w:rFonts w:ascii="Times New Roman" w:hAnsi="Times New Roman" w:cs="Times New Roman"/>
          <w:i/>
          <w:iCs/>
          <w:sz w:val="24"/>
          <w:szCs w:val="24"/>
          <w:shd w:val="clear" w:color="auto" w:fill="FFFFFF"/>
        </w:rPr>
        <w:t>Veterinary and Animal Science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10</w:t>
      </w:r>
      <w:r w:rsidRPr="0073445B">
        <w:rPr>
          <w:rFonts w:ascii="Times New Roman" w:hAnsi="Times New Roman" w:cs="Times New Roman"/>
          <w:b/>
          <w:sz w:val="24"/>
          <w:szCs w:val="24"/>
          <w:shd w:val="clear" w:color="auto" w:fill="FFFFFF"/>
        </w:rPr>
        <w:t>,</w:t>
      </w:r>
      <w:r w:rsidRPr="0073445B">
        <w:rPr>
          <w:rFonts w:ascii="Times New Roman" w:hAnsi="Times New Roman" w:cs="Times New Roman"/>
          <w:sz w:val="24"/>
          <w:szCs w:val="24"/>
          <w:shd w:val="clear" w:color="auto" w:fill="FFFFFF"/>
        </w:rPr>
        <w:t xml:space="preserve"> 100141.</w:t>
      </w:r>
    </w:p>
    <w:p w14:paraId="3D8F3243" w14:textId="77777777" w:rsidR="00B215F2" w:rsidRPr="0073445B" w:rsidRDefault="00B215F2" w:rsidP="00B215F2">
      <w:pPr>
        <w:pStyle w:val="NoSpacing"/>
        <w:spacing w:line="360" w:lineRule="auto"/>
        <w:ind w:left="270" w:right="-90"/>
        <w:jc w:val="both"/>
        <w:rPr>
          <w:rFonts w:ascii="Times New Roman" w:hAnsi="Times New Roman" w:cs="Times New Roman"/>
          <w:sz w:val="24"/>
          <w:szCs w:val="24"/>
          <w:shd w:val="clear" w:color="auto" w:fill="FFFFFF"/>
        </w:rPr>
      </w:pPr>
      <w:proofErr w:type="spellStart"/>
      <w:r w:rsidRPr="00DC0C4D">
        <w:rPr>
          <w:rFonts w:ascii="Times New Roman" w:hAnsi="Times New Roman" w:cs="Times New Roman"/>
          <w:bCs/>
          <w:sz w:val="24"/>
          <w:szCs w:val="24"/>
          <w:highlight w:val="cyan"/>
          <w:shd w:val="clear" w:color="auto" w:fill="FFFFFF"/>
        </w:rPr>
        <w:t>Mehdipour</w:t>
      </w:r>
      <w:proofErr w:type="spellEnd"/>
      <w:r w:rsidRPr="00DC0C4D">
        <w:rPr>
          <w:rFonts w:ascii="Times New Roman" w:hAnsi="Times New Roman" w:cs="Times New Roman"/>
          <w:bCs/>
          <w:sz w:val="24"/>
          <w:szCs w:val="24"/>
          <w:highlight w:val="cyan"/>
          <w:shd w:val="clear" w:color="auto" w:fill="FFFFFF"/>
        </w:rPr>
        <w:t xml:space="preserve">, Z., </w:t>
      </w:r>
      <w:proofErr w:type="spellStart"/>
      <w:r w:rsidRPr="00DC0C4D">
        <w:rPr>
          <w:rFonts w:ascii="Times New Roman" w:hAnsi="Times New Roman" w:cs="Times New Roman"/>
          <w:bCs/>
          <w:sz w:val="24"/>
          <w:szCs w:val="24"/>
          <w:highlight w:val="cyan"/>
          <w:shd w:val="clear" w:color="auto" w:fill="FFFFFF"/>
        </w:rPr>
        <w:t>Afsharmanesh</w:t>
      </w:r>
      <w:proofErr w:type="spellEnd"/>
      <w:r w:rsidRPr="00DC0C4D">
        <w:rPr>
          <w:rFonts w:ascii="Times New Roman" w:hAnsi="Times New Roman" w:cs="Times New Roman"/>
          <w:bCs/>
          <w:sz w:val="24"/>
          <w:szCs w:val="24"/>
          <w:highlight w:val="cyan"/>
          <w:shd w:val="clear" w:color="auto" w:fill="FFFFFF"/>
        </w:rPr>
        <w:t>, M., and Sami, M. (2014).</w:t>
      </w:r>
      <w:r w:rsidRPr="007514D1">
        <w:rPr>
          <w:rFonts w:ascii="Times New Roman" w:hAnsi="Times New Roman" w:cs="Times New Roman"/>
          <w:bCs/>
          <w:sz w:val="24"/>
          <w:szCs w:val="24"/>
          <w:shd w:val="clear" w:color="auto" w:fill="FFFFFF"/>
        </w:rPr>
        <w:t xml:space="preserve"> </w:t>
      </w:r>
      <w:r w:rsidRPr="0073445B">
        <w:rPr>
          <w:rFonts w:ascii="Times New Roman" w:hAnsi="Times New Roman" w:cs="Times New Roman"/>
          <w:sz w:val="24"/>
          <w:szCs w:val="24"/>
          <w:shd w:val="clear" w:color="auto" w:fill="FFFFFF"/>
        </w:rPr>
        <w:t>Effects of supplemental thyme extract (Thymus vulgaris L.) on growth performance, intestinal microbial populations, and meat quality in Japanese quails. </w:t>
      </w:r>
      <w:r w:rsidRPr="0073445B">
        <w:rPr>
          <w:rFonts w:ascii="Times New Roman" w:hAnsi="Times New Roman" w:cs="Times New Roman"/>
          <w:i/>
          <w:iCs/>
          <w:sz w:val="24"/>
          <w:szCs w:val="24"/>
          <w:shd w:val="clear" w:color="auto" w:fill="FFFFFF"/>
        </w:rPr>
        <w:t>Comparative Clinical Pathology</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23</w:t>
      </w:r>
      <w:r w:rsidRPr="0073445B">
        <w:rPr>
          <w:rFonts w:ascii="Times New Roman" w:hAnsi="Times New Roman" w:cs="Times New Roman"/>
          <w:b/>
          <w:sz w:val="24"/>
          <w:szCs w:val="24"/>
          <w:shd w:val="clear" w:color="auto" w:fill="FFFFFF"/>
        </w:rPr>
        <w:t>,</w:t>
      </w:r>
      <w:r w:rsidRPr="0073445B">
        <w:rPr>
          <w:rFonts w:ascii="Times New Roman" w:hAnsi="Times New Roman" w:cs="Times New Roman"/>
          <w:sz w:val="24"/>
          <w:szCs w:val="24"/>
          <w:shd w:val="clear" w:color="auto" w:fill="FFFFFF"/>
        </w:rPr>
        <w:t xml:space="preserve"> 1503-1508.</w:t>
      </w:r>
    </w:p>
    <w:p w14:paraId="39881646" w14:textId="77777777" w:rsidR="00B215F2" w:rsidRPr="0073445B" w:rsidRDefault="00B215F2" w:rsidP="00B215F2">
      <w:pPr>
        <w:pStyle w:val="NoSpacing"/>
        <w:spacing w:line="360" w:lineRule="auto"/>
        <w:ind w:left="270" w:right="-90"/>
        <w:jc w:val="both"/>
        <w:rPr>
          <w:rFonts w:ascii="Times New Roman" w:hAnsi="Times New Roman" w:cs="Times New Roman"/>
          <w:sz w:val="24"/>
          <w:szCs w:val="24"/>
          <w:shd w:val="clear" w:color="auto" w:fill="FFFFFF"/>
        </w:rPr>
      </w:pPr>
      <w:r w:rsidRPr="00E266C1">
        <w:rPr>
          <w:rFonts w:ascii="Times New Roman" w:hAnsi="Times New Roman" w:cs="Times New Roman"/>
          <w:bCs/>
          <w:sz w:val="24"/>
          <w:szCs w:val="24"/>
          <w:highlight w:val="green"/>
          <w:shd w:val="clear" w:color="auto" w:fill="FFFFFF"/>
        </w:rPr>
        <w:t>Owen, O. J., and Dike, U. A. (2013).</w:t>
      </w:r>
      <w:r w:rsidRPr="007514D1">
        <w:rPr>
          <w:rFonts w:ascii="Times New Roman" w:hAnsi="Times New Roman" w:cs="Times New Roman"/>
          <w:bCs/>
          <w:sz w:val="24"/>
          <w:szCs w:val="24"/>
          <w:shd w:val="clear" w:color="auto" w:fill="FFFFFF"/>
        </w:rPr>
        <w:t xml:space="preserve"> </w:t>
      </w:r>
      <w:r w:rsidRPr="0073445B">
        <w:rPr>
          <w:rFonts w:ascii="Times New Roman" w:hAnsi="Times New Roman" w:cs="Times New Roman"/>
          <w:sz w:val="24"/>
          <w:szCs w:val="24"/>
          <w:shd w:val="clear" w:color="auto" w:fill="FFFFFF"/>
        </w:rPr>
        <w:t xml:space="preserve">Japanese Quail (Coturnix </w:t>
      </w:r>
      <w:proofErr w:type="spellStart"/>
      <w:r w:rsidRPr="0073445B">
        <w:rPr>
          <w:rFonts w:ascii="Times New Roman" w:hAnsi="Times New Roman" w:cs="Times New Roman"/>
          <w:sz w:val="24"/>
          <w:szCs w:val="24"/>
          <w:shd w:val="clear" w:color="auto" w:fill="FFFFFF"/>
        </w:rPr>
        <w:t>coturnix</w:t>
      </w:r>
      <w:proofErr w:type="spellEnd"/>
      <w:r w:rsidRPr="0073445B">
        <w:rPr>
          <w:rFonts w:ascii="Times New Roman" w:hAnsi="Times New Roman" w:cs="Times New Roman"/>
          <w:sz w:val="24"/>
          <w:szCs w:val="24"/>
          <w:shd w:val="clear" w:color="auto" w:fill="FFFFFF"/>
        </w:rPr>
        <w:t xml:space="preserve"> japonica) husbandry: a means of increasing animal protein base in developing countries. </w:t>
      </w:r>
      <w:r w:rsidRPr="0073445B">
        <w:rPr>
          <w:rFonts w:ascii="Times New Roman" w:hAnsi="Times New Roman" w:cs="Times New Roman"/>
          <w:i/>
          <w:iCs/>
          <w:sz w:val="24"/>
          <w:szCs w:val="24"/>
          <w:shd w:val="clear" w:color="auto" w:fill="FFFFFF"/>
        </w:rPr>
        <w:t>Journal of Environmental Issues and Agriculture in Developing Countries (JEIADC)</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5</w:t>
      </w:r>
      <w:r w:rsidRPr="0073445B">
        <w:rPr>
          <w:rFonts w:ascii="Times New Roman" w:hAnsi="Times New Roman" w:cs="Times New Roman"/>
          <w:b/>
          <w:sz w:val="24"/>
          <w:szCs w:val="24"/>
          <w:shd w:val="clear" w:color="auto" w:fill="FFFFFF"/>
        </w:rPr>
        <w:t>(1),</w:t>
      </w:r>
      <w:r w:rsidRPr="0073445B">
        <w:rPr>
          <w:rFonts w:ascii="Times New Roman" w:hAnsi="Times New Roman" w:cs="Times New Roman"/>
          <w:sz w:val="24"/>
          <w:szCs w:val="24"/>
          <w:shd w:val="clear" w:color="auto" w:fill="FFFFFF"/>
        </w:rPr>
        <w:t xml:space="preserve"> 1-4.</w:t>
      </w:r>
    </w:p>
    <w:p w14:paraId="34CB3E6B" w14:textId="77777777" w:rsidR="00B215F2" w:rsidRDefault="00B215F2" w:rsidP="00B215F2">
      <w:pPr>
        <w:pStyle w:val="NoSpacing"/>
        <w:spacing w:line="360" w:lineRule="auto"/>
        <w:ind w:left="270" w:right="-90"/>
        <w:jc w:val="both"/>
        <w:rPr>
          <w:rFonts w:ascii="Times New Roman" w:hAnsi="Times New Roman" w:cs="Times New Roman"/>
          <w:sz w:val="24"/>
          <w:szCs w:val="24"/>
          <w:shd w:val="clear" w:color="auto" w:fill="FFFFFF"/>
        </w:rPr>
      </w:pPr>
      <w:r w:rsidRPr="00E266C1">
        <w:rPr>
          <w:rFonts w:ascii="Times New Roman" w:hAnsi="Times New Roman" w:cs="Times New Roman"/>
          <w:bCs/>
          <w:sz w:val="24"/>
          <w:szCs w:val="24"/>
          <w:highlight w:val="green"/>
          <w:shd w:val="clear" w:color="auto" w:fill="FFFFFF"/>
        </w:rPr>
        <w:t>Peng, Q. Y., Li, J. D., Li, Z., Duan, Z. Y., and Wu, Y. P. (2016</w:t>
      </w:r>
      <w:r w:rsidRPr="007514D1">
        <w:rPr>
          <w:rFonts w:ascii="Times New Roman" w:hAnsi="Times New Roman" w:cs="Times New Roman"/>
          <w:bCs/>
          <w:sz w:val="24"/>
          <w:szCs w:val="24"/>
          <w:shd w:val="clear" w:color="auto" w:fill="FFFFFF"/>
        </w:rPr>
        <w:t xml:space="preserve">). </w:t>
      </w:r>
      <w:r w:rsidRPr="0073445B">
        <w:rPr>
          <w:rFonts w:ascii="Times New Roman" w:hAnsi="Times New Roman" w:cs="Times New Roman"/>
          <w:sz w:val="24"/>
          <w:szCs w:val="24"/>
          <w:shd w:val="clear" w:color="auto" w:fill="FFFFFF"/>
        </w:rPr>
        <w:t>Effects of dietary supplementation with oregano essential oil on growth performance, carcass traits and jejunal morphology in broiler chickens. </w:t>
      </w:r>
      <w:r w:rsidRPr="0073445B">
        <w:rPr>
          <w:rFonts w:ascii="Times New Roman" w:hAnsi="Times New Roman" w:cs="Times New Roman"/>
          <w:i/>
          <w:iCs/>
          <w:sz w:val="24"/>
          <w:szCs w:val="24"/>
          <w:shd w:val="clear" w:color="auto" w:fill="FFFFFF"/>
        </w:rPr>
        <w:t>Animal feed science and technology</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214</w:t>
      </w:r>
      <w:r w:rsidRPr="0073445B">
        <w:rPr>
          <w:rFonts w:ascii="Times New Roman" w:hAnsi="Times New Roman" w:cs="Times New Roman"/>
          <w:sz w:val="24"/>
          <w:szCs w:val="24"/>
          <w:shd w:val="clear" w:color="auto" w:fill="FFFFFF"/>
        </w:rPr>
        <w:t>, 148-153.</w:t>
      </w:r>
    </w:p>
    <w:p w14:paraId="7426512E" w14:textId="77777777" w:rsidR="00B215F2" w:rsidRPr="0073445B" w:rsidRDefault="00B215F2" w:rsidP="00B215F2">
      <w:pPr>
        <w:pStyle w:val="NoSpacing"/>
        <w:spacing w:line="360" w:lineRule="auto"/>
        <w:ind w:left="270" w:right="-90"/>
        <w:jc w:val="both"/>
        <w:rPr>
          <w:rFonts w:ascii="Times New Roman" w:hAnsi="Times New Roman" w:cs="Times New Roman"/>
          <w:sz w:val="24"/>
          <w:szCs w:val="24"/>
          <w:shd w:val="clear" w:color="auto" w:fill="FFFFFF"/>
        </w:rPr>
      </w:pPr>
      <w:proofErr w:type="spellStart"/>
      <w:r w:rsidRPr="00E266C1">
        <w:rPr>
          <w:rFonts w:ascii="Times New Roman" w:hAnsi="Times New Roman" w:cs="Times New Roman"/>
          <w:bCs/>
          <w:sz w:val="24"/>
          <w:szCs w:val="24"/>
          <w:highlight w:val="green"/>
          <w:shd w:val="clear" w:color="auto" w:fill="FFFFFF"/>
        </w:rPr>
        <w:t>Rašković</w:t>
      </w:r>
      <w:proofErr w:type="spellEnd"/>
      <w:r w:rsidRPr="00E266C1">
        <w:rPr>
          <w:rFonts w:ascii="Times New Roman" w:hAnsi="Times New Roman" w:cs="Times New Roman"/>
          <w:bCs/>
          <w:sz w:val="24"/>
          <w:szCs w:val="24"/>
          <w:highlight w:val="green"/>
          <w:shd w:val="clear" w:color="auto" w:fill="FFFFFF"/>
        </w:rPr>
        <w:t xml:space="preserve">, A., Pavlović, N., </w:t>
      </w:r>
      <w:proofErr w:type="spellStart"/>
      <w:r w:rsidRPr="00E266C1">
        <w:rPr>
          <w:rFonts w:ascii="Times New Roman" w:hAnsi="Times New Roman" w:cs="Times New Roman"/>
          <w:bCs/>
          <w:sz w:val="24"/>
          <w:szCs w:val="24"/>
          <w:highlight w:val="green"/>
          <w:shd w:val="clear" w:color="auto" w:fill="FFFFFF"/>
        </w:rPr>
        <w:t>Kvrgić</w:t>
      </w:r>
      <w:proofErr w:type="spellEnd"/>
      <w:r w:rsidRPr="00E266C1">
        <w:rPr>
          <w:rFonts w:ascii="Times New Roman" w:hAnsi="Times New Roman" w:cs="Times New Roman"/>
          <w:bCs/>
          <w:sz w:val="24"/>
          <w:szCs w:val="24"/>
          <w:highlight w:val="green"/>
          <w:shd w:val="clear" w:color="auto" w:fill="FFFFFF"/>
        </w:rPr>
        <w:t xml:space="preserve">, M., Sudji, J., </w:t>
      </w:r>
      <w:proofErr w:type="spellStart"/>
      <w:r w:rsidRPr="00E266C1">
        <w:rPr>
          <w:rFonts w:ascii="Times New Roman" w:hAnsi="Times New Roman" w:cs="Times New Roman"/>
          <w:bCs/>
          <w:sz w:val="24"/>
          <w:szCs w:val="24"/>
          <w:highlight w:val="green"/>
          <w:shd w:val="clear" w:color="auto" w:fill="FFFFFF"/>
        </w:rPr>
        <w:t>Mitić</w:t>
      </w:r>
      <w:proofErr w:type="spellEnd"/>
      <w:r w:rsidRPr="00E266C1">
        <w:rPr>
          <w:rFonts w:ascii="Times New Roman" w:hAnsi="Times New Roman" w:cs="Times New Roman"/>
          <w:bCs/>
          <w:sz w:val="24"/>
          <w:szCs w:val="24"/>
          <w:highlight w:val="green"/>
          <w:shd w:val="clear" w:color="auto" w:fill="FFFFFF"/>
        </w:rPr>
        <w:t xml:space="preserve">, G., </w:t>
      </w:r>
      <w:proofErr w:type="spellStart"/>
      <w:r w:rsidRPr="00E266C1">
        <w:rPr>
          <w:rFonts w:ascii="Times New Roman" w:hAnsi="Times New Roman" w:cs="Times New Roman"/>
          <w:bCs/>
          <w:sz w:val="24"/>
          <w:szCs w:val="24"/>
          <w:highlight w:val="green"/>
          <w:shd w:val="clear" w:color="auto" w:fill="FFFFFF"/>
        </w:rPr>
        <w:t>Čapo</w:t>
      </w:r>
      <w:proofErr w:type="spellEnd"/>
      <w:r w:rsidRPr="00E266C1">
        <w:rPr>
          <w:rFonts w:ascii="Times New Roman" w:hAnsi="Times New Roman" w:cs="Times New Roman"/>
          <w:bCs/>
          <w:sz w:val="24"/>
          <w:szCs w:val="24"/>
          <w:highlight w:val="green"/>
          <w:shd w:val="clear" w:color="auto" w:fill="FFFFFF"/>
        </w:rPr>
        <w:t>, I., and Mikov, M. (2015).</w:t>
      </w:r>
      <w:r w:rsidRPr="007514D1">
        <w:rPr>
          <w:rFonts w:ascii="Times New Roman" w:hAnsi="Times New Roman" w:cs="Times New Roman"/>
          <w:bCs/>
          <w:sz w:val="24"/>
          <w:szCs w:val="24"/>
          <w:shd w:val="clear" w:color="auto" w:fill="FFFFFF"/>
        </w:rPr>
        <w:t xml:space="preserve"> </w:t>
      </w:r>
      <w:r w:rsidRPr="0073445B">
        <w:rPr>
          <w:rFonts w:ascii="Times New Roman" w:hAnsi="Times New Roman" w:cs="Times New Roman"/>
          <w:sz w:val="24"/>
          <w:szCs w:val="24"/>
          <w:shd w:val="clear" w:color="auto" w:fill="FFFFFF"/>
        </w:rPr>
        <w:t>Effects of pharmaceutical formulations containing thyme on carbon tetrachloride-induced liver injury in rats. </w:t>
      </w:r>
      <w:r w:rsidRPr="0073445B">
        <w:rPr>
          <w:rFonts w:ascii="Times New Roman" w:hAnsi="Times New Roman" w:cs="Times New Roman"/>
          <w:i/>
          <w:iCs/>
          <w:sz w:val="24"/>
          <w:szCs w:val="24"/>
          <w:shd w:val="clear" w:color="auto" w:fill="FFFFFF"/>
        </w:rPr>
        <w:t>BMC complementary and alternative medicine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15</w:t>
      </w:r>
      <w:r w:rsidRPr="0073445B">
        <w:rPr>
          <w:rFonts w:ascii="Times New Roman" w:hAnsi="Times New Roman" w:cs="Times New Roman"/>
          <w:b/>
          <w:sz w:val="24"/>
          <w:szCs w:val="24"/>
          <w:shd w:val="clear" w:color="auto" w:fill="FFFFFF"/>
        </w:rPr>
        <w:t>,</w:t>
      </w:r>
      <w:r w:rsidRPr="0073445B">
        <w:rPr>
          <w:rFonts w:ascii="Times New Roman" w:hAnsi="Times New Roman" w:cs="Times New Roman"/>
          <w:sz w:val="24"/>
          <w:szCs w:val="24"/>
          <w:shd w:val="clear" w:color="auto" w:fill="FFFFFF"/>
        </w:rPr>
        <w:t xml:space="preserve"> 1-11.</w:t>
      </w:r>
    </w:p>
    <w:p w14:paraId="7D054865" w14:textId="77777777" w:rsidR="00B215F2" w:rsidRPr="0073445B" w:rsidRDefault="00B215F2" w:rsidP="00B215F2">
      <w:pPr>
        <w:pStyle w:val="NoSpacing"/>
        <w:spacing w:line="360" w:lineRule="auto"/>
        <w:ind w:left="270" w:right="-90"/>
        <w:jc w:val="both"/>
        <w:rPr>
          <w:rFonts w:ascii="Times New Roman" w:hAnsi="Times New Roman" w:cs="Times New Roman"/>
          <w:sz w:val="24"/>
          <w:szCs w:val="24"/>
          <w:shd w:val="clear" w:color="auto" w:fill="FFFFFF"/>
        </w:rPr>
      </w:pPr>
      <w:r w:rsidRPr="00E266C1">
        <w:rPr>
          <w:rFonts w:ascii="Times New Roman" w:hAnsi="Times New Roman" w:cs="Times New Roman"/>
          <w:bCs/>
          <w:sz w:val="24"/>
          <w:szCs w:val="24"/>
          <w:highlight w:val="green"/>
          <w:shd w:val="clear" w:color="auto" w:fill="FFFFFF"/>
        </w:rPr>
        <w:t xml:space="preserve">Roura, E., </w:t>
      </w:r>
      <w:proofErr w:type="spellStart"/>
      <w:r w:rsidRPr="00E266C1">
        <w:rPr>
          <w:rFonts w:ascii="Times New Roman" w:hAnsi="Times New Roman" w:cs="Times New Roman"/>
          <w:bCs/>
          <w:sz w:val="24"/>
          <w:szCs w:val="24"/>
          <w:highlight w:val="green"/>
          <w:shd w:val="clear" w:color="auto" w:fill="FFFFFF"/>
        </w:rPr>
        <w:t>Homedes</w:t>
      </w:r>
      <w:proofErr w:type="spellEnd"/>
      <w:r w:rsidRPr="00E266C1">
        <w:rPr>
          <w:rFonts w:ascii="Times New Roman" w:hAnsi="Times New Roman" w:cs="Times New Roman"/>
          <w:bCs/>
          <w:sz w:val="24"/>
          <w:szCs w:val="24"/>
          <w:highlight w:val="green"/>
          <w:shd w:val="clear" w:color="auto" w:fill="FFFFFF"/>
        </w:rPr>
        <w:t>, J., and Klasing, K. C. (1992)</w:t>
      </w:r>
      <w:r w:rsidRPr="007514D1">
        <w:rPr>
          <w:rFonts w:ascii="Times New Roman" w:hAnsi="Times New Roman" w:cs="Times New Roman"/>
          <w:bCs/>
          <w:sz w:val="24"/>
          <w:szCs w:val="24"/>
          <w:shd w:val="clear" w:color="auto" w:fill="FFFFFF"/>
        </w:rPr>
        <w:t xml:space="preserve">. </w:t>
      </w:r>
      <w:r w:rsidRPr="0073445B">
        <w:rPr>
          <w:rFonts w:ascii="Times New Roman" w:hAnsi="Times New Roman" w:cs="Times New Roman"/>
          <w:sz w:val="24"/>
          <w:szCs w:val="24"/>
          <w:shd w:val="clear" w:color="auto" w:fill="FFFFFF"/>
        </w:rPr>
        <w:t>Prevention of immunologic stress contributes to the growth-permitting ability of dietary antibiotics in chicks. </w:t>
      </w:r>
      <w:r w:rsidRPr="0073445B">
        <w:rPr>
          <w:rFonts w:ascii="Times New Roman" w:hAnsi="Times New Roman" w:cs="Times New Roman"/>
          <w:i/>
          <w:iCs/>
          <w:sz w:val="24"/>
          <w:szCs w:val="24"/>
          <w:shd w:val="clear" w:color="auto" w:fill="FFFFFF"/>
        </w:rPr>
        <w:t>The Journal of nutrition</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122</w:t>
      </w:r>
      <w:r w:rsidRPr="0073445B">
        <w:rPr>
          <w:rFonts w:ascii="Times New Roman" w:hAnsi="Times New Roman" w:cs="Times New Roman"/>
          <w:b/>
          <w:sz w:val="24"/>
          <w:szCs w:val="24"/>
          <w:shd w:val="clear" w:color="auto" w:fill="FFFFFF"/>
        </w:rPr>
        <w:t>(12),</w:t>
      </w:r>
      <w:r w:rsidRPr="0073445B">
        <w:rPr>
          <w:rFonts w:ascii="Times New Roman" w:hAnsi="Times New Roman" w:cs="Times New Roman"/>
          <w:sz w:val="24"/>
          <w:szCs w:val="24"/>
          <w:shd w:val="clear" w:color="auto" w:fill="FFFFFF"/>
        </w:rPr>
        <w:t xml:space="preserve"> 2383-2390.</w:t>
      </w:r>
    </w:p>
    <w:p w14:paraId="4EB7401A" w14:textId="77777777" w:rsidR="00B215F2" w:rsidRDefault="00B215F2" w:rsidP="00B215F2">
      <w:pPr>
        <w:pStyle w:val="NoSpacing"/>
        <w:spacing w:line="360" w:lineRule="auto"/>
        <w:ind w:left="270" w:right="-90"/>
        <w:jc w:val="both"/>
        <w:rPr>
          <w:rFonts w:ascii="Times New Roman" w:hAnsi="Times New Roman" w:cs="Times New Roman"/>
          <w:sz w:val="24"/>
          <w:szCs w:val="24"/>
          <w:shd w:val="clear" w:color="auto" w:fill="FFFFFF"/>
        </w:rPr>
      </w:pPr>
      <w:r w:rsidRPr="00E266C1">
        <w:rPr>
          <w:rFonts w:ascii="Times New Roman" w:hAnsi="Times New Roman" w:cs="Times New Roman"/>
          <w:bCs/>
          <w:sz w:val="24"/>
          <w:szCs w:val="24"/>
          <w:highlight w:val="green"/>
          <w:shd w:val="clear" w:color="auto" w:fill="FFFFFF"/>
        </w:rPr>
        <w:t>Schuhmacher, A., Reichling, J., and Schnitzler, P. J. P. V. (2003)</w:t>
      </w:r>
      <w:r w:rsidRPr="007514D1">
        <w:rPr>
          <w:rFonts w:ascii="Times New Roman" w:hAnsi="Times New Roman" w:cs="Times New Roman"/>
          <w:bCs/>
          <w:sz w:val="24"/>
          <w:szCs w:val="24"/>
          <w:shd w:val="clear" w:color="auto" w:fill="FFFFFF"/>
        </w:rPr>
        <w:t>.</w:t>
      </w:r>
      <w:r w:rsidRPr="0073445B">
        <w:rPr>
          <w:rFonts w:ascii="Times New Roman" w:hAnsi="Times New Roman" w:cs="Times New Roman"/>
          <w:sz w:val="24"/>
          <w:szCs w:val="24"/>
          <w:shd w:val="clear" w:color="auto" w:fill="FFFFFF"/>
        </w:rPr>
        <w:t xml:space="preserve"> Virucidal effect of peppermint oil on the enveloped </w:t>
      </w:r>
      <w:proofErr w:type="gramStart"/>
      <w:r w:rsidRPr="0073445B">
        <w:rPr>
          <w:rFonts w:ascii="Times New Roman" w:hAnsi="Times New Roman" w:cs="Times New Roman"/>
          <w:sz w:val="24"/>
          <w:szCs w:val="24"/>
          <w:shd w:val="clear" w:color="auto" w:fill="FFFFFF"/>
        </w:rPr>
        <w:t>viruses</w:t>
      </w:r>
      <w:proofErr w:type="gramEnd"/>
      <w:r w:rsidRPr="0073445B">
        <w:rPr>
          <w:rFonts w:ascii="Times New Roman" w:hAnsi="Times New Roman" w:cs="Times New Roman"/>
          <w:sz w:val="24"/>
          <w:szCs w:val="24"/>
          <w:shd w:val="clear" w:color="auto" w:fill="FFFFFF"/>
        </w:rPr>
        <w:t xml:space="preserve"> herpes simplex virus type 1 and type 2 in vitro. </w:t>
      </w:r>
      <w:r w:rsidRPr="0073445B">
        <w:rPr>
          <w:rFonts w:ascii="Times New Roman" w:hAnsi="Times New Roman" w:cs="Times New Roman"/>
          <w:i/>
          <w:iCs/>
          <w:sz w:val="24"/>
          <w:szCs w:val="24"/>
          <w:shd w:val="clear" w:color="auto" w:fill="FFFFFF"/>
        </w:rPr>
        <w:t>Phytomedicine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10</w:t>
      </w:r>
      <w:r w:rsidRPr="0073445B">
        <w:rPr>
          <w:rFonts w:ascii="Times New Roman" w:hAnsi="Times New Roman" w:cs="Times New Roman"/>
          <w:b/>
          <w:sz w:val="24"/>
          <w:szCs w:val="24"/>
          <w:shd w:val="clear" w:color="auto" w:fill="FFFFFF"/>
        </w:rPr>
        <w:t>(6-7),</w:t>
      </w:r>
      <w:r w:rsidRPr="0073445B">
        <w:rPr>
          <w:rFonts w:ascii="Times New Roman" w:hAnsi="Times New Roman" w:cs="Times New Roman"/>
          <w:sz w:val="24"/>
          <w:szCs w:val="24"/>
          <w:shd w:val="clear" w:color="auto" w:fill="FFFFFF"/>
        </w:rPr>
        <w:t xml:space="preserve"> 504-510</w:t>
      </w:r>
      <w:r>
        <w:rPr>
          <w:rFonts w:ascii="Times New Roman" w:hAnsi="Times New Roman" w:cs="Times New Roman"/>
          <w:sz w:val="24"/>
          <w:szCs w:val="24"/>
          <w:shd w:val="clear" w:color="auto" w:fill="FFFFFF"/>
        </w:rPr>
        <w:t>.</w:t>
      </w:r>
    </w:p>
    <w:p w14:paraId="6723178F" w14:textId="77777777" w:rsidR="00B215F2" w:rsidRPr="00AF21C2" w:rsidRDefault="00B215F2" w:rsidP="00B215F2">
      <w:pPr>
        <w:pStyle w:val="NoSpacing"/>
        <w:spacing w:line="360" w:lineRule="auto"/>
        <w:ind w:left="-90" w:right="-90"/>
        <w:jc w:val="both"/>
        <w:rPr>
          <w:rFonts w:ascii="Times New Roman" w:hAnsi="Times New Roman" w:cs="Times New Roman"/>
          <w:bCs/>
          <w:sz w:val="24"/>
          <w:szCs w:val="24"/>
        </w:rPr>
      </w:pPr>
    </w:p>
    <w:p w14:paraId="571E166A" w14:textId="77777777" w:rsidR="00AF21C2" w:rsidRPr="00AF21C2" w:rsidRDefault="00AF21C2" w:rsidP="00B215F2">
      <w:pPr>
        <w:pStyle w:val="NoSpacing"/>
        <w:spacing w:line="360" w:lineRule="auto"/>
        <w:ind w:left="270" w:right="-90"/>
        <w:jc w:val="both"/>
        <w:rPr>
          <w:rFonts w:ascii="Times New Roman" w:hAnsi="Times New Roman" w:cs="Times New Roman"/>
          <w:bCs/>
          <w:sz w:val="24"/>
          <w:szCs w:val="24"/>
        </w:rPr>
      </w:pPr>
    </w:p>
    <w:sectPr w:rsidR="00AF21C2" w:rsidRPr="00AF21C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61325" w14:textId="77777777" w:rsidR="00477837" w:rsidRDefault="00477837" w:rsidP="006D6945">
      <w:pPr>
        <w:spacing w:after="0" w:line="240" w:lineRule="auto"/>
      </w:pPr>
      <w:r>
        <w:separator/>
      </w:r>
    </w:p>
  </w:endnote>
  <w:endnote w:type="continuationSeparator" w:id="0">
    <w:p w14:paraId="53E7D447" w14:textId="77777777" w:rsidR="00477837" w:rsidRDefault="00477837" w:rsidP="006D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E371" w14:textId="77777777" w:rsidR="006D6945" w:rsidRDefault="006D6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75AF" w14:textId="77777777" w:rsidR="006D6945" w:rsidRDefault="006D6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0949" w14:textId="77777777" w:rsidR="006D6945" w:rsidRDefault="006D6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F1C5" w14:textId="77777777" w:rsidR="00477837" w:rsidRDefault="00477837" w:rsidP="006D6945">
      <w:pPr>
        <w:spacing w:after="0" w:line="240" w:lineRule="auto"/>
      </w:pPr>
      <w:r>
        <w:separator/>
      </w:r>
    </w:p>
  </w:footnote>
  <w:footnote w:type="continuationSeparator" w:id="0">
    <w:p w14:paraId="61BB2797" w14:textId="77777777" w:rsidR="00477837" w:rsidRDefault="00477837" w:rsidP="006D6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64" w14:textId="3E094B70" w:rsidR="006D6945" w:rsidRDefault="00000000">
    <w:pPr>
      <w:pStyle w:val="Header"/>
    </w:pPr>
    <w:r>
      <w:rPr>
        <w:noProof/>
      </w:rPr>
      <w:pict w14:anchorId="6A3CE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B49B" w14:textId="054564A2" w:rsidR="006D6945" w:rsidRDefault="00000000">
    <w:pPr>
      <w:pStyle w:val="Header"/>
    </w:pPr>
    <w:r>
      <w:rPr>
        <w:noProof/>
      </w:rPr>
      <w:pict w14:anchorId="280FE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5619" w14:textId="149A95CC" w:rsidR="006D6945" w:rsidRDefault="00000000">
    <w:pPr>
      <w:pStyle w:val="Header"/>
    </w:pPr>
    <w:r>
      <w:rPr>
        <w:noProof/>
      </w:rPr>
      <w:pict w14:anchorId="55937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7F18"/>
    <w:multiLevelType w:val="hybridMultilevel"/>
    <w:tmpl w:val="16A8B14C"/>
    <w:lvl w:ilvl="0" w:tplc="2D187B8E">
      <w:start w:val="1"/>
      <w:numFmt w:val="decimal"/>
      <w:lvlText w:val="%1)"/>
      <w:lvlJc w:val="left"/>
      <w:pPr>
        <w:tabs>
          <w:tab w:val="num" w:pos="720"/>
        </w:tabs>
        <w:ind w:left="720" w:hanging="360"/>
      </w:pPr>
    </w:lvl>
    <w:lvl w:ilvl="1" w:tplc="9532388A" w:tentative="1">
      <w:start w:val="1"/>
      <w:numFmt w:val="decimal"/>
      <w:lvlText w:val="%2)"/>
      <w:lvlJc w:val="left"/>
      <w:pPr>
        <w:tabs>
          <w:tab w:val="num" w:pos="1440"/>
        </w:tabs>
        <w:ind w:left="1440" w:hanging="360"/>
      </w:pPr>
    </w:lvl>
    <w:lvl w:ilvl="2" w:tplc="6B6EF6FC" w:tentative="1">
      <w:start w:val="1"/>
      <w:numFmt w:val="decimal"/>
      <w:lvlText w:val="%3)"/>
      <w:lvlJc w:val="left"/>
      <w:pPr>
        <w:tabs>
          <w:tab w:val="num" w:pos="2160"/>
        </w:tabs>
        <w:ind w:left="2160" w:hanging="360"/>
      </w:pPr>
    </w:lvl>
    <w:lvl w:ilvl="3" w:tplc="B4441342" w:tentative="1">
      <w:start w:val="1"/>
      <w:numFmt w:val="decimal"/>
      <w:lvlText w:val="%4)"/>
      <w:lvlJc w:val="left"/>
      <w:pPr>
        <w:tabs>
          <w:tab w:val="num" w:pos="2880"/>
        </w:tabs>
        <w:ind w:left="2880" w:hanging="360"/>
      </w:pPr>
    </w:lvl>
    <w:lvl w:ilvl="4" w:tplc="35824318" w:tentative="1">
      <w:start w:val="1"/>
      <w:numFmt w:val="decimal"/>
      <w:lvlText w:val="%5)"/>
      <w:lvlJc w:val="left"/>
      <w:pPr>
        <w:tabs>
          <w:tab w:val="num" w:pos="3600"/>
        </w:tabs>
        <w:ind w:left="3600" w:hanging="360"/>
      </w:pPr>
    </w:lvl>
    <w:lvl w:ilvl="5" w:tplc="609CD2E2" w:tentative="1">
      <w:start w:val="1"/>
      <w:numFmt w:val="decimal"/>
      <w:lvlText w:val="%6)"/>
      <w:lvlJc w:val="left"/>
      <w:pPr>
        <w:tabs>
          <w:tab w:val="num" w:pos="4320"/>
        </w:tabs>
        <w:ind w:left="4320" w:hanging="360"/>
      </w:pPr>
    </w:lvl>
    <w:lvl w:ilvl="6" w:tplc="C202408E" w:tentative="1">
      <w:start w:val="1"/>
      <w:numFmt w:val="decimal"/>
      <w:lvlText w:val="%7)"/>
      <w:lvlJc w:val="left"/>
      <w:pPr>
        <w:tabs>
          <w:tab w:val="num" w:pos="5040"/>
        </w:tabs>
        <w:ind w:left="5040" w:hanging="360"/>
      </w:pPr>
    </w:lvl>
    <w:lvl w:ilvl="7" w:tplc="13ECB5DE" w:tentative="1">
      <w:start w:val="1"/>
      <w:numFmt w:val="decimal"/>
      <w:lvlText w:val="%8)"/>
      <w:lvlJc w:val="left"/>
      <w:pPr>
        <w:tabs>
          <w:tab w:val="num" w:pos="5760"/>
        </w:tabs>
        <w:ind w:left="5760" w:hanging="360"/>
      </w:pPr>
    </w:lvl>
    <w:lvl w:ilvl="8" w:tplc="91F05174" w:tentative="1">
      <w:start w:val="1"/>
      <w:numFmt w:val="decimal"/>
      <w:lvlText w:val="%9)"/>
      <w:lvlJc w:val="left"/>
      <w:pPr>
        <w:tabs>
          <w:tab w:val="num" w:pos="6480"/>
        </w:tabs>
        <w:ind w:left="6480" w:hanging="360"/>
      </w:pPr>
    </w:lvl>
  </w:abstractNum>
  <w:abstractNum w:abstractNumId="1" w15:restartNumberingAfterBreak="0">
    <w:nsid w:val="1482775B"/>
    <w:multiLevelType w:val="multilevel"/>
    <w:tmpl w:val="E15E5EE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1ED41A6"/>
    <w:multiLevelType w:val="hybridMultilevel"/>
    <w:tmpl w:val="54F80BA0"/>
    <w:lvl w:ilvl="0" w:tplc="A33479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15EDC"/>
    <w:multiLevelType w:val="multilevel"/>
    <w:tmpl w:val="B39617DC"/>
    <w:lvl w:ilvl="0">
      <w:start w:val="5"/>
      <w:numFmt w:val="decimal"/>
      <w:lvlText w:val="%1"/>
      <w:lvlJc w:val="left"/>
      <w:pPr>
        <w:ind w:left="360" w:hanging="360"/>
      </w:pPr>
      <w:rPr>
        <w:rFonts w:eastAsiaTheme="minorHAnsi" w:hint="default"/>
        <w:color w:val="auto"/>
        <w:sz w:val="24"/>
      </w:rPr>
    </w:lvl>
    <w:lvl w:ilvl="1">
      <w:start w:val="4"/>
      <w:numFmt w:val="decimal"/>
      <w:lvlText w:val="%1.%2"/>
      <w:lvlJc w:val="left"/>
      <w:pPr>
        <w:ind w:left="360" w:hanging="360"/>
      </w:pPr>
      <w:rPr>
        <w:rFonts w:eastAsiaTheme="minorHAnsi" w:hint="default"/>
        <w:color w:val="auto"/>
        <w:sz w:val="24"/>
      </w:rPr>
    </w:lvl>
    <w:lvl w:ilvl="2">
      <w:start w:val="1"/>
      <w:numFmt w:val="decimal"/>
      <w:lvlText w:val="%1.%2.%3"/>
      <w:lvlJc w:val="left"/>
      <w:pPr>
        <w:ind w:left="720" w:hanging="720"/>
      </w:pPr>
      <w:rPr>
        <w:rFonts w:eastAsiaTheme="minorHAnsi" w:hint="default"/>
        <w:color w:val="auto"/>
        <w:sz w:val="24"/>
      </w:rPr>
    </w:lvl>
    <w:lvl w:ilvl="3">
      <w:start w:val="1"/>
      <w:numFmt w:val="decimal"/>
      <w:lvlText w:val="%1.%2.%3.%4"/>
      <w:lvlJc w:val="left"/>
      <w:pPr>
        <w:ind w:left="720" w:hanging="720"/>
      </w:pPr>
      <w:rPr>
        <w:rFonts w:eastAsiaTheme="minorHAnsi" w:hint="default"/>
        <w:color w:val="auto"/>
        <w:sz w:val="24"/>
      </w:rPr>
    </w:lvl>
    <w:lvl w:ilvl="4">
      <w:start w:val="1"/>
      <w:numFmt w:val="decimal"/>
      <w:lvlText w:val="%1.%2.%3.%4.%5"/>
      <w:lvlJc w:val="left"/>
      <w:pPr>
        <w:ind w:left="1080" w:hanging="1080"/>
      </w:pPr>
      <w:rPr>
        <w:rFonts w:eastAsiaTheme="minorHAnsi" w:hint="default"/>
        <w:color w:val="auto"/>
        <w:sz w:val="24"/>
      </w:rPr>
    </w:lvl>
    <w:lvl w:ilvl="5">
      <w:start w:val="1"/>
      <w:numFmt w:val="decimal"/>
      <w:lvlText w:val="%1.%2.%3.%4.%5.%6"/>
      <w:lvlJc w:val="left"/>
      <w:pPr>
        <w:ind w:left="1080" w:hanging="1080"/>
      </w:pPr>
      <w:rPr>
        <w:rFonts w:eastAsiaTheme="minorHAnsi" w:hint="default"/>
        <w:color w:val="auto"/>
        <w:sz w:val="24"/>
      </w:rPr>
    </w:lvl>
    <w:lvl w:ilvl="6">
      <w:start w:val="1"/>
      <w:numFmt w:val="decimal"/>
      <w:lvlText w:val="%1.%2.%3.%4.%5.%6.%7"/>
      <w:lvlJc w:val="left"/>
      <w:pPr>
        <w:ind w:left="1440" w:hanging="1440"/>
      </w:pPr>
      <w:rPr>
        <w:rFonts w:eastAsiaTheme="minorHAnsi" w:hint="default"/>
        <w:color w:val="auto"/>
        <w:sz w:val="24"/>
      </w:rPr>
    </w:lvl>
    <w:lvl w:ilvl="7">
      <w:start w:val="1"/>
      <w:numFmt w:val="decimal"/>
      <w:lvlText w:val="%1.%2.%3.%4.%5.%6.%7.%8"/>
      <w:lvlJc w:val="left"/>
      <w:pPr>
        <w:ind w:left="1440" w:hanging="1440"/>
      </w:pPr>
      <w:rPr>
        <w:rFonts w:eastAsiaTheme="minorHAnsi" w:hint="default"/>
        <w:color w:val="auto"/>
        <w:sz w:val="24"/>
      </w:rPr>
    </w:lvl>
    <w:lvl w:ilvl="8">
      <w:start w:val="1"/>
      <w:numFmt w:val="decimal"/>
      <w:lvlText w:val="%1.%2.%3.%4.%5.%6.%7.%8.%9"/>
      <w:lvlJc w:val="left"/>
      <w:pPr>
        <w:ind w:left="1440" w:hanging="1440"/>
      </w:pPr>
      <w:rPr>
        <w:rFonts w:eastAsiaTheme="minorHAnsi" w:hint="default"/>
        <w:color w:val="auto"/>
        <w:sz w:val="24"/>
      </w:rPr>
    </w:lvl>
  </w:abstractNum>
  <w:abstractNum w:abstractNumId="4" w15:restartNumberingAfterBreak="0">
    <w:nsid w:val="7BB92E99"/>
    <w:multiLevelType w:val="hybridMultilevel"/>
    <w:tmpl w:val="54F80BA0"/>
    <w:lvl w:ilvl="0" w:tplc="A33479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735170">
    <w:abstractNumId w:val="1"/>
  </w:num>
  <w:num w:numId="2" w16cid:durableId="1819689099">
    <w:abstractNumId w:val="1"/>
  </w:num>
  <w:num w:numId="3" w16cid:durableId="105783161">
    <w:abstractNumId w:val="1"/>
  </w:num>
  <w:num w:numId="4" w16cid:durableId="885527237">
    <w:abstractNumId w:val="1"/>
  </w:num>
  <w:num w:numId="5" w16cid:durableId="348723406">
    <w:abstractNumId w:val="1"/>
  </w:num>
  <w:num w:numId="6" w16cid:durableId="142165558">
    <w:abstractNumId w:val="1"/>
  </w:num>
  <w:num w:numId="7" w16cid:durableId="657457990">
    <w:abstractNumId w:val="1"/>
  </w:num>
  <w:num w:numId="8" w16cid:durableId="355084889">
    <w:abstractNumId w:val="1"/>
  </w:num>
  <w:num w:numId="9" w16cid:durableId="735781952">
    <w:abstractNumId w:val="1"/>
  </w:num>
  <w:num w:numId="10" w16cid:durableId="1603224867">
    <w:abstractNumId w:val="1"/>
  </w:num>
  <w:num w:numId="11" w16cid:durableId="1024599719">
    <w:abstractNumId w:val="4"/>
  </w:num>
  <w:num w:numId="12" w16cid:durableId="1234699110">
    <w:abstractNumId w:val="2"/>
  </w:num>
  <w:num w:numId="13" w16cid:durableId="1257321023">
    <w:abstractNumId w:val="3"/>
  </w:num>
  <w:num w:numId="14" w16cid:durableId="576748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D4"/>
    <w:rsid w:val="000A034F"/>
    <w:rsid w:val="001308E0"/>
    <w:rsid w:val="001771A0"/>
    <w:rsid w:val="001C6409"/>
    <w:rsid w:val="0020574D"/>
    <w:rsid w:val="00226A09"/>
    <w:rsid w:val="002728B3"/>
    <w:rsid w:val="0028798D"/>
    <w:rsid w:val="002F73DB"/>
    <w:rsid w:val="003050D9"/>
    <w:rsid w:val="00350FF7"/>
    <w:rsid w:val="003B3BE3"/>
    <w:rsid w:val="003F0577"/>
    <w:rsid w:val="00477837"/>
    <w:rsid w:val="00482CDD"/>
    <w:rsid w:val="00612B56"/>
    <w:rsid w:val="006D6945"/>
    <w:rsid w:val="00740A42"/>
    <w:rsid w:val="007514D1"/>
    <w:rsid w:val="00761CA5"/>
    <w:rsid w:val="00794F99"/>
    <w:rsid w:val="007D70AA"/>
    <w:rsid w:val="0080101B"/>
    <w:rsid w:val="0080727A"/>
    <w:rsid w:val="00883E1F"/>
    <w:rsid w:val="008E71B7"/>
    <w:rsid w:val="009352F2"/>
    <w:rsid w:val="009845EC"/>
    <w:rsid w:val="009B603F"/>
    <w:rsid w:val="00A054FC"/>
    <w:rsid w:val="00A45276"/>
    <w:rsid w:val="00AD77FB"/>
    <w:rsid w:val="00AF21C2"/>
    <w:rsid w:val="00B215F2"/>
    <w:rsid w:val="00BA2727"/>
    <w:rsid w:val="00C104C2"/>
    <w:rsid w:val="00C65E6E"/>
    <w:rsid w:val="00CD6EC0"/>
    <w:rsid w:val="00CF7AFD"/>
    <w:rsid w:val="00D17F30"/>
    <w:rsid w:val="00D3041E"/>
    <w:rsid w:val="00D5283F"/>
    <w:rsid w:val="00D574A2"/>
    <w:rsid w:val="00E047B8"/>
    <w:rsid w:val="00E7402D"/>
    <w:rsid w:val="00ED42D4"/>
    <w:rsid w:val="00F51368"/>
    <w:rsid w:val="00FE7FB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D7119"/>
  <w15:chartTrackingRefBased/>
  <w15:docId w15:val="{8C5BC753-D2A1-4D16-9F0B-FCBCFC9B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1B7"/>
  </w:style>
  <w:style w:type="paragraph" w:styleId="Heading1">
    <w:name w:val="heading 1"/>
    <w:basedOn w:val="Normal"/>
    <w:next w:val="Normal"/>
    <w:link w:val="Heading1Char"/>
    <w:uiPriority w:val="9"/>
    <w:qFormat/>
    <w:rsid w:val="002728B3"/>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2728B3"/>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2728B3"/>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728B3"/>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728B3"/>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2728B3"/>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2728B3"/>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728B3"/>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728B3"/>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B3"/>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2728B3"/>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2728B3"/>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2728B3"/>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728B3"/>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2728B3"/>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728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728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728B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728B3"/>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2728B3"/>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728B3"/>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728B3"/>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728B3"/>
    <w:rPr>
      <w:color w:val="5A5A5A" w:themeColor="text1" w:themeTint="A5"/>
      <w:spacing w:val="10"/>
    </w:rPr>
  </w:style>
  <w:style w:type="character" w:styleId="Strong">
    <w:name w:val="Strong"/>
    <w:basedOn w:val="DefaultParagraphFont"/>
    <w:uiPriority w:val="22"/>
    <w:qFormat/>
    <w:rsid w:val="002728B3"/>
    <w:rPr>
      <w:b/>
      <w:bCs/>
      <w:color w:val="000000" w:themeColor="text1"/>
    </w:rPr>
  </w:style>
  <w:style w:type="character" w:styleId="Emphasis">
    <w:name w:val="Emphasis"/>
    <w:basedOn w:val="DefaultParagraphFont"/>
    <w:uiPriority w:val="20"/>
    <w:qFormat/>
    <w:rsid w:val="002728B3"/>
    <w:rPr>
      <w:i/>
      <w:iCs/>
      <w:color w:val="auto"/>
    </w:rPr>
  </w:style>
  <w:style w:type="paragraph" w:styleId="NoSpacing">
    <w:name w:val="No Spacing"/>
    <w:link w:val="NoSpacingChar"/>
    <w:uiPriority w:val="1"/>
    <w:qFormat/>
    <w:rsid w:val="002728B3"/>
    <w:pPr>
      <w:spacing w:after="0" w:line="240" w:lineRule="auto"/>
    </w:pPr>
  </w:style>
  <w:style w:type="paragraph" w:styleId="Quote">
    <w:name w:val="Quote"/>
    <w:basedOn w:val="Normal"/>
    <w:next w:val="Normal"/>
    <w:link w:val="QuoteChar"/>
    <w:uiPriority w:val="29"/>
    <w:qFormat/>
    <w:rsid w:val="002728B3"/>
    <w:pPr>
      <w:spacing w:before="160"/>
      <w:ind w:left="720" w:right="720"/>
    </w:pPr>
    <w:rPr>
      <w:i/>
      <w:iCs/>
      <w:color w:val="000000" w:themeColor="text1"/>
    </w:rPr>
  </w:style>
  <w:style w:type="character" w:customStyle="1" w:styleId="QuoteChar">
    <w:name w:val="Quote Char"/>
    <w:basedOn w:val="DefaultParagraphFont"/>
    <w:link w:val="Quote"/>
    <w:uiPriority w:val="29"/>
    <w:rsid w:val="002728B3"/>
    <w:rPr>
      <w:i/>
      <w:iCs/>
      <w:color w:val="000000" w:themeColor="text1"/>
    </w:rPr>
  </w:style>
  <w:style w:type="paragraph" w:styleId="IntenseQuote">
    <w:name w:val="Intense Quote"/>
    <w:basedOn w:val="Normal"/>
    <w:next w:val="Normal"/>
    <w:link w:val="IntenseQuoteChar"/>
    <w:uiPriority w:val="30"/>
    <w:qFormat/>
    <w:rsid w:val="002728B3"/>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728B3"/>
    <w:rPr>
      <w:color w:val="000000" w:themeColor="text1"/>
      <w:shd w:val="clear" w:color="auto" w:fill="F2F2F2" w:themeFill="background1" w:themeFillShade="F2"/>
    </w:rPr>
  </w:style>
  <w:style w:type="character" w:styleId="SubtleEmphasis">
    <w:name w:val="Subtle Emphasis"/>
    <w:basedOn w:val="DefaultParagraphFont"/>
    <w:uiPriority w:val="19"/>
    <w:qFormat/>
    <w:rsid w:val="002728B3"/>
    <w:rPr>
      <w:i/>
      <w:iCs/>
      <w:color w:val="404040" w:themeColor="text1" w:themeTint="BF"/>
    </w:rPr>
  </w:style>
  <w:style w:type="character" w:styleId="IntenseEmphasis">
    <w:name w:val="Intense Emphasis"/>
    <w:basedOn w:val="DefaultParagraphFont"/>
    <w:uiPriority w:val="21"/>
    <w:qFormat/>
    <w:rsid w:val="002728B3"/>
    <w:rPr>
      <w:b/>
      <w:bCs/>
      <w:i/>
      <w:iCs/>
      <w:caps/>
    </w:rPr>
  </w:style>
  <w:style w:type="character" w:styleId="SubtleReference">
    <w:name w:val="Subtle Reference"/>
    <w:basedOn w:val="DefaultParagraphFont"/>
    <w:uiPriority w:val="31"/>
    <w:qFormat/>
    <w:rsid w:val="002728B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728B3"/>
    <w:rPr>
      <w:b/>
      <w:bCs/>
      <w:smallCaps/>
      <w:u w:val="single"/>
    </w:rPr>
  </w:style>
  <w:style w:type="character" w:styleId="BookTitle">
    <w:name w:val="Book Title"/>
    <w:basedOn w:val="DefaultParagraphFont"/>
    <w:uiPriority w:val="33"/>
    <w:qFormat/>
    <w:rsid w:val="002728B3"/>
    <w:rPr>
      <w:b w:val="0"/>
      <w:bCs w:val="0"/>
      <w:smallCaps/>
      <w:spacing w:val="5"/>
    </w:rPr>
  </w:style>
  <w:style w:type="paragraph" w:styleId="TOCHeading">
    <w:name w:val="TOC Heading"/>
    <w:basedOn w:val="Heading1"/>
    <w:next w:val="Normal"/>
    <w:uiPriority w:val="39"/>
    <w:semiHidden/>
    <w:unhideWhenUsed/>
    <w:qFormat/>
    <w:rsid w:val="002728B3"/>
    <w:pPr>
      <w:outlineLvl w:val="9"/>
    </w:pPr>
  </w:style>
  <w:style w:type="paragraph" w:styleId="ListParagraph">
    <w:name w:val="List Paragraph"/>
    <w:basedOn w:val="Normal"/>
    <w:link w:val="ListParagraphChar"/>
    <w:uiPriority w:val="34"/>
    <w:qFormat/>
    <w:rsid w:val="00ED42D4"/>
    <w:pPr>
      <w:widowControl w:val="0"/>
      <w:autoSpaceDE w:val="0"/>
      <w:autoSpaceDN w:val="0"/>
      <w:spacing w:after="0" w:line="240" w:lineRule="auto"/>
      <w:ind w:left="1062" w:hanging="541"/>
    </w:pPr>
    <w:rPr>
      <w:rFonts w:ascii="Times New Roman" w:eastAsia="Times New Roman" w:hAnsi="Times New Roman" w:cs="Times New Roman"/>
    </w:rPr>
  </w:style>
  <w:style w:type="table" w:styleId="TableGrid">
    <w:name w:val="Table Grid"/>
    <w:basedOn w:val="TableNormal"/>
    <w:uiPriority w:val="39"/>
    <w:rsid w:val="00ED42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locked/>
    <w:rsid w:val="00ED42D4"/>
    <w:rPr>
      <w:rFonts w:ascii="Times New Roman" w:eastAsia="Times New Roman" w:hAnsi="Times New Roman" w:cs="Times New Roman"/>
    </w:rPr>
  </w:style>
  <w:style w:type="paragraph" w:styleId="NormalWeb">
    <w:name w:val="Normal (Web)"/>
    <w:basedOn w:val="Normal"/>
    <w:uiPriority w:val="99"/>
    <w:unhideWhenUsed/>
    <w:rsid w:val="00ED42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20574D"/>
  </w:style>
  <w:style w:type="paragraph" w:styleId="BodyText">
    <w:name w:val="Body Text"/>
    <w:basedOn w:val="Normal"/>
    <w:link w:val="BodyTextChar"/>
    <w:uiPriority w:val="1"/>
    <w:qFormat/>
    <w:rsid w:val="0020574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0574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6EC0"/>
    <w:rPr>
      <w:color w:val="0563C1" w:themeColor="hyperlink"/>
      <w:u w:val="single"/>
    </w:rPr>
  </w:style>
  <w:style w:type="character" w:styleId="UnresolvedMention">
    <w:name w:val="Unresolved Mention"/>
    <w:basedOn w:val="DefaultParagraphFont"/>
    <w:uiPriority w:val="99"/>
    <w:semiHidden/>
    <w:unhideWhenUsed/>
    <w:rsid w:val="00CD6EC0"/>
    <w:rPr>
      <w:color w:val="605E5C"/>
      <w:shd w:val="clear" w:color="auto" w:fill="E1DFDD"/>
    </w:rPr>
  </w:style>
  <w:style w:type="paragraph" w:styleId="Header">
    <w:name w:val="header"/>
    <w:basedOn w:val="Normal"/>
    <w:link w:val="HeaderChar"/>
    <w:uiPriority w:val="99"/>
    <w:unhideWhenUsed/>
    <w:rsid w:val="006D6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945"/>
  </w:style>
  <w:style w:type="paragraph" w:styleId="Footer">
    <w:name w:val="footer"/>
    <w:basedOn w:val="Normal"/>
    <w:link w:val="FooterChar"/>
    <w:uiPriority w:val="99"/>
    <w:unhideWhenUsed/>
    <w:rsid w:val="006D6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939737">
      <w:bodyDiv w:val="1"/>
      <w:marLeft w:val="0"/>
      <w:marRight w:val="0"/>
      <w:marTop w:val="0"/>
      <w:marBottom w:val="0"/>
      <w:divBdr>
        <w:top w:val="none" w:sz="0" w:space="0" w:color="auto"/>
        <w:left w:val="none" w:sz="0" w:space="0" w:color="auto"/>
        <w:bottom w:val="none" w:sz="0" w:space="0" w:color="auto"/>
        <w:right w:val="none" w:sz="0" w:space="0" w:color="auto"/>
      </w:divBdr>
    </w:div>
    <w:div w:id="78107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13</Pages>
  <Words>3625</Words>
  <Characters>20664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Tiwari</dc:creator>
  <cp:keywords/>
  <dc:description/>
  <cp:lastModifiedBy>Hossam Khaled</cp:lastModifiedBy>
  <cp:revision>10</cp:revision>
  <dcterms:created xsi:type="dcterms:W3CDTF">2026-02-13T11:28:00Z</dcterms:created>
  <dcterms:modified xsi:type="dcterms:W3CDTF">2026-02-15T11:18:00Z</dcterms:modified>
</cp:coreProperties>
</file>