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43B8" w14:textId="77777777" w:rsidR="003E78FD" w:rsidRPr="003E78FD" w:rsidRDefault="003E78FD" w:rsidP="003E78FD">
      <w:pPr>
        <w:suppressLineNumbers/>
        <w:shd w:val="clear" w:color="auto" w:fill="FFFFFF"/>
        <w:spacing w:before="240" w:after="0" w:line="360" w:lineRule="auto"/>
        <w:ind w:right="254"/>
        <w:jc w:val="center"/>
        <w:outlineLvl w:val="2"/>
        <w:rPr>
          <w:rFonts w:ascii="Times New Roman" w:eastAsia="Times New Roman" w:hAnsi="Times New Roman" w:cs="Times New Roman"/>
          <w:b/>
          <w:bCs/>
          <w:i/>
          <w:iCs/>
          <w:szCs w:val="22"/>
          <w:u w:val="single"/>
          <w:lang w:val="en-US" w:eastAsia="en-IN"/>
        </w:rPr>
      </w:pPr>
      <w:r w:rsidRPr="003E78FD">
        <w:rPr>
          <w:rFonts w:ascii="Times New Roman" w:eastAsia="Times New Roman" w:hAnsi="Times New Roman" w:cs="Times New Roman"/>
          <w:b/>
          <w:bCs/>
          <w:i/>
          <w:iCs/>
          <w:szCs w:val="22"/>
          <w:u w:val="single"/>
          <w:lang w:val="en-US" w:eastAsia="en-IN"/>
        </w:rPr>
        <w:t>Original Research Article</w:t>
      </w:r>
    </w:p>
    <w:p w14:paraId="453CE1CD" w14:textId="2FEF901B" w:rsidR="009E4AAF" w:rsidRPr="00B324E7" w:rsidRDefault="00EA3A60" w:rsidP="007C595D">
      <w:pPr>
        <w:suppressLineNumbers/>
        <w:shd w:val="clear" w:color="auto" w:fill="FFFFFF"/>
        <w:spacing w:before="240" w:after="0" w:line="360" w:lineRule="auto"/>
        <w:ind w:right="254"/>
        <w:jc w:val="center"/>
        <w:outlineLvl w:val="2"/>
        <w:rPr>
          <w:rFonts w:ascii="Times New Roman" w:eastAsia="Times New Roman" w:hAnsi="Times New Roman" w:cs="Times New Roman"/>
          <w:b/>
          <w:bCs/>
          <w:szCs w:val="22"/>
          <w:lang w:eastAsia="en-IN"/>
        </w:rPr>
      </w:pPr>
      <w:r w:rsidRPr="00B324E7">
        <w:rPr>
          <w:rFonts w:ascii="Times New Roman" w:eastAsia="Times New Roman" w:hAnsi="Times New Roman" w:cs="Times New Roman"/>
          <w:b/>
          <w:bCs/>
          <w:szCs w:val="22"/>
          <w:lang w:eastAsia="en-IN"/>
        </w:rPr>
        <w:t xml:space="preserve">The Record of Invasive </w:t>
      </w:r>
      <w:proofErr w:type="spellStart"/>
      <w:r w:rsidRPr="00B324E7">
        <w:rPr>
          <w:rFonts w:ascii="Times New Roman" w:eastAsia="Times New Roman" w:hAnsi="Times New Roman" w:cs="Times New Roman"/>
          <w:b/>
          <w:bCs/>
          <w:i/>
          <w:iCs/>
          <w:szCs w:val="22"/>
          <w:lang w:eastAsia="en-IN"/>
        </w:rPr>
        <w:t>Craspedacusta</w:t>
      </w:r>
      <w:proofErr w:type="spellEnd"/>
      <w:r w:rsidRPr="00B324E7">
        <w:rPr>
          <w:rFonts w:ascii="Times New Roman" w:eastAsia="Times New Roman" w:hAnsi="Times New Roman" w:cs="Times New Roman"/>
          <w:b/>
          <w:bCs/>
          <w:i/>
          <w:iCs/>
          <w:szCs w:val="22"/>
          <w:lang w:eastAsia="en-IN"/>
        </w:rPr>
        <w:t xml:space="preserve"> </w:t>
      </w:r>
      <w:proofErr w:type="spellStart"/>
      <w:r w:rsidRPr="00B324E7">
        <w:rPr>
          <w:rFonts w:ascii="Times New Roman" w:eastAsia="Times New Roman" w:hAnsi="Times New Roman" w:cs="Times New Roman"/>
          <w:b/>
          <w:bCs/>
          <w:i/>
          <w:iCs/>
          <w:szCs w:val="22"/>
          <w:lang w:eastAsia="en-IN"/>
        </w:rPr>
        <w:t>sowerbii</w:t>
      </w:r>
      <w:proofErr w:type="spellEnd"/>
      <w:r w:rsidRPr="00B324E7">
        <w:rPr>
          <w:rFonts w:ascii="Times New Roman" w:eastAsia="Times New Roman" w:hAnsi="Times New Roman" w:cs="Times New Roman"/>
          <w:b/>
          <w:bCs/>
          <w:szCs w:val="22"/>
          <w:lang w:eastAsia="en-IN"/>
        </w:rPr>
        <w:t xml:space="preserve"> Lankester, 1880 (</w:t>
      </w:r>
      <w:proofErr w:type="spellStart"/>
      <w:r w:rsidRPr="00B324E7">
        <w:rPr>
          <w:rFonts w:ascii="Times New Roman" w:eastAsia="Times New Roman" w:hAnsi="Times New Roman" w:cs="Times New Roman"/>
          <w:b/>
          <w:bCs/>
          <w:szCs w:val="22"/>
          <w:lang w:eastAsia="en-IN"/>
        </w:rPr>
        <w:t>Hydrozoa</w:t>
      </w:r>
      <w:proofErr w:type="spellEnd"/>
      <w:r w:rsidRPr="00B324E7">
        <w:rPr>
          <w:rFonts w:ascii="Times New Roman" w:eastAsia="Times New Roman" w:hAnsi="Times New Roman" w:cs="Times New Roman"/>
          <w:b/>
          <w:bCs/>
          <w:szCs w:val="22"/>
          <w:lang w:eastAsia="en-IN"/>
        </w:rPr>
        <w:t xml:space="preserve">, </w:t>
      </w:r>
      <w:proofErr w:type="spellStart"/>
      <w:r w:rsidRPr="00B324E7">
        <w:rPr>
          <w:rFonts w:ascii="Times New Roman" w:eastAsia="Times New Roman" w:hAnsi="Times New Roman" w:cs="Times New Roman"/>
          <w:b/>
          <w:bCs/>
          <w:szCs w:val="22"/>
          <w:lang w:eastAsia="en-IN"/>
        </w:rPr>
        <w:t>Limno</w:t>
      </w:r>
      <w:r w:rsidR="003B6253" w:rsidRPr="00B324E7">
        <w:rPr>
          <w:rFonts w:ascii="Times New Roman" w:eastAsia="Times New Roman" w:hAnsi="Times New Roman" w:cs="Times New Roman"/>
          <w:b/>
          <w:bCs/>
          <w:szCs w:val="22"/>
          <w:lang w:eastAsia="en-IN"/>
        </w:rPr>
        <w:t>medusa</w:t>
      </w:r>
      <w:proofErr w:type="spellEnd"/>
      <w:r w:rsidRPr="00B324E7">
        <w:rPr>
          <w:rFonts w:ascii="Times New Roman" w:eastAsia="Times New Roman" w:hAnsi="Times New Roman" w:cs="Times New Roman"/>
          <w:b/>
          <w:bCs/>
          <w:szCs w:val="22"/>
          <w:lang w:eastAsia="en-IN"/>
        </w:rPr>
        <w:t>) Freshwater Jellyfish Blooms</w:t>
      </w:r>
    </w:p>
    <w:p w14:paraId="67B026BA" w14:textId="77777777" w:rsidR="00244542" w:rsidRPr="00B324E7" w:rsidRDefault="00244542" w:rsidP="007C595D">
      <w:pPr>
        <w:suppressLineNumbers/>
        <w:spacing w:after="0" w:line="360" w:lineRule="auto"/>
        <w:ind w:right="254"/>
        <w:jc w:val="center"/>
        <w:rPr>
          <w:rFonts w:ascii="Times New Roman" w:hAnsi="Times New Roman" w:cs="Times New Roman"/>
          <w:sz w:val="20"/>
        </w:rPr>
      </w:pPr>
    </w:p>
    <w:p w14:paraId="0B5888E9" w14:textId="5E4C0F50" w:rsidR="00E501F8" w:rsidRPr="003F45CD" w:rsidRDefault="003F45CD" w:rsidP="00B324E7">
      <w:pPr>
        <w:spacing w:before="240" w:line="360" w:lineRule="auto"/>
        <w:ind w:right="254"/>
        <w:rPr>
          <w:rFonts w:ascii="Arial" w:hAnsi="Arial" w:cs="Arial"/>
          <w:szCs w:val="22"/>
          <w:u w:val="single"/>
        </w:rPr>
      </w:pPr>
      <w:r w:rsidRPr="003F45CD">
        <w:rPr>
          <w:rFonts w:ascii="Arial" w:hAnsi="Arial" w:cs="Arial"/>
          <w:b/>
          <w:bCs/>
          <w:szCs w:val="22"/>
        </w:rPr>
        <w:t>ABSTRACT</w:t>
      </w:r>
    </w:p>
    <w:p w14:paraId="6E0F8CC1" w14:textId="77777777" w:rsidR="00295907" w:rsidRPr="00B324E7" w:rsidRDefault="001723BA"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This study reports the first molecularly confirmed occurrence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(Lankester, 1880) from northern India, recorded in the </w:t>
      </w:r>
      <w:proofErr w:type="spellStart"/>
      <w:r w:rsidRPr="00B324E7">
        <w:rPr>
          <w:rFonts w:ascii="Arial" w:hAnsi="Arial" w:cs="Arial"/>
          <w:sz w:val="20"/>
          <w:lang w:val="en-US"/>
        </w:rPr>
        <w:t>Arga</w:t>
      </w:r>
      <w:proofErr w:type="spellEnd"/>
      <w:r w:rsidR="009A69B5" w:rsidRPr="00B324E7">
        <w:rPr>
          <w:rFonts w:ascii="Arial" w:hAnsi="Arial" w:cs="Arial"/>
          <w:sz w:val="20"/>
          <w:lang w:val="en-US"/>
        </w:rPr>
        <w:t>-</w:t>
      </w:r>
      <w:r w:rsidRPr="00B324E7">
        <w:rPr>
          <w:rFonts w:ascii="Arial" w:hAnsi="Arial" w:cs="Arial"/>
          <w:sz w:val="20"/>
          <w:lang w:val="en-US"/>
        </w:rPr>
        <w:t xml:space="preserve">Parvati wetland complex of Gonda District, Uttar Pradesh. Species identification was achieved through an integrative approach combining morphological and molecular analyses. Morphologically, the medusa displayed a flattened hemispherical bell (mean diameter 15 </w:t>
      </w:r>
      <w:r w:rsidR="007E4E6E" w:rsidRPr="00B324E7">
        <w:rPr>
          <w:rFonts w:ascii="Arial" w:hAnsi="Arial" w:cs="Arial"/>
          <w:sz w:val="20"/>
        </w:rPr>
        <w:t>± 1.8 mm</w:t>
      </w:r>
      <w:r w:rsidRPr="00B324E7">
        <w:rPr>
          <w:rFonts w:ascii="Arial" w:hAnsi="Arial" w:cs="Arial"/>
          <w:sz w:val="20"/>
          <w:lang w:val="en-US"/>
        </w:rPr>
        <w:t>), four simple radial canals with corresponding pouch</w:t>
      </w:r>
      <w:r w:rsidR="00A95387" w:rsidRPr="00B324E7">
        <w:rPr>
          <w:rFonts w:ascii="Arial" w:hAnsi="Arial" w:cs="Arial"/>
          <w:sz w:val="20"/>
          <w:lang w:val="en-US"/>
        </w:rPr>
        <w:t xml:space="preserve"> </w:t>
      </w:r>
      <w:r w:rsidRPr="00B324E7">
        <w:rPr>
          <w:rFonts w:ascii="Arial" w:hAnsi="Arial" w:cs="Arial"/>
          <w:sz w:val="20"/>
          <w:lang w:val="en-US"/>
        </w:rPr>
        <w:t xml:space="preserve">like gonads and 200 marginal tentacles bearing </w:t>
      </w:r>
      <w:proofErr w:type="spellStart"/>
      <w:r w:rsidRPr="00B324E7">
        <w:rPr>
          <w:rFonts w:ascii="Arial" w:hAnsi="Arial" w:cs="Arial"/>
          <w:sz w:val="20"/>
          <w:lang w:val="en-US"/>
        </w:rPr>
        <w:t>birhopaloid</w:t>
      </w:r>
      <w:proofErr w:type="spellEnd"/>
      <w:r w:rsidRPr="00B324E7">
        <w:rPr>
          <w:rFonts w:ascii="Arial" w:hAnsi="Arial" w:cs="Arial"/>
          <w:sz w:val="20"/>
          <w:lang w:val="en-US"/>
        </w:rPr>
        <w:t xml:space="preserve"> nematocysts. Molecular characterization using the mitochondrial </w:t>
      </w:r>
      <w:commentRangeStart w:id="0"/>
      <w:r w:rsidRPr="00B324E7">
        <w:rPr>
          <w:rFonts w:ascii="Arial" w:hAnsi="Arial" w:cs="Arial"/>
          <w:sz w:val="20"/>
          <w:lang w:val="en-US"/>
        </w:rPr>
        <w:t>cytochrome c oxidase</w:t>
      </w:r>
      <w:commentRangeEnd w:id="0"/>
      <w:r w:rsidR="007824FF">
        <w:rPr>
          <w:rStyle w:val="CommentReference"/>
        </w:rPr>
        <w:commentReference w:id="0"/>
      </w:r>
      <w:r w:rsidRPr="00B324E7">
        <w:rPr>
          <w:rFonts w:ascii="Arial" w:hAnsi="Arial" w:cs="Arial"/>
          <w:sz w:val="20"/>
          <w:lang w:val="en-US"/>
        </w:rPr>
        <w:t xml:space="preserve"> subunit I (COI) gene (709 bp) confirmed 100% similarity with the Chinese isolate (KF510026.1) and 95% with the German isolate (FJ423619.1), indicating low genetic divergence and suggesting a globally conserved lineage. Phylogenetic analysis clustered the Indian isolate with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populations from China, Germany and Morocco with strong bootstrap support (86–100%), affirming its invasive potential. Physico-chemical analysis revealed warm (38 °C), slightly alkaline (pH 7.7</w:t>
      </w:r>
      <w:r w:rsidR="00433E88" w:rsidRPr="00B324E7">
        <w:rPr>
          <w:rFonts w:ascii="Arial" w:hAnsi="Arial" w:cs="Arial"/>
          <w:sz w:val="20"/>
          <w:lang w:val="en-US"/>
        </w:rPr>
        <w:t>-</w:t>
      </w:r>
      <w:r w:rsidRPr="00B324E7">
        <w:rPr>
          <w:rFonts w:ascii="Arial" w:hAnsi="Arial" w:cs="Arial"/>
          <w:sz w:val="20"/>
          <w:lang w:val="en-US"/>
        </w:rPr>
        <w:t>7.9) and phosphate-enriched (0.141</w:t>
      </w:r>
      <w:r w:rsidR="00843B30" w:rsidRPr="00B324E7">
        <w:rPr>
          <w:rFonts w:ascii="Arial" w:hAnsi="Arial" w:cs="Arial"/>
          <w:sz w:val="20"/>
          <w:lang w:val="en-US"/>
        </w:rPr>
        <w:t>-</w:t>
      </w:r>
      <w:r w:rsidRPr="00B324E7">
        <w:rPr>
          <w:rFonts w:ascii="Arial" w:hAnsi="Arial" w:cs="Arial"/>
          <w:sz w:val="20"/>
          <w:lang w:val="en-US"/>
        </w:rPr>
        <w:t xml:space="preserve">0.147 ppm) conditions characteristic of eutrophic systems. The proliferation and decay of </w:t>
      </w:r>
      <w:r w:rsidRPr="00B324E7">
        <w:rPr>
          <w:rFonts w:ascii="Arial" w:hAnsi="Arial" w:cs="Arial"/>
          <w:i/>
          <w:iCs/>
          <w:sz w:val="20"/>
          <w:lang w:val="en-US"/>
        </w:rPr>
        <w:t>Eichhornia crassipes</w:t>
      </w:r>
      <w:r w:rsidRPr="00B324E7">
        <w:rPr>
          <w:rFonts w:ascii="Arial" w:hAnsi="Arial" w:cs="Arial"/>
          <w:sz w:val="20"/>
          <w:lang w:val="en-US"/>
        </w:rPr>
        <w:t xml:space="preserve"> (water hyacinth) likely enhanced phosphate release and organic load, stimulating algal and zooplankton productivity that favored jellyfish blooms. </w:t>
      </w:r>
      <w:r w:rsidR="00CB4D6D" w:rsidRPr="00B324E7">
        <w:rPr>
          <w:rFonts w:ascii="Arial" w:hAnsi="Arial" w:cs="Arial"/>
          <w:sz w:val="20"/>
        </w:rPr>
        <w:t xml:space="preserve">The findings demonstrate a trophic link between eutrophication and jellyfish proliferation and emphasize </w:t>
      </w:r>
      <w:r w:rsidR="00CB4D6D" w:rsidRPr="00B324E7">
        <w:rPr>
          <w:rFonts w:ascii="Arial" w:hAnsi="Arial" w:cs="Arial"/>
          <w:i/>
          <w:iCs/>
          <w:sz w:val="20"/>
        </w:rPr>
        <w:t xml:space="preserve">C. </w:t>
      </w:r>
      <w:proofErr w:type="spellStart"/>
      <w:r w:rsidR="00CB4D6D" w:rsidRPr="00B324E7">
        <w:rPr>
          <w:rFonts w:ascii="Arial" w:hAnsi="Arial" w:cs="Arial"/>
          <w:i/>
          <w:iCs/>
          <w:sz w:val="20"/>
        </w:rPr>
        <w:t>sowerbii</w:t>
      </w:r>
      <w:proofErr w:type="spellEnd"/>
      <w:r w:rsidR="00CB4D6D" w:rsidRPr="00B324E7">
        <w:rPr>
          <w:rFonts w:ascii="Arial" w:hAnsi="Arial" w:cs="Arial"/>
          <w:sz w:val="20"/>
        </w:rPr>
        <w:t xml:space="preserve"> as an indicator of nutrient enrichment while underscoring the need for wetland nutrient and macrophyte management.</w:t>
      </w:r>
    </w:p>
    <w:p w14:paraId="7ED0EF93" w14:textId="77777777" w:rsidR="00295907" w:rsidRPr="00B324E7" w:rsidRDefault="005A6EB6" w:rsidP="00B324E7">
      <w:pPr>
        <w:spacing w:before="240" w:after="0" w:line="360" w:lineRule="auto"/>
        <w:ind w:right="254"/>
        <w:jc w:val="both"/>
        <w:rPr>
          <w:rFonts w:ascii="Arial" w:hAnsi="Arial" w:cs="Arial"/>
          <w:sz w:val="20"/>
        </w:rPr>
      </w:pPr>
      <w:r w:rsidRPr="00B324E7">
        <w:rPr>
          <w:rFonts w:ascii="Arial" w:hAnsi="Arial" w:cs="Arial"/>
          <w:b/>
          <w:bCs/>
          <w:sz w:val="20"/>
        </w:rPr>
        <w:t xml:space="preserve">Keywords: </w:t>
      </w:r>
      <w:r w:rsidR="003C4308" w:rsidRPr="00B324E7">
        <w:rPr>
          <w:rFonts w:ascii="Arial" w:hAnsi="Arial" w:cs="Arial"/>
          <w:sz w:val="20"/>
        </w:rPr>
        <w:t>Invasive Hydrozoan, Peach blossom jellyfish, Medusa, Wetland eutrophication</w:t>
      </w:r>
    </w:p>
    <w:p w14:paraId="3E5382DD" w14:textId="0B76418F" w:rsidR="00295907" w:rsidRPr="003F45CD" w:rsidRDefault="003F45CD" w:rsidP="00B324E7">
      <w:pPr>
        <w:spacing w:before="240" w:after="0" w:line="360" w:lineRule="auto"/>
        <w:ind w:right="254"/>
        <w:jc w:val="both"/>
        <w:rPr>
          <w:rFonts w:ascii="Arial" w:hAnsi="Arial" w:cs="Arial"/>
          <w:szCs w:val="22"/>
        </w:rPr>
      </w:pPr>
      <w:r w:rsidRPr="003F45CD">
        <w:rPr>
          <w:rFonts w:ascii="Arial" w:hAnsi="Arial" w:cs="Arial"/>
          <w:b/>
          <w:bCs/>
          <w:szCs w:val="22"/>
        </w:rPr>
        <w:t>INTRODUCTION</w:t>
      </w:r>
    </w:p>
    <w:p w14:paraId="44116AED" w14:textId="63152C5B" w:rsidR="002C3308" w:rsidRPr="00B324E7" w:rsidRDefault="002C3308"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Freshwater jellyfish belong to the family </w:t>
      </w:r>
      <w:proofErr w:type="spellStart"/>
      <w:r w:rsidRPr="00B324E7">
        <w:rPr>
          <w:rFonts w:ascii="Arial" w:hAnsi="Arial" w:cs="Arial"/>
          <w:i/>
          <w:iCs/>
          <w:sz w:val="20"/>
          <w:lang w:val="en-US"/>
        </w:rPr>
        <w:t>Olindiidae</w:t>
      </w:r>
      <w:proofErr w:type="spellEnd"/>
      <w:r w:rsidRPr="00B324E7">
        <w:rPr>
          <w:rFonts w:ascii="Arial" w:hAnsi="Arial" w:cs="Arial"/>
          <w:sz w:val="20"/>
          <w:lang w:val="en-US"/>
        </w:rPr>
        <w:t xml:space="preserve">, which falls under the phylum </w:t>
      </w:r>
      <w:r w:rsidRPr="00B324E7">
        <w:rPr>
          <w:rFonts w:ascii="Arial" w:hAnsi="Arial" w:cs="Arial"/>
          <w:i/>
          <w:iCs/>
          <w:sz w:val="20"/>
          <w:lang w:val="en-US"/>
        </w:rPr>
        <w:t>Cnidaria</w:t>
      </w:r>
      <w:r w:rsidRPr="00B324E7">
        <w:rPr>
          <w:rFonts w:ascii="Arial" w:hAnsi="Arial" w:cs="Arial"/>
          <w:sz w:val="20"/>
          <w:lang w:val="en-US"/>
        </w:rPr>
        <w:t xml:space="preserve"> and the class </w:t>
      </w:r>
      <w:r w:rsidRPr="00B324E7">
        <w:rPr>
          <w:rFonts w:ascii="Arial" w:hAnsi="Arial" w:cs="Arial"/>
          <w:i/>
          <w:iCs/>
          <w:sz w:val="20"/>
          <w:lang w:val="en-US"/>
        </w:rPr>
        <w:t>Hydrozoa</w:t>
      </w:r>
      <w:r w:rsidRPr="00B324E7">
        <w:rPr>
          <w:rFonts w:ascii="Arial" w:hAnsi="Arial" w:cs="Arial"/>
          <w:sz w:val="20"/>
          <w:lang w:val="en-US"/>
        </w:rPr>
        <w:t xml:space="preserve">. This family comprises a fascinating but understudied group of medusae that often display remarkable bloom phenomena in lentic ecosystems (Dumont, 1994; Bouillon </w:t>
      </w:r>
      <w:r w:rsidR="00CD7498" w:rsidRPr="00B324E7">
        <w:rPr>
          <w:rFonts w:ascii="Arial" w:hAnsi="Arial" w:cs="Arial"/>
          <w:sz w:val="20"/>
          <w:lang w:val="en-US"/>
        </w:rPr>
        <w:t>and</w:t>
      </w:r>
      <w:r w:rsidRPr="00B324E7">
        <w:rPr>
          <w:rFonts w:ascii="Arial" w:hAnsi="Arial" w:cs="Arial"/>
          <w:sz w:val="20"/>
          <w:lang w:val="en-US"/>
        </w:rPr>
        <w:t xml:space="preserve"> Boero, 2000</w:t>
      </w:r>
      <w:r w:rsidR="00A26B4E" w:rsidRPr="00B324E7">
        <w:rPr>
          <w:rFonts w:ascii="Arial" w:hAnsi="Arial" w:cs="Arial"/>
          <w:sz w:val="20"/>
          <w:lang w:val="en-US"/>
        </w:rPr>
        <w:t>a</w:t>
      </w:r>
      <w:r w:rsidRPr="00B324E7">
        <w:rPr>
          <w:rFonts w:ascii="Arial" w:hAnsi="Arial" w:cs="Arial"/>
          <w:sz w:val="20"/>
          <w:lang w:val="en-US"/>
        </w:rPr>
        <w:t xml:space="preserve">). Globally, about 20 freshwater jellyfish species have been reported across six genera, inhabiting lakes, reservoirs and ponds. In India, four genera i.e. </w:t>
      </w:r>
      <w:proofErr w:type="spellStart"/>
      <w:r w:rsidRPr="00B324E7">
        <w:rPr>
          <w:rFonts w:ascii="Arial" w:hAnsi="Arial" w:cs="Arial"/>
          <w:i/>
          <w:iCs/>
          <w:sz w:val="20"/>
          <w:lang w:val="en-US"/>
        </w:rPr>
        <w:t>Limnocnida</w:t>
      </w:r>
      <w:proofErr w:type="spellEnd"/>
      <w:r w:rsidRPr="00B324E7">
        <w:rPr>
          <w:rFonts w:ascii="Arial" w:hAnsi="Arial" w:cs="Arial"/>
          <w:sz w:val="20"/>
          <w:lang w:val="en-US"/>
        </w:rPr>
        <w:t xml:space="preserve">, </w:t>
      </w:r>
      <w:proofErr w:type="spellStart"/>
      <w:r w:rsidRPr="00B324E7">
        <w:rPr>
          <w:rFonts w:ascii="Arial" w:hAnsi="Arial" w:cs="Arial"/>
          <w:i/>
          <w:iCs/>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i/>
          <w:iCs/>
          <w:sz w:val="20"/>
          <w:lang w:val="en-US"/>
        </w:rPr>
        <w:t>Mansariella</w:t>
      </w:r>
      <w:proofErr w:type="spellEnd"/>
      <w:r w:rsidRPr="00B324E7">
        <w:rPr>
          <w:rFonts w:ascii="Arial" w:hAnsi="Arial" w:cs="Arial"/>
          <w:sz w:val="20"/>
          <w:lang w:val="en-US"/>
        </w:rPr>
        <w:t xml:space="preserve"> and </w:t>
      </w:r>
      <w:proofErr w:type="spellStart"/>
      <w:r w:rsidRPr="00B324E7">
        <w:rPr>
          <w:rFonts w:ascii="Arial" w:hAnsi="Arial" w:cs="Arial"/>
          <w:i/>
          <w:iCs/>
          <w:sz w:val="20"/>
          <w:lang w:val="en-US"/>
        </w:rPr>
        <w:t>Keralika</w:t>
      </w:r>
      <w:proofErr w:type="spellEnd"/>
      <w:r w:rsidRPr="00B324E7">
        <w:rPr>
          <w:rFonts w:ascii="Arial" w:hAnsi="Arial" w:cs="Arial"/>
          <w:sz w:val="20"/>
          <w:lang w:val="en-US"/>
        </w:rPr>
        <w:t xml:space="preserve"> have been documented</w:t>
      </w:r>
      <w:r w:rsidR="00ED008D" w:rsidRPr="00B324E7">
        <w:rPr>
          <w:rFonts w:ascii="Arial" w:hAnsi="Arial" w:cs="Arial"/>
          <w:sz w:val="20"/>
          <w:lang w:val="en-US"/>
        </w:rPr>
        <w:t xml:space="preserve"> which indicates</w:t>
      </w:r>
      <w:r w:rsidRPr="00B324E7">
        <w:rPr>
          <w:rFonts w:ascii="Arial" w:hAnsi="Arial" w:cs="Arial"/>
          <w:sz w:val="20"/>
          <w:lang w:val="en-US"/>
        </w:rPr>
        <w:t xml:space="preserve"> the wide biogeographic distribution of freshwater medusae (Jankowski, 2001).</w:t>
      </w:r>
    </w:p>
    <w:p w14:paraId="6B3FE46E" w14:textId="24705EAB" w:rsidR="002C3308" w:rsidRPr="00B324E7" w:rsidRDefault="00F85FDE" w:rsidP="00B324E7">
      <w:pPr>
        <w:spacing w:line="360" w:lineRule="auto"/>
        <w:ind w:right="254" w:firstLine="720"/>
        <w:jc w:val="both"/>
        <w:rPr>
          <w:rFonts w:ascii="Arial" w:hAnsi="Arial" w:cs="Arial"/>
          <w:sz w:val="20"/>
          <w:lang w:val="en-US"/>
        </w:rPr>
      </w:pPr>
      <w:r w:rsidRPr="00B324E7">
        <w:rPr>
          <w:rFonts w:ascii="Arial" w:hAnsi="Arial" w:cs="Arial"/>
          <w:sz w:val="20"/>
        </w:rPr>
        <w:t xml:space="preserve">The genus </w:t>
      </w:r>
      <w:proofErr w:type="spellStart"/>
      <w:r w:rsidRPr="00B324E7">
        <w:rPr>
          <w:rFonts w:ascii="Arial" w:hAnsi="Arial" w:cs="Arial"/>
          <w:i/>
          <w:iCs/>
          <w:sz w:val="20"/>
        </w:rPr>
        <w:t>Craspedacusta</w:t>
      </w:r>
      <w:proofErr w:type="spellEnd"/>
      <w:r w:rsidRPr="00B324E7">
        <w:rPr>
          <w:rFonts w:ascii="Arial" w:hAnsi="Arial" w:cs="Arial"/>
          <w:sz w:val="20"/>
        </w:rPr>
        <w:t xml:space="preserve"> was first described by Lankester in 1880 and currently includes around 11 recognized species among which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Pr="00B324E7">
        <w:rPr>
          <w:rFonts w:ascii="Arial" w:hAnsi="Arial" w:cs="Arial"/>
          <w:sz w:val="20"/>
        </w:rPr>
        <w:t xml:space="preserve"> (Lankester, 1880) is the most widespread occurring on all continents except Antarctica. </w:t>
      </w:r>
      <w:r w:rsidR="002C3308" w:rsidRPr="00B324E7">
        <w:rPr>
          <w:rFonts w:ascii="Arial" w:hAnsi="Arial" w:cs="Arial"/>
          <w:sz w:val="20"/>
          <w:lang w:val="en-US"/>
        </w:rPr>
        <w:t>Th</w:t>
      </w:r>
      <w:r w:rsidR="00677156" w:rsidRPr="00B324E7">
        <w:rPr>
          <w:rFonts w:ascii="Arial" w:hAnsi="Arial" w:cs="Arial"/>
          <w:sz w:val="20"/>
          <w:lang w:val="en-US"/>
        </w:rPr>
        <w:t>is</w:t>
      </w:r>
      <w:r w:rsidR="002C3308" w:rsidRPr="00B324E7">
        <w:rPr>
          <w:rFonts w:ascii="Arial" w:hAnsi="Arial" w:cs="Arial"/>
          <w:sz w:val="20"/>
          <w:lang w:val="en-US"/>
        </w:rPr>
        <w:t xml:space="preserve"> species</w:t>
      </w:r>
      <w:r w:rsidR="00677156" w:rsidRPr="00B324E7">
        <w:rPr>
          <w:rFonts w:ascii="Arial" w:hAnsi="Arial" w:cs="Arial"/>
          <w:sz w:val="20"/>
          <w:lang w:val="en-US"/>
        </w:rPr>
        <w:t xml:space="preserve"> </w:t>
      </w:r>
      <w:r w:rsidR="00677156" w:rsidRPr="00B324E7">
        <w:rPr>
          <w:rFonts w:ascii="Arial" w:hAnsi="Arial" w:cs="Arial"/>
          <w:sz w:val="20"/>
        </w:rPr>
        <w:t>is also known as the peach blossom jellyfish and</w:t>
      </w:r>
      <w:r w:rsidR="002C3308" w:rsidRPr="00B324E7">
        <w:rPr>
          <w:rFonts w:ascii="Arial" w:hAnsi="Arial" w:cs="Arial"/>
          <w:sz w:val="20"/>
          <w:lang w:val="en-US"/>
        </w:rPr>
        <w:t xml:space="preserve"> is believed to have originated from the Yangtze River system in China and later spread globally through the aquarium trade, aquatic plant transport </w:t>
      </w:r>
      <w:r w:rsidR="002C3308" w:rsidRPr="00B324E7">
        <w:rPr>
          <w:rFonts w:ascii="Arial" w:hAnsi="Arial" w:cs="Arial"/>
          <w:sz w:val="20"/>
          <w:lang w:val="en-US"/>
        </w:rPr>
        <w:lastRenderedPageBreak/>
        <w:t xml:space="preserve">and ballast water movement (Fritz </w:t>
      </w:r>
      <w:r w:rsidR="006E4D42" w:rsidRPr="00B324E7">
        <w:rPr>
          <w:rFonts w:ascii="Arial" w:hAnsi="Arial" w:cs="Arial"/>
          <w:i/>
          <w:iCs/>
          <w:sz w:val="20"/>
          <w:lang w:val="en-US"/>
        </w:rPr>
        <w:t>et al</w:t>
      </w:r>
      <w:r w:rsidR="002C3308" w:rsidRPr="00B324E7">
        <w:rPr>
          <w:rFonts w:ascii="Arial" w:hAnsi="Arial" w:cs="Arial"/>
          <w:sz w:val="20"/>
          <w:lang w:val="en-US"/>
        </w:rPr>
        <w:t xml:space="preserve">., 2009; Winata </w:t>
      </w:r>
      <w:r w:rsidR="006E4D42" w:rsidRPr="00B324E7">
        <w:rPr>
          <w:rFonts w:ascii="Arial" w:hAnsi="Arial" w:cs="Arial"/>
          <w:i/>
          <w:iCs/>
          <w:sz w:val="20"/>
          <w:lang w:val="en-US"/>
        </w:rPr>
        <w:t>et al</w:t>
      </w:r>
      <w:r w:rsidR="002C3308" w:rsidRPr="00B324E7">
        <w:rPr>
          <w:rFonts w:ascii="Arial" w:hAnsi="Arial" w:cs="Arial"/>
          <w:sz w:val="20"/>
          <w:lang w:val="en-US"/>
        </w:rPr>
        <w:t xml:space="preserve">., 2024). Within the genus,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sowerbii</w:t>
      </w:r>
      <w:proofErr w:type="spellEnd"/>
      <w:r w:rsidR="002C3308" w:rsidRPr="00B324E7">
        <w:rPr>
          <w:rFonts w:ascii="Arial" w:hAnsi="Arial" w:cs="Arial"/>
          <w:sz w:val="20"/>
          <w:lang w:val="en-US"/>
        </w:rPr>
        <w:t xml:space="preserve"> and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kiatingi</w:t>
      </w:r>
      <w:proofErr w:type="spellEnd"/>
      <w:r w:rsidR="002C3308" w:rsidRPr="00B324E7">
        <w:rPr>
          <w:rFonts w:ascii="Arial" w:hAnsi="Arial" w:cs="Arial"/>
          <w:sz w:val="20"/>
          <w:lang w:val="en-US"/>
        </w:rPr>
        <w:t xml:space="preserve"> are recognized as invasive taxa capable of establishing in novel freshwater habitats and altering native ecological dynamics (Thorp </w:t>
      </w:r>
      <w:r w:rsidR="006A13C8" w:rsidRPr="00B324E7">
        <w:rPr>
          <w:rFonts w:ascii="Arial" w:hAnsi="Arial" w:cs="Arial"/>
          <w:sz w:val="20"/>
          <w:lang w:val="en-US"/>
        </w:rPr>
        <w:t>and</w:t>
      </w:r>
      <w:r w:rsidR="002C3308" w:rsidRPr="00B324E7">
        <w:rPr>
          <w:rFonts w:ascii="Arial" w:hAnsi="Arial" w:cs="Arial"/>
          <w:sz w:val="20"/>
          <w:lang w:val="en-US"/>
        </w:rPr>
        <w:t xml:space="preserve"> Covich, 2009; Zhang </w:t>
      </w:r>
      <w:r w:rsidR="006E4D42" w:rsidRPr="00B324E7">
        <w:rPr>
          <w:rFonts w:ascii="Arial" w:hAnsi="Arial" w:cs="Arial"/>
          <w:i/>
          <w:iCs/>
          <w:sz w:val="20"/>
          <w:lang w:val="en-US"/>
        </w:rPr>
        <w:t>et al</w:t>
      </w:r>
      <w:r w:rsidR="002C3308" w:rsidRPr="00B324E7">
        <w:rPr>
          <w:rFonts w:ascii="Arial" w:hAnsi="Arial" w:cs="Arial"/>
          <w:sz w:val="20"/>
          <w:lang w:val="en-US"/>
        </w:rPr>
        <w:t>., 2009).</w:t>
      </w:r>
    </w:p>
    <w:p w14:paraId="0D2B441A" w14:textId="0119B8C1" w:rsidR="002C3308" w:rsidRPr="00B324E7" w:rsidRDefault="002C3308" w:rsidP="00B324E7">
      <w:pPr>
        <w:spacing w:line="360" w:lineRule="auto"/>
        <w:ind w:right="254" w:firstLine="720"/>
        <w:jc w:val="both"/>
        <w:rPr>
          <w:rFonts w:ascii="Arial" w:hAnsi="Arial" w:cs="Arial"/>
          <w:sz w:val="20"/>
          <w:lang w:val="en-US"/>
        </w:rPr>
      </w:pPr>
      <w:r w:rsidRPr="00B324E7">
        <w:rPr>
          <w:rFonts w:ascii="Arial" w:hAnsi="Arial" w:cs="Arial"/>
          <w:sz w:val="20"/>
          <w:lang w:val="en-US"/>
        </w:rPr>
        <w:t xml:space="preserve">The life cycle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is metagenetic</w:t>
      </w:r>
      <w:r w:rsidR="00F85FDE" w:rsidRPr="00B324E7">
        <w:rPr>
          <w:rFonts w:ascii="Arial" w:hAnsi="Arial" w:cs="Arial"/>
          <w:sz w:val="20"/>
          <w:lang w:val="en-US"/>
        </w:rPr>
        <w:t xml:space="preserve"> and comprises</w:t>
      </w:r>
      <w:r w:rsidRPr="00B324E7">
        <w:rPr>
          <w:rFonts w:ascii="Arial" w:hAnsi="Arial" w:cs="Arial"/>
          <w:sz w:val="20"/>
          <w:lang w:val="en-US"/>
        </w:rPr>
        <w:t xml:space="preserve"> an alternation between a sexually reproductive medusa stage and an asexually reproducing polyp stage</w:t>
      </w:r>
      <w:r w:rsidR="00CF39B2" w:rsidRPr="00B324E7">
        <w:rPr>
          <w:rFonts w:ascii="Arial" w:hAnsi="Arial" w:cs="Arial"/>
          <w:sz w:val="20"/>
          <w:lang w:val="en-US"/>
        </w:rPr>
        <w:t xml:space="preserve">. </w:t>
      </w:r>
      <w:r w:rsidRPr="00B324E7">
        <w:rPr>
          <w:rFonts w:ascii="Arial" w:hAnsi="Arial" w:cs="Arial"/>
          <w:sz w:val="20"/>
          <w:lang w:val="en-US"/>
        </w:rPr>
        <w:t>Polyps can transform into resting chitin</w:t>
      </w:r>
      <w:r w:rsidR="001F4002" w:rsidRPr="00B324E7">
        <w:rPr>
          <w:rFonts w:ascii="Arial" w:hAnsi="Arial" w:cs="Arial"/>
          <w:sz w:val="20"/>
          <w:lang w:val="en-US"/>
        </w:rPr>
        <w:t xml:space="preserve"> </w:t>
      </w:r>
      <w:r w:rsidRPr="00B324E7">
        <w:rPr>
          <w:rFonts w:ascii="Arial" w:hAnsi="Arial" w:cs="Arial"/>
          <w:sz w:val="20"/>
          <w:lang w:val="en-US"/>
        </w:rPr>
        <w:t xml:space="preserve">covered cysts called </w:t>
      </w:r>
      <w:proofErr w:type="spellStart"/>
      <w:r w:rsidRPr="00B324E7">
        <w:rPr>
          <w:rFonts w:ascii="Arial" w:hAnsi="Arial" w:cs="Arial"/>
          <w:sz w:val="20"/>
          <w:lang w:val="en-US"/>
        </w:rPr>
        <w:t>podocysts</w:t>
      </w:r>
      <w:proofErr w:type="spellEnd"/>
      <w:r w:rsidR="001F4002" w:rsidRPr="00B324E7">
        <w:rPr>
          <w:rFonts w:ascii="Arial" w:hAnsi="Arial" w:cs="Arial"/>
          <w:sz w:val="20"/>
          <w:lang w:val="en-US"/>
        </w:rPr>
        <w:t xml:space="preserve"> which </w:t>
      </w:r>
      <w:r w:rsidR="001F4002" w:rsidRPr="00B324E7">
        <w:rPr>
          <w:rFonts w:ascii="Arial" w:hAnsi="Arial" w:cs="Arial"/>
          <w:sz w:val="20"/>
        </w:rPr>
        <w:t xml:space="preserve">enable </w:t>
      </w:r>
      <w:r w:rsidRPr="00B324E7">
        <w:rPr>
          <w:rFonts w:ascii="Arial" w:hAnsi="Arial" w:cs="Arial"/>
          <w:sz w:val="20"/>
          <w:lang w:val="en-US"/>
        </w:rPr>
        <w:t>survival under unfavorable conditions and facilitating passive dispersal</w:t>
      </w:r>
      <w:r w:rsidR="00CF39B2" w:rsidRPr="00B324E7">
        <w:rPr>
          <w:rFonts w:ascii="Arial" w:hAnsi="Arial" w:cs="Arial"/>
          <w:sz w:val="20"/>
          <w:lang w:val="en-US"/>
        </w:rPr>
        <w:t xml:space="preserve"> (</w:t>
      </w:r>
      <w:proofErr w:type="spellStart"/>
      <w:r w:rsidR="00CF39B2" w:rsidRPr="00B324E7">
        <w:rPr>
          <w:rFonts w:ascii="Arial" w:hAnsi="Arial" w:cs="Arial"/>
          <w:sz w:val="20"/>
          <w:lang w:val="en-US"/>
        </w:rPr>
        <w:t>Marchessaux</w:t>
      </w:r>
      <w:proofErr w:type="spellEnd"/>
      <w:r w:rsidR="00CF39B2" w:rsidRPr="00B324E7">
        <w:rPr>
          <w:rFonts w:ascii="Arial" w:hAnsi="Arial" w:cs="Arial"/>
          <w:sz w:val="20"/>
          <w:lang w:val="en-US"/>
        </w:rPr>
        <w:t xml:space="preserve"> </w:t>
      </w:r>
      <w:r w:rsidR="006E4D42" w:rsidRPr="00B324E7">
        <w:rPr>
          <w:rFonts w:ascii="Arial" w:hAnsi="Arial" w:cs="Arial"/>
          <w:i/>
          <w:iCs/>
          <w:sz w:val="20"/>
          <w:lang w:val="en-US"/>
        </w:rPr>
        <w:t>et al</w:t>
      </w:r>
      <w:r w:rsidR="00CF39B2" w:rsidRPr="00B324E7">
        <w:rPr>
          <w:rFonts w:ascii="Arial" w:hAnsi="Arial" w:cs="Arial"/>
          <w:sz w:val="20"/>
          <w:lang w:val="en-US"/>
        </w:rPr>
        <w:t>., 2022)</w:t>
      </w:r>
      <w:r w:rsidRPr="00B324E7">
        <w:rPr>
          <w:rFonts w:ascii="Arial" w:hAnsi="Arial" w:cs="Arial"/>
          <w:sz w:val="20"/>
          <w:lang w:val="en-US"/>
        </w:rPr>
        <w:t xml:space="preserve">. </w:t>
      </w:r>
      <w:r w:rsidR="001F4002" w:rsidRPr="00B324E7">
        <w:rPr>
          <w:rFonts w:ascii="Arial" w:hAnsi="Arial" w:cs="Arial"/>
          <w:sz w:val="20"/>
          <w:lang w:val="en-US"/>
        </w:rPr>
        <w:t xml:space="preserve">Blooms of this species are often episodic and are influenced by temperature as well as eutrophication and nutrient enrichment particularly phosphate and nitrate concentrations which promote medusa formation </w:t>
      </w:r>
      <w:r w:rsidRPr="00B324E7">
        <w:rPr>
          <w:rFonts w:ascii="Arial" w:hAnsi="Arial" w:cs="Arial"/>
          <w:sz w:val="20"/>
          <w:lang w:val="en-US"/>
        </w:rPr>
        <w:t>(</w:t>
      </w: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w:t>
      </w:r>
      <w:r w:rsidR="006A13C8" w:rsidRPr="00B324E7">
        <w:rPr>
          <w:rFonts w:ascii="Arial" w:hAnsi="Arial" w:cs="Arial"/>
          <w:sz w:val="20"/>
          <w:lang w:val="en-US"/>
        </w:rPr>
        <w:t>and</w:t>
      </w:r>
      <w:r w:rsidRPr="00B324E7">
        <w:rPr>
          <w:rFonts w:ascii="Arial" w:hAnsi="Arial" w:cs="Arial"/>
          <w:sz w:val="20"/>
          <w:lang w:val="en-US"/>
        </w:rPr>
        <w:t xml:space="preserve"> Maier, 1999; Lucas </w:t>
      </w:r>
      <w:r w:rsidR="006E4D42" w:rsidRPr="00B324E7">
        <w:rPr>
          <w:rFonts w:ascii="Arial" w:hAnsi="Arial" w:cs="Arial"/>
          <w:i/>
          <w:iCs/>
          <w:sz w:val="20"/>
          <w:lang w:val="en-US"/>
        </w:rPr>
        <w:t>et al</w:t>
      </w:r>
      <w:r w:rsidRPr="00B324E7">
        <w:rPr>
          <w:rFonts w:ascii="Arial" w:hAnsi="Arial" w:cs="Arial"/>
          <w:sz w:val="20"/>
          <w:lang w:val="en-US"/>
        </w:rPr>
        <w:t xml:space="preserve"> 2012).</w:t>
      </w:r>
    </w:p>
    <w:p w14:paraId="4FE061E6" w14:textId="44CBDDE0" w:rsidR="002C3308" w:rsidRPr="00B324E7" w:rsidRDefault="00601A4C" w:rsidP="00B324E7">
      <w:pPr>
        <w:spacing w:line="360" w:lineRule="auto"/>
        <w:ind w:right="254" w:firstLine="720"/>
        <w:jc w:val="both"/>
        <w:rPr>
          <w:rFonts w:ascii="Arial" w:hAnsi="Arial" w:cs="Arial"/>
          <w:sz w:val="20"/>
          <w:lang w:val="en-US"/>
        </w:rPr>
      </w:pPr>
      <w:r w:rsidRPr="00B324E7">
        <w:rPr>
          <w:rFonts w:ascii="Arial" w:hAnsi="Arial" w:cs="Arial"/>
          <w:sz w:val="20"/>
        </w:rPr>
        <w:t xml:space="preserve">Ecologically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are often associated with elevated water temperature together with high nutrient concentrations and eutrophic conditions that </w:t>
      </w:r>
      <w:proofErr w:type="spellStart"/>
      <w:r w:rsidRPr="00B324E7">
        <w:rPr>
          <w:rFonts w:ascii="Arial" w:hAnsi="Arial" w:cs="Arial"/>
          <w:sz w:val="20"/>
        </w:rPr>
        <w:t>favor</w:t>
      </w:r>
      <w:proofErr w:type="spellEnd"/>
      <w:r w:rsidRPr="00B324E7">
        <w:rPr>
          <w:rFonts w:ascii="Arial" w:hAnsi="Arial" w:cs="Arial"/>
          <w:sz w:val="20"/>
        </w:rPr>
        <w:t xml:space="preserve"> zooplankton abundance serving as prey for the medusae (</w:t>
      </w:r>
      <w:proofErr w:type="spellStart"/>
      <w:r w:rsidRPr="00B324E7">
        <w:rPr>
          <w:rFonts w:ascii="Arial" w:hAnsi="Arial" w:cs="Arial"/>
          <w:sz w:val="20"/>
        </w:rPr>
        <w:t>Gießler</w:t>
      </w:r>
      <w:proofErr w:type="spellEnd"/>
      <w:r w:rsidRPr="00B324E7">
        <w:rPr>
          <w:rFonts w:ascii="Arial" w:hAnsi="Arial" w:cs="Arial"/>
          <w:sz w:val="20"/>
        </w:rPr>
        <w:t xml:space="preserve"> </w:t>
      </w:r>
      <w:r w:rsidR="006E4D42" w:rsidRPr="00B324E7">
        <w:rPr>
          <w:rFonts w:ascii="Arial" w:hAnsi="Arial" w:cs="Arial"/>
          <w:i/>
          <w:iCs/>
          <w:sz w:val="20"/>
        </w:rPr>
        <w:t>et al</w:t>
      </w:r>
      <w:r w:rsidRPr="00B324E7">
        <w:rPr>
          <w:rFonts w:ascii="Arial" w:hAnsi="Arial" w:cs="Arial"/>
          <w:sz w:val="20"/>
        </w:rPr>
        <w:t xml:space="preserve">., 2023). </w:t>
      </w:r>
      <w:r w:rsidR="002C3308" w:rsidRPr="00B324E7">
        <w:rPr>
          <w:rFonts w:ascii="Arial" w:hAnsi="Arial" w:cs="Arial"/>
          <w:sz w:val="20"/>
          <w:lang w:val="en-US"/>
        </w:rPr>
        <w:t xml:space="preserve">Such blooms can alter local food web structures by predating on micro and </w:t>
      </w:r>
      <w:proofErr w:type="spellStart"/>
      <w:r w:rsidR="002C3308" w:rsidRPr="00B324E7">
        <w:rPr>
          <w:rFonts w:ascii="Arial" w:hAnsi="Arial" w:cs="Arial"/>
          <w:sz w:val="20"/>
          <w:lang w:val="en-US"/>
        </w:rPr>
        <w:t>meso</w:t>
      </w:r>
      <w:proofErr w:type="spellEnd"/>
      <w:r w:rsidR="002C3308" w:rsidRPr="00B324E7">
        <w:rPr>
          <w:rFonts w:ascii="Arial" w:hAnsi="Arial" w:cs="Arial"/>
          <w:sz w:val="20"/>
          <w:lang w:val="en-US"/>
        </w:rPr>
        <w:t xml:space="preserve"> zooplankton</w:t>
      </w:r>
      <w:r w:rsidR="00372562" w:rsidRPr="00B324E7">
        <w:rPr>
          <w:rFonts w:ascii="Arial" w:hAnsi="Arial" w:cs="Arial"/>
          <w:sz w:val="20"/>
          <w:lang w:val="en-US"/>
        </w:rPr>
        <w:t xml:space="preserve"> thereby </w:t>
      </w:r>
      <w:r w:rsidR="002C3308" w:rsidRPr="00B324E7">
        <w:rPr>
          <w:rFonts w:ascii="Arial" w:hAnsi="Arial" w:cs="Arial"/>
          <w:sz w:val="20"/>
          <w:lang w:val="en-US"/>
        </w:rPr>
        <w:t xml:space="preserve">leading to potential cascading effects on primary producers and fish recruitment. </w:t>
      </w:r>
      <w:r w:rsidR="00372562" w:rsidRPr="00B324E7">
        <w:rPr>
          <w:rFonts w:ascii="Arial" w:hAnsi="Arial" w:cs="Arial"/>
          <w:sz w:val="20"/>
        </w:rPr>
        <w:t xml:space="preserve">They may also reduce water clarity while modifying energy flow pathways impacting the ecological balance of freshwater systems. </w:t>
      </w:r>
      <w:r w:rsidR="002C3308" w:rsidRPr="00B324E7">
        <w:rPr>
          <w:rFonts w:ascii="Arial" w:hAnsi="Arial" w:cs="Arial"/>
          <w:sz w:val="20"/>
          <w:lang w:val="en-US"/>
        </w:rPr>
        <w:t xml:space="preserve">Moreover, jellyfish blooms can serve as bioindicators of ecosystem imbalance caused by eutrophication and climate change (Smith </w:t>
      </w:r>
      <w:r w:rsidR="006A13C8" w:rsidRPr="00B324E7">
        <w:rPr>
          <w:rFonts w:ascii="Arial" w:hAnsi="Arial" w:cs="Arial"/>
          <w:sz w:val="20"/>
          <w:lang w:val="en-US"/>
        </w:rPr>
        <w:t>and</w:t>
      </w:r>
      <w:r w:rsidR="002C3308" w:rsidRPr="00B324E7">
        <w:rPr>
          <w:rFonts w:ascii="Arial" w:hAnsi="Arial" w:cs="Arial"/>
          <w:sz w:val="20"/>
          <w:lang w:val="en-US"/>
        </w:rPr>
        <w:t xml:space="preserve"> Alexander, 2008</w:t>
      </w:r>
      <w:r w:rsidR="008C2351" w:rsidRPr="00B324E7">
        <w:rPr>
          <w:rFonts w:ascii="Arial" w:hAnsi="Arial" w:cs="Arial"/>
          <w:sz w:val="20"/>
          <w:lang w:val="en-US"/>
        </w:rPr>
        <w:t xml:space="preserve">; Richardson </w:t>
      </w:r>
      <w:r w:rsidR="006E4D42" w:rsidRPr="00B324E7">
        <w:rPr>
          <w:rFonts w:ascii="Arial" w:hAnsi="Arial" w:cs="Arial"/>
          <w:i/>
          <w:iCs/>
          <w:sz w:val="20"/>
          <w:lang w:val="en-US"/>
        </w:rPr>
        <w:t>et al</w:t>
      </w:r>
      <w:r w:rsidR="008C2351" w:rsidRPr="00B324E7">
        <w:rPr>
          <w:rFonts w:ascii="Arial" w:hAnsi="Arial" w:cs="Arial"/>
          <w:sz w:val="20"/>
          <w:lang w:val="en-US"/>
        </w:rPr>
        <w:t>., 2009</w:t>
      </w:r>
      <w:r w:rsidR="002C3308" w:rsidRPr="00B324E7">
        <w:rPr>
          <w:rFonts w:ascii="Arial" w:hAnsi="Arial" w:cs="Arial"/>
          <w:sz w:val="20"/>
          <w:lang w:val="en-US"/>
        </w:rPr>
        <w:t>).</w:t>
      </w:r>
    </w:p>
    <w:p w14:paraId="6E18A731" w14:textId="4552F314" w:rsidR="002C3308" w:rsidRPr="00B324E7" w:rsidRDefault="00A61766" w:rsidP="00B324E7">
      <w:pPr>
        <w:tabs>
          <w:tab w:val="left" w:pos="4395"/>
        </w:tabs>
        <w:spacing w:after="0" w:line="360" w:lineRule="auto"/>
        <w:ind w:right="254" w:firstLine="720"/>
        <w:jc w:val="both"/>
        <w:rPr>
          <w:rFonts w:ascii="Arial" w:hAnsi="Arial" w:cs="Arial"/>
          <w:sz w:val="20"/>
          <w:lang w:val="en-US"/>
        </w:rPr>
      </w:pPr>
      <w:r w:rsidRPr="00B324E7">
        <w:rPr>
          <w:rFonts w:ascii="Arial" w:hAnsi="Arial" w:cs="Arial"/>
          <w:sz w:val="20"/>
          <w:lang w:val="en-US"/>
        </w:rPr>
        <w:t xml:space="preserve">In India, reports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have been sporadic, mainly from Kerala, whereas systematic molecular documentation and studies on the causes and potential consequences of jellyfish blooms remain limited</w:t>
      </w:r>
      <w:r w:rsidR="00DF4D24" w:rsidRPr="00B324E7">
        <w:rPr>
          <w:rFonts w:ascii="Arial" w:hAnsi="Arial" w:cs="Arial"/>
          <w:sz w:val="20"/>
          <w:lang w:val="en-US"/>
        </w:rPr>
        <w:t xml:space="preserve"> (Sreeram </w:t>
      </w:r>
      <w:r w:rsidR="006E4D42" w:rsidRPr="00B324E7">
        <w:rPr>
          <w:rFonts w:ascii="Arial" w:hAnsi="Arial" w:cs="Arial"/>
          <w:i/>
          <w:iCs/>
          <w:sz w:val="20"/>
          <w:lang w:val="en-US"/>
        </w:rPr>
        <w:t>et al</w:t>
      </w:r>
      <w:r w:rsidR="00DF4D24" w:rsidRPr="00B324E7">
        <w:rPr>
          <w:rFonts w:ascii="Arial" w:hAnsi="Arial" w:cs="Arial"/>
          <w:sz w:val="20"/>
          <w:lang w:val="en-US"/>
        </w:rPr>
        <w:t>., 202</w:t>
      </w:r>
      <w:r w:rsidR="004A4F70" w:rsidRPr="00B324E7">
        <w:rPr>
          <w:rFonts w:ascii="Arial" w:hAnsi="Arial" w:cs="Arial"/>
          <w:sz w:val="20"/>
          <w:lang w:val="en-US"/>
        </w:rPr>
        <w:t>5</w:t>
      </w:r>
      <w:r w:rsidR="00DF4D24" w:rsidRPr="00B324E7">
        <w:rPr>
          <w:rFonts w:ascii="Arial" w:hAnsi="Arial" w:cs="Arial"/>
          <w:sz w:val="20"/>
          <w:lang w:val="en-US"/>
        </w:rPr>
        <w:t>)</w:t>
      </w:r>
      <w:r w:rsidRPr="00B324E7">
        <w:rPr>
          <w:rFonts w:ascii="Arial" w:hAnsi="Arial" w:cs="Arial"/>
          <w:sz w:val="20"/>
          <w:lang w:val="en-US"/>
        </w:rPr>
        <w:t>.</w:t>
      </w:r>
      <w:r w:rsidR="002C3308" w:rsidRPr="00B324E7">
        <w:rPr>
          <w:rFonts w:ascii="Arial" w:hAnsi="Arial" w:cs="Arial"/>
          <w:sz w:val="20"/>
          <w:lang w:val="en-US"/>
        </w:rPr>
        <w:t xml:space="preserve"> Northern India</w:t>
      </w:r>
      <w:r w:rsidR="004D2581" w:rsidRPr="00B324E7">
        <w:rPr>
          <w:rFonts w:ascii="Arial" w:hAnsi="Arial" w:cs="Arial"/>
          <w:sz w:val="20"/>
          <w:lang w:val="en-US"/>
        </w:rPr>
        <w:t xml:space="preserve"> </w:t>
      </w:r>
      <w:r w:rsidR="002C3308" w:rsidRPr="00B324E7">
        <w:rPr>
          <w:rFonts w:ascii="Arial" w:hAnsi="Arial" w:cs="Arial"/>
          <w:sz w:val="20"/>
          <w:lang w:val="en-US"/>
        </w:rPr>
        <w:t xml:space="preserve">with its extensive network of floodplain wetlands and reservoirs remains largely unexplored for such occurrences. During a biodiversity assessment survey, a bloom of freshwater jellyfish was observed within the </w:t>
      </w:r>
      <w:proofErr w:type="spellStart"/>
      <w:r w:rsidR="002C3308" w:rsidRPr="00B324E7">
        <w:rPr>
          <w:rFonts w:ascii="Arial" w:hAnsi="Arial" w:cs="Arial"/>
          <w:sz w:val="20"/>
          <w:lang w:val="en-US"/>
        </w:rPr>
        <w:t>Arga</w:t>
      </w:r>
      <w:proofErr w:type="spellEnd"/>
      <w:r w:rsidR="002C3308" w:rsidRPr="00B324E7">
        <w:rPr>
          <w:rFonts w:ascii="Arial" w:hAnsi="Arial" w:cs="Arial"/>
          <w:sz w:val="20"/>
          <w:lang w:val="en-US"/>
        </w:rPr>
        <w:t>-Parvati Bird Sanctuary in Gonda District, Uttar Pradesh</w:t>
      </w:r>
      <w:r w:rsidR="003E4085" w:rsidRPr="00B324E7">
        <w:rPr>
          <w:rFonts w:ascii="Arial" w:hAnsi="Arial" w:cs="Arial"/>
          <w:sz w:val="20"/>
          <w:lang w:val="en-US"/>
        </w:rPr>
        <w:t>, India</w:t>
      </w:r>
      <w:r w:rsidR="002C3308" w:rsidRPr="00B324E7">
        <w:rPr>
          <w:rFonts w:ascii="Arial" w:hAnsi="Arial" w:cs="Arial"/>
          <w:sz w:val="20"/>
          <w:lang w:val="en-US"/>
        </w:rPr>
        <w:t xml:space="preserve">. </w:t>
      </w:r>
      <w:r w:rsidR="004D2581" w:rsidRPr="00B324E7">
        <w:rPr>
          <w:rFonts w:ascii="Arial" w:hAnsi="Arial" w:cs="Arial"/>
          <w:sz w:val="20"/>
        </w:rPr>
        <w:t>The sanctuary managed by the Forest Department of Uttar Pradesh forms an ecologically significant floodplain system that supports rich aquatic biodiversity. The survey undertaken under an institutional project guided by ICAR</w:t>
      </w:r>
      <w:r w:rsidR="00613F68" w:rsidRPr="00B324E7">
        <w:rPr>
          <w:rFonts w:ascii="Arial" w:hAnsi="Arial" w:cs="Arial"/>
          <w:sz w:val="20"/>
        </w:rPr>
        <w:t>-</w:t>
      </w:r>
      <w:r w:rsidR="004D2581" w:rsidRPr="00B324E7">
        <w:rPr>
          <w:rFonts w:ascii="Arial" w:hAnsi="Arial" w:cs="Arial"/>
          <w:sz w:val="20"/>
        </w:rPr>
        <w:t>Central Inland Fisheries Research Institute (ICAR-CIFRI) at Barrackpore, West Bengal aimed to document aquatic fauna and evaluate wetland ecosystem health. The unexpected appearance of jellyfish medusae led to a detailed scientific investigation to determine their taxonomic identity and ecological relevance.</w:t>
      </w:r>
    </w:p>
    <w:p w14:paraId="380047EC" w14:textId="0EF5E476" w:rsidR="001C63CE" w:rsidRPr="00B324E7" w:rsidRDefault="002C3308" w:rsidP="00B324E7">
      <w:pPr>
        <w:spacing w:before="240" w:after="0" w:line="360" w:lineRule="auto"/>
        <w:ind w:right="254" w:firstLine="720"/>
        <w:jc w:val="both"/>
        <w:rPr>
          <w:rFonts w:ascii="Arial" w:hAnsi="Arial" w:cs="Arial"/>
          <w:sz w:val="20"/>
        </w:rPr>
      </w:pPr>
      <w:r w:rsidRPr="00B324E7">
        <w:rPr>
          <w:rFonts w:ascii="Arial" w:hAnsi="Arial" w:cs="Arial"/>
          <w:sz w:val="20"/>
          <w:lang w:val="en-US"/>
        </w:rPr>
        <w:t>Species</w:t>
      </w:r>
      <w:r w:rsidR="004D2581" w:rsidRPr="00B324E7">
        <w:rPr>
          <w:rFonts w:ascii="Arial" w:hAnsi="Arial" w:cs="Arial"/>
          <w:sz w:val="20"/>
          <w:lang w:val="en-US"/>
        </w:rPr>
        <w:t xml:space="preserve"> </w:t>
      </w:r>
      <w:r w:rsidRPr="00B324E7">
        <w:rPr>
          <w:rFonts w:ascii="Arial" w:hAnsi="Arial" w:cs="Arial"/>
          <w:sz w:val="20"/>
          <w:lang w:val="en-US"/>
        </w:rPr>
        <w:t xml:space="preserve">level identification of freshwater jellyfish remains challenging because of their fragile morphology, short-lived medusae and cryptic polyp </w:t>
      </w:r>
      <w:r w:rsidR="00843B30" w:rsidRPr="00B324E7">
        <w:rPr>
          <w:rFonts w:ascii="Arial" w:hAnsi="Arial" w:cs="Arial"/>
          <w:sz w:val="20"/>
          <w:lang w:val="en-US"/>
        </w:rPr>
        <w:t>stages.</w:t>
      </w:r>
      <w:r w:rsidR="00843B30" w:rsidRPr="00B324E7">
        <w:rPr>
          <w:rFonts w:ascii="Arial" w:hAnsi="Arial" w:cs="Arial"/>
          <w:sz w:val="20"/>
        </w:rPr>
        <w:t xml:space="preserve"> Hence</w:t>
      </w:r>
      <w:r w:rsidR="00C739F8" w:rsidRPr="00B324E7">
        <w:rPr>
          <w:rFonts w:ascii="Arial" w:hAnsi="Arial" w:cs="Arial"/>
          <w:sz w:val="20"/>
        </w:rPr>
        <w:t xml:space="preserve">, combining morphological taxonomy with molecular tools such as DNA barcoding using mitochondrial </w:t>
      </w:r>
      <w:commentRangeStart w:id="1"/>
      <w:r w:rsidR="00C739F8" w:rsidRPr="00B324E7">
        <w:rPr>
          <w:rFonts w:ascii="Arial" w:hAnsi="Arial" w:cs="Arial"/>
          <w:sz w:val="20"/>
        </w:rPr>
        <w:t xml:space="preserve">cytochrome c oxidase </w:t>
      </w:r>
      <w:commentRangeEnd w:id="1"/>
      <w:r w:rsidR="007824FF">
        <w:rPr>
          <w:rStyle w:val="CommentReference"/>
        </w:rPr>
        <w:commentReference w:id="1"/>
      </w:r>
      <w:r w:rsidR="00C739F8" w:rsidRPr="00B324E7">
        <w:rPr>
          <w:rFonts w:ascii="Arial" w:hAnsi="Arial" w:cs="Arial"/>
          <w:sz w:val="20"/>
        </w:rPr>
        <w:t xml:space="preserve">subunit I (COI) gene sequences provides an accurate and reliable approach for confirming species identity (Hebert </w:t>
      </w:r>
      <w:r w:rsidR="006E4D42" w:rsidRPr="00B324E7">
        <w:rPr>
          <w:rFonts w:ascii="Arial" w:hAnsi="Arial" w:cs="Arial"/>
          <w:i/>
          <w:iCs/>
          <w:sz w:val="20"/>
        </w:rPr>
        <w:t>et al</w:t>
      </w:r>
      <w:r w:rsidR="00C739F8" w:rsidRPr="00B324E7">
        <w:rPr>
          <w:rFonts w:ascii="Arial" w:hAnsi="Arial" w:cs="Arial"/>
          <w:sz w:val="20"/>
        </w:rPr>
        <w:t xml:space="preserve">., 2003). </w:t>
      </w:r>
      <w:r w:rsidRPr="00B324E7">
        <w:rPr>
          <w:rFonts w:ascii="Arial" w:hAnsi="Arial" w:cs="Arial"/>
          <w:sz w:val="20"/>
          <w:lang w:val="en-US"/>
        </w:rPr>
        <w:t xml:space="preserve">This integrative methodology is particularly important for identifying invasive or cryptic species, tracking dispersal pathways and understanding evolutionary relationships among global populations. </w:t>
      </w:r>
      <w:r w:rsidR="00756278" w:rsidRPr="00B324E7">
        <w:rPr>
          <w:rFonts w:ascii="Arial" w:hAnsi="Arial" w:cs="Arial"/>
          <w:sz w:val="20"/>
        </w:rPr>
        <w:t xml:space="preserve">The present study was therefore undertaken to identify the freshwater jellyfish species recorded during the survey through morphological and genetic analyses, determine the source of the blooms and evaluate </w:t>
      </w:r>
      <w:r w:rsidR="00756278" w:rsidRPr="00B324E7">
        <w:rPr>
          <w:rFonts w:ascii="Arial" w:hAnsi="Arial" w:cs="Arial"/>
          <w:sz w:val="20"/>
        </w:rPr>
        <w:lastRenderedPageBreak/>
        <w:t xml:space="preserve">their potential impact on the lake ecosystem while suggesting management strategies to control </w:t>
      </w:r>
      <w:r w:rsidR="00756278" w:rsidRPr="00B324E7">
        <w:rPr>
          <w:rFonts w:ascii="Arial" w:hAnsi="Arial" w:cs="Arial"/>
          <w:i/>
          <w:iCs/>
          <w:sz w:val="20"/>
        </w:rPr>
        <w:t xml:space="preserve">C. </w:t>
      </w:r>
      <w:proofErr w:type="spellStart"/>
      <w:r w:rsidR="00756278" w:rsidRPr="00B324E7">
        <w:rPr>
          <w:rFonts w:ascii="Arial" w:hAnsi="Arial" w:cs="Arial"/>
          <w:i/>
          <w:iCs/>
          <w:sz w:val="20"/>
        </w:rPr>
        <w:t>sowerbii</w:t>
      </w:r>
      <w:proofErr w:type="spellEnd"/>
      <w:r w:rsidR="00756278" w:rsidRPr="00B324E7">
        <w:rPr>
          <w:rFonts w:ascii="Arial" w:hAnsi="Arial" w:cs="Arial"/>
          <w:sz w:val="20"/>
        </w:rPr>
        <w:t xml:space="preserve"> proliferation.</w:t>
      </w:r>
      <w:r w:rsidR="00843B30" w:rsidRPr="00B324E7">
        <w:rPr>
          <w:rFonts w:ascii="Arial" w:hAnsi="Arial" w:cs="Arial"/>
          <w:sz w:val="20"/>
        </w:rPr>
        <w:t xml:space="preserve"> </w:t>
      </w:r>
      <w:r w:rsidR="00756278" w:rsidRPr="00B324E7">
        <w:rPr>
          <w:rFonts w:ascii="Arial" w:hAnsi="Arial" w:cs="Arial"/>
          <w:sz w:val="20"/>
        </w:rPr>
        <w:t xml:space="preserve">This study was initiated due to the extensive growth of </w:t>
      </w:r>
      <w:commentRangeStart w:id="2"/>
      <w:r w:rsidR="00756278" w:rsidRPr="00B324E7">
        <w:rPr>
          <w:rFonts w:ascii="Arial" w:hAnsi="Arial" w:cs="Arial"/>
          <w:sz w:val="20"/>
        </w:rPr>
        <w:t xml:space="preserve">water hyacinth </w:t>
      </w:r>
      <w:commentRangeEnd w:id="2"/>
      <w:r w:rsidR="00BA6491">
        <w:rPr>
          <w:rStyle w:val="CommentReference"/>
        </w:rPr>
        <w:commentReference w:id="2"/>
      </w:r>
      <w:r w:rsidR="00756278" w:rsidRPr="00B324E7">
        <w:rPr>
          <w:rFonts w:ascii="Arial" w:hAnsi="Arial" w:cs="Arial"/>
          <w:sz w:val="20"/>
        </w:rPr>
        <w:t xml:space="preserve">observed in the </w:t>
      </w:r>
      <w:proofErr w:type="spellStart"/>
      <w:r w:rsidR="00756278" w:rsidRPr="00B324E7">
        <w:rPr>
          <w:rFonts w:ascii="Arial" w:hAnsi="Arial" w:cs="Arial"/>
          <w:sz w:val="20"/>
        </w:rPr>
        <w:t>Arga</w:t>
      </w:r>
      <w:proofErr w:type="spellEnd"/>
      <w:r w:rsidR="00756278" w:rsidRPr="00B324E7">
        <w:rPr>
          <w:rFonts w:ascii="Arial" w:hAnsi="Arial" w:cs="Arial"/>
          <w:sz w:val="20"/>
        </w:rPr>
        <w:t>-Parvati Protected Wetland, which was considered a potential factor contributing to the jellyfish bloom.</w:t>
      </w:r>
    </w:p>
    <w:p w14:paraId="62ACEAB1" w14:textId="398EF9C7" w:rsidR="001C63CE" w:rsidRPr="006846BB" w:rsidRDefault="00B60DA4" w:rsidP="00B324E7">
      <w:pPr>
        <w:spacing w:before="240" w:after="0" w:line="360" w:lineRule="auto"/>
        <w:ind w:right="254"/>
        <w:jc w:val="both"/>
        <w:rPr>
          <w:rFonts w:ascii="Arial" w:hAnsi="Arial" w:cs="Arial"/>
          <w:b/>
          <w:bCs/>
          <w:sz w:val="20"/>
        </w:rPr>
      </w:pPr>
      <w:r w:rsidRPr="00B324E7">
        <w:rPr>
          <w:rFonts w:ascii="Arial" w:hAnsi="Arial" w:cs="Arial"/>
          <w:b/>
          <w:bCs/>
          <w:sz w:val="20"/>
        </w:rPr>
        <w:t xml:space="preserve">2. </w:t>
      </w:r>
      <w:r w:rsidR="003F45CD" w:rsidRPr="003F45CD">
        <w:rPr>
          <w:rFonts w:ascii="Arial" w:hAnsi="Arial" w:cs="Arial"/>
          <w:b/>
          <w:bCs/>
          <w:szCs w:val="22"/>
        </w:rPr>
        <w:t xml:space="preserve">MATERIALS AND METHODS </w:t>
      </w:r>
    </w:p>
    <w:p w14:paraId="368A7C12" w14:textId="517929E2" w:rsidR="00591F21" w:rsidRPr="00B324E7" w:rsidRDefault="00B60DA4" w:rsidP="00B324E7">
      <w:pPr>
        <w:spacing w:after="0" w:line="360" w:lineRule="auto"/>
        <w:ind w:right="254"/>
        <w:jc w:val="both"/>
        <w:rPr>
          <w:rFonts w:ascii="Arial" w:hAnsi="Arial" w:cs="Arial"/>
          <w:i/>
          <w:iCs/>
          <w:sz w:val="20"/>
        </w:rPr>
      </w:pPr>
      <w:r w:rsidRPr="00B324E7">
        <w:rPr>
          <w:rFonts w:ascii="Arial" w:hAnsi="Arial" w:cs="Arial"/>
          <w:i/>
          <w:iCs/>
          <w:sz w:val="20"/>
        </w:rPr>
        <w:t>2.1</w:t>
      </w:r>
      <w:r w:rsidR="00931757" w:rsidRPr="00B324E7">
        <w:rPr>
          <w:rFonts w:ascii="Arial" w:hAnsi="Arial" w:cs="Arial"/>
          <w:i/>
          <w:iCs/>
          <w:sz w:val="20"/>
        </w:rPr>
        <w:t>.</w:t>
      </w:r>
      <w:r w:rsidRPr="00B324E7">
        <w:rPr>
          <w:rFonts w:ascii="Arial" w:hAnsi="Arial" w:cs="Arial"/>
          <w:i/>
          <w:iCs/>
          <w:sz w:val="20"/>
        </w:rPr>
        <w:t xml:space="preserve"> Sampling</w:t>
      </w:r>
      <w:r w:rsidR="00E45928" w:rsidRPr="00B324E7">
        <w:rPr>
          <w:rFonts w:ascii="Arial" w:hAnsi="Arial" w:cs="Arial"/>
          <w:i/>
          <w:iCs/>
          <w:sz w:val="20"/>
        </w:rPr>
        <w:t>:</w:t>
      </w:r>
    </w:p>
    <w:p w14:paraId="69A1D456" w14:textId="4603A3DC" w:rsidR="00E606BE" w:rsidRPr="00B324E7" w:rsidRDefault="006846BB" w:rsidP="00B324E7">
      <w:pPr>
        <w:spacing w:line="360" w:lineRule="auto"/>
        <w:ind w:right="254" w:firstLine="720"/>
        <w:jc w:val="both"/>
        <w:rPr>
          <w:rFonts w:ascii="Arial" w:hAnsi="Arial" w:cs="Arial"/>
          <w:sz w:val="20"/>
        </w:rPr>
      </w:pPr>
      <w:r w:rsidRPr="00B324E7">
        <w:rPr>
          <w:rFonts w:ascii="Arial" w:hAnsi="Arial" w:cs="Arial"/>
          <w:noProof/>
          <w:sz w:val="20"/>
          <w:lang w:val="en-US"/>
        </w:rPr>
        <w:drawing>
          <wp:anchor distT="0" distB="0" distL="114300" distR="114300" simplePos="0" relativeHeight="251669504" behindDoc="1" locked="0" layoutInCell="1" allowOverlap="1" wp14:anchorId="170E0B4D" wp14:editId="3398DD5C">
            <wp:simplePos x="0" y="0"/>
            <wp:positionH relativeFrom="margin">
              <wp:posOffset>1019810</wp:posOffset>
            </wp:positionH>
            <wp:positionV relativeFrom="paragraph">
              <wp:posOffset>2453005</wp:posOffset>
            </wp:positionV>
            <wp:extent cx="3505200" cy="2216150"/>
            <wp:effectExtent l="19050" t="19050" r="19050" b="12700"/>
            <wp:wrapTight wrapText="bothSides">
              <wp:wrapPolygon edited="0">
                <wp:start x="-117" y="-186"/>
                <wp:lineTo x="-117" y="21538"/>
                <wp:lineTo x="21600" y="21538"/>
                <wp:lineTo x="21600" y="-186"/>
                <wp:lineTo x="-117" y="-186"/>
              </wp:wrapPolygon>
            </wp:wrapTight>
            <wp:docPr id="1386930041" name="Picture 2"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0041" name="Picture 2" descr="A map of the indian ocea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5200" cy="2216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77EC0" w:rsidRPr="00B324E7">
        <w:rPr>
          <w:rFonts w:ascii="Arial" w:hAnsi="Arial" w:cs="Arial"/>
          <w:sz w:val="20"/>
        </w:rPr>
        <w:t xml:space="preserve">The present study was a part of biodiversity assessment </w:t>
      </w:r>
      <w:r w:rsidR="00134028" w:rsidRPr="00B324E7">
        <w:rPr>
          <w:rFonts w:ascii="Arial" w:hAnsi="Arial" w:cs="Arial"/>
          <w:sz w:val="20"/>
        </w:rPr>
        <w:t xml:space="preserve">of </w:t>
      </w:r>
      <w:r w:rsidR="006A3D1C" w:rsidRPr="00B324E7">
        <w:rPr>
          <w:rFonts w:ascii="Arial" w:hAnsi="Arial" w:cs="Arial"/>
          <w:sz w:val="20"/>
        </w:rPr>
        <w:t xml:space="preserve">the </w:t>
      </w:r>
      <w:proofErr w:type="spellStart"/>
      <w:r w:rsidR="006A3D1C" w:rsidRPr="00B324E7">
        <w:rPr>
          <w:rFonts w:ascii="Arial" w:hAnsi="Arial" w:cs="Arial"/>
          <w:sz w:val="20"/>
        </w:rPr>
        <w:t>Arga</w:t>
      </w:r>
      <w:proofErr w:type="spellEnd"/>
      <w:r w:rsidR="00C739F8" w:rsidRPr="00B324E7">
        <w:rPr>
          <w:rFonts w:ascii="Arial" w:hAnsi="Arial" w:cs="Arial"/>
          <w:sz w:val="20"/>
        </w:rPr>
        <w:t>-</w:t>
      </w:r>
      <w:r w:rsidR="006A3D1C" w:rsidRPr="00B324E7">
        <w:rPr>
          <w:rFonts w:ascii="Arial" w:hAnsi="Arial" w:cs="Arial"/>
          <w:sz w:val="20"/>
        </w:rPr>
        <w:t>Parvati Protected Wetland</w:t>
      </w:r>
      <w:r w:rsidR="00C739F8" w:rsidRPr="00B324E7">
        <w:rPr>
          <w:rFonts w:ascii="Arial" w:hAnsi="Arial" w:cs="Arial"/>
          <w:sz w:val="20"/>
        </w:rPr>
        <w:t>,</w:t>
      </w:r>
      <w:r w:rsidR="006A3D1C" w:rsidRPr="00B324E7">
        <w:rPr>
          <w:rFonts w:ascii="Arial" w:hAnsi="Arial" w:cs="Arial"/>
          <w:sz w:val="20"/>
        </w:rPr>
        <w:t xml:space="preserve"> Forest Department, Uttar Pradesh, India </w:t>
      </w:r>
      <w:r w:rsidR="008D1087" w:rsidRPr="00B324E7">
        <w:rPr>
          <w:rFonts w:ascii="Arial" w:hAnsi="Arial" w:cs="Arial"/>
          <w:sz w:val="20"/>
        </w:rPr>
        <w:t>(</w:t>
      </w:r>
      <w:r w:rsidR="00BC53AD" w:rsidRPr="00B324E7">
        <w:rPr>
          <w:rFonts w:ascii="Arial" w:hAnsi="Arial" w:cs="Arial"/>
          <w:sz w:val="20"/>
        </w:rPr>
        <w:t>Fig. 1)</w:t>
      </w:r>
      <w:r w:rsidR="008073E1" w:rsidRPr="00B324E7">
        <w:rPr>
          <w:rFonts w:ascii="Arial" w:hAnsi="Arial" w:cs="Arial"/>
          <w:sz w:val="20"/>
        </w:rPr>
        <w:t>.</w:t>
      </w:r>
      <w:r w:rsidR="00004165" w:rsidRPr="00B324E7">
        <w:rPr>
          <w:rFonts w:ascii="Arial" w:hAnsi="Arial" w:cs="Arial"/>
          <w:sz w:val="20"/>
        </w:rPr>
        <w:t xml:space="preserve"> </w:t>
      </w:r>
      <w:r w:rsidR="00CE4B40" w:rsidRPr="00B324E7">
        <w:rPr>
          <w:rFonts w:ascii="Arial" w:hAnsi="Arial" w:cs="Arial"/>
          <w:sz w:val="20"/>
        </w:rPr>
        <w:t xml:space="preserve">Four sampling sites were selected in each wetland and their geographic coordinates were recorded using a </w:t>
      </w:r>
      <w:r w:rsidR="00843B30" w:rsidRPr="00B324E7">
        <w:rPr>
          <w:rFonts w:ascii="Arial" w:hAnsi="Arial" w:cs="Arial"/>
          <w:sz w:val="20"/>
        </w:rPr>
        <w:t xml:space="preserve">Garmin </w:t>
      </w:r>
      <w:proofErr w:type="spellStart"/>
      <w:r w:rsidR="00843B30" w:rsidRPr="00B324E7">
        <w:rPr>
          <w:rFonts w:ascii="Arial" w:hAnsi="Arial" w:cs="Arial"/>
          <w:sz w:val="20"/>
        </w:rPr>
        <w:t>eTrex</w:t>
      </w:r>
      <w:proofErr w:type="spellEnd"/>
      <w:r w:rsidR="00843B30" w:rsidRPr="00B324E7">
        <w:rPr>
          <w:rFonts w:ascii="Arial" w:hAnsi="Arial" w:cs="Arial"/>
          <w:sz w:val="20"/>
        </w:rPr>
        <w:t xml:space="preserve"> 32x (±3</w:t>
      </w:r>
      <w:r w:rsidR="00583E71" w:rsidRPr="00B324E7">
        <w:rPr>
          <w:rFonts w:ascii="Arial" w:hAnsi="Arial" w:cs="Arial"/>
          <w:sz w:val="20"/>
        </w:rPr>
        <w:t>mm) handheld</w:t>
      </w:r>
      <w:r w:rsidR="00CE4B40" w:rsidRPr="00B324E7">
        <w:rPr>
          <w:rFonts w:ascii="Arial" w:hAnsi="Arial" w:cs="Arial"/>
          <w:sz w:val="20"/>
        </w:rPr>
        <w:t xml:space="preserve"> GPS </w:t>
      </w:r>
      <w:r w:rsidR="00D87E09" w:rsidRPr="00B324E7">
        <w:rPr>
          <w:rFonts w:ascii="Arial" w:hAnsi="Arial" w:cs="Arial"/>
          <w:sz w:val="20"/>
        </w:rPr>
        <w:t>(</w:t>
      </w:r>
      <w:r w:rsidR="00CE4B40" w:rsidRPr="00B324E7">
        <w:rPr>
          <w:rFonts w:ascii="Arial" w:hAnsi="Arial" w:cs="Arial"/>
          <w:sz w:val="20"/>
        </w:rPr>
        <w:t xml:space="preserve">Table </w:t>
      </w:r>
      <w:r w:rsidR="00951D84" w:rsidRPr="00B324E7">
        <w:rPr>
          <w:rFonts w:ascii="Arial" w:hAnsi="Arial" w:cs="Arial"/>
          <w:sz w:val="20"/>
        </w:rPr>
        <w:t>1) and</w:t>
      </w:r>
      <w:r w:rsidR="00C40E8B" w:rsidRPr="00B324E7">
        <w:rPr>
          <w:rFonts w:ascii="Arial" w:hAnsi="Arial" w:cs="Arial"/>
          <w:sz w:val="20"/>
        </w:rPr>
        <w:t xml:space="preserve"> seasonal sampling was planned. During the sampling in the month of April 20</w:t>
      </w:r>
      <w:r w:rsidR="00CF6F05" w:rsidRPr="00B324E7">
        <w:rPr>
          <w:rFonts w:ascii="Arial" w:hAnsi="Arial" w:cs="Arial"/>
          <w:sz w:val="20"/>
        </w:rPr>
        <w:t xml:space="preserve">22, some unusual creatures were reported from the </w:t>
      </w:r>
      <w:proofErr w:type="spellStart"/>
      <w:r w:rsidR="00CF6F05" w:rsidRPr="00B324E7">
        <w:rPr>
          <w:rFonts w:ascii="Arial" w:hAnsi="Arial" w:cs="Arial"/>
          <w:sz w:val="20"/>
        </w:rPr>
        <w:t>Arga</w:t>
      </w:r>
      <w:proofErr w:type="spellEnd"/>
      <w:r w:rsidR="00120935" w:rsidRPr="00B324E7">
        <w:rPr>
          <w:rFonts w:ascii="Arial" w:hAnsi="Arial" w:cs="Arial"/>
          <w:sz w:val="20"/>
        </w:rPr>
        <w:t>-Parvati</w:t>
      </w:r>
      <w:r w:rsidR="00CF6F05" w:rsidRPr="00B324E7">
        <w:rPr>
          <w:rFonts w:ascii="Arial" w:hAnsi="Arial" w:cs="Arial"/>
          <w:sz w:val="20"/>
        </w:rPr>
        <w:t xml:space="preserve"> wetlands</w:t>
      </w:r>
      <w:r w:rsidR="00E22DF5" w:rsidRPr="00B324E7">
        <w:rPr>
          <w:rFonts w:ascii="Arial" w:hAnsi="Arial" w:cs="Arial"/>
          <w:sz w:val="20"/>
        </w:rPr>
        <w:t xml:space="preserve"> in huge abundance. </w:t>
      </w:r>
      <w:r w:rsidR="004D34B7" w:rsidRPr="00B324E7">
        <w:rPr>
          <w:rFonts w:ascii="Arial" w:hAnsi="Arial" w:cs="Arial"/>
          <w:sz w:val="20"/>
        </w:rPr>
        <w:t>The t</w:t>
      </w:r>
      <w:r w:rsidR="000929FC" w:rsidRPr="00B324E7">
        <w:rPr>
          <w:rFonts w:ascii="Arial" w:hAnsi="Arial" w:cs="Arial"/>
          <w:sz w:val="20"/>
        </w:rPr>
        <w:t xml:space="preserve">otal </w:t>
      </w:r>
      <w:r w:rsidR="00E22DF5" w:rsidRPr="00B324E7">
        <w:rPr>
          <w:rFonts w:ascii="Arial" w:hAnsi="Arial" w:cs="Arial"/>
          <w:sz w:val="20"/>
        </w:rPr>
        <w:t xml:space="preserve">40 </w:t>
      </w:r>
      <w:r w:rsidR="00684CAB" w:rsidRPr="00B324E7">
        <w:rPr>
          <w:rFonts w:ascii="Arial" w:hAnsi="Arial" w:cs="Arial"/>
          <w:sz w:val="20"/>
        </w:rPr>
        <w:t>number of</w:t>
      </w:r>
      <w:r w:rsidR="00E22DF5" w:rsidRPr="00B324E7">
        <w:rPr>
          <w:rFonts w:ascii="Arial" w:hAnsi="Arial" w:cs="Arial"/>
          <w:sz w:val="20"/>
        </w:rPr>
        <w:t xml:space="preserve"> s</w:t>
      </w:r>
      <w:r w:rsidR="00684CAB" w:rsidRPr="00B324E7">
        <w:rPr>
          <w:rFonts w:ascii="Arial" w:hAnsi="Arial" w:cs="Arial"/>
          <w:sz w:val="20"/>
        </w:rPr>
        <w:t>pecimens</w:t>
      </w:r>
      <w:r w:rsidR="00E22DF5" w:rsidRPr="00B324E7">
        <w:rPr>
          <w:rFonts w:ascii="Arial" w:hAnsi="Arial" w:cs="Arial"/>
          <w:sz w:val="20"/>
        </w:rPr>
        <w:t xml:space="preserve"> were collected </w:t>
      </w:r>
      <w:r w:rsidR="00684CAB" w:rsidRPr="00B324E7">
        <w:rPr>
          <w:rFonts w:ascii="Arial" w:hAnsi="Arial" w:cs="Arial"/>
          <w:sz w:val="20"/>
        </w:rPr>
        <w:t xml:space="preserve">in </w:t>
      </w:r>
      <w:r w:rsidR="00BE1F23" w:rsidRPr="00B324E7">
        <w:rPr>
          <w:rFonts w:ascii="Arial" w:hAnsi="Arial" w:cs="Arial"/>
          <w:sz w:val="20"/>
        </w:rPr>
        <w:t>glass water bottle</w:t>
      </w:r>
      <w:r w:rsidR="00CD4892" w:rsidRPr="00B324E7">
        <w:rPr>
          <w:rFonts w:ascii="Arial" w:hAnsi="Arial" w:cs="Arial"/>
          <w:sz w:val="20"/>
        </w:rPr>
        <w:t xml:space="preserve"> </w:t>
      </w:r>
      <w:r w:rsidR="00E22DF5" w:rsidRPr="00B324E7">
        <w:rPr>
          <w:rFonts w:ascii="Arial" w:hAnsi="Arial" w:cs="Arial"/>
          <w:sz w:val="20"/>
        </w:rPr>
        <w:t xml:space="preserve">and preserved in the </w:t>
      </w:r>
      <w:commentRangeStart w:id="3"/>
      <w:r w:rsidR="00E22DF5" w:rsidRPr="00B324E7">
        <w:rPr>
          <w:rFonts w:ascii="Arial" w:hAnsi="Arial" w:cs="Arial"/>
          <w:sz w:val="20"/>
        </w:rPr>
        <w:t>95% alcohol</w:t>
      </w:r>
      <w:commentRangeEnd w:id="3"/>
      <w:r w:rsidR="002D56D9">
        <w:rPr>
          <w:rStyle w:val="CommentReference"/>
        </w:rPr>
        <w:commentReference w:id="3"/>
      </w:r>
      <w:r w:rsidR="00613EBA" w:rsidRPr="00B324E7">
        <w:rPr>
          <w:rFonts w:ascii="Arial" w:hAnsi="Arial" w:cs="Arial"/>
          <w:sz w:val="20"/>
        </w:rPr>
        <w:t xml:space="preserve">. </w:t>
      </w:r>
      <w:r w:rsidR="00BE1F23" w:rsidRPr="00B324E7">
        <w:rPr>
          <w:rFonts w:ascii="Arial" w:hAnsi="Arial" w:cs="Arial"/>
          <w:sz w:val="20"/>
        </w:rPr>
        <w:t xml:space="preserve">After reaching in the </w:t>
      </w:r>
      <w:r w:rsidR="000929FC" w:rsidRPr="00B324E7">
        <w:rPr>
          <w:rFonts w:ascii="Arial" w:hAnsi="Arial" w:cs="Arial"/>
          <w:sz w:val="20"/>
        </w:rPr>
        <w:t>biology</w:t>
      </w:r>
      <w:r w:rsidR="00BE1F23" w:rsidRPr="00B324E7">
        <w:rPr>
          <w:rFonts w:ascii="Arial" w:hAnsi="Arial" w:cs="Arial"/>
          <w:sz w:val="20"/>
        </w:rPr>
        <w:t xml:space="preserve"> lab of the Prayagraj Regional Centre of ICAR-Central Inland Fisheries Research Institute, classical taxonomy was done </w:t>
      </w:r>
      <w:r w:rsidR="00AE40F9" w:rsidRPr="00B324E7">
        <w:rPr>
          <w:rFonts w:ascii="Arial" w:hAnsi="Arial" w:cs="Arial"/>
          <w:sz w:val="20"/>
        </w:rPr>
        <w:t>using published literature</w:t>
      </w:r>
      <w:r w:rsidR="003707D2" w:rsidRPr="00B324E7">
        <w:rPr>
          <w:rFonts w:ascii="Arial" w:hAnsi="Arial" w:cs="Arial"/>
          <w:sz w:val="20"/>
        </w:rPr>
        <w:t xml:space="preserve"> of </w:t>
      </w:r>
      <w:r w:rsidR="003707D2" w:rsidRPr="00B324E7">
        <w:rPr>
          <w:rFonts w:ascii="Arial" w:hAnsi="Arial" w:cs="Arial"/>
          <w:sz w:val="20"/>
        </w:rPr>
        <w:fldChar w:fldCharType="begin"/>
      </w:r>
      <w:r w:rsidR="00EB50C7" w:rsidRPr="00B324E7">
        <w:rPr>
          <w:rFonts w:ascii="Arial" w:hAnsi="Arial" w:cs="Arial"/>
          <w:sz w:val="20"/>
        </w:rPr>
        <w:instrText xml:space="preserve"> ADDIN ZOTERO_ITEM CSL_CITATION {"citationID":"MnNzfLzj","properties":{"formattedCitation":"(Bouillon &amp; Boero, 2000a, 2000b; Kramp, 1950)","plainCitation":"(Bouillon &amp; Boero, 2000a, 2000b; Kramp, 1950)","dontUpdate":true,"noteIndex":0},"citationItems":[{"id":371,"uris":["http://zotero.org/users/6613861/items/EWDEN7QZ"],"itemData":{"id":371,"type":"article-journal","container-title":"Thalassia Salentina","page":"47–296","source":"Google Scholar","title":"Synopsis of the families and genera of the Hydromedusae of the world, with a list of the worldwide species","volume":"24","author":[{"family":"Bouillon","given":"Jean"},{"family":"Boero","given":"Ferdinando"}],"issued":{"date-parts":[["2000"]]}}},{"id":383,"uris":["http://zotero.org/users/6613861/items/YEXGEGAQ"],"itemData":{"id":383,"type":"article-journal","abstract":"En   The Hydrozoa, on the basis of embryological, developmental and morphological features, are considered as a superclass of the phylum Cnidaria comprising three classes: the Automedusa (with the subclasses: Actinulidae, Narcomedusae and Trachymedusae), characterised by direct development of the planula into a medusa; the Hydroidomedusa (with the subclasses: Anthomedusae, Laingiomedusae, Leptomedusae, Limnomedusae, and Siphonophorae), characterised by a polyp stage budding medusae through a medusary nodule; and the Polypodiozoa, with complex endocellular parasitic life cycles.","container-title":"Thalassia Salentina","DOI":"10.1285/i15910725v24p3","ISSN":"1591-0725","issue":"0","note":"number: 0","page":"3-45","source":"siba-ese.unisalento.it","title":"The hydrozoa: a new classification in the ligth of old knowledge","title-short":"The hydrozoa","volume":"24","author":[{"family":"Bouillon","given":"Jean"},{"family":"Boero","given":"Ferdinando"}],"issued":{"date-parts":[["2000",1,1]]}}},{"id":376,"uris":["http://zotero.org/users/6613861/items/3AF66D9F"],"itemData":{"id":376,"type":"paper-conference","container-title":"Proceedings of the Zoological Society of London","note":"issue: 1","page":"165–184","publisher":"Wiley Online Library","source":"Google Scholar","title":"Freshwater medusae in China","volume":"120","author":[{"family":"Kramp","given":"Paul Lassenius"}],"issued":{"date-parts":[["1950"]]}}}],"schema":"https://github.com/citation-style-language/schema/raw/master/csl-citation.json"} </w:instrText>
      </w:r>
      <w:r w:rsidR="003707D2" w:rsidRPr="00B324E7">
        <w:rPr>
          <w:rFonts w:ascii="Arial" w:hAnsi="Arial" w:cs="Arial"/>
          <w:sz w:val="20"/>
        </w:rPr>
        <w:fldChar w:fldCharType="separate"/>
      </w:r>
      <w:r w:rsidR="003707D2" w:rsidRPr="00B324E7">
        <w:rPr>
          <w:rFonts w:ascii="Arial" w:hAnsi="Arial" w:cs="Arial"/>
          <w:sz w:val="20"/>
        </w:rPr>
        <w:t xml:space="preserve">Bouillon </w:t>
      </w:r>
      <w:r w:rsidR="006A13C8" w:rsidRPr="00B324E7">
        <w:rPr>
          <w:rFonts w:ascii="Arial" w:hAnsi="Arial" w:cs="Arial"/>
          <w:sz w:val="20"/>
          <w:lang w:val="en-US"/>
        </w:rPr>
        <w:t>and</w:t>
      </w:r>
      <w:r w:rsidR="003707D2" w:rsidRPr="00B324E7">
        <w:rPr>
          <w:rFonts w:ascii="Arial" w:hAnsi="Arial" w:cs="Arial"/>
          <w:sz w:val="20"/>
        </w:rPr>
        <w:t xml:space="preserve"> Boero, 2000a, 2000b; Kramp, 1950</w:t>
      </w:r>
      <w:r w:rsidR="003707D2" w:rsidRPr="00B324E7">
        <w:rPr>
          <w:rFonts w:ascii="Arial" w:hAnsi="Arial" w:cs="Arial"/>
          <w:sz w:val="20"/>
        </w:rPr>
        <w:fldChar w:fldCharType="end"/>
      </w:r>
      <w:r w:rsidR="003707D2" w:rsidRPr="00B324E7">
        <w:rPr>
          <w:rFonts w:ascii="Arial" w:hAnsi="Arial" w:cs="Arial"/>
          <w:sz w:val="20"/>
        </w:rPr>
        <w:t xml:space="preserve"> a</w:t>
      </w:r>
      <w:r w:rsidR="00AE40F9" w:rsidRPr="00B324E7">
        <w:rPr>
          <w:rFonts w:ascii="Arial" w:hAnsi="Arial" w:cs="Arial"/>
          <w:sz w:val="20"/>
        </w:rPr>
        <w:t xml:space="preserve">nd identified as </w:t>
      </w:r>
      <w:r w:rsidR="00A73E81" w:rsidRPr="00B324E7">
        <w:rPr>
          <w:rFonts w:ascii="Arial" w:hAnsi="Arial" w:cs="Arial"/>
          <w:i/>
          <w:iCs/>
          <w:sz w:val="20"/>
        </w:rPr>
        <w:t>C</w:t>
      </w:r>
      <w:r w:rsidR="00AF25BB" w:rsidRPr="00B324E7">
        <w:rPr>
          <w:rFonts w:ascii="Arial" w:hAnsi="Arial" w:cs="Arial"/>
          <w:i/>
          <w:iCs/>
          <w:sz w:val="20"/>
        </w:rPr>
        <w:t>.</w:t>
      </w:r>
      <w:r w:rsidR="00A73E81" w:rsidRPr="00B324E7">
        <w:rPr>
          <w:rFonts w:ascii="Arial" w:hAnsi="Arial" w:cs="Arial"/>
          <w:i/>
          <w:iCs/>
          <w:sz w:val="20"/>
        </w:rPr>
        <w:t xml:space="preserve"> </w:t>
      </w:r>
      <w:proofErr w:type="spellStart"/>
      <w:r w:rsidR="00A73E81" w:rsidRPr="00B324E7">
        <w:rPr>
          <w:rFonts w:ascii="Arial" w:hAnsi="Arial" w:cs="Arial"/>
          <w:i/>
          <w:iCs/>
          <w:sz w:val="20"/>
        </w:rPr>
        <w:t>sowerbii</w:t>
      </w:r>
      <w:proofErr w:type="spellEnd"/>
      <w:r w:rsidR="00097392" w:rsidRPr="00B324E7">
        <w:rPr>
          <w:rFonts w:ascii="Arial" w:hAnsi="Arial" w:cs="Arial"/>
          <w:i/>
          <w:iCs/>
          <w:sz w:val="20"/>
        </w:rPr>
        <w:t>.</w:t>
      </w:r>
      <w:r w:rsidR="008E6A8C" w:rsidRPr="00B324E7">
        <w:rPr>
          <w:rFonts w:ascii="Arial" w:hAnsi="Arial" w:cs="Arial"/>
          <w:i/>
          <w:iCs/>
          <w:sz w:val="20"/>
        </w:rPr>
        <w:t xml:space="preserve"> </w:t>
      </w:r>
      <w:r w:rsidR="00DE5FF4" w:rsidRPr="00B324E7">
        <w:rPr>
          <w:rFonts w:ascii="Arial" w:hAnsi="Arial" w:cs="Arial"/>
          <w:sz w:val="20"/>
        </w:rPr>
        <w:t>The</w:t>
      </w:r>
      <w:r w:rsidR="00DE5FF4" w:rsidRPr="00B324E7">
        <w:rPr>
          <w:rFonts w:ascii="Arial" w:hAnsi="Arial" w:cs="Arial"/>
          <w:i/>
          <w:iCs/>
          <w:sz w:val="20"/>
        </w:rPr>
        <w:t xml:space="preserve"> </w:t>
      </w:r>
      <w:r w:rsidR="00DE5FF4" w:rsidRPr="00B324E7">
        <w:rPr>
          <w:rFonts w:ascii="Arial" w:hAnsi="Arial" w:cs="Arial"/>
          <w:sz w:val="20"/>
        </w:rPr>
        <w:t>Stereo zoom microscopes (</w:t>
      </w:r>
      <w:r w:rsidR="006F19BD" w:rsidRPr="00B324E7">
        <w:rPr>
          <w:rFonts w:ascii="Arial" w:hAnsi="Arial" w:cs="Arial"/>
          <w:sz w:val="20"/>
        </w:rPr>
        <w:t>Leica, Model DMIL LED</w:t>
      </w:r>
      <w:r w:rsidR="00922652" w:rsidRPr="00B324E7">
        <w:rPr>
          <w:rFonts w:ascii="Arial" w:hAnsi="Arial" w:cs="Arial"/>
          <w:sz w:val="20"/>
        </w:rPr>
        <w:t>: S/N 510</w:t>
      </w:r>
      <w:r w:rsidR="008D7433" w:rsidRPr="00B324E7">
        <w:rPr>
          <w:rFonts w:ascii="Arial" w:hAnsi="Arial" w:cs="Arial"/>
          <w:sz w:val="20"/>
        </w:rPr>
        <w:t>624</w:t>
      </w:r>
      <w:r w:rsidR="00DE5FF4" w:rsidRPr="00B324E7">
        <w:rPr>
          <w:rFonts w:ascii="Arial" w:hAnsi="Arial" w:cs="Arial"/>
          <w:sz w:val="20"/>
        </w:rPr>
        <w:t xml:space="preserve">) </w:t>
      </w:r>
      <w:r w:rsidR="005B0597" w:rsidRPr="00B324E7">
        <w:rPr>
          <w:rFonts w:ascii="Arial" w:hAnsi="Arial" w:cs="Arial"/>
          <w:sz w:val="20"/>
        </w:rPr>
        <w:t xml:space="preserve">is </w:t>
      </w:r>
      <w:r w:rsidR="00DE5FF4" w:rsidRPr="00B324E7">
        <w:rPr>
          <w:rFonts w:ascii="Arial" w:hAnsi="Arial" w:cs="Arial"/>
          <w:sz w:val="20"/>
        </w:rPr>
        <w:t xml:space="preserve">used to take photographs and to perform morphological studies. </w:t>
      </w:r>
    </w:p>
    <w:p w14:paraId="329ACA4F" w14:textId="68682EFA" w:rsidR="00800A37" w:rsidRPr="00B324E7" w:rsidRDefault="00800A37" w:rsidP="00B324E7">
      <w:pPr>
        <w:spacing w:line="360" w:lineRule="auto"/>
        <w:ind w:right="254" w:firstLine="720"/>
        <w:jc w:val="both"/>
        <w:rPr>
          <w:rFonts w:ascii="Arial" w:hAnsi="Arial" w:cs="Arial"/>
          <w:sz w:val="20"/>
        </w:rPr>
      </w:pPr>
    </w:p>
    <w:p w14:paraId="0D8FAB46" w14:textId="77777777" w:rsidR="00800A37" w:rsidRPr="00B324E7" w:rsidRDefault="00800A37" w:rsidP="00B324E7">
      <w:pPr>
        <w:spacing w:after="0" w:line="360" w:lineRule="auto"/>
        <w:ind w:right="254"/>
        <w:jc w:val="both"/>
        <w:rPr>
          <w:rFonts w:ascii="Arial" w:hAnsi="Arial" w:cs="Arial"/>
          <w:i/>
          <w:iCs/>
          <w:sz w:val="20"/>
        </w:rPr>
      </w:pPr>
    </w:p>
    <w:p w14:paraId="305AE25C" w14:textId="783FE365" w:rsidR="00800A37" w:rsidRPr="00B324E7" w:rsidRDefault="00800A37" w:rsidP="00B324E7">
      <w:pPr>
        <w:spacing w:after="0" w:line="360" w:lineRule="auto"/>
        <w:ind w:right="254"/>
        <w:jc w:val="both"/>
        <w:rPr>
          <w:rFonts w:ascii="Arial" w:hAnsi="Arial" w:cs="Arial"/>
          <w:i/>
          <w:iCs/>
          <w:sz w:val="20"/>
        </w:rPr>
      </w:pPr>
    </w:p>
    <w:p w14:paraId="135A057A" w14:textId="7A17167E" w:rsidR="00800A37" w:rsidRPr="00B324E7" w:rsidRDefault="00800A37" w:rsidP="00B324E7">
      <w:pPr>
        <w:spacing w:after="0" w:line="360" w:lineRule="auto"/>
        <w:ind w:right="254"/>
        <w:jc w:val="both"/>
        <w:rPr>
          <w:rFonts w:ascii="Arial" w:hAnsi="Arial" w:cs="Arial"/>
          <w:i/>
          <w:iCs/>
          <w:sz w:val="20"/>
        </w:rPr>
      </w:pPr>
    </w:p>
    <w:p w14:paraId="70C5A303" w14:textId="37FB7DEE" w:rsidR="00800A37" w:rsidRPr="00B324E7" w:rsidRDefault="00800A37" w:rsidP="00B324E7">
      <w:pPr>
        <w:spacing w:after="0" w:line="360" w:lineRule="auto"/>
        <w:ind w:right="254"/>
        <w:jc w:val="both"/>
        <w:rPr>
          <w:rFonts w:ascii="Arial" w:hAnsi="Arial" w:cs="Arial"/>
          <w:i/>
          <w:iCs/>
          <w:sz w:val="20"/>
        </w:rPr>
      </w:pPr>
    </w:p>
    <w:p w14:paraId="7DB3A675" w14:textId="77777777" w:rsidR="00800A37" w:rsidRPr="00B324E7" w:rsidRDefault="00800A37" w:rsidP="00B324E7">
      <w:pPr>
        <w:spacing w:after="0" w:line="360" w:lineRule="auto"/>
        <w:ind w:right="254"/>
        <w:jc w:val="both"/>
        <w:rPr>
          <w:rFonts w:ascii="Arial" w:hAnsi="Arial" w:cs="Arial"/>
          <w:i/>
          <w:iCs/>
          <w:sz w:val="20"/>
        </w:rPr>
      </w:pPr>
    </w:p>
    <w:p w14:paraId="2B0D8F4C" w14:textId="77777777" w:rsidR="00800A37" w:rsidRPr="00B324E7" w:rsidRDefault="00800A37" w:rsidP="00B324E7">
      <w:pPr>
        <w:spacing w:after="0" w:line="360" w:lineRule="auto"/>
        <w:ind w:right="254"/>
        <w:jc w:val="both"/>
        <w:rPr>
          <w:rFonts w:ascii="Arial" w:hAnsi="Arial" w:cs="Arial"/>
          <w:i/>
          <w:iCs/>
          <w:sz w:val="20"/>
        </w:rPr>
      </w:pPr>
    </w:p>
    <w:p w14:paraId="0C860536" w14:textId="77777777" w:rsidR="00800A37" w:rsidRPr="00B324E7" w:rsidRDefault="00800A37" w:rsidP="00B324E7">
      <w:pPr>
        <w:spacing w:after="0" w:line="360" w:lineRule="auto"/>
        <w:ind w:right="254"/>
        <w:jc w:val="both"/>
        <w:rPr>
          <w:rFonts w:ascii="Arial" w:hAnsi="Arial" w:cs="Arial"/>
          <w:i/>
          <w:iCs/>
          <w:sz w:val="20"/>
        </w:rPr>
      </w:pPr>
    </w:p>
    <w:p w14:paraId="5CE6F1A7" w14:textId="77777777" w:rsidR="006846BB" w:rsidRDefault="006846BB" w:rsidP="006846BB">
      <w:pPr>
        <w:spacing w:line="360" w:lineRule="auto"/>
        <w:ind w:right="254"/>
        <w:rPr>
          <w:rFonts w:ascii="Arial" w:hAnsi="Arial" w:cs="Arial"/>
          <w:sz w:val="20"/>
        </w:rPr>
      </w:pPr>
    </w:p>
    <w:p w14:paraId="74E33A46" w14:textId="77777777" w:rsidR="004E03FA" w:rsidRDefault="004E03FA" w:rsidP="006846BB">
      <w:pPr>
        <w:spacing w:line="360" w:lineRule="auto"/>
        <w:ind w:right="254"/>
        <w:jc w:val="center"/>
        <w:rPr>
          <w:rFonts w:ascii="Arial" w:hAnsi="Arial" w:cs="Arial"/>
          <w:sz w:val="20"/>
        </w:rPr>
      </w:pPr>
    </w:p>
    <w:p w14:paraId="0663BE73" w14:textId="55E6088F" w:rsidR="00F61CA3" w:rsidRPr="00B324E7" w:rsidRDefault="00F61CA3" w:rsidP="006846BB">
      <w:pPr>
        <w:spacing w:line="360" w:lineRule="auto"/>
        <w:ind w:right="254"/>
        <w:jc w:val="center"/>
        <w:rPr>
          <w:rFonts w:ascii="Arial" w:hAnsi="Arial" w:cs="Arial"/>
          <w:sz w:val="20"/>
        </w:rPr>
      </w:pPr>
      <w:r w:rsidRPr="00B324E7">
        <w:rPr>
          <w:rFonts w:ascii="Arial" w:hAnsi="Arial" w:cs="Arial"/>
          <w:sz w:val="20"/>
        </w:rPr>
        <w:t xml:space="preserve">Fig. 1. Map of </w:t>
      </w:r>
      <w:proofErr w:type="spellStart"/>
      <w:r w:rsidRPr="00B324E7">
        <w:rPr>
          <w:rFonts w:ascii="Arial" w:hAnsi="Arial" w:cs="Arial"/>
          <w:sz w:val="20"/>
        </w:rPr>
        <w:t>Arga</w:t>
      </w:r>
      <w:proofErr w:type="spellEnd"/>
      <w:r w:rsidRPr="00B324E7">
        <w:rPr>
          <w:rFonts w:ascii="Arial" w:hAnsi="Arial" w:cs="Arial"/>
          <w:sz w:val="20"/>
        </w:rPr>
        <w:t>-Parvati wetlands, Gonda district, Uttar Pradesh</w:t>
      </w:r>
    </w:p>
    <w:p w14:paraId="42A29515" w14:textId="77777777" w:rsidR="00800A37" w:rsidRPr="00B324E7" w:rsidRDefault="00800A37" w:rsidP="00B324E7">
      <w:pPr>
        <w:spacing w:after="0" w:line="360" w:lineRule="auto"/>
        <w:ind w:right="254"/>
        <w:jc w:val="both"/>
        <w:rPr>
          <w:rFonts w:ascii="Arial" w:hAnsi="Arial" w:cs="Arial"/>
          <w:i/>
          <w:iCs/>
          <w:sz w:val="20"/>
        </w:rPr>
      </w:pPr>
    </w:p>
    <w:p w14:paraId="725BBB86" w14:textId="77777777" w:rsidR="009A1098" w:rsidRPr="00B324E7" w:rsidRDefault="009A1098" w:rsidP="00B324E7">
      <w:pPr>
        <w:spacing w:line="360" w:lineRule="auto"/>
        <w:ind w:left="851" w:right="254" w:hanging="851"/>
        <w:rPr>
          <w:rFonts w:ascii="Arial" w:hAnsi="Arial" w:cs="Arial"/>
          <w:sz w:val="20"/>
        </w:rPr>
      </w:pPr>
      <w:r w:rsidRPr="00B324E7">
        <w:rPr>
          <w:rFonts w:ascii="Arial" w:hAnsi="Arial" w:cs="Arial"/>
          <w:sz w:val="20"/>
        </w:rPr>
        <w:t xml:space="preserve">Table 1. GPS coordinates of sampling sites in </w:t>
      </w:r>
      <w:proofErr w:type="spellStart"/>
      <w:r w:rsidRPr="00B324E7">
        <w:rPr>
          <w:rFonts w:ascii="Arial" w:hAnsi="Arial" w:cs="Arial"/>
          <w:sz w:val="20"/>
        </w:rPr>
        <w:t>Arga</w:t>
      </w:r>
      <w:proofErr w:type="spellEnd"/>
      <w:r w:rsidRPr="00B324E7">
        <w:rPr>
          <w:rFonts w:ascii="Arial" w:hAnsi="Arial" w:cs="Arial"/>
          <w:sz w:val="20"/>
        </w:rPr>
        <w:t>-Parvati wetlands, Gonda district, Uttar Pradesh, India.</w:t>
      </w:r>
    </w:p>
    <w:tbl>
      <w:tblPr>
        <w:tblStyle w:val="TableGrid"/>
        <w:tblpPr w:leftFromText="180" w:rightFromText="180" w:vertAnchor="text" w:horzAnchor="margin" w:tblpXSpec="center" w:tblpY="35"/>
        <w:tblW w:w="7109" w:type="dxa"/>
        <w:tblLook w:val="04A0" w:firstRow="1" w:lastRow="0" w:firstColumn="1" w:lastColumn="0" w:noHBand="0" w:noVBand="1"/>
      </w:tblPr>
      <w:tblGrid>
        <w:gridCol w:w="1347"/>
        <w:gridCol w:w="2830"/>
        <w:gridCol w:w="2932"/>
      </w:tblGrid>
      <w:tr w:rsidR="004968A0" w:rsidRPr="00B324E7" w14:paraId="36A6DC99" w14:textId="77777777" w:rsidTr="004968A0">
        <w:trPr>
          <w:trHeight w:val="343"/>
        </w:trPr>
        <w:tc>
          <w:tcPr>
            <w:tcW w:w="1347" w:type="dxa"/>
            <w:vAlign w:val="center"/>
          </w:tcPr>
          <w:p w14:paraId="66103A8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Site No.</w:t>
            </w:r>
          </w:p>
        </w:tc>
        <w:tc>
          <w:tcPr>
            <w:tcW w:w="2830" w:type="dxa"/>
            <w:vAlign w:val="center"/>
          </w:tcPr>
          <w:p w14:paraId="17A278E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Latitude (N)</w:t>
            </w:r>
          </w:p>
        </w:tc>
        <w:tc>
          <w:tcPr>
            <w:tcW w:w="2932" w:type="dxa"/>
            <w:vAlign w:val="center"/>
          </w:tcPr>
          <w:p w14:paraId="4F06102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Longitude (E)</w:t>
            </w:r>
          </w:p>
        </w:tc>
      </w:tr>
      <w:tr w:rsidR="004968A0" w:rsidRPr="00B324E7" w14:paraId="7B6C5D72" w14:textId="77777777" w:rsidTr="004968A0">
        <w:trPr>
          <w:trHeight w:val="343"/>
        </w:trPr>
        <w:tc>
          <w:tcPr>
            <w:tcW w:w="1347" w:type="dxa"/>
            <w:vAlign w:val="center"/>
          </w:tcPr>
          <w:p w14:paraId="3A699C0B"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1</w:t>
            </w:r>
          </w:p>
        </w:tc>
        <w:tc>
          <w:tcPr>
            <w:tcW w:w="2830" w:type="dxa"/>
            <w:vAlign w:val="center"/>
          </w:tcPr>
          <w:p w14:paraId="0094304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26°56'30.9"</w:t>
            </w:r>
          </w:p>
        </w:tc>
        <w:tc>
          <w:tcPr>
            <w:tcW w:w="2932" w:type="dxa"/>
            <w:vAlign w:val="center"/>
          </w:tcPr>
          <w:p w14:paraId="500C1AC8"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82°10'51.9"</w:t>
            </w:r>
          </w:p>
        </w:tc>
      </w:tr>
      <w:tr w:rsidR="004968A0" w:rsidRPr="00B324E7" w14:paraId="427B6848" w14:textId="77777777" w:rsidTr="004968A0">
        <w:trPr>
          <w:trHeight w:val="343"/>
        </w:trPr>
        <w:tc>
          <w:tcPr>
            <w:tcW w:w="1347" w:type="dxa"/>
            <w:vAlign w:val="center"/>
          </w:tcPr>
          <w:p w14:paraId="0749CE36"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w:t>
            </w:r>
          </w:p>
        </w:tc>
        <w:tc>
          <w:tcPr>
            <w:tcW w:w="2830" w:type="dxa"/>
            <w:vAlign w:val="center"/>
          </w:tcPr>
          <w:p w14:paraId="3578A16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lang w:val="en-US"/>
              </w:rPr>
              <w:t>26°57'17.1"</w:t>
            </w:r>
          </w:p>
        </w:tc>
        <w:tc>
          <w:tcPr>
            <w:tcW w:w="2932" w:type="dxa"/>
            <w:vAlign w:val="center"/>
          </w:tcPr>
          <w:p w14:paraId="6FD466DF" w14:textId="77777777" w:rsidR="004968A0" w:rsidRPr="00B324E7" w:rsidRDefault="004968A0" w:rsidP="00B324E7">
            <w:pPr>
              <w:tabs>
                <w:tab w:val="left" w:pos="2139"/>
              </w:tabs>
              <w:spacing w:line="360" w:lineRule="auto"/>
              <w:ind w:right="254"/>
              <w:jc w:val="center"/>
              <w:rPr>
                <w:rFonts w:ascii="Arial" w:hAnsi="Arial" w:cs="Arial"/>
                <w:sz w:val="20"/>
                <w:lang w:val="en-US"/>
              </w:rPr>
            </w:pPr>
            <w:r w:rsidRPr="00B324E7">
              <w:rPr>
                <w:rFonts w:ascii="Arial" w:hAnsi="Arial" w:cs="Arial"/>
                <w:sz w:val="20"/>
                <w:lang w:val="en-US"/>
              </w:rPr>
              <w:t>82°10'35.8"</w:t>
            </w:r>
          </w:p>
        </w:tc>
      </w:tr>
      <w:tr w:rsidR="004968A0" w:rsidRPr="00B324E7" w14:paraId="28959469" w14:textId="77777777" w:rsidTr="004968A0">
        <w:trPr>
          <w:trHeight w:val="343"/>
        </w:trPr>
        <w:tc>
          <w:tcPr>
            <w:tcW w:w="1347" w:type="dxa"/>
            <w:vAlign w:val="center"/>
          </w:tcPr>
          <w:p w14:paraId="135C61F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 xml:space="preserve">3 </w:t>
            </w:r>
          </w:p>
        </w:tc>
        <w:tc>
          <w:tcPr>
            <w:tcW w:w="2830" w:type="dxa"/>
            <w:vAlign w:val="center"/>
          </w:tcPr>
          <w:p w14:paraId="5A26B8A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26°57'00.8"</w:t>
            </w:r>
          </w:p>
        </w:tc>
        <w:tc>
          <w:tcPr>
            <w:tcW w:w="2932" w:type="dxa"/>
            <w:vAlign w:val="center"/>
          </w:tcPr>
          <w:p w14:paraId="1A862DB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82°10'09.3"</w:t>
            </w:r>
          </w:p>
        </w:tc>
      </w:tr>
      <w:tr w:rsidR="004968A0" w:rsidRPr="00B324E7" w14:paraId="022436A2" w14:textId="77777777" w:rsidTr="004968A0">
        <w:trPr>
          <w:trHeight w:val="343"/>
        </w:trPr>
        <w:tc>
          <w:tcPr>
            <w:tcW w:w="1347" w:type="dxa"/>
            <w:vAlign w:val="center"/>
          </w:tcPr>
          <w:p w14:paraId="0D6B5770"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4</w:t>
            </w:r>
          </w:p>
        </w:tc>
        <w:tc>
          <w:tcPr>
            <w:tcW w:w="2830" w:type="dxa"/>
            <w:vAlign w:val="center"/>
          </w:tcPr>
          <w:p w14:paraId="6A062E9D"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26°57'24.0"</w:t>
            </w:r>
          </w:p>
        </w:tc>
        <w:tc>
          <w:tcPr>
            <w:tcW w:w="2932" w:type="dxa"/>
            <w:vAlign w:val="center"/>
          </w:tcPr>
          <w:p w14:paraId="0A372F74"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82°10'36.3"</w:t>
            </w:r>
          </w:p>
        </w:tc>
      </w:tr>
    </w:tbl>
    <w:p w14:paraId="2A6A584E" w14:textId="77777777" w:rsidR="00800A37" w:rsidRPr="00B324E7" w:rsidRDefault="00800A37" w:rsidP="00B324E7">
      <w:pPr>
        <w:spacing w:after="0" w:line="360" w:lineRule="auto"/>
        <w:ind w:right="254"/>
        <w:jc w:val="both"/>
        <w:rPr>
          <w:rFonts w:ascii="Arial" w:hAnsi="Arial" w:cs="Arial"/>
          <w:i/>
          <w:iCs/>
          <w:sz w:val="20"/>
        </w:rPr>
      </w:pPr>
    </w:p>
    <w:p w14:paraId="1EE81C51" w14:textId="77777777" w:rsidR="009A1098" w:rsidRPr="00B324E7" w:rsidRDefault="009A1098" w:rsidP="00B324E7">
      <w:pPr>
        <w:spacing w:after="0" w:line="360" w:lineRule="auto"/>
        <w:ind w:right="254"/>
        <w:jc w:val="both"/>
        <w:rPr>
          <w:rFonts w:ascii="Arial" w:hAnsi="Arial" w:cs="Arial"/>
          <w:i/>
          <w:iCs/>
          <w:sz w:val="20"/>
        </w:rPr>
      </w:pPr>
    </w:p>
    <w:p w14:paraId="2CD0B4D8" w14:textId="77777777" w:rsidR="009A1098" w:rsidRPr="00B324E7" w:rsidRDefault="009A1098" w:rsidP="00B324E7">
      <w:pPr>
        <w:spacing w:after="0" w:line="360" w:lineRule="auto"/>
        <w:ind w:right="254"/>
        <w:jc w:val="both"/>
        <w:rPr>
          <w:rFonts w:ascii="Arial" w:hAnsi="Arial" w:cs="Arial"/>
          <w:i/>
          <w:iCs/>
          <w:sz w:val="20"/>
        </w:rPr>
      </w:pPr>
    </w:p>
    <w:p w14:paraId="67C0D8E0" w14:textId="77777777" w:rsidR="009A1098" w:rsidRPr="00B324E7" w:rsidRDefault="009A1098" w:rsidP="00B324E7">
      <w:pPr>
        <w:spacing w:after="0" w:line="360" w:lineRule="auto"/>
        <w:ind w:right="254"/>
        <w:jc w:val="both"/>
        <w:rPr>
          <w:rFonts w:ascii="Arial" w:hAnsi="Arial" w:cs="Arial"/>
          <w:i/>
          <w:iCs/>
          <w:sz w:val="20"/>
        </w:rPr>
      </w:pPr>
    </w:p>
    <w:p w14:paraId="05B9BE19" w14:textId="77777777" w:rsidR="00F61CA3" w:rsidRPr="00B324E7" w:rsidRDefault="00F61CA3" w:rsidP="00B324E7">
      <w:pPr>
        <w:spacing w:after="0" w:line="360" w:lineRule="auto"/>
        <w:ind w:right="254"/>
        <w:jc w:val="both"/>
        <w:rPr>
          <w:rFonts w:ascii="Arial" w:hAnsi="Arial" w:cs="Arial"/>
          <w:i/>
          <w:iCs/>
          <w:sz w:val="20"/>
        </w:rPr>
      </w:pPr>
    </w:p>
    <w:p w14:paraId="44434AB0" w14:textId="77777777" w:rsidR="00F61CA3" w:rsidRPr="00B324E7" w:rsidRDefault="00F61CA3" w:rsidP="00B324E7">
      <w:pPr>
        <w:spacing w:after="0" w:line="360" w:lineRule="auto"/>
        <w:ind w:right="254"/>
        <w:jc w:val="both"/>
        <w:rPr>
          <w:rFonts w:ascii="Arial" w:hAnsi="Arial" w:cs="Arial"/>
          <w:i/>
          <w:iCs/>
          <w:sz w:val="20"/>
        </w:rPr>
      </w:pPr>
    </w:p>
    <w:p w14:paraId="62C1783C" w14:textId="77777777" w:rsidR="004968A0" w:rsidRPr="00B324E7" w:rsidRDefault="004968A0" w:rsidP="00B324E7">
      <w:pPr>
        <w:spacing w:after="0" w:line="360" w:lineRule="auto"/>
        <w:ind w:right="254"/>
        <w:jc w:val="both"/>
        <w:rPr>
          <w:rFonts w:ascii="Arial" w:hAnsi="Arial" w:cs="Arial"/>
          <w:i/>
          <w:iCs/>
          <w:sz w:val="20"/>
        </w:rPr>
      </w:pPr>
    </w:p>
    <w:p w14:paraId="7FA8E1EC" w14:textId="4F32966B" w:rsidR="00704465" w:rsidRPr="00B324E7" w:rsidRDefault="00704465" w:rsidP="00B324E7">
      <w:pPr>
        <w:spacing w:after="0" w:line="360" w:lineRule="auto"/>
        <w:ind w:right="254"/>
        <w:jc w:val="both"/>
        <w:rPr>
          <w:rFonts w:ascii="Arial" w:hAnsi="Arial" w:cs="Arial"/>
          <w:i/>
          <w:iCs/>
          <w:sz w:val="20"/>
        </w:rPr>
      </w:pPr>
      <w:r w:rsidRPr="00B324E7">
        <w:rPr>
          <w:rFonts w:ascii="Arial" w:hAnsi="Arial" w:cs="Arial"/>
          <w:i/>
          <w:iCs/>
          <w:sz w:val="20"/>
        </w:rPr>
        <w:t>2.2</w:t>
      </w:r>
      <w:r w:rsidR="00931757" w:rsidRPr="00B324E7">
        <w:rPr>
          <w:rFonts w:ascii="Arial" w:hAnsi="Arial" w:cs="Arial"/>
          <w:i/>
          <w:iCs/>
          <w:sz w:val="20"/>
        </w:rPr>
        <w:t>.</w:t>
      </w:r>
      <w:r w:rsidRPr="00B324E7">
        <w:rPr>
          <w:rFonts w:ascii="Arial" w:hAnsi="Arial" w:cs="Arial"/>
          <w:i/>
          <w:iCs/>
          <w:sz w:val="20"/>
        </w:rPr>
        <w:t xml:space="preserve"> </w:t>
      </w:r>
      <w:r w:rsidR="000E0CFA" w:rsidRPr="00B324E7">
        <w:rPr>
          <w:rFonts w:ascii="Arial" w:hAnsi="Arial" w:cs="Arial"/>
          <w:i/>
          <w:iCs/>
          <w:sz w:val="20"/>
        </w:rPr>
        <w:t xml:space="preserve">Estimation of </w:t>
      </w:r>
      <w:r w:rsidR="00BF4C93" w:rsidRPr="00B324E7">
        <w:rPr>
          <w:rFonts w:ascii="Arial" w:hAnsi="Arial" w:cs="Arial"/>
          <w:i/>
          <w:iCs/>
          <w:sz w:val="20"/>
        </w:rPr>
        <w:t>available phosphate concentration in wetland water</w:t>
      </w:r>
      <w:r w:rsidR="00640F7D" w:rsidRPr="00B324E7">
        <w:rPr>
          <w:rFonts w:ascii="Arial" w:hAnsi="Arial" w:cs="Arial"/>
          <w:i/>
          <w:iCs/>
          <w:sz w:val="20"/>
        </w:rPr>
        <w:t>:</w:t>
      </w:r>
    </w:p>
    <w:p w14:paraId="17847FA8" w14:textId="0BC2047D" w:rsidR="00704465" w:rsidRPr="00B324E7" w:rsidRDefault="00704465" w:rsidP="00B324E7">
      <w:pPr>
        <w:spacing w:after="0" w:line="360" w:lineRule="auto"/>
        <w:ind w:right="254" w:firstLine="720"/>
        <w:jc w:val="both"/>
        <w:rPr>
          <w:rFonts w:ascii="Arial" w:hAnsi="Arial" w:cs="Arial"/>
          <w:sz w:val="20"/>
        </w:rPr>
      </w:pPr>
      <w:commentRangeStart w:id="4"/>
      <w:r w:rsidRPr="00B324E7">
        <w:rPr>
          <w:rFonts w:ascii="Arial" w:hAnsi="Arial" w:cs="Arial"/>
          <w:sz w:val="20"/>
        </w:rPr>
        <w:lastRenderedPageBreak/>
        <w:t xml:space="preserve">Water samples were collected from four fixed sites in the </w:t>
      </w:r>
      <w:proofErr w:type="spellStart"/>
      <w:r w:rsidRPr="00B324E7">
        <w:rPr>
          <w:rFonts w:ascii="Arial" w:hAnsi="Arial" w:cs="Arial"/>
          <w:sz w:val="20"/>
        </w:rPr>
        <w:t>Arga</w:t>
      </w:r>
      <w:proofErr w:type="spellEnd"/>
      <w:r w:rsidR="00635EE6" w:rsidRPr="00B324E7">
        <w:rPr>
          <w:rFonts w:ascii="Arial" w:hAnsi="Arial" w:cs="Arial"/>
          <w:sz w:val="20"/>
        </w:rPr>
        <w:t>-</w:t>
      </w:r>
      <w:r w:rsidRPr="00B324E7">
        <w:rPr>
          <w:rFonts w:ascii="Arial" w:hAnsi="Arial" w:cs="Arial"/>
          <w:sz w:val="20"/>
        </w:rPr>
        <w:t>Parvati wetlands during the bloom period</w:t>
      </w:r>
      <w:commentRangeEnd w:id="4"/>
      <w:r w:rsidR="00053134">
        <w:rPr>
          <w:rStyle w:val="CommentReference"/>
        </w:rPr>
        <w:commentReference w:id="4"/>
      </w:r>
      <w:r w:rsidRPr="00B324E7">
        <w:rPr>
          <w:rFonts w:ascii="Arial" w:hAnsi="Arial" w:cs="Arial"/>
          <w:sz w:val="20"/>
        </w:rPr>
        <w:t xml:space="preserve">. Surface water was taken in clean polyethylene bottles and </w:t>
      </w:r>
      <w:r w:rsidR="00456B5B" w:rsidRPr="00B324E7">
        <w:rPr>
          <w:rFonts w:ascii="Arial" w:hAnsi="Arial" w:cs="Arial"/>
          <w:sz w:val="20"/>
        </w:rPr>
        <w:t>analysed</w:t>
      </w:r>
      <w:r w:rsidRPr="00B324E7">
        <w:rPr>
          <w:rFonts w:ascii="Arial" w:hAnsi="Arial" w:cs="Arial"/>
          <w:sz w:val="20"/>
        </w:rPr>
        <w:t xml:space="preserve"> in the laboratory for phosphate concentration. Available phosphorus was measured by the stannous chloride colorimetric method using a UV</w:t>
      </w:r>
      <w:r w:rsidR="00456B5B" w:rsidRPr="00B324E7">
        <w:rPr>
          <w:rFonts w:ascii="Arial" w:hAnsi="Arial" w:cs="Arial"/>
          <w:sz w:val="20"/>
        </w:rPr>
        <w:t>-</w:t>
      </w:r>
      <w:r w:rsidRPr="00B324E7">
        <w:rPr>
          <w:rFonts w:ascii="Arial" w:hAnsi="Arial" w:cs="Arial"/>
          <w:sz w:val="20"/>
        </w:rPr>
        <w:t>Vis spectrophotometer at 690 nm and results were expressed in mg L</w:t>
      </w:r>
      <w:r w:rsidRPr="00B324E7">
        <w:rPr>
          <w:rFonts w:ascii="Cambria Math" w:hAnsi="Cambria Math" w:cs="Cambria Math"/>
          <w:sz w:val="20"/>
        </w:rPr>
        <w:t>⁻</w:t>
      </w:r>
      <w:r w:rsidRPr="00B324E7">
        <w:rPr>
          <w:rFonts w:ascii="Arial" w:hAnsi="Arial" w:cs="Arial"/>
          <w:sz w:val="20"/>
        </w:rPr>
        <w:t>¹ (ppm). Duplicate readings were averaged to ensure precision.</w:t>
      </w:r>
    </w:p>
    <w:p w14:paraId="45FB8DAB" w14:textId="2357AC14" w:rsidR="003222AF"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2.3</w:t>
      </w:r>
      <w:r w:rsidR="00931757" w:rsidRPr="00B324E7">
        <w:rPr>
          <w:rFonts w:ascii="Arial" w:hAnsi="Arial" w:cs="Arial"/>
          <w:i/>
          <w:iCs/>
          <w:sz w:val="20"/>
        </w:rPr>
        <w:t>.</w:t>
      </w:r>
      <w:r w:rsidRPr="00B324E7">
        <w:rPr>
          <w:rFonts w:ascii="Arial" w:hAnsi="Arial" w:cs="Arial"/>
          <w:i/>
          <w:iCs/>
          <w:sz w:val="20"/>
        </w:rPr>
        <w:t xml:space="preserve"> DNA</w:t>
      </w:r>
      <w:r w:rsidR="005B5036" w:rsidRPr="00B324E7">
        <w:rPr>
          <w:rFonts w:ascii="Arial" w:hAnsi="Arial" w:cs="Arial"/>
          <w:i/>
          <w:iCs/>
          <w:sz w:val="20"/>
        </w:rPr>
        <w:t xml:space="preserve"> isolation and PCR amplification:</w:t>
      </w:r>
    </w:p>
    <w:p w14:paraId="520B449B" w14:textId="01A58568" w:rsidR="00640F7D" w:rsidRPr="00B324E7" w:rsidRDefault="003B2308" w:rsidP="00B324E7">
      <w:pPr>
        <w:spacing w:after="0" w:line="360" w:lineRule="auto"/>
        <w:ind w:right="254" w:firstLine="720"/>
        <w:jc w:val="both"/>
        <w:rPr>
          <w:rFonts w:ascii="Arial" w:hAnsi="Arial" w:cs="Arial"/>
          <w:sz w:val="20"/>
        </w:rPr>
      </w:pPr>
      <w:r w:rsidRPr="00B324E7">
        <w:rPr>
          <w:rFonts w:ascii="Arial" w:hAnsi="Arial" w:cs="Arial"/>
          <w:sz w:val="20"/>
        </w:rPr>
        <w:t>The collected specimens preserved in absolute ethanol (95%) were transported to the Institute laboratory in Prayagraj, Uttar Pradesh for DNA isolation process. The DNA isolation was carried out using the protocol described by Sambrook and Russell (2001). This is the universal method for extracting high</w:t>
      </w:r>
      <w:r w:rsidR="00635EE6" w:rsidRPr="00B324E7">
        <w:rPr>
          <w:rFonts w:ascii="Arial" w:hAnsi="Arial" w:cs="Arial"/>
          <w:sz w:val="20"/>
        </w:rPr>
        <w:t xml:space="preserve"> </w:t>
      </w:r>
      <w:r w:rsidRPr="00B324E7">
        <w:rPr>
          <w:rFonts w:ascii="Arial" w:hAnsi="Arial" w:cs="Arial"/>
          <w:sz w:val="20"/>
        </w:rPr>
        <w:t xml:space="preserve">quality DNA from biological specimens. The isolated DNA was then processed with a set of restriction enzymes in a digestion reaction. </w:t>
      </w:r>
      <w:r w:rsidR="00635EE6" w:rsidRPr="00B324E7">
        <w:rPr>
          <w:rFonts w:ascii="Arial" w:hAnsi="Arial" w:cs="Arial"/>
          <w:sz w:val="20"/>
        </w:rPr>
        <w:t>Gel electrophoresis was performed using a 1% agarose gel and the DNA bands were visualized using a Gel Doc system to evaluate the quality and quantity of the extracted DNA.</w:t>
      </w:r>
    </w:p>
    <w:p w14:paraId="49D97ED7" w14:textId="0C2712DC" w:rsidR="0016362C" w:rsidRPr="00B324E7" w:rsidRDefault="008744C6" w:rsidP="00B324E7">
      <w:pPr>
        <w:spacing w:line="360" w:lineRule="auto"/>
        <w:ind w:right="254" w:firstLine="720"/>
        <w:jc w:val="both"/>
        <w:rPr>
          <w:rFonts w:ascii="Arial" w:hAnsi="Arial" w:cs="Arial"/>
          <w:sz w:val="20"/>
        </w:rPr>
      </w:pPr>
      <w:r w:rsidRPr="00B324E7">
        <w:rPr>
          <w:rFonts w:ascii="Arial" w:hAnsi="Arial" w:cs="Arial"/>
          <w:sz w:val="20"/>
        </w:rPr>
        <w:t>The partial</w:t>
      </w:r>
      <w:r w:rsidR="00AD57C4" w:rsidRPr="00B324E7">
        <w:rPr>
          <w:rFonts w:ascii="Arial" w:hAnsi="Arial" w:cs="Arial"/>
          <w:sz w:val="20"/>
        </w:rPr>
        <w:t xml:space="preserve"> mitochondrial</w:t>
      </w:r>
      <w:r w:rsidRPr="00B324E7">
        <w:rPr>
          <w:rFonts w:ascii="Arial" w:hAnsi="Arial" w:cs="Arial"/>
          <w:sz w:val="20"/>
        </w:rPr>
        <w:t xml:space="preserve"> </w:t>
      </w:r>
      <w:commentRangeStart w:id="5"/>
      <w:r w:rsidRPr="00B324E7">
        <w:rPr>
          <w:rFonts w:ascii="Arial" w:hAnsi="Arial" w:cs="Arial"/>
          <w:sz w:val="20"/>
        </w:rPr>
        <w:t>cytochrome</w:t>
      </w:r>
      <w:r w:rsidR="00AD57C4" w:rsidRPr="00B324E7">
        <w:rPr>
          <w:rFonts w:ascii="Arial" w:hAnsi="Arial" w:cs="Arial"/>
          <w:sz w:val="20"/>
        </w:rPr>
        <w:t xml:space="preserve"> c</w:t>
      </w:r>
      <w:r w:rsidRPr="00B324E7">
        <w:rPr>
          <w:rFonts w:ascii="Arial" w:hAnsi="Arial" w:cs="Arial"/>
          <w:sz w:val="20"/>
        </w:rPr>
        <w:t xml:space="preserve"> oxidase</w:t>
      </w:r>
      <w:commentRangeEnd w:id="5"/>
      <w:r w:rsidR="00B16175">
        <w:rPr>
          <w:rStyle w:val="CommentReference"/>
        </w:rPr>
        <w:commentReference w:id="5"/>
      </w:r>
      <w:r w:rsidRPr="00B324E7">
        <w:rPr>
          <w:rFonts w:ascii="Arial" w:hAnsi="Arial" w:cs="Arial"/>
          <w:sz w:val="20"/>
        </w:rPr>
        <w:t xml:space="preserve"> subunit I (COI) gene is a widely used </w:t>
      </w:r>
      <w:r w:rsidR="00A12DD0" w:rsidRPr="00B324E7">
        <w:rPr>
          <w:rFonts w:ascii="Arial" w:hAnsi="Arial" w:cs="Arial"/>
          <w:sz w:val="20"/>
        </w:rPr>
        <w:t xml:space="preserve">in </w:t>
      </w:r>
      <w:r w:rsidRPr="00B324E7">
        <w:rPr>
          <w:rFonts w:ascii="Arial" w:hAnsi="Arial" w:cs="Arial"/>
          <w:sz w:val="20"/>
        </w:rPr>
        <w:t xml:space="preserve">molecular </w:t>
      </w:r>
      <w:r w:rsidR="00A12DD0" w:rsidRPr="00B324E7">
        <w:rPr>
          <w:rFonts w:ascii="Arial" w:hAnsi="Arial" w:cs="Arial"/>
          <w:sz w:val="20"/>
        </w:rPr>
        <w:t xml:space="preserve">biology </w:t>
      </w:r>
      <w:r w:rsidR="00A12DD0" w:rsidRPr="00B324E7">
        <w:rPr>
          <w:rFonts w:ascii="Arial" w:hAnsi="Arial" w:cs="Arial"/>
          <w:sz w:val="20"/>
          <w:lang w:val="en-US"/>
        </w:rPr>
        <w:t>to identify species and distinguish between different taxa of animals</w:t>
      </w:r>
      <w:r w:rsidR="000552AC" w:rsidRPr="00B324E7">
        <w:rPr>
          <w:rFonts w:ascii="Arial" w:hAnsi="Arial" w:cs="Arial"/>
          <w:sz w:val="20"/>
        </w:rPr>
        <w:t xml:space="preserve"> </w:t>
      </w:r>
      <w:r w:rsidR="00E07E3E" w:rsidRPr="00B324E7">
        <w:rPr>
          <w:rFonts w:ascii="Arial" w:hAnsi="Arial" w:cs="Arial"/>
          <w:sz w:val="20"/>
        </w:rPr>
        <w:fldChar w:fldCharType="begin"/>
      </w:r>
      <w:r w:rsidR="00E07E3E" w:rsidRPr="00B324E7">
        <w:rPr>
          <w:rFonts w:ascii="Arial" w:hAnsi="Arial" w:cs="Arial"/>
          <w:sz w:val="20"/>
        </w:rPr>
        <w:instrText xml:space="preserve"> ADDIN ZOTERO_ITEM CSL_CITATION {"citationID":"pkmpAT7z","properties":{"formattedCitation":"(Hebert et al., 2003)","plainCitation":"(Hebert et al., 2003)","noteIndex":0},"citationItems":[{"id":2129,"uris":["http://zotero.org/users/6613861/items/LSIIGRSY"],"itemData":{"id":2129,"type":"article-journal","abstract":"With millions of species and their life-stage transformations, the animal kingdom provides a challenging target for taxonomy. Recent work has suggested that a DNA-based identification system, founded on the mitochondrial gene, cytochrome c oxidase subunit 1 (COI), can aid the resolution of this diversity. While past work has validated the ability of COI sequences to diagnose species in certain taxonomic groups, the present study extends these analyses across the animal kingdom. The results indicate that sequence divergences at COI regularly enable the discrimination of closely allied species in all animal phyla except the Cnidaria. This success in species diagnosis reflects both the high rates of sequence change at COI in most animal groups and constraints on intraspecific mitochondrial DNA divergence arising, at least in part, through selective sweeps mediated via interactions with the nuclear genome.","container-title":"Proceedings of the Royal Society B: Biological Sciences","DOI":"10.1098/rsbl.2003.0025","ISSN":"0962-8452","issue":"Suppl 1","journalAbbreviation":"Proc Biol Sci","note":"PMID: 12952648\nPMCID: PMC1698023","page":"S96-S99","source":"PubMed Central","title":"Barcoding animal life: cytochrome c oxidase subunit 1 divergences among closely related species.","title-short":"Barcoding animal life","volume":"270","author":[{"family":"Hebert","given":"Paul D N"},{"family":"Ratnasingham","given":"Sujeevan"},{"family":"deWaard","given":"Jeremy R"}],"issued":{"date-parts":[["2003",8,7]]}}}],"schema":"https://github.com/citation-style-language/schema/raw/master/csl-citation.json"} </w:instrText>
      </w:r>
      <w:r w:rsidR="00E07E3E" w:rsidRPr="00B324E7">
        <w:rPr>
          <w:rFonts w:ascii="Arial" w:hAnsi="Arial" w:cs="Arial"/>
          <w:sz w:val="20"/>
        </w:rPr>
        <w:fldChar w:fldCharType="separate"/>
      </w:r>
      <w:r w:rsidR="00E07E3E" w:rsidRPr="00B324E7">
        <w:rPr>
          <w:rFonts w:ascii="Arial" w:hAnsi="Arial" w:cs="Arial"/>
          <w:sz w:val="20"/>
        </w:rPr>
        <w:t xml:space="preserve">(Hebert </w:t>
      </w:r>
      <w:r w:rsidR="006E4D42" w:rsidRPr="00B324E7">
        <w:rPr>
          <w:rFonts w:ascii="Arial" w:hAnsi="Arial" w:cs="Arial"/>
          <w:i/>
          <w:iCs/>
          <w:sz w:val="20"/>
        </w:rPr>
        <w:t>et al</w:t>
      </w:r>
      <w:r w:rsidR="00E07E3E" w:rsidRPr="00B324E7">
        <w:rPr>
          <w:rFonts w:ascii="Arial" w:hAnsi="Arial" w:cs="Arial"/>
          <w:sz w:val="20"/>
        </w:rPr>
        <w:t>., 2003)</w:t>
      </w:r>
      <w:r w:rsidR="00E07E3E" w:rsidRPr="00B324E7">
        <w:rPr>
          <w:rFonts w:ascii="Arial" w:hAnsi="Arial" w:cs="Arial"/>
          <w:sz w:val="20"/>
        </w:rPr>
        <w:fldChar w:fldCharType="end"/>
      </w:r>
      <w:r w:rsidR="00E43542" w:rsidRPr="00B324E7">
        <w:rPr>
          <w:rFonts w:ascii="Arial" w:hAnsi="Arial" w:cs="Arial"/>
          <w:sz w:val="20"/>
        </w:rPr>
        <w:t>.</w:t>
      </w:r>
      <w:r w:rsidRPr="00B324E7">
        <w:rPr>
          <w:rFonts w:ascii="Arial" w:hAnsi="Arial" w:cs="Arial"/>
          <w:sz w:val="20"/>
        </w:rPr>
        <w:t xml:space="preserve"> To amplify this gene, polymerase chain reaction (PCR) was performed using the </w:t>
      </w:r>
      <w:r w:rsidR="00DD663F" w:rsidRPr="00B324E7">
        <w:rPr>
          <w:rFonts w:ascii="Arial" w:hAnsi="Arial" w:cs="Arial"/>
          <w:sz w:val="20"/>
        </w:rPr>
        <w:t xml:space="preserve">forward primer: </w:t>
      </w:r>
      <w:proofErr w:type="spellStart"/>
      <w:r w:rsidRPr="00B324E7">
        <w:rPr>
          <w:rFonts w:ascii="Arial" w:hAnsi="Arial" w:cs="Arial"/>
          <w:sz w:val="20"/>
        </w:rPr>
        <w:t>LCOjf</w:t>
      </w:r>
      <w:proofErr w:type="spellEnd"/>
      <w:r w:rsidRPr="00B324E7">
        <w:rPr>
          <w:rFonts w:ascii="Arial" w:hAnsi="Arial" w:cs="Arial"/>
          <w:sz w:val="20"/>
        </w:rPr>
        <w:t xml:space="preserve"> (5’-GGTCAACAAATCATAAAGATATTGGAAC-3’) and </w:t>
      </w:r>
      <w:r w:rsidR="00DD663F" w:rsidRPr="00B324E7">
        <w:rPr>
          <w:rFonts w:ascii="Arial" w:hAnsi="Arial" w:cs="Arial"/>
          <w:sz w:val="20"/>
        </w:rPr>
        <w:t xml:space="preserve">reverse primer: </w:t>
      </w:r>
      <w:r w:rsidRPr="00B324E7">
        <w:rPr>
          <w:rFonts w:ascii="Arial" w:hAnsi="Arial" w:cs="Arial"/>
          <w:sz w:val="20"/>
        </w:rPr>
        <w:t xml:space="preserve">HCO2198 (5’-TAAACTTCAGGGTGACCAAAAAATCA-3’) primer sets, as described by </w:t>
      </w:r>
      <w:r w:rsidR="002E6F77" w:rsidRPr="00B324E7">
        <w:rPr>
          <w:rFonts w:ascii="Arial" w:hAnsi="Arial" w:cs="Arial"/>
          <w:sz w:val="20"/>
        </w:rPr>
        <w:fldChar w:fldCharType="begin"/>
      </w:r>
      <w:r w:rsidR="00CF45DD" w:rsidRPr="00B324E7">
        <w:rPr>
          <w:rFonts w:ascii="Arial" w:hAnsi="Arial" w:cs="Arial"/>
          <w:sz w:val="20"/>
        </w:rPr>
        <w:instrText xml:space="preserve"> ADDIN ZOTERO_ITEM CSL_CITATION {"citationID":"lo4nVSZ3","properties":{"formattedCitation":"(Dawson, 2005)","plainCitation":"(Dawson, 2005)","dontUpdate":true,"noteIndex":0},"citationItems":[{"id":330,"uris":["http://zotero.org/users/6613861/items/RDI45PMX"],"itemData":{"id":330,"type":"article-journal","container-title":"Journal of Biogeography","issue":"3","note":"publisher: Wiley Online Library","page":"515–533","source":"Google Scholar","title":"Incipient speciation of Catostylus mosaicus (Scyphozoa, Rhizostomeae, Catostylidae), comparative phylogeography and biogeography in south-east Australia","volume":"32","author":[{"family":"Dawson","given":"Michael N."}],"issued":{"date-parts":[["2005"]]}}}],"schema":"https://github.com/citation-style-language/schema/raw/master/csl-citation.json"} </w:instrText>
      </w:r>
      <w:r w:rsidR="002E6F77" w:rsidRPr="00B324E7">
        <w:rPr>
          <w:rFonts w:ascii="Arial" w:hAnsi="Arial" w:cs="Arial"/>
          <w:sz w:val="20"/>
        </w:rPr>
        <w:fldChar w:fldCharType="separate"/>
      </w:r>
      <w:r w:rsidR="002E6F77" w:rsidRPr="00B324E7">
        <w:rPr>
          <w:rFonts w:ascii="Arial" w:hAnsi="Arial" w:cs="Arial"/>
          <w:sz w:val="20"/>
        </w:rPr>
        <w:t>Dawson, 2005</w:t>
      </w:r>
      <w:r w:rsidR="002E6F77" w:rsidRPr="00B324E7">
        <w:rPr>
          <w:rFonts w:ascii="Arial" w:hAnsi="Arial" w:cs="Arial"/>
          <w:sz w:val="20"/>
        </w:rPr>
        <w:fldChar w:fldCharType="end"/>
      </w:r>
      <w:r w:rsidRPr="00B324E7">
        <w:rPr>
          <w:rFonts w:ascii="Arial" w:hAnsi="Arial" w:cs="Arial"/>
          <w:sz w:val="20"/>
        </w:rPr>
        <w:t xml:space="preserve"> and</w:t>
      </w:r>
      <w:r w:rsidR="00DA34BD" w:rsidRPr="00B324E7">
        <w:rPr>
          <w:rFonts w:ascii="Arial" w:hAnsi="Arial" w:cs="Arial"/>
          <w:sz w:val="20"/>
        </w:rPr>
        <w:t xml:space="preserve"> </w:t>
      </w:r>
      <w:r w:rsidR="00DA34BD" w:rsidRPr="00B324E7">
        <w:rPr>
          <w:rFonts w:ascii="Arial" w:hAnsi="Arial" w:cs="Arial"/>
          <w:sz w:val="20"/>
        </w:rPr>
        <w:fldChar w:fldCharType="begin"/>
      </w:r>
      <w:r w:rsidR="00CF45DD" w:rsidRPr="00B324E7">
        <w:rPr>
          <w:rFonts w:ascii="Arial" w:hAnsi="Arial" w:cs="Arial"/>
          <w:sz w:val="20"/>
        </w:rPr>
        <w:instrText xml:space="preserve"> ADDIN ZOTERO_ITEM CSL_CITATION {"citationID":"J6HBUYUl","properties":{"formattedCitation":"(Folmer et al., 1994)","plainCitation":"(Folmer et al., 1994)","dontUpdate":true,"noteIndex":0},"citationItems":[{"id":379,"uris":["http://zotero.org/users/6613861/items/UUVYUZFE"],"itemData":{"id":379,"type":"article-journal","container-title":"Mol Mar Biol Biotechnol","page":"294–299","source":"Google Scholar","title":"Vrijenhoek, R1: CAS: 528: DyaK2MXjt12gtLs% 3D: DNA primers for amplification of mitochondrial cytochrome c oxidase subunit I from diverse metazoan invertebrates. vol. 3","title-short":"Vrijenhoek, R1","author":[{"family":"Folmer","given":"O."},{"family":"Black","given":"M."},{"family":"Hoeh","given":"W."},{"family":"Lutz","given":"R."}],"issued":{"date-parts":[["1994"]]}}}],"schema":"https://github.com/citation-style-language/schema/raw/master/csl-citation.json"} </w:instrText>
      </w:r>
      <w:r w:rsidR="00DA34BD" w:rsidRPr="00B324E7">
        <w:rPr>
          <w:rFonts w:ascii="Arial" w:hAnsi="Arial" w:cs="Arial"/>
          <w:sz w:val="20"/>
        </w:rPr>
        <w:fldChar w:fldCharType="separate"/>
      </w:r>
      <w:r w:rsidR="00DA34BD" w:rsidRPr="00B324E7">
        <w:rPr>
          <w:rFonts w:ascii="Arial" w:hAnsi="Arial" w:cs="Arial"/>
          <w:sz w:val="20"/>
        </w:rPr>
        <w:t xml:space="preserve">Folmer </w:t>
      </w:r>
      <w:r w:rsidR="006E4D42" w:rsidRPr="00B324E7">
        <w:rPr>
          <w:rFonts w:ascii="Arial" w:hAnsi="Arial" w:cs="Arial"/>
          <w:i/>
          <w:iCs/>
          <w:sz w:val="20"/>
        </w:rPr>
        <w:t>et al</w:t>
      </w:r>
      <w:r w:rsidR="00DA34BD" w:rsidRPr="00B324E7">
        <w:rPr>
          <w:rFonts w:ascii="Arial" w:hAnsi="Arial" w:cs="Arial"/>
          <w:sz w:val="20"/>
        </w:rPr>
        <w:t>. 1994</w:t>
      </w:r>
      <w:r w:rsidR="00DA34BD" w:rsidRPr="00B324E7">
        <w:rPr>
          <w:rFonts w:ascii="Arial" w:hAnsi="Arial" w:cs="Arial"/>
          <w:sz w:val="20"/>
        </w:rPr>
        <w:fldChar w:fldCharType="end"/>
      </w:r>
      <w:r w:rsidRPr="00B324E7">
        <w:rPr>
          <w:rFonts w:ascii="Arial" w:hAnsi="Arial" w:cs="Arial"/>
          <w:sz w:val="20"/>
        </w:rPr>
        <w:t xml:space="preserve">, respectively. </w:t>
      </w:r>
      <w:r w:rsidR="00414385" w:rsidRPr="00B324E7">
        <w:rPr>
          <w:rFonts w:ascii="Arial" w:hAnsi="Arial" w:cs="Arial"/>
          <w:sz w:val="20"/>
        </w:rPr>
        <w:t>The reaction mixture for PCR was prepared with various component to amplify a specific DNA sequence.</w:t>
      </w:r>
      <w:r w:rsidR="00397B2B" w:rsidRPr="00B324E7">
        <w:rPr>
          <w:rFonts w:ascii="Arial" w:hAnsi="Arial" w:cs="Arial"/>
          <w:sz w:val="20"/>
        </w:rPr>
        <w:t xml:space="preserve"> </w:t>
      </w:r>
      <w:r w:rsidR="0016362C" w:rsidRPr="00B324E7">
        <w:rPr>
          <w:rFonts w:ascii="Arial" w:hAnsi="Arial" w:cs="Arial"/>
          <w:sz w:val="20"/>
        </w:rPr>
        <w:t xml:space="preserve">The 50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mixture contained 5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PCR buffer,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50 mM MgCl</w:t>
      </w:r>
      <w:r w:rsidR="0016362C" w:rsidRPr="00B324E7">
        <w:rPr>
          <w:rFonts w:ascii="Arial" w:hAnsi="Arial" w:cs="Arial"/>
          <w:sz w:val="20"/>
          <w:vertAlign w:val="subscript"/>
        </w:rPr>
        <w:t>2</w:t>
      </w:r>
      <w:r w:rsidR="0016362C" w:rsidRPr="00B324E7">
        <w:rPr>
          <w:rFonts w:ascii="Arial" w:hAnsi="Arial" w:cs="Arial"/>
          <w:sz w:val="20"/>
        </w:rPr>
        <w:t xml:space="preserve">,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mM dNTPs (Sigma, USA),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w:t>
      </w:r>
      <w:proofErr w:type="spellStart"/>
      <w:r w:rsidR="0016362C" w:rsidRPr="00B324E7">
        <w:rPr>
          <w:rFonts w:ascii="Arial" w:hAnsi="Arial" w:cs="Arial"/>
          <w:sz w:val="20"/>
        </w:rPr>
        <w:t>pmol</w:t>
      </w:r>
      <w:proofErr w:type="spellEnd"/>
      <w:r w:rsidR="0016362C" w:rsidRPr="00B324E7">
        <w:rPr>
          <w:rFonts w:ascii="Arial" w:hAnsi="Arial" w:cs="Arial"/>
          <w:sz w:val="20"/>
        </w:rPr>
        <w:t xml:space="preserve"> </w:t>
      </w:r>
      <w:r w:rsidR="00F77E19" w:rsidRPr="00B324E7">
        <w:rPr>
          <w:rFonts w:ascii="Arial" w:hAnsi="Arial" w:cs="Arial"/>
          <w:sz w:val="20"/>
        </w:rPr>
        <w:t xml:space="preserve">per </w:t>
      </w:r>
      <w:r w:rsidR="0016362C" w:rsidRPr="00B324E7">
        <w:rPr>
          <w:rFonts w:ascii="Arial" w:hAnsi="Arial" w:cs="Arial"/>
          <w:sz w:val="20"/>
        </w:rPr>
        <w:t xml:space="preserve">primer and 100 ng of </w:t>
      </w:r>
      <w:r w:rsidR="00DD08BF" w:rsidRPr="00B324E7">
        <w:rPr>
          <w:rFonts w:ascii="Arial" w:hAnsi="Arial" w:cs="Arial"/>
          <w:sz w:val="20"/>
        </w:rPr>
        <w:t xml:space="preserve">extracted </w:t>
      </w:r>
      <w:r w:rsidR="0016362C" w:rsidRPr="00B324E7">
        <w:rPr>
          <w:rFonts w:ascii="Arial" w:hAnsi="Arial" w:cs="Arial"/>
          <w:sz w:val="20"/>
        </w:rPr>
        <w:t>genomic DNA and 1 U Taq DNA polymerase (Sigma, USA).</w:t>
      </w:r>
    </w:p>
    <w:p w14:paraId="13A25C55" w14:textId="22C978C2" w:rsidR="0065151F" w:rsidRPr="00B324E7" w:rsidRDefault="004C4FE5"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For the amplification </w:t>
      </w:r>
      <w:r w:rsidR="00B220AF" w:rsidRPr="00B324E7">
        <w:rPr>
          <w:rFonts w:ascii="Arial" w:hAnsi="Arial" w:cs="Arial"/>
          <w:sz w:val="20"/>
        </w:rPr>
        <w:t>of the</w:t>
      </w:r>
      <w:r w:rsidR="00AF027C" w:rsidRPr="00B324E7">
        <w:rPr>
          <w:rFonts w:ascii="Arial" w:hAnsi="Arial" w:cs="Arial"/>
          <w:sz w:val="20"/>
        </w:rPr>
        <w:t xml:space="preserve"> target DNA, the PCR was performed with an initial denaturation </w:t>
      </w:r>
      <w:r w:rsidR="002A2B34" w:rsidRPr="00B324E7">
        <w:rPr>
          <w:rFonts w:ascii="Arial" w:hAnsi="Arial" w:cs="Arial"/>
          <w:sz w:val="20"/>
        </w:rPr>
        <w:t xml:space="preserve">at 95 °C for 2 minutes, followed by 35 cycles of denaturation at 94 °C for 30 seconds, annealing at 51 °C for 60 seconds and extension at 72 °C for 90 seconds, with a final extension step at 72 °C for 7 minutes. These conditions were optimized to ensure the accurate and precise amplification of the target fragment. </w:t>
      </w:r>
      <w:r w:rsidR="003623E8" w:rsidRPr="00B324E7">
        <w:rPr>
          <w:rFonts w:ascii="Arial" w:hAnsi="Arial" w:cs="Arial"/>
          <w:sz w:val="20"/>
          <w:lang w:val="en-US"/>
        </w:rPr>
        <w:t xml:space="preserve">To visualize the DNA fragments in the amplified product, gel electrophoresis was performed on 1.8% agarose gels. </w:t>
      </w:r>
      <w:r w:rsidR="002A2B34" w:rsidRPr="00B324E7">
        <w:rPr>
          <w:rFonts w:ascii="Arial" w:hAnsi="Arial" w:cs="Arial"/>
          <w:sz w:val="20"/>
        </w:rPr>
        <w:t>The amplified product was subsequently sequenced in both the forward and reverse directions using the Applied Biosystems ABI 373xl capillary sequencer (Applied Biosystems, Foster City, CA).</w:t>
      </w:r>
    </w:p>
    <w:p w14:paraId="4E6591B2" w14:textId="02260FFB" w:rsidR="00854116" w:rsidRPr="00B324E7" w:rsidRDefault="00E45928" w:rsidP="00B324E7">
      <w:pPr>
        <w:spacing w:line="360" w:lineRule="auto"/>
        <w:ind w:right="254"/>
        <w:rPr>
          <w:rFonts w:ascii="Arial" w:hAnsi="Arial" w:cs="Arial"/>
          <w:i/>
          <w:iCs/>
          <w:sz w:val="20"/>
        </w:rPr>
      </w:pPr>
      <w:r w:rsidRPr="00B324E7">
        <w:rPr>
          <w:rFonts w:ascii="Arial" w:hAnsi="Arial" w:cs="Arial"/>
          <w:i/>
          <w:iCs/>
          <w:sz w:val="20"/>
        </w:rPr>
        <w:t>2.</w:t>
      </w:r>
      <w:r w:rsidR="00F67AC9" w:rsidRPr="00B324E7">
        <w:rPr>
          <w:rFonts w:ascii="Arial" w:hAnsi="Arial" w:cs="Arial"/>
          <w:i/>
          <w:iCs/>
          <w:sz w:val="20"/>
        </w:rPr>
        <w:t>4</w:t>
      </w:r>
      <w:r w:rsidRPr="00B324E7">
        <w:rPr>
          <w:rFonts w:ascii="Arial" w:hAnsi="Arial" w:cs="Arial"/>
          <w:i/>
          <w:iCs/>
          <w:sz w:val="20"/>
        </w:rPr>
        <w:t>.</w:t>
      </w:r>
      <w:r w:rsidRPr="00B324E7">
        <w:rPr>
          <w:rFonts w:ascii="Arial" w:hAnsi="Arial" w:cs="Arial"/>
          <w:sz w:val="20"/>
        </w:rPr>
        <w:t xml:space="preserve"> </w:t>
      </w:r>
      <w:r w:rsidR="000A25C4" w:rsidRPr="00B324E7">
        <w:rPr>
          <w:rFonts w:ascii="Arial" w:hAnsi="Arial" w:cs="Arial"/>
          <w:i/>
          <w:iCs/>
          <w:sz w:val="20"/>
        </w:rPr>
        <w:t xml:space="preserve">Sequence </w:t>
      </w:r>
      <w:r w:rsidR="00FC7ED3" w:rsidRPr="00B324E7">
        <w:rPr>
          <w:rFonts w:ascii="Arial" w:hAnsi="Arial" w:cs="Arial"/>
          <w:i/>
          <w:iCs/>
          <w:sz w:val="20"/>
        </w:rPr>
        <w:t>a</w:t>
      </w:r>
      <w:r w:rsidR="000A25C4" w:rsidRPr="00B324E7">
        <w:rPr>
          <w:rFonts w:ascii="Arial" w:hAnsi="Arial" w:cs="Arial"/>
          <w:i/>
          <w:iCs/>
          <w:sz w:val="20"/>
        </w:rPr>
        <w:t>nalysis:</w:t>
      </w:r>
    </w:p>
    <w:p w14:paraId="66C724E9" w14:textId="5FE0404A" w:rsidR="00013DF9" w:rsidRPr="00B324E7" w:rsidRDefault="00013DF9"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DNA sequences were edited and aligned using </w:t>
      </w:r>
      <w:proofErr w:type="spellStart"/>
      <w:r w:rsidRPr="00B324E7">
        <w:rPr>
          <w:rFonts w:ascii="Arial" w:hAnsi="Arial" w:cs="Arial"/>
          <w:sz w:val="20"/>
        </w:rPr>
        <w:t>BioEdit</w:t>
      </w:r>
      <w:proofErr w:type="spellEnd"/>
      <w:r w:rsidRPr="00B324E7">
        <w:rPr>
          <w:rFonts w:ascii="Arial" w:hAnsi="Arial" w:cs="Arial"/>
          <w:sz w:val="20"/>
        </w:rPr>
        <w:t xml:space="preserve"> 7.0.5.2 software </w:t>
      </w:r>
      <w:r w:rsidR="000E1508" w:rsidRPr="00B324E7">
        <w:rPr>
          <w:rFonts w:ascii="Arial" w:hAnsi="Arial" w:cs="Arial"/>
          <w:sz w:val="20"/>
        </w:rPr>
        <w:fldChar w:fldCharType="begin"/>
      </w:r>
      <w:r w:rsidR="000E1508" w:rsidRPr="00B324E7">
        <w:rPr>
          <w:rFonts w:ascii="Arial" w:hAnsi="Arial" w:cs="Arial"/>
          <w:sz w:val="20"/>
        </w:rPr>
        <w:instrText xml:space="preserve"> ADDIN ZOTERO_ITEM CSL_CITATION {"citationID":"VivXZ1LX","properties":{"formattedCitation":"(Hall, 1999)","plainCitation":"(Hall, 1999)","noteIndex":0},"citationItems":[{"id":2141,"uris":["http://zotero.org/users/6613861/items/5P2NMPRL"],"itemData":{"id":2141,"type":"paper-conference","container-title":"Nucleic acids symposium series","note":"issue: 41","page":"95–98","publisher":"Oxford","source":"Google Scholar","title":"BioEdit: a user-friendly biological sequence alignment editor and analysis program for Windows 95/98/NT","title-short":"BioEdit","URL":"https://www.academia.edu/download/29520866/1999hall1.pdf","volume":"41","author":[{"family":"Hall","given":"Tom A."}],"accessed":{"date-parts":[["2025",3,19]]},"issued":{"date-parts":[["1999"]]}}}],"schema":"https://github.com/citation-style-language/schema/raw/master/csl-citation.json"} </w:instrText>
      </w:r>
      <w:r w:rsidR="000E1508" w:rsidRPr="00B324E7">
        <w:rPr>
          <w:rFonts w:ascii="Arial" w:hAnsi="Arial" w:cs="Arial"/>
          <w:sz w:val="20"/>
        </w:rPr>
        <w:fldChar w:fldCharType="separate"/>
      </w:r>
      <w:r w:rsidR="000E1508" w:rsidRPr="00B324E7">
        <w:rPr>
          <w:rFonts w:ascii="Arial" w:hAnsi="Arial" w:cs="Arial"/>
          <w:sz w:val="20"/>
        </w:rPr>
        <w:t>(Hall, 1999)</w:t>
      </w:r>
      <w:r w:rsidR="000E1508" w:rsidRPr="00B324E7">
        <w:rPr>
          <w:rFonts w:ascii="Arial" w:hAnsi="Arial" w:cs="Arial"/>
          <w:sz w:val="20"/>
        </w:rPr>
        <w:fldChar w:fldCharType="end"/>
      </w:r>
      <w:r w:rsidRPr="00B324E7">
        <w:rPr>
          <w:rFonts w:ascii="Arial" w:hAnsi="Arial" w:cs="Arial"/>
          <w:sz w:val="20"/>
        </w:rPr>
        <w:t>.</w:t>
      </w:r>
      <w:r w:rsidR="00D56783" w:rsidRPr="00B324E7">
        <w:rPr>
          <w:rFonts w:ascii="Arial" w:hAnsi="Arial" w:cs="Arial"/>
          <w:sz w:val="20"/>
        </w:rPr>
        <w:t xml:space="preserve"> </w:t>
      </w:r>
      <w:r w:rsidR="00D56783" w:rsidRPr="00B324E7">
        <w:rPr>
          <w:rFonts w:ascii="Arial" w:hAnsi="Arial" w:cs="Arial"/>
          <w:sz w:val="20"/>
          <w:lang w:val="en-US"/>
        </w:rPr>
        <w:t xml:space="preserve">The sequences were confirmed for accuracy by comparing them to </w:t>
      </w:r>
      <w:r w:rsidR="00D443C9" w:rsidRPr="00B324E7">
        <w:rPr>
          <w:rFonts w:ascii="Arial" w:hAnsi="Arial" w:cs="Arial"/>
          <w:sz w:val="20"/>
        </w:rPr>
        <w:t xml:space="preserve">(NCBI) </w:t>
      </w:r>
      <w:r w:rsidR="00D56783" w:rsidRPr="00B324E7">
        <w:rPr>
          <w:rFonts w:ascii="Arial" w:hAnsi="Arial" w:cs="Arial"/>
          <w:sz w:val="20"/>
          <w:lang w:val="en-US"/>
        </w:rPr>
        <w:t>GenBank reference sequences using the Basic Local Alignment Search Tool (BLAST).</w:t>
      </w:r>
      <w:r w:rsidR="00D443C9" w:rsidRPr="00B324E7">
        <w:rPr>
          <w:rFonts w:ascii="Arial" w:hAnsi="Arial" w:cs="Arial"/>
          <w:sz w:val="20"/>
          <w:lang w:val="en-US"/>
        </w:rPr>
        <w:t xml:space="preserve"> </w:t>
      </w:r>
    </w:p>
    <w:p w14:paraId="5B7AE7B3" w14:textId="1F4E256A" w:rsidR="00F67AC9" w:rsidRDefault="00B85CFE" w:rsidP="00B324E7">
      <w:pPr>
        <w:spacing w:line="360" w:lineRule="auto"/>
        <w:ind w:right="254" w:firstLine="720"/>
        <w:jc w:val="both"/>
        <w:rPr>
          <w:rFonts w:ascii="Arial" w:hAnsi="Arial" w:cs="Arial"/>
          <w:sz w:val="20"/>
        </w:rPr>
      </w:pPr>
      <w:r w:rsidRPr="00B324E7">
        <w:rPr>
          <w:rFonts w:ascii="Arial" w:hAnsi="Arial" w:cs="Arial"/>
          <w:sz w:val="20"/>
        </w:rPr>
        <w:t xml:space="preserve">The phylogenetic relationships among the organisms were </w:t>
      </w:r>
      <w:proofErr w:type="spellStart"/>
      <w:r w:rsidRPr="00B324E7">
        <w:rPr>
          <w:rFonts w:ascii="Arial" w:hAnsi="Arial" w:cs="Arial"/>
          <w:sz w:val="20"/>
        </w:rPr>
        <w:t>analyzed</w:t>
      </w:r>
      <w:proofErr w:type="spellEnd"/>
      <w:r w:rsidRPr="00B324E7">
        <w:rPr>
          <w:rFonts w:ascii="Arial" w:hAnsi="Arial" w:cs="Arial"/>
          <w:sz w:val="20"/>
        </w:rPr>
        <w:t xml:space="preserve"> using MEGA XI </w:t>
      </w:r>
      <w:r w:rsidR="00330742" w:rsidRPr="00B324E7">
        <w:rPr>
          <w:rFonts w:ascii="Arial" w:hAnsi="Arial" w:cs="Arial"/>
          <w:sz w:val="20"/>
        </w:rPr>
        <w:fldChar w:fldCharType="begin"/>
      </w:r>
      <w:r w:rsidR="00330742" w:rsidRPr="00B324E7">
        <w:rPr>
          <w:rFonts w:ascii="Arial" w:hAnsi="Arial" w:cs="Arial"/>
          <w:sz w:val="20"/>
        </w:rPr>
        <w:instrText xml:space="preserve"> ADDIN ZOTERO_ITEM CSL_CITATION {"citationID":"pf71k2xS","properties":{"formattedCitation":"(Tamura et al., 2021)","plainCitation":"(Tamura et al., 2021)","noteIndex":0},"citationItems":[{"id":326,"uris":["http://zotero.org/users/6613861/items/K92CPBAX"],"itemData":{"id":326,"type":"article-journal","container-title":"Molecular biology and evolution","issue":"7","note":"publisher: Oxford University Press","page":"3022–3027","source":"Google Scholar","title":"MEGA11: molecular evolutionary genetics analysis version 11","title-short":"MEGA11","volume":"38","author":[{"family":"Tamura","given":"Koichiro"},{"family":"Stecher","given":"Glen"},{"family":"Kumar","given":"Sudhir"}],"issued":{"date-parts":[["2021"]]}}}],"schema":"https://github.com/citation-style-language/schema/raw/master/csl-citation.json"} </w:instrText>
      </w:r>
      <w:r w:rsidR="00330742" w:rsidRPr="00B324E7">
        <w:rPr>
          <w:rFonts w:ascii="Arial" w:hAnsi="Arial" w:cs="Arial"/>
          <w:sz w:val="20"/>
        </w:rPr>
        <w:fldChar w:fldCharType="separate"/>
      </w:r>
      <w:r w:rsidR="00330742" w:rsidRPr="00B324E7">
        <w:rPr>
          <w:rFonts w:ascii="Arial" w:hAnsi="Arial" w:cs="Arial"/>
          <w:sz w:val="20"/>
        </w:rPr>
        <w:t xml:space="preserve">(Tamura </w:t>
      </w:r>
      <w:r w:rsidR="006E4D42" w:rsidRPr="00B324E7">
        <w:rPr>
          <w:rFonts w:ascii="Arial" w:hAnsi="Arial" w:cs="Arial"/>
          <w:i/>
          <w:iCs/>
          <w:sz w:val="20"/>
        </w:rPr>
        <w:t>et al</w:t>
      </w:r>
      <w:r w:rsidR="00330742" w:rsidRPr="00B324E7">
        <w:rPr>
          <w:rFonts w:ascii="Arial" w:hAnsi="Arial" w:cs="Arial"/>
          <w:sz w:val="20"/>
        </w:rPr>
        <w:t>., 2021)</w:t>
      </w:r>
      <w:r w:rsidR="00330742" w:rsidRPr="00B324E7">
        <w:rPr>
          <w:rFonts w:ascii="Arial" w:hAnsi="Arial" w:cs="Arial"/>
          <w:sz w:val="20"/>
        </w:rPr>
        <w:fldChar w:fldCharType="end"/>
      </w:r>
      <w:r w:rsidR="00330742" w:rsidRPr="00B324E7">
        <w:rPr>
          <w:rFonts w:ascii="Arial" w:hAnsi="Arial" w:cs="Arial"/>
          <w:sz w:val="20"/>
        </w:rPr>
        <w:t xml:space="preserve"> </w:t>
      </w:r>
      <w:r w:rsidRPr="00B324E7">
        <w:rPr>
          <w:rFonts w:ascii="Arial" w:hAnsi="Arial" w:cs="Arial"/>
          <w:sz w:val="20"/>
        </w:rPr>
        <w:t xml:space="preserve">to gain a deeper understanding of their evolutionary history. A Maximum Likelihood (ML) tree was </w:t>
      </w:r>
      <w:r w:rsidR="00223D44" w:rsidRPr="00B324E7">
        <w:rPr>
          <w:rFonts w:ascii="Arial" w:hAnsi="Arial" w:cs="Arial"/>
          <w:sz w:val="20"/>
        </w:rPr>
        <w:t>constructed</w:t>
      </w:r>
      <w:r w:rsidRPr="00B324E7">
        <w:rPr>
          <w:rFonts w:ascii="Arial" w:hAnsi="Arial" w:cs="Arial"/>
          <w:sz w:val="20"/>
        </w:rPr>
        <w:t xml:space="preserve"> based on the verified DNA sequences and closely related species retrieved from the NCBI.</w:t>
      </w:r>
    </w:p>
    <w:p w14:paraId="13FE0A95" w14:textId="13E8BD04" w:rsidR="00F242C4" w:rsidRDefault="00F242C4" w:rsidP="00B324E7">
      <w:pPr>
        <w:spacing w:line="360" w:lineRule="auto"/>
        <w:ind w:right="254" w:firstLine="720"/>
        <w:jc w:val="both"/>
        <w:rPr>
          <w:rFonts w:ascii="Arial" w:hAnsi="Arial" w:cs="Arial"/>
          <w:sz w:val="20"/>
        </w:rPr>
      </w:pPr>
    </w:p>
    <w:p w14:paraId="62A7EF7C" w14:textId="77777777" w:rsidR="00F242C4" w:rsidRPr="00B324E7" w:rsidRDefault="00F242C4" w:rsidP="00B324E7">
      <w:pPr>
        <w:spacing w:line="360" w:lineRule="auto"/>
        <w:ind w:right="254" w:firstLine="720"/>
        <w:jc w:val="both"/>
        <w:rPr>
          <w:rFonts w:ascii="Arial" w:hAnsi="Arial" w:cs="Arial"/>
          <w:sz w:val="20"/>
        </w:rPr>
      </w:pPr>
    </w:p>
    <w:p w14:paraId="6C364E32" w14:textId="3E79516F" w:rsidR="0055776D" w:rsidRPr="003F45CD" w:rsidRDefault="003F45CD" w:rsidP="00B324E7">
      <w:pPr>
        <w:pStyle w:val="ListParagraph"/>
        <w:numPr>
          <w:ilvl w:val="0"/>
          <w:numId w:val="3"/>
        </w:numPr>
        <w:spacing w:line="360" w:lineRule="auto"/>
        <w:ind w:left="284" w:right="254"/>
        <w:jc w:val="both"/>
        <w:rPr>
          <w:rFonts w:ascii="Arial" w:hAnsi="Arial" w:cs="Arial"/>
          <w:b/>
          <w:bCs/>
          <w:szCs w:val="22"/>
        </w:rPr>
      </w:pPr>
      <w:r w:rsidRPr="003F45CD">
        <w:rPr>
          <w:rFonts w:ascii="Arial" w:hAnsi="Arial" w:cs="Arial"/>
          <w:b/>
          <w:bCs/>
          <w:szCs w:val="22"/>
        </w:rPr>
        <w:lastRenderedPageBreak/>
        <w:t xml:space="preserve">RESULTS  </w:t>
      </w:r>
    </w:p>
    <w:p w14:paraId="5CDA0FF5" w14:textId="75DAF6AD" w:rsidR="00A17763" w:rsidRPr="00B324E7" w:rsidRDefault="002B560B" w:rsidP="00B324E7">
      <w:pPr>
        <w:spacing w:after="0" w:line="360" w:lineRule="auto"/>
        <w:ind w:left="-76" w:right="254"/>
        <w:jc w:val="both"/>
        <w:rPr>
          <w:rFonts w:ascii="Arial" w:hAnsi="Arial" w:cs="Arial"/>
          <w:b/>
          <w:bCs/>
          <w:sz w:val="20"/>
        </w:rPr>
      </w:pPr>
      <w:r w:rsidRPr="00B324E7">
        <w:rPr>
          <w:rFonts w:ascii="Arial" w:hAnsi="Arial" w:cs="Arial"/>
          <w:i/>
          <w:iCs/>
          <w:sz w:val="20"/>
        </w:rPr>
        <w:t xml:space="preserve">3.1. </w:t>
      </w:r>
      <w:r w:rsidR="00A17763" w:rsidRPr="00B324E7">
        <w:rPr>
          <w:rFonts w:ascii="Arial" w:hAnsi="Arial" w:cs="Arial"/>
          <w:i/>
          <w:iCs/>
          <w:sz w:val="20"/>
        </w:rPr>
        <w:t>Systematics</w:t>
      </w:r>
      <w:r w:rsidRPr="00B324E7">
        <w:rPr>
          <w:rFonts w:ascii="Arial" w:hAnsi="Arial" w:cs="Arial"/>
          <w:i/>
          <w:iCs/>
          <w:sz w:val="20"/>
        </w:rPr>
        <w:t>:</w:t>
      </w:r>
    </w:p>
    <w:p w14:paraId="0694FA75" w14:textId="1C93BB58" w:rsidR="00A17763" w:rsidRPr="00B324E7" w:rsidRDefault="00A17763" w:rsidP="00B324E7">
      <w:pPr>
        <w:spacing w:after="0" w:line="360" w:lineRule="auto"/>
        <w:ind w:right="254"/>
        <w:jc w:val="both"/>
        <w:rPr>
          <w:rFonts w:ascii="Arial" w:hAnsi="Arial" w:cs="Arial"/>
          <w:sz w:val="20"/>
        </w:rPr>
      </w:pPr>
      <w:r w:rsidRPr="00B324E7">
        <w:rPr>
          <w:rFonts w:ascii="Arial" w:hAnsi="Arial" w:cs="Arial"/>
          <w:sz w:val="20"/>
        </w:rPr>
        <w:t>Phylum</w:t>
      </w:r>
      <w:r w:rsidR="002650D5" w:rsidRPr="00B324E7">
        <w:rPr>
          <w:rFonts w:ascii="Arial" w:hAnsi="Arial" w:cs="Arial"/>
          <w:sz w:val="20"/>
        </w:rPr>
        <w:t xml:space="preserve">: Cnidaria </w:t>
      </w:r>
    </w:p>
    <w:p w14:paraId="6A86F0DD" w14:textId="12C07ACA"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Class: </w:t>
      </w:r>
      <w:proofErr w:type="spellStart"/>
      <w:r w:rsidRPr="00B324E7">
        <w:rPr>
          <w:rFonts w:ascii="Arial" w:hAnsi="Arial" w:cs="Arial"/>
          <w:sz w:val="20"/>
        </w:rPr>
        <w:t>Hydrozoa</w:t>
      </w:r>
      <w:proofErr w:type="spellEnd"/>
    </w:p>
    <w:p w14:paraId="7D33532C" w14:textId="7D61C115"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Order: </w:t>
      </w:r>
      <w:proofErr w:type="spellStart"/>
      <w:r w:rsidRPr="00B324E7">
        <w:rPr>
          <w:rFonts w:ascii="Arial" w:hAnsi="Arial" w:cs="Arial"/>
          <w:sz w:val="20"/>
        </w:rPr>
        <w:t>Limno</w:t>
      </w:r>
      <w:r w:rsidR="003B6253" w:rsidRPr="00B324E7">
        <w:rPr>
          <w:rFonts w:ascii="Arial" w:hAnsi="Arial" w:cs="Arial"/>
          <w:sz w:val="20"/>
        </w:rPr>
        <w:t>medusa</w:t>
      </w:r>
      <w:proofErr w:type="spellEnd"/>
    </w:p>
    <w:p w14:paraId="23E389AD" w14:textId="3AF9D41E"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Family: </w:t>
      </w:r>
      <w:proofErr w:type="spellStart"/>
      <w:r w:rsidRPr="00B324E7">
        <w:rPr>
          <w:rFonts w:ascii="Arial" w:hAnsi="Arial" w:cs="Arial"/>
          <w:sz w:val="20"/>
        </w:rPr>
        <w:t>Olindidae</w:t>
      </w:r>
      <w:proofErr w:type="spellEnd"/>
    </w:p>
    <w:p w14:paraId="1D4B4E0E" w14:textId="6F9E6E81"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Genus: </w:t>
      </w:r>
      <w:proofErr w:type="spellStart"/>
      <w:r w:rsidRPr="00B324E7">
        <w:rPr>
          <w:rFonts w:ascii="Arial" w:hAnsi="Arial" w:cs="Arial"/>
          <w:i/>
          <w:iCs/>
          <w:sz w:val="20"/>
        </w:rPr>
        <w:t>Craspedacusta</w:t>
      </w:r>
      <w:proofErr w:type="spellEnd"/>
      <w:r w:rsidRPr="00B324E7">
        <w:rPr>
          <w:rFonts w:ascii="Arial" w:hAnsi="Arial" w:cs="Arial"/>
          <w:sz w:val="20"/>
        </w:rPr>
        <w:t xml:space="preserve"> Lankester</w:t>
      </w:r>
      <w:r w:rsidR="00E83FAE" w:rsidRPr="00B324E7">
        <w:rPr>
          <w:rFonts w:ascii="Arial" w:hAnsi="Arial" w:cs="Arial"/>
          <w:sz w:val="20"/>
        </w:rPr>
        <w:t>, 1880</w:t>
      </w:r>
    </w:p>
    <w:p w14:paraId="0F5AB6AB" w14:textId="77777777" w:rsidR="0033332A" w:rsidRPr="00B324E7" w:rsidRDefault="00744072" w:rsidP="00B324E7">
      <w:pPr>
        <w:spacing w:after="0" w:line="360" w:lineRule="auto"/>
        <w:ind w:right="254"/>
        <w:jc w:val="both"/>
        <w:rPr>
          <w:rFonts w:ascii="Arial" w:hAnsi="Arial" w:cs="Arial"/>
          <w:sz w:val="20"/>
        </w:rPr>
      </w:pPr>
      <w:r w:rsidRPr="00B324E7">
        <w:rPr>
          <w:rFonts w:ascii="Arial" w:hAnsi="Arial" w:cs="Arial"/>
          <w:sz w:val="20"/>
        </w:rPr>
        <w:t xml:space="preserve">Species: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00E96E91" w:rsidRPr="00B324E7">
        <w:rPr>
          <w:rFonts w:ascii="Arial" w:hAnsi="Arial" w:cs="Arial"/>
          <w:i/>
          <w:iCs/>
          <w:sz w:val="20"/>
        </w:rPr>
        <w:t xml:space="preserve"> </w:t>
      </w:r>
      <w:r w:rsidR="00E96E91" w:rsidRPr="00B324E7">
        <w:rPr>
          <w:rFonts w:ascii="Arial" w:hAnsi="Arial" w:cs="Arial"/>
          <w:sz w:val="20"/>
        </w:rPr>
        <w:t>Lankester, 1880</w:t>
      </w:r>
    </w:p>
    <w:p w14:paraId="397909B4" w14:textId="3048997F" w:rsidR="00F67AC9" w:rsidRPr="00B324E7" w:rsidRDefault="00F67AC9" w:rsidP="00B324E7">
      <w:pPr>
        <w:spacing w:after="0" w:line="360" w:lineRule="auto"/>
        <w:ind w:right="254"/>
        <w:jc w:val="both"/>
        <w:rPr>
          <w:rFonts w:ascii="Arial" w:hAnsi="Arial" w:cs="Arial"/>
          <w:sz w:val="20"/>
        </w:rPr>
      </w:pPr>
      <w:r w:rsidRPr="00B324E7">
        <w:rPr>
          <w:rFonts w:ascii="Arial" w:hAnsi="Arial" w:cs="Arial"/>
          <w:i/>
          <w:iCs/>
          <w:sz w:val="20"/>
        </w:rPr>
        <w:t>3.2</w:t>
      </w:r>
      <w:r w:rsidR="00931757" w:rsidRPr="00B324E7">
        <w:rPr>
          <w:rFonts w:ascii="Arial" w:hAnsi="Arial" w:cs="Arial"/>
          <w:i/>
          <w:iCs/>
          <w:sz w:val="20"/>
        </w:rPr>
        <w:t>.</w:t>
      </w:r>
      <w:r w:rsidRPr="00B324E7">
        <w:rPr>
          <w:rFonts w:ascii="Arial" w:hAnsi="Arial" w:cs="Arial"/>
          <w:i/>
          <w:iCs/>
          <w:sz w:val="20"/>
        </w:rPr>
        <w:t xml:space="preserve"> Observation </w:t>
      </w:r>
      <w:proofErr w:type="spellStart"/>
      <w:r w:rsidR="00123DCA" w:rsidRPr="00B324E7">
        <w:rPr>
          <w:rFonts w:ascii="Arial" w:hAnsi="Arial" w:cs="Arial"/>
          <w:i/>
          <w:iCs/>
          <w:sz w:val="20"/>
        </w:rPr>
        <w:t>physico</w:t>
      </w:r>
      <w:proofErr w:type="spellEnd"/>
      <w:r w:rsidR="00123DCA" w:rsidRPr="00B324E7">
        <w:rPr>
          <w:rFonts w:ascii="Arial" w:hAnsi="Arial" w:cs="Arial"/>
          <w:i/>
          <w:iCs/>
          <w:sz w:val="20"/>
        </w:rPr>
        <w:t>-chemical parameters of wetland water</w:t>
      </w:r>
      <w:r w:rsidRPr="00B324E7">
        <w:rPr>
          <w:rFonts w:ascii="Arial" w:hAnsi="Arial" w:cs="Arial"/>
          <w:i/>
          <w:iCs/>
          <w:sz w:val="20"/>
        </w:rPr>
        <w:t>:</w:t>
      </w:r>
    </w:p>
    <w:p w14:paraId="2FECFC95" w14:textId="77777777" w:rsidR="0033332A" w:rsidRPr="00B324E7" w:rsidRDefault="00550A35" w:rsidP="00B324E7">
      <w:pPr>
        <w:spacing w:after="0" w:line="360" w:lineRule="auto"/>
        <w:ind w:right="254" w:firstLine="360"/>
        <w:jc w:val="both"/>
        <w:rPr>
          <w:rFonts w:ascii="Arial" w:hAnsi="Arial" w:cs="Arial"/>
          <w:i/>
          <w:iCs/>
          <w:sz w:val="20"/>
        </w:rPr>
      </w:pPr>
      <w:commentRangeStart w:id="6"/>
      <w:r w:rsidRPr="00B324E7">
        <w:rPr>
          <w:rFonts w:ascii="Arial" w:eastAsia="Times New Roman" w:hAnsi="Arial" w:cs="Arial"/>
          <w:sz w:val="20"/>
          <w:lang w:eastAsia="en-IN" w:bidi="ar-SA"/>
        </w:rPr>
        <w:t xml:space="preserve">The surface water temperature in both wetlands was 38 °C, while the pH values were 7.9 in the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wetland and 7.7 in the Parvati wetland, indicating slightly alkaline conditions</w:t>
      </w:r>
      <w:r w:rsidR="00F67AC9" w:rsidRPr="00B324E7">
        <w:rPr>
          <w:rFonts w:ascii="Arial" w:eastAsia="Times New Roman" w:hAnsi="Arial" w:cs="Arial"/>
          <w:sz w:val="20"/>
          <w:lang w:eastAsia="en-IN" w:bidi="ar-SA"/>
        </w:rPr>
        <w:t>. Dissolved oxygen levels averaged 3.0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 xml:space="preserve">¹ in </w:t>
      </w:r>
      <w:proofErr w:type="spellStart"/>
      <w:r w:rsidR="00F67AC9" w:rsidRPr="00B324E7">
        <w:rPr>
          <w:rFonts w:ascii="Arial" w:eastAsia="Times New Roman" w:hAnsi="Arial" w:cs="Arial"/>
          <w:sz w:val="20"/>
          <w:lang w:eastAsia="en-IN" w:bidi="ar-SA"/>
        </w:rPr>
        <w:t>Arga</w:t>
      </w:r>
      <w:proofErr w:type="spellEnd"/>
      <w:r w:rsidR="00F67AC9" w:rsidRPr="00B324E7">
        <w:rPr>
          <w:rFonts w:ascii="Arial" w:eastAsia="Times New Roman" w:hAnsi="Arial" w:cs="Arial"/>
          <w:sz w:val="20"/>
          <w:lang w:eastAsia="en-IN" w:bidi="ar-SA"/>
        </w:rPr>
        <w:t xml:space="preserve"> and 3.2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 xml:space="preserve">¹ in Parvati, reflecting moderate oxygen availability. The mean available phosphate concentration </w:t>
      </w:r>
      <w:proofErr w:type="gramStart"/>
      <w:r w:rsidR="00F67AC9" w:rsidRPr="00B324E7">
        <w:rPr>
          <w:rFonts w:ascii="Arial" w:eastAsia="Times New Roman" w:hAnsi="Arial" w:cs="Arial"/>
          <w:sz w:val="20"/>
          <w:lang w:eastAsia="en-IN" w:bidi="ar-SA"/>
        </w:rPr>
        <w:t>w</w:t>
      </w:r>
      <w:r w:rsidR="00690986" w:rsidRPr="00B324E7">
        <w:rPr>
          <w:rFonts w:ascii="Arial" w:eastAsia="Times New Roman" w:hAnsi="Arial" w:cs="Arial"/>
          <w:sz w:val="20"/>
          <w:lang w:eastAsia="en-IN" w:bidi="ar-SA"/>
        </w:rPr>
        <w:t>ere</w:t>
      </w:r>
      <w:proofErr w:type="gramEnd"/>
      <w:r w:rsidR="00F67AC9" w:rsidRPr="00B324E7">
        <w:rPr>
          <w:rFonts w:ascii="Arial" w:eastAsia="Times New Roman" w:hAnsi="Arial" w:cs="Arial"/>
          <w:sz w:val="20"/>
          <w:lang w:eastAsia="en-IN" w:bidi="ar-SA"/>
        </w:rPr>
        <w:t xml:space="preserve"> 0.141 ppm in </w:t>
      </w:r>
      <w:proofErr w:type="spellStart"/>
      <w:r w:rsidR="00F67AC9" w:rsidRPr="00B324E7">
        <w:rPr>
          <w:rFonts w:ascii="Arial" w:eastAsia="Times New Roman" w:hAnsi="Arial" w:cs="Arial"/>
          <w:sz w:val="20"/>
          <w:lang w:eastAsia="en-IN" w:bidi="ar-SA"/>
        </w:rPr>
        <w:t>Arga</w:t>
      </w:r>
      <w:proofErr w:type="spellEnd"/>
      <w:r w:rsidR="00F67AC9" w:rsidRPr="00B324E7">
        <w:rPr>
          <w:rFonts w:ascii="Arial" w:eastAsia="Times New Roman" w:hAnsi="Arial" w:cs="Arial"/>
          <w:sz w:val="20"/>
          <w:lang w:eastAsia="en-IN" w:bidi="ar-SA"/>
        </w:rPr>
        <w:t xml:space="preserve"> and 0.147 ppm in Parvati.</w:t>
      </w:r>
      <w:commentRangeEnd w:id="6"/>
      <w:r w:rsidR="00053134">
        <w:rPr>
          <w:rStyle w:val="CommentReference"/>
        </w:rPr>
        <w:commentReference w:id="6"/>
      </w:r>
    </w:p>
    <w:p w14:paraId="6E115B53" w14:textId="6C35612B" w:rsidR="001C4D9C"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3.3</w:t>
      </w:r>
      <w:r w:rsidR="00931757" w:rsidRPr="00B324E7">
        <w:rPr>
          <w:rFonts w:ascii="Arial" w:hAnsi="Arial" w:cs="Arial"/>
          <w:i/>
          <w:iCs/>
          <w:sz w:val="20"/>
        </w:rPr>
        <w:t>.</w:t>
      </w:r>
      <w:r w:rsidR="002B560B" w:rsidRPr="00B324E7">
        <w:rPr>
          <w:rFonts w:ascii="Arial" w:hAnsi="Arial" w:cs="Arial"/>
          <w:i/>
          <w:iCs/>
          <w:sz w:val="20"/>
        </w:rPr>
        <w:t xml:space="preserve"> </w:t>
      </w:r>
      <w:r w:rsidR="006F32B2" w:rsidRPr="00B324E7">
        <w:rPr>
          <w:rFonts w:ascii="Arial" w:hAnsi="Arial" w:cs="Arial"/>
          <w:i/>
          <w:iCs/>
          <w:sz w:val="20"/>
        </w:rPr>
        <w:t xml:space="preserve">Taxonomic characters: </w:t>
      </w:r>
    </w:p>
    <w:p w14:paraId="2B740D5F" w14:textId="03E06A06" w:rsidR="00D57D7A" w:rsidRPr="00B324E7" w:rsidRDefault="00970E27" w:rsidP="00B324E7">
      <w:pPr>
        <w:spacing w:after="0" w:line="360" w:lineRule="auto"/>
        <w:ind w:right="254" w:firstLine="720"/>
        <w:jc w:val="both"/>
        <w:rPr>
          <w:rFonts w:ascii="Arial" w:hAnsi="Arial" w:cs="Arial"/>
          <w:sz w:val="20"/>
        </w:rPr>
      </w:pPr>
      <w:r w:rsidRPr="00B324E7">
        <w:rPr>
          <w:rFonts w:ascii="Arial" w:hAnsi="Arial" w:cs="Arial"/>
          <w:sz w:val="20"/>
        </w:rPr>
        <w:t>The medusa exhibits distinct morphological features that aid in its identification</w:t>
      </w:r>
      <w:r w:rsidR="00B048F3" w:rsidRPr="00B324E7">
        <w:rPr>
          <w:rFonts w:ascii="Arial" w:hAnsi="Arial" w:cs="Arial"/>
          <w:sz w:val="20"/>
        </w:rPr>
        <w:t xml:space="preserve"> (Fig.2)</w:t>
      </w:r>
      <w:r w:rsidRPr="00B324E7">
        <w:rPr>
          <w:rFonts w:ascii="Arial" w:hAnsi="Arial" w:cs="Arial"/>
          <w:sz w:val="20"/>
        </w:rPr>
        <w:t xml:space="preserve">. </w:t>
      </w:r>
      <w:r w:rsidR="00F87240" w:rsidRPr="00B324E7">
        <w:rPr>
          <w:rFonts w:ascii="Arial" w:hAnsi="Arial" w:cs="Arial"/>
          <w:sz w:val="20"/>
        </w:rPr>
        <w:t>An u</w:t>
      </w:r>
      <w:r w:rsidR="00190AF1" w:rsidRPr="00B324E7">
        <w:rPr>
          <w:rFonts w:ascii="Arial" w:hAnsi="Arial" w:cs="Arial"/>
          <w:sz w:val="20"/>
        </w:rPr>
        <w:t>mbrella</w:t>
      </w:r>
      <w:r w:rsidR="00F87240" w:rsidRPr="00B324E7">
        <w:rPr>
          <w:rFonts w:ascii="Arial" w:hAnsi="Arial" w:cs="Arial"/>
          <w:sz w:val="20"/>
        </w:rPr>
        <w:t xml:space="preserve"> of the Medusa</w:t>
      </w:r>
      <w:r w:rsidR="00515CFD" w:rsidRPr="00B324E7">
        <w:rPr>
          <w:rFonts w:ascii="Arial" w:hAnsi="Arial" w:cs="Arial"/>
          <w:sz w:val="20"/>
        </w:rPr>
        <w:t xml:space="preserve"> was</w:t>
      </w:r>
      <w:r w:rsidR="00190AF1" w:rsidRPr="00B324E7">
        <w:rPr>
          <w:rFonts w:ascii="Arial" w:hAnsi="Arial" w:cs="Arial"/>
          <w:sz w:val="20"/>
        </w:rPr>
        <w:t xml:space="preserve"> flatter than hemispherical with </w:t>
      </w:r>
      <w:r w:rsidR="00CF6834" w:rsidRPr="00B324E7">
        <w:rPr>
          <w:rFonts w:ascii="Arial" w:hAnsi="Arial" w:cs="Arial"/>
          <w:sz w:val="20"/>
        </w:rPr>
        <w:t xml:space="preserve">a </w:t>
      </w:r>
      <w:r w:rsidR="00E058BE" w:rsidRPr="00B324E7">
        <w:rPr>
          <w:rFonts w:ascii="Arial" w:hAnsi="Arial" w:cs="Arial"/>
          <w:sz w:val="20"/>
        </w:rPr>
        <w:t xml:space="preserve">mean </w:t>
      </w:r>
      <w:r w:rsidR="00190AF1" w:rsidRPr="00B324E7">
        <w:rPr>
          <w:rFonts w:ascii="Arial" w:hAnsi="Arial" w:cs="Arial"/>
          <w:sz w:val="20"/>
        </w:rPr>
        <w:t xml:space="preserve">bell diameter of 15 mm. </w:t>
      </w:r>
      <w:r w:rsidR="00272D85" w:rsidRPr="00B324E7">
        <w:rPr>
          <w:rFonts w:ascii="Arial" w:hAnsi="Arial" w:cs="Arial"/>
          <w:sz w:val="20"/>
        </w:rPr>
        <w:t>Four simple radial canals in the medusa</w:t>
      </w:r>
      <w:r w:rsidR="004137B0" w:rsidRPr="00B324E7">
        <w:rPr>
          <w:rFonts w:ascii="Arial" w:hAnsi="Arial" w:cs="Arial"/>
          <w:sz w:val="20"/>
        </w:rPr>
        <w:t xml:space="preserve"> </w:t>
      </w:r>
      <w:r w:rsidR="00E058BE" w:rsidRPr="00B324E7">
        <w:rPr>
          <w:rFonts w:ascii="Arial" w:hAnsi="Arial" w:cs="Arial"/>
          <w:sz w:val="20"/>
        </w:rPr>
        <w:t>with four pouch</w:t>
      </w:r>
      <w:r w:rsidR="00615382" w:rsidRPr="00B324E7">
        <w:rPr>
          <w:rFonts w:ascii="Arial" w:hAnsi="Arial" w:cs="Arial"/>
          <w:sz w:val="20"/>
        </w:rPr>
        <w:t xml:space="preserve"> </w:t>
      </w:r>
      <w:r w:rsidR="00E058BE" w:rsidRPr="00B324E7">
        <w:rPr>
          <w:rFonts w:ascii="Arial" w:hAnsi="Arial" w:cs="Arial"/>
          <w:sz w:val="20"/>
        </w:rPr>
        <w:t>like gonads facing towards these</w:t>
      </w:r>
      <w:r w:rsidR="00D30899" w:rsidRPr="00B324E7">
        <w:rPr>
          <w:rFonts w:ascii="Arial" w:hAnsi="Arial" w:cs="Arial"/>
          <w:sz w:val="20"/>
        </w:rPr>
        <w:t xml:space="preserve"> </w:t>
      </w:r>
      <w:r w:rsidR="00E058BE" w:rsidRPr="00B324E7">
        <w:rPr>
          <w:rFonts w:ascii="Arial" w:hAnsi="Arial" w:cs="Arial"/>
          <w:sz w:val="20"/>
        </w:rPr>
        <w:t>canals</w:t>
      </w:r>
      <w:r w:rsidR="004137B0" w:rsidRPr="00B324E7">
        <w:rPr>
          <w:rFonts w:ascii="Arial" w:hAnsi="Arial" w:cs="Arial"/>
          <w:sz w:val="20"/>
        </w:rPr>
        <w:t xml:space="preserve">. </w:t>
      </w:r>
      <w:r w:rsidR="00A714F6" w:rsidRPr="00B324E7">
        <w:rPr>
          <w:rFonts w:ascii="Arial" w:hAnsi="Arial" w:cs="Arial"/>
          <w:sz w:val="20"/>
        </w:rPr>
        <w:t>Quadrangular manubrium within the </w:t>
      </w:r>
      <w:proofErr w:type="spellStart"/>
      <w:r w:rsidR="00A714F6" w:rsidRPr="00B324E7">
        <w:rPr>
          <w:rFonts w:ascii="Arial" w:hAnsi="Arial" w:cs="Arial"/>
          <w:sz w:val="20"/>
        </w:rPr>
        <w:t>center</w:t>
      </w:r>
      <w:proofErr w:type="spellEnd"/>
      <w:r w:rsidR="00A714F6" w:rsidRPr="00B324E7">
        <w:rPr>
          <w:rFonts w:ascii="Arial" w:hAnsi="Arial" w:cs="Arial"/>
          <w:sz w:val="20"/>
        </w:rPr>
        <w:t xml:space="preserve"> of the sub umbrella joined together to form a lip. </w:t>
      </w:r>
      <w:r w:rsidR="004F1691" w:rsidRPr="00B324E7">
        <w:rPr>
          <w:rFonts w:ascii="Arial" w:hAnsi="Arial" w:cs="Arial"/>
          <w:sz w:val="20"/>
        </w:rPr>
        <w:t>The gastrovascular cavity of the organism is composed of five whitish canals with four placed radially and one traversing from dorsal to ventral direction. The velum has several tentacles of differing lengths positioned around it in a pattern of three to seven short tentacles between longer ones. In total, there are 2</w:t>
      </w:r>
      <w:r w:rsidR="007E5F41" w:rsidRPr="00B324E7">
        <w:rPr>
          <w:rFonts w:ascii="Arial" w:hAnsi="Arial" w:cs="Arial"/>
          <w:sz w:val="20"/>
        </w:rPr>
        <w:t>2</w:t>
      </w:r>
      <w:r w:rsidR="004F1691" w:rsidRPr="00B324E7">
        <w:rPr>
          <w:rFonts w:ascii="Arial" w:hAnsi="Arial" w:cs="Arial"/>
          <w:sz w:val="20"/>
        </w:rPr>
        <w:t xml:space="preserve">0 </w:t>
      </w:r>
      <w:r w:rsidR="007E5F41" w:rsidRPr="00B324E7">
        <w:rPr>
          <w:rFonts w:ascii="Arial" w:hAnsi="Arial" w:cs="Arial"/>
          <w:sz w:val="20"/>
        </w:rPr>
        <w:t xml:space="preserve">no. of </w:t>
      </w:r>
      <w:r w:rsidR="004F1691" w:rsidRPr="00B324E7">
        <w:rPr>
          <w:rFonts w:ascii="Arial" w:hAnsi="Arial" w:cs="Arial"/>
          <w:sz w:val="20"/>
        </w:rPr>
        <w:t>tentacles present.</w:t>
      </w:r>
      <w:r w:rsidR="00190AF1" w:rsidRPr="00B324E7">
        <w:rPr>
          <w:rFonts w:ascii="Arial" w:hAnsi="Arial" w:cs="Arial"/>
          <w:sz w:val="20"/>
        </w:rPr>
        <w:t xml:space="preserve"> </w:t>
      </w:r>
      <w:r w:rsidR="00AF2808" w:rsidRPr="00B324E7">
        <w:rPr>
          <w:rFonts w:ascii="Arial" w:hAnsi="Arial" w:cs="Arial"/>
          <w:sz w:val="20"/>
        </w:rPr>
        <w:t>Closed tubular statocysts present in the velum </w:t>
      </w:r>
      <w:r w:rsidR="00AA48C8" w:rsidRPr="00B324E7">
        <w:rPr>
          <w:rFonts w:ascii="Arial" w:hAnsi="Arial" w:cs="Arial"/>
          <w:sz w:val="20"/>
        </w:rPr>
        <w:t>with their number nearly matching that of the marginal tentacles.</w:t>
      </w:r>
      <w:r w:rsidR="00410EBD" w:rsidRPr="00B324E7">
        <w:rPr>
          <w:rFonts w:ascii="Arial" w:hAnsi="Arial" w:cs="Arial"/>
          <w:sz w:val="20"/>
        </w:rPr>
        <w:t xml:space="preserve"> The medusa is whitish in colour and translucent with milky-white</w:t>
      </w:r>
      <w:r w:rsidR="00816FCB" w:rsidRPr="00B324E7">
        <w:rPr>
          <w:rFonts w:ascii="Arial" w:hAnsi="Arial" w:cs="Arial"/>
          <w:sz w:val="20"/>
        </w:rPr>
        <w:t>/</w:t>
      </w:r>
      <w:r w:rsidR="00410EBD" w:rsidRPr="00B324E7">
        <w:rPr>
          <w:rFonts w:ascii="Arial" w:hAnsi="Arial" w:cs="Arial"/>
          <w:sz w:val="20"/>
        </w:rPr>
        <w:t>gonad</w:t>
      </w:r>
      <w:r w:rsidR="00DE498E" w:rsidRPr="00B324E7">
        <w:rPr>
          <w:rFonts w:ascii="Arial" w:hAnsi="Arial" w:cs="Arial"/>
          <w:sz w:val="20"/>
        </w:rPr>
        <w:t xml:space="preserve"> (Fig </w:t>
      </w:r>
      <w:r w:rsidR="004B1FC0" w:rsidRPr="00B324E7">
        <w:rPr>
          <w:rFonts w:ascii="Arial" w:hAnsi="Arial" w:cs="Arial"/>
          <w:sz w:val="20"/>
        </w:rPr>
        <w:t>3</w:t>
      </w:r>
      <w:r w:rsidR="00DE498E" w:rsidRPr="00B324E7">
        <w:rPr>
          <w:rFonts w:ascii="Arial" w:hAnsi="Arial" w:cs="Arial"/>
          <w:sz w:val="20"/>
        </w:rPr>
        <w:t>).</w:t>
      </w:r>
      <w:r w:rsidR="00E820FC" w:rsidRPr="00B324E7">
        <w:rPr>
          <w:rFonts w:ascii="Arial" w:hAnsi="Arial" w:cs="Arial"/>
          <w:sz w:val="20"/>
        </w:rPr>
        <w:t xml:space="preserve"> </w:t>
      </w:r>
      <w:r w:rsidR="00B01359" w:rsidRPr="00B324E7">
        <w:rPr>
          <w:rFonts w:ascii="Arial" w:hAnsi="Arial" w:cs="Arial"/>
          <w:sz w:val="20"/>
        </w:rPr>
        <w:t>A group of nematocysts from the marginal tentacles</w:t>
      </w:r>
      <w:r w:rsidR="005A1297" w:rsidRPr="00B324E7">
        <w:rPr>
          <w:rFonts w:ascii="Arial" w:hAnsi="Arial" w:cs="Arial"/>
          <w:sz w:val="20"/>
        </w:rPr>
        <w:t xml:space="preserve"> </w:t>
      </w:r>
      <w:r w:rsidR="00B01359" w:rsidRPr="00B324E7">
        <w:rPr>
          <w:rFonts w:ascii="Arial" w:hAnsi="Arial" w:cs="Arial"/>
          <w:sz w:val="20"/>
        </w:rPr>
        <w:t xml:space="preserve">called </w:t>
      </w:r>
      <w:proofErr w:type="spellStart"/>
      <w:r w:rsidR="00B01359" w:rsidRPr="00B324E7">
        <w:rPr>
          <w:rFonts w:ascii="Arial" w:hAnsi="Arial" w:cs="Arial"/>
          <w:sz w:val="20"/>
        </w:rPr>
        <w:t>birhopaloids</w:t>
      </w:r>
      <w:proofErr w:type="spellEnd"/>
      <w:r w:rsidR="00B01359" w:rsidRPr="00B324E7">
        <w:rPr>
          <w:rFonts w:ascii="Arial" w:hAnsi="Arial" w:cs="Arial"/>
          <w:sz w:val="20"/>
        </w:rPr>
        <w:t xml:space="preserve"> </w:t>
      </w:r>
      <w:r w:rsidR="004477B2" w:rsidRPr="00B324E7">
        <w:rPr>
          <w:rFonts w:ascii="Arial" w:hAnsi="Arial" w:cs="Arial"/>
          <w:sz w:val="20"/>
        </w:rPr>
        <w:t>with a coiled shaft visible under the microscope at 40x magnification.</w:t>
      </w:r>
    </w:p>
    <w:p w14:paraId="3CAAE629" w14:textId="58662090" w:rsidR="00F61CA3" w:rsidRPr="00B324E7" w:rsidRDefault="004968A0" w:rsidP="00B324E7">
      <w:pPr>
        <w:spacing w:after="0" w:line="360" w:lineRule="auto"/>
        <w:ind w:right="254" w:firstLine="720"/>
        <w:jc w:val="both"/>
        <w:rPr>
          <w:rFonts w:ascii="Arial" w:hAnsi="Arial" w:cs="Arial"/>
          <w:sz w:val="20"/>
        </w:rPr>
      </w:pPr>
      <w:r w:rsidRPr="00B324E7">
        <w:rPr>
          <w:rFonts w:ascii="Arial" w:hAnsi="Arial" w:cs="Arial"/>
          <w:noProof/>
          <w:sz w:val="20"/>
          <w:lang w:val="en-US"/>
        </w:rPr>
        <w:drawing>
          <wp:anchor distT="0" distB="0" distL="114300" distR="114300" simplePos="0" relativeHeight="251671552" behindDoc="1" locked="0" layoutInCell="1" allowOverlap="1" wp14:anchorId="7E2C614E" wp14:editId="442A3823">
            <wp:simplePos x="0" y="0"/>
            <wp:positionH relativeFrom="margin">
              <wp:posOffset>1264975</wp:posOffset>
            </wp:positionH>
            <wp:positionV relativeFrom="paragraph">
              <wp:posOffset>129678</wp:posOffset>
            </wp:positionV>
            <wp:extent cx="2364105" cy="2885440"/>
            <wp:effectExtent l="19050" t="19050" r="17145" b="10160"/>
            <wp:wrapTight wrapText="bothSides">
              <wp:wrapPolygon edited="0">
                <wp:start x="-174" y="-143"/>
                <wp:lineTo x="-174" y="21533"/>
                <wp:lineTo x="21583" y="21533"/>
                <wp:lineTo x="21583" y="-143"/>
                <wp:lineTo x="-174" y="-143"/>
              </wp:wrapPolygon>
            </wp:wrapTight>
            <wp:docPr id="766946216" name="Picture 4" descr="A hand holding a glass container with clear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46216" name="Picture 4" descr="A hand holding a glass container with clear liquid&#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334" r="16454" b="9962"/>
                    <a:stretch/>
                  </pic:blipFill>
                  <pic:spPr bwMode="auto">
                    <a:xfrm>
                      <a:off x="0" y="0"/>
                      <a:ext cx="2364105" cy="288544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519A1" w14:textId="412C4B14" w:rsidR="00F61CA3" w:rsidRPr="00B324E7" w:rsidRDefault="00F61CA3" w:rsidP="00B324E7">
      <w:pPr>
        <w:pStyle w:val="ListParagraph"/>
        <w:spacing w:after="0" w:line="360" w:lineRule="auto"/>
        <w:ind w:left="360" w:right="254"/>
        <w:jc w:val="both"/>
        <w:rPr>
          <w:rFonts w:ascii="Arial" w:hAnsi="Arial" w:cs="Arial"/>
          <w:i/>
          <w:iCs/>
          <w:sz w:val="20"/>
        </w:rPr>
      </w:pPr>
    </w:p>
    <w:p w14:paraId="6E68C6C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56BBEC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0FB191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299AD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C2002BD"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1C4C564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F54B19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ACEB33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B346C9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00A95C0" w14:textId="77777777" w:rsidR="00F61CA3" w:rsidRPr="00B324E7" w:rsidRDefault="00F61CA3" w:rsidP="00B324E7">
      <w:pPr>
        <w:spacing w:after="0" w:line="360" w:lineRule="auto"/>
        <w:ind w:right="254"/>
        <w:jc w:val="both"/>
        <w:rPr>
          <w:rFonts w:ascii="Arial" w:hAnsi="Arial" w:cs="Arial"/>
          <w:i/>
          <w:iCs/>
          <w:sz w:val="20"/>
        </w:rPr>
      </w:pPr>
    </w:p>
    <w:p w14:paraId="6B96239B" w14:textId="77777777" w:rsidR="004968A0" w:rsidRPr="00B324E7" w:rsidRDefault="004968A0" w:rsidP="00B324E7">
      <w:pPr>
        <w:spacing w:after="0" w:line="360" w:lineRule="auto"/>
        <w:ind w:right="254"/>
        <w:jc w:val="both"/>
        <w:rPr>
          <w:rFonts w:ascii="Arial" w:hAnsi="Arial" w:cs="Arial"/>
          <w:i/>
          <w:iCs/>
          <w:sz w:val="20"/>
        </w:rPr>
      </w:pPr>
    </w:p>
    <w:p w14:paraId="4131734B" w14:textId="77777777" w:rsidR="004968A0" w:rsidRPr="00B324E7" w:rsidRDefault="004968A0" w:rsidP="00B324E7">
      <w:pPr>
        <w:spacing w:after="0" w:line="360" w:lineRule="auto"/>
        <w:ind w:right="254"/>
        <w:jc w:val="both"/>
        <w:rPr>
          <w:rFonts w:ascii="Arial" w:hAnsi="Arial" w:cs="Arial"/>
          <w:i/>
          <w:iCs/>
          <w:sz w:val="20"/>
        </w:rPr>
      </w:pPr>
    </w:p>
    <w:p w14:paraId="15E3174D" w14:textId="77777777" w:rsidR="004968A0" w:rsidRPr="00B324E7" w:rsidRDefault="004968A0" w:rsidP="00B324E7">
      <w:pPr>
        <w:spacing w:after="0" w:line="360" w:lineRule="auto"/>
        <w:ind w:right="254"/>
        <w:jc w:val="both"/>
        <w:rPr>
          <w:rFonts w:ascii="Arial" w:hAnsi="Arial" w:cs="Arial"/>
          <w:i/>
          <w:iCs/>
          <w:sz w:val="20"/>
        </w:rPr>
      </w:pPr>
    </w:p>
    <w:p w14:paraId="63C42FE3" w14:textId="77777777" w:rsidR="00F61CA3" w:rsidRPr="00B324E7" w:rsidRDefault="00F61CA3" w:rsidP="00B324E7">
      <w:pPr>
        <w:spacing w:line="360" w:lineRule="auto"/>
        <w:ind w:right="254"/>
        <w:jc w:val="center"/>
        <w:rPr>
          <w:rFonts w:ascii="Arial" w:hAnsi="Arial" w:cs="Arial"/>
          <w:sz w:val="20"/>
        </w:rPr>
      </w:pPr>
      <w:commentRangeStart w:id="7"/>
      <w:r w:rsidRPr="00B324E7">
        <w:rPr>
          <w:rFonts w:ascii="Arial" w:hAnsi="Arial" w:cs="Arial"/>
          <w:sz w:val="20"/>
        </w:rPr>
        <w:lastRenderedPageBreak/>
        <w:t xml:space="preserve">Fig. 2. Specimens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collected from </w:t>
      </w:r>
      <w:proofErr w:type="spellStart"/>
      <w:r w:rsidRPr="00B324E7">
        <w:rPr>
          <w:rFonts w:ascii="Arial" w:hAnsi="Arial" w:cs="Arial"/>
          <w:sz w:val="20"/>
        </w:rPr>
        <w:t>Arga</w:t>
      </w:r>
      <w:proofErr w:type="spellEnd"/>
      <w:r w:rsidRPr="00B324E7">
        <w:rPr>
          <w:rFonts w:ascii="Arial" w:hAnsi="Arial" w:cs="Arial"/>
          <w:sz w:val="20"/>
        </w:rPr>
        <w:t xml:space="preserve"> wetlands</w:t>
      </w:r>
      <w:commentRangeEnd w:id="7"/>
      <w:r w:rsidR="00D325DF">
        <w:rPr>
          <w:rStyle w:val="CommentReference"/>
        </w:rPr>
        <w:commentReference w:id="7"/>
      </w:r>
    </w:p>
    <w:p w14:paraId="0D09318D" w14:textId="2359AD9A" w:rsidR="00F61CA3" w:rsidRPr="00B324E7" w:rsidRDefault="00F61CA3" w:rsidP="00B324E7">
      <w:pPr>
        <w:pStyle w:val="ListParagraph"/>
        <w:spacing w:after="0" w:line="360" w:lineRule="auto"/>
        <w:ind w:left="360" w:right="254"/>
        <w:jc w:val="both"/>
        <w:rPr>
          <w:rFonts w:ascii="Arial" w:hAnsi="Arial" w:cs="Arial"/>
          <w:i/>
          <w:iCs/>
          <w:sz w:val="20"/>
        </w:rPr>
      </w:pPr>
    </w:p>
    <w:p w14:paraId="13BADA42" w14:textId="4265B481" w:rsidR="00F61CA3" w:rsidRPr="00B324E7" w:rsidRDefault="004968A0" w:rsidP="00B324E7">
      <w:pPr>
        <w:pStyle w:val="ListParagraph"/>
        <w:spacing w:after="0" w:line="360" w:lineRule="auto"/>
        <w:ind w:left="360" w:right="254"/>
        <w:jc w:val="both"/>
        <w:rPr>
          <w:rFonts w:ascii="Arial" w:hAnsi="Arial" w:cs="Arial"/>
          <w:i/>
          <w:iCs/>
          <w:sz w:val="20"/>
        </w:rPr>
      </w:pPr>
      <w:r w:rsidRPr="00B324E7">
        <w:rPr>
          <w:rFonts w:ascii="Arial" w:hAnsi="Arial" w:cs="Arial"/>
          <w:noProof/>
          <w:sz w:val="20"/>
          <w:lang w:val="en-US"/>
        </w:rPr>
        <w:drawing>
          <wp:anchor distT="0" distB="0" distL="114300" distR="114300" simplePos="0" relativeHeight="251673600" behindDoc="1" locked="0" layoutInCell="1" allowOverlap="1" wp14:anchorId="755737AF" wp14:editId="16851B9B">
            <wp:simplePos x="0" y="0"/>
            <wp:positionH relativeFrom="margin">
              <wp:posOffset>1149599</wp:posOffset>
            </wp:positionH>
            <wp:positionV relativeFrom="paragraph">
              <wp:posOffset>8890</wp:posOffset>
            </wp:positionV>
            <wp:extent cx="2990215" cy="2242820"/>
            <wp:effectExtent l="19050" t="19050" r="19685" b="24130"/>
            <wp:wrapTight wrapText="bothSides">
              <wp:wrapPolygon edited="0">
                <wp:start x="-138" y="-183"/>
                <wp:lineTo x="-138" y="21649"/>
                <wp:lineTo x="21605" y="21649"/>
                <wp:lineTo x="21605" y="-183"/>
                <wp:lineTo x="-138" y="-183"/>
              </wp:wrapPolygon>
            </wp:wrapTight>
            <wp:docPr id="1207126999" name="Picture 6" descr="A close-up of a jelly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26999" name="Picture 6" descr="A close-up of a jellyfish&#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0215" cy="22428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4AEC9F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B1B1629"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92675F3"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5D355E8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81E9E2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233E1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BB1B6D6"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E7C2A7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2F6F4757" w14:textId="77777777" w:rsidR="004968A0" w:rsidRPr="00B324E7" w:rsidRDefault="004968A0" w:rsidP="00B324E7">
      <w:pPr>
        <w:pStyle w:val="ListParagraph"/>
        <w:spacing w:after="0" w:line="360" w:lineRule="auto"/>
        <w:ind w:left="360" w:right="254"/>
        <w:jc w:val="both"/>
        <w:rPr>
          <w:rFonts w:ascii="Arial" w:hAnsi="Arial" w:cs="Arial"/>
          <w:i/>
          <w:iCs/>
          <w:sz w:val="20"/>
        </w:rPr>
      </w:pPr>
    </w:p>
    <w:p w14:paraId="6902425C" w14:textId="77777777" w:rsidR="004968A0" w:rsidRPr="006846BB" w:rsidRDefault="004968A0" w:rsidP="006846BB">
      <w:pPr>
        <w:spacing w:after="0" w:line="360" w:lineRule="auto"/>
        <w:ind w:right="254"/>
        <w:jc w:val="both"/>
        <w:rPr>
          <w:rFonts w:ascii="Arial" w:hAnsi="Arial" w:cs="Arial"/>
          <w:i/>
          <w:iCs/>
          <w:sz w:val="20"/>
        </w:rPr>
      </w:pPr>
    </w:p>
    <w:p w14:paraId="4C617470" w14:textId="52DD8005" w:rsidR="002F000B" w:rsidRPr="00B324E7" w:rsidRDefault="00BE27EF" w:rsidP="00B324E7">
      <w:pPr>
        <w:spacing w:line="360" w:lineRule="auto"/>
        <w:ind w:right="254"/>
        <w:jc w:val="center"/>
        <w:rPr>
          <w:rFonts w:ascii="Arial" w:hAnsi="Arial" w:cs="Arial"/>
          <w:sz w:val="20"/>
        </w:rPr>
      </w:pPr>
      <w:r w:rsidRPr="00B324E7">
        <w:rPr>
          <w:rFonts w:ascii="Arial" w:hAnsi="Arial" w:cs="Arial"/>
          <w:sz w:val="20"/>
        </w:rPr>
        <w:t xml:space="preserve">Fig. 3. </w:t>
      </w:r>
      <w:commentRangeStart w:id="8"/>
      <w:r w:rsidRPr="00B324E7">
        <w:rPr>
          <w:rFonts w:ascii="Arial" w:hAnsi="Arial" w:cs="Arial"/>
          <w:sz w:val="20"/>
        </w:rPr>
        <w:t>Microscopic view of a juvenile jellyfish (Medusa)</w:t>
      </w:r>
      <w:commentRangeEnd w:id="8"/>
      <w:r w:rsidR="00D325DF">
        <w:rPr>
          <w:rStyle w:val="CommentReference"/>
        </w:rPr>
        <w:commentReference w:id="8"/>
      </w:r>
    </w:p>
    <w:p w14:paraId="5E7D4A6A" w14:textId="36A75480" w:rsidR="00E844AB" w:rsidRPr="00B324E7" w:rsidRDefault="00E844AB" w:rsidP="00B324E7">
      <w:pPr>
        <w:pStyle w:val="ListParagraph"/>
        <w:numPr>
          <w:ilvl w:val="1"/>
          <w:numId w:val="7"/>
        </w:numPr>
        <w:spacing w:after="0" w:line="360" w:lineRule="auto"/>
        <w:ind w:right="254"/>
        <w:jc w:val="both"/>
        <w:rPr>
          <w:rFonts w:ascii="Arial" w:hAnsi="Arial" w:cs="Arial"/>
          <w:i/>
          <w:iCs/>
          <w:sz w:val="20"/>
        </w:rPr>
      </w:pPr>
      <w:r w:rsidRPr="00B324E7">
        <w:rPr>
          <w:rFonts w:ascii="Arial" w:hAnsi="Arial" w:cs="Arial"/>
          <w:i/>
          <w:iCs/>
          <w:sz w:val="20"/>
        </w:rPr>
        <w:t xml:space="preserve">Molecular identification of </w:t>
      </w:r>
      <w:r w:rsidRPr="00B324E7">
        <w:rPr>
          <w:rFonts w:ascii="Arial" w:eastAsia="Times New Roman" w:hAnsi="Arial" w:cs="Arial"/>
          <w:i/>
          <w:iCs/>
          <w:sz w:val="20"/>
          <w:lang w:eastAsia="en-IN" w:bidi="ar-SA"/>
        </w:rPr>
        <w:t>C</w:t>
      </w:r>
      <w:r w:rsidR="00301ED3"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005101EA" w:rsidRPr="00B324E7">
        <w:rPr>
          <w:rFonts w:ascii="Arial" w:eastAsia="Times New Roman" w:hAnsi="Arial" w:cs="Arial"/>
          <w:i/>
          <w:iCs/>
          <w:sz w:val="20"/>
          <w:lang w:eastAsia="en-IN" w:bidi="ar-SA"/>
        </w:rPr>
        <w:t>:</w:t>
      </w:r>
    </w:p>
    <w:p w14:paraId="33B1BEA1" w14:textId="00D50912" w:rsidR="000F2CEC" w:rsidRPr="00B324E7" w:rsidRDefault="00C56501"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The mitochondrial Cytochrome c oxidase I (COI) gene was used in this study for the precise identification of jellyfish species. </w:t>
      </w:r>
      <w:r w:rsidR="006575A9" w:rsidRPr="00B324E7">
        <w:rPr>
          <w:rFonts w:ascii="Arial" w:hAnsi="Arial" w:cs="Arial"/>
          <w:sz w:val="20"/>
        </w:rPr>
        <w:t xml:space="preserve">A 709 bp COI sequence of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was generated</w:t>
      </w:r>
      <w:r w:rsidR="007B3E22" w:rsidRPr="00B324E7">
        <w:rPr>
          <w:rFonts w:ascii="Arial" w:hAnsi="Arial" w:cs="Arial"/>
          <w:sz w:val="20"/>
        </w:rPr>
        <w:t xml:space="preserve"> </w:t>
      </w:r>
      <w:r w:rsidR="002C39FB" w:rsidRPr="00B324E7">
        <w:rPr>
          <w:rFonts w:ascii="Arial" w:hAnsi="Arial" w:cs="Arial"/>
          <w:sz w:val="20"/>
        </w:rPr>
        <w:t>(Fig. 4)</w:t>
      </w:r>
      <w:r w:rsidR="006575A9" w:rsidRPr="00B324E7">
        <w:rPr>
          <w:rFonts w:ascii="Arial" w:hAnsi="Arial" w:cs="Arial"/>
          <w:sz w:val="20"/>
        </w:rPr>
        <w:t xml:space="preserve">, which showed 100% similarity </w:t>
      </w:r>
      <w:r w:rsidR="007C48B8" w:rsidRPr="00B324E7">
        <w:rPr>
          <w:rFonts w:ascii="Arial" w:hAnsi="Arial" w:cs="Arial"/>
          <w:sz w:val="20"/>
        </w:rPr>
        <w:t xml:space="preserve">with </w:t>
      </w:r>
      <w:r w:rsidR="006575A9" w:rsidRPr="00B324E7">
        <w:rPr>
          <w:rFonts w:ascii="Arial" w:hAnsi="Arial" w:cs="Arial"/>
          <w:sz w:val="20"/>
        </w:rPr>
        <w:t xml:space="preserve">the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sequence (KF510026.1) from China, according to the BLAST-N analysis. Phylogenetic analysis revealed that all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samples clustered together, with a bootstrap support of 100%. </w:t>
      </w:r>
      <w:r w:rsidR="00DB5E00" w:rsidRPr="00B324E7">
        <w:rPr>
          <w:rFonts w:ascii="Arial" w:hAnsi="Arial" w:cs="Arial"/>
          <w:sz w:val="20"/>
        </w:rPr>
        <w:t>The specimen from this study showed</w:t>
      </w:r>
      <w:r w:rsidR="000F60AC" w:rsidRPr="00B324E7">
        <w:rPr>
          <w:rFonts w:ascii="Arial" w:hAnsi="Arial" w:cs="Arial"/>
          <w:sz w:val="20"/>
        </w:rPr>
        <w:t xml:space="preserve"> the</w:t>
      </w:r>
      <w:r w:rsidR="00DB5E00" w:rsidRPr="00B324E7">
        <w:rPr>
          <w:rFonts w:ascii="Arial" w:hAnsi="Arial" w:cs="Arial"/>
          <w:sz w:val="20"/>
        </w:rPr>
        <w:t xml:space="preserve"> close genetic affinity with the </w:t>
      </w:r>
      <w:r w:rsidR="00DB5E00" w:rsidRPr="00B324E7">
        <w:rPr>
          <w:rFonts w:ascii="Arial" w:hAnsi="Arial" w:cs="Arial"/>
          <w:i/>
          <w:iCs/>
          <w:sz w:val="20"/>
        </w:rPr>
        <w:t xml:space="preserve">Chinese 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(KF510026.1), as illustrated in Fig. 5. The </w:t>
      </w:r>
      <w:r w:rsidR="00DB5E00" w:rsidRPr="00B324E7">
        <w:rPr>
          <w:rFonts w:ascii="Arial" w:hAnsi="Arial" w:cs="Arial"/>
          <w:i/>
          <w:iCs/>
          <w:sz w:val="20"/>
        </w:rPr>
        <w:t xml:space="preserve">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sample from the present study is indicated by the shaded triangle. The verified DNA sequence has been submitted to GenBank under the accession number OP120942</w:t>
      </w:r>
      <w:r w:rsidR="000F60AC" w:rsidRPr="00B324E7">
        <w:rPr>
          <w:rFonts w:ascii="Arial" w:hAnsi="Arial" w:cs="Arial"/>
          <w:sz w:val="20"/>
        </w:rPr>
        <w:t>.</w:t>
      </w:r>
    </w:p>
    <w:p w14:paraId="26A5BE20" w14:textId="3B4137C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39AF55" w14:textId="271904B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240A4A" w14:textId="71E55E10" w:rsidR="00321063" w:rsidRPr="00B324E7" w:rsidRDefault="00F83630"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drawing>
          <wp:anchor distT="0" distB="0" distL="114300" distR="114300" simplePos="0" relativeHeight="251675648" behindDoc="1" locked="0" layoutInCell="1" allowOverlap="1" wp14:anchorId="625A39B3" wp14:editId="47CA1259">
            <wp:simplePos x="0" y="0"/>
            <wp:positionH relativeFrom="column">
              <wp:posOffset>1303234</wp:posOffset>
            </wp:positionH>
            <wp:positionV relativeFrom="paragraph">
              <wp:posOffset>66110</wp:posOffset>
            </wp:positionV>
            <wp:extent cx="2940050" cy="2913380"/>
            <wp:effectExtent l="19050" t="19050" r="12700" b="20320"/>
            <wp:wrapTight wrapText="bothSides">
              <wp:wrapPolygon edited="0">
                <wp:start x="-140" y="-141"/>
                <wp:lineTo x="-140" y="21609"/>
                <wp:lineTo x="21553" y="21609"/>
                <wp:lineTo x="21553" y="-141"/>
                <wp:lineTo x="-140" y="-141"/>
              </wp:wrapPolygon>
            </wp:wrapTight>
            <wp:docPr id="419844830" name="Picture 8" descr="A close-up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44830" name="Picture 8" descr="A close-up of a dna sequence&#10;&#10;AI-generated content may be incorrect."/>
                    <pic:cNvPicPr>
                      <a:picLocks noChangeAspect="1" noChangeArrowheads="1"/>
                    </pic:cNvPicPr>
                  </pic:nvPicPr>
                  <pic:blipFill rotWithShape="1">
                    <a:blip r:embed="rId15">
                      <a:extLst>
                        <a:ext uri="{28A0092B-C50C-407E-A947-70E740481C1C}">
                          <a14:useLocalDpi xmlns:a14="http://schemas.microsoft.com/office/drawing/2010/main" val="0"/>
                        </a:ext>
                      </a:extLst>
                    </a:blip>
                    <a:srcRect l="10026" t="1762" r="16164" b="8196"/>
                    <a:stretch/>
                  </pic:blipFill>
                  <pic:spPr bwMode="auto">
                    <a:xfrm>
                      <a:off x="0" y="0"/>
                      <a:ext cx="2940050" cy="29133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BEAFA" w14:textId="2CF94553"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43822E9" w14:textId="7EF1AF9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11D53F7"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A128A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F9C6741"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FA90CE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BC4194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5193EB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3E39E762"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CB931C4"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EC9C2F"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1666760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7EFFDE83" w14:textId="0ED34602" w:rsidR="00321063" w:rsidRDefault="00321063" w:rsidP="00B324E7">
      <w:pPr>
        <w:spacing w:after="0" w:line="360" w:lineRule="auto"/>
        <w:ind w:right="254" w:firstLine="720"/>
        <w:jc w:val="both"/>
        <w:rPr>
          <w:rFonts w:ascii="Arial" w:eastAsia="Times New Roman" w:hAnsi="Arial" w:cs="Arial"/>
          <w:sz w:val="20"/>
          <w:lang w:eastAsia="en-IN" w:bidi="ar-SA"/>
        </w:rPr>
      </w:pPr>
    </w:p>
    <w:p w14:paraId="128A8ADA" w14:textId="77777777" w:rsidR="006846BB" w:rsidRPr="00B324E7" w:rsidRDefault="006846BB" w:rsidP="00B324E7">
      <w:pPr>
        <w:spacing w:after="0" w:line="360" w:lineRule="auto"/>
        <w:ind w:right="254" w:firstLine="720"/>
        <w:jc w:val="both"/>
        <w:rPr>
          <w:rFonts w:ascii="Arial" w:eastAsia="Times New Roman" w:hAnsi="Arial" w:cs="Arial"/>
          <w:sz w:val="20"/>
          <w:lang w:eastAsia="en-IN" w:bidi="ar-SA"/>
        </w:rPr>
      </w:pPr>
    </w:p>
    <w:p w14:paraId="123770D8" w14:textId="3833773D" w:rsidR="00321063" w:rsidRPr="00B324E7" w:rsidRDefault="00321063" w:rsidP="00B324E7">
      <w:pPr>
        <w:spacing w:line="360" w:lineRule="auto"/>
        <w:ind w:right="254"/>
        <w:jc w:val="center"/>
        <w:rPr>
          <w:rFonts w:ascii="Arial" w:hAnsi="Arial" w:cs="Arial"/>
          <w:sz w:val="20"/>
        </w:rPr>
      </w:pPr>
      <w:r w:rsidRPr="00B324E7">
        <w:rPr>
          <w:rFonts w:ascii="Arial" w:hAnsi="Arial" w:cs="Arial"/>
          <w:sz w:val="20"/>
        </w:rPr>
        <w:t>Fig. 4. Agarose gel electrophoresis showing PCR amplified product</w:t>
      </w:r>
      <w:r w:rsidRPr="00B324E7">
        <w:rPr>
          <w:rFonts w:ascii="Arial" w:hAnsi="Arial" w:cs="Arial"/>
          <w:noProof/>
          <w:sz w:val="20"/>
          <w:lang w:val="en-US"/>
        </w:rPr>
        <w:t xml:space="preserve"> </w:t>
      </w:r>
    </w:p>
    <w:p w14:paraId="0CBFD39E" w14:textId="193DAF85" w:rsidR="00321063" w:rsidRPr="00B324E7" w:rsidRDefault="00321063" w:rsidP="00B324E7">
      <w:pPr>
        <w:spacing w:after="0" w:line="360" w:lineRule="auto"/>
        <w:ind w:right="254" w:firstLine="720"/>
        <w:jc w:val="both"/>
        <w:rPr>
          <w:rFonts w:ascii="Arial" w:eastAsia="Times New Roman" w:hAnsi="Arial" w:cs="Arial"/>
          <w:sz w:val="20"/>
          <w:lang w:val="en-US" w:eastAsia="en-IN" w:bidi="ar-SA"/>
        </w:rPr>
      </w:pPr>
    </w:p>
    <w:p w14:paraId="6E61B304" w14:textId="1AC37215"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9FFDD81" w14:textId="5236D951" w:rsidR="00321063" w:rsidRPr="00B324E7" w:rsidRDefault="004E03FA"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drawing>
          <wp:anchor distT="0" distB="0" distL="114300" distR="114300" simplePos="0" relativeHeight="251677696" behindDoc="0" locked="0" layoutInCell="1" allowOverlap="1" wp14:anchorId="79F945F2" wp14:editId="4B9C6369">
            <wp:simplePos x="0" y="0"/>
            <wp:positionH relativeFrom="column">
              <wp:posOffset>1368425</wp:posOffset>
            </wp:positionH>
            <wp:positionV relativeFrom="paragraph">
              <wp:posOffset>-262600</wp:posOffset>
            </wp:positionV>
            <wp:extent cx="3046951" cy="4000500"/>
            <wp:effectExtent l="0" t="0" r="1270" b="0"/>
            <wp:wrapNone/>
            <wp:docPr id="609438027" name="Picture 10" descr="A tre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38027" name="Picture 10" descr="A tree with numbers and letters&#10;&#10;AI-generated content may be incorrect."/>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101" t="5116" r="12989" b="-918"/>
                    <a:stretch/>
                  </pic:blipFill>
                  <pic:spPr bwMode="auto">
                    <a:xfrm>
                      <a:off x="0" y="0"/>
                      <a:ext cx="3046951" cy="4000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8F990" w14:textId="3793E8B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2E53181" w14:textId="1D21F83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AA9CD94" w14:textId="000DDCCC"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3068BD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D671277" w14:textId="47BF9700"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989BCB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A2ADF1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8BD959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DCD39E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720C9AB" w14:textId="36FAEE2B"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A8B97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C19A198"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A6DEABC"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BEBF86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E0EC2F8"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7140AC"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2C96E7D6" w14:textId="6932087A" w:rsidR="002F000B" w:rsidRPr="00B324E7" w:rsidRDefault="002F000B" w:rsidP="00B324E7">
      <w:pPr>
        <w:spacing w:before="240" w:after="0" w:line="360" w:lineRule="auto"/>
        <w:ind w:right="254"/>
        <w:jc w:val="center"/>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Fig. 5. </w:t>
      </w:r>
      <w:r w:rsidRPr="00B324E7">
        <w:rPr>
          <w:rFonts w:ascii="Arial" w:eastAsia="Times New Roman" w:hAnsi="Arial" w:cs="Arial"/>
          <w:sz w:val="20"/>
          <w:lang w:eastAsia="en-IN" w:bidi="ar-SA"/>
        </w:rPr>
        <w:t xml:space="preserve">Phylogenetic tree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and related cnidarian species</w:t>
      </w:r>
    </w:p>
    <w:p w14:paraId="17BD8A4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1A7F02D2" w14:textId="7BBE6508" w:rsidR="001369FC" w:rsidRPr="00B324E7" w:rsidRDefault="00DF7C88"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Nei model and Maximum Likelihood (ML) are</w:t>
      </w:r>
      <w:r w:rsidR="0021027C" w:rsidRPr="00B324E7">
        <w:rPr>
          <w:rFonts w:ascii="Arial" w:eastAsia="Times New Roman" w:hAnsi="Arial" w:cs="Arial"/>
          <w:sz w:val="20"/>
          <w:lang w:eastAsia="en-IN" w:bidi="ar-SA"/>
        </w:rPr>
        <w:t xml:space="preserve"> very</w:t>
      </w:r>
      <w:r w:rsidRPr="00B324E7">
        <w:rPr>
          <w:rFonts w:ascii="Arial" w:eastAsia="Times New Roman" w:hAnsi="Arial" w:cs="Arial"/>
          <w:sz w:val="20"/>
          <w:lang w:eastAsia="en-IN" w:bidi="ar-SA"/>
        </w:rPr>
        <w:t xml:space="preserve"> powerful tools in phylogenetic studies and this method has been used to </w:t>
      </w:r>
      <w:r w:rsidR="000057B8" w:rsidRPr="00B324E7">
        <w:rPr>
          <w:rFonts w:ascii="Arial" w:eastAsia="Times New Roman" w:hAnsi="Arial" w:cs="Arial"/>
          <w:sz w:val="20"/>
          <w:lang w:eastAsia="en-IN" w:bidi="ar-SA"/>
        </w:rPr>
        <w:t>construct the</w:t>
      </w:r>
      <w:r w:rsidRPr="00B324E7">
        <w:rPr>
          <w:rFonts w:ascii="Arial" w:eastAsia="Times New Roman" w:hAnsi="Arial" w:cs="Arial"/>
          <w:sz w:val="20"/>
          <w:lang w:eastAsia="en-IN" w:bidi="ar-SA"/>
        </w:rPr>
        <w:t xml:space="preserve"> tree based on the mitochondrial cytochrome c oxidase subunit 1 (CO1) gene.</w:t>
      </w:r>
      <w:r w:rsidR="004F1691" w:rsidRPr="00B324E7">
        <w:rPr>
          <w:rFonts w:ascii="Arial" w:eastAsia="Times New Roman" w:hAnsi="Arial" w:cs="Arial"/>
          <w:sz w:val="20"/>
          <w:lang w:eastAsia="en-IN" w:bidi="ar-SA"/>
        </w:rPr>
        <w:t xml:space="preserve"> The tree is expected to provide valuable insights into the evolutionary relationships among organisms, as well as providing data for further research.</w:t>
      </w:r>
      <w:r w:rsidR="00A95C6C" w:rsidRPr="00B324E7">
        <w:rPr>
          <w:rFonts w:ascii="Arial" w:eastAsia="Times New Roman" w:hAnsi="Arial" w:cs="Arial"/>
          <w:sz w:val="20"/>
          <w:lang w:eastAsia="en-IN" w:bidi="ar-SA"/>
        </w:rPr>
        <w:t xml:space="preserve"> </w:t>
      </w:r>
    </w:p>
    <w:p w14:paraId="0F441E71" w14:textId="7AECD96C" w:rsidR="004E392F" w:rsidRPr="00B324E7" w:rsidRDefault="00704FFE" w:rsidP="00B324E7">
      <w:pPr>
        <w:pStyle w:val="ListParagraph"/>
        <w:numPr>
          <w:ilvl w:val="1"/>
          <w:numId w:val="7"/>
        </w:numPr>
        <w:spacing w:after="0" w:line="360" w:lineRule="auto"/>
        <w:ind w:right="254"/>
        <w:jc w:val="both"/>
        <w:rPr>
          <w:rFonts w:ascii="Arial" w:eastAsia="Times New Roman" w:hAnsi="Arial" w:cs="Arial"/>
          <w:i/>
          <w:iCs/>
          <w:sz w:val="20"/>
          <w:lang w:eastAsia="en-IN" w:bidi="ar-SA"/>
        </w:rPr>
      </w:pPr>
      <w:r w:rsidRPr="00B324E7">
        <w:rPr>
          <w:rFonts w:ascii="Arial" w:eastAsia="Times New Roman" w:hAnsi="Arial" w:cs="Arial"/>
          <w:i/>
          <w:iCs/>
          <w:sz w:val="20"/>
          <w:lang w:eastAsia="en-IN" w:bidi="ar-SA"/>
        </w:rPr>
        <w:t>Phylogenetic analysis:</w:t>
      </w:r>
    </w:p>
    <w:p w14:paraId="5E99028A" w14:textId="4AFFF430"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phylogenetic tree based on the mitochondrial cytochrome c oxidase subunit I (COI) gene clearly demonstrates the evolutionary relationship of </w:t>
      </w:r>
      <w:r w:rsidR="00AF25BB"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from the </w:t>
      </w:r>
      <w:proofErr w:type="spellStart"/>
      <w:r w:rsidRPr="00B324E7">
        <w:rPr>
          <w:rFonts w:ascii="Arial" w:eastAsia="Times New Roman" w:hAnsi="Arial" w:cs="Arial"/>
          <w:sz w:val="20"/>
          <w:lang w:eastAsia="en-IN" w:bidi="ar-SA"/>
        </w:rPr>
        <w:t>Arga</w:t>
      </w:r>
      <w:proofErr w:type="spellEnd"/>
      <w:r w:rsidR="00A039E8"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wetlands in India (Accession No. OP120942) with other global populations. The Indian isolate, represented by a solid triangle, formed a </w:t>
      </w:r>
      <w:proofErr w:type="spellStart"/>
      <w:r w:rsidR="00D06953" w:rsidRPr="00B324E7">
        <w:rPr>
          <w:rFonts w:ascii="Arial" w:eastAsia="Times New Roman" w:hAnsi="Arial" w:cs="Arial"/>
          <w:sz w:val="20"/>
          <w:lang w:eastAsia="en-IN" w:bidi="ar-SA"/>
        </w:rPr>
        <w:t>wellsupported</w:t>
      </w:r>
      <w:proofErr w:type="spellEnd"/>
      <w:r w:rsidRPr="00B324E7">
        <w:rPr>
          <w:rFonts w:ascii="Arial" w:eastAsia="Times New Roman" w:hAnsi="Arial" w:cs="Arial"/>
          <w:sz w:val="20"/>
          <w:lang w:eastAsia="en-IN" w:bidi="ar-SA"/>
        </w:rPr>
        <w:t xml:space="preserve"> clade with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sequences from China (KF510026.1), Morocco (MK600509.1) and Germany (FJ423619.1). This clustering pattern, supported by high bootstrap values (86–100%), indicates very low genetic divergence among geographically distant populations, suggesting a common ancestral origin and the strong invasive potential of this species. The high degree of genetic similarity between the Indian and Chinese isolates (100% identity) points to a possible recent introduction event or a shared lineage that has remained conserved across regions.</w:t>
      </w:r>
    </w:p>
    <w:p w14:paraId="73BC6AEC"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branching of </w:t>
      </w:r>
      <w:proofErr w:type="spellStart"/>
      <w:r w:rsidRPr="00B324E7">
        <w:rPr>
          <w:rFonts w:ascii="Arial" w:eastAsia="Times New Roman" w:hAnsi="Arial" w:cs="Arial"/>
          <w:i/>
          <w:iCs/>
          <w:sz w:val="20"/>
          <w:lang w:eastAsia="en-IN" w:bidi="ar-SA"/>
        </w:rPr>
        <w:t>Craspedacusta</w:t>
      </w:r>
      <w:proofErr w:type="spellEnd"/>
      <w:r w:rsidRPr="00B324E7">
        <w:rPr>
          <w:rFonts w:ascii="Arial" w:eastAsia="Times New Roman" w:hAnsi="Arial" w:cs="Arial"/>
          <w:sz w:val="20"/>
          <w:lang w:eastAsia="en-IN" w:bidi="ar-SA"/>
        </w:rPr>
        <w:t xml:space="preserve"> species as a distinct monophyletic group confirms the taxonomic accuracy of the molecular identification. Other hydrozoan and </w:t>
      </w:r>
      <w:proofErr w:type="spellStart"/>
      <w:r w:rsidRPr="00B324E7">
        <w:rPr>
          <w:rFonts w:ascii="Arial" w:eastAsia="Times New Roman" w:hAnsi="Arial" w:cs="Arial"/>
          <w:sz w:val="20"/>
          <w:lang w:eastAsia="en-IN" w:bidi="ar-SA"/>
        </w:rPr>
        <w:t>scyphozoan</w:t>
      </w:r>
      <w:proofErr w:type="spellEnd"/>
      <w:r w:rsidRPr="00B324E7">
        <w:rPr>
          <w:rFonts w:ascii="Arial" w:eastAsia="Times New Roman" w:hAnsi="Arial" w:cs="Arial"/>
          <w:sz w:val="20"/>
          <w:lang w:eastAsia="en-IN" w:bidi="ar-SA"/>
        </w:rPr>
        <w:t xml:space="preserve"> species such as </w:t>
      </w:r>
      <w:proofErr w:type="spellStart"/>
      <w:r w:rsidRPr="00B324E7">
        <w:rPr>
          <w:rFonts w:ascii="Arial" w:eastAsia="Times New Roman" w:hAnsi="Arial" w:cs="Arial"/>
          <w:i/>
          <w:iCs/>
          <w:sz w:val="20"/>
          <w:lang w:eastAsia="en-IN" w:bidi="ar-SA"/>
        </w:rPr>
        <w:t>Nemopilema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nomurai</w:t>
      </w:r>
      <w:proofErr w:type="spellEnd"/>
      <w:r w:rsidRPr="00B324E7">
        <w:rPr>
          <w:rFonts w:ascii="Arial" w:eastAsia="Times New Roman" w:hAnsi="Arial" w:cs="Arial"/>
          <w:sz w:val="20"/>
          <w:lang w:eastAsia="en-IN" w:bidi="ar-SA"/>
        </w:rPr>
        <w:t xml:space="preserve"> (China), </w:t>
      </w:r>
      <w:proofErr w:type="spellStart"/>
      <w:r w:rsidRPr="00B324E7">
        <w:rPr>
          <w:rFonts w:ascii="Arial" w:eastAsia="Times New Roman" w:hAnsi="Arial" w:cs="Arial"/>
          <w:i/>
          <w:iCs/>
          <w:sz w:val="20"/>
          <w:lang w:eastAsia="en-IN" w:bidi="ar-SA"/>
        </w:rPr>
        <w:t>Bougainvillia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muscus</w:t>
      </w:r>
      <w:proofErr w:type="spellEnd"/>
      <w:r w:rsidRPr="00B324E7">
        <w:rPr>
          <w:rFonts w:ascii="Arial" w:eastAsia="Times New Roman" w:hAnsi="Arial" w:cs="Arial"/>
          <w:sz w:val="20"/>
          <w:lang w:eastAsia="en-IN" w:bidi="ar-SA"/>
        </w:rPr>
        <w:t xml:space="preserve"> (Sweden), </w:t>
      </w:r>
      <w:r w:rsidRPr="00B324E7">
        <w:rPr>
          <w:rFonts w:ascii="Arial" w:eastAsia="Times New Roman" w:hAnsi="Arial" w:cs="Arial"/>
          <w:i/>
          <w:iCs/>
          <w:sz w:val="20"/>
          <w:lang w:eastAsia="en-IN" w:bidi="ar-SA"/>
        </w:rPr>
        <w:t xml:space="preserve">Clytia </w:t>
      </w:r>
      <w:proofErr w:type="spellStart"/>
      <w:r w:rsidRPr="00B324E7">
        <w:rPr>
          <w:rFonts w:ascii="Arial" w:eastAsia="Times New Roman" w:hAnsi="Arial" w:cs="Arial"/>
          <w:i/>
          <w:iCs/>
          <w:sz w:val="20"/>
          <w:lang w:eastAsia="en-IN" w:bidi="ar-SA"/>
        </w:rPr>
        <w:t>gracilis</w:t>
      </w:r>
      <w:proofErr w:type="spellEnd"/>
      <w:r w:rsidRPr="00B324E7">
        <w:rPr>
          <w:rFonts w:ascii="Arial" w:eastAsia="Times New Roman" w:hAnsi="Arial" w:cs="Arial"/>
          <w:sz w:val="20"/>
          <w:lang w:eastAsia="en-IN" w:bidi="ar-SA"/>
        </w:rPr>
        <w:t xml:space="preserve"> (Brazil) and Obelia dichotoma (Brazil) formed separate clusters, serving as outgroups and reinforcing the genetic distinctiveness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within the family </w:t>
      </w:r>
      <w:proofErr w:type="spellStart"/>
      <w:r w:rsidRPr="00B324E7">
        <w:rPr>
          <w:rFonts w:ascii="Arial" w:eastAsia="Times New Roman" w:hAnsi="Arial" w:cs="Arial"/>
          <w:sz w:val="20"/>
          <w:lang w:eastAsia="en-IN" w:bidi="ar-SA"/>
        </w:rPr>
        <w:t>Olindiidae</w:t>
      </w:r>
      <w:proofErr w:type="spellEnd"/>
      <w:r w:rsidRPr="00B324E7">
        <w:rPr>
          <w:rFonts w:ascii="Arial" w:eastAsia="Times New Roman" w:hAnsi="Arial" w:cs="Arial"/>
          <w:sz w:val="20"/>
          <w:lang w:eastAsia="en-IN" w:bidi="ar-SA"/>
        </w:rPr>
        <w:t xml:space="preserve">. The moderate bootstrap </w:t>
      </w:r>
      <w:r w:rsidRPr="00B324E7">
        <w:rPr>
          <w:rFonts w:ascii="Arial" w:eastAsia="Times New Roman" w:hAnsi="Arial" w:cs="Arial"/>
          <w:sz w:val="20"/>
          <w:lang w:eastAsia="en-IN" w:bidi="ar-SA"/>
        </w:rPr>
        <w:lastRenderedPageBreak/>
        <w:t>values (40</w:t>
      </w:r>
      <w:r w:rsidR="00C80A36"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64%) among these lineages reflect expected divergence across different genera of the class </w:t>
      </w:r>
      <w:proofErr w:type="spellStart"/>
      <w:r w:rsidRPr="00B324E7">
        <w:rPr>
          <w:rFonts w:ascii="Arial" w:eastAsia="Times New Roman" w:hAnsi="Arial" w:cs="Arial"/>
          <w:sz w:val="20"/>
          <w:lang w:eastAsia="en-IN" w:bidi="ar-SA"/>
        </w:rPr>
        <w:t>Hydrozoa</w:t>
      </w:r>
      <w:proofErr w:type="spellEnd"/>
      <w:r w:rsidRPr="00B324E7">
        <w:rPr>
          <w:rFonts w:ascii="Arial" w:eastAsia="Times New Roman" w:hAnsi="Arial" w:cs="Arial"/>
          <w:sz w:val="20"/>
          <w:lang w:eastAsia="en-IN" w:bidi="ar-SA"/>
        </w:rPr>
        <w:t>.</w:t>
      </w:r>
    </w:p>
    <w:p w14:paraId="65A1D8E9"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close genetic affinity between the Indian and East Asian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i/>
          <w:iCs/>
          <w:sz w:val="20"/>
          <w:lang w:eastAsia="en-IN" w:bidi="ar-SA"/>
        </w:rPr>
        <w:t xml:space="preserve"> </w:t>
      </w:r>
      <w:r w:rsidRPr="00B324E7">
        <w:rPr>
          <w:rFonts w:ascii="Arial" w:eastAsia="Times New Roman" w:hAnsi="Arial" w:cs="Arial"/>
          <w:sz w:val="20"/>
          <w:lang w:eastAsia="en-IN" w:bidi="ar-SA"/>
        </w:rPr>
        <w:t>populations suggests possible east</w:t>
      </w:r>
      <w:r w:rsidR="004B6C6D"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west dispersal pathways. Such dispersal could be facilitated by passive transport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through migratory waterfowl along Asian flyways or by attachment to aquatic vegetation such as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(water hyacinth)</w:t>
      </w:r>
      <w:r w:rsidR="00C73414" w:rsidRPr="00B324E7">
        <w:rPr>
          <w:rFonts w:ascii="Arial" w:eastAsia="Times New Roman" w:hAnsi="Arial" w:cs="Arial"/>
          <w:sz w:val="20"/>
          <w:lang w:eastAsia="en-IN" w:bidi="ar-SA"/>
        </w:rPr>
        <w:t xml:space="preserve">. </w:t>
      </w:r>
    </w:p>
    <w:p w14:paraId="076E23AB" w14:textId="2F718AC9" w:rsidR="004E392F" w:rsidRPr="003F45CD" w:rsidRDefault="003F45CD" w:rsidP="00B324E7">
      <w:pPr>
        <w:spacing w:before="240" w:after="0" w:line="360" w:lineRule="auto"/>
        <w:ind w:right="254"/>
        <w:jc w:val="both"/>
        <w:rPr>
          <w:rFonts w:ascii="Arial" w:eastAsia="Times New Roman" w:hAnsi="Arial" w:cs="Arial"/>
          <w:szCs w:val="22"/>
          <w:lang w:eastAsia="en-IN" w:bidi="ar-SA"/>
        </w:rPr>
      </w:pPr>
      <w:r w:rsidRPr="003F45CD">
        <w:rPr>
          <w:rFonts w:ascii="Arial" w:eastAsia="Times New Roman" w:hAnsi="Arial" w:cs="Arial"/>
          <w:b/>
          <w:bCs/>
          <w:szCs w:val="22"/>
          <w:lang w:eastAsia="en-IN" w:bidi="ar-SA"/>
        </w:rPr>
        <w:t xml:space="preserve">DISCUSSION  </w:t>
      </w:r>
    </w:p>
    <w:p w14:paraId="3A383867" w14:textId="7736E577" w:rsidR="00226EB4" w:rsidRPr="00B324E7" w:rsidRDefault="00226EB4"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The phylogenetic analysis of the mitochondrial </w:t>
      </w:r>
      <w:commentRangeStart w:id="9"/>
      <w:r w:rsidRPr="00B324E7">
        <w:rPr>
          <w:rFonts w:ascii="Arial" w:eastAsia="Times New Roman" w:hAnsi="Arial" w:cs="Arial"/>
          <w:sz w:val="20"/>
          <w:lang w:val="en-US" w:eastAsia="en-IN" w:bidi="ar-SA"/>
        </w:rPr>
        <w:t xml:space="preserve">cytochrome c oxidase </w:t>
      </w:r>
      <w:commentRangeEnd w:id="9"/>
      <w:r w:rsidR="00802AA9">
        <w:rPr>
          <w:rStyle w:val="CommentReference"/>
        </w:rPr>
        <w:commentReference w:id="9"/>
      </w:r>
      <w:r w:rsidRPr="00B324E7">
        <w:rPr>
          <w:rFonts w:ascii="Arial" w:eastAsia="Times New Roman" w:hAnsi="Arial" w:cs="Arial"/>
          <w:sz w:val="20"/>
          <w:lang w:val="en-US" w:eastAsia="en-IN" w:bidi="ar-SA"/>
        </w:rPr>
        <w:t xml:space="preserve">subunit I (COI) gene revealed 100% sequence similarity between the </w:t>
      </w:r>
      <w:r w:rsidRPr="00B324E7">
        <w:rPr>
          <w:rFonts w:ascii="Arial" w:eastAsia="Times New Roman" w:hAnsi="Arial" w:cs="Arial"/>
          <w:i/>
          <w:iCs/>
          <w:sz w:val="20"/>
          <w:lang w:val="en-US" w:eastAsia="en-IN" w:bidi="ar-SA"/>
        </w:rPr>
        <w:t>C</w:t>
      </w:r>
      <w:r w:rsidR="00822D5E"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isolate from the </w:t>
      </w:r>
      <w:proofErr w:type="spellStart"/>
      <w:r w:rsidRPr="00B324E7">
        <w:rPr>
          <w:rFonts w:ascii="Arial" w:eastAsia="Times New Roman" w:hAnsi="Arial" w:cs="Arial"/>
          <w:sz w:val="20"/>
          <w:lang w:val="en-US" w:eastAsia="en-IN" w:bidi="ar-SA"/>
        </w:rPr>
        <w:t>Arga</w:t>
      </w:r>
      <w:proofErr w:type="spellEnd"/>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Parvati wetlands (Accession No. OP120942) and the </w:t>
      </w:r>
      <w:r w:rsidR="00303588" w:rsidRPr="00B324E7">
        <w:rPr>
          <w:rFonts w:ascii="Arial" w:eastAsia="Times New Roman" w:hAnsi="Arial" w:cs="Arial"/>
          <w:sz w:val="20"/>
          <w:lang w:val="en-US" w:eastAsia="en-IN" w:bidi="ar-SA"/>
        </w:rPr>
        <w:t xml:space="preserve">Chinese isolate (KF510026.1), </w:t>
      </w:r>
      <w:r w:rsidRPr="00B324E7">
        <w:rPr>
          <w:rFonts w:ascii="Arial" w:eastAsia="Times New Roman" w:hAnsi="Arial" w:cs="Arial"/>
          <w:sz w:val="20"/>
          <w:lang w:val="en-US" w:eastAsia="en-IN" w:bidi="ar-SA"/>
        </w:rPr>
        <w:t>while showing 95% similarity with the</w:t>
      </w:r>
      <w:r w:rsidR="00303588" w:rsidRPr="00B324E7">
        <w:rPr>
          <w:rFonts w:ascii="Arial" w:eastAsia="Times New Roman" w:hAnsi="Arial" w:cs="Arial"/>
          <w:sz w:val="20"/>
          <w:lang w:val="en-US" w:eastAsia="en-IN" w:bidi="ar-SA"/>
        </w:rPr>
        <w:t xml:space="preserve"> German isolate (FJ423619.1). </w:t>
      </w:r>
      <w:r w:rsidRPr="00B324E7">
        <w:rPr>
          <w:rFonts w:ascii="Arial" w:eastAsia="Times New Roman" w:hAnsi="Arial" w:cs="Arial"/>
          <w:sz w:val="20"/>
          <w:lang w:val="en-US" w:eastAsia="en-IN" w:bidi="ar-SA"/>
        </w:rPr>
        <w:t>This high degree of genetic resemblance confirms a close evolutionary relationship and indicates minimal regional divergence. The Indian isolate clustered with sequences from Germany, China and Morocco (MK600509.1) with strong bootstrap support (86</w:t>
      </w:r>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100%), forming a well-supported monophyletic clade within the family </w:t>
      </w:r>
      <w:proofErr w:type="spellStart"/>
      <w:r w:rsidRPr="00B324E7">
        <w:rPr>
          <w:rFonts w:ascii="Arial" w:eastAsia="Times New Roman" w:hAnsi="Arial" w:cs="Arial"/>
          <w:sz w:val="20"/>
          <w:lang w:val="en-US" w:eastAsia="en-IN" w:bidi="ar-SA"/>
        </w:rPr>
        <w:t>Olindiidae</w:t>
      </w:r>
      <w:proofErr w:type="spellEnd"/>
      <w:r w:rsidRPr="00B324E7">
        <w:rPr>
          <w:rFonts w:ascii="Arial" w:eastAsia="Times New Roman" w:hAnsi="Arial" w:cs="Arial"/>
          <w:sz w:val="20"/>
          <w:lang w:val="en-US" w:eastAsia="en-IN" w:bidi="ar-SA"/>
        </w:rPr>
        <w:t xml:space="preserve">. These results mark one of the first molecularly validated records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from northern India. The observed genetic similarity suggests a recent introduction or a conserved global lineage maintained through natural or anthropogenic dispersal routes. Earlier studies by Dumont (1994) proposed that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may spread through migratory birds that inadvertently transport dormant </w:t>
      </w:r>
      <w:proofErr w:type="spellStart"/>
      <w:r w:rsidRPr="00B324E7">
        <w:rPr>
          <w:rFonts w:ascii="Arial" w:eastAsia="Times New Roman" w:hAnsi="Arial" w:cs="Arial"/>
          <w:sz w:val="20"/>
          <w:lang w:val="en-US" w:eastAsia="en-IN" w:bidi="ar-SA"/>
        </w:rPr>
        <w:t>podocysts</w:t>
      </w:r>
      <w:proofErr w:type="spellEnd"/>
      <w:r w:rsidRPr="00B324E7">
        <w:rPr>
          <w:rFonts w:ascii="Arial" w:eastAsia="Times New Roman" w:hAnsi="Arial" w:cs="Arial"/>
          <w:sz w:val="20"/>
          <w:lang w:val="en-US" w:eastAsia="en-IN" w:bidi="ar-SA"/>
        </w:rPr>
        <w:t xml:space="preserve"> across continents, while Kramp (1950) suggested passive dispersal via floating macrophytes such as </w:t>
      </w:r>
      <w:r w:rsidRPr="00B324E7">
        <w:rPr>
          <w:rFonts w:ascii="Arial" w:eastAsia="Times New Roman" w:hAnsi="Arial" w:cs="Arial"/>
          <w:i/>
          <w:iCs/>
          <w:sz w:val="20"/>
          <w:lang w:val="en-US" w:eastAsia="en-IN" w:bidi="ar-SA"/>
        </w:rPr>
        <w:t>E. crassipes</w:t>
      </w:r>
      <w:r w:rsidRPr="00B324E7">
        <w:rPr>
          <w:rFonts w:ascii="Arial" w:eastAsia="Times New Roman" w:hAnsi="Arial" w:cs="Arial"/>
          <w:sz w:val="20"/>
          <w:lang w:val="en-US" w:eastAsia="en-IN" w:bidi="ar-SA"/>
        </w:rPr>
        <w:t xml:space="preserve"> (water hyacinth). The low genetic variability across distant populations highlights a stable mitochondrial genome and strong invasive adaptability (Fritz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2009; </w:t>
      </w:r>
      <w:r w:rsidR="00A75A0E" w:rsidRPr="00B324E7">
        <w:rPr>
          <w:rFonts w:ascii="Arial" w:eastAsia="Times New Roman" w:hAnsi="Arial" w:cs="Arial"/>
          <w:sz w:val="20"/>
          <w:lang w:val="en-US" w:eastAsia="en-IN" w:bidi="ar-SA"/>
        </w:rPr>
        <w:t xml:space="preserve">Zhang </w:t>
      </w:r>
      <w:r w:rsidR="006E4D42" w:rsidRPr="00B324E7">
        <w:rPr>
          <w:rFonts w:ascii="Arial" w:eastAsia="Times New Roman" w:hAnsi="Arial" w:cs="Arial"/>
          <w:i/>
          <w:iCs/>
          <w:sz w:val="20"/>
          <w:lang w:val="en-US" w:eastAsia="en-IN" w:bidi="ar-SA"/>
        </w:rPr>
        <w:t>et al</w:t>
      </w:r>
      <w:r w:rsidR="00A75A0E" w:rsidRPr="00B324E7">
        <w:rPr>
          <w:rFonts w:ascii="Arial" w:eastAsia="Times New Roman" w:hAnsi="Arial" w:cs="Arial"/>
          <w:sz w:val="20"/>
          <w:lang w:val="en-US" w:eastAsia="en-IN" w:bidi="ar-SA"/>
        </w:rPr>
        <w:t xml:space="preserve">., 2009; </w:t>
      </w:r>
      <w:r w:rsidRPr="00B324E7">
        <w:rPr>
          <w:rFonts w:ascii="Arial" w:eastAsia="Times New Roman" w:hAnsi="Arial" w:cs="Arial"/>
          <w:sz w:val="20"/>
          <w:lang w:val="en-US" w:eastAsia="en-IN" w:bidi="ar-SA"/>
        </w:rPr>
        <w:t xml:space="preserve">Morpurgo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2020). Overall, the phylogenetic evidence confirms the taxonomic distinctness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and underscores its global dispersal capability across freshwater ecosystems (Lucas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2012; Tamura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2021).</w:t>
      </w:r>
    </w:p>
    <w:p w14:paraId="187E1E76" w14:textId="3D3EF534" w:rsidR="009A3CCE" w:rsidRPr="00B324E7" w:rsidRDefault="009A3CCE" w:rsidP="00B324E7">
      <w:pPr>
        <w:spacing w:after="0" w:line="360" w:lineRule="auto"/>
        <w:ind w:right="254" w:firstLine="720"/>
        <w:jc w:val="both"/>
        <w:rPr>
          <w:rFonts w:ascii="Arial" w:eastAsia="Times New Roman" w:hAnsi="Arial" w:cs="Arial"/>
          <w:sz w:val="20"/>
          <w:lang w:eastAsia="en-IN" w:bidi="ar-SA"/>
        </w:rPr>
      </w:pPr>
      <w:bookmarkStart w:id="10" w:name="_Hlk213236351"/>
      <w:r w:rsidRPr="00B324E7">
        <w:rPr>
          <w:rFonts w:ascii="Arial" w:eastAsia="Times New Roman" w:hAnsi="Arial" w:cs="Arial"/>
          <w:sz w:val="20"/>
          <w:lang w:eastAsia="en-IN" w:bidi="ar-SA"/>
        </w:rPr>
        <w:t xml:space="preserve">The extensive proliferation of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observed during the present study indicates severe eutrophication and poor wetland management in the </w:t>
      </w:r>
      <w:proofErr w:type="spellStart"/>
      <w:r w:rsidRPr="00B324E7">
        <w:rPr>
          <w:rFonts w:ascii="Arial" w:eastAsia="Times New Roman" w:hAnsi="Arial" w:cs="Arial"/>
          <w:sz w:val="20"/>
          <w:lang w:eastAsia="en-IN" w:bidi="ar-SA"/>
        </w:rPr>
        <w:t>Arga</w:t>
      </w:r>
      <w:proofErr w:type="spellEnd"/>
      <w:r w:rsidR="00735183"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system. The decomposition of this invasive macrophyte significantly alters nutrient dynamics by releasing large amounts of phosphorus and organic matter into the water column. As demonstrated by </w:t>
      </w:r>
      <w:proofErr w:type="spellStart"/>
      <w:r w:rsidRPr="00B324E7">
        <w:rPr>
          <w:rFonts w:ascii="Arial" w:eastAsia="Times New Roman" w:hAnsi="Arial" w:cs="Arial"/>
          <w:sz w:val="20"/>
          <w:lang w:eastAsia="en-IN" w:bidi="ar-SA"/>
        </w:rPr>
        <w:t>Masifwa</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xml:space="preserve">. (2004), decaying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peak phosphorus concentrations within the first ten days under hypoxic conditions, accompanied by reduced dissolved oxygen and </w:t>
      </w:r>
      <w:proofErr w:type="spellStart"/>
      <w:r w:rsidRPr="00B324E7">
        <w:rPr>
          <w:rFonts w:ascii="Arial" w:eastAsia="Times New Roman" w:hAnsi="Arial" w:cs="Arial"/>
          <w:sz w:val="20"/>
          <w:lang w:eastAsia="en-IN" w:bidi="ar-SA"/>
        </w:rPr>
        <w:t>pH.</w:t>
      </w:r>
      <w:proofErr w:type="spellEnd"/>
      <w:r w:rsidR="00B73B86"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This process enhances microbial decomposition and fosters algal and phytoplankton blooms. The elevated phosphorus levels recorded in the present study</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0.141 ppm in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and 0.147 ppm in Parvati</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confirm active nutrient enrichment that promotes primary productivity and sustains zooplankton populations. Zooplanktonic copepods and cladocerans, which serve as the preferred prey of </w:t>
      </w:r>
      <w:r w:rsidRPr="00B324E7">
        <w:rPr>
          <w:rFonts w:ascii="Arial" w:eastAsia="Times New Roman" w:hAnsi="Arial" w:cs="Arial"/>
          <w:i/>
          <w:iCs/>
          <w:sz w:val="20"/>
          <w:lang w:eastAsia="en-IN" w:bidi="ar-SA"/>
        </w:rPr>
        <w:t>C</w:t>
      </w:r>
      <w:r w:rsidR="005C26F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w:t>
      </w:r>
      <w:r w:rsidR="004E5E23" w:rsidRPr="00B324E7">
        <w:rPr>
          <w:rFonts w:ascii="Arial" w:hAnsi="Arial" w:cs="Arial"/>
          <w:sz w:val="20"/>
          <w:lang w:val="en-US"/>
        </w:rPr>
        <w:t xml:space="preserve">Meunier </w:t>
      </w:r>
      <w:r w:rsidR="006E4D42" w:rsidRPr="00B324E7">
        <w:rPr>
          <w:rFonts w:ascii="Arial" w:hAnsi="Arial" w:cs="Arial"/>
          <w:i/>
          <w:iCs/>
          <w:sz w:val="20"/>
          <w:lang w:val="en-US"/>
        </w:rPr>
        <w:t>et al</w:t>
      </w:r>
      <w:r w:rsidR="004E5E23" w:rsidRPr="00B324E7">
        <w:rPr>
          <w:rFonts w:ascii="Arial" w:hAnsi="Arial" w:cs="Arial"/>
          <w:sz w:val="20"/>
          <w:lang w:val="en-US"/>
        </w:rPr>
        <w:t>., 2020</w:t>
      </w:r>
      <w:r w:rsidR="00051ED7" w:rsidRPr="00B324E7">
        <w:rPr>
          <w:rFonts w:ascii="Arial" w:hAnsi="Arial" w:cs="Arial"/>
          <w:sz w:val="20"/>
          <w:lang w:val="en-US"/>
        </w:rPr>
        <w:t>;</w:t>
      </w:r>
      <w:r w:rsidR="00051ED7" w:rsidRPr="00B324E7">
        <w:rPr>
          <w:rFonts w:ascii="Arial" w:eastAsia="Times New Roman" w:hAnsi="Arial" w:cs="Arial"/>
          <w:sz w:val="20"/>
          <w:lang w:eastAsia="en-IN" w:bidi="ar-SA"/>
        </w:rPr>
        <w:t xml:space="preserve"> Morpurgo </w:t>
      </w:r>
      <w:r w:rsidR="006E4D42" w:rsidRPr="00B324E7">
        <w:rPr>
          <w:rFonts w:ascii="Arial" w:eastAsia="Times New Roman" w:hAnsi="Arial" w:cs="Arial"/>
          <w:i/>
          <w:iCs/>
          <w:sz w:val="20"/>
          <w:lang w:eastAsia="en-IN" w:bidi="ar-SA"/>
        </w:rPr>
        <w:t>et al</w:t>
      </w:r>
      <w:r w:rsidR="00051ED7" w:rsidRPr="00B324E7">
        <w:rPr>
          <w:rFonts w:ascii="Arial" w:eastAsia="Times New Roman" w:hAnsi="Arial" w:cs="Arial"/>
          <w:sz w:val="20"/>
          <w:lang w:eastAsia="en-IN" w:bidi="ar-SA"/>
        </w:rPr>
        <w:t>., 2020</w:t>
      </w:r>
      <w:r w:rsidRPr="00B324E7">
        <w:rPr>
          <w:rFonts w:ascii="Arial" w:eastAsia="Times New Roman" w:hAnsi="Arial" w:cs="Arial"/>
          <w:sz w:val="20"/>
          <w:lang w:eastAsia="en-IN" w:bidi="ar-SA"/>
        </w:rPr>
        <w:t>), thrive in these conditions. Phosphorus-rich phytoplankton further enhance copepod growth and reproduction strengthening the trophic linkage between eutrophication and jellyfish proliferation. The slightly alkaline pH (7.7</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7.9) and moderate dissolved oxygen levels (3.0</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3.2 mg L</w:t>
      </w:r>
      <w:r w:rsidRPr="00B324E7">
        <w:rPr>
          <w:rFonts w:ascii="Cambria Math" w:eastAsia="Times New Roman" w:hAnsi="Cambria Math" w:cs="Cambria Math"/>
          <w:sz w:val="20"/>
          <w:lang w:eastAsia="en-IN" w:bidi="ar-SA"/>
        </w:rPr>
        <w:t>⁻</w:t>
      </w:r>
      <w:r w:rsidRPr="00B324E7">
        <w:rPr>
          <w:rFonts w:ascii="Arial" w:eastAsia="Times New Roman" w:hAnsi="Arial" w:cs="Arial"/>
          <w:sz w:val="20"/>
          <w:lang w:eastAsia="en-IN" w:bidi="ar-SA"/>
        </w:rPr>
        <w:t xml:space="preserve">¹) indicate buffered aquatic conditions </w:t>
      </w:r>
      <w:r w:rsidR="00477F31"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for photosynthetic activity, microbial respiration and polyp attachment. Collectively, these parameters illustrate how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decomposition </w:t>
      </w:r>
      <w:r w:rsidRPr="00B324E7">
        <w:rPr>
          <w:rFonts w:ascii="Arial" w:eastAsia="Times New Roman" w:hAnsi="Arial" w:cs="Arial"/>
          <w:sz w:val="20"/>
          <w:lang w:eastAsia="en-IN" w:bidi="ar-SA"/>
        </w:rPr>
        <w:lastRenderedPageBreak/>
        <w:t xml:space="preserve">drives phosphate enrichment, increases prey abundance and indirectly fuels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blooms, demonstrating the cascading ecological effects of anthropogenic nutrient loading on freshwater ecosystems (</w:t>
      </w:r>
      <w:proofErr w:type="spellStart"/>
      <w:r w:rsidRPr="00B324E7">
        <w:rPr>
          <w:rFonts w:ascii="Arial" w:eastAsia="Times New Roman" w:hAnsi="Arial" w:cs="Arial"/>
          <w:sz w:val="20"/>
          <w:lang w:eastAsia="en-IN" w:bidi="ar-SA"/>
        </w:rPr>
        <w:t>Lüskow</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w:t>
      </w:r>
      <w:r w:rsidR="00CE1CCF" w:rsidRPr="00B324E7">
        <w:rPr>
          <w:rFonts w:ascii="Arial" w:eastAsia="Times New Roman" w:hAnsi="Arial" w:cs="Arial"/>
          <w:sz w:val="20"/>
          <w:lang w:eastAsia="en-IN" w:bidi="ar-SA"/>
        </w:rPr>
        <w:t>3</w:t>
      </w:r>
      <w:r w:rsidRPr="00B324E7">
        <w:rPr>
          <w:rFonts w:ascii="Arial" w:eastAsia="Times New Roman" w:hAnsi="Arial" w:cs="Arial"/>
          <w:sz w:val="20"/>
          <w:lang w:eastAsia="en-IN" w:bidi="ar-SA"/>
        </w:rPr>
        <w:t>).</w:t>
      </w:r>
    </w:p>
    <w:p w14:paraId="41B6F20E" w14:textId="4FD46552" w:rsidR="003D5749" w:rsidRPr="00B324E7" w:rsidRDefault="003D5749"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These findings collectively describe a warm, shallow and nutrient-enriched aquatic environment </w:t>
      </w:r>
      <w:proofErr w:type="spellStart"/>
      <w:r w:rsidRPr="00B324E7">
        <w:rPr>
          <w:rFonts w:ascii="Arial" w:eastAsia="Times New Roman" w:hAnsi="Arial" w:cs="Arial"/>
          <w:sz w:val="20"/>
          <w:lang w:eastAsia="en-IN" w:bidi="ar-SA"/>
        </w:rPr>
        <w:t>favorable</w:t>
      </w:r>
      <w:proofErr w:type="spellEnd"/>
      <w:r w:rsidRPr="00B324E7">
        <w:rPr>
          <w:rFonts w:ascii="Arial" w:eastAsia="Times New Roman" w:hAnsi="Arial" w:cs="Arial"/>
          <w:sz w:val="20"/>
          <w:lang w:eastAsia="en-IN" w:bidi="ar-SA"/>
        </w:rPr>
        <w:t xml:space="preserve"> for the activation and growth of </w:t>
      </w:r>
      <w:r w:rsidRPr="00B324E7">
        <w:rPr>
          <w:rFonts w:ascii="Arial" w:eastAsia="Times New Roman" w:hAnsi="Arial" w:cs="Arial"/>
          <w:i/>
          <w:iCs/>
          <w:sz w:val="20"/>
          <w:lang w:eastAsia="en-IN" w:bidi="ar-SA"/>
        </w:rPr>
        <w:t>C</w:t>
      </w:r>
      <w:r w:rsidR="00822D5E"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The recorded water temperature of 38 °C in both wetlands lies within the optimal thermal range for the transformation of polyps into medusae (</w:t>
      </w:r>
      <w:proofErr w:type="spellStart"/>
      <w:r w:rsidRPr="00B324E7">
        <w:rPr>
          <w:rFonts w:ascii="Arial" w:eastAsia="Times New Roman" w:hAnsi="Arial" w:cs="Arial"/>
          <w:sz w:val="20"/>
          <w:lang w:eastAsia="en-IN" w:bidi="ar-SA"/>
        </w:rPr>
        <w:t>Marchessaux</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2022). The shallow mean depth of 1.2 m and limited water exchange promote solar heating, thermal stratification and organic matter accumulation</w:t>
      </w:r>
      <w:r w:rsidR="00A039E8"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conditions that facilitate the reactivation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into active stages (Dumont, 1994). The interaction between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proliferation, phosphate enrichment and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 dynamics can be explained as a trophic cascade</w:t>
      </w:r>
      <w:r w:rsidR="00A93F5E"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 the decay of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phosphate and organic matter, stimulating phytoplankton growth; this bloom increases populations of copepods and cladocerans, which serve as prey for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thereby promoting jellyfish bloom formation</w:t>
      </w:r>
      <w:r w:rsidR="00945989" w:rsidRPr="00B324E7">
        <w:rPr>
          <w:rFonts w:ascii="Arial" w:eastAsia="Times New Roman" w:hAnsi="Arial" w:cs="Arial"/>
          <w:sz w:val="20"/>
          <w:lang w:eastAsia="en-IN" w:bidi="ar-SA"/>
        </w:rPr>
        <w:t xml:space="preserve"> (Pitt </w:t>
      </w:r>
      <w:r w:rsidR="006E4D42" w:rsidRPr="00B324E7">
        <w:rPr>
          <w:rFonts w:ascii="Arial" w:eastAsia="Times New Roman" w:hAnsi="Arial" w:cs="Arial"/>
          <w:i/>
          <w:iCs/>
          <w:sz w:val="20"/>
          <w:lang w:eastAsia="en-IN" w:bidi="ar-SA"/>
        </w:rPr>
        <w:t>et al</w:t>
      </w:r>
      <w:r w:rsidR="00945989" w:rsidRPr="00B324E7">
        <w:rPr>
          <w:rFonts w:ascii="Arial" w:eastAsia="Times New Roman" w:hAnsi="Arial" w:cs="Arial"/>
          <w:sz w:val="20"/>
          <w:lang w:eastAsia="en-IN" w:bidi="ar-SA"/>
        </w:rPr>
        <w:t>., 2009)</w:t>
      </w:r>
      <w:r w:rsidRPr="00B324E7">
        <w:rPr>
          <w:rFonts w:ascii="Arial" w:eastAsia="Times New Roman" w:hAnsi="Arial" w:cs="Arial"/>
          <w:sz w:val="20"/>
          <w:lang w:eastAsia="en-IN" w:bidi="ar-SA"/>
        </w:rPr>
        <w:t>.</w:t>
      </w:r>
    </w:p>
    <w:p w14:paraId="2270EDA3" w14:textId="07C11FA9" w:rsidR="003D5749" w:rsidRPr="00B324E7"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eastAsia="en-IN" w:bidi="ar-SA"/>
        </w:rPr>
        <w:t xml:space="preserve">Both wetlands characterized by elevated phosphate and dissolved oxygen levels, likely support high planktonic productivity. The Parvati wetland with its higher ionic load and nitrogen enrichment, indicates a more advanced stage of eutrophication compared to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Despite these differences, both systems exhibit poor hydrological flushing and strong nutrient retention, creating </w:t>
      </w:r>
      <w:r w:rsidR="00E92B6B"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conditions for </w:t>
      </w:r>
      <w:r w:rsidRPr="00B324E7">
        <w:rPr>
          <w:rFonts w:ascii="Arial" w:eastAsia="Times New Roman" w:hAnsi="Arial" w:cs="Arial"/>
          <w:i/>
          <w:iCs/>
          <w:sz w:val="20"/>
          <w:lang w:eastAsia="en-IN" w:bidi="ar-SA"/>
        </w:rPr>
        <w:t>C</w:t>
      </w:r>
      <w:r w:rsidR="000F6B3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t>
      </w:r>
      <w:r w:rsidR="000733A7" w:rsidRPr="00B324E7">
        <w:rPr>
          <w:rFonts w:ascii="Arial" w:eastAsia="Times New Roman" w:hAnsi="Arial" w:cs="Arial"/>
          <w:sz w:val="20"/>
          <w:lang w:eastAsia="en-IN" w:bidi="ar-SA"/>
        </w:rPr>
        <w:t>proliferation</w:t>
      </w:r>
      <w:r w:rsidR="000733A7" w:rsidRPr="00B324E7">
        <w:rPr>
          <w:rFonts w:ascii="Arial" w:eastAsia="Times New Roman" w:hAnsi="Arial" w:cs="Arial"/>
          <w:sz w:val="20"/>
          <w:lang w:val="en-US" w:eastAsia="en-IN" w:bidi="ar-SA"/>
        </w:rPr>
        <w:t xml:space="preserve"> (</w:t>
      </w:r>
      <w:proofErr w:type="spellStart"/>
      <w:r w:rsidR="000733A7" w:rsidRPr="00B324E7">
        <w:rPr>
          <w:rFonts w:ascii="Arial" w:eastAsia="Times New Roman" w:hAnsi="Arial" w:cs="Arial"/>
          <w:sz w:val="20"/>
          <w:lang w:val="en-US" w:eastAsia="en-IN" w:bidi="ar-SA"/>
        </w:rPr>
        <w:t>Schachtl</w:t>
      </w:r>
      <w:proofErr w:type="spellEnd"/>
      <w:r w:rsidR="000733A7"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000733A7" w:rsidRPr="00B324E7">
        <w:rPr>
          <w:rFonts w:ascii="Arial" w:eastAsia="Times New Roman" w:hAnsi="Arial" w:cs="Arial"/>
          <w:sz w:val="20"/>
          <w:lang w:val="en-US" w:eastAsia="en-IN" w:bidi="ar-SA"/>
        </w:rPr>
        <w:t>., 2023)</w:t>
      </w:r>
      <w:r w:rsidRPr="00B324E7">
        <w:rPr>
          <w:rFonts w:ascii="Arial" w:eastAsia="Times New Roman" w:hAnsi="Arial" w:cs="Arial"/>
          <w:sz w:val="20"/>
          <w:lang w:eastAsia="en-IN" w:bidi="ar-SA"/>
        </w:rPr>
        <w:t>. While the present findings demonstrate a clear association between phosphate enrichment and jellyfish occurrence, further quantitative studies are required to establish the causal link between phosphorus dynamics and bloom intensity</w:t>
      </w:r>
      <w:r w:rsidR="000733A7" w:rsidRPr="00B324E7">
        <w:rPr>
          <w:rFonts w:ascii="Arial" w:eastAsia="Times New Roman" w:hAnsi="Arial" w:cs="Arial"/>
          <w:sz w:val="20"/>
          <w:lang w:eastAsia="en-IN" w:bidi="ar-SA"/>
        </w:rPr>
        <w:t>.</w:t>
      </w:r>
    </w:p>
    <w:p w14:paraId="000DDBCA" w14:textId="2198BA16" w:rsidR="00452724" w:rsidRPr="00B324E7"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Ecologically, the proliferation of </w:t>
      </w:r>
      <w:r w:rsidRPr="00B324E7">
        <w:rPr>
          <w:rFonts w:ascii="Arial" w:eastAsia="Times New Roman" w:hAnsi="Arial" w:cs="Arial"/>
          <w:i/>
          <w:iCs/>
          <w:sz w:val="20"/>
          <w:lang w:val="en-US" w:eastAsia="en-IN" w:bidi="ar-SA"/>
        </w:rPr>
        <w:t>C</w:t>
      </w:r>
      <w:r w:rsidR="000F6B33"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in these wetlands presents a significant threat to freshwater food-web stability. Both its polyp and medusa stages actively feed on zooplankton, thereby reducing grazing pressure on phytoplankton and promoting algal dominance (Jankowski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2005). The medusae also prey on juvenile fish and macroinvertebrates, potentially disrupting fish recruitment and altering community structure (Smith </w:t>
      </w:r>
      <w:r w:rsidR="006A13C8" w:rsidRPr="00B324E7">
        <w:rPr>
          <w:rFonts w:ascii="Arial" w:hAnsi="Arial" w:cs="Arial"/>
          <w:sz w:val="20"/>
          <w:lang w:val="en-US"/>
        </w:rPr>
        <w:t>and</w:t>
      </w:r>
      <w:r w:rsidRPr="00B324E7">
        <w:rPr>
          <w:rFonts w:ascii="Arial" w:eastAsia="Times New Roman" w:hAnsi="Arial" w:cs="Arial"/>
          <w:sz w:val="20"/>
          <w:lang w:val="en-US" w:eastAsia="en-IN" w:bidi="ar-SA"/>
        </w:rPr>
        <w:t xml:space="preserve"> Alexander, 2008). Contact with water containing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was reported to cause itching and mild skin irritation, indicating the presence of proteolytic and cytolytic compounds capable of inducing localized inflammatory reactions (Purcell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2001; </w:t>
      </w:r>
      <w:proofErr w:type="spellStart"/>
      <w:r w:rsidRPr="00B324E7">
        <w:rPr>
          <w:rFonts w:ascii="Arial" w:eastAsia="Times New Roman" w:hAnsi="Arial" w:cs="Arial"/>
          <w:sz w:val="20"/>
          <w:lang w:val="en-US" w:eastAsia="en-IN" w:bidi="ar-SA"/>
        </w:rPr>
        <w:t>Casafús</w:t>
      </w:r>
      <w:proofErr w:type="spellEnd"/>
      <w:r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2024). The observed bloom reflects ecological imbalance resulting from nutrient enrichment and macrophyte decomposition, conditions that strongly favor jellyfish proliferation. Sustained ecosystem monitoring and effective management of nutrient inputs are crucial to mitigate bloom recurrence and maintain the ecological health of these freshwater wetlands</w:t>
      </w:r>
      <w:r w:rsidR="00886D54" w:rsidRPr="00B324E7">
        <w:rPr>
          <w:rFonts w:ascii="Arial" w:eastAsia="Times New Roman" w:hAnsi="Arial" w:cs="Arial"/>
          <w:sz w:val="20"/>
          <w:lang w:val="en-US" w:eastAsia="en-IN" w:bidi="ar-SA"/>
        </w:rPr>
        <w:t xml:space="preserve"> </w:t>
      </w:r>
      <w:r w:rsidR="00886D54" w:rsidRPr="00B324E7">
        <w:rPr>
          <w:rFonts w:ascii="Arial" w:hAnsi="Arial" w:cs="Arial"/>
          <w:sz w:val="20"/>
          <w:shd w:val="clear" w:color="auto" w:fill="FFFFFF"/>
        </w:rPr>
        <w:t>(</w:t>
      </w:r>
      <w:r w:rsidR="00886D54" w:rsidRPr="00B324E7">
        <w:rPr>
          <w:rFonts w:ascii="Arial" w:eastAsia="Times New Roman" w:hAnsi="Arial" w:cs="Arial"/>
          <w:sz w:val="20"/>
          <w:lang w:eastAsia="en-IN" w:bidi="ar-SA"/>
        </w:rPr>
        <w:t xml:space="preserve">Zhu </w:t>
      </w:r>
      <w:r w:rsidR="006E4D42" w:rsidRPr="00B324E7">
        <w:rPr>
          <w:rFonts w:ascii="Arial" w:eastAsia="Times New Roman" w:hAnsi="Arial" w:cs="Arial"/>
          <w:i/>
          <w:iCs/>
          <w:sz w:val="20"/>
          <w:lang w:eastAsia="en-IN" w:bidi="ar-SA"/>
        </w:rPr>
        <w:t>et al</w:t>
      </w:r>
      <w:r w:rsidR="00886D54" w:rsidRPr="00B324E7">
        <w:rPr>
          <w:rFonts w:ascii="Arial" w:eastAsia="Times New Roman" w:hAnsi="Arial" w:cs="Arial"/>
          <w:sz w:val="20"/>
          <w:lang w:eastAsia="en-IN" w:bidi="ar-SA"/>
        </w:rPr>
        <w:t>., 2020)</w:t>
      </w:r>
      <w:r w:rsidRPr="00B324E7">
        <w:rPr>
          <w:rFonts w:ascii="Arial" w:eastAsia="Times New Roman" w:hAnsi="Arial" w:cs="Arial"/>
          <w:sz w:val="20"/>
          <w:lang w:val="en-US" w:eastAsia="en-IN" w:bidi="ar-SA"/>
        </w:rPr>
        <w:t>.</w:t>
      </w:r>
      <w:bookmarkEnd w:id="10"/>
    </w:p>
    <w:p w14:paraId="60B17C71" w14:textId="77777777" w:rsidR="008010B4" w:rsidRDefault="00452724"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present investigation provides the first molecularly confirmed record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from northern India and it establishes its presence in the </w:t>
      </w:r>
      <w:proofErr w:type="spellStart"/>
      <w:r w:rsidRPr="00B324E7">
        <w:rPr>
          <w:rFonts w:ascii="Arial" w:hAnsi="Arial" w:cs="Arial"/>
          <w:sz w:val="20"/>
        </w:rPr>
        <w:t>Arga</w:t>
      </w:r>
      <w:proofErr w:type="spellEnd"/>
      <w:r w:rsidRPr="00B324E7">
        <w:rPr>
          <w:rFonts w:ascii="Arial" w:hAnsi="Arial" w:cs="Arial"/>
          <w:sz w:val="20"/>
        </w:rPr>
        <w:t xml:space="preserve">-Parvati wetland system of Uttar Pradesh. </w:t>
      </w:r>
      <w:r w:rsidRPr="00B324E7">
        <w:rPr>
          <w:rFonts w:ascii="Arial" w:hAnsi="Arial" w:cs="Arial"/>
          <w:sz w:val="20"/>
          <w:lang w:val="en-US"/>
        </w:rPr>
        <w:t xml:space="preserve">Morphological examination supported by COI gene sequencing verified 100% similarity with the Chinese isolate (KF510026.1) and 95% with the German isolate (FJ423619.1) and this finding signifies either a recent introduction or a conserved global lineage. </w:t>
      </w:r>
      <w:commentRangeStart w:id="11"/>
      <w:r w:rsidR="002B417F" w:rsidRPr="00B324E7">
        <w:rPr>
          <w:rFonts w:ascii="Arial" w:hAnsi="Arial" w:cs="Arial"/>
          <w:sz w:val="20"/>
          <w:lang w:val="en-US"/>
        </w:rPr>
        <w:t xml:space="preserve">The results reveal a clear ecological linkage between eutrophication, invasive macrophyte decomposition and jellyfish bloom formation. Elevated temperature, high phosphate concentration, and increased organic matter resulting from </w:t>
      </w:r>
      <w:r w:rsidR="002B417F" w:rsidRPr="00B324E7">
        <w:rPr>
          <w:rFonts w:ascii="Arial" w:hAnsi="Arial" w:cs="Arial"/>
          <w:i/>
          <w:iCs/>
          <w:sz w:val="20"/>
          <w:lang w:val="en-US"/>
        </w:rPr>
        <w:t>E</w:t>
      </w:r>
      <w:r w:rsidR="00FD4165" w:rsidRPr="00B324E7">
        <w:rPr>
          <w:rFonts w:ascii="Arial" w:hAnsi="Arial" w:cs="Arial"/>
          <w:i/>
          <w:iCs/>
          <w:sz w:val="20"/>
          <w:lang w:val="en-US"/>
        </w:rPr>
        <w:t>.</w:t>
      </w:r>
      <w:r w:rsidR="002B417F" w:rsidRPr="00B324E7">
        <w:rPr>
          <w:rFonts w:ascii="Arial" w:hAnsi="Arial" w:cs="Arial"/>
          <w:i/>
          <w:iCs/>
          <w:sz w:val="20"/>
          <w:lang w:val="en-US"/>
        </w:rPr>
        <w:t xml:space="preserve"> crassipes</w:t>
      </w:r>
      <w:r w:rsidR="002B417F" w:rsidRPr="00B324E7">
        <w:rPr>
          <w:rFonts w:ascii="Arial" w:hAnsi="Arial" w:cs="Arial"/>
          <w:sz w:val="20"/>
          <w:lang w:val="en-US"/>
        </w:rPr>
        <w:t xml:space="preserve"> decay created ideal environmental </w:t>
      </w:r>
      <w:r w:rsidR="002B417F" w:rsidRPr="00B324E7">
        <w:rPr>
          <w:rFonts w:ascii="Arial" w:hAnsi="Arial" w:cs="Arial"/>
          <w:sz w:val="20"/>
          <w:lang w:val="en-US"/>
        </w:rPr>
        <w:lastRenderedPageBreak/>
        <w:t xml:space="preserve">conditions for medusa proliferation. The trophic cascade involving nutrient enrichment, phytoplankton productivity and zooplankton abundance facilitated bloom development. This study demonstrates that anthropogenic nutrient loading and poor hydrological management enhance the likelihood of </w:t>
      </w:r>
      <w:r w:rsidR="002B417F" w:rsidRPr="00B324E7">
        <w:rPr>
          <w:rFonts w:ascii="Arial" w:hAnsi="Arial" w:cs="Arial"/>
          <w:i/>
          <w:iCs/>
          <w:sz w:val="20"/>
          <w:lang w:val="en-US"/>
        </w:rPr>
        <w:t xml:space="preserve">C. </w:t>
      </w:r>
      <w:proofErr w:type="spellStart"/>
      <w:r w:rsidR="002B417F" w:rsidRPr="00B324E7">
        <w:rPr>
          <w:rFonts w:ascii="Arial" w:hAnsi="Arial" w:cs="Arial"/>
          <w:i/>
          <w:iCs/>
          <w:sz w:val="20"/>
          <w:lang w:val="en-US"/>
        </w:rPr>
        <w:t>sowerbii</w:t>
      </w:r>
      <w:proofErr w:type="spellEnd"/>
      <w:r w:rsidR="002B417F" w:rsidRPr="00B324E7">
        <w:rPr>
          <w:rFonts w:ascii="Arial" w:hAnsi="Arial" w:cs="Arial"/>
          <w:sz w:val="20"/>
          <w:lang w:val="en-US"/>
        </w:rPr>
        <w:t xml:space="preserve"> establishment and recurrence. Continuous ecological surveillance, nutrient load reduction, and macrophyte control are therefore essential for preserving wetland ecosystem stability and preventing the future spread of this invasive hydrozoan species in Indian freshwater habitats.</w:t>
      </w:r>
      <w:commentRangeEnd w:id="11"/>
      <w:r w:rsidR="002016A6">
        <w:rPr>
          <w:rStyle w:val="CommentReference"/>
        </w:rPr>
        <w:commentReference w:id="11"/>
      </w:r>
    </w:p>
    <w:p w14:paraId="632FC824" w14:textId="77777777" w:rsidR="00F242C4" w:rsidRDefault="00F242C4" w:rsidP="00B324E7">
      <w:pPr>
        <w:spacing w:after="0" w:line="360" w:lineRule="auto"/>
        <w:ind w:right="254"/>
        <w:jc w:val="both"/>
        <w:rPr>
          <w:rFonts w:ascii="Arial" w:hAnsi="Arial" w:cs="Arial"/>
          <w:b/>
          <w:bCs/>
          <w:szCs w:val="22"/>
        </w:rPr>
      </w:pPr>
    </w:p>
    <w:p w14:paraId="5BB350E8" w14:textId="5F9B4841" w:rsidR="00670CE8" w:rsidRPr="003F45CD" w:rsidRDefault="003F45CD" w:rsidP="00B324E7">
      <w:pPr>
        <w:spacing w:after="0" w:line="360" w:lineRule="auto"/>
        <w:ind w:right="254"/>
        <w:jc w:val="both"/>
        <w:rPr>
          <w:rFonts w:ascii="Arial" w:hAnsi="Arial" w:cs="Arial"/>
          <w:szCs w:val="22"/>
        </w:rPr>
      </w:pPr>
      <w:r w:rsidRPr="003F45CD">
        <w:rPr>
          <w:rFonts w:ascii="Arial" w:hAnsi="Arial" w:cs="Arial"/>
          <w:b/>
          <w:bCs/>
          <w:szCs w:val="22"/>
        </w:rPr>
        <w:t xml:space="preserve">REFERENCES </w:t>
      </w:r>
    </w:p>
    <w:p w14:paraId="338E8504"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(2000a). Synopsis of the families and genera of the Hydromedusae of the world, with a list of the worldwide species.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 47–296.</w:t>
      </w:r>
    </w:p>
    <w:p w14:paraId="7F327E3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(2000b). The Hydrozoa: A new classification in the light of old knowledge.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24(1), 1–45.</w:t>
      </w:r>
    </w:p>
    <w:p w14:paraId="4F1FE31C"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Casafús</w:t>
      </w:r>
      <w:proofErr w:type="spellEnd"/>
      <w:r w:rsidRPr="00B324E7">
        <w:rPr>
          <w:rFonts w:ascii="Arial" w:hAnsi="Arial" w:cs="Arial"/>
          <w:sz w:val="20"/>
          <w:lang w:val="en-US"/>
        </w:rPr>
        <w:t xml:space="preserve">, M. G., Gritti, M. A., Miranda, C., Guimarães, P., Montalto, L., &amp; </w:t>
      </w:r>
      <w:proofErr w:type="spellStart"/>
      <w:r w:rsidRPr="00B324E7">
        <w:rPr>
          <w:rFonts w:ascii="Arial" w:hAnsi="Arial" w:cs="Arial"/>
          <w:sz w:val="20"/>
          <w:lang w:val="en-US"/>
        </w:rPr>
        <w:t>Peichoto</w:t>
      </w:r>
      <w:proofErr w:type="spellEnd"/>
      <w:r w:rsidRPr="00B324E7">
        <w:rPr>
          <w:rFonts w:ascii="Arial" w:hAnsi="Arial" w:cs="Arial"/>
          <w:sz w:val="20"/>
          <w:lang w:val="en-US"/>
        </w:rPr>
        <w:t xml:space="preserve">, M. E. (2025). Freshwater jellyfish in northeastern Argentina: A risk to human health. </w:t>
      </w:r>
      <w:r w:rsidRPr="00B324E7">
        <w:rPr>
          <w:rFonts w:ascii="Arial" w:hAnsi="Arial" w:cs="Arial"/>
          <w:i/>
          <w:iCs/>
          <w:sz w:val="20"/>
          <w:lang w:val="en-US"/>
        </w:rPr>
        <w:t>Transactions of the Royal Society of Tropical Medicine and Hygiene</w:t>
      </w:r>
      <w:r w:rsidRPr="00B324E7">
        <w:rPr>
          <w:rFonts w:ascii="Arial" w:hAnsi="Arial" w:cs="Arial"/>
          <w:sz w:val="20"/>
          <w:lang w:val="en-US"/>
        </w:rPr>
        <w:t>, 119(1), 48–57.</w:t>
      </w:r>
    </w:p>
    <w:p w14:paraId="0DC1518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Dawson, M. N. (2005). Incipient speciation of </w:t>
      </w:r>
      <w:proofErr w:type="spellStart"/>
      <w:r w:rsidRPr="00B324E7">
        <w:rPr>
          <w:rFonts w:ascii="Arial" w:hAnsi="Arial" w:cs="Arial"/>
          <w:i/>
          <w:iCs/>
          <w:sz w:val="20"/>
          <w:lang w:val="en-US"/>
        </w:rPr>
        <w:t>Catostylus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mosaicus</w:t>
      </w:r>
      <w:proofErr w:type="spellEnd"/>
      <w:r w:rsidRPr="00B324E7">
        <w:rPr>
          <w:rFonts w:ascii="Arial" w:hAnsi="Arial" w:cs="Arial"/>
          <w:sz w:val="20"/>
          <w:lang w:val="en-US"/>
        </w:rPr>
        <w:t xml:space="preserve"> (</w:t>
      </w:r>
      <w:proofErr w:type="spellStart"/>
      <w:r w:rsidRPr="00B324E7">
        <w:rPr>
          <w:rFonts w:ascii="Arial" w:hAnsi="Arial" w:cs="Arial"/>
          <w:sz w:val="20"/>
          <w:lang w:val="en-US"/>
        </w:rPr>
        <w:t>Scyphozoa</w:t>
      </w:r>
      <w:proofErr w:type="spellEnd"/>
      <w:r w:rsidRPr="00B324E7">
        <w:rPr>
          <w:rFonts w:ascii="Arial" w:hAnsi="Arial" w:cs="Arial"/>
          <w:sz w:val="20"/>
          <w:lang w:val="en-US"/>
        </w:rPr>
        <w:t xml:space="preserve">: </w:t>
      </w:r>
      <w:proofErr w:type="spellStart"/>
      <w:r w:rsidRPr="00B324E7">
        <w:rPr>
          <w:rFonts w:ascii="Arial" w:hAnsi="Arial" w:cs="Arial"/>
          <w:sz w:val="20"/>
          <w:lang w:val="en-US"/>
        </w:rPr>
        <w:t>Rhizostomeae</w:t>
      </w:r>
      <w:proofErr w:type="spellEnd"/>
      <w:r w:rsidRPr="00B324E7">
        <w:rPr>
          <w:rFonts w:ascii="Arial" w:hAnsi="Arial" w:cs="Arial"/>
          <w:sz w:val="20"/>
          <w:lang w:val="en-US"/>
        </w:rPr>
        <w:t xml:space="preserve">: </w:t>
      </w:r>
      <w:proofErr w:type="spellStart"/>
      <w:r w:rsidRPr="00B324E7">
        <w:rPr>
          <w:rFonts w:ascii="Arial" w:hAnsi="Arial" w:cs="Arial"/>
          <w:sz w:val="20"/>
          <w:lang w:val="en-US"/>
        </w:rPr>
        <w:t>Catostylidae</w:t>
      </w:r>
      <w:proofErr w:type="spellEnd"/>
      <w:r w:rsidRPr="00B324E7">
        <w:rPr>
          <w:rFonts w:ascii="Arial" w:hAnsi="Arial" w:cs="Arial"/>
          <w:sz w:val="20"/>
          <w:lang w:val="en-US"/>
        </w:rPr>
        <w:t xml:space="preserve">), comparative phylogeography and biogeography in south-east Australia. </w:t>
      </w:r>
      <w:r w:rsidRPr="00B324E7">
        <w:rPr>
          <w:rFonts w:ascii="Arial" w:hAnsi="Arial" w:cs="Arial"/>
          <w:i/>
          <w:iCs/>
          <w:sz w:val="20"/>
          <w:lang w:val="en-US"/>
        </w:rPr>
        <w:t>Journal of Biogeography</w:t>
      </w:r>
      <w:r w:rsidRPr="00B324E7">
        <w:rPr>
          <w:rFonts w:ascii="Arial" w:hAnsi="Arial" w:cs="Arial"/>
          <w:sz w:val="20"/>
          <w:lang w:val="en-US"/>
        </w:rPr>
        <w:t>, 32(3), 515–533.</w:t>
      </w:r>
    </w:p>
    <w:p w14:paraId="4C60617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Dumont, H. J. (1994). The distribution and ecology of the fresh and brackish-water medusae of the world. In H. J. Dumont, J. Green, &amp; H. </w:t>
      </w:r>
      <w:proofErr w:type="spellStart"/>
      <w:r w:rsidRPr="00B324E7">
        <w:rPr>
          <w:rFonts w:ascii="Arial" w:hAnsi="Arial" w:cs="Arial"/>
          <w:sz w:val="20"/>
          <w:lang w:val="en-US"/>
        </w:rPr>
        <w:t>Masundire</w:t>
      </w:r>
      <w:proofErr w:type="spellEnd"/>
      <w:r w:rsidRPr="00B324E7">
        <w:rPr>
          <w:rFonts w:ascii="Arial" w:hAnsi="Arial" w:cs="Arial"/>
          <w:sz w:val="20"/>
          <w:lang w:val="en-US"/>
        </w:rPr>
        <w:t xml:space="preserve"> (Eds.), </w:t>
      </w:r>
      <w:r w:rsidRPr="00B324E7">
        <w:rPr>
          <w:rFonts w:ascii="Arial" w:hAnsi="Arial" w:cs="Arial"/>
          <w:i/>
          <w:iCs/>
          <w:sz w:val="20"/>
          <w:lang w:val="en-US"/>
        </w:rPr>
        <w:t>Studies on the ecology of tropical zooplankton</w:t>
      </w:r>
      <w:r w:rsidRPr="00B324E7">
        <w:rPr>
          <w:rFonts w:ascii="Arial" w:hAnsi="Arial" w:cs="Arial"/>
          <w:sz w:val="20"/>
          <w:lang w:val="en-US"/>
        </w:rPr>
        <w:t xml:space="preserve"> (pp. 1–12). Springer Netherlands.</w:t>
      </w:r>
    </w:p>
    <w:p w14:paraId="28889E8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Folmer, O., Black, M., Hoeh, W., Lutz, R., &amp; </w:t>
      </w:r>
      <w:proofErr w:type="spellStart"/>
      <w:r w:rsidRPr="00B324E7">
        <w:rPr>
          <w:rFonts w:ascii="Arial" w:hAnsi="Arial" w:cs="Arial"/>
          <w:sz w:val="20"/>
          <w:lang w:val="en-US"/>
        </w:rPr>
        <w:t>Vrijenhoek</w:t>
      </w:r>
      <w:proofErr w:type="spellEnd"/>
      <w:r w:rsidRPr="00B324E7">
        <w:rPr>
          <w:rFonts w:ascii="Arial" w:hAnsi="Arial" w:cs="Arial"/>
          <w:sz w:val="20"/>
          <w:lang w:val="en-US"/>
        </w:rPr>
        <w:t xml:space="preserve">, R. (1994). DNA primers for amplification of mitochondrial cytochrome c oxidase subunit I from diverse metazoan invertebrates. </w:t>
      </w:r>
      <w:r w:rsidRPr="00B324E7">
        <w:rPr>
          <w:rFonts w:ascii="Arial" w:hAnsi="Arial" w:cs="Arial"/>
          <w:i/>
          <w:iCs/>
          <w:sz w:val="20"/>
          <w:lang w:val="en-US"/>
        </w:rPr>
        <w:t>Molecular Marine Biology and Biotechnology</w:t>
      </w:r>
      <w:r w:rsidRPr="00B324E7">
        <w:rPr>
          <w:rFonts w:ascii="Arial" w:hAnsi="Arial" w:cs="Arial"/>
          <w:sz w:val="20"/>
          <w:lang w:val="en-US"/>
        </w:rPr>
        <w:t>, 3, 294–299.</w:t>
      </w:r>
    </w:p>
    <w:p w14:paraId="1C374C29"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Fritz, G. B., </w:t>
      </w:r>
      <w:proofErr w:type="spellStart"/>
      <w:r w:rsidRPr="00B324E7">
        <w:rPr>
          <w:rFonts w:ascii="Arial" w:hAnsi="Arial" w:cs="Arial"/>
          <w:sz w:val="20"/>
          <w:lang w:val="en-US"/>
        </w:rPr>
        <w:t>Pfannkuchen</w:t>
      </w:r>
      <w:proofErr w:type="spellEnd"/>
      <w:r w:rsidRPr="00B324E7">
        <w:rPr>
          <w:rFonts w:ascii="Arial" w:hAnsi="Arial" w:cs="Arial"/>
          <w:sz w:val="20"/>
          <w:lang w:val="en-US"/>
        </w:rPr>
        <w:t xml:space="preserve">, M., Reuner, A., Schill, R. O., &amp; </w:t>
      </w:r>
      <w:proofErr w:type="spellStart"/>
      <w:r w:rsidRPr="00B324E7">
        <w:rPr>
          <w:rFonts w:ascii="Arial" w:hAnsi="Arial" w:cs="Arial"/>
          <w:sz w:val="20"/>
          <w:lang w:val="en-US"/>
        </w:rPr>
        <w:t>Brümmer</w:t>
      </w:r>
      <w:proofErr w:type="spellEnd"/>
      <w:r w:rsidRPr="00B324E7">
        <w:rPr>
          <w:rFonts w:ascii="Arial" w:hAnsi="Arial" w:cs="Arial"/>
          <w:sz w:val="20"/>
          <w:lang w:val="en-US"/>
        </w:rPr>
        <w:t xml:space="preserve">, F. (2009).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Lankester, 1880 population dispersal analysis using COI and ITS sequences. </w:t>
      </w:r>
      <w:r w:rsidRPr="00B324E7">
        <w:rPr>
          <w:rFonts w:ascii="Arial" w:hAnsi="Arial" w:cs="Arial"/>
          <w:i/>
          <w:iCs/>
          <w:sz w:val="20"/>
          <w:lang w:val="en-US"/>
        </w:rPr>
        <w:t>Journal of Limnology</w:t>
      </w:r>
      <w:r w:rsidRPr="00B324E7">
        <w:rPr>
          <w:rFonts w:ascii="Arial" w:hAnsi="Arial" w:cs="Arial"/>
          <w:sz w:val="20"/>
          <w:lang w:val="en-US"/>
        </w:rPr>
        <w:t>, 68, 46–52.</w:t>
      </w:r>
    </w:p>
    <w:p w14:paraId="10717892"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Strauss, T., </w:t>
      </w:r>
      <w:proofErr w:type="spellStart"/>
      <w:r w:rsidRPr="00B324E7">
        <w:rPr>
          <w:rFonts w:ascii="Arial" w:hAnsi="Arial" w:cs="Arial"/>
          <w:sz w:val="20"/>
          <w:lang w:val="en-US"/>
        </w:rPr>
        <w:t>Schachtl</w:t>
      </w:r>
      <w:proofErr w:type="spellEnd"/>
      <w:r w:rsidRPr="00B324E7">
        <w:rPr>
          <w:rFonts w:ascii="Arial" w:hAnsi="Arial" w:cs="Arial"/>
          <w:sz w:val="20"/>
          <w:lang w:val="en-US"/>
        </w:rPr>
        <w:t xml:space="preserve">, K., Jankowski, T., Klotz, R., &amp; Stibor, H. (2023). Trophic positions of polyp and medusa stages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based on stable isotope analysis. </w:t>
      </w:r>
      <w:r w:rsidRPr="00B324E7">
        <w:rPr>
          <w:rFonts w:ascii="Arial" w:hAnsi="Arial" w:cs="Arial"/>
          <w:i/>
          <w:iCs/>
          <w:sz w:val="20"/>
          <w:lang w:val="en-US"/>
        </w:rPr>
        <w:t>Biology</w:t>
      </w:r>
      <w:r w:rsidRPr="00B324E7">
        <w:rPr>
          <w:rFonts w:ascii="Arial" w:hAnsi="Arial" w:cs="Arial"/>
          <w:sz w:val="20"/>
          <w:lang w:val="en-US"/>
        </w:rPr>
        <w:t>, 12(6), 814.</w:t>
      </w:r>
    </w:p>
    <w:p w14:paraId="6C2B2AF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Hall, T. A. (1999). </w:t>
      </w:r>
      <w:proofErr w:type="spellStart"/>
      <w:r w:rsidRPr="00B324E7">
        <w:rPr>
          <w:rFonts w:ascii="Arial" w:hAnsi="Arial" w:cs="Arial"/>
          <w:sz w:val="20"/>
          <w:lang w:val="en-US"/>
        </w:rPr>
        <w:t>BioEdit</w:t>
      </w:r>
      <w:proofErr w:type="spellEnd"/>
      <w:r w:rsidRPr="00B324E7">
        <w:rPr>
          <w:rFonts w:ascii="Arial" w:hAnsi="Arial" w:cs="Arial"/>
          <w:sz w:val="20"/>
          <w:lang w:val="en-US"/>
        </w:rPr>
        <w:t xml:space="preserve">: A user-friendly biological sequence alignment editor and analysis program for Windows 95/98/NT. </w:t>
      </w:r>
      <w:r w:rsidRPr="00B324E7">
        <w:rPr>
          <w:rFonts w:ascii="Arial" w:hAnsi="Arial" w:cs="Arial"/>
          <w:i/>
          <w:iCs/>
          <w:sz w:val="20"/>
          <w:lang w:val="en-US"/>
        </w:rPr>
        <w:t>Nucleic Acids Symposium Series</w:t>
      </w:r>
      <w:r w:rsidRPr="00B324E7">
        <w:rPr>
          <w:rFonts w:ascii="Arial" w:hAnsi="Arial" w:cs="Arial"/>
          <w:sz w:val="20"/>
          <w:lang w:val="en-US"/>
        </w:rPr>
        <w:t>, 41, 95–98.</w:t>
      </w:r>
    </w:p>
    <w:p w14:paraId="4F1B3857"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Hebert, P. D. N., </w:t>
      </w:r>
      <w:proofErr w:type="spellStart"/>
      <w:r w:rsidRPr="00B324E7">
        <w:rPr>
          <w:rFonts w:ascii="Arial" w:hAnsi="Arial" w:cs="Arial"/>
          <w:sz w:val="20"/>
          <w:lang w:val="en-US"/>
        </w:rPr>
        <w:t>Ratnasingham</w:t>
      </w:r>
      <w:proofErr w:type="spellEnd"/>
      <w:r w:rsidRPr="00B324E7">
        <w:rPr>
          <w:rFonts w:ascii="Arial" w:hAnsi="Arial" w:cs="Arial"/>
          <w:sz w:val="20"/>
          <w:lang w:val="en-US"/>
        </w:rPr>
        <w:t xml:space="preserve">, S., &amp; </w:t>
      </w:r>
      <w:proofErr w:type="spellStart"/>
      <w:r w:rsidRPr="00B324E7">
        <w:rPr>
          <w:rFonts w:ascii="Arial" w:hAnsi="Arial" w:cs="Arial"/>
          <w:sz w:val="20"/>
          <w:lang w:val="en-US"/>
        </w:rPr>
        <w:t>deWaard</w:t>
      </w:r>
      <w:proofErr w:type="spellEnd"/>
      <w:r w:rsidRPr="00B324E7">
        <w:rPr>
          <w:rFonts w:ascii="Arial" w:hAnsi="Arial" w:cs="Arial"/>
          <w:sz w:val="20"/>
          <w:lang w:val="en-US"/>
        </w:rPr>
        <w:t xml:space="preserve">, J. R. (2003). Barcoding animal life: Cytochrome c oxidase subunit 1 divergences among closely related species. </w:t>
      </w:r>
      <w:r w:rsidRPr="00B324E7">
        <w:rPr>
          <w:rFonts w:ascii="Arial" w:hAnsi="Arial" w:cs="Arial"/>
          <w:i/>
          <w:iCs/>
          <w:sz w:val="20"/>
          <w:lang w:val="en-US"/>
        </w:rPr>
        <w:t>Proceedings of the Royal Society B: Biological Sciences</w:t>
      </w:r>
      <w:r w:rsidRPr="00B324E7">
        <w:rPr>
          <w:rFonts w:ascii="Arial" w:hAnsi="Arial" w:cs="Arial"/>
          <w:sz w:val="20"/>
          <w:lang w:val="en-US"/>
        </w:rPr>
        <w:t>, 270, S96–S99.</w:t>
      </w:r>
    </w:p>
    <w:p w14:paraId="2330A0D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(2001). The freshwater medusae of the world: A taxonomic and systematic literature study with remarks on other inland water jellyfish.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462(1), 91–113.</w:t>
      </w:r>
    </w:p>
    <w:p w14:paraId="1B98040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Strauss, T., &amp; Ratte, H. T. (2005). Trophic interactions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Journal of Plankton Research</w:t>
      </w:r>
      <w:r w:rsidRPr="00B324E7">
        <w:rPr>
          <w:rFonts w:ascii="Arial" w:hAnsi="Arial" w:cs="Arial"/>
          <w:sz w:val="20"/>
          <w:lang w:val="en-US"/>
        </w:rPr>
        <w:t>, 27(8), 811–823.</w:t>
      </w:r>
    </w:p>
    <w:p w14:paraId="31DFF7F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lastRenderedPageBreak/>
        <w:t xml:space="preserve">Kramp, P. L. (1950). Freshwater medusae in China. </w:t>
      </w:r>
      <w:r w:rsidRPr="00B324E7">
        <w:rPr>
          <w:rFonts w:ascii="Arial" w:hAnsi="Arial" w:cs="Arial"/>
          <w:i/>
          <w:iCs/>
          <w:sz w:val="20"/>
          <w:lang w:val="en-US"/>
        </w:rPr>
        <w:t>Proceedings of the Zoological Society of London</w:t>
      </w:r>
      <w:r w:rsidRPr="00B324E7">
        <w:rPr>
          <w:rFonts w:ascii="Arial" w:hAnsi="Arial" w:cs="Arial"/>
          <w:sz w:val="20"/>
          <w:lang w:val="en-US"/>
        </w:rPr>
        <w:t>, 120(1), 165–184.</w:t>
      </w:r>
    </w:p>
    <w:p w14:paraId="783843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Lankester, E. R. (1880). On </w:t>
      </w:r>
      <w:proofErr w:type="spellStart"/>
      <w:r w:rsidRPr="00B324E7">
        <w:rPr>
          <w:rFonts w:ascii="Arial" w:hAnsi="Arial" w:cs="Arial"/>
          <w:i/>
          <w:iCs/>
          <w:sz w:val="20"/>
          <w:lang w:val="en-US"/>
        </w:rPr>
        <w:t>Limnocodium</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Craspedacustes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a new </w:t>
      </w:r>
      <w:proofErr w:type="spellStart"/>
      <w:r w:rsidRPr="00B324E7">
        <w:rPr>
          <w:rFonts w:ascii="Arial" w:hAnsi="Arial" w:cs="Arial"/>
          <w:sz w:val="20"/>
          <w:lang w:val="en-US"/>
        </w:rPr>
        <w:t>trachomedusa</w:t>
      </w:r>
      <w:proofErr w:type="spellEnd"/>
      <w:r w:rsidRPr="00B324E7">
        <w:rPr>
          <w:rFonts w:ascii="Arial" w:hAnsi="Arial" w:cs="Arial"/>
          <w:sz w:val="20"/>
          <w:lang w:val="en-US"/>
        </w:rPr>
        <w:t xml:space="preserve"> inhabiting fresh water. </w:t>
      </w:r>
      <w:r w:rsidRPr="00B324E7">
        <w:rPr>
          <w:rFonts w:ascii="Arial" w:hAnsi="Arial" w:cs="Arial"/>
          <w:i/>
          <w:iCs/>
          <w:sz w:val="20"/>
          <w:lang w:val="en-US"/>
        </w:rPr>
        <w:t>Journal of Cell Science</w:t>
      </w:r>
      <w:r w:rsidRPr="00B324E7">
        <w:rPr>
          <w:rFonts w:ascii="Arial" w:hAnsi="Arial" w:cs="Arial"/>
          <w:sz w:val="20"/>
          <w:lang w:val="en-US"/>
        </w:rPr>
        <w:t>, 2(79), 351–371.</w:t>
      </w:r>
    </w:p>
    <w:p w14:paraId="217ABDE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Lucas, C. H., Graham, W. M., &amp; Widmer, C. (2012). Jellyfish life histories: Role of polyps in forming and maintaining </w:t>
      </w:r>
      <w:proofErr w:type="spellStart"/>
      <w:r w:rsidRPr="00B324E7">
        <w:rPr>
          <w:rFonts w:ascii="Arial" w:hAnsi="Arial" w:cs="Arial"/>
          <w:sz w:val="20"/>
          <w:lang w:val="en-US"/>
        </w:rPr>
        <w:t>scyphomedusa</w:t>
      </w:r>
      <w:proofErr w:type="spellEnd"/>
      <w:r w:rsidRPr="00B324E7">
        <w:rPr>
          <w:rFonts w:ascii="Arial" w:hAnsi="Arial" w:cs="Arial"/>
          <w:sz w:val="20"/>
          <w:lang w:val="en-US"/>
        </w:rPr>
        <w:t xml:space="preserve"> populations. </w:t>
      </w:r>
      <w:r w:rsidRPr="00B324E7">
        <w:rPr>
          <w:rFonts w:ascii="Arial" w:hAnsi="Arial" w:cs="Arial"/>
          <w:i/>
          <w:iCs/>
          <w:sz w:val="20"/>
          <w:lang w:val="en-US"/>
        </w:rPr>
        <w:t>Advances in Marine Biology</w:t>
      </w:r>
      <w:r w:rsidRPr="00B324E7">
        <w:rPr>
          <w:rFonts w:ascii="Arial" w:hAnsi="Arial" w:cs="Arial"/>
          <w:sz w:val="20"/>
          <w:lang w:val="en-US"/>
        </w:rPr>
        <w:t>, 63, 133–196.</w:t>
      </w:r>
    </w:p>
    <w:p w14:paraId="7CD369EE"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Boersma, M., López-González, P. J., &amp; Pakhomov, E. A. (2023). Genetic variability, biomass parameters, elemental composition and energy content of the non-indigenous hydromedusa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in North America. </w:t>
      </w:r>
      <w:r w:rsidRPr="00B324E7">
        <w:rPr>
          <w:rFonts w:ascii="Arial" w:hAnsi="Arial" w:cs="Arial"/>
          <w:i/>
          <w:iCs/>
          <w:sz w:val="20"/>
          <w:lang w:val="en-US"/>
        </w:rPr>
        <w:t>Journal of Plankton Research</w:t>
      </w:r>
      <w:r w:rsidRPr="00B324E7">
        <w:rPr>
          <w:rFonts w:ascii="Arial" w:hAnsi="Arial" w:cs="Arial"/>
          <w:sz w:val="20"/>
          <w:lang w:val="en-US"/>
        </w:rPr>
        <w:t>, 45(1), 82–98.</w:t>
      </w:r>
    </w:p>
    <w:p w14:paraId="5593BFB4"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Marchessaux</w:t>
      </w:r>
      <w:proofErr w:type="spellEnd"/>
      <w:r w:rsidRPr="00B324E7">
        <w:rPr>
          <w:rFonts w:ascii="Arial" w:hAnsi="Arial" w:cs="Arial"/>
          <w:sz w:val="20"/>
          <w:lang w:val="en-US"/>
        </w:rPr>
        <w:t xml:space="preserve">, G., </w:t>
      </w: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Bejean, M., &amp; Pakhomov, E. A. (2022). Increasing temperature facilitates polyp spreading and medusa appearance of the invasive hydrozoan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Biology</w:t>
      </w:r>
      <w:r w:rsidRPr="00B324E7">
        <w:rPr>
          <w:rFonts w:ascii="Arial" w:hAnsi="Arial" w:cs="Arial"/>
          <w:sz w:val="20"/>
          <w:lang w:val="en-US"/>
        </w:rPr>
        <w:t>, 11(8), 1100.</w:t>
      </w:r>
    </w:p>
    <w:p w14:paraId="202E3A21"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Masifwa</w:t>
      </w:r>
      <w:proofErr w:type="spellEnd"/>
      <w:r w:rsidRPr="00B324E7">
        <w:rPr>
          <w:rFonts w:ascii="Arial" w:hAnsi="Arial" w:cs="Arial"/>
          <w:sz w:val="20"/>
          <w:lang w:val="en-US"/>
        </w:rPr>
        <w:t xml:space="preserve">, W. F., Okello, W., &amp; Ochieng, H. (2004). Phosphorus release from decomposing water hyacinth and effects of decomposition on water quality. </w:t>
      </w:r>
      <w:r w:rsidRPr="00B324E7">
        <w:rPr>
          <w:rFonts w:ascii="Arial" w:hAnsi="Arial" w:cs="Arial"/>
          <w:i/>
          <w:iCs/>
          <w:sz w:val="20"/>
          <w:lang w:val="en-US"/>
        </w:rPr>
        <w:t>Uganda Journal of Agricultural Sciences</w:t>
      </w:r>
      <w:r w:rsidRPr="00B324E7">
        <w:rPr>
          <w:rFonts w:ascii="Arial" w:hAnsi="Arial" w:cs="Arial"/>
          <w:sz w:val="20"/>
          <w:lang w:val="en-US"/>
        </w:rPr>
        <w:t>, 9(1), 389–395.</w:t>
      </w:r>
    </w:p>
    <w:p w14:paraId="2878C062"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Meunier, C. L., </w:t>
      </w:r>
      <w:proofErr w:type="spellStart"/>
      <w:r w:rsidRPr="00B324E7">
        <w:rPr>
          <w:rFonts w:ascii="Arial" w:hAnsi="Arial" w:cs="Arial"/>
          <w:sz w:val="20"/>
          <w:lang w:val="en-US"/>
        </w:rPr>
        <w:t>Herstoff</w:t>
      </w:r>
      <w:proofErr w:type="spellEnd"/>
      <w:r w:rsidRPr="00B324E7">
        <w:rPr>
          <w:rFonts w:ascii="Arial" w:hAnsi="Arial" w:cs="Arial"/>
          <w:sz w:val="20"/>
          <w:lang w:val="en-US"/>
        </w:rPr>
        <w:t xml:space="preserve">, E. M., Geisen, C., &amp; Boersma, M. (2020). A matter of time and proportion: The availability of phosphorus-rich phytoplankton influences growth and behavior of copepod nauplii. </w:t>
      </w:r>
      <w:r w:rsidRPr="00B324E7">
        <w:rPr>
          <w:rFonts w:ascii="Arial" w:hAnsi="Arial" w:cs="Arial"/>
          <w:i/>
          <w:iCs/>
          <w:sz w:val="20"/>
          <w:lang w:val="en-US"/>
        </w:rPr>
        <w:t>Journal of Plankton Research</w:t>
      </w:r>
      <w:r w:rsidRPr="00B324E7">
        <w:rPr>
          <w:rFonts w:ascii="Arial" w:hAnsi="Arial" w:cs="Arial"/>
          <w:sz w:val="20"/>
          <w:lang w:val="en-US"/>
        </w:rPr>
        <w:t>, 42(5), 530–538.</w:t>
      </w:r>
    </w:p>
    <w:p w14:paraId="3B7932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Morpurgo, M., Schuchert, P., </w:t>
      </w:r>
      <w:proofErr w:type="spellStart"/>
      <w:r w:rsidRPr="00B324E7">
        <w:rPr>
          <w:rFonts w:ascii="Arial" w:hAnsi="Arial" w:cs="Arial"/>
          <w:sz w:val="20"/>
          <w:lang w:val="en-US"/>
        </w:rPr>
        <w:t>Vorhauser</w:t>
      </w:r>
      <w:proofErr w:type="spellEnd"/>
      <w:r w:rsidRPr="00B324E7">
        <w:rPr>
          <w:rFonts w:ascii="Arial" w:hAnsi="Arial" w:cs="Arial"/>
          <w:sz w:val="20"/>
          <w:lang w:val="en-US"/>
        </w:rPr>
        <w:t xml:space="preserve">, S., &amp; Alber, R. (2020). Occurrence of two distinct lineages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xml:space="preserve">) in Italy. </w:t>
      </w:r>
      <w:r w:rsidRPr="00B324E7">
        <w:rPr>
          <w:rFonts w:ascii="Arial" w:hAnsi="Arial" w:cs="Arial"/>
          <w:i/>
          <w:iCs/>
          <w:sz w:val="20"/>
          <w:lang w:val="en-US"/>
        </w:rPr>
        <w:t>Journal of Limnology</w:t>
      </w:r>
      <w:r w:rsidRPr="00B324E7">
        <w:rPr>
          <w:rFonts w:ascii="Arial" w:hAnsi="Arial" w:cs="Arial"/>
          <w:sz w:val="20"/>
          <w:lang w:val="en-US"/>
        </w:rPr>
        <w:t>, 80(1).</w:t>
      </w:r>
    </w:p>
    <w:p w14:paraId="3393AD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Pitt, K. A., Welsh, D. T., &amp; Condon, R. H. (2009). Influence of jellyfish blooms on carbon, nitrogen and phosphorus cycling and plankton production.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616(1), 133–149.</w:t>
      </w:r>
    </w:p>
    <w:p w14:paraId="436C110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Purcell, J. E., Graham, W. M., &amp; Dumont, H. J. (2001). </w:t>
      </w:r>
      <w:r w:rsidRPr="00B324E7">
        <w:rPr>
          <w:rFonts w:ascii="Arial" w:hAnsi="Arial" w:cs="Arial"/>
          <w:i/>
          <w:iCs/>
          <w:sz w:val="20"/>
          <w:lang w:val="en-US"/>
        </w:rPr>
        <w:t>Jellyfish blooms: Ecological and societal importance</w:t>
      </w:r>
      <w:r w:rsidRPr="00B324E7">
        <w:rPr>
          <w:rFonts w:ascii="Arial" w:hAnsi="Arial" w:cs="Arial"/>
          <w:sz w:val="20"/>
          <w:lang w:val="en-US"/>
        </w:rPr>
        <w:t>. Springer Netherlands.</w:t>
      </w:r>
    </w:p>
    <w:p w14:paraId="23D714C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Richardson, A. J., Bakun, A., Hays, G. C., &amp; Gibbons, M. J. (2009). The jellyfish joyride: Causes, consequences and management responses to a more gelatinous future. </w:t>
      </w:r>
      <w:r w:rsidRPr="00B324E7">
        <w:rPr>
          <w:rFonts w:ascii="Arial" w:hAnsi="Arial" w:cs="Arial"/>
          <w:i/>
          <w:iCs/>
          <w:sz w:val="20"/>
          <w:lang w:val="en-US"/>
        </w:rPr>
        <w:t>Trends in Ecology &amp; Evolution</w:t>
      </w:r>
      <w:r w:rsidRPr="00B324E7">
        <w:rPr>
          <w:rFonts w:ascii="Arial" w:hAnsi="Arial" w:cs="Arial"/>
          <w:sz w:val="20"/>
          <w:lang w:val="en-US"/>
        </w:rPr>
        <w:t>, 24(6), 312–322.</w:t>
      </w:r>
    </w:p>
    <w:p w14:paraId="10D54C9F"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nb-NO"/>
        </w:rPr>
        <w:t xml:space="preserve">Sambrook, J., &amp; Russell, D. W. (2001). </w:t>
      </w:r>
      <w:r w:rsidRPr="00B324E7">
        <w:rPr>
          <w:rFonts w:ascii="Arial" w:hAnsi="Arial" w:cs="Arial"/>
          <w:sz w:val="20"/>
          <w:lang w:val="en-US"/>
        </w:rPr>
        <w:t>Molecular cloning: A laboratory manual (3rd ed.). Cold Spring Harbor Laboratory Press.</w:t>
      </w:r>
    </w:p>
    <w:p w14:paraId="61E91E5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Schachtl, K., </w:t>
      </w: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&amp; Stibor, H. (2023). The invasive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A new vector for vertical nutrient transport within lakes? Fundamental and Applied Limnology, 196(3–4), 205–216.</w:t>
      </w:r>
    </w:p>
    <w:p w14:paraId="473ED53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Smith, A. S., &amp; Alexander, J. E., Jr. (2008). Potential effects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on zooplankton community abundance. Journal of Plankton Research, 30(12), 1323–1327.</w:t>
      </w:r>
    </w:p>
    <w:p w14:paraId="50875DE0"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R., &amp; Maier, G. (1999). Prey selection and diel feeding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Freshwater Biology, 41(3), 567–573.</w:t>
      </w:r>
    </w:p>
    <w:p w14:paraId="7429369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Sreeram, M. P., Prasad, R., Sreekumar, K. M., Raju, A. K., Augustina, T. A. X., </w:t>
      </w: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&amp; Saravanan, R. (2025). Post-flooding blooms of the non-indigenous freshwater jellyfish </w:t>
      </w:r>
      <w:proofErr w:type="spellStart"/>
      <w:r w:rsidRPr="00B324E7">
        <w:rPr>
          <w:rFonts w:ascii="Arial" w:hAnsi="Arial" w:cs="Arial"/>
          <w:sz w:val="20"/>
          <w:lang w:val="en-US"/>
        </w:rPr>
        <w:lastRenderedPageBreak/>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Lankester, 1880 in Kollam District of Kerala, India. Journal of Plankton Research, 47(1).</w:t>
      </w:r>
    </w:p>
    <w:p w14:paraId="6C20EF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Tamura, K., Stecher, G., &amp; Kumar, S. (2021). MEGA11: Molecular evolutionary genetics analysis version 11. Molecular Biology and Evolution, 38(7), 3022–3027.</w:t>
      </w:r>
    </w:p>
    <w:p w14:paraId="469163B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Thorp, J. H., &amp; Covich, A. P. (2009). Ecology and classification of North American freshwater invertebrates. Academic Press.</w:t>
      </w:r>
    </w:p>
    <w:p w14:paraId="52AAFEFA"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Winata, K., Zhu, J. A., Hanselman, K. M., Zerbe, E., Langguth, J., Folino-Rorem, N., &amp; Cartwright, P. (2024). Life cycle transitions in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Biology, 13(12), 1069.</w:t>
      </w:r>
    </w:p>
    <w:p w14:paraId="0504B01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Zhang, L. Q., Wang, G. T., Yao, W. J., Li, W. X., &amp; Gao, Q. (2009). Molecular systematics of medusae in the genus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(Cnidaria: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in China with reference to species identity. Journal of Plankton Research, 31(5), 563–570.</w:t>
      </w:r>
    </w:p>
    <w:p w14:paraId="6B6E89D5" w14:textId="1FE3173A" w:rsidR="005D51C9"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Zhu, K., Wu, Y., Li, C., Xu, J., &amp; Zhang, M. (2020). Ecosystem-based restoration to mitigate eutrophication: A case study in a shallow lake. </w:t>
      </w:r>
      <w:r w:rsidRPr="00B324E7">
        <w:rPr>
          <w:rFonts w:ascii="Arial" w:hAnsi="Arial" w:cs="Arial"/>
          <w:sz w:val="20"/>
          <w:lang w:val="nb-NO"/>
        </w:rPr>
        <w:t>Water, 12(8), 2141.</w:t>
      </w:r>
    </w:p>
    <w:sectPr w:rsidR="005D51C9" w:rsidRPr="00B324E7" w:rsidSect="001F2426">
      <w:headerReference w:type="even" r:id="rId18"/>
      <w:headerReference w:type="default" r:id="rId19"/>
      <w:footerReference w:type="even" r:id="rId20"/>
      <w:footerReference w:type="default" r:id="rId21"/>
      <w:headerReference w:type="first" r:id="rId22"/>
      <w:footerReference w:type="first" r:id="rId23"/>
      <w:pgSz w:w="11906" w:h="16838" w:code="9"/>
      <w:pgMar w:top="993" w:right="1644" w:bottom="1135" w:left="164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2-06T19:29:00Z" w:initials="H">
    <w:p w14:paraId="38B9615F" w14:textId="19C995C3" w:rsidR="007824FF" w:rsidRDefault="007824FF">
      <w:pPr>
        <w:pStyle w:val="CommentText"/>
      </w:pPr>
      <w:r>
        <w:rPr>
          <w:rStyle w:val="CommentReference"/>
        </w:rPr>
        <w:annotationRef/>
      </w:r>
      <w:r>
        <w:t xml:space="preserve">Cytochrome C Oxidase </w:t>
      </w:r>
    </w:p>
  </w:comment>
  <w:comment w:id="1" w:author="HP" w:date="2026-02-06T19:32:00Z" w:initials="H">
    <w:p w14:paraId="60C4B473" w14:textId="18BE0726" w:rsidR="007824FF" w:rsidRDefault="007824FF">
      <w:pPr>
        <w:pStyle w:val="CommentText"/>
      </w:pPr>
      <w:r>
        <w:rPr>
          <w:rStyle w:val="CommentReference"/>
        </w:rPr>
        <w:annotationRef/>
      </w:r>
      <w:r>
        <w:t>Cytochrome C Oxidase</w:t>
      </w:r>
    </w:p>
  </w:comment>
  <w:comment w:id="2" w:author="HP" w:date="2026-02-08T06:59:00Z" w:initials="H">
    <w:p w14:paraId="52CE974D" w14:textId="5556A2DF" w:rsidR="00BA6491" w:rsidRDefault="00BA6491">
      <w:pPr>
        <w:pStyle w:val="CommentText"/>
      </w:pPr>
      <w:r>
        <w:rPr>
          <w:rStyle w:val="CommentReference"/>
        </w:rPr>
        <w:annotationRef/>
      </w:r>
      <w:r>
        <w:t xml:space="preserve">You mean water hyacinth is </w:t>
      </w:r>
      <w:r w:rsidRPr="00BA6491">
        <w:rPr>
          <w:i/>
          <w:iCs/>
        </w:rPr>
        <w:t>Pontederia crassipes</w:t>
      </w:r>
      <w:r>
        <w:t>?</w:t>
      </w:r>
      <w:r w:rsidR="00491A2E">
        <w:br/>
      </w:r>
      <w:r w:rsidR="00491A2E">
        <w:br/>
        <w:t xml:space="preserve">If correct, I do not see it in your </w:t>
      </w:r>
      <w:r w:rsidR="00E661CC">
        <w:t xml:space="preserve">method, </w:t>
      </w:r>
      <w:r w:rsidR="00491A2E">
        <w:t>result</w:t>
      </w:r>
      <w:r w:rsidR="00E661CC">
        <w:t xml:space="preserve">, and </w:t>
      </w:r>
      <w:r w:rsidR="00491A2E">
        <w:t>discussion that elaborate or explain about the presence of water hyacinth contribute as a potential factor for jellyfish bloom growth</w:t>
      </w:r>
      <w:r w:rsidR="00E661CC">
        <w:t>.</w:t>
      </w:r>
      <w:r w:rsidR="00E661CC">
        <w:br/>
      </w:r>
      <w:r w:rsidR="00E661CC">
        <w:br/>
      </w:r>
      <w:r w:rsidR="00E661CC">
        <w:br/>
        <w:t>Please focus on your aim in this research</w:t>
      </w:r>
      <w:r w:rsidR="00802AA9">
        <w:t xml:space="preserve">/paper, focus on molecular </w:t>
      </w:r>
      <w:r w:rsidR="00B2664B">
        <w:t>identification</w:t>
      </w:r>
      <w:r w:rsidR="00802AA9">
        <w:t xml:space="preserve"> of jellyfish </w:t>
      </w:r>
    </w:p>
  </w:comment>
  <w:comment w:id="3" w:author="HP" w:date="2026-02-06T19:42:00Z" w:initials="H">
    <w:p w14:paraId="05F1CF91" w14:textId="6CB7F53D" w:rsidR="002D56D9" w:rsidRDefault="002D56D9">
      <w:pPr>
        <w:pStyle w:val="CommentText"/>
      </w:pPr>
      <w:r>
        <w:rPr>
          <w:rStyle w:val="CommentReference"/>
        </w:rPr>
        <w:annotationRef/>
      </w:r>
      <w:r>
        <w:t>Why do you prefer 95% alcohol than absolute ethanol for preservation?</w:t>
      </w:r>
    </w:p>
  </w:comment>
  <w:comment w:id="4" w:author="HP" w:date="2026-02-06T19:35:00Z" w:initials="H">
    <w:p w14:paraId="5A85C44F" w14:textId="6F50C988" w:rsidR="00053134" w:rsidRDefault="00053134">
      <w:pPr>
        <w:pStyle w:val="CommentText"/>
      </w:pPr>
      <w:r>
        <w:rPr>
          <w:rStyle w:val="CommentReference"/>
        </w:rPr>
        <w:annotationRef/>
      </w:r>
      <w:r>
        <w:t>How many times did you check water condition during the bloom period?</w:t>
      </w:r>
      <w:r>
        <w:br/>
        <w:t>Please explain it</w:t>
      </w:r>
      <w:r w:rsidR="00582BD2">
        <w:t>.</w:t>
      </w:r>
      <w:r w:rsidR="00582BD2">
        <w:br/>
      </w:r>
      <w:r w:rsidR="00582BD2">
        <w:br/>
      </w:r>
      <w:r w:rsidR="00582BD2">
        <w:br/>
        <w:t>Please also show your result of phosphate concentration from the waters</w:t>
      </w:r>
    </w:p>
  </w:comment>
  <w:comment w:id="5" w:author="HP" w:date="2026-02-08T07:14:00Z" w:initials="H">
    <w:p w14:paraId="379ADDB4" w14:textId="17097DB5" w:rsidR="00B16175" w:rsidRDefault="00B16175">
      <w:pPr>
        <w:pStyle w:val="CommentText"/>
      </w:pPr>
      <w:r>
        <w:rPr>
          <w:rStyle w:val="CommentReference"/>
        </w:rPr>
        <w:annotationRef/>
      </w:r>
      <w:r w:rsidRPr="00B324E7">
        <w:rPr>
          <w:rFonts w:ascii="Arial" w:hAnsi="Arial" w:cs="Arial"/>
        </w:rPr>
        <w:t>Cytochrome C Oxidase</w:t>
      </w:r>
    </w:p>
  </w:comment>
  <w:comment w:id="6" w:author="HP" w:date="2026-02-06T19:36:00Z" w:initials="H">
    <w:p w14:paraId="2B44B0C0" w14:textId="1A3E4B14" w:rsidR="00053134" w:rsidRDefault="00053134">
      <w:pPr>
        <w:pStyle w:val="CommentText"/>
      </w:pPr>
      <w:r>
        <w:rPr>
          <w:rStyle w:val="CommentReference"/>
        </w:rPr>
        <w:annotationRef/>
      </w:r>
      <w:r>
        <w:t xml:space="preserve">If you observe the parameters more than once, please give the deviation standard for the </w:t>
      </w:r>
      <w:r w:rsidR="00B42E8C">
        <w:t>values</w:t>
      </w:r>
      <w:r>
        <w:t>.</w:t>
      </w:r>
    </w:p>
  </w:comment>
  <w:comment w:id="7" w:author="HP" w:date="2026-02-06T19:38:00Z" w:initials="H">
    <w:p w14:paraId="62D30AFE" w14:textId="2DE1EA2B" w:rsidR="00D325DF" w:rsidRDefault="00D325DF">
      <w:pPr>
        <w:pStyle w:val="CommentText"/>
      </w:pPr>
      <w:r>
        <w:rPr>
          <w:rStyle w:val="CommentReference"/>
        </w:rPr>
        <w:annotationRef/>
      </w:r>
      <w:r>
        <w:t xml:space="preserve">Unclear </w:t>
      </w:r>
      <w:proofErr w:type="spellStart"/>
      <w:r>
        <w:t>speciments</w:t>
      </w:r>
      <w:proofErr w:type="spellEnd"/>
    </w:p>
  </w:comment>
  <w:comment w:id="8" w:author="HP" w:date="2026-02-06T19:38:00Z" w:initials="H">
    <w:p w14:paraId="24DE16CC" w14:textId="4EADA3A4" w:rsidR="00D325DF" w:rsidRDefault="00D325DF">
      <w:pPr>
        <w:pStyle w:val="CommentText"/>
      </w:pPr>
      <w:r>
        <w:rPr>
          <w:rStyle w:val="CommentReference"/>
        </w:rPr>
        <w:annotationRef/>
      </w:r>
      <w:r>
        <w:t>Anterior</w:t>
      </w:r>
      <w:r w:rsidR="00542F97">
        <w:t>/</w:t>
      </w:r>
      <w:r>
        <w:t>Posterior</w:t>
      </w:r>
      <w:r w:rsidR="00542F97">
        <w:t>/Dorsal/Ventral</w:t>
      </w:r>
      <w:r w:rsidR="002D56D9">
        <w:t>/Oral/Aboral</w:t>
      </w:r>
      <w:r>
        <w:t xml:space="preserve"> position?</w:t>
      </w:r>
    </w:p>
    <w:p w14:paraId="3BD8AA96" w14:textId="77777777" w:rsidR="002D56D9" w:rsidRDefault="002D56D9">
      <w:pPr>
        <w:pStyle w:val="CommentText"/>
      </w:pPr>
    </w:p>
    <w:p w14:paraId="4EE12EE4" w14:textId="3DD9AE03" w:rsidR="002D56D9" w:rsidRDefault="002D56D9">
      <w:pPr>
        <w:pStyle w:val="CommentText"/>
      </w:pPr>
      <w:r>
        <w:t xml:space="preserve">You also have to point the organs name of the juvenile jellyfish such as </w:t>
      </w:r>
      <w:r w:rsidRPr="00B324E7">
        <w:rPr>
          <w:rFonts w:ascii="Arial" w:hAnsi="Arial" w:cs="Arial"/>
        </w:rPr>
        <w:t>tubular statocysts</w:t>
      </w:r>
      <w:r>
        <w:rPr>
          <w:rFonts w:ascii="Arial" w:hAnsi="Arial" w:cs="Arial"/>
        </w:rPr>
        <w:t xml:space="preserve">, tentacles, etc </w:t>
      </w:r>
    </w:p>
  </w:comment>
  <w:comment w:id="9" w:author="HP" w:date="2026-02-08T07:04:00Z" w:initials="H">
    <w:p w14:paraId="29EB2289" w14:textId="1F5D3D3F" w:rsidR="00802AA9" w:rsidRDefault="00802AA9">
      <w:pPr>
        <w:pStyle w:val="CommentText"/>
      </w:pPr>
      <w:r>
        <w:rPr>
          <w:rStyle w:val="CommentReference"/>
        </w:rPr>
        <w:annotationRef/>
      </w:r>
      <w:r w:rsidRPr="00B324E7">
        <w:rPr>
          <w:rFonts w:ascii="Arial" w:eastAsia="Times New Roman" w:hAnsi="Arial" w:cs="Arial"/>
          <w:lang w:val="en-US" w:eastAsia="en-IN" w:bidi="ar-SA"/>
        </w:rPr>
        <w:t>Cytochrome C Oxidase</w:t>
      </w:r>
    </w:p>
  </w:comment>
  <w:comment w:id="11" w:author="HP" w:date="2026-02-06T19:55:00Z" w:initials="H">
    <w:p w14:paraId="1320A769" w14:textId="41B434CC" w:rsidR="002016A6" w:rsidRDefault="002016A6">
      <w:pPr>
        <w:pStyle w:val="CommentText"/>
      </w:pPr>
      <w:r>
        <w:rPr>
          <w:rStyle w:val="CommentReference"/>
        </w:rPr>
        <w:annotationRef/>
      </w:r>
      <w:r>
        <w:t>You also can correlate the season, during the bloom period</w:t>
      </w:r>
      <w:r w:rsidR="00DC3480">
        <w:t xml:space="preserve"> and also phosphate concentration as well as your method (please show the result of phosphate concentration in your result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B9615F" w15:done="0"/>
  <w15:commentEx w15:paraId="60C4B473" w15:done="0"/>
  <w15:commentEx w15:paraId="52CE974D" w15:done="0"/>
  <w15:commentEx w15:paraId="05F1CF91" w15:done="0"/>
  <w15:commentEx w15:paraId="5A85C44F" w15:done="0"/>
  <w15:commentEx w15:paraId="379ADDB4" w15:done="0"/>
  <w15:commentEx w15:paraId="2B44B0C0" w15:done="0"/>
  <w15:commentEx w15:paraId="62D30AFE" w15:done="0"/>
  <w15:commentEx w15:paraId="4EE12EE4" w15:done="0"/>
  <w15:commentEx w15:paraId="29EB2289" w15:done="0"/>
  <w15:commentEx w15:paraId="1320A7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62ABC" w16cex:dateUtc="2026-02-06T12:29:00Z"/>
  <w16cex:commentExtensible w16cex:durableId="126C075E" w16cex:dateUtc="2026-02-06T12:32:00Z"/>
  <w16cex:commentExtensible w16cex:durableId="31A9D685" w16cex:dateUtc="2026-02-07T23:59:00Z"/>
  <w16cex:commentExtensible w16cex:durableId="74247AEF" w16cex:dateUtc="2026-02-06T12:42:00Z"/>
  <w16cex:commentExtensible w16cex:durableId="14EB2CF8" w16cex:dateUtc="2026-02-06T12:35:00Z"/>
  <w16cex:commentExtensible w16cex:durableId="756ADDFA" w16cex:dateUtc="2026-02-08T00:14:00Z"/>
  <w16cex:commentExtensible w16cex:durableId="6D02EEBA" w16cex:dateUtc="2026-02-06T12:36:00Z"/>
  <w16cex:commentExtensible w16cex:durableId="7EC85B01" w16cex:dateUtc="2026-02-06T12:38:00Z"/>
  <w16cex:commentExtensible w16cex:durableId="264EB4E6" w16cex:dateUtc="2026-02-06T12:38:00Z"/>
  <w16cex:commentExtensible w16cex:durableId="26291982" w16cex:dateUtc="2026-02-08T00:04:00Z"/>
  <w16cex:commentExtensible w16cex:durableId="718B6064" w16cex:dateUtc="2026-02-0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B9615F" w16cid:durableId="2D462ABC"/>
  <w16cid:commentId w16cid:paraId="60C4B473" w16cid:durableId="126C075E"/>
  <w16cid:commentId w16cid:paraId="52CE974D" w16cid:durableId="31A9D685"/>
  <w16cid:commentId w16cid:paraId="05F1CF91" w16cid:durableId="74247AEF"/>
  <w16cid:commentId w16cid:paraId="5A85C44F" w16cid:durableId="14EB2CF8"/>
  <w16cid:commentId w16cid:paraId="379ADDB4" w16cid:durableId="756ADDFA"/>
  <w16cid:commentId w16cid:paraId="2B44B0C0" w16cid:durableId="6D02EEBA"/>
  <w16cid:commentId w16cid:paraId="62D30AFE" w16cid:durableId="7EC85B01"/>
  <w16cid:commentId w16cid:paraId="4EE12EE4" w16cid:durableId="264EB4E6"/>
  <w16cid:commentId w16cid:paraId="29EB2289" w16cid:durableId="26291982"/>
  <w16cid:commentId w16cid:paraId="1320A769" w16cid:durableId="718B6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33A1" w14:textId="77777777" w:rsidR="00CE47E4" w:rsidRDefault="00CE47E4" w:rsidP="005C6A22">
      <w:pPr>
        <w:spacing w:after="0" w:line="240" w:lineRule="auto"/>
      </w:pPr>
      <w:r>
        <w:separator/>
      </w:r>
    </w:p>
  </w:endnote>
  <w:endnote w:type="continuationSeparator" w:id="0">
    <w:p w14:paraId="4EFF1667" w14:textId="77777777" w:rsidR="00CE47E4" w:rsidRDefault="00CE47E4" w:rsidP="005C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527E" w14:textId="77777777" w:rsidR="00B2162B" w:rsidRDefault="00B2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18174"/>
      <w:docPartObj>
        <w:docPartGallery w:val="Page Numbers (Bottom of Page)"/>
        <w:docPartUnique/>
      </w:docPartObj>
    </w:sdtPr>
    <w:sdtEndPr>
      <w:rPr>
        <w:noProof/>
      </w:rPr>
    </w:sdtEndPr>
    <w:sdtContent>
      <w:p w14:paraId="031BDB42" w14:textId="4F5425D4" w:rsidR="009F67BC" w:rsidRDefault="009F6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B85A6" w14:textId="77777777" w:rsidR="009F67BC" w:rsidRDefault="009F6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BDB6" w14:textId="77777777" w:rsidR="00B2162B" w:rsidRDefault="00B2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A291" w14:textId="77777777" w:rsidR="00CE47E4" w:rsidRDefault="00CE47E4" w:rsidP="005C6A22">
      <w:pPr>
        <w:spacing w:after="0" w:line="240" w:lineRule="auto"/>
      </w:pPr>
      <w:r>
        <w:separator/>
      </w:r>
    </w:p>
  </w:footnote>
  <w:footnote w:type="continuationSeparator" w:id="0">
    <w:p w14:paraId="368742D7" w14:textId="77777777" w:rsidR="00CE47E4" w:rsidRDefault="00CE47E4" w:rsidP="005C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2154" w14:textId="680F600D" w:rsidR="00B2162B" w:rsidRDefault="00000000">
    <w:pPr>
      <w:pStyle w:val="Header"/>
    </w:pPr>
    <w:r>
      <w:rPr>
        <w:noProof/>
      </w:rPr>
      <w:pict w14:anchorId="3C717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9" o:spid="_x0000_s1026" type="#_x0000_t136" style="position:absolute;margin-left:0;margin-top:0;width:511.55pt;height:9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ACA0" w14:textId="1B413F12" w:rsidR="00B2162B" w:rsidRDefault="00000000">
    <w:pPr>
      <w:pStyle w:val="Header"/>
    </w:pPr>
    <w:r>
      <w:rPr>
        <w:noProof/>
      </w:rPr>
      <w:pict w14:anchorId="1B8D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80" o:spid="_x0000_s1027" type="#_x0000_t136" style="position:absolute;margin-left:0;margin-top:0;width:511.55pt;height:9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539D" w14:textId="3A0F8E71" w:rsidR="00B2162B" w:rsidRDefault="00000000">
    <w:pPr>
      <w:pStyle w:val="Header"/>
    </w:pPr>
    <w:r>
      <w:rPr>
        <w:noProof/>
      </w:rPr>
      <w:pict w14:anchorId="1AC60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8" o:spid="_x0000_s1025" type="#_x0000_t136" style="position:absolute;margin-left:0;margin-top:0;width:511.55pt;height:9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212E"/>
    <w:multiLevelType w:val="hybridMultilevel"/>
    <w:tmpl w:val="10C6E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A0553"/>
    <w:multiLevelType w:val="hybridMultilevel"/>
    <w:tmpl w:val="E1B8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678F5"/>
    <w:multiLevelType w:val="multilevel"/>
    <w:tmpl w:val="1FB028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A54195"/>
    <w:multiLevelType w:val="hybridMultilevel"/>
    <w:tmpl w:val="83363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1935CF"/>
    <w:multiLevelType w:val="multilevel"/>
    <w:tmpl w:val="F8601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AD5140"/>
    <w:multiLevelType w:val="multilevel"/>
    <w:tmpl w:val="3C76E0D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E55081"/>
    <w:multiLevelType w:val="multilevel"/>
    <w:tmpl w:val="65307C5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883556">
    <w:abstractNumId w:val="1"/>
  </w:num>
  <w:num w:numId="2" w16cid:durableId="1748960335">
    <w:abstractNumId w:val="0"/>
  </w:num>
  <w:num w:numId="3" w16cid:durableId="970095064">
    <w:abstractNumId w:val="5"/>
  </w:num>
  <w:num w:numId="4" w16cid:durableId="2084988781">
    <w:abstractNumId w:val="3"/>
  </w:num>
  <w:num w:numId="5" w16cid:durableId="2012639224">
    <w:abstractNumId w:val="6"/>
  </w:num>
  <w:num w:numId="6" w16cid:durableId="1317881172">
    <w:abstractNumId w:val="2"/>
  </w:num>
  <w:num w:numId="7" w16cid:durableId="18204131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DY2MDOxMDMyNrdQ0lEKTi0uzszPAykwNK0FAH33MvctAAAA"/>
  </w:docVars>
  <w:rsids>
    <w:rsidRoot w:val="00F0581B"/>
    <w:rsid w:val="00002AD0"/>
    <w:rsid w:val="00002BE5"/>
    <w:rsid w:val="00002F80"/>
    <w:rsid w:val="00004165"/>
    <w:rsid w:val="000042B1"/>
    <w:rsid w:val="000057B8"/>
    <w:rsid w:val="00007F59"/>
    <w:rsid w:val="00012BBF"/>
    <w:rsid w:val="000137E7"/>
    <w:rsid w:val="00013DF9"/>
    <w:rsid w:val="00016B0D"/>
    <w:rsid w:val="000202E3"/>
    <w:rsid w:val="000231B5"/>
    <w:rsid w:val="00023FE7"/>
    <w:rsid w:val="0002574D"/>
    <w:rsid w:val="00025EA8"/>
    <w:rsid w:val="000375B5"/>
    <w:rsid w:val="00042174"/>
    <w:rsid w:val="00046CD0"/>
    <w:rsid w:val="000508FB"/>
    <w:rsid w:val="00051ED7"/>
    <w:rsid w:val="00052A34"/>
    <w:rsid w:val="00053134"/>
    <w:rsid w:val="0005383C"/>
    <w:rsid w:val="000552AC"/>
    <w:rsid w:val="0005601E"/>
    <w:rsid w:val="000623A9"/>
    <w:rsid w:val="0006260A"/>
    <w:rsid w:val="00063342"/>
    <w:rsid w:val="000638C8"/>
    <w:rsid w:val="00070B19"/>
    <w:rsid w:val="000711F6"/>
    <w:rsid w:val="00071AF5"/>
    <w:rsid w:val="00072729"/>
    <w:rsid w:val="00072EF7"/>
    <w:rsid w:val="000733A7"/>
    <w:rsid w:val="00080111"/>
    <w:rsid w:val="00081877"/>
    <w:rsid w:val="00083ADF"/>
    <w:rsid w:val="00083E32"/>
    <w:rsid w:val="00084220"/>
    <w:rsid w:val="00085890"/>
    <w:rsid w:val="0008646E"/>
    <w:rsid w:val="00087690"/>
    <w:rsid w:val="0009003E"/>
    <w:rsid w:val="0009013A"/>
    <w:rsid w:val="000904E5"/>
    <w:rsid w:val="0009211F"/>
    <w:rsid w:val="0009250A"/>
    <w:rsid w:val="000929FC"/>
    <w:rsid w:val="00097392"/>
    <w:rsid w:val="00097F3E"/>
    <w:rsid w:val="000A25C4"/>
    <w:rsid w:val="000A6BC7"/>
    <w:rsid w:val="000B02BB"/>
    <w:rsid w:val="000B10F6"/>
    <w:rsid w:val="000B582D"/>
    <w:rsid w:val="000C08EF"/>
    <w:rsid w:val="000C245B"/>
    <w:rsid w:val="000C25FD"/>
    <w:rsid w:val="000C32B1"/>
    <w:rsid w:val="000C57B2"/>
    <w:rsid w:val="000C6D4A"/>
    <w:rsid w:val="000C7589"/>
    <w:rsid w:val="000D09FF"/>
    <w:rsid w:val="000D0A51"/>
    <w:rsid w:val="000D0D87"/>
    <w:rsid w:val="000D21D4"/>
    <w:rsid w:val="000D2F53"/>
    <w:rsid w:val="000D7154"/>
    <w:rsid w:val="000D7220"/>
    <w:rsid w:val="000E0CFA"/>
    <w:rsid w:val="000E1508"/>
    <w:rsid w:val="000E1A57"/>
    <w:rsid w:val="000E32DD"/>
    <w:rsid w:val="000E3446"/>
    <w:rsid w:val="000E4F16"/>
    <w:rsid w:val="000E6F50"/>
    <w:rsid w:val="000F1E45"/>
    <w:rsid w:val="000F2CEC"/>
    <w:rsid w:val="000F60AC"/>
    <w:rsid w:val="000F6B33"/>
    <w:rsid w:val="000F74C2"/>
    <w:rsid w:val="00102D78"/>
    <w:rsid w:val="001046D3"/>
    <w:rsid w:val="00105F58"/>
    <w:rsid w:val="00106992"/>
    <w:rsid w:val="001079F3"/>
    <w:rsid w:val="00110277"/>
    <w:rsid w:val="0011371B"/>
    <w:rsid w:val="00120935"/>
    <w:rsid w:val="0012099C"/>
    <w:rsid w:val="001211C2"/>
    <w:rsid w:val="00121A50"/>
    <w:rsid w:val="00123DCA"/>
    <w:rsid w:val="00124FBA"/>
    <w:rsid w:val="00126C6D"/>
    <w:rsid w:val="00127557"/>
    <w:rsid w:val="001339C0"/>
    <w:rsid w:val="00134028"/>
    <w:rsid w:val="001342F6"/>
    <w:rsid w:val="00134544"/>
    <w:rsid w:val="00134C37"/>
    <w:rsid w:val="001368D8"/>
    <w:rsid w:val="001369FC"/>
    <w:rsid w:val="00137C6E"/>
    <w:rsid w:val="001413DB"/>
    <w:rsid w:val="00144FCB"/>
    <w:rsid w:val="00145A24"/>
    <w:rsid w:val="00145AC1"/>
    <w:rsid w:val="00147068"/>
    <w:rsid w:val="001505A5"/>
    <w:rsid w:val="001520B7"/>
    <w:rsid w:val="00152B34"/>
    <w:rsid w:val="00154BC3"/>
    <w:rsid w:val="001558A1"/>
    <w:rsid w:val="001565CC"/>
    <w:rsid w:val="001609E3"/>
    <w:rsid w:val="0016362C"/>
    <w:rsid w:val="00163747"/>
    <w:rsid w:val="00164476"/>
    <w:rsid w:val="00164B6E"/>
    <w:rsid w:val="00165C39"/>
    <w:rsid w:val="001717A9"/>
    <w:rsid w:val="00171AA6"/>
    <w:rsid w:val="001723BA"/>
    <w:rsid w:val="00173295"/>
    <w:rsid w:val="00173547"/>
    <w:rsid w:val="00175344"/>
    <w:rsid w:val="00187754"/>
    <w:rsid w:val="00190AF1"/>
    <w:rsid w:val="00191E29"/>
    <w:rsid w:val="00194FFB"/>
    <w:rsid w:val="00196527"/>
    <w:rsid w:val="00197B0A"/>
    <w:rsid w:val="00197E54"/>
    <w:rsid w:val="001A0835"/>
    <w:rsid w:val="001A1307"/>
    <w:rsid w:val="001A41A6"/>
    <w:rsid w:val="001A48C1"/>
    <w:rsid w:val="001A4CF9"/>
    <w:rsid w:val="001A5E05"/>
    <w:rsid w:val="001B10CC"/>
    <w:rsid w:val="001B15CC"/>
    <w:rsid w:val="001B2D05"/>
    <w:rsid w:val="001B2EDF"/>
    <w:rsid w:val="001B4A50"/>
    <w:rsid w:val="001B77B8"/>
    <w:rsid w:val="001B78A5"/>
    <w:rsid w:val="001C1545"/>
    <w:rsid w:val="001C1B05"/>
    <w:rsid w:val="001C1C6F"/>
    <w:rsid w:val="001C2332"/>
    <w:rsid w:val="001C236E"/>
    <w:rsid w:val="001C439B"/>
    <w:rsid w:val="001C4D9C"/>
    <w:rsid w:val="001C63CE"/>
    <w:rsid w:val="001C696E"/>
    <w:rsid w:val="001C7223"/>
    <w:rsid w:val="001C766B"/>
    <w:rsid w:val="001D3279"/>
    <w:rsid w:val="001D5CFC"/>
    <w:rsid w:val="001E0D65"/>
    <w:rsid w:val="001E1B97"/>
    <w:rsid w:val="001E7393"/>
    <w:rsid w:val="001F002A"/>
    <w:rsid w:val="001F1F01"/>
    <w:rsid w:val="001F2426"/>
    <w:rsid w:val="001F2B97"/>
    <w:rsid w:val="001F3896"/>
    <w:rsid w:val="001F4002"/>
    <w:rsid w:val="001F5A2F"/>
    <w:rsid w:val="001F66CF"/>
    <w:rsid w:val="001F72C2"/>
    <w:rsid w:val="001F7579"/>
    <w:rsid w:val="002012C7"/>
    <w:rsid w:val="002016A6"/>
    <w:rsid w:val="00202632"/>
    <w:rsid w:val="00202D34"/>
    <w:rsid w:val="00203358"/>
    <w:rsid w:val="00204FD9"/>
    <w:rsid w:val="00205D92"/>
    <w:rsid w:val="0021027C"/>
    <w:rsid w:val="002123FA"/>
    <w:rsid w:val="00215E4D"/>
    <w:rsid w:val="00217536"/>
    <w:rsid w:val="00222629"/>
    <w:rsid w:val="002231B9"/>
    <w:rsid w:val="00223D44"/>
    <w:rsid w:val="00223FA9"/>
    <w:rsid w:val="00225650"/>
    <w:rsid w:val="00225CF7"/>
    <w:rsid w:val="00226129"/>
    <w:rsid w:val="00226A46"/>
    <w:rsid w:val="00226EB4"/>
    <w:rsid w:val="00230DBC"/>
    <w:rsid w:val="00232C70"/>
    <w:rsid w:val="00241A35"/>
    <w:rsid w:val="002425DA"/>
    <w:rsid w:val="00243C54"/>
    <w:rsid w:val="00244542"/>
    <w:rsid w:val="002524B9"/>
    <w:rsid w:val="00255D3C"/>
    <w:rsid w:val="00257EC7"/>
    <w:rsid w:val="00261CB3"/>
    <w:rsid w:val="00262183"/>
    <w:rsid w:val="002650D5"/>
    <w:rsid w:val="00265AD0"/>
    <w:rsid w:val="00265B12"/>
    <w:rsid w:val="00270F0D"/>
    <w:rsid w:val="002723CF"/>
    <w:rsid w:val="00272D85"/>
    <w:rsid w:val="002761FE"/>
    <w:rsid w:val="00283EA8"/>
    <w:rsid w:val="00284162"/>
    <w:rsid w:val="00285D25"/>
    <w:rsid w:val="00286B42"/>
    <w:rsid w:val="002928B0"/>
    <w:rsid w:val="00295448"/>
    <w:rsid w:val="00295907"/>
    <w:rsid w:val="002976FE"/>
    <w:rsid w:val="00297C8C"/>
    <w:rsid w:val="002A233B"/>
    <w:rsid w:val="002A2B34"/>
    <w:rsid w:val="002A54C3"/>
    <w:rsid w:val="002B0FD1"/>
    <w:rsid w:val="002B417F"/>
    <w:rsid w:val="002B560B"/>
    <w:rsid w:val="002B652E"/>
    <w:rsid w:val="002B6796"/>
    <w:rsid w:val="002C2729"/>
    <w:rsid w:val="002C3308"/>
    <w:rsid w:val="002C39FB"/>
    <w:rsid w:val="002C3AD5"/>
    <w:rsid w:val="002C67E9"/>
    <w:rsid w:val="002C7691"/>
    <w:rsid w:val="002D3E90"/>
    <w:rsid w:val="002D56D9"/>
    <w:rsid w:val="002D6168"/>
    <w:rsid w:val="002D61DA"/>
    <w:rsid w:val="002D65AA"/>
    <w:rsid w:val="002E6441"/>
    <w:rsid w:val="002E6F77"/>
    <w:rsid w:val="002E7088"/>
    <w:rsid w:val="002F000B"/>
    <w:rsid w:val="002F4AEB"/>
    <w:rsid w:val="00301ED3"/>
    <w:rsid w:val="00302BF6"/>
    <w:rsid w:val="00303588"/>
    <w:rsid w:val="00303829"/>
    <w:rsid w:val="00303C47"/>
    <w:rsid w:val="00305BEB"/>
    <w:rsid w:val="00306943"/>
    <w:rsid w:val="00313B4D"/>
    <w:rsid w:val="00314194"/>
    <w:rsid w:val="00320041"/>
    <w:rsid w:val="00321063"/>
    <w:rsid w:val="003222AF"/>
    <w:rsid w:val="0032266A"/>
    <w:rsid w:val="0032275E"/>
    <w:rsid w:val="00322DA4"/>
    <w:rsid w:val="003230CC"/>
    <w:rsid w:val="00324FDF"/>
    <w:rsid w:val="00325D9F"/>
    <w:rsid w:val="00327491"/>
    <w:rsid w:val="0032767B"/>
    <w:rsid w:val="00330742"/>
    <w:rsid w:val="00330DB6"/>
    <w:rsid w:val="00331DAA"/>
    <w:rsid w:val="003321D2"/>
    <w:rsid w:val="00333300"/>
    <w:rsid w:val="0033332A"/>
    <w:rsid w:val="00335C7E"/>
    <w:rsid w:val="003369E1"/>
    <w:rsid w:val="00336F26"/>
    <w:rsid w:val="003402BF"/>
    <w:rsid w:val="003407BB"/>
    <w:rsid w:val="00340F7A"/>
    <w:rsid w:val="00342687"/>
    <w:rsid w:val="003429EE"/>
    <w:rsid w:val="00342F24"/>
    <w:rsid w:val="00343906"/>
    <w:rsid w:val="00343B0E"/>
    <w:rsid w:val="00344040"/>
    <w:rsid w:val="003450F5"/>
    <w:rsid w:val="0034585C"/>
    <w:rsid w:val="00346BBC"/>
    <w:rsid w:val="0035086C"/>
    <w:rsid w:val="003513FB"/>
    <w:rsid w:val="00352053"/>
    <w:rsid w:val="00353FDE"/>
    <w:rsid w:val="003551AC"/>
    <w:rsid w:val="00355580"/>
    <w:rsid w:val="00357249"/>
    <w:rsid w:val="00360733"/>
    <w:rsid w:val="003623E8"/>
    <w:rsid w:val="00363785"/>
    <w:rsid w:val="00363868"/>
    <w:rsid w:val="003638AC"/>
    <w:rsid w:val="0036405C"/>
    <w:rsid w:val="00365682"/>
    <w:rsid w:val="0036680C"/>
    <w:rsid w:val="00367055"/>
    <w:rsid w:val="003707D2"/>
    <w:rsid w:val="0037125F"/>
    <w:rsid w:val="00371383"/>
    <w:rsid w:val="00371C9F"/>
    <w:rsid w:val="00372562"/>
    <w:rsid w:val="0037303E"/>
    <w:rsid w:val="00373C40"/>
    <w:rsid w:val="00373D65"/>
    <w:rsid w:val="003746A9"/>
    <w:rsid w:val="0037543B"/>
    <w:rsid w:val="0037568D"/>
    <w:rsid w:val="00376817"/>
    <w:rsid w:val="0037795F"/>
    <w:rsid w:val="00377EC0"/>
    <w:rsid w:val="00381FAB"/>
    <w:rsid w:val="0038394D"/>
    <w:rsid w:val="00385AC3"/>
    <w:rsid w:val="00385D9C"/>
    <w:rsid w:val="003904D3"/>
    <w:rsid w:val="00390A90"/>
    <w:rsid w:val="00392010"/>
    <w:rsid w:val="00392B57"/>
    <w:rsid w:val="00397B2B"/>
    <w:rsid w:val="003A3D57"/>
    <w:rsid w:val="003A546E"/>
    <w:rsid w:val="003A6F09"/>
    <w:rsid w:val="003B2308"/>
    <w:rsid w:val="003B28FD"/>
    <w:rsid w:val="003B3DE4"/>
    <w:rsid w:val="003B6253"/>
    <w:rsid w:val="003C18C5"/>
    <w:rsid w:val="003C1D4A"/>
    <w:rsid w:val="003C4308"/>
    <w:rsid w:val="003C5380"/>
    <w:rsid w:val="003C64D6"/>
    <w:rsid w:val="003C688F"/>
    <w:rsid w:val="003C6DC4"/>
    <w:rsid w:val="003C6E9F"/>
    <w:rsid w:val="003D3181"/>
    <w:rsid w:val="003D5749"/>
    <w:rsid w:val="003D57E9"/>
    <w:rsid w:val="003D5DA3"/>
    <w:rsid w:val="003D600A"/>
    <w:rsid w:val="003E0B41"/>
    <w:rsid w:val="003E3FE6"/>
    <w:rsid w:val="003E4085"/>
    <w:rsid w:val="003E78FD"/>
    <w:rsid w:val="003F069C"/>
    <w:rsid w:val="003F1163"/>
    <w:rsid w:val="003F316A"/>
    <w:rsid w:val="003F45CD"/>
    <w:rsid w:val="003F47D7"/>
    <w:rsid w:val="003F52C2"/>
    <w:rsid w:val="004004A5"/>
    <w:rsid w:val="00401283"/>
    <w:rsid w:val="00402231"/>
    <w:rsid w:val="00402986"/>
    <w:rsid w:val="00402DE1"/>
    <w:rsid w:val="00403B6D"/>
    <w:rsid w:val="0040583F"/>
    <w:rsid w:val="00410EBD"/>
    <w:rsid w:val="00411CFE"/>
    <w:rsid w:val="00412E92"/>
    <w:rsid w:val="004137B0"/>
    <w:rsid w:val="00414385"/>
    <w:rsid w:val="004169EB"/>
    <w:rsid w:val="0041785A"/>
    <w:rsid w:val="00420662"/>
    <w:rsid w:val="00422C4C"/>
    <w:rsid w:val="00424950"/>
    <w:rsid w:val="00425690"/>
    <w:rsid w:val="00425995"/>
    <w:rsid w:val="004259A5"/>
    <w:rsid w:val="0042719C"/>
    <w:rsid w:val="00430F12"/>
    <w:rsid w:val="0043196E"/>
    <w:rsid w:val="00433E88"/>
    <w:rsid w:val="00434A4E"/>
    <w:rsid w:val="004354D2"/>
    <w:rsid w:val="00435D13"/>
    <w:rsid w:val="00437200"/>
    <w:rsid w:val="00440986"/>
    <w:rsid w:val="00440BD7"/>
    <w:rsid w:val="00445261"/>
    <w:rsid w:val="004456A3"/>
    <w:rsid w:val="004477B2"/>
    <w:rsid w:val="00451E23"/>
    <w:rsid w:val="00452724"/>
    <w:rsid w:val="0045459A"/>
    <w:rsid w:val="00456309"/>
    <w:rsid w:val="00456B5B"/>
    <w:rsid w:val="004619B7"/>
    <w:rsid w:val="00463C6C"/>
    <w:rsid w:val="00463E49"/>
    <w:rsid w:val="00464946"/>
    <w:rsid w:val="00465601"/>
    <w:rsid w:val="004656EB"/>
    <w:rsid w:val="0046587B"/>
    <w:rsid w:val="00465FBC"/>
    <w:rsid w:val="00467876"/>
    <w:rsid w:val="0047167B"/>
    <w:rsid w:val="004717CB"/>
    <w:rsid w:val="00474E09"/>
    <w:rsid w:val="004767B3"/>
    <w:rsid w:val="004768EF"/>
    <w:rsid w:val="00477AB0"/>
    <w:rsid w:val="00477F31"/>
    <w:rsid w:val="004841BF"/>
    <w:rsid w:val="00484514"/>
    <w:rsid w:val="00487C74"/>
    <w:rsid w:val="00490D38"/>
    <w:rsid w:val="00491A2E"/>
    <w:rsid w:val="0049313F"/>
    <w:rsid w:val="004938B8"/>
    <w:rsid w:val="0049504A"/>
    <w:rsid w:val="004968A0"/>
    <w:rsid w:val="00496EDC"/>
    <w:rsid w:val="004A12BC"/>
    <w:rsid w:val="004A12ED"/>
    <w:rsid w:val="004A279F"/>
    <w:rsid w:val="004A4F70"/>
    <w:rsid w:val="004A6644"/>
    <w:rsid w:val="004A7166"/>
    <w:rsid w:val="004B1FC0"/>
    <w:rsid w:val="004B2838"/>
    <w:rsid w:val="004B2A39"/>
    <w:rsid w:val="004B3A68"/>
    <w:rsid w:val="004B3D7F"/>
    <w:rsid w:val="004B63A8"/>
    <w:rsid w:val="004B6670"/>
    <w:rsid w:val="004B6C6D"/>
    <w:rsid w:val="004B7E6D"/>
    <w:rsid w:val="004C0298"/>
    <w:rsid w:val="004C13EE"/>
    <w:rsid w:val="004C225D"/>
    <w:rsid w:val="004C2CE2"/>
    <w:rsid w:val="004C39FC"/>
    <w:rsid w:val="004C4FE5"/>
    <w:rsid w:val="004C57F4"/>
    <w:rsid w:val="004C61D5"/>
    <w:rsid w:val="004D1E54"/>
    <w:rsid w:val="004D244E"/>
    <w:rsid w:val="004D2581"/>
    <w:rsid w:val="004D34B7"/>
    <w:rsid w:val="004E03FA"/>
    <w:rsid w:val="004E110C"/>
    <w:rsid w:val="004E1432"/>
    <w:rsid w:val="004E266E"/>
    <w:rsid w:val="004E392F"/>
    <w:rsid w:val="004E4452"/>
    <w:rsid w:val="004E45DA"/>
    <w:rsid w:val="004E5E23"/>
    <w:rsid w:val="004F0311"/>
    <w:rsid w:val="004F1691"/>
    <w:rsid w:val="004F1893"/>
    <w:rsid w:val="004F4637"/>
    <w:rsid w:val="004F62FE"/>
    <w:rsid w:val="00500D5E"/>
    <w:rsid w:val="00500D68"/>
    <w:rsid w:val="005012FB"/>
    <w:rsid w:val="00501B41"/>
    <w:rsid w:val="005020F1"/>
    <w:rsid w:val="005032C9"/>
    <w:rsid w:val="0050545B"/>
    <w:rsid w:val="005101EA"/>
    <w:rsid w:val="00515249"/>
    <w:rsid w:val="0051569F"/>
    <w:rsid w:val="00515CFD"/>
    <w:rsid w:val="005212BA"/>
    <w:rsid w:val="00522BFE"/>
    <w:rsid w:val="00524D75"/>
    <w:rsid w:val="0052794B"/>
    <w:rsid w:val="00527A6C"/>
    <w:rsid w:val="005314B6"/>
    <w:rsid w:val="005332C1"/>
    <w:rsid w:val="00537082"/>
    <w:rsid w:val="00541010"/>
    <w:rsid w:val="00542F97"/>
    <w:rsid w:val="00547F27"/>
    <w:rsid w:val="005500E3"/>
    <w:rsid w:val="005502CE"/>
    <w:rsid w:val="0055094E"/>
    <w:rsid w:val="00550A35"/>
    <w:rsid w:val="00550B65"/>
    <w:rsid w:val="00550F70"/>
    <w:rsid w:val="005513D4"/>
    <w:rsid w:val="005538E7"/>
    <w:rsid w:val="00553DA8"/>
    <w:rsid w:val="00553F4B"/>
    <w:rsid w:val="00555678"/>
    <w:rsid w:val="00556A47"/>
    <w:rsid w:val="00557330"/>
    <w:rsid w:val="0055776D"/>
    <w:rsid w:val="00561157"/>
    <w:rsid w:val="00561F4F"/>
    <w:rsid w:val="00562665"/>
    <w:rsid w:val="0056678A"/>
    <w:rsid w:val="005753B5"/>
    <w:rsid w:val="00577664"/>
    <w:rsid w:val="00577715"/>
    <w:rsid w:val="005777A9"/>
    <w:rsid w:val="00581D3D"/>
    <w:rsid w:val="00582BD2"/>
    <w:rsid w:val="00583E71"/>
    <w:rsid w:val="00586B23"/>
    <w:rsid w:val="00591F21"/>
    <w:rsid w:val="00592954"/>
    <w:rsid w:val="00595ED6"/>
    <w:rsid w:val="005A0355"/>
    <w:rsid w:val="005A1297"/>
    <w:rsid w:val="005A1AC6"/>
    <w:rsid w:val="005A220C"/>
    <w:rsid w:val="005A352F"/>
    <w:rsid w:val="005A50C4"/>
    <w:rsid w:val="005A6E6B"/>
    <w:rsid w:val="005A6EB6"/>
    <w:rsid w:val="005A7E45"/>
    <w:rsid w:val="005B0102"/>
    <w:rsid w:val="005B0597"/>
    <w:rsid w:val="005B5036"/>
    <w:rsid w:val="005B5993"/>
    <w:rsid w:val="005B6DA5"/>
    <w:rsid w:val="005C1BC2"/>
    <w:rsid w:val="005C1DF4"/>
    <w:rsid w:val="005C21E3"/>
    <w:rsid w:val="005C26F3"/>
    <w:rsid w:val="005C2DF0"/>
    <w:rsid w:val="005C302C"/>
    <w:rsid w:val="005C53E2"/>
    <w:rsid w:val="005C54FC"/>
    <w:rsid w:val="005C5E91"/>
    <w:rsid w:val="005C6A22"/>
    <w:rsid w:val="005D0BB9"/>
    <w:rsid w:val="005D51C9"/>
    <w:rsid w:val="005D5459"/>
    <w:rsid w:val="005E0EA5"/>
    <w:rsid w:val="005E3567"/>
    <w:rsid w:val="005E48A0"/>
    <w:rsid w:val="005E6993"/>
    <w:rsid w:val="005F2AFC"/>
    <w:rsid w:val="005F4C47"/>
    <w:rsid w:val="005F678E"/>
    <w:rsid w:val="005F79C6"/>
    <w:rsid w:val="00601A4C"/>
    <w:rsid w:val="006037AB"/>
    <w:rsid w:val="00604A17"/>
    <w:rsid w:val="0060638F"/>
    <w:rsid w:val="0060778D"/>
    <w:rsid w:val="0061198E"/>
    <w:rsid w:val="00612A85"/>
    <w:rsid w:val="00613EBA"/>
    <w:rsid w:val="00613F68"/>
    <w:rsid w:val="006145BF"/>
    <w:rsid w:val="006150FD"/>
    <w:rsid w:val="00615382"/>
    <w:rsid w:val="00615FE8"/>
    <w:rsid w:val="006160BB"/>
    <w:rsid w:val="006172E2"/>
    <w:rsid w:val="00621443"/>
    <w:rsid w:val="00621B94"/>
    <w:rsid w:val="00622A65"/>
    <w:rsid w:val="00622AB2"/>
    <w:rsid w:val="00623A3A"/>
    <w:rsid w:val="00624A47"/>
    <w:rsid w:val="00624E03"/>
    <w:rsid w:val="00631D59"/>
    <w:rsid w:val="00633E50"/>
    <w:rsid w:val="00635565"/>
    <w:rsid w:val="00635EE6"/>
    <w:rsid w:val="00637C08"/>
    <w:rsid w:val="0064042C"/>
    <w:rsid w:val="00640F7D"/>
    <w:rsid w:val="0064129B"/>
    <w:rsid w:val="006419F0"/>
    <w:rsid w:val="00642222"/>
    <w:rsid w:val="00643F16"/>
    <w:rsid w:val="0064537A"/>
    <w:rsid w:val="00645A71"/>
    <w:rsid w:val="00645BFF"/>
    <w:rsid w:val="0064646A"/>
    <w:rsid w:val="00646E93"/>
    <w:rsid w:val="00650D51"/>
    <w:rsid w:val="0065151F"/>
    <w:rsid w:val="00651763"/>
    <w:rsid w:val="006517A4"/>
    <w:rsid w:val="00651ABA"/>
    <w:rsid w:val="0065312C"/>
    <w:rsid w:val="00654BCF"/>
    <w:rsid w:val="006575A9"/>
    <w:rsid w:val="0066026A"/>
    <w:rsid w:val="006645CC"/>
    <w:rsid w:val="00670CE8"/>
    <w:rsid w:val="00671B7F"/>
    <w:rsid w:val="0067248B"/>
    <w:rsid w:val="00672FF4"/>
    <w:rsid w:val="00673749"/>
    <w:rsid w:val="00674CCB"/>
    <w:rsid w:val="00676922"/>
    <w:rsid w:val="00677156"/>
    <w:rsid w:val="006772FB"/>
    <w:rsid w:val="00677CE4"/>
    <w:rsid w:val="00682957"/>
    <w:rsid w:val="00683B39"/>
    <w:rsid w:val="006846BB"/>
    <w:rsid w:val="00684CAB"/>
    <w:rsid w:val="006867CE"/>
    <w:rsid w:val="00687916"/>
    <w:rsid w:val="00690986"/>
    <w:rsid w:val="00694309"/>
    <w:rsid w:val="006948AF"/>
    <w:rsid w:val="006A0E80"/>
    <w:rsid w:val="006A13C8"/>
    <w:rsid w:val="006A2FDF"/>
    <w:rsid w:val="006A3D1C"/>
    <w:rsid w:val="006A5093"/>
    <w:rsid w:val="006A5F3C"/>
    <w:rsid w:val="006A6B22"/>
    <w:rsid w:val="006A7129"/>
    <w:rsid w:val="006A7827"/>
    <w:rsid w:val="006B1D2F"/>
    <w:rsid w:val="006B3A53"/>
    <w:rsid w:val="006B41FD"/>
    <w:rsid w:val="006B503B"/>
    <w:rsid w:val="006B6A55"/>
    <w:rsid w:val="006B79B5"/>
    <w:rsid w:val="006C40C3"/>
    <w:rsid w:val="006C46AA"/>
    <w:rsid w:val="006C7407"/>
    <w:rsid w:val="006D3811"/>
    <w:rsid w:val="006D4383"/>
    <w:rsid w:val="006D483D"/>
    <w:rsid w:val="006E10A2"/>
    <w:rsid w:val="006E3829"/>
    <w:rsid w:val="006E4D42"/>
    <w:rsid w:val="006E65D3"/>
    <w:rsid w:val="006F0C40"/>
    <w:rsid w:val="006F19BD"/>
    <w:rsid w:val="006F32B2"/>
    <w:rsid w:val="006F5100"/>
    <w:rsid w:val="006F5865"/>
    <w:rsid w:val="006F68EE"/>
    <w:rsid w:val="006F789C"/>
    <w:rsid w:val="00702966"/>
    <w:rsid w:val="0070371F"/>
    <w:rsid w:val="00704465"/>
    <w:rsid w:val="00704FFE"/>
    <w:rsid w:val="007052B3"/>
    <w:rsid w:val="0070585D"/>
    <w:rsid w:val="00705EB0"/>
    <w:rsid w:val="00707A98"/>
    <w:rsid w:val="00707FC0"/>
    <w:rsid w:val="007115D9"/>
    <w:rsid w:val="00713A42"/>
    <w:rsid w:val="00715728"/>
    <w:rsid w:val="0071597A"/>
    <w:rsid w:val="00716141"/>
    <w:rsid w:val="00720DEF"/>
    <w:rsid w:val="00721F5D"/>
    <w:rsid w:val="00724272"/>
    <w:rsid w:val="00724E29"/>
    <w:rsid w:val="00725D5E"/>
    <w:rsid w:val="00730FBD"/>
    <w:rsid w:val="0073238F"/>
    <w:rsid w:val="00735183"/>
    <w:rsid w:val="007402B8"/>
    <w:rsid w:val="00744072"/>
    <w:rsid w:val="007448C2"/>
    <w:rsid w:val="00744ED8"/>
    <w:rsid w:val="007454E1"/>
    <w:rsid w:val="00745A80"/>
    <w:rsid w:val="00747561"/>
    <w:rsid w:val="00747C87"/>
    <w:rsid w:val="00747E3A"/>
    <w:rsid w:val="007512F7"/>
    <w:rsid w:val="00756278"/>
    <w:rsid w:val="00756B4C"/>
    <w:rsid w:val="00756E31"/>
    <w:rsid w:val="00757FDB"/>
    <w:rsid w:val="007604AA"/>
    <w:rsid w:val="0076349E"/>
    <w:rsid w:val="00764D1D"/>
    <w:rsid w:val="007706BA"/>
    <w:rsid w:val="0078174D"/>
    <w:rsid w:val="00781B59"/>
    <w:rsid w:val="0078248C"/>
    <w:rsid w:val="007824FF"/>
    <w:rsid w:val="00782792"/>
    <w:rsid w:val="00783345"/>
    <w:rsid w:val="00784C7E"/>
    <w:rsid w:val="00785E35"/>
    <w:rsid w:val="00787C2A"/>
    <w:rsid w:val="00790D17"/>
    <w:rsid w:val="00792CD1"/>
    <w:rsid w:val="0079352C"/>
    <w:rsid w:val="0079560A"/>
    <w:rsid w:val="00795F8A"/>
    <w:rsid w:val="007963D4"/>
    <w:rsid w:val="00797849"/>
    <w:rsid w:val="007A2089"/>
    <w:rsid w:val="007A2A74"/>
    <w:rsid w:val="007A2EF8"/>
    <w:rsid w:val="007A4128"/>
    <w:rsid w:val="007A49B8"/>
    <w:rsid w:val="007A5CA2"/>
    <w:rsid w:val="007A6046"/>
    <w:rsid w:val="007B0365"/>
    <w:rsid w:val="007B1D3D"/>
    <w:rsid w:val="007B3E22"/>
    <w:rsid w:val="007B60B3"/>
    <w:rsid w:val="007C1402"/>
    <w:rsid w:val="007C217D"/>
    <w:rsid w:val="007C269C"/>
    <w:rsid w:val="007C2C40"/>
    <w:rsid w:val="007C2F52"/>
    <w:rsid w:val="007C48B8"/>
    <w:rsid w:val="007C595D"/>
    <w:rsid w:val="007C67E1"/>
    <w:rsid w:val="007D1145"/>
    <w:rsid w:val="007D202F"/>
    <w:rsid w:val="007D3976"/>
    <w:rsid w:val="007D3C25"/>
    <w:rsid w:val="007D4A13"/>
    <w:rsid w:val="007D4EB4"/>
    <w:rsid w:val="007D5308"/>
    <w:rsid w:val="007D6EC5"/>
    <w:rsid w:val="007D7C8B"/>
    <w:rsid w:val="007E168E"/>
    <w:rsid w:val="007E2472"/>
    <w:rsid w:val="007E4A49"/>
    <w:rsid w:val="007E4E6E"/>
    <w:rsid w:val="007E56B6"/>
    <w:rsid w:val="007E5F41"/>
    <w:rsid w:val="007E6AC7"/>
    <w:rsid w:val="007F0210"/>
    <w:rsid w:val="007F1884"/>
    <w:rsid w:val="007F2675"/>
    <w:rsid w:val="007F34AC"/>
    <w:rsid w:val="007F4D87"/>
    <w:rsid w:val="007F4FFB"/>
    <w:rsid w:val="007F56C7"/>
    <w:rsid w:val="007F6060"/>
    <w:rsid w:val="00800A37"/>
    <w:rsid w:val="008010B4"/>
    <w:rsid w:val="00802AA9"/>
    <w:rsid w:val="008031B7"/>
    <w:rsid w:val="008033F7"/>
    <w:rsid w:val="00804847"/>
    <w:rsid w:val="0080553B"/>
    <w:rsid w:val="00806E46"/>
    <w:rsid w:val="008073E1"/>
    <w:rsid w:val="00812687"/>
    <w:rsid w:val="00812C37"/>
    <w:rsid w:val="00816FCB"/>
    <w:rsid w:val="008208B3"/>
    <w:rsid w:val="008211E0"/>
    <w:rsid w:val="008222F7"/>
    <w:rsid w:val="00822D5E"/>
    <w:rsid w:val="00822D6D"/>
    <w:rsid w:val="00825665"/>
    <w:rsid w:val="00831A42"/>
    <w:rsid w:val="00831EE6"/>
    <w:rsid w:val="0083224E"/>
    <w:rsid w:val="0083512B"/>
    <w:rsid w:val="008351B7"/>
    <w:rsid w:val="008356A5"/>
    <w:rsid w:val="00837AA0"/>
    <w:rsid w:val="00840711"/>
    <w:rsid w:val="00840714"/>
    <w:rsid w:val="008438DD"/>
    <w:rsid w:val="00843B30"/>
    <w:rsid w:val="00846577"/>
    <w:rsid w:val="00846FEE"/>
    <w:rsid w:val="00850D7C"/>
    <w:rsid w:val="00850F93"/>
    <w:rsid w:val="00852E80"/>
    <w:rsid w:val="00853BBC"/>
    <w:rsid w:val="00854116"/>
    <w:rsid w:val="00855449"/>
    <w:rsid w:val="0086117B"/>
    <w:rsid w:val="008623B5"/>
    <w:rsid w:val="008631BE"/>
    <w:rsid w:val="00865457"/>
    <w:rsid w:val="00870C5A"/>
    <w:rsid w:val="00870D60"/>
    <w:rsid w:val="008744C6"/>
    <w:rsid w:val="00875D30"/>
    <w:rsid w:val="00877EF3"/>
    <w:rsid w:val="00880BDB"/>
    <w:rsid w:val="00882216"/>
    <w:rsid w:val="00886C0D"/>
    <w:rsid w:val="00886D54"/>
    <w:rsid w:val="0089095B"/>
    <w:rsid w:val="00890E96"/>
    <w:rsid w:val="00891BD0"/>
    <w:rsid w:val="00895A0F"/>
    <w:rsid w:val="00896797"/>
    <w:rsid w:val="008A03AC"/>
    <w:rsid w:val="008A0775"/>
    <w:rsid w:val="008A242C"/>
    <w:rsid w:val="008A55B7"/>
    <w:rsid w:val="008A580D"/>
    <w:rsid w:val="008A65BC"/>
    <w:rsid w:val="008A798A"/>
    <w:rsid w:val="008B409D"/>
    <w:rsid w:val="008B5115"/>
    <w:rsid w:val="008B5770"/>
    <w:rsid w:val="008B6EC4"/>
    <w:rsid w:val="008C00D3"/>
    <w:rsid w:val="008C207F"/>
    <w:rsid w:val="008C2351"/>
    <w:rsid w:val="008C25B8"/>
    <w:rsid w:val="008C3834"/>
    <w:rsid w:val="008C38FD"/>
    <w:rsid w:val="008C39B4"/>
    <w:rsid w:val="008C3D71"/>
    <w:rsid w:val="008C4A68"/>
    <w:rsid w:val="008C6C91"/>
    <w:rsid w:val="008C75E5"/>
    <w:rsid w:val="008C76AE"/>
    <w:rsid w:val="008D1087"/>
    <w:rsid w:val="008D2CAB"/>
    <w:rsid w:val="008D6A24"/>
    <w:rsid w:val="008D7433"/>
    <w:rsid w:val="008E2886"/>
    <w:rsid w:val="008E61BE"/>
    <w:rsid w:val="008E6A8C"/>
    <w:rsid w:val="008E7C87"/>
    <w:rsid w:val="008F0425"/>
    <w:rsid w:val="008F1293"/>
    <w:rsid w:val="008F1C71"/>
    <w:rsid w:val="008F1E69"/>
    <w:rsid w:val="008F26F5"/>
    <w:rsid w:val="008F4BEE"/>
    <w:rsid w:val="008F78CB"/>
    <w:rsid w:val="009040F4"/>
    <w:rsid w:val="00905342"/>
    <w:rsid w:val="00905405"/>
    <w:rsid w:val="00906182"/>
    <w:rsid w:val="00910CE8"/>
    <w:rsid w:val="009126B4"/>
    <w:rsid w:val="009157AC"/>
    <w:rsid w:val="00916AE2"/>
    <w:rsid w:val="00917888"/>
    <w:rsid w:val="00920A64"/>
    <w:rsid w:val="00920B1C"/>
    <w:rsid w:val="0092120A"/>
    <w:rsid w:val="0092178C"/>
    <w:rsid w:val="00922652"/>
    <w:rsid w:val="009231AE"/>
    <w:rsid w:val="0092417F"/>
    <w:rsid w:val="00924C45"/>
    <w:rsid w:val="00924E7D"/>
    <w:rsid w:val="009262AF"/>
    <w:rsid w:val="009268C7"/>
    <w:rsid w:val="00931757"/>
    <w:rsid w:val="00931F57"/>
    <w:rsid w:val="00933108"/>
    <w:rsid w:val="00936862"/>
    <w:rsid w:val="00937F25"/>
    <w:rsid w:val="00940C3C"/>
    <w:rsid w:val="009446BE"/>
    <w:rsid w:val="00945989"/>
    <w:rsid w:val="00947DB6"/>
    <w:rsid w:val="00951D84"/>
    <w:rsid w:val="00955E92"/>
    <w:rsid w:val="00963002"/>
    <w:rsid w:val="00965C1B"/>
    <w:rsid w:val="009674BB"/>
    <w:rsid w:val="00967D5B"/>
    <w:rsid w:val="00970E27"/>
    <w:rsid w:val="00971605"/>
    <w:rsid w:val="009717A9"/>
    <w:rsid w:val="00971E0D"/>
    <w:rsid w:val="0097281B"/>
    <w:rsid w:val="009736C0"/>
    <w:rsid w:val="0098038D"/>
    <w:rsid w:val="009823E2"/>
    <w:rsid w:val="0098499F"/>
    <w:rsid w:val="00984A31"/>
    <w:rsid w:val="00984B8B"/>
    <w:rsid w:val="009917FD"/>
    <w:rsid w:val="00992EA9"/>
    <w:rsid w:val="00995989"/>
    <w:rsid w:val="00995DB9"/>
    <w:rsid w:val="00996079"/>
    <w:rsid w:val="00996C47"/>
    <w:rsid w:val="00997A84"/>
    <w:rsid w:val="009A05C1"/>
    <w:rsid w:val="009A1098"/>
    <w:rsid w:val="009A2E6D"/>
    <w:rsid w:val="009A3CCE"/>
    <w:rsid w:val="009A521C"/>
    <w:rsid w:val="009A69B5"/>
    <w:rsid w:val="009A7F98"/>
    <w:rsid w:val="009B0D24"/>
    <w:rsid w:val="009B2C53"/>
    <w:rsid w:val="009B3CBD"/>
    <w:rsid w:val="009B48D3"/>
    <w:rsid w:val="009B7FDA"/>
    <w:rsid w:val="009C08A7"/>
    <w:rsid w:val="009C191C"/>
    <w:rsid w:val="009C196D"/>
    <w:rsid w:val="009C2DE6"/>
    <w:rsid w:val="009C7C78"/>
    <w:rsid w:val="009D0A30"/>
    <w:rsid w:val="009D126D"/>
    <w:rsid w:val="009D3716"/>
    <w:rsid w:val="009D3C84"/>
    <w:rsid w:val="009D5F75"/>
    <w:rsid w:val="009E0964"/>
    <w:rsid w:val="009E126D"/>
    <w:rsid w:val="009E164B"/>
    <w:rsid w:val="009E3823"/>
    <w:rsid w:val="009E485B"/>
    <w:rsid w:val="009E4AAF"/>
    <w:rsid w:val="009E5E29"/>
    <w:rsid w:val="009E63F7"/>
    <w:rsid w:val="009F1B4C"/>
    <w:rsid w:val="009F1BD7"/>
    <w:rsid w:val="009F4C1A"/>
    <w:rsid w:val="009F50DE"/>
    <w:rsid w:val="009F620F"/>
    <w:rsid w:val="009F67BC"/>
    <w:rsid w:val="00A004D4"/>
    <w:rsid w:val="00A027A7"/>
    <w:rsid w:val="00A039E8"/>
    <w:rsid w:val="00A0529E"/>
    <w:rsid w:val="00A0533E"/>
    <w:rsid w:val="00A10F53"/>
    <w:rsid w:val="00A11069"/>
    <w:rsid w:val="00A11C47"/>
    <w:rsid w:val="00A12DD0"/>
    <w:rsid w:val="00A12E91"/>
    <w:rsid w:val="00A14BF8"/>
    <w:rsid w:val="00A17763"/>
    <w:rsid w:val="00A211C7"/>
    <w:rsid w:val="00A244E6"/>
    <w:rsid w:val="00A26AC9"/>
    <w:rsid w:val="00A26B4E"/>
    <w:rsid w:val="00A27029"/>
    <w:rsid w:val="00A2769F"/>
    <w:rsid w:val="00A27F81"/>
    <w:rsid w:val="00A3074C"/>
    <w:rsid w:val="00A32689"/>
    <w:rsid w:val="00A349D7"/>
    <w:rsid w:val="00A37DC9"/>
    <w:rsid w:val="00A4069D"/>
    <w:rsid w:val="00A42B5C"/>
    <w:rsid w:val="00A4334C"/>
    <w:rsid w:val="00A47D6C"/>
    <w:rsid w:val="00A54918"/>
    <w:rsid w:val="00A54B5B"/>
    <w:rsid w:val="00A55DA3"/>
    <w:rsid w:val="00A571E7"/>
    <w:rsid w:val="00A573FC"/>
    <w:rsid w:val="00A61766"/>
    <w:rsid w:val="00A61B2C"/>
    <w:rsid w:val="00A647F7"/>
    <w:rsid w:val="00A7028F"/>
    <w:rsid w:val="00A714F6"/>
    <w:rsid w:val="00A73E81"/>
    <w:rsid w:val="00A7408A"/>
    <w:rsid w:val="00A74372"/>
    <w:rsid w:val="00A75A0E"/>
    <w:rsid w:val="00A76CE1"/>
    <w:rsid w:val="00A7768A"/>
    <w:rsid w:val="00A800B7"/>
    <w:rsid w:val="00A81957"/>
    <w:rsid w:val="00A85BEE"/>
    <w:rsid w:val="00A8619B"/>
    <w:rsid w:val="00A871CA"/>
    <w:rsid w:val="00A873CA"/>
    <w:rsid w:val="00A909F8"/>
    <w:rsid w:val="00A923A7"/>
    <w:rsid w:val="00A93F5E"/>
    <w:rsid w:val="00A95387"/>
    <w:rsid w:val="00A95C6C"/>
    <w:rsid w:val="00A972B3"/>
    <w:rsid w:val="00A97583"/>
    <w:rsid w:val="00AA3416"/>
    <w:rsid w:val="00AA48C8"/>
    <w:rsid w:val="00AA5E28"/>
    <w:rsid w:val="00AA63ED"/>
    <w:rsid w:val="00AB3D32"/>
    <w:rsid w:val="00AB54FF"/>
    <w:rsid w:val="00AB5AB3"/>
    <w:rsid w:val="00AC0028"/>
    <w:rsid w:val="00AC019A"/>
    <w:rsid w:val="00AC331B"/>
    <w:rsid w:val="00AC4D5C"/>
    <w:rsid w:val="00AC5510"/>
    <w:rsid w:val="00AC6F42"/>
    <w:rsid w:val="00AD09B4"/>
    <w:rsid w:val="00AD14B2"/>
    <w:rsid w:val="00AD57C4"/>
    <w:rsid w:val="00AD751D"/>
    <w:rsid w:val="00AE16F3"/>
    <w:rsid w:val="00AE2D3E"/>
    <w:rsid w:val="00AE40F9"/>
    <w:rsid w:val="00AE64D6"/>
    <w:rsid w:val="00AF017D"/>
    <w:rsid w:val="00AF01F5"/>
    <w:rsid w:val="00AF027C"/>
    <w:rsid w:val="00AF25BB"/>
    <w:rsid w:val="00AF268F"/>
    <w:rsid w:val="00AF2808"/>
    <w:rsid w:val="00AF2C80"/>
    <w:rsid w:val="00AF37C4"/>
    <w:rsid w:val="00AF40C2"/>
    <w:rsid w:val="00AF4D62"/>
    <w:rsid w:val="00AF7089"/>
    <w:rsid w:val="00AF7DA1"/>
    <w:rsid w:val="00B00AAA"/>
    <w:rsid w:val="00B01359"/>
    <w:rsid w:val="00B015B8"/>
    <w:rsid w:val="00B03FE2"/>
    <w:rsid w:val="00B048F3"/>
    <w:rsid w:val="00B07A5D"/>
    <w:rsid w:val="00B127F7"/>
    <w:rsid w:val="00B135AD"/>
    <w:rsid w:val="00B1396E"/>
    <w:rsid w:val="00B13D3F"/>
    <w:rsid w:val="00B15B35"/>
    <w:rsid w:val="00B15E41"/>
    <w:rsid w:val="00B16175"/>
    <w:rsid w:val="00B17A3C"/>
    <w:rsid w:val="00B200FF"/>
    <w:rsid w:val="00B20B62"/>
    <w:rsid w:val="00B2162B"/>
    <w:rsid w:val="00B220AF"/>
    <w:rsid w:val="00B23BB9"/>
    <w:rsid w:val="00B23C38"/>
    <w:rsid w:val="00B25794"/>
    <w:rsid w:val="00B26197"/>
    <w:rsid w:val="00B2664B"/>
    <w:rsid w:val="00B26ABE"/>
    <w:rsid w:val="00B324E7"/>
    <w:rsid w:val="00B32568"/>
    <w:rsid w:val="00B3304E"/>
    <w:rsid w:val="00B33497"/>
    <w:rsid w:val="00B36599"/>
    <w:rsid w:val="00B41724"/>
    <w:rsid w:val="00B42E8C"/>
    <w:rsid w:val="00B45128"/>
    <w:rsid w:val="00B461AB"/>
    <w:rsid w:val="00B46E2A"/>
    <w:rsid w:val="00B47F89"/>
    <w:rsid w:val="00B54456"/>
    <w:rsid w:val="00B55701"/>
    <w:rsid w:val="00B605C8"/>
    <w:rsid w:val="00B60DA4"/>
    <w:rsid w:val="00B65D9F"/>
    <w:rsid w:val="00B71C2F"/>
    <w:rsid w:val="00B73693"/>
    <w:rsid w:val="00B73B86"/>
    <w:rsid w:val="00B85A44"/>
    <w:rsid w:val="00B85BDB"/>
    <w:rsid w:val="00B85CFE"/>
    <w:rsid w:val="00B8648D"/>
    <w:rsid w:val="00B86B52"/>
    <w:rsid w:val="00B86C84"/>
    <w:rsid w:val="00B905C5"/>
    <w:rsid w:val="00B92AC0"/>
    <w:rsid w:val="00B92C92"/>
    <w:rsid w:val="00B93E45"/>
    <w:rsid w:val="00B93EC2"/>
    <w:rsid w:val="00BA0DC7"/>
    <w:rsid w:val="00BA1F4B"/>
    <w:rsid w:val="00BA30F6"/>
    <w:rsid w:val="00BA4435"/>
    <w:rsid w:val="00BA5815"/>
    <w:rsid w:val="00BA6491"/>
    <w:rsid w:val="00BA71DF"/>
    <w:rsid w:val="00BB0722"/>
    <w:rsid w:val="00BB0A24"/>
    <w:rsid w:val="00BB1C85"/>
    <w:rsid w:val="00BB4EED"/>
    <w:rsid w:val="00BB6AF4"/>
    <w:rsid w:val="00BB71AE"/>
    <w:rsid w:val="00BB74A2"/>
    <w:rsid w:val="00BC2FC0"/>
    <w:rsid w:val="00BC4C24"/>
    <w:rsid w:val="00BC53AD"/>
    <w:rsid w:val="00BC5643"/>
    <w:rsid w:val="00BC588E"/>
    <w:rsid w:val="00BD0A14"/>
    <w:rsid w:val="00BD3A08"/>
    <w:rsid w:val="00BD3BE3"/>
    <w:rsid w:val="00BD4666"/>
    <w:rsid w:val="00BD6F9C"/>
    <w:rsid w:val="00BE0ACA"/>
    <w:rsid w:val="00BE1A66"/>
    <w:rsid w:val="00BE1F23"/>
    <w:rsid w:val="00BE27EF"/>
    <w:rsid w:val="00BE3996"/>
    <w:rsid w:val="00BE4E07"/>
    <w:rsid w:val="00BF048A"/>
    <w:rsid w:val="00BF2545"/>
    <w:rsid w:val="00BF4C93"/>
    <w:rsid w:val="00BF5D12"/>
    <w:rsid w:val="00BF6652"/>
    <w:rsid w:val="00BF7187"/>
    <w:rsid w:val="00C00227"/>
    <w:rsid w:val="00C01C2D"/>
    <w:rsid w:val="00C04FC8"/>
    <w:rsid w:val="00C05766"/>
    <w:rsid w:val="00C05F72"/>
    <w:rsid w:val="00C11BBC"/>
    <w:rsid w:val="00C13C04"/>
    <w:rsid w:val="00C210E5"/>
    <w:rsid w:val="00C21780"/>
    <w:rsid w:val="00C25D57"/>
    <w:rsid w:val="00C26F54"/>
    <w:rsid w:val="00C30C03"/>
    <w:rsid w:val="00C32E07"/>
    <w:rsid w:val="00C33EC0"/>
    <w:rsid w:val="00C4075B"/>
    <w:rsid w:val="00C40E8B"/>
    <w:rsid w:val="00C41329"/>
    <w:rsid w:val="00C414F8"/>
    <w:rsid w:val="00C42CF8"/>
    <w:rsid w:val="00C42DDD"/>
    <w:rsid w:val="00C443E0"/>
    <w:rsid w:val="00C44F28"/>
    <w:rsid w:val="00C44F43"/>
    <w:rsid w:val="00C4658C"/>
    <w:rsid w:val="00C47204"/>
    <w:rsid w:val="00C5198E"/>
    <w:rsid w:val="00C525ED"/>
    <w:rsid w:val="00C537BB"/>
    <w:rsid w:val="00C56501"/>
    <w:rsid w:val="00C576C2"/>
    <w:rsid w:val="00C57D1F"/>
    <w:rsid w:val="00C63372"/>
    <w:rsid w:val="00C6359E"/>
    <w:rsid w:val="00C63907"/>
    <w:rsid w:val="00C67922"/>
    <w:rsid w:val="00C67940"/>
    <w:rsid w:val="00C70336"/>
    <w:rsid w:val="00C712F5"/>
    <w:rsid w:val="00C7208A"/>
    <w:rsid w:val="00C73414"/>
    <w:rsid w:val="00C737E7"/>
    <w:rsid w:val="00C739F8"/>
    <w:rsid w:val="00C73D1E"/>
    <w:rsid w:val="00C772C5"/>
    <w:rsid w:val="00C80A36"/>
    <w:rsid w:val="00C81C34"/>
    <w:rsid w:val="00C876A0"/>
    <w:rsid w:val="00C8782C"/>
    <w:rsid w:val="00C91590"/>
    <w:rsid w:val="00C962B7"/>
    <w:rsid w:val="00CA0D93"/>
    <w:rsid w:val="00CA165E"/>
    <w:rsid w:val="00CA16DC"/>
    <w:rsid w:val="00CA2364"/>
    <w:rsid w:val="00CA5023"/>
    <w:rsid w:val="00CA5563"/>
    <w:rsid w:val="00CB1BCF"/>
    <w:rsid w:val="00CB4CE8"/>
    <w:rsid w:val="00CB4D6D"/>
    <w:rsid w:val="00CC1181"/>
    <w:rsid w:val="00CC1567"/>
    <w:rsid w:val="00CC1F05"/>
    <w:rsid w:val="00CC228D"/>
    <w:rsid w:val="00CC289E"/>
    <w:rsid w:val="00CC652A"/>
    <w:rsid w:val="00CC6A24"/>
    <w:rsid w:val="00CC6C9E"/>
    <w:rsid w:val="00CC79C1"/>
    <w:rsid w:val="00CC7E69"/>
    <w:rsid w:val="00CD23BF"/>
    <w:rsid w:val="00CD26A4"/>
    <w:rsid w:val="00CD29CC"/>
    <w:rsid w:val="00CD4892"/>
    <w:rsid w:val="00CD4C96"/>
    <w:rsid w:val="00CD5705"/>
    <w:rsid w:val="00CD5A13"/>
    <w:rsid w:val="00CD6EF4"/>
    <w:rsid w:val="00CD7498"/>
    <w:rsid w:val="00CD7630"/>
    <w:rsid w:val="00CE07F9"/>
    <w:rsid w:val="00CE1CCF"/>
    <w:rsid w:val="00CE3D33"/>
    <w:rsid w:val="00CE3D99"/>
    <w:rsid w:val="00CE47E4"/>
    <w:rsid w:val="00CE4B40"/>
    <w:rsid w:val="00CE4C27"/>
    <w:rsid w:val="00CE6599"/>
    <w:rsid w:val="00CF2767"/>
    <w:rsid w:val="00CF39B2"/>
    <w:rsid w:val="00CF3C5C"/>
    <w:rsid w:val="00CF45DD"/>
    <w:rsid w:val="00CF6834"/>
    <w:rsid w:val="00CF68A7"/>
    <w:rsid w:val="00CF6F05"/>
    <w:rsid w:val="00CF7958"/>
    <w:rsid w:val="00CF7C15"/>
    <w:rsid w:val="00D014AD"/>
    <w:rsid w:val="00D015B1"/>
    <w:rsid w:val="00D027BC"/>
    <w:rsid w:val="00D03981"/>
    <w:rsid w:val="00D03A62"/>
    <w:rsid w:val="00D06953"/>
    <w:rsid w:val="00D06AAE"/>
    <w:rsid w:val="00D106C5"/>
    <w:rsid w:val="00D116B9"/>
    <w:rsid w:val="00D14A64"/>
    <w:rsid w:val="00D2048D"/>
    <w:rsid w:val="00D20A95"/>
    <w:rsid w:val="00D22ADB"/>
    <w:rsid w:val="00D2552F"/>
    <w:rsid w:val="00D30899"/>
    <w:rsid w:val="00D325DF"/>
    <w:rsid w:val="00D33B1B"/>
    <w:rsid w:val="00D34636"/>
    <w:rsid w:val="00D34E2E"/>
    <w:rsid w:val="00D373CE"/>
    <w:rsid w:val="00D3766B"/>
    <w:rsid w:val="00D4017D"/>
    <w:rsid w:val="00D4273F"/>
    <w:rsid w:val="00D43676"/>
    <w:rsid w:val="00D43CF5"/>
    <w:rsid w:val="00D43FF0"/>
    <w:rsid w:val="00D443C9"/>
    <w:rsid w:val="00D45C8C"/>
    <w:rsid w:val="00D46193"/>
    <w:rsid w:val="00D46F5F"/>
    <w:rsid w:val="00D47DCC"/>
    <w:rsid w:val="00D5023E"/>
    <w:rsid w:val="00D51AF5"/>
    <w:rsid w:val="00D51C0D"/>
    <w:rsid w:val="00D5330C"/>
    <w:rsid w:val="00D53BBA"/>
    <w:rsid w:val="00D5412A"/>
    <w:rsid w:val="00D56783"/>
    <w:rsid w:val="00D5743E"/>
    <w:rsid w:val="00D57D7A"/>
    <w:rsid w:val="00D634BD"/>
    <w:rsid w:val="00D666AD"/>
    <w:rsid w:val="00D71C4C"/>
    <w:rsid w:val="00D740DF"/>
    <w:rsid w:val="00D7567D"/>
    <w:rsid w:val="00D75A57"/>
    <w:rsid w:val="00D75AD7"/>
    <w:rsid w:val="00D80B62"/>
    <w:rsid w:val="00D85462"/>
    <w:rsid w:val="00D87D21"/>
    <w:rsid w:val="00D87E09"/>
    <w:rsid w:val="00D91507"/>
    <w:rsid w:val="00D942AF"/>
    <w:rsid w:val="00D952A9"/>
    <w:rsid w:val="00D97970"/>
    <w:rsid w:val="00D97AC8"/>
    <w:rsid w:val="00DA1DC6"/>
    <w:rsid w:val="00DA34BD"/>
    <w:rsid w:val="00DA4D9C"/>
    <w:rsid w:val="00DA64DA"/>
    <w:rsid w:val="00DB1B62"/>
    <w:rsid w:val="00DB4D36"/>
    <w:rsid w:val="00DB5E00"/>
    <w:rsid w:val="00DB6E43"/>
    <w:rsid w:val="00DB775D"/>
    <w:rsid w:val="00DC00E9"/>
    <w:rsid w:val="00DC1B66"/>
    <w:rsid w:val="00DC339F"/>
    <w:rsid w:val="00DC3480"/>
    <w:rsid w:val="00DC4529"/>
    <w:rsid w:val="00DC5923"/>
    <w:rsid w:val="00DD08BF"/>
    <w:rsid w:val="00DD663F"/>
    <w:rsid w:val="00DD6ADD"/>
    <w:rsid w:val="00DE0976"/>
    <w:rsid w:val="00DE43C3"/>
    <w:rsid w:val="00DE498E"/>
    <w:rsid w:val="00DE5A2B"/>
    <w:rsid w:val="00DE5FF4"/>
    <w:rsid w:val="00DE6F5D"/>
    <w:rsid w:val="00DF0A5C"/>
    <w:rsid w:val="00DF0DF1"/>
    <w:rsid w:val="00DF1EE3"/>
    <w:rsid w:val="00DF35B3"/>
    <w:rsid w:val="00DF4D24"/>
    <w:rsid w:val="00DF5527"/>
    <w:rsid w:val="00DF5825"/>
    <w:rsid w:val="00DF7C49"/>
    <w:rsid w:val="00DF7C88"/>
    <w:rsid w:val="00E007FF"/>
    <w:rsid w:val="00E00D65"/>
    <w:rsid w:val="00E00E9F"/>
    <w:rsid w:val="00E01A03"/>
    <w:rsid w:val="00E0259C"/>
    <w:rsid w:val="00E03FA4"/>
    <w:rsid w:val="00E052A6"/>
    <w:rsid w:val="00E058BE"/>
    <w:rsid w:val="00E065C3"/>
    <w:rsid w:val="00E07E3E"/>
    <w:rsid w:val="00E10170"/>
    <w:rsid w:val="00E107A5"/>
    <w:rsid w:val="00E15F89"/>
    <w:rsid w:val="00E21D18"/>
    <w:rsid w:val="00E22DF5"/>
    <w:rsid w:val="00E23621"/>
    <w:rsid w:val="00E23F8E"/>
    <w:rsid w:val="00E25CB0"/>
    <w:rsid w:val="00E27C1F"/>
    <w:rsid w:val="00E30587"/>
    <w:rsid w:val="00E33998"/>
    <w:rsid w:val="00E357E2"/>
    <w:rsid w:val="00E376E8"/>
    <w:rsid w:val="00E40CA7"/>
    <w:rsid w:val="00E4243B"/>
    <w:rsid w:val="00E43542"/>
    <w:rsid w:val="00E43DC8"/>
    <w:rsid w:val="00E44326"/>
    <w:rsid w:val="00E45928"/>
    <w:rsid w:val="00E467BB"/>
    <w:rsid w:val="00E4682B"/>
    <w:rsid w:val="00E475C5"/>
    <w:rsid w:val="00E501F8"/>
    <w:rsid w:val="00E50831"/>
    <w:rsid w:val="00E50AEC"/>
    <w:rsid w:val="00E537F9"/>
    <w:rsid w:val="00E542D2"/>
    <w:rsid w:val="00E557D5"/>
    <w:rsid w:val="00E55A0C"/>
    <w:rsid w:val="00E55D26"/>
    <w:rsid w:val="00E57C88"/>
    <w:rsid w:val="00E606BE"/>
    <w:rsid w:val="00E6271C"/>
    <w:rsid w:val="00E631CC"/>
    <w:rsid w:val="00E65A56"/>
    <w:rsid w:val="00E661CC"/>
    <w:rsid w:val="00E70659"/>
    <w:rsid w:val="00E70DD5"/>
    <w:rsid w:val="00E72DEA"/>
    <w:rsid w:val="00E743A3"/>
    <w:rsid w:val="00E8018E"/>
    <w:rsid w:val="00E820FC"/>
    <w:rsid w:val="00E82E17"/>
    <w:rsid w:val="00E83FAE"/>
    <w:rsid w:val="00E844AB"/>
    <w:rsid w:val="00E8487F"/>
    <w:rsid w:val="00E84AD3"/>
    <w:rsid w:val="00E85DAE"/>
    <w:rsid w:val="00E85F75"/>
    <w:rsid w:val="00E906D2"/>
    <w:rsid w:val="00E92085"/>
    <w:rsid w:val="00E92B6B"/>
    <w:rsid w:val="00E92EA9"/>
    <w:rsid w:val="00E96088"/>
    <w:rsid w:val="00E96682"/>
    <w:rsid w:val="00E967CC"/>
    <w:rsid w:val="00E96E91"/>
    <w:rsid w:val="00E974A0"/>
    <w:rsid w:val="00E979B5"/>
    <w:rsid w:val="00EA3A60"/>
    <w:rsid w:val="00EB1473"/>
    <w:rsid w:val="00EB2F62"/>
    <w:rsid w:val="00EB50C7"/>
    <w:rsid w:val="00EB5DB2"/>
    <w:rsid w:val="00EB641E"/>
    <w:rsid w:val="00EC07F0"/>
    <w:rsid w:val="00EC13BD"/>
    <w:rsid w:val="00EC1C92"/>
    <w:rsid w:val="00EC2070"/>
    <w:rsid w:val="00EC334A"/>
    <w:rsid w:val="00EC3C3F"/>
    <w:rsid w:val="00ED008D"/>
    <w:rsid w:val="00ED21AC"/>
    <w:rsid w:val="00ED39BC"/>
    <w:rsid w:val="00ED4A55"/>
    <w:rsid w:val="00ED5344"/>
    <w:rsid w:val="00ED5577"/>
    <w:rsid w:val="00ED5B10"/>
    <w:rsid w:val="00ED5F7B"/>
    <w:rsid w:val="00ED7D55"/>
    <w:rsid w:val="00ED7D7D"/>
    <w:rsid w:val="00ED7EB8"/>
    <w:rsid w:val="00EE278A"/>
    <w:rsid w:val="00EE3A7D"/>
    <w:rsid w:val="00EE4599"/>
    <w:rsid w:val="00EE5935"/>
    <w:rsid w:val="00EE61B9"/>
    <w:rsid w:val="00EE668C"/>
    <w:rsid w:val="00EF223B"/>
    <w:rsid w:val="00EF44A6"/>
    <w:rsid w:val="00EF49FA"/>
    <w:rsid w:val="00EF6AB0"/>
    <w:rsid w:val="00EF7819"/>
    <w:rsid w:val="00F01D80"/>
    <w:rsid w:val="00F0581B"/>
    <w:rsid w:val="00F05F3B"/>
    <w:rsid w:val="00F07C11"/>
    <w:rsid w:val="00F07E12"/>
    <w:rsid w:val="00F10C49"/>
    <w:rsid w:val="00F137DC"/>
    <w:rsid w:val="00F13BB6"/>
    <w:rsid w:val="00F157EA"/>
    <w:rsid w:val="00F242C4"/>
    <w:rsid w:val="00F24E0D"/>
    <w:rsid w:val="00F26558"/>
    <w:rsid w:val="00F275ED"/>
    <w:rsid w:val="00F27E9A"/>
    <w:rsid w:val="00F3198F"/>
    <w:rsid w:val="00F3328B"/>
    <w:rsid w:val="00F335D6"/>
    <w:rsid w:val="00F33A9A"/>
    <w:rsid w:val="00F34445"/>
    <w:rsid w:val="00F35BED"/>
    <w:rsid w:val="00F36981"/>
    <w:rsid w:val="00F36AC4"/>
    <w:rsid w:val="00F3710B"/>
    <w:rsid w:val="00F40763"/>
    <w:rsid w:val="00F438C1"/>
    <w:rsid w:val="00F46D41"/>
    <w:rsid w:val="00F47EB7"/>
    <w:rsid w:val="00F538C3"/>
    <w:rsid w:val="00F5430F"/>
    <w:rsid w:val="00F562E4"/>
    <w:rsid w:val="00F563DC"/>
    <w:rsid w:val="00F61CA3"/>
    <w:rsid w:val="00F64DB2"/>
    <w:rsid w:val="00F654AF"/>
    <w:rsid w:val="00F671F0"/>
    <w:rsid w:val="00F67AC9"/>
    <w:rsid w:val="00F72978"/>
    <w:rsid w:val="00F72B65"/>
    <w:rsid w:val="00F74732"/>
    <w:rsid w:val="00F74FF2"/>
    <w:rsid w:val="00F77E19"/>
    <w:rsid w:val="00F77F2E"/>
    <w:rsid w:val="00F81177"/>
    <w:rsid w:val="00F820F2"/>
    <w:rsid w:val="00F83534"/>
    <w:rsid w:val="00F83630"/>
    <w:rsid w:val="00F85B96"/>
    <w:rsid w:val="00F85FDE"/>
    <w:rsid w:val="00F87240"/>
    <w:rsid w:val="00F90FBC"/>
    <w:rsid w:val="00F91FB2"/>
    <w:rsid w:val="00F920C4"/>
    <w:rsid w:val="00F94DFA"/>
    <w:rsid w:val="00F96562"/>
    <w:rsid w:val="00FA1EDC"/>
    <w:rsid w:val="00FA4CB4"/>
    <w:rsid w:val="00FA753F"/>
    <w:rsid w:val="00FB0B8B"/>
    <w:rsid w:val="00FB0CCC"/>
    <w:rsid w:val="00FB1C21"/>
    <w:rsid w:val="00FB3522"/>
    <w:rsid w:val="00FB3813"/>
    <w:rsid w:val="00FB6DB4"/>
    <w:rsid w:val="00FC1507"/>
    <w:rsid w:val="00FC2507"/>
    <w:rsid w:val="00FC286C"/>
    <w:rsid w:val="00FC3D52"/>
    <w:rsid w:val="00FC609E"/>
    <w:rsid w:val="00FC6567"/>
    <w:rsid w:val="00FC7ED3"/>
    <w:rsid w:val="00FD1015"/>
    <w:rsid w:val="00FD4165"/>
    <w:rsid w:val="00FD5339"/>
    <w:rsid w:val="00FD670C"/>
    <w:rsid w:val="00FD7F3A"/>
    <w:rsid w:val="00FE151A"/>
    <w:rsid w:val="00FE321E"/>
    <w:rsid w:val="00FE43D7"/>
    <w:rsid w:val="00FE593D"/>
    <w:rsid w:val="00FE74F2"/>
    <w:rsid w:val="00FF07DC"/>
    <w:rsid w:val="00FF4C47"/>
    <w:rsid w:val="00FF607B"/>
    <w:rsid w:val="00FF68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7FE1"/>
  <w15:chartTrackingRefBased/>
  <w15:docId w15:val="{D809D814-A7A2-4CDD-A915-2E2582C7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64"/>
  </w:style>
  <w:style w:type="paragraph" w:styleId="Heading1">
    <w:name w:val="heading 1"/>
    <w:basedOn w:val="Normal"/>
    <w:next w:val="Normal"/>
    <w:link w:val="Heading1Char"/>
    <w:uiPriority w:val="9"/>
    <w:qFormat/>
    <w:rsid w:val="00BD3BE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link w:val="Heading3Char"/>
    <w:uiPriority w:val="9"/>
    <w:qFormat/>
    <w:rsid w:val="00EA3A6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6">
    <w:name w:val="heading 6"/>
    <w:basedOn w:val="Normal"/>
    <w:next w:val="Normal"/>
    <w:link w:val="Heading6Char"/>
    <w:uiPriority w:val="9"/>
    <w:semiHidden/>
    <w:unhideWhenUsed/>
    <w:qFormat/>
    <w:rsid w:val="004E39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174"/>
    <w:rPr>
      <w:color w:val="0563C1" w:themeColor="hyperlink"/>
      <w:u w:val="single"/>
    </w:rPr>
  </w:style>
  <w:style w:type="character" w:styleId="UnresolvedMention">
    <w:name w:val="Unresolved Mention"/>
    <w:basedOn w:val="DefaultParagraphFont"/>
    <w:uiPriority w:val="99"/>
    <w:semiHidden/>
    <w:unhideWhenUsed/>
    <w:rsid w:val="00042174"/>
    <w:rPr>
      <w:color w:val="605E5C"/>
      <w:shd w:val="clear" w:color="auto" w:fill="E1DFDD"/>
    </w:rPr>
  </w:style>
  <w:style w:type="paragraph" w:styleId="Bibliography">
    <w:name w:val="Bibliography"/>
    <w:basedOn w:val="Normal"/>
    <w:next w:val="Normal"/>
    <w:uiPriority w:val="37"/>
    <w:unhideWhenUsed/>
    <w:rsid w:val="00670CE8"/>
    <w:pPr>
      <w:spacing w:after="0" w:line="480" w:lineRule="auto"/>
      <w:ind w:left="720" w:hanging="720"/>
    </w:pPr>
  </w:style>
  <w:style w:type="paragraph" w:styleId="HTMLPreformatted">
    <w:name w:val="HTML Preformatted"/>
    <w:basedOn w:val="Normal"/>
    <w:link w:val="HTMLPreformattedChar"/>
    <w:uiPriority w:val="99"/>
    <w:semiHidden/>
    <w:unhideWhenUsed/>
    <w:rsid w:val="00E84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bidi="ar-SA"/>
    </w:rPr>
  </w:style>
  <w:style w:type="character" w:customStyle="1" w:styleId="HTMLPreformattedChar">
    <w:name w:val="HTML Preformatted Char"/>
    <w:basedOn w:val="DefaultParagraphFont"/>
    <w:link w:val="HTMLPreformatted"/>
    <w:uiPriority w:val="99"/>
    <w:semiHidden/>
    <w:rsid w:val="00E844AB"/>
    <w:rPr>
      <w:rFonts w:ascii="Courier New" w:eastAsia="Times New Roman" w:hAnsi="Courier New" w:cs="Courier New"/>
      <w:sz w:val="20"/>
      <w:lang w:eastAsia="en-IN" w:bidi="ar-SA"/>
    </w:rPr>
  </w:style>
  <w:style w:type="character" w:styleId="LineNumber">
    <w:name w:val="line number"/>
    <w:basedOn w:val="DefaultParagraphFont"/>
    <w:uiPriority w:val="99"/>
    <w:semiHidden/>
    <w:unhideWhenUsed/>
    <w:rsid w:val="003A546E"/>
  </w:style>
  <w:style w:type="paragraph" w:styleId="NormalWeb">
    <w:name w:val="Normal (Web)"/>
    <w:basedOn w:val="Normal"/>
    <w:uiPriority w:val="99"/>
    <w:semiHidden/>
    <w:unhideWhenUsed/>
    <w:rsid w:val="00A027A7"/>
    <w:rPr>
      <w:rFonts w:ascii="Times New Roman" w:hAnsi="Times New Roman" w:cs="Mangal"/>
      <w:sz w:val="24"/>
      <w:szCs w:val="21"/>
    </w:rPr>
  </w:style>
  <w:style w:type="character" w:customStyle="1" w:styleId="Heading3Char">
    <w:name w:val="Heading 3 Char"/>
    <w:basedOn w:val="DefaultParagraphFont"/>
    <w:link w:val="Heading3"/>
    <w:uiPriority w:val="9"/>
    <w:rsid w:val="00EA3A60"/>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B36599"/>
    <w:pPr>
      <w:ind w:left="720"/>
      <w:contextualSpacing/>
    </w:pPr>
  </w:style>
  <w:style w:type="paragraph" w:styleId="Header">
    <w:name w:val="header"/>
    <w:basedOn w:val="Normal"/>
    <w:link w:val="HeaderChar"/>
    <w:uiPriority w:val="99"/>
    <w:unhideWhenUsed/>
    <w:rsid w:val="005C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A22"/>
  </w:style>
  <w:style w:type="paragraph" w:styleId="Footer">
    <w:name w:val="footer"/>
    <w:basedOn w:val="Normal"/>
    <w:link w:val="FooterChar"/>
    <w:uiPriority w:val="99"/>
    <w:unhideWhenUsed/>
    <w:rsid w:val="005C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A22"/>
  </w:style>
  <w:style w:type="table" w:styleId="TableGrid">
    <w:name w:val="Table Grid"/>
    <w:basedOn w:val="TableNormal"/>
    <w:uiPriority w:val="39"/>
    <w:rsid w:val="00F3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3BE3"/>
    <w:rPr>
      <w:rFonts w:asciiTheme="majorHAnsi" w:eastAsiaTheme="majorEastAsia" w:hAnsiTheme="majorHAnsi" w:cstheme="majorBidi"/>
      <w:color w:val="2F5496" w:themeColor="accent1" w:themeShade="BF"/>
      <w:sz w:val="32"/>
      <w:szCs w:val="29"/>
    </w:rPr>
  </w:style>
  <w:style w:type="paragraph" w:styleId="Revision">
    <w:name w:val="Revision"/>
    <w:hidden/>
    <w:uiPriority w:val="99"/>
    <w:semiHidden/>
    <w:rsid w:val="00910CE8"/>
    <w:pPr>
      <w:spacing w:after="0" w:line="240" w:lineRule="auto"/>
    </w:pPr>
  </w:style>
  <w:style w:type="character" w:customStyle="1" w:styleId="Heading6Char">
    <w:name w:val="Heading 6 Char"/>
    <w:basedOn w:val="DefaultParagraphFont"/>
    <w:link w:val="Heading6"/>
    <w:uiPriority w:val="9"/>
    <w:semiHidden/>
    <w:rsid w:val="004E392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A03AC"/>
    <w:rPr>
      <w:color w:val="954F72" w:themeColor="followedHyperlink"/>
      <w:u w:val="single"/>
    </w:rPr>
  </w:style>
  <w:style w:type="character" w:styleId="CommentReference">
    <w:name w:val="annotation reference"/>
    <w:basedOn w:val="DefaultParagraphFont"/>
    <w:uiPriority w:val="99"/>
    <w:semiHidden/>
    <w:unhideWhenUsed/>
    <w:rsid w:val="007824FF"/>
    <w:rPr>
      <w:sz w:val="16"/>
      <w:szCs w:val="16"/>
    </w:rPr>
  </w:style>
  <w:style w:type="paragraph" w:styleId="CommentText">
    <w:name w:val="annotation text"/>
    <w:basedOn w:val="Normal"/>
    <w:link w:val="CommentTextChar"/>
    <w:uiPriority w:val="99"/>
    <w:semiHidden/>
    <w:unhideWhenUsed/>
    <w:rsid w:val="007824FF"/>
    <w:pPr>
      <w:spacing w:line="240" w:lineRule="auto"/>
    </w:pPr>
    <w:rPr>
      <w:sz w:val="20"/>
      <w:szCs w:val="18"/>
    </w:rPr>
  </w:style>
  <w:style w:type="character" w:customStyle="1" w:styleId="CommentTextChar">
    <w:name w:val="Comment Text Char"/>
    <w:basedOn w:val="DefaultParagraphFont"/>
    <w:link w:val="CommentText"/>
    <w:uiPriority w:val="99"/>
    <w:semiHidden/>
    <w:rsid w:val="007824FF"/>
    <w:rPr>
      <w:sz w:val="20"/>
      <w:szCs w:val="18"/>
    </w:rPr>
  </w:style>
  <w:style w:type="paragraph" w:styleId="CommentSubject">
    <w:name w:val="annotation subject"/>
    <w:basedOn w:val="CommentText"/>
    <w:next w:val="CommentText"/>
    <w:link w:val="CommentSubjectChar"/>
    <w:uiPriority w:val="99"/>
    <w:semiHidden/>
    <w:unhideWhenUsed/>
    <w:rsid w:val="007824FF"/>
    <w:rPr>
      <w:b/>
      <w:bCs/>
    </w:rPr>
  </w:style>
  <w:style w:type="character" w:customStyle="1" w:styleId="CommentSubjectChar">
    <w:name w:val="Comment Subject Char"/>
    <w:basedOn w:val="CommentTextChar"/>
    <w:link w:val="CommentSubject"/>
    <w:uiPriority w:val="99"/>
    <w:semiHidden/>
    <w:rsid w:val="007824F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007">
      <w:bodyDiv w:val="1"/>
      <w:marLeft w:val="0"/>
      <w:marRight w:val="0"/>
      <w:marTop w:val="0"/>
      <w:marBottom w:val="0"/>
      <w:divBdr>
        <w:top w:val="none" w:sz="0" w:space="0" w:color="auto"/>
        <w:left w:val="none" w:sz="0" w:space="0" w:color="auto"/>
        <w:bottom w:val="none" w:sz="0" w:space="0" w:color="auto"/>
        <w:right w:val="none" w:sz="0" w:space="0" w:color="auto"/>
      </w:divBdr>
    </w:div>
    <w:div w:id="32391808">
      <w:bodyDiv w:val="1"/>
      <w:marLeft w:val="0"/>
      <w:marRight w:val="0"/>
      <w:marTop w:val="0"/>
      <w:marBottom w:val="0"/>
      <w:divBdr>
        <w:top w:val="none" w:sz="0" w:space="0" w:color="auto"/>
        <w:left w:val="none" w:sz="0" w:space="0" w:color="auto"/>
        <w:bottom w:val="none" w:sz="0" w:space="0" w:color="auto"/>
        <w:right w:val="none" w:sz="0" w:space="0" w:color="auto"/>
      </w:divBdr>
      <w:divsChild>
        <w:div w:id="577717947">
          <w:marLeft w:val="0"/>
          <w:marRight w:val="0"/>
          <w:marTop w:val="0"/>
          <w:marBottom w:val="0"/>
          <w:divBdr>
            <w:top w:val="none" w:sz="0" w:space="0" w:color="auto"/>
            <w:left w:val="none" w:sz="0" w:space="0" w:color="auto"/>
            <w:bottom w:val="none" w:sz="0" w:space="0" w:color="auto"/>
            <w:right w:val="none" w:sz="0" w:space="0" w:color="auto"/>
          </w:divBdr>
          <w:divsChild>
            <w:div w:id="1834223991">
              <w:marLeft w:val="0"/>
              <w:marRight w:val="0"/>
              <w:marTop w:val="0"/>
              <w:marBottom w:val="0"/>
              <w:divBdr>
                <w:top w:val="none" w:sz="0" w:space="0" w:color="auto"/>
                <w:left w:val="none" w:sz="0" w:space="0" w:color="auto"/>
                <w:bottom w:val="none" w:sz="0" w:space="0" w:color="auto"/>
                <w:right w:val="none" w:sz="0" w:space="0" w:color="auto"/>
              </w:divBdr>
              <w:divsChild>
                <w:div w:id="500706683">
                  <w:marLeft w:val="0"/>
                  <w:marRight w:val="0"/>
                  <w:marTop w:val="0"/>
                  <w:marBottom w:val="0"/>
                  <w:divBdr>
                    <w:top w:val="none" w:sz="0" w:space="0" w:color="auto"/>
                    <w:left w:val="none" w:sz="0" w:space="0" w:color="auto"/>
                    <w:bottom w:val="none" w:sz="0" w:space="0" w:color="auto"/>
                    <w:right w:val="none" w:sz="0" w:space="0" w:color="auto"/>
                  </w:divBdr>
                  <w:divsChild>
                    <w:div w:id="238176435">
                      <w:marLeft w:val="0"/>
                      <w:marRight w:val="0"/>
                      <w:marTop w:val="0"/>
                      <w:marBottom w:val="0"/>
                      <w:divBdr>
                        <w:top w:val="none" w:sz="0" w:space="0" w:color="auto"/>
                        <w:left w:val="none" w:sz="0" w:space="0" w:color="auto"/>
                        <w:bottom w:val="none" w:sz="0" w:space="0" w:color="auto"/>
                        <w:right w:val="none" w:sz="0" w:space="0" w:color="auto"/>
                      </w:divBdr>
                      <w:divsChild>
                        <w:div w:id="1192646058">
                          <w:marLeft w:val="0"/>
                          <w:marRight w:val="0"/>
                          <w:marTop w:val="0"/>
                          <w:marBottom w:val="0"/>
                          <w:divBdr>
                            <w:top w:val="none" w:sz="0" w:space="0" w:color="auto"/>
                            <w:left w:val="none" w:sz="0" w:space="0" w:color="auto"/>
                            <w:bottom w:val="none" w:sz="0" w:space="0" w:color="auto"/>
                            <w:right w:val="none" w:sz="0" w:space="0" w:color="auto"/>
                          </w:divBdr>
                          <w:divsChild>
                            <w:div w:id="8513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47499">
      <w:bodyDiv w:val="1"/>
      <w:marLeft w:val="0"/>
      <w:marRight w:val="0"/>
      <w:marTop w:val="0"/>
      <w:marBottom w:val="0"/>
      <w:divBdr>
        <w:top w:val="none" w:sz="0" w:space="0" w:color="auto"/>
        <w:left w:val="none" w:sz="0" w:space="0" w:color="auto"/>
        <w:bottom w:val="none" w:sz="0" w:space="0" w:color="auto"/>
        <w:right w:val="none" w:sz="0" w:space="0" w:color="auto"/>
      </w:divBdr>
      <w:divsChild>
        <w:div w:id="1982996696">
          <w:marLeft w:val="0"/>
          <w:marRight w:val="0"/>
          <w:marTop w:val="0"/>
          <w:marBottom w:val="0"/>
          <w:divBdr>
            <w:top w:val="none" w:sz="0" w:space="0" w:color="auto"/>
            <w:left w:val="none" w:sz="0" w:space="0" w:color="auto"/>
            <w:bottom w:val="none" w:sz="0" w:space="0" w:color="auto"/>
            <w:right w:val="none" w:sz="0" w:space="0" w:color="auto"/>
          </w:divBdr>
          <w:divsChild>
            <w:div w:id="327295732">
              <w:marLeft w:val="0"/>
              <w:marRight w:val="0"/>
              <w:marTop w:val="0"/>
              <w:marBottom w:val="0"/>
              <w:divBdr>
                <w:top w:val="none" w:sz="0" w:space="0" w:color="auto"/>
                <w:left w:val="none" w:sz="0" w:space="0" w:color="auto"/>
                <w:bottom w:val="none" w:sz="0" w:space="0" w:color="auto"/>
                <w:right w:val="none" w:sz="0" w:space="0" w:color="auto"/>
              </w:divBdr>
              <w:divsChild>
                <w:div w:id="206652218">
                  <w:marLeft w:val="0"/>
                  <w:marRight w:val="0"/>
                  <w:marTop w:val="0"/>
                  <w:marBottom w:val="0"/>
                  <w:divBdr>
                    <w:top w:val="none" w:sz="0" w:space="0" w:color="auto"/>
                    <w:left w:val="none" w:sz="0" w:space="0" w:color="auto"/>
                    <w:bottom w:val="none" w:sz="0" w:space="0" w:color="auto"/>
                    <w:right w:val="none" w:sz="0" w:space="0" w:color="auto"/>
                  </w:divBdr>
                  <w:divsChild>
                    <w:div w:id="208150600">
                      <w:marLeft w:val="0"/>
                      <w:marRight w:val="0"/>
                      <w:marTop w:val="0"/>
                      <w:marBottom w:val="0"/>
                      <w:divBdr>
                        <w:top w:val="none" w:sz="0" w:space="0" w:color="auto"/>
                        <w:left w:val="none" w:sz="0" w:space="0" w:color="auto"/>
                        <w:bottom w:val="none" w:sz="0" w:space="0" w:color="auto"/>
                        <w:right w:val="none" w:sz="0" w:space="0" w:color="auto"/>
                      </w:divBdr>
                      <w:divsChild>
                        <w:div w:id="1706979122">
                          <w:marLeft w:val="0"/>
                          <w:marRight w:val="0"/>
                          <w:marTop w:val="0"/>
                          <w:marBottom w:val="0"/>
                          <w:divBdr>
                            <w:top w:val="none" w:sz="0" w:space="0" w:color="auto"/>
                            <w:left w:val="none" w:sz="0" w:space="0" w:color="auto"/>
                            <w:bottom w:val="none" w:sz="0" w:space="0" w:color="auto"/>
                            <w:right w:val="none" w:sz="0" w:space="0" w:color="auto"/>
                          </w:divBdr>
                          <w:divsChild>
                            <w:div w:id="171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1349">
      <w:bodyDiv w:val="1"/>
      <w:marLeft w:val="0"/>
      <w:marRight w:val="0"/>
      <w:marTop w:val="0"/>
      <w:marBottom w:val="0"/>
      <w:divBdr>
        <w:top w:val="none" w:sz="0" w:space="0" w:color="auto"/>
        <w:left w:val="none" w:sz="0" w:space="0" w:color="auto"/>
        <w:bottom w:val="none" w:sz="0" w:space="0" w:color="auto"/>
        <w:right w:val="none" w:sz="0" w:space="0" w:color="auto"/>
      </w:divBdr>
    </w:div>
    <w:div w:id="65882703">
      <w:bodyDiv w:val="1"/>
      <w:marLeft w:val="0"/>
      <w:marRight w:val="0"/>
      <w:marTop w:val="0"/>
      <w:marBottom w:val="0"/>
      <w:divBdr>
        <w:top w:val="none" w:sz="0" w:space="0" w:color="auto"/>
        <w:left w:val="none" w:sz="0" w:space="0" w:color="auto"/>
        <w:bottom w:val="none" w:sz="0" w:space="0" w:color="auto"/>
        <w:right w:val="none" w:sz="0" w:space="0" w:color="auto"/>
      </w:divBdr>
    </w:div>
    <w:div w:id="81998020">
      <w:bodyDiv w:val="1"/>
      <w:marLeft w:val="0"/>
      <w:marRight w:val="0"/>
      <w:marTop w:val="0"/>
      <w:marBottom w:val="0"/>
      <w:divBdr>
        <w:top w:val="none" w:sz="0" w:space="0" w:color="auto"/>
        <w:left w:val="none" w:sz="0" w:space="0" w:color="auto"/>
        <w:bottom w:val="none" w:sz="0" w:space="0" w:color="auto"/>
        <w:right w:val="none" w:sz="0" w:space="0" w:color="auto"/>
      </w:divBdr>
      <w:divsChild>
        <w:div w:id="1195730841">
          <w:marLeft w:val="0"/>
          <w:marRight w:val="0"/>
          <w:marTop w:val="0"/>
          <w:marBottom w:val="0"/>
          <w:divBdr>
            <w:top w:val="none" w:sz="0" w:space="0" w:color="auto"/>
            <w:left w:val="none" w:sz="0" w:space="0" w:color="auto"/>
            <w:bottom w:val="none" w:sz="0" w:space="0" w:color="auto"/>
            <w:right w:val="none" w:sz="0" w:space="0" w:color="auto"/>
          </w:divBdr>
          <w:divsChild>
            <w:div w:id="247469012">
              <w:marLeft w:val="0"/>
              <w:marRight w:val="0"/>
              <w:marTop w:val="0"/>
              <w:marBottom w:val="0"/>
              <w:divBdr>
                <w:top w:val="none" w:sz="0" w:space="0" w:color="auto"/>
                <w:left w:val="none" w:sz="0" w:space="0" w:color="auto"/>
                <w:bottom w:val="none" w:sz="0" w:space="0" w:color="auto"/>
                <w:right w:val="none" w:sz="0" w:space="0" w:color="auto"/>
              </w:divBdr>
              <w:divsChild>
                <w:div w:id="1731422195">
                  <w:marLeft w:val="0"/>
                  <w:marRight w:val="0"/>
                  <w:marTop w:val="0"/>
                  <w:marBottom w:val="0"/>
                  <w:divBdr>
                    <w:top w:val="none" w:sz="0" w:space="0" w:color="auto"/>
                    <w:left w:val="none" w:sz="0" w:space="0" w:color="auto"/>
                    <w:bottom w:val="none" w:sz="0" w:space="0" w:color="auto"/>
                    <w:right w:val="none" w:sz="0" w:space="0" w:color="auto"/>
                  </w:divBdr>
                  <w:divsChild>
                    <w:div w:id="1157187148">
                      <w:marLeft w:val="0"/>
                      <w:marRight w:val="0"/>
                      <w:marTop w:val="0"/>
                      <w:marBottom w:val="0"/>
                      <w:divBdr>
                        <w:top w:val="none" w:sz="0" w:space="0" w:color="auto"/>
                        <w:left w:val="none" w:sz="0" w:space="0" w:color="auto"/>
                        <w:bottom w:val="none" w:sz="0" w:space="0" w:color="auto"/>
                        <w:right w:val="none" w:sz="0" w:space="0" w:color="auto"/>
                      </w:divBdr>
                      <w:divsChild>
                        <w:div w:id="991368055">
                          <w:marLeft w:val="0"/>
                          <w:marRight w:val="0"/>
                          <w:marTop w:val="0"/>
                          <w:marBottom w:val="0"/>
                          <w:divBdr>
                            <w:top w:val="none" w:sz="0" w:space="0" w:color="auto"/>
                            <w:left w:val="none" w:sz="0" w:space="0" w:color="auto"/>
                            <w:bottom w:val="none" w:sz="0" w:space="0" w:color="auto"/>
                            <w:right w:val="none" w:sz="0" w:space="0" w:color="auto"/>
                          </w:divBdr>
                          <w:divsChild>
                            <w:div w:id="80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34928">
      <w:bodyDiv w:val="1"/>
      <w:marLeft w:val="0"/>
      <w:marRight w:val="0"/>
      <w:marTop w:val="0"/>
      <w:marBottom w:val="0"/>
      <w:divBdr>
        <w:top w:val="none" w:sz="0" w:space="0" w:color="auto"/>
        <w:left w:val="none" w:sz="0" w:space="0" w:color="auto"/>
        <w:bottom w:val="none" w:sz="0" w:space="0" w:color="auto"/>
        <w:right w:val="none" w:sz="0" w:space="0" w:color="auto"/>
      </w:divBdr>
    </w:div>
    <w:div w:id="91821596">
      <w:bodyDiv w:val="1"/>
      <w:marLeft w:val="0"/>
      <w:marRight w:val="0"/>
      <w:marTop w:val="0"/>
      <w:marBottom w:val="0"/>
      <w:divBdr>
        <w:top w:val="none" w:sz="0" w:space="0" w:color="auto"/>
        <w:left w:val="none" w:sz="0" w:space="0" w:color="auto"/>
        <w:bottom w:val="none" w:sz="0" w:space="0" w:color="auto"/>
        <w:right w:val="none" w:sz="0" w:space="0" w:color="auto"/>
      </w:divBdr>
    </w:div>
    <w:div w:id="123936397">
      <w:bodyDiv w:val="1"/>
      <w:marLeft w:val="0"/>
      <w:marRight w:val="0"/>
      <w:marTop w:val="0"/>
      <w:marBottom w:val="0"/>
      <w:divBdr>
        <w:top w:val="none" w:sz="0" w:space="0" w:color="auto"/>
        <w:left w:val="none" w:sz="0" w:space="0" w:color="auto"/>
        <w:bottom w:val="none" w:sz="0" w:space="0" w:color="auto"/>
        <w:right w:val="none" w:sz="0" w:space="0" w:color="auto"/>
      </w:divBdr>
    </w:div>
    <w:div w:id="160703767">
      <w:bodyDiv w:val="1"/>
      <w:marLeft w:val="0"/>
      <w:marRight w:val="0"/>
      <w:marTop w:val="0"/>
      <w:marBottom w:val="0"/>
      <w:divBdr>
        <w:top w:val="none" w:sz="0" w:space="0" w:color="auto"/>
        <w:left w:val="none" w:sz="0" w:space="0" w:color="auto"/>
        <w:bottom w:val="none" w:sz="0" w:space="0" w:color="auto"/>
        <w:right w:val="none" w:sz="0" w:space="0" w:color="auto"/>
      </w:divBdr>
    </w:div>
    <w:div w:id="201789096">
      <w:bodyDiv w:val="1"/>
      <w:marLeft w:val="0"/>
      <w:marRight w:val="0"/>
      <w:marTop w:val="0"/>
      <w:marBottom w:val="0"/>
      <w:divBdr>
        <w:top w:val="none" w:sz="0" w:space="0" w:color="auto"/>
        <w:left w:val="none" w:sz="0" w:space="0" w:color="auto"/>
        <w:bottom w:val="none" w:sz="0" w:space="0" w:color="auto"/>
        <w:right w:val="none" w:sz="0" w:space="0" w:color="auto"/>
      </w:divBdr>
      <w:divsChild>
        <w:div w:id="169762476">
          <w:marLeft w:val="0"/>
          <w:marRight w:val="0"/>
          <w:marTop w:val="0"/>
          <w:marBottom w:val="0"/>
          <w:divBdr>
            <w:top w:val="none" w:sz="0" w:space="0" w:color="auto"/>
            <w:left w:val="none" w:sz="0" w:space="0" w:color="auto"/>
            <w:bottom w:val="none" w:sz="0" w:space="0" w:color="auto"/>
            <w:right w:val="none" w:sz="0" w:space="0" w:color="auto"/>
          </w:divBdr>
          <w:divsChild>
            <w:div w:id="1303002296">
              <w:marLeft w:val="0"/>
              <w:marRight w:val="0"/>
              <w:marTop w:val="0"/>
              <w:marBottom w:val="0"/>
              <w:divBdr>
                <w:top w:val="none" w:sz="0" w:space="0" w:color="auto"/>
                <w:left w:val="none" w:sz="0" w:space="0" w:color="auto"/>
                <w:bottom w:val="none" w:sz="0" w:space="0" w:color="auto"/>
                <w:right w:val="none" w:sz="0" w:space="0" w:color="auto"/>
              </w:divBdr>
              <w:divsChild>
                <w:div w:id="949506189">
                  <w:marLeft w:val="0"/>
                  <w:marRight w:val="0"/>
                  <w:marTop w:val="0"/>
                  <w:marBottom w:val="0"/>
                  <w:divBdr>
                    <w:top w:val="none" w:sz="0" w:space="0" w:color="auto"/>
                    <w:left w:val="none" w:sz="0" w:space="0" w:color="auto"/>
                    <w:bottom w:val="none" w:sz="0" w:space="0" w:color="auto"/>
                    <w:right w:val="none" w:sz="0" w:space="0" w:color="auto"/>
                  </w:divBdr>
                  <w:divsChild>
                    <w:div w:id="1361320663">
                      <w:marLeft w:val="0"/>
                      <w:marRight w:val="0"/>
                      <w:marTop w:val="0"/>
                      <w:marBottom w:val="0"/>
                      <w:divBdr>
                        <w:top w:val="none" w:sz="0" w:space="0" w:color="auto"/>
                        <w:left w:val="none" w:sz="0" w:space="0" w:color="auto"/>
                        <w:bottom w:val="none" w:sz="0" w:space="0" w:color="auto"/>
                        <w:right w:val="none" w:sz="0" w:space="0" w:color="auto"/>
                      </w:divBdr>
                      <w:divsChild>
                        <w:div w:id="194083981">
                          <w:marLeft w:val="0"/>
                          <w:marRight w:val="0"/>
                          <w:marTop w:val="0"/>
                          <w:marBottom w:val="0"/>
                          <w:divBdr>
                            <w:top w:val="none" w:sz="0" w:space="0" w:color="auto"/>
                            <w:left w:val="none" w:sz="0" w:space="0" w:color="auto"/>
                            <w:bottom w:val="none" w:sz="0" w:space="0" w:color="auto"/>
                            <w:right w:val="none" w:sz="0" w:space="0" w:color="auto"/>
                          </w:divBdr>
                          <w:divsChild>
                            <w:div w:id="12456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2983">
      <w:bodyDiv w:val="1"/>
      <w:marLeft w:val="0"/>
      <w:marRight w:val="0"/>
      <w:marTop w:val="0"/>
      <w:marBottom w:val="0"/>
      <w:divBdr>
        <w:top w:val="none" w:sz="0" w:space="0" w:color="auto"/>
        <w:left w:val="none" w:sz="0" w:space="0" w:color="auto"/>
        <w:bottom w:val="none" w:sz="0" w:space="0" w:color="auto"/>
        <w:right w:val="none" w:sz="0" w:space="0" w:color="auto"/>
      </w:divBdr>
    </w:div>
    <w:div w:id="231283749">
      <w:bodyDiv w:val="1"/>
      <w:marLeft w:val="0"/>
      <w:marRight w:val="0"/>
      <w:marTop w:val="0"/>
      <w:marBottom w:val="0"/>
      <w:divBdr>
        <w:top w:val="none" w:sz="0" w:space="0" w:color="auto"/>
        <w:left w:val="none" w:sz="0" w:space="0" w:color="auto"/>
        <w:bottom w:val="none" w:sz="0" w:space="0" w:color="auto"/>
        <w:right w:val="none" w:sz="0" w:space="0" w:color="auto"/>
      </w:divBdr>
    </w:div>
    <w:div w:id="234055090">
      <w:bodyDiv w:val="1"/>
      <w:marLeft w:val="0"/>
      <w:marRight w:val="0"/>
      <w:marTop w:val="0"/>
      <w:marBottom w:val="0"/>
      <w:divBdr>
        <w:top w:val="none" w:sz="0" w:space="0" w:color="auto"/>
        <w:left w:val="none" w:sz="0" w:space="0" w:color="auto"/>
        <w:bottom w:val="none" w:sz="0" w:space="0" w:color="auto"/>
        <w:right w:val="none" w:sz="0" w:space="0" w:color="auto"/>
      </w:divBdr>
    </w:div>
    <w:div w:id="246815320">
      <w:bodyDiv w:val="1"/>
      <w:marLeft w:val="0"/>
      <w:marRight w:val="0"/>
      <w:marTop w:val="0"/>
      <w:marBottom w:val="0"/>
      <w:divBdr>
        <w:top w:val="none" w:sz="0" w:space="0" w:color="auto"/>
        <w:left w:val="none" w:sz="0" w:space="0" w:color="auto"/>
        <w:bottom w:val="none" w:sz="0" w:space="0" w:color="auto"/>
        <w:right w:val="none" w:sz="0" w:space="0" w:color="auto"/>
      </w:divBdr>
    </w:div>
    <w:div w:id="249318086">
      <w:bodyDiv w:val="1"/>
      <w:marLeft w:val="0"/>
      <w:marRight w:val="0"/>
      <w:marTop w:val="0"/>
      <w:marBottom w:val="0"/>
      <w:divBdr>
        <w:top w:val="none" w:sz="0" w:space="0" w:color="auto"/>
        <w:left w:val="none" w:sz="0" w:space="0" w:color="auto"/>
        <w:bottom w:val="none" w:sz="0" w:space="0" w:color="auto"/>
        <w:right w:val="none" w:sz="0" w:space="0" w:color="auto"/>
      </w:divBdr>
    </w:div>
    <w:div w:id="251547449">
      <w:bodyDiv w:val="1"/>
      <w:marLeft w:val="0"/>
      <w:marRight w:val="0"/>
      <w:marTop w:val="0"/>
      <w:marBottom w:val="0"/>
      <w:divBdr>
        <w:top w:val="none" w:sz="0" w:space="0" w:color="auto"/>
        <w:left w:val="none" w:sz="0" w:space="0" w:color="auto"/>
        <w:bottom w:val="none" w:sz="0" w:space="0" w:color="auto"/>
        <w:right w:val="none" w:sz="0" w:space="0" w:color="auto"/>
      </w:divBdr>
    </w:div>
    <w:div w:id="253445117">
      <w:bodyDiv w:val="1"/>
      <w:marLeft w:val="0"/>
      <w:marRight w:val="0"/>
      <w:marTop w:val="0"/>
      <w:marBottom w:val="0"/>
      <w:divBdr>
        <w:top w:val="none" w:sz="0" w:space="0" w:color="auto"/>
        <w:left w:val="none" w:sz="0" w:space="0" w:color="auto"/>
        <w:bottom w:val="none" w:sz="0" w:space="0" w:color="auto"/>
        <w:right w:val="none" w:sz="0" w:space="0" w:color="auto"/>
      </w:divBdr>
      <w:divsChild>
        <w:div w:id="2141728805">
          <w:marLeft w:val="0"/>
          <w:marRight w:val="0"/>
          <w:marTop w:val="0"/>
          <w:marBottom w:val="0"/>
          <w:divBdr>
            <w:top w:val="none" w:sz="0" w:space="0" w:color="auto"/>
            <w:left w:val="none" w:sz="0" w:space="0" w:color="auto"/>
            <w:bottom w:val="none" w:sz="0" w:space="0" w:color="auto"/>
            <w:right w:val="none" w:sz="0" w:space="0" w:color="auto"/>
          </w:divBdr>
          <w:divsChild>
            <w:div w:id="329718125">
              <w:marLeft w:val="0"/>
              <w:marRight w:val="0"/>
              <w:marTop w:val="0"/>
              <w:marBottom w:val="0"/>
              <w:divBdr>
                <w:top w:val="none" w:sz="0" w:space="0" w:color="auto"/>
                <w:left w:val="none" w:sz="0" w:space="0" w:color="auto"/>
                <w:bottom w:val="none" w:sz="0" w:space="0" w:color="auto"/>
                <w:right w:val="none" w:sz="0" w:space="0" w:color="auto"/>
              </w:divBdr>
              <w:divsChild>
                <w:div w:id="1624114560">
                  <w:marLeft w:val="0"/>
                  <w:marRight w:val="0"/>
                  <w:marTop w:val="0"/>
                  <w:marBottom w:val="0"/>
                  <w:divBdr>
                    <w:top w:val="none" w:sz="0" w:space="0" w:color="auto"/>
                    <w:left w:val="none" w:sz="0" w:space="0" w:color="auto"/>
                    <w:bottom w:val="none" w:sz="0" w:space="0" w:color="auto"/>
                    <w:right w:val="none" w:sz="0" w:space="0" w:color="auto"/>
                  </w:divBdr>
                  <w:divsChild>
                    <w:div w:id="1763067181">
                      <w:marLeft w:val="0"/>
                      <w:marRight w:val="0"/>
                      <w:marTop w:val="0"/>
                      <w:marBottom w:val="0"/>
                      <w:divBdr>
                        <w:top w:val="none" w:sz="0" w:space="0" w:color="auto"/>
                        <w:left w:val="none" w:sz="0" w:space="0" w:color="auto"/>
                        <w:bottom w:val="none" w:sz="0" w:space="0" w:color="auto"/>
                        <w:right w:val="none" w:sz="0" w:space="0" w:color="auto"/>
                      </w:divBdr>
                      <w:divsChild>
                        <w:div w:id="1176923917">
                          <w:marLeft w:val="0"/>
                          <w:marRight w:val="0"/>
                          <w:marTop w:val="0"/>
                          <w:marBottom w:val="0"/>
                          <w:divBdr>
                            <w:top w:val="none" w:sz="0" w:space="0" w:color="auto"/>
                            <w:left w:val="none" w:sz="0" w:space="0" w:color="auto"/>
                            <w:bottom w:val="none" w:sz="0" w:space="0" w:color="auto"/>
                            <w:right w:val="none" w:sz="0" w:space="0" w:color="auto"/>
                          </w:divBdr>
                          <w:divsChild>
                            <w:div w:id="149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0448">
      <w:bodyDiv w:val="1"/>
      <w:marLeft w:val="0"/>
      <w:marRight w:val="0"/>
      <w:marTop w:val="0"/>
      <w:marBottom w:val="0"/>
      <w:divBdr>
        <w:top w:val="none" w:sz="0" w:space="0" w:color="auto"/>
        <w:left w:val="none" w:sz="0" w:space="0" w:color="auto"/>
        <w:bottom w:val="none" w:sz="0" w:space="0" w:color="auto"/>
        <w:right w:val="none" w:sz="0" w:space="0" w:color="auto"/>
      </w:divBdr>
    </w:div>
    <w:div w:id="295262738">
      <w:bodyDiv w:val="1"/>
      <w:marLeft w:val="0"/>
      <w:marRight w:val="0"/>
      <w:marTop w:val="0"/>
      <w:marBottom w:val="0"/>
      <w:divBdr>
        <w:top w:val="none" w:sz="0" w:space="0" w:color="auto"/>
        <w:left w:val="none" w:sz="0" w:space="0" w:color="auto"/>
        <w:bottom w:val="none" w:sz="0" w:space="0" w:color="auto"/>
        <w:right w:val="none" w:sz="0" w:space="0" w:color="auto"/>
      </w:divBdr>
    </w:div>
    <w:div w:id="303043567">
      <w:bodyDiv w:val="1"/>
      <w:marLeft w:val="0"/>
      <w:marRight w:val="0"/>
      <w:marTop w:val="0"/>
      <w:marBottom w:val="0"/>
      <w:divBdr>
        <w:top w:val="none" w:sz="0" w:space="0" w:color="auto"/>
        <w:left w:val="none" w:sz="0" w:space="0" w:color="auto"/>
        <w:bottom w:val="none" w:sz="0" w:space="0" w:color="auto"/>
        <w:right w:val="none" w:sz="0" w:space="0" w:color="auto"/>
      </w:divBdr>
      <w:divsChild>
        <w:div w:id="494616698">
          <w:marLeft w:val="0"/>
          <w:marRight w:val="0"/>
          <w:marTop w:val="0"/>
          <w:marBottom w:val="0"/>
          <w:divBdr>
            <w:top w:val="none" w:sz="0" w:space="0" w:color="auto"/>
            <w:left w:val="none" w:sz="0" w:space="0" w:color="auto"/>
            <w:bottom w:val="none" w:sz="0" w:space="0" w:color="auto"/>
            <w:right w:val="none" w:sz="0" w:space="0" w:color="auto"/>
          </w:divBdr>
          <w:divsChild>
            <w:div w:id="908541920">
              <w:marLeft w:val="0"/>
              <w:marRight w:val="0"/>
              <w:marTop w:val="0"/>
              <w:marBottom w:val="0"/>
              <w:divBdr>
                <w:top w:val="none" w:sz="0" w:space="0" w:color="auto"/>
                <w:left w:val="none" w:sz="0" w:space="0" w:color="auto"/>
                <w:bottom w:val="none" w:sz="0" w:space="0" w:color="auto"/>
                <w:right w:val="none" w:sz="0" w:space="0" w:color="auto"/>
              </w:divBdr>
              <w:divsChild>
                <w:div w:id="858012104">
                  <w:marLeft w:val="0"/>
                  <w:marRight w:val="0"/>
                  <w:marTop w:val="0"/>
                  <w:marBottom w:val="0"/>
                  <w:divBdr>
                    <w:top w:val="none" w:sz="0" w:space="0" w:color="auto"/>
                    <w:left w:val="none" w:sz="0" w:space="0" w:color="auto"/>
                    <w:bottom w:val="none" w:sz="0" w:space="0" w:color="auto"/>
                    <w:right w:val="none" w:sz="0" w:space="0" w:color="auto"/>
                  </w:divBdr>
                  <w:divsChild>
                    <w:div w:id="106043368">
                      <w:marLeft w:val="0"/>
                      <w:marRight w:val="0"/>
                      <w:marTop w:val="0"/>
                      <w:marBottom w:val="0"/>
                      <w:divBdr>
                        <w:top w:val="none" w:sz="0" w:space="0" w:color="auto"/>
                        <w:left w:val="none" w:sz="0" w:space="0" w:color="auto"/>
                        <w:bottom w:val="none" w:sz="0" w:space="0" w:color="auto"/>
                        <w:right w:val="none" w:sz="0" w:space="0" w:color="auto"/>
                      </w:divBdr>
                      <w:divsChild>
                        <w:div w:id="127433954">
                          <w:marLeft w:val="0"/>
                          <w:marRight w:val="0"/>
                          <w:marTop w:val="0"/>
                          <w:marBottom w:val="0"/>
                          <w:divBdr>
                            <w:top w:val="none" w:sz="0" w:space="0" w:color="auto"/>
                            <w:left w:val="none" w:sz="0" w:space="0" w:color="auto"/>
                            <w:bottom w:val="none" w:sz="0" w:space="0" w:color="auto"/>
                            <w:right w:val="none" w:sz="0" w:space="0" w:color="auto"/>
                          </w:divBdr>
                          <w:divsChild>
                            <w:div w:id="3817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18996">
      <w:bodyDiv w:val="1"/>
      <w:marLeft w:val="0"/>
      <w:marRight w:val="0"/>
      <w:marTop w:val="0"/>
      <w:marBottom w:val="0"/>
      <w:divBdr>
        <w:top w:val="none" w:sz="0" w:space="0" w:color="auto"/>
        <w:left w:val="none" w:sz="0" w:space="0" w:color="auto"/>
        <w:bottom w:val="none" w:sz="0" w:space="0" w:color="auto"/>
        <w:right w:val="none" w:sz="0" w:space="0" w:color="auto"/>
      </w:divBdr>
    </w:div>
    <w:div w:id="312829592">
      <w:bodyDiv w:val="1"/>
      <w:marLeft w:val="0"/>
      <w:marRight w:val="0"/>
      <w:marTop w:val="0"/>
      <w:marBottom w:val="0"/>
      <w:divBdr>
        <w:top w:val="none" w:sz="0" w:space="0" w:color="auto"/>
        <w:left w:val="none" w:sz="0" w:space="0" w:color="auto"/>
        <w:bottom w:val="none" w:sz="0" w:space="0" w:color="auto"/>
        <w:right w:val="none" w:sz="0" w:space="0" w:color="auto"/>
      </w:divBdr>
    </w:div>
    <w:div w:id="316958286">
      <w:bodyDiv w:val="1"/>
      <w:marLeft w:val="0"/>
      <w:marRight w:val="0"/>
      <w:marTop w:val="0"/>
      <w:marBottom w:val="0"/>
      <w:divBdr>
        <w:top w:val="none" w:sz="0" w:space="0" w:color="auto"/>
        <w:left w:val="none" w:sz="0" w:space="0" w:color="auto"/>
        <w:bottom w:val="none" w:sz="0" w:space="0" w:color="auto"/>
        <w:right w:val="none" w:sz="0" w:space="0" w:color="auto"/>
      </w:divBdr>
      <w:divsChild>
        <w:div w:id="646280888">
          <w:marLeft w:val="0"/>
          <w:marRight w:val="0"/>
          <w:marTop w:val="0"/>
          <w:marBottom w:val="0"/>
          <w:divBdr>
            <w:top w:val="none" w:sz="0" w:space="0" w:color="auto"/>
            <w:left w:val="none" w:sz="0" w:space="0" w:color="auto"/>
            <w:bottom w:val="none" w:sz="0" w:space="0" w:color="auto"/>
            <w:right w:val="none" w:sz="0" w:space="0" w:color="auto"/>
          </w:divBdr>
          <w:divsChild>
            <w:div w:id="642200867">
              <w:marLeft w:val="0"/>
              <w:marRight w:val="0"/>
              <w:marTop w:val="0"/>
              <w:marBottom w:val="0"/>
              <w:divBdr>
                <w:top w:val="none" w:sz="0" w:space="0" w:color="auto"/>
                <w:left w:val="none" w:sz="0" w:space="0" w:color="auto"/>
                <w:bottom w:val="none" w:sz="0" w:space="0" w:color="auto"/>
                <w:right w:val="none" w:sz="0" w:space="0" w:color="auto"/>
              </w:divBdr>
              <w:divsChild>
                <w:div w:id="986318899">
                  <w:marLeft w:val="0"/>
                  <w:marRight w:val="0"/>
                  <w:marTop w:val="0"/>
                  <w:marBottom w:val="0"/>
                  <w:divBdr>
                    <w:top w:val="none" w:sz="0" w:space="0" w:color="auto"/>
                    <w:left w:val="none" w:sz="0" w:space="0" w:color="auto"/>
                    <w:bottom w:val="none" w:sz="0" w:space="0" w:color="auto"/>
                    <w:right w:val="none" w:sz="0" w:space="0" w:color="auto"/>
                  </w:divBdr>
                  <w:divsChild>
                    <w:div w:id="424303447">
                      <w:marLeft w:val="0"/>
                      <w:marRight w:val="0"/>
                      <w:marTop w:val="0"/>
                      <w:marBottom w:val="0"/>
                      <w:divBdr>
                        <w:top w:val="none" w:sz="0" w:space="0" w:color="auto"/>
                        <w:left w:val="none" w:sz="0" w:space="0" w:color="auto"/>
                        <w:bottom w:val="none" w:sz="0" w:space="0" w:color="auto"/>
                        <w:right w:val="none" w:sz="0" w:space="0" w:color="auto"/>
                      </w:divBdr>
                      <w:divsChild>
                        <w:div w:id="430905263">
                          <w:marLeft w:val="0"/>
                          <w:marRight w:val="0"/>
                          <w:marTop w:val="0"/>
                          <w:marBottom w:val="0"/>
                          <w:divBdr>
                            <w:top w:val="none" w:sz="0" w:space="0" w:color="auto"/>
                            <w:left w:val="none" w:sz="0" w:space="0" w:color="auto"/>
                            <w:bottom w:val="none" w:sz="0" w:space="0" w:color="auto"/>
                            <w:right w:val="none" w:sz="0" w:space="0" w:color="auto"/>
                          </w:divBdr>
                          <w:divsChild>
                            <w:div w:id="16826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557514">
      <w:bodyDiv w:val="1"/>
      <w:marLeft w:val="0"/>
      <w:marRight w:val="0"/>
      <w:marTop w:val="0"/>
      <w:marBottom w:val="0"/>
      <w:divBdr>
        <w:top w:val="none" w:sz="0" w:space="0" w:color="auto"/>
        <w:left w:val="none" w:sz="0" w:space="0" w:color="auto"/>
        <w:bottom w:val="none" w:sz="0" w:space="0" w:color="auto"/>
        <w:right w:val="none" w:sz="0" w:space="0" w:color="auto"/>
      </w:divBdr>
    </w:div>
    <w:div w:id="418913039">
      <w:bodyDiv w:val="1"/>
      <w:marLeft w:val="0"/>
      <w:marRight w:val="0"/>
      <w:marTop w:val="0"/>
      <w:marBottom w:val="0"/>
      <w:divBdr>
        <w:top w:val="none" w:sz="0" w:space="0" w:color="auto"/>
        <w:left w:val="none" w:sz="0" w:space="0" w:color="auto"/>
        <w:bottom w:val="none" w:sz="0" w:space="0" w:color="auto"/>
        <w:right w:val="none" w:sz="0" w:space="0" w:color="auto"/>
      </w:divBdr>
      <w:divsChild>
        <w:div w:id="284846108">
          <w:marLeft w:val="0"/>
          <w:marRight w:val="0"/>
          <w:marTop w:val="0"/>
          <w:marBottom w:val="0"/>
          <w:divBdr>
            <w:top w:val="none" w:sz="0" w:space="0" w:color="auto"/>
            <w:left w:val="none" w:sz="0" w:space="0" w:color="auto"/>
            <w:bottom w:val="none" w:sz="0" w:space="0" w:color="auto"/>
            <w:right w:val="none" w:sz="0" w:space="0" w:color="auto"/>
          </w:divBdr>
          <w:divsChild>
            <w:div w:id="456487521">
              <w:marLeft w:val="0"/>
              <w:marRight w:val="0"/>
              <w:marTop w:val="0"/>
              <w:marBottom w:val="0"/>
              <w:divBdr>
                <w:top w:val="none" w:sz="0" w:space="0" w:color="auto"/>
                <w:left w:val="none" w:sz="0" w:space="0" w:color="auto"/>
                <w:bottom w:val="none" w:sz="0" w:space="0" w:color="auto"/>
                <w:right w:val="none" w:sz="0" w:space="0" w:color="auto"/>
              </w:divBdr>
              <w:divsChild>
                <w:div w:id="1605382992">
                  <w:marLeft w:val="0"/>
                  <w:marRight w:val="0"/>
                  <w:marTop w:val="0"/>
                  <w:marBottom w:val="0"/>
                  <w:divBdr>
                    <w:top w:val="none" w:sz="0" w:space="0" w:color="auto"/>
                    <w:left w:val="none" w:sz="0" w:space="0" w:color="auto"/>
                    <w:bottom w:val="none" w:sz="0" w:space="0" w:color="auto"/>
                    <w:right w:val="none" w:sz="0" w:space="0" w:color="auto"/>
                  </w:divBdr>
                  <w:divsChild>
                    <w:div w:id="1548638707">
                      <w:marLeft w:val="0"/>
                      <w:marRight w:val="0"/>
                      <w:marTop w:val="0"/>
                      <w:marBottom w:val="0"/>
                      <w:divBdr>
                        <w:top w:val="none" w:sz="0" w:space="0" w:color="auto"/>
                        <w:left w:val="none" w:sz="0" w:space="0" w:color="auto"/>
                        <w:bottom w:val="none" w:sz="0" w:space="0" w:color="auto"/>
                        <w:right w:val="none" w:sz="0" w:space="0" w:color="auto"/>
                      </w:divBdr>
                      <w:divsChild>
                        <w:div w:id="1918710426">
                          <w:marLeft w:val="0"/>
                          <w:marRight w:val="0"/>
                          <w:marTop w:val="0"/>
                          <w:marBottom w:val="0"/>
                          <w:divBdr>
                            <w:top w:val="none" w:sz="0" w:space="0" w:color="auto"/>
                            <w:left w:val="none" w:sz="0" w:space="0" w:color="auto"/>
                            <w:bottom w:val="none" w:sz="0" w:space="0" w:color="auto"/>
                            <w:right w:val="none" w:sz="0" w:space="0" w:color="auto"/>
                          </w:divBdr>
                          <w:divsChild>
                            <w:div w:id="14981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7211">
      <w:bodyDiv w:val="1"/>
      <w:marLeft w:val="0"/>
      <w:marRight w:val="0"/>
      <w:marTop w:val="0"/>
      <w:marBottom w:val="0"/>
      <w:divBdr>
        <w:top w:val="none" w:sz="0" w:space="0" w:color="auto"/>
        <w:left w:val="none" w:sz="0" w:space="0" w:color="auto"/>
        <w:bottom w:val="none" w:sz="0" w:space="0" w:color="auto"/>
        <w:right w:val="none" w:sz="0" w:space="0" w:color="auto"/>
      </w:divBdr>
    </w:div>
    <w:div w:id="428307423">
      <w:bodyDiv w:val="1"/>
      <w:marLeft w:val="0"/>
      <w:marRight w:val="0"/>
      <w:marTop w:val="0"/>
      <w:marBottom w:val="0"/>
      <w:divBdr>
        <w:top w:val="none" w:sz="0" w:space="0" w:color="auto"/>
        <w:left w:val="none" w:sz="0" w:space="0" w:color="auto"/>
        <w:bottom w:val="none" w:sz="0" w:space="0" w:color="auto"/>
        <w:right w:val="none" w:sz="0" w:space="0" w:color="auto"/>
      </w:divBdr>
    </w:div>
    <w:div w:id="441078308">
      <w:bodyDiv w:val="1"/>
      <w:marLeft w:val="0"/>
      <w:marRight w:val="0"/>
      <w:marTop w:val="0"/>
      <w:marBottom w:val="0"/>
      <w:divBdr>
        <w:top w:val="none" w:sz="0" w:space="0" w:color="auto"/>
        <w:left w:val="none" w:sz="0" w:space="0" w:color="auto"/>
        <w:bottom w:val="none" w:sz="0" w:space="0" w:color="auto"/>
        <w:right w:val="none" w:sz="0" w:space="0" w:color="auto"/>
      </w:divBdr>
    </w:div>
    <w:div w:id="448428812">
      <w:bodyDiv w:val="1"/>
      <w:marLeft w:val="0"/>
      <w:marRight w:val="0"/>
      <w:marTop w:val="0"/>
      <w:marBottom w:val="0"/>
      <w:divBdr>
        <w:top w:val="none" w:sz="0" w:space="0" w:color="auto"/>
        <w:left w:val="none" w:sz="0" w:space="0" w:color="auto"/>
        <w:bottom w:val="none" w:sz="0" w:space="0" w:color="auto"/>
        <w:right w:val="none" w:sz="0" w:space="0" w:color="auto"/>
      </w:divBdr>
    </w:div>
    <w:div w:id="488711126">
      <w:bodyDiv w:val="1"/>
      <w:marLeft w:val="0"/>
      <w:marRight w:val="0"/>
      <w:marTop w:val="0"/>
      <w:marBottom w:val="0"/>
      <w:divBdr>
        <w:top w:val="none" w:sz="0" w:space="0" w:color="auto"/>
        <w:left w:val="none" w:sz="0" w:space="0" w:color="auto"/>
        <w:bottom w:val="none" w:sz="0" w:space="0" w:color="auto"/>
        <w:right w:val="none" w:sz="0" w:space="0" w:color="auto"/>
      </w:divBdr>
    </w:div>
    <w:div w:id="552813565">
      <w:bodyDiv w:val="1"/>
      <w:marLeft w:val="0"/>
      <w:marRight w:val="0"/>
      <w:marTop w:val="0"/>
      <w:marBottom w:val="0"/>
      <w:divBdr>
        <w:top w:val="none" w:sz="0" w:space="0" w:color="auto"/>
        <w:left w:val="none" w:sz="0" w:space="0" w:color="auto"/>
        <w:bottom w:val="none" w:sz="0" w:space="0" w:color="auto"/>
        <w:right w:val="none" w:sz="0" w:space="0" w:color="auto"/>
      </w:divBdr>
    </w:div>
    <w:div w:id="565379712">
      <w:bodyDiv w:val="1"/>
      <w:marLeft w:val="0"/>
      <w:marRight w:val="0"/>
      <w:marTop w:val="0"/>
      <w:marBottom w:val="0"/>
      <w:divBdr>
        <w:top w:val="none" w:sz="0" w:space="0" w:color="auto"/>
        <w:left w:val="none" w:sz="0" w:space="0" w:color="auto"/>
        <w:bottom w:val="none" w:sz="0" w:space="0" w:color="auto"/>
        <w:right w:val="none" w:sz="0" w:space="0" w:color="auto"/>
      </w:divBdr>
    </w:div>
    <w:div w:id="576325321">
      <w:bodyDiv w:val="1"/>
      <w:marLeft w:val="0"/>
      <w:marRight w:val="0"/>
      <w:marTop w:val="0"/>
      <w:marBottom w:val="0"/>
      <w:divBdr>
        <w:top w:val="none" w:sz="0" w:space="0" w:color="auto"/>
        <w:left w:val="none" w:sz="0" w:space="0" w:color="auto"/>
        <w:bottom w:val="none" w:sz="0" w:space="0" w:color="auto"/>
        <w:right w:val="none" w:sz="0" w:space="0" w:color="auto"/>
      </w:divBdr>
    </w:div>
    <w:div w:id="578755786">
      <w:bodyDiv w:val="1"/>
      <w:marLeft w:val="0"/>
      <w:marRight w:val="0"/>
      <w:marTop w:val="0"/>
      <w:marBottom w:val="0"/>
      <w:divBdr>
        <w:top w:val="none" w:sz="0" w:space="0" w:color="auto"/>
        <w:left w:val="none" w:sz="0" w:space="0" w:color="auto"/>
        <w:bottom w:val="none" w:sz="0" w:space="0" w:color="auto"/>
        <w:right w:val="none" w:sz="0" w:space="0" w:color="auto"/>
      </w:divBdr>
    </w:div>
    <w:div w:id="588855669">
      <w:bodyDiv w:val="1"/>
      <w:marLeft w:val="0"/>
      <w:marRight w:val="0"/>
      <w:marTop w:val="0"/>
      <w:marBottom w:val="0"/>
      <w:divBdr>
        <w:top w:val="none" w:sz="0" w:space="0" w:color="auto"/>
        <w:left w:val="none" w:sz="0" w:space="0" w:color="auto"/>
        <w:bottom w:val="none" w:sz="0" w:space="0" w:color="auto"/>
        <w:right w:val="none" w:sz="0" w:space="0" w:color="auto"/>
      </w:divBdr>
    </w:div>
    <w:div w:id="599720942">
      <w:bodyDiv w:val="1"/>
      <w:marLeft w:val="0"/>
      <w:marRight w:val="0"/>
      <w:marTop w:val="0"/>
      <w:marBottom w:val="0"/>
      <w:divBdr>
        <w:top w:val="none" w:sz="0" w:space="0" w:color="auto"/>
        <w:left w:val="none" w:sz="0" w:space="0" w:color="auto"/>
        <w:bottom w:val="none" w:sz="0" w:space="0" w:color="auto"/>
        <w:right w:val="none" w:sz="0" w:space="0" w:color="auto"/>
      </w:divBdr>
    </w:div>
    <w:div w:id="616331012">
      <w:bodyDiv w:val="1"/>
      <w:marLeft w:val="0"/>
      <w:marRight w:val="0"/>
      <w:marTop w:val="0"/>
      <w:marBottom w:val="0"/>
      <w:divBdr>
        <w:top w:val="none" w:sz="0" w:space="0" w:color="auto"/>
        <w:left w:val="none" w:sz="0" w:space="0" w:color="auto"/>
        <w:bottom w:val="none" w:sz="0" w:space="0" w:color="auto"/>
        <w:right w:val="none" w:sz="0" w:space="0" w:color="auto"/>
      </w:divBdr>
    </w:div>
    <w:div w:id="621499101">
      <w:bodyDiv w:val="1"/>
      <w:marLeft w:val="0"/>
      <w:marRight w:val="0"/>
      <w:marTop w:val="0"/>
      <w:marBottom w:val="0"/>
      <w:divBdr>
        <w:top w:val="none" w:sz="0" w:space="0" w:color="auto"/>
        <w:left w:val="none" w:sz="0" w:space="0" w:color="auto"/>
        <w:bottom w:val="none" w:sz="0" w:space="0" w:color="auto"/>
        <w:right w:val="none" w:sz="0" w:space="0" w:color="auto"/>
      </w:divBdr>
    </w:div>
    <w:div w:id="627511126">
      <w:bodyDiv w:val="1"/>
      <w:marLeft w:val="0"/>
      <w:marRight w:val="0"/>
      <w:marTop w:val="0"/>
      <w:marBottom w:val="0"/>
      <w:divBdr>
        <w:top w:val="none" w:sz="0" w:space="0" w:color="auto"/>
        <w:left w:val="none" w:sz="0" w:space="0" w:color="auto"/>
        <w:bottom w:val="none" w:sz="0" w:space="0" w:color="auto"/>
        <w:right w:val="none" w:sz="0" w:space="0" w:color="auto"/>
      </w:divBdr>
    </w:div>
    <w:div w:id="677583220">
      <w:bodyDiv w:val="1"/>
      <w:marLeft w:val="0"/>
      <w:marRight w:val="0"/>
      <w:marTop w:val="0"/>
      <w:marBottom w:val="0"/>
      <w:divBdr>
        <w:top w:val="none" w:sz="0" w:space="0" w:color="auto"/>
        <w:left w:val="none" w:sz="0" w:space="0" w:color="auto"/>
        <w:bottom w:val="none" w:sz="0" w:space="0" w:color="auto"/>
        <w:right w:val="none" w:sz="0" w:space="0" w:color="auto"/>
      </w:divBdr>
    </w:div>
    <w:div w:id="685601419">
      <w:bodyDiv w:val="1"/>
      <w:marLeft w:val="0"/>
      <w:marRight w:val="0"/>
      <w:marTop w:val="0"/>
      <w:marBottom w:val="0"/>
      <w:divBdr>
        <w:top w:val="none" w:sz="0" w:space="0" w:color="auto"/>
        <w:left w:val="none" w:sz="0" w:space="0" w:color="auto"/>
        <w:bottom w:val="none" w:sz="0" w:space="0" w:color="auto"/>
        <w:right w:val="none" w:sz="0" w:space="0" w:color="auto"/>
      </w:divBdr>
    </w:div>
    <w:div w:id="692650418">
      <w:bodyDiv w:val="1"/>
      <w:marLeft w:val="0"/>
      <w:marRight w:val="0"/>
      <w:marTop w:val="0"/>
      <w:marBottom w:val="0"/>
      <w:divBdr>
        <w:top w:val="none" w:sz="0" w:space="0" w:color="auto"/>
        <w:left w:val="none" w:sz="0" w:space="0" w:color="auto"/>
        <w:bottom w:val="none" w:sz="0" w:space="0" w:color="auto"/>
        <w:right w:val="none" w:sz="0" w:space="0" w:color="auto"/>
      </w:divBdr>
    </w:div>
    <w:div w:id="695422122">
      <w:bodyDiv w:val="1"/>
      <w:marLeft w:val="0"/>
      <w:marRight w:val="0"/>
      <w:marTop w:val="0"/>
      <w:marBottom w:val="0"/>
      <w:divBdr>
        <w:top w:val="none" w:sz="0" w:space="0" w:color="auto"/>
        <w:left w:val="none" w:sz="0" w:space="0" w:color="auto"/>
        <w:bottom w:val="none" w:sz="0" w:space="0" w:color="auto"/>
        <w:right w:val="none" w:sz="0" w:space="0" w:color="auto"/>
      </w:divBdr>
    </w:div>
    <w:div w:id="740980184">
      <w:bodyDiv w:val="1"/>
      <w:marLeft w:val="0"/>
      <w:marRight w:val="0"/>
      <w:marTop w:val="0"/>
      <w:marBottom w:val="0"/>
      <w:divBdr>
        <w:top w:val="none" w:sz="0" w:space="0" w:color="auto"/>
        <w:left w:val="none" w:sz="0" w:space="0" w:color="auto"/>
        <w:bottom w:val="none" w:sz="0" w:space="0" w:color="auto"/>
        <w:right w:val="none" w:sz="0" w:space="0" w:color="auto"/>
      </w:divBdr>
    </w:div>
    <w:div w:id="775515557">
      <w:bodyDiv w:val="1"/>
      <w:marLeft w:val="0"/>
      <w:marRight w:val="0"/>
      <w:marTop w:val="0"/>
      <w:marBottom w:val="0"/>
      <w:divBdr>
        <w:top w:val="none" w:sz="0" w:space="0" w:color="auto"/>
        <w:left w:val="none" w:sz="0" w:space="0" w:color="auto"/>
        <w:bottom w:val="none" w:sz="0" w:space="0" w:color="auto"/>
        <w:right w:val="none" w:sz="0" w:space="0" w:color="auto"/>
      </w:divBdr>
    </w:div>
    <w:div w:id="780149003">
      <w:bodyDiv w:val="1"/>
      <w:marLeft w:val="0"/>
      <w:marRight w:val="0"/>
      <w:marTop w:val="0"/>
      <w:marBottom w:val="0"/>
      <w:divBdr>
        <w:top w:val="none" w:sz="0" w:space="0" w:color="auto"/>
        <w:left w:val="none" w:sz="0" w:space="0" w:color="auto"/>
        <w:bottom w:val="none" w:sz="0" w:space="0" w:color="auto"/>
        <w:right w:val="none" w:sz="0" w:space="0" w:color="auto"/>
      </w:divBdr>
    </w:div>
    <w:div w:id="790713093">
      <w:bodyDiv w:val="1"/>
      <w:marLeft w:val="0"/>
      <w:marRight w:val="0"/>
      <w:marTop w:val="0"/>
      <w:marBottom w:val="0"/>
      <w:divBdr>
        <w:top w:val="none" w:sz="0" w:space="0" w:color="auto"/>
        <w:left w:val="none" w:sz="0" w:space="0" w:color="auto"/>
        <w:bottom w:val="none" w:sz="0" w:space="0" w:color="auto"/>
        <w:right w:val="none" w:sz="0" w:space="0" w:color="auto"/>
      </w:divBdr>
    </w:div>
    <w:div w:id="797990766">
      <w:bodyDiv w:val="1"/>
      <w:marLeft w:val="0"/>
      <w:marRight w:val="0"/>
      <w:marTop w:val="0"/>
      <w:marBottom w:val="0"/>
      <w:divBdr>
        <w:top w:val="none" w:sz="0" w:space="0" w:color="auto"/>
        <w:left w:val="none" w:sz="0" w:space="0" w:color="auto"/>
        <w:bottom w:val="none" w:sz="0" w:space="0" w:color="auto"/>
        <w:right w:val="none" w:sz="0" w:space="0" w:color="auto"/>
      </w:divBdr>
    </w:div>
    <w:div w:id="802625134">
      <w:bodyDiv w:val="1"/>
      <w:marLeft w:val="0"/>
      <w:marRight w:val="0"/>
      <w:marTop w:val="0"/>
      <w:marBottom w:val="0"/>
      <w:divBdr>
        <w:top w:val="none" w:sz="0" w:space="0" w:color="auto"/>
        <w:left w:val="none" w:sz="0" w:space="0" w:color="auto"/>
        <w:bottom w:val="none" w:sz="0" w:space="0" w:color="auto"/>
        <w:right w:val="none" w:sz="0" w:space="0" w:color="auto"/>
      </w:divBdr>
    </w:div>
    <w:div w:id="852502023">
      <w:bodyDiv w:val="1"/>
      <w:marLeft w:val="0"/>
      <w:marRight w:val="0"/>
      <w:marTop w:val="0"/>
      <w:marBottom w:val="0"/>
      <w:divBdr>
        <w:top w:val="none" w:sz="0" w:space="0" w:color="auto"/>
        <w:left w:val="none" w:sz="0" w:space="0" w:color="auto"/>
        <w:bottom w:val="none" w:sz="0" w:space="0" w:color="auto"/>
        <w:right w:val="none" w:sz="0" w:space="0" w:color="auto"/>
      </w:divBdr>
      <w:divsChild>
        <w:div w:id="1274286606">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none" w:sz="0" w:space="0" w:color="auto"/>
                <w:left w:val="none" w:sz="0" w:space="0" w:color="auto"/>
                <w:bottom w:val="none" w:sz="0" w:space="0" w:color="auto"/>
                <w:right w:val="none" w:sz="0" w:space="0" w:color="auto"/>
              </w:divBdr>
              <w:divsChild>
                <w:div w:id="1929188608">
                  <w:marLeft w:val="0"/>
                  <w:marRight w:val="0"/>
                  <w:marTop w:val="0"/>
                  <w:marBottom w:val="0"/>
                  <w:divBdr>
                    <w:top w:val="none" w:sz="0" w:space="0" w:color="auto"/>
                    <w:left w:val="none" w:sz="0" w:space="0" w:color="auto"/>
                    <w:bottom w:val="none" w:sz="0" w:space="0" w:color="auto"/>
                    <w:right w:val="none" w:sz="0" w:space="0" w:color="auto"/>
                  </w:divBdr>
                  <w:divsChild>
                    <w:div w:id="16003565">
                      <w:marLeft w:val="0"/>
                      <w:marRight w:val="0"/>
                      <w:marTop w:val="0"/>
                      <w:marBottom w:val="0"/>
                      <w:divBdr>
                        <w:top w:val="none" w:sz="0" w:space="0" w:color="auto"/>
                        <w:left w:val="none" w:sz="0" w:space="0" w:color="auto"/>
                        <w:bottom w:val="none" w:sz="0" w:space="0" w:color="auto"/>
                        <w:right w:val="none" w:sz="0" w:space="0" w:color="auto"/>
                      </w:divBdr>
                      <w:divsChild>
                        <w:div w:id="1531650100">
                          <w:marLeft w:val="0"/>
                          <w:marRight w:val="0"/>
                          <w:marTop w:val="0"/>
                          <w:marBottom w:val="0"/>
                          <w:divBdr>
                            <w:top w:val="none" w:sz="0" w:space="0" w:color="auto"/>
                            <w:left w:val="none" w:sz="0" w:space="0" w:color="auto"/>
                            <w:bottom w:val="none" w:sz="0" w:space="0" w:color="auto"/>
                            <w:right w:val="none" w:sz="0" w:space="0" w:color="auto"/>
                          </w:divBdr>
                          <w:divsChild>
                            <w:div w:id="1831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95849">
      <w:bodyDiv w:val="1"/>
      <w:marLeft w:val="0"/>
      <w:marRight w:val="0"/>
      <w:marTop w:val="0"/>
      <w:marBottom w:val="0"/>
      <w:divBdr>
        <w:top w:val="none" w:sz="0" w:space="0" w:color="auto"/>
        <w:left w:val="none" w:sz="0" w:space="0" w:color="auto"/>
        <w:bottom w:val="none" w:sz="0" w:space="0" w:color="auto"/>
        <w:right w:val="none" w:sz="0" w:space="0" w:color="auto"/>
      </w:divBdr>
    </w:div>
    <w:div w:id="865875682">
      <w:bodyDiv w:val="1"/>
      <w:marLeft w:val="0"/>
      <w:marRight w:val="0"/>
      <w:marTop w:val="0"/>
      <w:marBottom w:val="0"/>
      <w:divBdr>
        <w:top w:val="none" w:sz="0" w:space="0" w:color="auto"/>
        <w:left w:val="none" w:sz="0" w:space="0" w:color="auto"/>
        <w:bottom w:val="none" w:sz="0" w:space="0" w:color="auto"/>
        <w:right w:val="none" w:sz="0" w:space="0" w:color="auto"/>
      </w:divBdr>
      <w:divsChild>
        <w:div w:id="67002066">
          <w:marLeft w:val="0"/>
          <w:marRight w:val="0"/>
          <w:marTop w:val="0"/>
          <w:marBottom w:val="0"/>
          <w:divBdr>
            <w:top w:val="none" w:sz="0" w:space="0" w:color="auto"/>
            <w:left w:val="none" w:sz="0" w:space="0" w:color="auto"/>
            <w:bottom w:val="none" w:sz="0" w:space="0" w:color="auto"/>
            <w:right w:val="none" w:sz="0" w:space="0" w:color="auto"/>
          </w:divBdr>
          <w:divsChild>
            <w:div w:id="624773032">
              <w:marLeft w:val="0"/>
              <w:marRight w:val="0"/>
              <w:marTop w:val="0"/>
              <w:marBottom w:val="0"/>
              <w:divBdr>
                <w:top w:val="none" w:sz="0" w:space="0" w:color="auto"/>
                <w:left w:val="none" w:sz="0" w:space="0" w:color="auto"/>
                <w:bottom w:val="none" w:sz="0" w:space="0" w:color="auto"/>
                <w:right w:val="none" w:sz="0" w:space="0" w:color="auto"/>
              </w:divBdr>
              <w:divsChild>
                <w:div w:id="1384136683">
                  <w:marLeft w:val="0"/>
                  <w:marRight w:val="0"/>
                  <w:marTop w:val="0"/>
                  <w:marBottom w:val="0"/>
                  <w:divBdr>
                    <w:top w:val="none" w:sz="0" w:space="0" w:color="auto"/>
                    <w:left w:val="none" w:sz="0" w:space="0" w:color="auto"/>
                    <w:bottom w:val="none" w:sz="0" w:space="0" w:color="auto"/>
                    <w:right w:val="none" w:sz="0" w:space="0" w:color="auto"/>
                  </w:divBdr>
                  <w:divsChild>
                    <w:div w:id="1071385066">
                      <w:marLeft w:val="0"/>
                      <w:marRight w:val="0"/>
                      <w:marTop w:val="0"/>
                      <w:marBottom w:val="0"/>
                      <w:divBdr>
                        <w:top w:val="none" w:sz="0" w:space="0" w:color="auto"/>
                        <w:left w:val="none" w:sz="0" w:space="0" w:color="auto"/>
                        <w:bottom w:val="none" w:sz="0" w:space="0" w:color="auto"/>
                        <w:right w:val="none" w:sz="0" w:space="0" w:color="auto"/>
                      </w:divBdr>
                      <w:divsChild>
                        <w:div w:id="393432878">
                          <w:marLeft w:val="0"/>
                          <w:marRight w:val="0"/>
                          <w:marTop w:val="0"/>
                          <w:marBottom w:val="0"/>
                          <w:divBdr>
                            <w:top w:val="none" w:sz="0" w:space="0" w:color="auto"/>
                            <w:left w:val="none" w:sz="0" w:space="0" w:color="auto"/>
                            <w:bottom w:val="none" w:sz="0" w:space="0" w:color="auto"/>
                            <w:right w:val="none" w:sz="0" w:space="0" w:color="auto"/>
                          </w:divBdr>
                          <w:divsChild>
                            <w:div w:id="201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044">
      <w:bodyDiv w:val="1"/>
      <w:marLeft w:val="0"/>
      <w:marRight w:val="0"/>
      <w:marTop w:val="0"/>
      <w:marBottom w:val="0"/>
      <w:divBdr>
        <w:top w:val="none" w:sz="0" w:space="0" w:color="auto"/>
        <w:left w:val="none" w:sz="0" w:space="0" w:color="auto"/>
        <w:bottom w:val="none" w:sz="0" w:space="0" w:color="auto"/>
        <w:right w:val="none" w:sz="0" w:space="0" w:color="auto"/>
      </w:divBdr>
      <w:divsChild>
        <w:div w:id="1604147693">
          <w:marLeft w:val="0"/>
          <w:marRight w:val="0"/>
          <w:marTop w:val="0"/>
          <w:marBottom w:val="0"/>
          <w:divBdr>
            <w:top w:val="none" w:sz="0" w:space="0" w:color="auto"/>
            <w:left w:val="none" w:sz="0" w:space="0" w:color="auto"/>
            <w:bottom w:val="none" w:sz="0" w:space="0" w:color="auto"/>
            <w:right w:val="none" w:sz="0" w:space="0" w:color="auto"/>
          </w:divBdr>
        </w:div>
      </w:divsChild>
    </w:div>
    <w:div w:id="895042194">
      <w:bodyDiv w:val="1"/>
      <w:marLeft w:val="0"/>
      <w:marRight w:val="0"/>
      <w:marTop w:val="0"/>
      <w:marBottom w:val="0"/>
      <w:divBdr>
        <w:top w:val="none" w:sz="0" w:space="0" w:color="auto"/>
        <w:left w:val="none" w:sz="0" w:space="0" w:color="auto"/>
        <w:bottom w:val="none" w:sz="0" w:space="0" w:color="auto"/>
        <w:right w:val="none" w:sz="0" w:space="0" w:color="auto"/>
      </w:divBdr>
      <w:divsChild>
        <w:div w:id="534193797">
          <w:marLeft w:val="0"/>
          <w:marRight w:val="0"/>
          <w:marTop w:val="0"/>
          <w:marBottom w:val="0"/>
          <w:divBdr>
            <w:top w:val="none" w:sz="0" w:space="0" w:color="auto"/>
            <w:left w:val="none" w:sz="0" w:space="0" w:color="auto"/>
            <w:bottom w:val="none" w:sz="0" w:space="0" w:color="auto"/>
            <w:right w:val="none" w:sz="0" w:space="0" w:color="auto"/>
          </w:divBdr>
        </w:div>
      </w:divsChild>
    </w:div>
    <w:div w:id="960259139">
      <w:bodyDiv w:val="1"/>
      <w:marLeft w:val="0"/>
      <w:marRight w:val="0"/>
      <w:marTop w:val="0"/>
      <w:marBottom w:val="0"/>
      <w:divBdr>
        <w:top w:val="none" w:sz="0" w:space="0" w:color="auto"/>
        <w:left w:val="none" w:sz="0" w:space="0" w:color="auto"/>
        <w:bottom w:val="none" w:sz="0" w:space="0" w:color="auto"/>
        <w:right w:val="none" w:sz="0" w:space="0" w:color="auto"/>
      </w:divBdr>
      <w:divsChild>
        <w:div w:id="1154369255">
          <w:marLeft w:val="0"/>
          <w:marRight w:val="0"/>
          <w:marTop w:val="0"/>
          <w:marBottom w:val="0"/>
          <w:divBdr>
            <w:top w:val="none" w:sz="0" w:space="0" w:color="auto"/>
            <w:left w:val="none" w:sz="0" w:space="0" w:color="auto"/>
            <w:bottom w:val="none" w:sz="0" w:space="0" w:color="auto"/>
            <w:right w:val="none" w:sz="0" w:space="0" w:color="auto"/>
          </w:divBdr>
        </w:div>
      </w:divsChild>
    </w:div>
    <w:div w:id="961763315">
      <w:bodyDiv w:val="1"/>
      <w:marLeft w:val="0"/>
      <w:marRight w:val="0"/>
      <w:marTop w:val="0"/>
      <w:marBottom w:val="0"/>
      <w:divBdr>
        <w:top w:val="none" w:sz="0" w:space="0" w:color="auto"/>
        <w:left w:val="none" w:sz="0" w:space="0" w:color="auto"/>
        <w:bottom w:val="none" w:sz="0" w:space="0" w:color="auto"/>
        <w:right w:val="none" w:sz="0" w:space="0" w:color="auto"/>
      </w:divBdr>
    </w:div>
    <w:div w:id="978389034">
      <w:bodyDiv w:val="1"/>
      <w:marLeft w:val="0"/>
      <w:marRight w:val="0"/>
      <w:marTop w:val="0"/>
      <w:marBottom w:val="0"/>
      <w:divBdr>
        <w:top w:val="none" w:sz="0" w:space="0" w:color="auto"/>
        <w:left w:val="none" w:sz="0" w:space="0" w:color="auto"/>
        <w:bottom w:val="none" w:sz="0" w:space="0" w:color="auto"/>
        <w:right w:val="none" w:sz="0" w:space="0" w:color="auto"/>
      </w:divBdr>
    </w:div>
    <w:div w:id="981235982">
      <w:bodyDiv w:val="1"/>
      <w:marLeft w:val="0"/>
      <w:marRight w:val="0"/>
      <w:marTop w:val="0"/>
      <w:marBottom w:val="0"/>
      <w:divBdr>
        <w:top w:val="none" w:sz="0" w:space="0" w:color="auto"/>
        <w:left w:val="none" w:sz="0" w:space="0" w:color="auto"/>
        <w:bottom w:val="none" w:sz="0" w:space="0" w:color="auto"/>
        <w:right w:val="none" w:sz="0" w:space="0" w:color="auto"/>
      </w:divBdr>
    </w:div>
    <w:div w:id="1000540911">
      <w:bodyDiv w:val="1"/>
      <w:marLeft w:val="0"/>
      <w:marRight w:val="0"/>
      <w:marTop w:val="0"/>
      <w:marBottom w:val="0"/>
      <w:divBdr>
        <w:top w:val="none" w:sz="0" w:space="0" w:color="auto"/>
        <w:left w:val="none" w:sz="0" w:space="0" w:color="auto"/>
        <w:bottom w:val="none" w:sz="0" w:space="0" w:color="auto"/>
        <w:right w:val="none" w:sz="0" w:space="0" w:color="auto"/>
      </w:divBdr>
      <w:divsChild>
        <w:div w:id="166096972">
          <w:marLeft w:val="0"/>
          <w:marRight w:val="0"/>
          <w:marTop w:val="0"/>
          <w:marBottom w:val="0"/>
          <w:divBdr>
            <w:top w:val="none" w:sz="0" w:space="0" w:color="auto"/>
            <w:left w:val="none" w:sz="0" w:space="0" w:color="auto"/>
            <w:bottom w:val="none" w:sz="0" w:space="0" w:color="auto"/>
            <w:right w:val="none" w:sz="0" w:space="0" w:color="auto"/>
          </w:divBdr>
          <w:divsChild>
            <w:div w:id="570193298">
              <w:marLeft w:val="0"/>
              <w:marRight w:val="0"/>
              <w:marTop w:val="0"/>
              <w:marBottom w:val="0"/>
              <w:divBdr>
                <w:top w:val="none" w:sz="0" w:space="0" w:color="auto"/>
                <w:left w:val="none" w:sz="0" w:space="0" w:color="auto"/>
                <w:bottom w:val="none" w:sz="0" w:space="0" w:color="auto"/>
                <w:right w:val="none" w:sz="0" w:space="0" w:color="auto"/>
              </w:divBdr>
              <w:divsChild>
                <w:div w:id="670060123">
                  <w:marLeft w:val="0"/>
                  <w:marRight w:val="0"/>
                  <w:marTop w:val="0"/>
                  <w:marBottom w:val="0"/>
                  <w:divBdr>
                    <w:top w:val="none" w:sz="0" w:space="0" w:color="auto"/>
                    <w:left w:val="none" w:sz="0" w:space="0" w:color="auto"/>
                    <w:bottom w:val="none" w:sz="0" w:space="0" w:color="auto"/>
                    <w:right w:val="none" w:sz="0" w:space="0" w:color="auto"/>
                  </w:divBdr>
                  <w:divsChild>
                    <w:div w:id="1715301371">
                      <w:marLeft w:val="0"/>
                      <w:marRight w:val="0"/>
                      <w:marTop w:val="0"/>
                      <w:marBottom w:val="0"/>
                      <w:divBdr>
                        <w:top w:val="none" w:sz="0" w:space="0" w:color="auto"/>
                        <w:left w:val="none" w:sz="0" w:space="0" w:color="auto"/>
                        <w:bottom w:val="none" w:sz="0" w:space="0" w:color="auto"/>
                        <w:right w:val="none" w:sz="0" w:space="0" w:color="auto"/>
                      </w:divBdr>
                      <w:divsChild>
                        <w:div w:id="887911645">
                          <w:marLeft w:val="0"/>
                          <w:marRight w:val="0"/>
                          <w:marTop w:val="0"/>
                          <w:marBottom w:val="0"/>
                          <w:divBdr>
                            <w:top w:val="none" w:sz="0" w:space="0" w:color="auto"/>
                            <w:left w:val="none" w:sz="0" w:space="0" w:color="auto"/>
                            <w:bottom w:val="none" w:sz="0" w:space="0" w:color="auto"/>
                            <w:right w:val="none" w:sz="0" w:space="0" w:color="auto"/>
                          </w:divBdr>
                          <w:divsChild>
                            <w:div w:id="109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3010">
      <w:bodyDiv w:val="1"/>
      <w:marLeft w:val="0"/>
      <w:marRight w:val="0"/>
      <w:marTop w:val="0"/>
      <w:marBottom w:val="0"/>
      <w:divBdr>
        <w:top w:val="none" w:sz="0" w:space="0" w:color="auto"/>
        <w:left w:val="none" w:sz="0" w:space="0" w:color="auto"/>
        <w:bottom w:val="none" w:sz="0" w:space="0" w:color="auto"/>
        <w:right w:val="none" w:sz="0" w:space="0" w:color="auto"/>
      </w:divBdr>
      <w:divsChild>
        <w:div w:id="792942606">
          <w:marLeft w:val="0"/>
          <w:marRight w:val="0"/>
          <w:marTop w:val="0"/>
          <w:marBottom w:val="0"/>
          <w:divBdr>
            <w:top w:val="none" w:sz="0" w:space="0" w:color="auto"/>
            <w:left w:val="none" w:sz="0" w:space="0" w:color="auto"/>
            <w:bottom w:val="none" w:sz="0" w:space="0" w:color="auto"/>
            <w:right w:val="none" w:sz="0" w:space="0" w:color="auto"/>
          </w:divBdr>
          <w:divsChild>
            <w:div w:id="1615480898">
              <w:marLeft w:val="0"/>
              <w:marRight w:val="0"/>
              <w:marTop w:val="0"/>
              <w:marBottom w:val="0"/>
              <w:divBdr>
                <w:top w:val="none" w:sz="0" w:space="0" w:color="auto"/>
                <w:left w:val="none" w:sz="0" w:space="0" w:color="auto"/>
                <w:bottom w:val="none" w:sz="0" w:space="0" w:color="auto"/>
                <w:right w:val="none" w:sz="0" w:space="0" w:color="auto"/>
              </w:divBdr>
              <w:divsChild>
                <w:div w:id="754788768">
                  <w:marLeft w:val="0"/>
                  <w:marRight w:val="0"/>
                  <w:marTop w:val="0"/>
                  <w:marBottom w:val="0"/>
                  <w:divBdr>
                    <w:top w:val="none" w:sz="0" w:space="0" w:color="auto"/>
                    <w:left w:val="none" w:sz="0" w:space="0" w:color="auto"/>
                    <w:bottom w:val="none" w:sz="0" w:space="0" w:color="auto"/>
                    <w:right w:val="none" w:sz="0" w:space="0" w:color="auto"/>
                  </w:divBdr>
                  <w:divsChild>
                    <w:div w:id="1669823831">
                      <w:marLeft w:val="0"/>
                      <w:marRight w:val="0"/>
                      <w:marTop w:val="0"/>
                      <w:marBottom w:val="0"/>
                      <w:divBdr>
                        <w:top w:val="none" w:sz="0" w:space="0" w:color="auto"/>
                        <w:left w:val="none" w:sz="0" w:space="0" w:color="auto"/>
                        <w:bottom w:val="none" w:sz="0" w:space="0" w:color="auto"/>
                        <w:right w:val="none" w:sz="0" w:space="0" w:color="auto"/>
                      </w:divBdr>
                      <w:divsChild>
                        <w:div w:id="1901095476">
                          <w:marLeft w:val="0"/>
                          <w:marRight w:val="0"/>
                          <w:marTop w:val="0"/>
                          <w:marBottom w:val="0"/>
                          <w:divBdr>
                            <w:top w:val="none" w:sz="0" w:space="0" w:color="auto"/>
                            <w:left w:val="none" w:sz="0" w:space="0" w:color="auto"/>
                            <w:bottom w:val="none" w:sz="0" w:space="0" w:color="auto"/>
                            <w:right w:val="none" w:sz="0" w:space="0" w:color="auto"/>
                          </w:divBdr>
                          <w:divsChild>
                            <w:div w:id="1602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294368">
      <w:bodyDiv w:val="1"/>
      <w:marLeft w:val="0"/>
      <w:marRight w:val="0"/>
      <w:marTop w:val="0"/>
      <w:marBottom w:val="0"/>
      <w:divBdr>
        <w:top w:val="none" w:sz="0" w:space="0" w:color="auto"/>
        <w:left w:val="none" w:sz="0" w:space="0" w:color="auto"/>
        <w:bottom w:val="none" w:sz="0" w:space="0" w:color="auto"/>
        <w:right w:val="none" w:sz="0" w:space="0" w:color="auto"/>
      </w:divBdr>
      <w:divsChild>
        <w:div w:id="1032608689">
          <w:marLeft w:val="0"/>
          <w:marRight w:val="0"/>
          <w:marTop w:val="0"/>
          <w:marBottom w:val="0"/>
          <w:divBdr>
            <w:top w:val="none" w:sz="0" w:space="0" w:color="auto"/>
            <w:left w:val="none" w:sz="0" w:space="0" w:color="auto"/>
            <w:bottom w:val="none" w:sz="0" w:space="0" w:color="auto"/>
            <w:right w:val="none" w:sz="0" w:space="0" w:color="auto"/>
          </w:divBdr>
          <w:divsChild>
            <w:div w:id="1129662954">
              <w:marLeft w:val="0"/>
              <w:marRight w:val="0"/>
              <w:marTop w:val="0"/>
              <w:marBottom w:val="0"/>
              <w:divBdr>
                <w:top w:val="none" w:sz="0" w:space="0" w:color="auto"/>
                <w:left w:val="none" w:sz="0" w:space="0" w:color="auto"/>
                <w:bottom w:val="none" w:sz="0" w:space="0" w:color="auto"/>
                <w:right w:val="none" w:sz="0" w:space="0" w:color="auto"/>
              </w:divBdr>
              <w:divsChild>
                <w:div w:id="1228688705">
                  <w:marLeft w:val="0"/>
                  <w:marRight w:val="0"/>
                  <w:marTop w:val="0"/>
                  <w:marBottom w:val="0"/>
                  <w:divBdr>
                    <w:top w:val="none" w:sz="0" w:space="0" w:color="auto"/>
                    <w:left w:val="none" w:sz="0" w:space="0" w:color="auto"/>
                    <w:bottom w:val="none" w:sz="0" w:space="0" w:color="auto"/>
                    <w:right w:val="none" w:sz="0" w:space="0" w:color="auto"/>
                  </w:divBdr>
                  <w:divsChild>
                    <w:div w:id="2137942212">
                      <w:marLeft w:val="0"/>
                      <w:marRight w:val="0"/>
                      <w:marTop w:val="0"/>
                      <w:marBottom w:val="0"/>
                      <w:divBdr>
                        <w:top w:val="none" w:sz="0" w:space="0" w:color="auto"/>
                        <w:left w:val="none" w:sz="0" w:space="0" w:color="auto"/>
                        <w:bottom w:val="none" w:sz="0" w:space="0" w:color="auto"/>
                        <w:right w:val="none" w:sz="0" w:space="0" w:color="auto"/>
                      </w:divBdr>
                      <w:divsChild>
                        <w:div w:id="749280071">
                          <w:marLeft w:val="0"/>
                          <w:marRight w:val="0"/>
                          <w:marTop w:val="0"/>
                          <w:marBottom w:val="0"/>
                          <w:divBdr>
                            <w:top w:val="none" w:sz="0" w:space="0" w:color="auto"/>
                            <w:left w:val="none" w:sz="0" w:space="0" w:color="auto"/>
                            <w:bottom w:val="none" w:sz="0" w:space="0" w:color="auto"/>
                            <w:right w:val="none" w:sz="0" w:space="0" w:color="auto"/>
                          </w:divBdr>
                          <w:divsChild>
                            <w:div w:id="18815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90104">
      <w:bodyDiv w:val="1"/>
      <w:marLeft w:val="0"/>
      <w:marRight w:val="0"/>
      <w:marTop w:val="0"/>
      <w:marBottom w:val="0"/>
      <w:divBdr>
        <w:top w:val="none" w:sz="0" w:space="0" w:color="auto"/>
        <w:left w:val="none" w:sz="0" w:space="0" w:color="auto"/>
        <w:bottom w:val="none" w:sz="0" w:space="0" w:color="auto"/>
        <w:right w:val="none" w:sz="0" w:space="0" w:color="auto"/>
      </w:divBdr>
    </w:div>
    <w:div w:id="1069620123">
      <w:bodyDiv w:val="1"/>
      <w:marLeft w:val="0"/>
      <w:marRight w:val="0"/>
      <w:marTop w:val="0"/>
      <w:marBottom w:val="0"/>
      <w:divBdr>
        <w:top w:val="none" w:sz="0" w:space="0" w:color="auto"/>
        <w:left w:val="none" w:sz="0" w:space="0" w:color="auto"/>
        <w:bottom w:val="none" w:sz="0" w:space="0" w:color="auto"/>
        <w:right w:val="none" w:sz="0" w:space="0" w:color="auto"/>
      </w:divBdr>
    </w:div>
    <w:div w:id="1084572205">
      <w:bodyDiv w:val="1"/>
      <w:marLeft w:val="0"/>
      <w:marRight w:val="0"/>
      <w:marTop w:val="0"/>
      <w:marBottom w:val="0"/>
      <w:divBdr>
        <w:top w:val="none" w:sz="0" w:space="0" w:color="auto"/>
        <w:left w:val="none" w:sz="0" w:space="0" w:color="auto"/>
        <w:bottom w:val="none" w:sz="0" w:space="0" w:color="auto"/>
        <w:right w:val="none" w:sz="0" w:space="0" w:color="auto"/>
      </w:divBdr>
      <w:divsChild>
        <w:div w:id="2512233">
          <w:marLeft w:val="0"/>
          <w:marRight w:val="0"/>
          <w:marTop w:val="0"/>
          <w:marBottom w:val="0"/>
          <w:divBdr>
            <w:top w:val="none" w:sz="0" w:space="0" w:color="auto"/>
            <w:left w:val="none" w:sz="0" w:space="0" w:color="auto"/>
            <w:bottom w:val="none" w:sz="0" w:space="0" w:color="auto"/>
            <w:right w:val="none" w:sz="0" w:space="0" w:color="auto"/>
          </w:divBdr>
          <w:divsChild>
            <w:div w:id="80958556">
              <w:marLeft w:val="0"/>
              <w:marRight w:val="0"/>
              <w:marTop w:val="0"/>
              <w:marBottom w:val="0"/>
              <w:divBdr>
                <w:top w:val="none" w:sz="0" w:space="0" w:color="auto"/>
                <w:left w:val="none" w:sz="0" w:space="0" w:color="auto"/>
                <w:bottom w:val="none" w:sz="0" w:space="0" w:color="auto"/>
                <w:right w:val="none" w:sz="0" w:space="0" w:color="auto"/>
              </w:divBdr>
              <w:divsChild>
                <w:div w:id="743836833">
                  <w:marLeft w:val="0"/>
                  <w:marRight w:val="0"/>
                  <w:marTop w:val="0"/>
                  <w:marBottom w:val="0"/>
                  <w:divBdr>
                    <w:top w:val="none" w:sz="0" w:space="0" w:color="auto"/>
                    <w:left w:val="none" w:sz="0" w:space="0" w:color="auto"/>
                    <w:bottom w:val="none" w:sz="0" w:space="0" w:color="auto"/>
                    <w:right w:val="none" w:sz="0" w:space="0" w:color="auto"/>
                  </w:divBdr>
                  <w:divsChild>
                    <w:div w:id="1492260166">
                      <w:marLeft w:val="0"/>
                      <w:marRight w:val="0"/>
                      <w:marTop w:val="0"/>
                      <w:marBottom w:val="0"/>
                      <w:divBdr>
                        <w:top w:val="none" w:sz="0" w:space="0" w:color="auto"/>
                        <w:left w:val="none" w:sz="0" w:space="0" w:color="auto"/>
                        <w:bottom w:val="none" w:sz="0" w:space="0" w:color="auto"/>
                        <w:right w:val="none" w:sz="0" w:space="0" w:color="auto"/>
                      </w:divBdr>
                      <w:divsChild>
                        <w:div w:id="277874057">
                          <w:marLeft w:val="0"/>
                          <w:marRight w:val="0"/>
                          <w:marTop w:val="0"/>
                          <w:marBottom w:val="0"/>
                          <w:divBdr>
                            <w:top w:val="none" w:sz="0" w:space="0" w:color="auto"/>
                            <w:left w:val="none" w:sz="0" w:space="0" w:color="auto"/>
                            <w:bottom w:val="none" w:sz="0" w:space="0" w:color="auto"/>
                            <w:right w:val="none" w:sz="0" w:space="0" w:color="auto"/>
                          </w:divBdr>
                          <w:divsChild>
                            <w:div w:id="1863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5266">
      <w:bodyDiv w:val="1"/>
      <w:marLeft w:val="0"/>
      <w:marRight w:val="0"/>
      <w:marTop w:val="0"/>
      <w:marBottom w:val="0"/>
      <w:divBdr>
        <w:top w:val="none" w:sz="0" w:space="0" w:color="auto"/>
        <w:left w:val="none" w:sz="0" w:space="0" w:color="auto"/>
        <w:bottom w:val="none" w:sz="0" w:space="0" w:color="auto"/>
        <w:right w:val="none" w:sz="0" w:space="0" w:color="auto"/>
      </w:divBdr>
      <w:divsChild>
        <w:div w:id="1851486871">
          <w:marLeft w:val="0"/>
          <w:marRight w:val="0"/>
          <w:marTop w:val="0"/>
          <w:marBottom w:val="0"/>
          <w:divBdr>
            <w:top w:val="none" w:sz="0" w:space="0" w:color="auto"/>
            <w:left w:val="none" w:sz="0" w:space="0" w:color="auto"/>
            <w:bottom w:val="none" w:sz="0" w:space="0" w:color="auto"/>
            <w:right w:val="none" w:sz="0" w:space="0" w:color="auto"/>
          </w:divBdr>
          <w:divsChild>
            <w:div w:id="541790349">
              <w:marLeft w:val="0"/>
              <w:marRight w:val="0"/>
              <w:marTop w:val="0"/>
              <w:marBottom w:val="0"/>
              <w:divBdr>
                <w:top w:val="none" w:sz="0" w:space="0" w:color="auto"/>
                <w:left w:val="none" w:sz="0" w:space="0" w:color="auto"/>
                <w:bottom w:val="none" w:sz="0" w:space="0" w:color="auto"/>
                <w:right w:val="none" w:sz="0" w:space="0" w:color="auto"/>
              </w:divBdr>
              <w:divsChild>
                <w:div w:id="1456558687">
                  <w:marLeft w:val="0"/>
                  <w:marRight w:val="0"/>
                  <w:marTop w:val="0"/>
                  <w:marBottom w:val="0"/>
                  <w:divBdr>
                    <w:top w:val="none" w:sz="0" w:space="0" w:color="auto"/>
                    <w:left w:val="none" w:sz="0" w:space="0" w:color="auto"/>
                    <w:bottom w:val="none" w:sz="0" w:space="0" w:color="auto"/>
                    <w:right w:val="none" w:sz="0" w:space="0" w:color="auto"/>
                  </w:divBdr>
                  <w:divsChild>
                    <w:div w:id="1042633629">
                      <w:marLeft w:val="0"/>
                      <w:marRight w:val="0"/>
                      <w:marTop w:val="0"/>
                      <w:marBottom w:val="0"/>
                      <w:divBdr>
                        <w:top w:val="none" w:sz="0" w:space="0" w:color="auto"/>
                        <w:left w:val="none" w:sz="0" w:space="0" w:color="auto"/>
                        <w:bottom w:val="none" w:sz="0" w:space="0" w:color="auto"/>
                        <w:right w:val="none" w:sz="0" w:space="0" w:color="auto"/>
                      </w:divBdr>
                      <w:divsChild>
                        <w:div w:id="263733594">
                          <w:marLeft w:val="0"/>
                          <w:marRight w:val="0"/>
                          <w:marTop w:val="0"/>
                          <w:marBottom w:val="0"/>
                          <w:divBdr>
                            <w:top w:val="none" w:sz="0" w:space="0" w:color="auto"/>
                            <w:left w:val="none" w:sz="0" w:space="0" w:color="auto"/>
                            <w:bottom w:val="none" w:sz="0" w:space="0" w:color="auto"/>
                            <w:right w:val="none" w:sz="0" w:space="0" w:color="auto"/>
                          </w:divBdr>
                          <w:divsChild>
                            <w:div w:id="19620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04758">
      <w:bodyDiv w:val="1"/>
      <w:marLeft w:val="0"/>
      <w:marRight w:val="0"/>
      <w:marTop w:val="0"/>
      <w:marBottom w:val="0"/>
      <w:divBdr>
        <w:top w:val="none" w:sz="0" w:space="0" w:color="auto"/>
        <w:left w:val="none" w:sz="0" w:space="0" w:color="auto"/>
        <w:bottom w:val="none" w:sz="0" w:space="0" w:color="auto"/>
        <w:right w:val="none" w:sz="0" w:space="0" w:color="auto"/>
      </w:divBdr>
      <w:divsChild>
        <w:div w:id="1605110963">
          <w:marLeft w:val="0"/>
          <w:marRight w:val="0"/>
          <w:marTop w:val="0"/>
          <w:marBottom w:val="0"/>
          <w:divBdr>
            <w:top w:val="none" w:sz="0" w:space="0" w:color="auto"/>
            <w:left w:val="none" w:sz="0" w:space="0" w:color="auto"/>
            <w:bottom w:val="none" w:sz="0" w:space="0" w:color="auto"/>
            <w:right w:val="none" w:sz="0" w:space="0" w:color="auto"/>
          </w:divBdr>
          <w:divsChild>
            <w:div w:id="878397487">
              <w:marLeft w:val="0"/>
              <w:marRight w:val="0"/>
              <w:marTop w:val="0"/>
              <w:marBottom w:val="0"/>
              <w:divBdr>
                <w:top w:val="none" w:sz="0" w:space="0" w:color="auto"/>
                <w:left w:val="none" w:sz="0" w:space="0" w:color="auto"/>
                <w:bottom w:val="none" w:sz="0" w:space="0" w:color="auto"/>
                <w:right w:val="none" w:sz="0" w:space="0" w:color="auto"/>
              </w:divBdr>
              <w:divsChild>
                <w:div w:id="408769683">
                  <w:marLeft w:val="0"/>
                  <w:marRight w:val="0"/>
                  <w:marTop w:val="0"/>
                  <w:marBottom w:val="0"/>
                  <w:divBdr>
                    <w:top w:val="none" w:sz="0" w:space="0" w:color="auto"/>
                    <w:left w:val="none" w:sz="0" w:space="0" w:color="auto"/>
                    <w:bottom w:val="none" w:sz="0" w:space="0" w:color="auto"/>
                    <w:right w:val="none" w:sz="0" w:space="0" w:color="auto"/>
                  </w:divBdr>
                  <w:divsChild>
                    <w:div w:id="7421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19737">
      <w:bodyDiv w:val="1"/>
      <w:marLeft w:val="0"/>
      <w:marRight w:val="0"/>
      <w:marTop w:val="0"/>
      <w:marBottom w:val="0"/>
      <w:divBdr>
        <w:top w:val="none" w:sz="0" w:space="0" w:color="auto"/>
        <w:left w:val="none" w:sz="0" w:space="0" w:color="auto"/>
        <w:bottom w:val="none" w:sz="0" w:space="0" w:color="auto"/>
        <w:right w:val="none" w:sz="0" w:space="0" w:color="auto"/>
      </w:divBdr>
    </w:div>
    <w:div w:id="1110705039">
      <w:bodyDiv w:val="1"/>
      <w:marLeft w:val="0"/>
      <w:marRight w:val="0"/>
      <w:marTop w:val="0"/>
      <w:marBottom w:val="0"/>
      <w:divBdr>
        <w:top w:val="none" w:sz="0" w:space="0" w:color="auto"/>
        <w:left w:val="none" w:sz="0" w:space="0" w:color="auto"/>
        <w:bottom w:val="none" w:sz="0" w:space="0" w:color="auto"/>
        <w:right w:val="none" w:sz="0" w:space="0" w:color="auto"/>
      </w:divBdr>
    </w:div>
    <w:div w:id="1125074409">
      <w:bodyDiv w:val="1"/>
      <w:marLeft w:val="0"/>
      <w:marRight w:val="0"/>
      <w:marTop w:val="0"/>
      <w:marBottom w:val="0"/>
      <w:divBdr>
        <w:top w:val="none" w:sz="0" w:space="0" w:color="auto"/>
        <w:left w:val="none" w:sz="0" w:space="0" w:color="auto"/>
        <w:bottom w:val="none" w:sz="0" w:space="0" w:color="auto"/>
        <w:right w:val="none" w:sz="0" w:space="0" w:color="auto"/>
      </w:divBdr>
    </w:div>
    <w:div w:id="1141776098">
      <w:bodyDiv w:val="1"/>
      <w:marLeft w:val="0"/>
      <w:marRight w:val="0"/>
      <w:marTop w:val="0"/>
      <w:marBottom w:val="0"/>
      <w:divBdr>
        <w:top w:val="none" w:sz="0" w:space="0" w:color="auto"/>
        <w:left w:val="none" w:sz="0" w:space="0" w:color="auto"/>
        <w:bottom w:val="none" w:sz="0" w:space="0" w:color="auto"/>
        <w:right w:val="none" w:sz="0" w:space="0" w:color="auto"/>
      </w:divBdr>
    </w:div>
    <w:div w:id="1162891375">
      <w:bodyDiv w:val="1"/>
      <w:marLeft w:val="0"/>
      <w:marRight w:val="0"/>
      <w:marTop w:val="0"/>
      <w:marBottom w:val="0"/>
      <w:divBdr>
        <w:top w:val="none" w:sz="0" w:space="0" w:color="auto"/>
        <w:left w:val="none" w:sz="0" w:space="0" w:color="auto"/>
        <w:bottom w:val="none" w:sz="0" w:space="0" w:color="auto"/>
        <w:right w:val="none" w:sz="0" w:space="0" w:color="auto"/>
      </w:divBdr>
    </w:div>
    <w:div w:id="1165821631">
      <w:bodyDiv w:val="1"/>
      <w:marLeft w:val="0"/>
      <w:marRight w:val="0"/>
      <w:marTop w:val="0"/>
      <w:marBottom w:val="0"/>
      <w:divBdr>
        <w:top w:val="none" w:sz="0" w:space="0" w:color="auto"/>
        <w:left w:val="none" w:sz="0" w:space="0" w:color="auto"/>
        <w:bottom w:val="none" w:sz="0" w:space="0" w:color="auto"/>
        <w:right w:val="none" w:sz="0" w:space="0" w:color="auto"/>
      </w:divBdr>
      <w:divsChild>
        <w:div w:id="294415820">
          <w:marLeft w:val="0"/>
          <w:marRight w:val="0"/>
          <w:marTop w:val="0"/>
          <w:marBottom w:val="0"/>
          <w:divBdr>
            <w:top w:val="none" w:sz="0" w:space="0" w:color="auto"/>
            <w:left w:val="none" w:sz="0" w:space="0" w:color="auto"/>
            <w:bottom w:val="none" w:sz="0" w:space="0" w:color="auto"/>
            <w:right w:val="none" w:sz="0" w:space="0" w:color="auto"/>
          </w:divBdr>
          <w:divsChild>
            <w:div w:id="601840457">
              <w:marLeft w:val="0"/>
              <w:marRight w:val="0"/>
              <w:marTop w:val="0"/>
              <w:marBottom w:val="0"/>
              <w:divBdr>
                <w:top w:val="none" w:sz="0" w:space="0" w:color="auto"/>
                <w:left w:val="none" w:sz="0" w:space="0" w:color="auto"/>
                <w:bottom w:val="none" w:sz="0" w:space="0" w:color="auto"/>
                <w:right w:val="none" w:sz="0" w:space="0" w:color="auto"/>
              </w:divBdr>
              <w:divsChild>
                <w:div w:id="178275497">
                  <w:marLeft w:val="0"/>
                  <w:marRight w:val="0"/>
                  <w:marTop w:val="0"/>
                  <w:marBottom w:val="0"/>
                  <w:divBdr>
                    <w:top w:val="none" w:sz="0" w:space="0" w:color="auto"/>
                    <w:left w:val="none" w:sz="0" w:space="0" w:color="auto"/>
                    <w:bottom w:val="none" w:sz="0" w:space="0" w:color="auto"/>
                    <w:right w:val="none" w:sz="0" w:space="0" w:color="auto"/>
                  </w:divBdr>
                  <w:divsChild>
                    <w:div w:id="582035402">
                      <w:marLeft w:val="0"/>
                      <w:marRight w:val="0"/>
                      <w:marTop w:val="0"/>
                      <w:marBottom w:val="0"/>
                      <w:divBdr>
                        <w:top w:val="none" w:sz="0" w:space="0" w:color="auto"/>
                        <w:left w:val="none" w:sz="0" w:space="0" w:color="auto"/>
                        <w:bottom w:val="none" w:sz="0" w:space="0" w:color="auto"/>
                        <w:right w:val="none" w:sz="0" w:space="0" w:color="auto"/>
                      </w:divBdr>
                      <w:divsChild>
                        <w:div w:id="1822428579">
                          <w:marLeft w:val="0"/>
                          <w:marRight w:val="0"/>
                          <w:marTop w:val="0"/>
                          <w:marBottom w:val="0"/>
                          <w:divBdr>
                            <w:top w:val="none" w:sz="0" w:space="0" w:color="auto"/>
                            <w:left w:val="none" w:sz="0" w:space="0" w:color="auto"/>
                            <w:bottom w:val="none" w:sz="0" w:space="0" w:color="auto"/>
                            <w:right w:val="none" w:sz="0" w:space="0" w:color="auto"/>
                          </w:divBdr>
                          <w:divsChild>
                            <w:div w:id="74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66019">
      <w:bodyDiv w:val="1"/>
      <w:marLeft w:val="0"/>
      <w:marRight w:val="0"/>
      <w:marTop w:val="0"/>
      <w:marBottom w:val="0"/>
      <w:divBdr>
        <w:top w:val="none" w:sz="0" w:space="0" w:color="auto"/>
        <w:left w:val="none" w:sz="0" w:space="0" w:color="auto"/>
        <w:bottom w:val="none" w:sz="0" w:space="0" w:color="auto"/>
        <w:right w:val="none" w:sz="0" w:space="0" w:color="auto"/>
      </w:divBdr>
    </w:div>
    <w:div w:id="1179737236">
      <w:bodyDiv w:val="1"/>
      <w:marLeft w:val="0"/>
      <w:marRight w:val="0"/>
      <w:marTop w:val="0"/>
      <w:marBottom w:val="0"/>
      <w:divBdr>
        <w:top w:val="none" w:sz="0" w:space="0" w:color="auto"/>
        <w:left w:val="none" w:sz="0" w:space="0" w:color="auto"/>
        <w:bottom w:val="none" w:sz="0" w:space="0" w:color="auto"/>
        <w:right w:val="none" w:sz="0" w:space="0" w:color="auto"/>
      </w:divBdr>
    </w:div>
    <w:div w:id="1241253300">
      <w:bodyDiv w:val="1"/>
      <w:marLeft w:val="0"/>
      <w:marRight w:val="0"/>
      <w:marTop w:val="0"/>
      <w:marBottom w:val="0"/>
      <w:divBdr>
        <w:top w:val="none" w:sz="0" w:space="0" w:color="auto"/>
        <w:left w:val="none" w:sz="0" w:space="0" w:color="auto"/>
        <w:bottom w:val="none" w:sz="0" w:space="0" w:color="auto"/>
        <w:right w:val="none" w:sz="0" w:space="0" w:color="auto"/>
      </w:divBdr>
    </w:div>
    <w:div w:id="1253393597">
      <w:bodyDiv w:val="1"/>
      <w:marLeft w:val="0"/>
      <w:marRight w:val="0"/>
      <w:marTop w:val="0"/>
      <w:marBottom w:val="0"/>
      <w:divBdr>
        <w:top w:val="none" w:sz="0" w:space="0" w:color="auto"/>
        <w:left w:val="none" w:sz="0" w:space="0" w:color="auto"/>
        <w:bottom w:val="none" w:sz="0" w:space="0" w:color="auto"/>
        <w:right w:val="none" w:sz="0" w:space="0" w:color="auto"/>
      </w:divBdr>
    </w:div>
    <w:div w:id="1260798296">
      <w:bodyDiv w:val="1"/>
      <w:marLeft w:val="0"/>
      <w:marRight w:val="0"/>
      <w:marTop w:val="0"/>
      <w:marBottom w:val="0"/>
      <w:divBdr>
        <w:top w:val="none" w:sz="0" w:space="0" w:color="auto"/>
        <w:left w:val="none" w:sz="0" w:space="0" w:color="auto"/>
        <w:bottom w:val="none" w:sz="0" w:space="0" w:color="auto"/>
        <w:right w:val="none" w:sz="0" w:space="0" w:color="auto"/>
      </w:divBdr>
      <w:divsChild>
        <w:div w:id="988439547">
          <w:marLeft w:val="0"/>
          <w:marRight w:val="0"/>
          <w:marTop w:val="0"/>
          <w:marBottom w:val="0"/>
          <w:divBdr>
            <w:top w:val="none" w:sz="0" w:space="0" w:color="auto"/>
            <w:left w:val="none" w:sz="0" w:space="0" w:color="auto"/>
            <w:bottom w:val="none" w:sz="0" w:space="0" w:color="auto"/>
            <w:right w:val="none" w:sz="0" w:space="0" w:color="auto"/>
          </w:divBdr>
          <w:divsChild>
            <w:div w:id="606548850">
              <w:marLeft w:val="0"/>
              <w:marRight w:val="0"/>
              <w:marTop w:val="0"/>
              <w:marBottom w:val="0"/>
              <w:divBdr>
                <w:top w:val="none" w:sz="0" w:space="0" w:color="auto"/>
                <w:left w:val="none" w:sz="0" w:space="0" w:color="auto"/>
                <w:bottom w:val="none" w:sz="0" w:space="0" w:color="auto"/>
                <w:right w:val="none" w:sz="0" w:space="0" w:color="auto"/>
              </w:divBdr>
              <w:divsChild>
                <w:div w:id="80756274">
                  <w:marLeft w:val="0"/>
                  <w:marRight w:val="0"/>
                  <w:marTop w:val="0"/>
                  <w:marBottom w:val="0"/>
                  <w:divBdr>
                    <w:top w:val="none" w:sz="0" w:space="0" w:color="auto"/>
                    <w:left w:val="none" w:sz="0" w:space="0" w:color="auto"/>
                    <w:bottom w:val="none" w:sz="0" w:space="0" w:color="auto"/>
                    <w:right w:val="none" w:sz="0" w:space="0" w:color="auto"/>
                  </w:divBdr>
                  <w:divsChild>
                    <w:div w:id="1661427812">
                      <w:marLeft w:val="0"/>
                      <w:marRight w:val="0"/>
                      <w:marTop w:val="0"/>
                      <w:marBottom w:val="0"/>
                      <w:divBdr>
                        <w:top w:val="none" w:sz="0" w:space="0" w:color="auto"/>
                        <w:left w:val="none" w:sz="0" w:space="0" w:color="auto"/>
                        <w:bottom w:val="none" w:sz="0" w:space="0" w:color="auto"/>
                        <w:right w:val="none" w:sz="0" w:space="0" w:color="auto"/>
                      </w:divBdr>
                      <w:divsChild>
                        <w:div w:id="1524903585">
                          <w:marLeft w:val="0"/>
                          <w:marRight w:val="0"/>
                          <w:marTop w:val="0"/>
                          <w:marBottom w:val="0"/>
                          <w:divBdr>
                            <w:top w:val="none" w:sz="0" w:space="0" w:color="auto"/>
                            <w:left w:val="none" w:sz="0" w:space="0" w:color="auto"/>
                            <w:bottom w:val="none" w:sz="0" w:space="0" w:color="auto"/>
                            <w:right w:val="none" w:sz="0" w:space="0" w:color="auto"/>
                          </w:divBdr>
                          <w:divsChild>
                            <w:div w:id="9681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165501">
      <w:bodyDiv w:val="1"/>
      <w:marLeft w:val="0"/>
      <w:marRight w:val="0"/>
      <w:marTop w:val="0"/>
      <w:marBottom w:val="0"/>
      <w:divBdr>
        <w:top w:val="none" w:sz="0" w:space="0" w:color="auto"/>
        <w:left w:val="none" w:sz="0" w:space="0" w:color="auto"/>
        <w:bottom w:val="none" w:sz="0" w:space="0" w:color="auto"/>
        <w:right w:val="none" w:sz="0" w:space="0" w:color="auto"/>
      </w:divBdr>
    </w:div>
    <w:div w:id="1295210771">
      <w:bodyDiv w:val="1"/>
      <w:marLeft w:val="0"/>
      <w:marRight w:val="0"/>
      <w:marTop w:val="0"/>
      <w:marBottom w:val="0"/>
      <w:divBdr>
        <w:top w:val="none" w:sz="0" w:space="0" w:color="auto"/>
        <w:left w:val="none" w:sz="0" w:space="0" w:color="auto"/>
        <w:bottom w:val="none" w:sz="0" w:space="0" w:color="auto"/>
        <w:right w:val="none" w:sz="0" w:space="0" w:color="auto"/>
      </w:divBdr>
    </w:div>
    <w:div w:id="1302076832">
      <w:bodyDiv w:val="1"/>
      <w:marLeft w:val="0"/>
      <w:marRight w:val="0"/>
      <w:marTop w:val="0"/>
      <w:marBottom w:val="0"/>
      <w:divBdr>
        <w:top w:val="none" w:sz="0" w:space="0" w:color="auto"/>
        <w:left w:val="none" w:sz="0" w:space="0" w:color="auto"/>
        <w:bottom w:val="none" w:sz="0" w:space="0" w:color="auto"/>
        <w:right w:val="none" w:sz="0" w:space="0" w:color="auto"/>
      </w:divBdr>
      <w:divsChild>
        <w:div w:id="1193345296">
          <w:marLeft w:val="0"/>
          <w:marRight w:val="0"/>
          <w:marTop w:val="0"/>
          <w:marBottom w:val="0"/>
          <w:divBdr>
            <w:top w:val="none" w:sz="0" w:space="0" w:color="auto"/>
            <w:left w:val="none" w:sz="0" w:space="0" w:color="auto"/>
            <w:bottom w:val="none" w:sz="0" w:space="0" w:color="auto"/>
            <w:right w:val="none" w:sz="0" w:space="0" w:color="auto"/>
          </w:divBdr>
          <w:divsChild>
            <w:div w:id="1731731850">
              <w:marLeft w:val="0"/>
              <w:marRight w:val="0"/>
              <w:marTop w:val="0"/>
              <w:marBottom w:val="0"/>
              <w:divBdr>
                <w:top w:val="none" w:sz="0" w:space="0" w:color="auto"/>
                <w:left w:val="none" w:sz="0" w:space="0" w:color="auto"/>
                <w:bottom w:val="none" w:sz="0" w:space="0" w:color="auto"/>
                <w:right w:val="none" w:sz="0" w:space="0" w:color="auto"/>
              </w:divBdr>
              <w:divsChild>
                <w:div w:id="1025249707">
                  <w:marLeft w:val="0"/>
                  <w:marRight w:val="0"/>
                  <w:marTop w:val="0"/>
                  <w:marBottom w:val="0"/>
                  <w:divBdr>
                    <w:top w:val="none" w:sz="0" w:space="0" w:color="auto"/>
                    <w:left w:val="none" w:sz="0" w:space="0" w:color="auto"/>
                    <w:bottom w:val="none" w:sz="0" w:space="0" w:color="auto"/>
                    <w:right w:val="none" w:sz="0" w:space="0" w:color="auto"/>
                  </w:divBdr>
                  <w:divsChild>
                    <w:div w:id="1445929007">
                      <w:marLeft w:val="0"/>
                      <w:marRight w:val="0"/>
                      <w:marTop w:val="0"/>
                      <w:marBottom w:val="0"/>
                      <w:divBdr>
                        <w:top w:val="none" w:sz="0" w:space="0" w:color="auto"/>
                        <w:left w:val="none" w:sz="0" w:space="0" w:color="auto"/>
                        <w:bottom w:val="none" w:sz="0" w:space="0" w:color="auto"/>
                        <w:right w:val="none" w:sz="0" w:space="0" w:color="auto"/>
                      </w:divBdr>
                      <w:divsChild>
                        <w:div w:id="768038877">
                          <w:marLeft w:val="0"/>
                          <w:marRight w:val="0"/>
                          <w:marTop w:val="0"/>
                          <w:marBottom w:val="0"/>
                          <w:divBdr>
                            <w:top w:val="none" w:sz="0" w:space="0" w:color="auto"/>
                            <w:left w:val="none" w:sz="0" w:space="0" w:color="auto"/>
                            <w:bottom w:val="none" w:sz="0" w:space="0" w:color="auto"/>
                            <w:right w:val="none" w:sz="0" w:space="0" w:color="auto"/>
                          </w:divBdr>
                          <w:divsChild>
                            <w:div w:id="1982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046454">
      <w:bodyDiv w:val="1"/>
      <w:marLeft w:val="0"/>
      <w:marRight w:val="0"/>
      <w:marTop w:val="0"/>
      <w:marBottom w:val="0"/>
      <w:divBdr>
        <w:top w:val="none" w:sz="0" w:space="0" w:color="auto"/>
        <w:left w:val="none" w:sz="0" w:space="0" w:color="auto"/>
        <w:bottom w:val="none" w:sz="0" w:space="0" w:color="auto"/>
        <w:right w:val="none" w:sz="0" w:space="0" w:color="auto"/>
      </w:divBdr>
    </w:div>
    <w:div w:id="1338460295">
      <w:bodyDiv w:val="1"/>
      <w:marLeft w:val="0"/>
      <w:marRight w:val="0"/>
      <w:marTop w:val="0"/>
      <w:marBottom w:val="0"/>
      <w:divBdr>
        <w:top w:val="none" w:sz="0" w:space="0" w:color="auto"/>
        <w:left w:val="none" w:sz="0" w:space="0" w:color="auto"/>
        <w:bottom w:val="none" w:sz="0" w:space="0" w:color="auto"/>
        <w:right w:val="none" w:sz="0" w:space="0" w:color="auto"/>
      </w:divBdr>
    </w:div>
    <w:div w:id="1338770398">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8">
          <w:marLeft w:val="0"/>
          <w:marRight w:val="0"/>
          <w:marTop w:val="0"/>
          <w:marBottom w:val="0"/>
          <w:divBdr>
            <w:top w:val="none" w:sz="0" w:space="0" w:color="auto"/>
            <w:left w:val="none" w:sz="0" w:space="0" w:color="auto"/>
            <w:bottom w:val="none" w:sz="0" w:space="0" w:color="auto"/>
            <w:right w:val="none" w:sz="0" w:space="0" w:color="auto"/>
          </w:divBdr>
          <w:divsChild>
            <w:div w:id="1179468119">
              <w:marLeft w:val="0"/>
              <w:marRight w:val="0"/>
              <w:marTop w:val="0"/>
              <w:marBottom w:val="0"/>
              <w:divBdr>
                <w:top w:val="none" w:sz="0" w:space="0" w:color="auto"/>
                <w:left w:val="none" w:sz="0" w:space="0" w:color="auto"/>
                <w:bottom w:val="none" w:sz="0" w:space="0" w:color="auto"/>
                <w:right w:val="none" w:sz="0" w:space="0" w:color="auto"/>
              </w:divBdr>
              <w:divsChild>
                <w:div w:id="1100102148">
                  <w:marLeft w:val="0"/>
                  <w:marRight w:val="0"/>
                  <w:marTop w:val="0"/>
                  <w:marBottom w:val="0"/>
                  <w:divBdr>
                    <w:top w:val="none" w:sz="0" w:space="0" w:color="auto"/>
                    <w:left w:val="none" w:sz="0" w:space="0" w:color="auto"/>
                    <w:bottom w:val="none" w:sz="0" w:space="0" w:color="auto"/>
                    <w:right w:val="none" w:sz="0" w:space="0" w:color="auto"/>
                  </w:divBdr>
                  <w:divsChild>
                    <w:div w:id="1124301791">
                      <w:marLeft w:val="0"/>
                      <w:marRight w:val="0"/>
                      <w:marTop w:val="0"/>
                      <w:marBottom w:val="0"/>
                      <w:divBdr>
                        <w:top w:val="none" w:sz="0" w:space="0" w:color="auto"/>
                        <w:left w:val="none" w:sz="0" w:space="0" w:color="auto"/>
                        <w:bottom w:val="none" w:sz="0" w:space="0" w:color="auto"/>
                        <w:right w:val="none" w:sz="0" w:space="0" w:color="auto"/>
                      </w:divBdr>
                      <w:divsChild>
                        <w:div w:id="1142384829">
                          <w:marLeft w:val="0"/>
                          <w:marRight w:val="0"/>
                          <w:marTop w:val="0"/>
                          <w:marBottom w:val="0"/>
                          <w:divBdr>
                            <w:top w:val="none" w:sz="0" w:space="0" w:color="auto"/>
                            <w:left w:val="none" w:sz="0" w:space="0" w:color="auto"/>
                            <w:bottom w:val="none" w:sz="0" w:space="0" w:color="auto"/>
                            <w:right w:val="none" w:sz="0" w:space="0" w:color="auto"/>
                          </w:divBdr>
                          <w:divsChild>
                            <w:div w:id="20042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71011">
      <w:bodyDiv w:val="1"/>
      <w:marLeft w:val="0"/>
      <w:marRight w:val="0"/>
      <w:marTop w:val="0"/>
      <w:marBottom w:val="0"/>
      <w:divBdr>
        <w:top w:val="none" w:sz="0" w:space="0" w:color="auto"/>
        <w:left w:val="none" w:sz="0" w:space="0" w:color="auto"/>
        <w:bottom w:val="none" w:sz="0" w:space="0" w:color="auto"/>
        <w:right w:val="none" w:sz="0" w:space="0" w:color="auto"/>
      </w:divBdr>
    </w:div>
    <w:div w:id="1445878667">
      <w:bodyDiv w:val="1"/>
      <w:marLeft w:val="0"/>
      <w:marRight w:val="0"/>
      <w:marTop w:val="0"/>
      <w:marBottom w:val="0"/>
      <w:divBdr>
        <w:top w:val="none" w:sz="0" w:space="0" w:color="auto"/>
        <w:left w:val="none" w:sz="0" w:space="0" w:color="auto"/>
        <w:bottom w:val="none" w:sz="0" w:space="0" w:color="auto"/>
        <w:right w:val="none" w:sz="0" w:space="0" w:color="auto"/>
      </w:divBdr>
      <w:divsChild>
        <w:div w:id="815143430">
          <w:marLeft w:val="0"/>
          <w:marRight w:val="0"/>
          <w:marTop w:val="0"/>
          <w:marBottom w:val="0"/>
          <w:divBdr>
            <w:top w:val="none" w:sz="0" w:space="0" w:color="auto"/>
            <w:left w:val="none" w:sz="0" w:space="0" w:color="auto"/>
            <w:bottom w:val="none" w:sz="0" w:space="0" w:color="auto"/>
            <w:right w:val="none" w:sz="0" w:space="0" w:color="auto"/>
          </w:divBdr>
          <w:divsChild>
            <w:div w:id="463278526">
              <w:marLeft w:val="0"/>
              <w:marRight w:val="0"/>
              <w:marTop w:val="0"/>
              <w:marBottom w:val="0"/>
              <w:divBdr>
                <w:top w:val="none" w:sz="0" w:space="0" w:color="auto"/>
                <w:left w:val="none" w:sz="0" w:space="0" w:color="auto"/>
                <w:bottom w:val="none" w:sz="0" w:space="0" w:color="auto"/>
                <w:right w:val="none" w:sz="0" w:space="0" w:color="auto"/>
              </w:divBdr>
              <w:divsChild>
                <w:div w:id="511072800">
                  <w:marLeft w:val="0"/>
                  <w:marRight w:val="0"/>
                  <w:marTop w:val="0"/>
                  <w:marBottom w:val="0"/>
                  <w:divBdr>
                    <w:top w:val="none" w:sz="0" w:space="0" w:color="auto"/>
                    <w:left w:val="none" w:sz="0" w:space="0" w:color="auto"/>
                    <w:bottom w:val="none" w:sz="0" w:space="0" w:color="auto"/>
                    <w:right w:val="none" w:sz="0" w:space="0" w:color="auto"/>
                  </w:divBdr>
                  <w:divsChild>
                    <w:div w:id="1013724238">
                      <w:marLeft w:val="0"/>
                      <w:marRight w:val="0"/>
                      <w:marTop w:val="0"/>
                      <w:marBottom w:val="0"/>
                      <w:divBdr>
                        <w:top w:val="none" w:sz="0" w:space="0" w:color="auto"/>
                        <w:left w:val="none" w:sz="0" w:space="0" w:color="auto"/>
                        <w:bottom w:val="none" w:sz="0" w:space="0" w:color="auto"/>
                        <w:right w:val="none" w:sz="0" w:space="0" w:color="auto"/>
                      </w:divBdr>
                      <w:divsChild>
                        <w:div w:id="1180973382">
                          <w:marLeft w:val="0"/>
                          <w:marRight w:val="0"/>
                          <w:marTop w:val="0"/>
                          <w:marBottom w:val="0"/>
                          <w:divBdr>
                            <w:top w:val="none" w:sz="0" w:space="0" w:color="auto"/>
                            <w:left w:val="none" w:sz="0" w:space="0" w:color="auto"/>
                            <w:bottom w:val="none" w:sz="0" w:space="0" w:color="auto"/>
                            <w:right w:val="none" w:sz="0" w:space="0" w:color="auto"/>
                          </w:divBdr>
                          <w:divsChild>
                            <w:div w:id="5082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1148">
      <w:bodyDiv w:val="1"/>
      <w:marLeft w:val="0"/>
      <w:marRight w:val="0"/>
      <w:marTop w:val="0"/>
      <w:marBottom w:val="0"/>
      <w:divBdr>
        <w:top w:val="none" w:sz="0" w:space="0" w:color="auto"/>
        <w:left w:val="none" w:sz="0" w:space="0" w:color="auto"/>
        <w:bottom w:val="none" w:sz="0" w:space="0" w:color="auto"/>
        <w:right w:val="none" w:sz="0" w:space="0" w:color="auto"/>
      </w:divBdr>
    </w:div>
    <w:div w:id="1471438246">
      <w:bodyDiv w:val="1"/>
      <w:marLeft w:val="0"/>
      <w:marRight w:val="0"/>
      <w:marTop w:val="0"/>
      <w:marBottom w:val="0"/>
      <w:divBdr>
        <w:top w:val="none" w:sz="0" w:space="0" w:color="auto"/>
        <w:left w:val="none" w:sz="0" w:space="0" w:color="auto"/>
        <w:bottom w:val="none" w:sz="0" w:space="0" w:color="auto"/>
        <w:right w:val="none" w:sz="0" w:space="0" w:color="auto"/>
      </w:divBdr>
    </w:div>
    <w:div w:id="1476289553">
      <w:bodyDiv w:val="1"/>
      <w:marLeft w:val="0"/>
      <w:marRight w:val="0"/>
      <w:marTop w:val="0"/>
      <w:marBottom w:val="0"/>
      <w:divBdr>
        <w:top w:val="none" w:sz="0" w:space="0" w:color="auto"/>
        <w:left w:val="none" w:sz="0" w:space="0" w:color="auto"/>
        <w:bottom w:val="none" w:sz="0" w:space="0" w:color="auto"/>
        <w:right w:val="none" w:sz="0" w:space="0" w:color="auto"/>
      </w:divBdr>
    </w:div>
    <w:div w:id="1516731549">
      <w:bodyDiv w:val="1"/>
      <w:marLeft w:val="0"/>
      <w:marRight w:val="0"/>
      <w:marTop w:val="0"/>
      <w:marBottom w:val="0"/>
      <w:divBdr>
        <w:top w:val="none" w:sz="0" w:space="0" w:color="auto"/>
        <w:left w:val="none" w:sz="0" w:space="0" w:color="auto"/>
        <w:bottom w:val="none" w:sz="0" w:space="0" w:color="auto"/>
        <w:right w:val="none" w:sz="0" w:space="0" w:color="auto"/>
      </w:divBdr>
    </w:div>
    <w:div w:id="1517108733">
      <w:bodyDiv w:val="1"/>
      <w:marLeft w:val="0"/>
      <w:marRight w:val="0"/>
      <w:marTop w:val="0"/>
      <w:marBottom w:val="0"/>
      <w:divBdr>
        <w:top w:val="none" w:sz="0" w:space="0" w:color="auto"/>
        <w:left w:val="none" w:sz="0" w:space="0" w:color="auto"/>
        <w:bottom w:val="none" w:sz="0" w:space="0" w:color="auto"/>
        <w:right w:val="none" w:sz="0" w:space="0" w:color="auto"/>
      </w:divBdr>
      <w:divsChild>
        <w:div w:id="1237713312">
          <w:marLeft w:val="0"/>
          <w:marRight w:val="0"/>
          <w:marTop w:val="0"/>
          <w:marBottom w:val="0"/>
          <w:divBdr>
            <w:top w:val="none" w:sz="0" w:space="0" w:color="auto"/>
            <w:left w:val="none" w:sz="0" w:space="0" w:color="auto"/>
            <w:bottom w:val="none" w:sz="0" w:space="0" w:color="auto"/>
            <w:right w:val="none" w:sz="0" w:space="0" w:color="auto"/>
          </w:divBdr>
          <w:divsChild>
            <w:div w:id="2057582341">
              <w:marLeft w:val="0"/>
              <w:marRight w:val="0"/>
              <w:marTop w:val="0"/>
              <w:marBottom w:val="0"/>
              <w:divBdr>
                <w:top w:val="none" w:sz="0" w:space="0" w:color="auto"/>
                <w:left w:val="none" w:sz="0" w:space="0" w:color="auto"/>
                <w:bottom w:val="none" w:sz="0" w:space="0" w:color="auto"/>
                <w:right w:val="none" w:sz="0" w:space="0" w:color="auto"/>
              </w:divBdr>
              <w:divsChild>
                <w:div w:id="342755058">
                  <w:marLeft w:val="0"/>
                  <w:marRight w:val="0"/>
                  <w:marTop w:val="0"/>
                  <w:marBottom w:val="0"/>
                  <w:divBdr>
                    <w:top w:val="none" w:sz="0" w:space="0" w:color="auto"/>
                    <w:left w:val="none" w:sz="0" w:space="0" w:color="auto"/>
                    <w:bottom w:val="none" w:sz="0" w:space="0" w:color="auto"/>
                    <w:right w:val="none" w:sz="0" w:space="0" w:color="auto"/>
                  </w:divBdr>
                  <w:divsChild>
                    <w:div w:id="410659376">
                      <w:marLeft w:val="0"/>
                      <w:marRight w:val="0"/>
                      <w:marTop w:val="0"/>
                      <w:marBottom w:val="0"/>
                      <w:divBdr>
                        <w:top w:val="none" w:sz="0" w:space="0" w:color="auto"/>
                        <w:left w:val="none" w:sz="0" w:space="0" w:color="auto"/>
                        <w:bottom w:val="none" w:sz="0" w:space="0" w:color="auto"/>
                        <w:right w:val="none" w:sz="0" w:space="0" w:color="auto"/>
                      </w:divBdr>
                      <w:divsChild>
                        <w:div w:id="477067800">
                          <w:marLeft w:val="0"/>
                          <w:marRight w:val="0"/>
                          <w:marTop w:val="0"/>
                          <w:marBottom w:val="0"/>
                          <w:divBdr>
                            <w:top w:val="none" w:sz="0" w:space="0" w:color="auto"/>
                            <w:left w:val="none" w:sz="0" w:space="0" w:color="auto"/>
                            <w:bottom w:val="none" w:sz="0" w:space="0" w:color="auto"/>
                            <w:right w:val="none" w:sz="0" w:space="0" w:color="auto"/>
                          </w:divBdr>
                          <w:divsChild>
                            <w:div w:id="175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1787">
      <w:bodyDiv w:val="1"/>
      <w:marLeft w:val="0"/>
      <w:marRight w:val="0"/>
      <w:marTop w:val="0"/>
      <w:marBottom w:val="0"/>
      <w:divBdr>
        <w:top w:val="none" w:sz="0" w:space="0" w:color="auto"/>
        <w:left w:val="none" w:sz="0" w:space="0" w:color="auto"/>
        <w:bottom w:val="none" w:sz="0" w:space="0" w:color="auto"/>
        <w:right w:val="none" w:sz="0" w:space="0" w:color="auto"/>
      </w:divBdr>
    </w:div>
    <w:div w:id="1552496271">
      <w:bodyDiv w:val="1"/>
      <w:marLeft w:val="0"/>
      <w:marRight w:val="0"/>
      <w:marTop w:val="0"/>
      <w:marBottom w:val="0"/>
      <w:divBdr>
        <w:top w:val="none" w:sz="0" w:space="0" w:color="auto"/>
        <w:left w:val="none" w:sz="0" w:space="0" w:color="auto"/>
        <w:bottom w:val="none" w:sz="0" w:space="0" w:color="auto"/>
        <w:right w:val="none" w:sz="0" w:space="0" w:color="auto"/>
      </w:divBdr>
    </w:div>
    <w:div w:id="1583488425">
      <w:bodyDiv w:val="1"/>
      <w:marLeft w:val="0"/>
      <w:marRight w:val="0"/>
      <w:marTop w:val="0"/>
      <w:marBottom w:val="0"/>
      <w:divBdr>
        <w:top w:val="none" w:sz="0" w:space="0" w:color="auto"/>
        <w:left w:val="none" w:sz="0" w:space="0" w:color="auto"/>
        <w:bottom w:val="none" w:sz="0" w:space="0" w:color="auto"/>
        <w:right w:val="none" w:sz="0" w:space="0" w:color="auto"/>
      </w:divBdr>
    </w:div>
    <w:div w:id="1583637651">
      <w:bodyDiv w:val="1"/>
      <w:marLeft w:val="0"/>
      <w:marRight w:val="0"/>
      <w:marTop w:val="0"/>
      <w:marBottom w:val="0"/>
      <w:divBdr>
        <w:top w:val="none" w:sz="0" w:space="0" w:color="auto"/>
        <w:left w:val="none" w:sz="0" w:space="0" w:color="auto"/>
        <w:bottom w:val="none" w:sz="0" w:space="0" w:color="auto"/>
        <w:right w:val="none" w:sz="0" w:space="0" w:color="auto"/>
      </w:divBdr>
      <w:divsChild>
        <w:div w:id="1694650609">
          <w:marLeft w:val="0"/>
          <w:marRight w:val="0"/>
          <w:marTop w:val="0"/>
          <w:marBottom w:val="0"/>
          <w:divBdr>
            <w:top w:val="none" w:sz="0" w:space="0" w:color="auto"/>
            <w:left w:val="none" w:sz="0" w:space="0" w:color="auto"/>
            <w:bottom w:val="none" w:sz="0" w:space="0" w:color="auto"/>
            <w:right w:val="none" w:sz="0" w:space="0" w:color="auto"/>
          </w:divBdr>
          <w:divsChild>
            <w:div w:id="833253590">
              <w:marLeft w:val="0"/>
              <w:marRight w:val="0"/>
              <w:marTop w:val="0"/>
              <w:marBottom w:val="0"/>
              <w:divBdr>
                <w:top w:val="none" w:sz="0" w:space="0" w:color="auto"/>
                <w:left w:val="none" w:sz="0" w:space="0" w:color="auto"/>
                <w:bottom w:val="none" w:sz="0" w:space="0" w:color="auto"/>
                <w:right w:val="none" w:sz="0" w:space="0" w:color="auto"/>
              </w:divBdr>
              <w:divsChild>
                <w:div w:id="1975594218">
                  <w:marLeft w:val="0"/>
                  <w:marRight w:val="0"/>
                  <w:marTop w:val="0"/>
                  <w:marBottom w:val="0"/>
                  <w:divBdr>
                    <w:top w:val="none" w:sz="0" w:space="0" w:color="auto"/>
                    <w:left w:val="none" w:sz="0" w:space="0" w:color="auto"/>
                    <w:bottom w:val="none" w:sz="0" w:space="0" w:color="auto"/>
                    <w:right w:val="none" w:sz="0" w:space="0" w:color="auto"/>
                  </w:divBdr>
                  <w:divsChild>
                    <w:div w:id="1712530651">
                      <w:marLeft w:val="0"/>
                      <w:marRight w:val="0"/>
                      <w:marTop w:val="0"/>
                      <w:marBottom w:val="0"/>
                      <w:divBdr>
                        <w:top w:val="none" w:sz="0" w:space="0" w:color="auto"/>
                        <w:left w:val="none" w:sz="0" w:space="0" w:color="auto"/>
                        <w:bottom w:val="none" w:sz="0" w:space="0" w:color="auto"/>
                        <w:right w:val="none" w:sz="0" w:space="0" w:color="auto"/>
                      </w:divBdr>
                      <w:divsChild>
                        <w:div w:id="1113674450">
                          <w:marLeft w:val="0"/>
                          <w:marRight w:val="0"/>
                          <w:marTop w:val="0"/>
                          <w:marBottom w:val="0"/>
                          <w:divBdr>
                            <w:top w:val="none" w:sz="0" w:space="0" w:color="auto"/>
                            <w:left w:val="none" w:sz="0" w:space="0" w:color="auto"/>
                            <w:bottom w:val="none" w:sz="0" w:space="0" w:color="auto"/>
                            <w:right w:val="none" w:sz="0" w:space="0" w:color="auto"/>
                          </w:divBdr>
                          <w:divsChild>
                            <w:div w:id="842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12010">
      <w:bodyDiv w:val="1"/>
      <w:marLeft w:val="0"/>
      <w:marRight w:val="0"/>
      <w:marTop w:val="0"/>
      <w:marBottom w:val="0"/>
      <w:divBdr>
        <w:top w:val="none" w:sz="0" w:space="0" w:color="auto"/>
        <w:left w:val="none" w:sz="0" w:space="0" w:color="auto"/>
        <w:bottom w:val="none" w:sz="0" w:space="0" w:color="auto"/>
        <w:right w:val="none" w:sz="0" w:space="0" w:color="auto"/>
      </w:divBdr>
    </w:div>
    <w:div w:id="1680278074">
      <w:bodyDiv w:val="1"/>
      <w:marLeft w:val="0"/>
      <w:marRight w:val="0"/>
      <w:marTop w:val="0"/>
      <w:marBottom w:val="0"/>
      <w:divBdr>
        <w:top w:val="none" w:sz="0" w:space="0" w:color="auto"/>
        <w:left w:val="none" w:sz="0" w:space="0" w:color="auto"/>
        <w:bottom w:val="none" w:sz="0" w:space="0" w:color="auto"/>
        <w:right w:val="none" w:sz="0" w:space="0" w:color="auto"/>
      </w:divBdr>
    </w:div>
    <w:div w:id="1680697201">
      <w:bodyDiv w:val="1"/>
      <w:marLeft w:val="0"/>
      <w:marRight w:val="0"/>
      <w:marTop w:val="0"/>
      <w:marBottom w:val="0"/>
      <w:divBdr>
        <w:top w:val="none" w:sz="0" w:space="0" w:color="auto"/>
        <w:left w:val="none" w:sz="0" w:space="0" w:color="auto"/>
        <w:bottom w:val="none" w:sz="0" w:space="0" w:color="auto"/>
        <w:right w:val="none" w:sz="0" w:space="0" w:color="auto"/>
      </w:divBdr>
    </w:div>
    <w:div w:id="1692412982">
      <w:bodyDiv w:val="1"/>
      <w:marLeft w:val="0"/>
      <w:marRight w:val="0"/>
      <w:marTop w:val="0"/>
      <w:marBottom w:val="0"/>
      <w:divBdr>
        <w:top w:val="none" w:sz="0" w:space="0" w:color="auto"/>
        <w:left w:val="none" w:sz="0" w:space="0" w:color="auto"/>
        <w:bottom w:val="none" w:sz="0" w:space="0" w:color="auto"/>
        <w:right w:val="none" w:sz="0" w:space="0" w:color="auto"/>
      </w:divBdr>
      <w:divsChild>
        <w:div w:id="880822173">
          <w:marLeft w:val="0"/>
          <w:marRight w:val="0"/>
          <w:marTop w:val="0"/>
          <w:marBottom w:val="0"/>
          <w:divBdr>
            <w:top w:val="none" w:sz="0" w:space="0" w:color="auto"/>
            <w:left w:val="none" w:sz="0" w:space="0" w:color="auto"/>
            <w:bottom w:val="none" w:sz="0" w:space="0" w:color="auto"/>
            <w:right w:val="none" w:sz="0" w:space="0" w:color="auto"/>
          </w:divBdr>
          <w:divsChild>
            <w:div w:id="790250569">
              <w:marLeft w:val="0"/>
              <w:marRight w:val="0"/>
              <w:marTop w:val="0"/>
              <w:marBottom w:val="0"/>
              <w:divBdr>
                <w:top w:val="none" w:sz="0" w:space="0" w:color="auto"/>
                <w:left w:val="none" w:sz="0" w:space="0" w:color="auto"/>
                <w:bottom w:val="none" w:sz="0" w:space="0" w:color="auto"/>
                <w:right w:val="none" w:sz="0" w:space="0" w:color="auto"/>
              </w:divBdr>
              <w:divsChild>
                <w:div w:id="1823962455">
                  <w:marLeft w:val="0"/>
                  <w:marRight w:val="0"/>
                  <w:marTop w:val="0"/>
                  <w:marBottom w:val="0"/>
                  <w:divBdr>
                    <w:top w:val="none" w:sz="0" w:space="0" w:color="auto"/>
                    <w:left w:val="none" w:sz="0" w:space="0" w:color="auto"/>
                    <w:bottom w:val="none" w:sz="0" w:space="0" w:color="auto"/>
                    <w:right w:val="none" w:sz="0" w:space="0" w:color="auto"/>
                  </w:divBdr>
                  <w:divsChild>
                    <w:div w:id="5480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73795">
      <w:bodyDiv w:val="1"/>
      <w:marLeft w:val="0"/>
      <w:marRight w:val="0"/>
      <w:marTop w:val="0"/>
      <w:marBottom w:val="0"/>
      <w:divBdr>
        <w:top w:val="none" w:sz="0" w:space="0" w:color="auto"/>
        <w:left w:val="none" w:sz="0" w:space="0" w:color="auto"/>
        <w:bottom w:val="none" w:sz="0" w:space="0" w:color="auto"/>
        <w:right w:val="none" w:sz="0" w:space="0" w:color="auto"/>
      </w:divBdr>
    </w:div>
    <w:div w:id="1707678987">
      <w:bodyDiv w:val="1"/>
      <w:marLeft w:val="0"/>
      <w:marRight w:val="0"/>
      <w:marTop w:val="0"/>
      <w:marBottom w:val="0"/>
      <w:divBdr>
        <w:top w:val="none" w:sz="0" w:space="0" w:color="auto"/>
        <w:left w:val="none" w:sz="0" w:space="0" w:color="auto"/>
        <w:bottom w:val="none" w:sz="0" w:space="0" w:color="auto"/>
        <w:right w:val="none" w:sz="0" w:space="0" w:color="auto"/>
      </w:divBdr>
      <w:divsChild>
        <w:div w:id="592056837">
          <w:marLeft w:val="0"/>
          <w:marRight w:val="0"/>
          <w:marTop w:val="0"/>
          <w:marBottom w:val="0"/>
          <w:divBdr>
            <w:top w:val="none" w:sz="0" w:space="0" w:color="auto"/>
            <w:left w:val="none" w:sz="0" w:space="0" w:color="auto"/>
            <w:bottom w:val="none" w:sz="0" w:space="0" w:color="auto"/>
            <w:right w:val="none" w:sz="0" w:space="0" w:color="auto"/>
          </w:divBdr>
          <w:divsChild>
            <w:div w:id="1737431386">
              <w:marLeft w:val="0"/>
              <w:marRight w:val="0"/>
              <w:marTop w:val="0"/>
              <w:marBottom w:val="0"/>
              <w:divBdr>
                <w:top w:val="none" w:sz="0" w:space="0" w:color="auto"/>
                <w:left w:val="none" w:sz="0" w:space="0" w:color="auto"/>
                <w:bottom w:val="none" w:sz="0" w:space="0" w:color="auto"/>
                <w:right w:val="none" w:sz="0" w:space="0" w:color="auto"/>
              </w:divBdr>
              <w:divsChild>
                <w:div w:id="1319266684">
                  <w:marLeft w:val="0"/>
                  <w:marRight w:val="0"/>
                  <w:marTop w:val="0"/>
                  <w:marBottom w:val="0"/>
                  <w:divBdr>
                    <w:top w:val="none" w:sz="0" w:space="0" w:color="auto"/>
                    <w:left w:val="none" w:sz="0" w:space="0" w:color="auto"/>
                    <w:bottom w:val="none" w:sz="0" w:space="0" w:color="auto"/>
                    <w:right w:val="none" w:sz="0" w:space="0" w:color="auto"/>
                  </w:divBdr>
                  <w:divsChild>
                    <w:div w:id="1072386539">
                      <w:marLeft w:val="0"/>
                      <w:marRight w:val="0"/>
                      <w:marTop w:val="0"/>
                      <w:marBottom w:val="0"/>
                      <w:divBdr>
                        <w:top w:val="none" w:sz="0" w:space="0" w:color="auto"/>
                        <w:left w:val="none" w:sz="0" w:space="0" w:color="auto"/>
                        <w:bottom w:val="none" w:sz="0" w:space="0" w:color="auto"/>
                        <w:right w:val="none" w:sz="0" w:space="0" w:color="auto"/>
                      </w:divBdr>
                      <w:divsChild>
                        <w:div w:id="562259717">
                          <w:marLeft w:val="0"/>
                          <w:marRight w:val="0"/>
                          <w:marTop w:val="0"/>
                          <w:marBottom w:val="0"/>
                          <w:divBdr>
                            <w:top w:val="none" w:sz="0" w:space="0" w:color="auto"/>
                            <w:left w:val="none" w:sz="0" w:space="0" w:color="auto"/>
                            <w:bottom w:val="none" w:sz="0" w:space="0" w:color="auto"/>
                            <w:right w:val="none" w:sz="0" w:space="0" w:color="auto"/>
                          </w:divBdr>
                          <w:divsChild>
                            <w:div w:id="10075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76785">
      <w:bodyDiv w:val="1"/>
      <w:marLeft w:val="0"/>
      <w:marRight w:val="0"/>
      <w:marTop w:val="0"/>
      <w:marBottom w:val="0"/>
      <w:divBdr>
        <w:top w:val="none" w:sz="0" w:space="0" w:color="auto"/>
        <w:left w:val="none" w:sz="0" w:space="0" w:color="auto"/>
        <w:bottom w:val="none" w:sz="0" w:space="0" w:color="auto"/>
        <w:right w:val="none" w:sz="0" w:space="0" w:color="auto"/>
      </w:divBdr>
    </w:div>
    <w:div w:id="1729456390">
      <w:bodyDiv w:val="1"/>
      <w:marLeft w:val="0"/>
      <w:marRight w:val="0"/>
      <w:marTop w:val="0"/>
      <w:marBottom w:val="0"/>
      <w:divBdr>
        <w:top w:val="none" w:sz="0" w:space="0" w:color="auto"/>
        <w:left w:val="none" w:sz="0" w:space="0" w:color="auto"/>
        <w:bottom w:val="none" w:sz="0" w:space="0" w:color="auto"/>
        <w:right w:val="none" w:sz="0" w:space="0" w:color="auto"/>
      </w:divBdr>
    </w:div>
    <w:div w:id="1742630226">
      <w:bodyDiv w:val="1"/>
      <w:marLeft w:val="0"/>
      <w:marRight w:val="0"/>
      <w:marTop w:val="0"/>
      <w:marBottom w:val="0"/>
      <w:divBdr>
        <w:top w:val="none" w:sz="0" w:space="0" w:color="auto"/>
        <w:left w:val="none" w:sz="0" w:space="0" w:color="auto"/>
        <w:bottom w:val="none" w:sz="0" w:space="0" w:color="auto"/>
        <w:right w:val="none" w:sz="0" w:space="0" w:color="auto"/>
      </w:divBdr>
      <w:divsChild>
        <w:div w:id="2073917135">
          <w:marLeft w:val="0"/>
          <w:marRight w:val="0"/>
          <w:marTop w:val="0"/>
          <w:marBottom w:val="0"/>
          <w:divBdr>
            <w:top w:val="none" w:sz="0" w:space="0" w:color="auto"/>
            <w:left w:val="none" w:sz="0" w:space="0" w:color="auto"/>
            <w:bottom w:val="none" w:sz="0" w:space="0" w:color="auto"/>
            <w:right w:val="none" w:sz="0" w:space="0" w:color="auto"/>
          </w:divBdr>
        </w:div>
      </w:divsChild>
    </w:div>
    <w:div w:id="1754354826">
      <w:bodyDiv w:val="1"/>
      <w:marLeft w:val="0"/>
      <w:marRight w:val="0"/>
      <w:marTop w:val="0"/>
      <w:marBottom w:val="0"/>
      <w:divBdr>
        <w:top w:val="none" w:sz="0" w:space="0" w:color="auto"/>
        <w:left w:val="none" w:sz="0" w:space="0" w:color="auto"/>
        <w:bottom w:val="none" w:sz="0" w:space="0" w:color="auto"/>
        <w:right w:val="none" w:sz="0" w:space="0" w:color="auto"/>
      </w:divBdr>
      <w:divsChild>
        <w:div w:id="312225144">
          <w:marLeft w:val="0"/>
          <w:marRight w:val="0"/>
          <w:marTop w:val="0"/>
          <w:marBottom w:val="0"/>
          <w:divBdr>
            <w:top w:val="none" w:sz="0" w:space="0" w:color="auto"/>
            <w:left w:val="none" w:sz="0" w:space="0" w:color="auto"/>
            <w:bottom w:val="none" w:sz="0" w:space="0" w:color="auto"/>
            <w:right w:val="none" w:sz="0" w:space="0" w:color="auto"/>
          </w:divBdr>
          <w:divsChild>
            <w:div w:id="1555266919">
              <w:marLeft w:val="0"/>
              <w:marRight w:val="0"/>
              <w:marTop w:val="0"/>
              <w:marBottom w:val="0"/>
              <w:divBdr>
                <w:top w:val="none" w:sz="0" w:space="0" w:color="auto"/>
                <w:left w:val="none" w:sz="0" w:space="0" w:color="auto"/>
                <w:bottom w:val="none" w:sz="0" w:space="0" w:color="auto"/>
                <w:right w:val="none" w:sz="0" w:space="0" w:color="auto"/>
              </w:divBdr>
              <w:divsChild>
                <w:div w:id="654604185">
                  <w:marLeft w:val="0"/>
                  <w:marRight w:val="0"/>
                  <w:marTop w:val="0"/>
                  <w:marBottom w:val="0"/>
                  <w:divBdr>
                    <w:top w:val="none" w:sz="0" w:space="0" w:color="auto"/>
                    <w:left w:val="none" w:sz="0" w:space="0" w:color="auto"/>
                    <w:bottom w:val="none" w:sz="0" w:space="0" w:color="auto"/>
                    <w:right w:val="none" w:sz="0" w:space="0" w:color="auto"/>
                  </w:divBdr>
                  <w:divsChild>
                    <w:div w:id="910508768">
                      <w:marLeft w:val="0"/>
                      <w:marRight w:val="0"/>
                      <w:marTop w:val="0"/>
                      <w:marBottom w:val="0"/>
                      <w:divBdr>
                        <w:top w:val="none" w:sz="0" w:space="0" w:color="auto"/>
                        <w:left w:val="none" w:sz="0" w:space="0" w:color="auto"/>
                        <w:bottom w:val="none" w:sz="0" w:space="0" w:color="auto"/>
                        <w:right w:val="none" w:sz="0" w:space="0" w:color="auto"/>
                      </w:divBdr>
                      <w:divsChild>
                        <w:div w:id="1992709901">
                          <w:marLeft w:val="0"/>
                          <w:marRight w:val="0"/>
                          <w:marTop w:val="0"/>
                          <w:marBottom w:val="0"/>
                          <w:divBdr>
                            <w:top w:val="none" w:sz="0" w:space="0" w:color="auto"/>
                            <w:left w:val="none" w:sz="0" w:space="0" w:color="auto"/>
                            <w:bottom w:val="none" w:sz="0" w:space="0" w:color="auto"/>
                            <w:right w:val="none" w:sz="0" w:space="0" w:color="auto"/>
                          </w:divBdr>
                          <w:divsChild>
                            <w:div w:id="14229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19430">
      <w:bodyDiv w:val="1"/>
      <w:marLeft w:val="0"/>
      <w:marRight w:val="0"/>
      <w:marTop w:val="0"/>
      <w:marBottom w:val="0"/>
      <w:divBdr>
        <w:top w:val="none" w:sz="0" w:space="0" w:color="auto"/>
        <w:left w:val="none" w:sz="0" w:space="0" w:color="auto"/>
        <w:bottom w:val="none" w:sz="0" w:space="0" w:color="auto"/>
        <w:right w:val="none" w:sz="0" w:space="0" w:color="auto"/>
      </w:divBdr>
    </w:div>
    <w:div w:id="1791851530">
      <w:bodyDiv w:val="1"/>
      <w:marLeft w:val="0"/>
      <w:marRight w:val="0"/>
      <w:marTop w:val="0"/>
      <w:marBottom w:val="0"/>
      <w:divBdr>
        <w:top w:val="none" w:sz="0" w:space="0" w:color="auto"/>
        <w:left w:val="none" w:sz="0" w:space="0" w:color="auto"/>
        <w:bottom w:val="none" w:sz="0" w:space="0" w:color="auto"/>
        <w:right w:val="none" w:sz="0" w:space="0" w:color="auto"/>
      </w:divBdr>
    </w:div>
    <w:div w:id="1806658209">
      <w:bodyDiv w:val="1"/>
      <w:marLeft w:val="0"/>
      <w:marRight w:val="0"/>
      <w:marTop w:val="0"/>
      <w:marBottom w:val="0"/>
      <w:divBdr>
        <w:top w:val="none" w:sz="0" w:space="0" w:color="auto"/>
        <w:left w:val="none" w:sz="0" w:space="0" w:color="auto"/>
        <w:bottom w:val="none" w:sz="0" w:space="0" w:color="auto"/>
        <w:right w:val="none" w:sz="0" w:space="0" w:color="auto"/>
      </w:divBdr>
    </w:div>
    <w:div w:id="1808622000">
      <w:bodyDiv w:val="1"/>
      <w:marLeft w:val="0"/>
      <w:marRight w:val="0"/>
      <w:marTop w:val="0"/>
      <w:marBottom w:val="0"/>
      <w:divBdr>
        <w:top w:val="none" w:sz="0" w:space="0" w:color="auto"/>
        <w:left w:val="none" w:sz="0" w:space="0" w:color="auto"/>
        <w:bottom w:val="none" w:sz="0" w:space="0" w:color="auto"/>
        <w:right w:val="none" w:sz="0" w:space="0" w:color="auto"/>
      </w:divBdr>
      <w:divsChild>
        <w:div w:id="1762944503">
          <w:marLeft w:val="0"/>
          <w:marRight w:val="0"/>
          <w:marTop w:val="0"/>
          <w:marBottom w:val="0"/>
          <w:divBdr>
            <w:top w:val="none" w:sz="0" w:space="0" w:color="auto"/>
            <w:left w:val="none" w:sz="0" w:space="0" w:color="auto"/>
            <w:bottom w:val="none" w:sz="0" w:space="0" w:color="auto"/>
            <w:right w:val="none" w:sz="0" w:space="0" w:color="auto"/>
          </w:divBdr>
          <w:divsChild>
            <w:div w:id="1616523717">
              <w:marLeft w:val="0"/>
              <w:marRight w:val="0"/>
              <w:marTop w:val="0"/>
              <w:marBottom w:val="0"/>
              <w:divBdr>
                <w:top w:val="none" w:sz="0" w:space="0" w:color="auto"/>
                <w:left w:val="none" w:sz="0" w:space="0" w:color="auto"/>
                <w:bottom w:val="none" w:sz="0" w:space="0" w:color="auto"/>
                <w:right w:val="none" w:sz="0" w:space="0" w:color="auto"/>
              </w:divBdr>
              <w:divsChild>
                <w:div w:id="245579603">
                  <w:marLeft w:val="0"/>
                  <w:marRight w:val="0"/>
                  <w:marTop w:val="0"/>
                  <w:marBottom w:val="0"/>
                  <w:divBdr>
                    <w:top w:val="none" w:sz="0" w:space="0" w:color="auto"/>
                    <w:left w:val="none" w:sz="0" w:space="0" w:color="auto"/>
                    <w:bottom w:val="none" w:sz="0" w:space="0" w:color="auto"/>
                    <w:right w:val="none" w:sz="0" w:space="0" w:color="auto"/>
                  </w:divBdr>
                  <w:divsChild>
                    <w:div w:id="159272115">
                      <w:marLeft w:val="0"/>
                      <w:marRight w:val="0"/>
                      <w:marTop w:val="0"/>
                      <w:marBottom w:val="0"/>
                      <w:divBdr>
                        <w:top w:val="none" w:sz="0" w:space="0" w:color="auto"/>
                        <w:left w:val="none" w:sz="0" w:space="0" w:color="auto"/>
                        <w:bottom w:val="none" w:sz="0" w:space="0" w:color="auto"/>
                        <w:right w:val="none" w:sz="0" w:space="0" w:color="auto"/>
                      </w:divBdr>
                      <w:divsChild>
                        <w:div w:id="1405370012">
                          <w:marLeft w:val="0"/>
                          <w:marRight w:val="0"/>
                          <w:marTop w:val="0"/>
                          <w:marBottom w:val="0"/>
                          <w:divBdr>
                            <w:top w:val="none" w:sz="0" w:space="0" w:color="auto"/>
                            <w:left w:val="none" w:sz="0" w:space="0" w:color="auto"/>
                            <w:bottom w:val="none" w:sz="0" w:space="0" w:color="auto"/>
                            <w:right w:val="none" w:sz="0" w:space="0" w:color="auto"/>
                          </w:divBdr>
                          <w:divsChild>
                            <w:div w:id="296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6414">
      <w:bodyDiv w:val="1"/>
      <w:marLeft w:val="0"/>
      <w:marRight w:val="0"/>
      <w:marTop w:val="0"/>
      <w:marBottom w:val="0"/>
      <w:divBdr>
        <w:top w:val="none" w:sz="0" w:space="0" w:color="auto"/>
        <w:left w:val="none" w:sz="0" w:space="0" w:color="auto"/>
        <w:bottom w:val="none" w:sz="0" w:space="0" w:color="auto"/>
        <w:right w:val="none" w:sz="0" w:space="0" w:color="auto"/>
      </w:divBdr>
    </w:div>
    <w:div w:id="1855026006">
      <w:bodyDiv w:val="1"/>
      <w:marLeft w:val="0"/>
      <w:marRight w:val="0"/>
      <w:marTop w:val="0"/>
      <w:marBottom w:val="0"/>
      <w:divBdr>
        <w:top w:val="none" w:sz="0" w:space="0" w:color="auto"/>
        <w:left w:val="none" w:sz="0" w:space="0" w:color="auto"/>
        <w:bottom w:val="none" w:sz="0" w:space="0" w:color="auto"/>
        <w:right w:val="none" w:sz="0" w:space="0" w:color="auto"/>
      </w:divBdr>
    </w:div>
    <w:div w:id="187796620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72">
          <w:marLeft w:val="0"/>
          <w:marRight w:val="0"/>
          <w:marTop w:val="0"/>
          <w:marBottom w:val="0"/>
          <w:divBdr>
            <w:top w:val="none" w:sz="0" w:space="0" w:color="auto"/>
            <w:left w:val="none" w:sz="0" w:space="0" w:color="auto"/>
            <w:bottom w:val="none" w:sz="0" w:space="0" w:color="auto"/>
            <w:right w:val="none" w:sz="0" w:space="0" w:color="auto"/>
          </w:divBdr>
          <w:divsChild>
            <w:div w:id="339432793">
              <w:marLeft w:val="0"/>
              <w:marRight w:val="0"/>
              <w:marTop w:val="0"/>
              <w:marBottom w:val="0"/>
              <w:divBdr>
                <w:top w:val="none" w:sz="0" w:space="0" w:color="auto"/>
                <w:left w:val="none" w:sz="0" w:space="0" w:color="auto"/>
                <w:bottom w:val="none" w:sz="0" w:space="0" w:color="auto"/>
                <w:right w:val="none" w:sz="0" w:space="0" w:color="auto"/>
              </w:divBdr>
              <w:divsChild>
                <w:div w:id="316348822">
                  <w:marLeft w:val="0"/>
                  <w:marRight w:val="0"/>
                  <w:marTop w:val="0"/>
                  <w:marBottom w:val="0"/>
                  <w:divBdr>
                    <w:top w:val="none" w:sz="0" w:space="0" w:color="auto"/>
                    <w:left w:val="none" w:sz="0" w:space="0" w:color="auto"/>
                    <w:bottom w:val="none" w:sz="0" w:space="0" w:color="auto"/>
                    <w:right w:val="none" w:sz="0" w:space="0" w:color="auto"/>
                  </w:divBdr>
                  <w:divsChild>
                    <w:div w:id="70934352">
                      <w:marLeft w:val="0"/>
                      <w:marRight w:val="0"/>
                      <w:marTop w:val="0"/>
                      <w:marBottom w:val="0"/>
                      <w:divBdr>
                        <w:top w:val="none" w:sz="0" w:space="0" w:color="auto"/>
                        <w:left w:val="none" w:sz="0" w:space="0" w:color="auto"/>
                        <w:bottom w:val="none" w:sz="0" w:space="0" w:color="auto"/>
                        <w:right w:val="none" w:sz="0" w:space="0" w:color="auto"/>
                      </w:divBdr>
                      <w:divsChild>
                        <w:div w:id="174736138">
                          <w:marLeft w:val="0"/>
                          <w:marRight w:val="0"/>
                          <w:marTop w:val="0"/>
                          <w:marBottom w:val="0"/>
                          <w:divBdr>
                            <w:top w:val="none" w:sz="0" w:space="0" w:color="auto"/>
                            <w:left w:val="none" w:sz="0" w:space="0" w:color="auto"/>
                            <w:bottom w:val="none" w:sz="0" w:space="0" w:color="auto"/>
                            <w:right w:val="none" w:sz="0" w:space="0" w:color="auto"/>
                          </w:divBdr>
                          <w:divsChild>
                            <w:div w:id="68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64783">
      <w:bodyDiv w:val="1"/>
      <w:marLeft w:val="0"/>
      <w:marRight w:val="0"/>
      <w:marTop w:val="0"/>
      <w:marBottom w:val="0"/>
      <w:divBdr>
        <w:top w:val="none" w:sz="0" w:space="0" w:color="auto"/>
        <w:left w:val="none" w:sz="0" w:space="0" w:color="auto"/>
        <w:bottom w:val="none" w:sz="0" w:space="0" w:color="auto"/>
        <w:right w:val="none" w:sz="0" w:space="0" w:color="auto"/>
      </w:divBdr>
    </w:div>
    <w:div w:id="1930457745">
      <w:bodyDiv w:val="1"/>
      <w:marLeft w:val="0"/>
      <w:marRight w:val="0"/>
      <w:marTop w:val="0"/>
      <w:marBottom w:val="0"/>
      <w:divBdr>
        <w:top w:val="none" w:sz="0" w:space="0" w:color="auto"/>
        <w:left w:val="none" w:sz="0" w:space="0" w:color="auto"/>
        <w:bottom w:val="none" w:sz="0" w:space="0" w:color="auto"/>
        <w:right w:val="none" w:sz="0" w:space="0" w:color="auto"/>
      </w:divBdr>
    </w:div>
    <w:div w:id="1930625654">
      <w:bodyDiv w:val="1"/>
      <w:marLeft w:val="0"/>
      <w:marRight w:val="0"/>
      <w:marTop w:val="0"/>
      <w:marBottom w:val="0"/>
      <w:divBdr>
        <w:top w:val="none" w:sz="0" w:space="0" w:color="auto"/>
        <w:left w:val="none" w:sz="0" w:space="0" w:color="auto"/>
        <w:bottom w:val="none" w:sz="0" w:space="0" w:color="auto"/>
        <w:right w:val="none" w:sz="0" w:space="0" w:color="auto"/>
      </w:divBdr>
    </w:div>
    <w:div w:id="2010059889">
      <w:bodyDiv w:val="1"/>
      <w:marLeft w:val="0"/>
      <w:marRight w:val="0"/>
      <w:marTop w:val="0"/>
      <w:marBottom w:val="0"/>
      <w:divBdr>
        <w:top w:val="none" w:sz="0" w:space="0" w:color="auto"/>
        <w:left w:val="none" w:sz="0" w:space="0" w:color="auto"/>
        <w:bottom w:val="none" w:sz="0" w:space="0" w:color="auto"/>
        <w:right w:val="none" w:sz="0" w:space="0" w:color="auto"/>
      </w:divBdr>
    </w:div>
    <w:div w:id="2019114426">
      <w:bodyDiv w:val="1"/>
      <w:marLeft w:val="0"/>
      <w:marRight w:val="0"/>
      <w:marTop w:val="0"/>
      <w:marBottom w:val="0"/>
      <w:divBdr>
        <w:top w:val="none" w:sz="0" w:space="0" w:color="auto"/>
        <w:left w:val="none" w:sz="0" w:space="0" w:color="auto"/>
        <w:bottom w:val="none" w:sz="0" w:space="0" w:color="auto"/>
        <w:right w:val="none" w:sz="0" w:space="0" w:color="auto"/>
      </w:divBdr>
    </w:div>
    <w:div w:id="2024235559">
      <w:bodyDiv w:val="1"/>
      <w:marLeft w:val="0"/>
      <w:marRight w:val="0"/>
      <w:marTop w:val="0"/>
      <w:marBottom w:val="0"/>
      <w:divBdr>
        <w:top w:val="none" w:sz="0" w:space="0" w:color="auto"/>
        <w:left w:val="none" w:sz="0" w:space="0" w:color="auto"/>
        <w:bottom w:val="none" w:sz="0" w:space="0" w:color="auto"/>
        <w:right w:val="none" w:sz="0" w:space="0" w:color="auto"/>
      </w:divBdr>
    </w:div>
    <w:div w:id="2043508134">
      <w:bodyDiv w:val="1"/>
      <w:marLeft w:val="0"/>
      <w:marRight w:val="0"/>
      <w:marTop w:val="0"/>
      <w:marBottom w:val="0"/>
      <w:divBdr>
        <w:top w:val="none" w:sz="0" w:space="0" w:color="auto"/>
        <w:left w:val="none" w:sz="0" w:space="0" w:color="auto"/>
        <w:bottom w:val="none" w:sz="0" w:space="0" w:color="auto"/>
        <w:right w:val="none" w:sz="0" w:space="0" w:color="auto"/>
      </w:divBdr>
      <w:divsChild>
        <w:div w:id="13773273">
          <w:marLeft w:val="0"/>
          <w:marRight w:val="0"/>
          <w:marTop w:val="0"/>
          <w:marBottom w:val="0"/>
          <w:divBdr>
            <w:top w:val="none" w:sz="0" w:space="0" w:color="auto"/>
            <w:left w:val="none" w:sz="0" w:space="0" w:color="auto"/>
            <w:bottom w:val="none" w:sz="0" w:space="0" w:color="auto"/>
            <w:right w:val="none" w:sz="0" w:space="0" w:color="auto"/>
          </w:divBdr>
          <w:divsChild>
            <w:div w:id="1228372153">
              <w:marLeft w:val="0"/>
              <w:marRight w:val="0"/>
              <w:marTop w:val="0"/>
              <w:marBottom w:val="0"/>
              <w:divBdr>
                <w:top w:val="none" w:sz="0" w:space="0" w:color="auto"/>
                <w:left w:val="none" w:sz="0" w:space="0" w:color="auto"/>
                <w:bottom w:val="none" w:sz="0" w:space="0" w:color="auto"/>
                <w:right w:val="none" w:sz="0" w:space="0" w:color="auto"/>
              </w:divBdr>
              <w:divsChild>
                <w:div w:id="818695949">
                  <w:marLeft w:val="0"/>
                  <w:marRight w:val="0"/>
                  <w:marTop w:val="0"/>
                  <w:marBottom w:val="0"/>
                  <w:divBdr>
                    <w:top w:val="none" w:sz="0" w:space="0" w:color="auto"/>
                    <w:left w:val="none" w:sz="0" w:space="0" w:color="auto"/>
                    <w:bottom w:val="none" w:sz="0" w:space="0" w:color="auto"/>
                    <w:right w:val="none" w:sz="0" w:space="0" w:color="auto"/>
                  </w:divBdr>
                  <w:divsChild>
                    <w:div w:id="220602675">
                      <w:marLeft w:val="0"/>
                      <w:marRight w:val="0"/>
                      <w:marTop w:val="0"/>
                      <w:marBottom w:val="0"/>
                      <w:divBdr>
                        <w:top w:val="none" w:sz="0" w:space="0" w:color="auto"/>
                        <w:left w:val="none" w:sz="0" w:space="0" w:color="auto"/>
                        <w:bottom w:val="none" w:sz="0" w:space="0" w:color="auto"/>
                        <w:right w:val="none" w:sz="0" w:space="0" w:color="auto"/>
                      </w:divBdr>
                      <w:divsChild>
                        <w:div w:id="2015303742">
                          <w:marLeft w:val="0"/>
                          <w:marRight w:val="0"/>
                          <w:marTop w:val="0"/>
                          <w:marBottom w:val="0"/>
                          <w:divBdr>
                            <w:top w:val="none" w:sz="0" w:space="0" w:color="auto"/>
                            <w:left w:val="none" w:sz="0" w:space="0" w:color="auto"/>
                            <w:bottom w:val="none" w:sz="0" w:space="0" w:color="auto"/>
                            <w:right w:val="none" w:sz="0" w:space="0" w:color="auto"/>
                          </w:divBdr>
                          <w:divsChild>
                            <w:div w:id="17465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5043">
      <w:bodyDiv w:val="1"/>
      <w:marLeft w:val="0"/>
      <w:marRight w:val="0"/>
      <w:marTop w:val="0"/>
      <w:marBottom w:val="0"/>
      <w:divBdr>
        <w:top w:val="none" w:sz="0" w:space="0" w:color="auto"/>
        <w:left w:val="none" w:sz="0" w:space="0" w:color="auto"/>
        <w:bottom w:val="none" w:sz="0" w:space="0" w:color="auto"/>
        <w:right w:val="none" w:sz="0" w:space="0" w:color="auto"/>
      </w:divBdr>
    </w:div>
    <w:div w:id="2081709736">
      <w:bodyDiv w:val="1"/>
      <w:marLeft w:val="0"/>
      <w:marRight w:val="0"/>
      <w:marTop w:val="0"/>
      <w:marBottom w:val="0"/>
      <w:divBdr>
        <w:top w:val="none" w:sz="0" w:space="0" w:color="auto"/>
        <w:left w:val="none" w:sz="0" w:space="0" w:color="auto"/>
        <w:bottom w:val="none" w:sz="0" w:space="0" w:color="auto"/>
        <w:right w:val="none" w:sz="0" w:space="0" w:color="auto"/>
      </w:divBdr>
    </w:div>
    <w:div w:id="2096317919">
      <w:bodyDiv w:val="1"/>
      <w:marLeft w:val="0"/>
      <w:marRight w:val="0"/>
      <w:marTop w:val="0"/>
      <w:marBottom w:val="0"/>
      <w:divBdr>
        <w:top w:val="none" w:sz="0" w:space="0" w:color="auto"/>
        <w:left w:val="none" w:sz="0" w:space="0" w:color="auto"/>
        <w:bottom w:val="none" w:sz="0" w:space="0" w:color="auto"/>
        <w:right w:val="none" w:sz="0" w:space="0" w:color="auto"/>
      </w:divBdr>
    </w:div>
    <w:div w:id="2098671637">
      <w:bodyDiv w:val="1"/>
      <w:marLeft w:val="0"/>
      <w:marRight w:val="0"/>
      <w:marTop w:val="0"/>
      <w:marBottom w:val="0"/>
      <w:divBdr>
        <w:top w:val="none" w:sz="0" w:space="0" w:color="auto"/>
        <w:left w:val="none" w:sz="0" w:space="0" w:color="auto"/>
        <w:bottom w:val="none" w:sz="0" w:space="0" w:color="auto"/>
        <w:right w:val="none" w:sz="0" w:space="0" w:color="auto"/>
      </w:divBdr>
    </w:div>
    <w:div w:id="2099524669">
      <w:bodyDiv w:val="1"/>
      <w:marLeft w:val="0"/>
      <w:marRight w:val="0"/>
      <w:marTop w:val="0"/>
      <w:marBottom w:val="0"/>
      <w:divBdr>
        <w:top w:val="none" w:sz="0" w:space="0" w:color="auto"/>
        <w:left w:val="none" w:sz="0" w:space="0" w:color="auto"/>
        <w:bottom w:val="none" w:sz="0" w:space="0" w:color="auto"/>
        <w:right w:val="none" w:sz="0" w:space="0" w:color="auto"/>
      </w:divBdr>
    </w:div>
    <w:div w:id="2123306342">
      <w:bodyDiv w:val="1"/>
      <w:marLeft w:val="0"/>
      <w:marRight w:val="0"/>
      <w:marTop w:val="0"/>
      <w:marBottom w:val="0"/>
      <w:divBdr>
        <w:top w:val="none" w:sz="0" w:space="0" w:color="auto"/>
        <w:left w:val="none" w:sz="0" w:space="0" w:color="auto"/>
        <w:bottom w:val="none" w:sz="0" w:space="0" w:color="auto"/>
        <w:right w:val="none" w:sz="0" w:space="0" w:color="auto"/>
      </w:divBdr>
    </w:div>
    <w:div w:id="21334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microsoft.com/office/2007/relationships/hdphoto" Target="media/hdphoto1.wdp"/><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9CAB-B37A-43EE-9AB6-83F48F80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12</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Kumari</dc:creator>
  <cp:keywords/>
  <dc:description/>
  <cp:lastModifiedBy>HP</cp:lastModifiedBy>
  <cp:revision>508</cp:revision>
  <cp:lastPrinted>2025-03-19T05:45:00Z</cp:lastPrinted>
  <dcterms:created xsi:type="dcterms:W3CDTF">2025-11-05T10:36:00Z</dcterms:created>
  <dcterms:modified xsi:type="dcterms:W3CDTF">2026-02-08T00:14:00Z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id="nmgFcImq"/&gt;&lt;style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