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DA37C" w14:textId="77777777" w:rsidR="00C92B08" w:rsidRDefault="00C92B08" w:rsidP="00AC1712">
      <w:pPr>
        <w:spacing w:after="240" w:line="360" w:lineRule="auto"/>
        <w:jc w:val="both"/>
        <w:rPr>
          <w:rFonts w:ascii="Century Schoolbook" w:hAnsi="Century Schoolbook"/>
          <w:b/>
        </w:rPr>
      </w:pPr>
    </w:p>
    <w:p w14:paraId="438700AC" w14:textId="0080976B" w:rsidR="005C3826" w:rsidRPr="00171D5B" w:rsidRDefault="00214957" w:rsidP="00AC1712">
      <w:pPr>
        <w:spacing w:after="240" w:line="360" w:lineRule="auto"/>
        <w:jc w:val="both"/>
        <w:rPr>
          <w:rFonts w:ascii="Century Schoolbook" w:hAnsi="Century Schoolbook"/>
          <w:b/>
        </w:rPr>
      </w:pPr>
      <w:r>
        <w:rPr>
          <w:rFonts w:ascii="Century Schoolbook" w:hAnsi="Century Schoolbook"/>
          <w:b/>
        </w:rPr>
        <w:t xml:space="preserve">Cytotoxicity of cypermethrin on air breathing catfish </w:t>
      </w:r>
      <w:proofErr w:type="spellStart"/>
      <w:r w:rsidRPr="00214957">
        <w:rPr>
          <w:rFonts w:ascii="Century Schoolbook" w:hAnsi="Century Schoolbook"/>
          <w:b/>
          <w:i/>
          <w:iCs/>
        </w:rPr>
        <w:t>Heteropneustes</w:t>
      </w:r>
      <w:proofErr w:type="spellEnd"/>
      <w:r w:rsidRPr="00214957">
        <w:rPr>
          <w:rFonts w:ascii="Century Schoolbook" w:hAnsi="Century Schoolbook"/>
          <w:b/>
          <w:i/>
          <w:iCs/>
        </w:rPr>
        <w:t xml:space="preserve"> </w:t>
      </w:r>
      <w:proofErr w:type="spellStart"/>
      <w:r w:rsidRPr="00214957">
        <w:rPr>
          <w:rFonts w:ascii="Century Schoolbook" w:hAnsi="Century Schoolbook"/>
          <w:b/>
          <w:i/>
          <w:iCs/>
        </w:rPr>
        <w:t>fossilis</w:t>
      </w:r>
      <w:proofErr w:type="spellEnd"/>
      <w:r>
        <w:rPr>
          <w:rFonts w:ascii="Century Schoolbook" w:hAnsi="Century Schoolbook"/>
          <w:b/>
        </w:rPr>
        <w:t xml:space="preserve"> on tissue level (special emphasis on gill tissues)</w:t>
      </w:r>
    </w:p>
    <w:p w14:paraId="2D319DA1" w14:textId="60765BBD" w:rsidR="005C3826" w:rsidRPr="00171D5B" w:rsidRDefault="005C3826" w:rsidP="00AC1712">
      <w:pPr>
        <w:spacing w:after="240" w:line="360" w:lineRule="auto"/>
        <w:jc w:val="both"/>
        <w:rPr>
          <w:rFonts w:ascii="Century Schoolbook" w:hAnsi="Century Schoolbook"/>
          <w:b/>
        </w:rPr>
      </w:pPr>
      <w:bookmarkStart w:id="0" w:name="_GoBack"/>
      <w:bookmarkEnd w:id="0"/>
      <w:r w:rsidRPr="00171D5B">
        <w:rPr>
          <w:rFonts w:ascii="Century Schoolbook" w:hAnsi="Century Schoolbook"/>
          <w:b/>
        </w:rPr>
        <w:t>Abstract</w:t>
      </w:r>
    </w:p>
    <w:p w14:paraId="313F7621" w14:textId="3EFA9ECE" w:rsidR="00C21682" w:rsidRPr="00171D5B" w:rsidRDefault="00A73BAA" w:rsidP="00AC1712">
      <w:pPr>
        <w:spacing w:line="480" w:lineRule="auto"/>
        <w:jc w:val="both"/>
      </w:pPr>
      <w:r w:rsidRPr="00171D5B">
        <w:rPr>
          <w:bCs/>
        </w:rPr>
        <w:t xml:space="preserve">Use of Pyrethroid pesticide has increased several times for better production of crops. Of these pesticides cypermethrin has increased immensely due to their biodegradability and low toxicity in nature. To evaluate the toxic effects of these pesticides </w:t>
      </w:r>
      <w:r w:rsidR="00CE797B" w:rsidRPr="00171D5B">
        <w:rPr>
          <w:bCs/>
        </w:rPr>
        <w:t xml:space="preserve">on </w:t>
      </w:r>
      <w:proofErr w:type="spellStart"/>
      <w:r w:rsidR="00CE797B" w:rsidRPr="00171D5B">
        <w:rPr>
          <w:bCs/>
          <w:i/>
          <w:iCs/>
        </w:rPr>
        <w:t>Heteropneustes</w:t>
      </w:r>
      <w:proofErr w:type="spellEnd"/>
      <w:r w:rsidR="00CE797B" w:rsidRPr="00171D5B">
        <w:rPr>
          <w:bCs/>
          <w:i/>
          <w:iCs/>
        </w:rPr>
        <w:t xml:space="preserve"> </w:t>
      </w:r>
      <w:proofErr w:type="spellStart"/>
      <w:r w:rsidR="00CE797B" w:rsidRPr="00171D5B">
        <w:rPr>
          <w:bCs/>
          <w:i/>
          <w:iCs/>
        </w:rPr>
        <w:t>fossilis</w:t>
      </w:r>
      <w:proofErr w:type="spellEnd"/>
      <w:r w:rsidR="00CE797B" w:rsidRPr="00171D5B">
        <w:rPr>
          <w:bCs/>
        </w:rPr>
        <w:t xml:space="preserve">, the fishes were exposed to </w:t>
      </w:r>
      <w:r w:rsidR="00CE797B" w:rsidRPr="00171D5B">
        <w:t xml:space="preserve">1.0 </w:t>
      </w:r>
      <w:proofErr w:type="spellStart"/>
      <w:r w:rsidR="00CE797B" w:rsidRPr="00171D5B">
        <w:t>μg</w:t>
      </w:r>
      <w:proofErr w:type="spellEnd"/>
      <w:r w:rsidR="00CE797B" w:rsidRPr="00171D5B">
        <w:t xml:space="preserve"> / L cypermethrin for 24 h. All the fishes were sampled at the end of 24 h experiment.  </w:t>
      </w:r>
      <w:r w:rsidR="00C21682" w:rsidRPr="00171D5B">
        <w:rPr>
          <w:bCs/>
        </w:rPr>
        <w:t xml:space="preserve">Gill tissues of </w:t>
      </w:r>
      <w:proofErr w:type="spellStart"/>
      <w:r w:rsidR="00C21682" w:rsidRPr="00171D5B">
        <w:rPr>
          <w:bCs/>
          <w:i/>
          <w:iCs/>
        </w:rPr>
        <w:t>Heteropneustes</w:t>
      </w:r>
      <w:proofErr w:type="spellEnd"/>
      <w:r w:rsidR="00C21682" w:rsidRPr="00171D5B">
        <w:rPr>
          <w:bCs/>
          <w:i/>
          <w:iCs/>
        </w:rPr>
        <w:t xml:space="preserve"> </w:t>
      </w:r>
      <w:proofErr w:type="spellStart"/>
      <w:r w:rsidR="00C21682" w:rsidRPr="00171D5B">
        <w:rPr>
          <w:bCs/>
          <w:i/>
          <w:iCs/>
        </w:rPr>
        <w:t>fossilis</w:t>
      </w:r>
      <w:proofErr w:type="spellEnd"/>
      <w:r w:rsidR="00C21682" w:rsidRPr="00171D5B">
        <w:rPr>
          <w:bCs/>
        </w:rPr>
        <w:t xml:space="preserve"> were examined histologically after exposure to lethal concentrations (</w:t>
      </w:r>
      <w:r w:rsidR="00C21682" w:rsidRPr="00171D5B">
        <w:t xml:space="preserve">1.0 </w:t>
      </w:r>
      <w:proofErr w:type="spellStart"/>
      <w:r w:rsidR="00C21682" w:rsidRPr="00171D5B">
        <w:t>μg</w:t>
      </w:r>
      <w:proofErr w:type="spellEnd"/>
      <w:r w:rsidR="00C21682" w:rsidRPr="00171D5B">
        <w:t xml:space="preserve"> / L) of cypermethrin for 2</w:t>
      </w:r>
      <w:r w:rsidR="00CE797B" w:rsidRPr="00171D5B">
        <w:t>4</w:t>
      </w:r>
      <w:r w:rsidR="00C21682" w:rsidRPr="00171D5B">
        <w:t xml:space="preserve"> h. Controlled condition was maintained. </w:t>
      </w:r>
      <w:r w:rsidR="00C21682" w:rsidRPr="00171D5B">
        <w:rPr>
          <w:bCs/>
        </w:rPr>
        <w:t>Severe necrosis</w:t>
      </w:r>
      <w:r w:rsidR="00DA4299" w:rsidRPr="00171D5B">
        <w:rPr>
          <w:bCs/>
        </w:rPr>
        <w:t>,</w:t>
      </w:r>
      <w:r w:rsidR="00C21682" w:rsidRPr="00171D5B">
        <w:rPr>
          <w:bCs/>
        </w:rPr>
        <w:t xml:space="preserve"> hypertrophy of the secondary gill lamella and edematous separation of the epithelial </w:t>
      </w:r>
      <w:r w:rsidR="009A02CF" w:rsidRPr="00171D5B">
        <w:rPr>
          <w:bCs/>
        </w:rPr>
        <w:t>cells due</w:t>
      </w:r>
      <w:r w:rsidR="00C21682" w:rsidRPr="00171D5B">
        <w:rPr>
          <w:bCs/>
        </w:rPr>
        <w:t xml:space="preserve"> to cypermethrin treatment is </w:t>
      </w:r>
      <w:r w:rsidRPr="00171D5B">
        <w:rPr>
          <w:bCs/>
        </w:rPr>
        <w:t>seen.</w:t>
      </w:r>
      <w:r w:rsidR="00C21682" w:rsidRPr="00171D5B">
        <w:rPr>
          <w:bCs/>
        </w:rPr>
        <w:t xml:space="preserve"> Pillar cell system (PCS) remained relatively unaffected in treated fish; but </w:t>
      </w:r>
      <w:proofErr w:type="spellStart"/>
      <w:r w:rsidRPr="00171D5B">
        <w:rPr>
          <w:bCs/>
        </w:rPr>
        <w:t>haemorrhage</w:t>
      </w:r>
      <w:proofErr w:type="spellEnd"/>
      <w:r w:rsidRPr="00171D5B">
        <w:rPr>
          <w:bCs/>
        </w:rPr>
        <w:t xml:space="preserve"> in</w:t>
      </w:r>
      <w:r w:rsidR="00C21682" w:rsidRPr="00171D5B">
        <w:rPr>
          <w:bCs/>
        </w:rPr>
        <w:t xml:space="preserve"> the primary gill lamella at the base of secondary gill lamella were found in treated </w:t>
      </w:r>
      <w:r w:rsidRPr="00171D5B">
        <w:rPr>
          <w:bCs/>
        </w:rPr>
        <w:t>fish.</w:t>
      </w:r>
      <w:r w:rsidR="00CE797B" w:rsidRPr="00171D5B">
        <w:rPr>
          <w:bCs/>
        </w:rPr>
        <w:t xml:space="preserve"> The main aim of this article is to evaluate the </w:t>
      </w:r>
      <w:r w:rsidR="003E16EA">
        <w:rPr>
          <w:bCs/>
        </w:rPr>
        <w:t>cyto</w:t>
      </w:r>
      <w:r w:rsidR="00CE797B" w:rsidRPr="00171D5B">
        <w:rPr>
          <w:bCs/>
        </w:rPr>
        <w:t>toxic effects of cypermethrin on fish tissue</w:t>
      </w:r>
      <w:r w:rsidR="003E16EA">
        <w:rPr>
          <w:bCs/>
        </w:rPr>
        <w:t>s specially for gill tissues</w:t>
      </w:r>
      <w:r w:rsidR="00CE797B" w:rsidRPr="00171D5B">
        <w:t>.</w:t>
      </w:r>
    </w:p>
    <w:p w14:paraId="527ED4F5" w14:textId="50516388" w:rsidR="00551B01" w:rsidRPr="00171D5B" w:rsidRDefault="00551B01" w:rsidP="00AC1712">
      <w:pPr>
        <w:spacing w:line="480" w:lineRule="auto"/>
        <w:jc w:val="both"/>
      </w:pPr>
      <w:r w:rsidRPr="00171D5B">
        <w:rPr>
          <w:b/>
          <w:bCs/>
        </w:rPr>
        <w:t xml:space="preserve">Key words: </w:t>
      </w:r>
      <w:r w:rsidRPr="00171D5B">
        <w:t xml:space="preserve">Pesticide, Cypermethrin, </w:t>
      </w:r>
      <w:proofErr w:type="spellStart"/>
      <w:proofErr w:type="gramStart"/>
      <w:r w:rsidRPr="00171D5B">
        <w:rPr>
          <w:i/>
          <w:iCs/>
        </w:rPr>
        <w:t>H.fossilis</w:t>
      </w:r>
      <w:proofErr w:type="spellEnd"/>
      <w:proofErr w:type="gramEnd"/>
      <w:r w:rsidRPr="00171D5B">
        <w:t>, gill tissue, toxic effects.</w:t>
      </w:r>
    </w:p>
    <w:p w14:paraId="275B7DB7" w14:textId="77777777" w:rsidR="00CE797B" w:rsidRPr="00171D5B" w:rsidRDefault="00CE797B" w:rsidP="00AC1712">
      <w:pPr>
        <w:spacing w:after="240" w:line="480" w:lineRule="auto"/>
        <w:jc w:val="both"/>
        <w:rPr>
          <w:b/>
        </w:rPr>
      </w:pPr>
    </w:p>
    <w:p w14:paraId="0B08475B" w14:textId="77777777" w:rsidR="00635BCB" w:rsidRPr="00171D5B" w:rsidRDefault="00635BCB" w:rsidP="00AC1712">
      <w:pPr>
        <w:spacing w:after="240" w:line="480" w:lineRule="auto"/>
        <w:jc w:val="both"/>
        <w:rPr>
          <w:b/>
        </w:rPr>
      </w:pPr>
    </w:p>
    <w:p w14:paraId="1E07B7EC" w14:textId="77777777" w:rsidR="00635BCB" w:rsidRPr="00171D5B" w:rsidRDefault="00635BCB" w:rsidP="00AC1712">
      <w:pPr>
        <w:spacing w:after="240" w:line="480" w:lineRule="auto"/>
        <w:jc w:val="both"/>
        <w:rPr>
          <w:b/>
        </w:rPr>
      </w:pPr>
    </w:p>
    <w:p w14:paraId="19AAE450" w14:textId="19352866" w:rsidR="005C3826" w:rsidRPr="00171D5B" w:rsidRDefault="005C3826" w:rsidP="00AC1712">
      <w:pPr>
        <w:spacing w:after="240" w:line="360" w:lineRule="auto"/>
        <w:jc w:val="both"/>
        <w:rPr>
          <w:b/>
        </w:rPr>
      </w:pPr>
      <w:r w:rsidRPr="00171D5B">
        <w:rPr>
          <w:b/>
        </w:rPr>
        <w:t>Introduction</w:t>
      </w:r>
    </w:p>
    <w:p w14:paraId="1FAE32BD" w14:textId="287D0C95" w:rsidR="005935F1" w:rsidRPr="00171D5B" w:rsidRDefault="005935F1" w:rsidP="00AC1712">
      <w:pPr>
        <w:spacing w:after="240" w:line="360" w:lineRule="auto"/>
        <w:jc w:val="both"/>
        <w:rPr>
          <w:bCs/>
        </w:rPr>
      </w:pPr>
      <w:r w:rsidRPr="00171D5B">
        <w:rPr>
          <w:bCs/>
        </w:rPr>
        <w:t xml:space="preserve">Human population has increased day by day and seems to be reached 8.5 billion within 2030. For such enhanced increase in population, food production should be reached increasingly more and </w:t>
      </w:r>
      <w:r w:rsidRPr="00171D5B">
        <w:rPr>
          <w:bCs/>
        </w:rPr>
        <w:lastRenderedPageBreak/>
        <w:t xml:space="preserve">more. For better food production purposes pesticide consumption has been increased recently than previous years. </w:t>
      </w:r>
    </w:p>
    <w:p w14:paraId="6378E67A" w14:textId="0B204A1D" w:rsidR="005C3826" w:rsidRDefault="005935F1" w:rsidP="00AC1712">
      <w:pPr>
        <w:spacing w:after="240" w:line="360" w:lineRule="auto"/>
        <w:jc w:val="both"/>
        <w:rPr>
          <w:i/>
        </w:rPr>
      </w:pPr>
      <w:r w:rsidRPr="00171D5B">
        <w:rPr>
          <w:bCs/>
        </w:rPr>
        <w:t xml:space="preserve">For last two decades increased use of synthetic pesticides is observed for huge production of crops. But </w:t>
      </w:r>
      <w:r w:rsidR="008A76AA" w:rsidRPr="00171D5B">
        <w:rPr>
          <w:bCs/>
        </w:rPr>
        <w:t>an</w:t>
      </w:r>
      <w:r w:rsidR="00A51DFE" w:rsidRPr="00171D5B">
        <w:rPr>
          <w:bCs/>
        </w:rPr>
        <w:t xml:space="preserve"> alarming situation is now a great concern due to persistent nature of such pesticides, their effects on environment and human health and their biomagnification properties</w:t>
      </w:r>
      <w:r w:rsidR="007A4123" w:rsidRPr="00171D5B">
        <w:rPr>
          <w:bCs/>
        </w:rPr>
        <w:t xml:space="preserve"> by which they enter into food chain.</w:t>
      </w:r>
      <w:r w:rsidR="00610EB0" w:rsidRPr="00171D5B">
        <w:rPr>
          <w:bCs/>
        </w:rPr>
        <w:t xml:space="preserve"> To mitigate such problems recently evolved pyrethroid pesticide is now a days plays important role due to their biodegradability nature and low toxicity to birds and mammals (Moore and Waring 2001). For last few years several pyrethroid pesticides had been used in agricultural fields to combat insect pests (Parashar </w:t>
      </w:r>
      <w:r w:rsidR="00610EB0" w:rsidRPr="00171D5B">
        <w:rPr>
          <w:bCs/>
          <w:i/>
          <w:iCs/>
        </w:rPr>
        <w:t>et al</w:t>
      </w:r>
      <w:r w:rsidR="00610EB0" w:rsidRPr="00171D5B">
        <w:rPr>
          <w:bCs/>
        </w:rPr>
        <w:t xml:space="preserve">., 2001 and Wardhaugh, 2005). Of these pesticides Cypermethrin </w:t>
      </w:r>
      <w:r w:rsidR="00E600CC" w:rsidRPr="00171D5B">
        <w:rPr>
          <w:bCs/>
        </w:rPr>
        <w:t>is widely used in agricultural field to control pests (Nath et al. 2024).</w:t>
      </w:r>
      <w:r w:rsidR="00BB54BE" w:rsidRPr="00171D5B">
        <w:rPr>
          <w:bCs/>
        </w:rPr>
        <w:t xml:space="preserve"> Like many other pesticides, cypermethrin is highly toxic to fish 96h LC50 being 0.67 </w:t>
      </w:r>
      <w:proofErr w:type="spellStart"/>
      <w:r w:rsidR="00BB54BE" w:rsidRPr="00171D5B">
        <w:rPr>
          <w:bCs/>
        </w:rPr>
        <w:t>μg</w:t>
      </w:r>
      <w:proofErr w:type="spellEnd"/>
      <w:r w:rsidR="00BB54BE" w:rsidRPr="00171D5B">
        <w:rPr>
          <w:bCs/>
        </w:rPr>
        <w:t xml:space="preserve">/L for </w:t>
      </w:r>
      <w:proofErr w:type="spellStart"/>
      <w:r w:rsidR="00BB54BE" w:rsidRPr="00171D5B">
        <w:rPr>
          <w:bCs/>
          <w:i/>
          <w:iCs/>
        </w:rPr>
        <w:t>Heteropneustes</w:t>
      </w:r>
      <w:proofErr w:type="spellEnd"/>
      <w:r w:rsidR="00BB54BE" w:rsidRPr="00171D5B">
        <w:rPr>
          <w:bCs/>
          <w:i/>
          <w:iCs/>
        </w:rPr>
        <w:t xml:space="preserve"> </w:t>
      </w:r>
      <w:proofErr w:type="spellStart"/>
      <w:r w:rsidR="00BB54BE" w:rsidRPr="00171D5B">
        <w:rPr>
          <w:bCs/>
          <w:i/>
          <w:iCs/>
        </w:rPr>
        <w:t>fossilis</w:t>
      </w:r>
      <w:proofErr w:type="spellEnd"/>
      <w:r w:rsidR="00BB54BE" w:rsidRPr="00171D5B">
        <w:rPr>
          <w:bCs/>
          <w:i/>
          <w:iCs/>
        </w:rPr>
        <w:t xml:space="preserve"> </w:t>
      </w:r>
      <w:r w:rsidR="00BB54BE" w:rsidRPr="00171D5B">
        <w:rPr>
          <w:bCs/>
        </w:rPr>
        <w:t xml:space="preserve">(Saha and Kaviraj,2003), 2.60 </w:t>
      </w:r>
      <w:proofErr w:type="spellStart"/>
      <w:r w:rsidR="00BB54BE" w:rsidRPr="00171D5B">
        <w:rPr>
          <w:bCs/>
        </w:rPr>
        <w:t>μg</w:t>
      </w:r>
      <w:proofErr w:type="spellEnd"/>
      <w:r w:rsidR="00BB54BE" w:rsidRPr="00171D5B">
        <w:rPr>
          <w:bCs/>
        </w:rPr>
        <w:t xml:space="preserve">/L for </w:t>
      </w:r>
      <w:r w:rsidR="00BB54BE" w:rsidRPr="00171D5B">
        <w:rPr>
          <w:bCs/>
          <w:i/>
          <w:iCs/>
        </w:rPr>
        <w:t xml:space="preserve">Cyprinus </w:t>
      </w:r>
      <w:proofErr w:type="spellStart"/>
      <w:r w:rsidR="00BB54BE" w:rsidRPr="00171D5B">
        <w:rPr>
          <w:bCs/>
          <w:i/>
          <w:iCs/>
        </w:rPr>
        <w:t>carpio</w:t>
      </w:r>
      <w:proofErr w:type="spellEnd"/>
      <w:r w:rsidR="00BB54BE" w:rsidRPr="00171D5B">
        <w:rPr>
          <w:bCs/>
          <w:i/>
          <w:iCs/>
        </w:rPr>
        <w:t xml:space="preserve"> </w:t>
      </w:r>
      <w:r w:rsidR="00BB54BE" w:rsidRPr="00171D5B">
        <w:rPr>
          <w:bCs/>
        </w:rPr>
        <w:t xml:space="preserve">(Saha and Kaviraj, 2008) and 2.0 </w:t>
      </w:r>
      <w:proofErr w:type="spellStart"/>
      <w:r w:rsidR="00BB54BE" w:rsidRPr="00171D5B">
        <w:rPr>
          <w:bCs/>
        </w:rPr>
        <w:t>μg</w:t>
      </w:r>
      <w:proofErr w:type="spellEnd"/>
      <w:r w:rsidR="00BB54BE" w:rsidRPr="00171D5B">
        <w:rPr>
          <w:bCs/>
        </w:rPr>
        <w:t xml:space="preserve">/L for Atlantic salmon </w:t>
      </w:r>
      <w:r w:rsidR="00BB54BE" w:rsidRPr="00171D5B">
        <w:rPr>
          <w:bCs/>
          <w:i/>
          <w:iCs/>
        </w:rPr>
        <w:t xml:space="preserve">Salmo </w:t>
      </w:r>
      <w:proofErr w:type="spellStart"/>
      <w:r w:rsidR="00BB54BE" w:rsidRPr="00171D5B">
        <w:rPr>
          <w:bCs/>
          <w:i/>
          <w:iCs/>
        </w:rPr>
        <w:t>salar</w:t>
      </w:r>
      <w:proofErr w:type="spellEnd"/>
      <w:r w:rsidR="00BB54BE" w:rsidRPr="00171D5B">
        <w:rPr>
          <w:bCs/>
          <w:i/>
          <w:iCs/>
        </w:rPr>
        <w:t xml:space="preserve"> </w:t>
      </w:r>
      <w:r w:rsidR="00BB54BE" w:rsidRPr="00171D5B">
        <w:rPr>
          <w:bCs/>
        </w:rPr>
        <w:t xml:space="preserve">(Smith and Stratton, 1986). The embryos (48 h LC50- 0.909 </w:t>
      </w:r>
      <w:proofErr w:type="spellStart"/>
      <w:r w:rsidR="00BB54BE" w:rsidRPr="00171D5B">
        <w:rPr>
          <w:bCs/>
        </w:rPr>
        <w:t>μg</w:t>
      </w:r>
      <w:proofErr w:type="spellEnd"/>
      <w:r w:rsidR="00BB54BE" w:rsidRPr="00171D5B">
        <w:rPr>
          <w:bCs/>
        </w:rPr>
        <w:t xml:space="preserve"> /L) and larvae (96 h LC50- 0.809 </w:t>
      </w:r>
      <w:proofErr w:type="spellStart"/>
      <w:r w:rsidR="00BB54BE" w:rsidRPr="00171D5B">
        <w:rPr>
          <w:bCs/>
        </w:rPr>
        <w:t>μg</w:t>
      </w:r>
      <w:proofErr w:type="spellEnd"/>
      <w:r w:rsidR="00BB54BE" w:rsidRPr="00171D5B">
        <w:rPr>
          <w:bCs/>
        </w:rPr>
        <w:t xml:space="preserve"> / L) of common carp are even more sensitive to cypermethrin (Aydin </w:t>
      </w:r>
      <w:r w:rsidR="00BB54BE" w:rsidRPr="00171D5B">
        <w:rPr>
          <w:bCs/>
          <w:i/>
          <w:iCs/>
        </w:rPr>
        <w:t>et al.</w:t>
      </w:r>
      <w:r w:rsidR="00BB54BE" w:rsidRPr="00171D5B">
        <w:rPr>
          <w:bCs/>
        </w:rPr>
        <w:t>, 2005).</w:t>
      </w:r>
      <w:r w:rsidR="00FA2B37" w:rsidRPr="00171D5B">
        <w:rPr>
          <w:bCs/>
        </w:rPr>
        <w:t xml:space="preserve"> Pyrethroids is lipophilic in nature and attract many </w:t>
      </w:r>
      <w:r w:rsidR="005C578E" w:rsidRPr="00171D5B">
        <w:rPr>
          <w:bCs/>
        </w:rPr>
        <w:t>non-polar</w:t>
      </w:r>
      <w:r w:rsidR="00FA2B37" w:rsidRPr="00171D5B">
        <w:rPr>
          <w:bCs/>
        </w:rPr>
        <w:t xml:space="preserve"> components in gill and thus adsorbed in gill tissue</w:t>
      </w:r>
      <w:r w:rsidR="005C578E" w:rsidRPr="00171D5B">
        <w:rPr>
          <w:bCs/>
        </w:rPr>
        <w:t xml:space="preserve"> (Smith and Straton, 1986) and thereby causing respiratory distress. T</w:t>
      </w:r>
      <w:r w:rsidR="005C3826" w:rsidRPr="00171D5B">
        <w:t xml:space="preserve">he main objective of this bioassay was to determine </w:t>
      </w:r>
      <w:proofErr w:type="gramStart"/>
      <w:r w:rsidR="005C3826" w:rsidRPr="00171D5B">
        <w:t>the  lethal</w:t>
      </w:r>
      <w:proofErr w:type="gramEnd"/>
      <w:r w:rsidR="00D1005D">
        <w:t xml:space="preserve"> effects of cypermethrin</w:t>
      </w:r>
      <w:r w:rsidR="005C3826" w:rsidRPr="00171D5B">
        <w:t xml:space="preserve"> on gill tissues of </w:t>
      </w:r>
      <w:proofErr w:type="spellStart"/>
      <w:r w:rsidR="005C3826" w:rsidRPr="00171D5B">
        <w:rPr>
          <w:i/>
        </w:rPr>
        <w:t>H</w:t>
      </w:r>
      <w:r w:rsidR="005C578E" w:rsidRPr="00171D5B">
        <w:rPr>
          <w:i/>
        </w:rPr>
        <w:t>eteropneustes</w:t>
      </w:r>
      <w:proofErr w:type="spellEnd"/>
      <w:r w:rsidR="005C3826" w:rsidRPr="00171D5B">
        <w:rPr>
          <w:i/>
        </w:rPr>
        <w:t xml:space="preserve"> </w:t>
      </w:r>
      <w:proofErr w:type="spellStart"/>
      <w:r w:rsidR="005C3826" w:rsidRPr="00171D5B">
        <w:rPr>
          <w:i/>
        </w:rPr>
        <w:t>fossilis</w:t>
      </w:r>
      <w:proofErr w:type="spellEnd"/>
      <w:r w:rsidR="005C3826" w:rsidRPr="00171D5B">
        <w:rPr>
          <w:i/>
        </w:rPr>
        <w:t>.</w:t>
      </w:r>
    </w:p>
    <w:p w14:paraId="447B6B9A" w14:textId="1C58AD2E" w:rsidR="00F22614" w:rsidRPr="00171D5B" w:rsidRDefault="00F22614" w:rsidP="00AC1712">
      <w:pPr>
        <w:spacing w:after="240" w:line="360" w:lineRule="auto"/>
        <w:jc w:val="both"/>
      </w:pPr>
      <w:r w:rsidRPr="00F22614">
        <w:rPr>
          <w:b/>
        </w:rPr>
        <w:t>Methods</w:t>
      </w:r>
    </w:p>
    <w:p w14:paraId="302ED0FB" w14:textId="77777777" w:rsidR="005C3826" w:rsidRPr="00171D5B" w:rsidRDefault="005C3826" w:rsidP="00AC1712">
      <w:pPr>
        <w:spacing w:after="240" w:line="360" w:lineRule="auto"/>
        <w:jc w:val="both"/>
        <w:rPr>
          <w:b/>
        </w:rPr>
      </w:pPr>
      <w:r w:rsidRPr="00171D5B">
        <w:rPr>
          <w:b/>
        </w:rPr>
        <w:t xml:space="preserve">Bioassay methods </w:t>
      </w:r>
    </w:p>
    <w:p w14:paraId="0F13EDED" w14:textId="72989640" w:rsidR="005C3826" w:rsidRPr="00171D5B" w:rsidRDefault="005C3826" w:rsidP="00AC1712">
      <w:pPr>
        <w:spacing w:after="360" w:line="504" w:lineRule="auto"/>
        <w:ind w:firstLine="720"/>
        <w:jc w:val="both"/>
      </w:pPr>
      <w:r w:rsidRPr="00171D5B">
        <w:t xml:space="preserve">Adult acclimatized specimens </w:t>
      </w:r>
      <w:proofErr w:type="gramStart"/>
      <w:r w:rsidRPr="00171D5B">
        <w:t xml:space="preserve">of  </w:t>
      </w:r>
      <w:r w:rsidRPr="00171D5B">
        <w:rPr>
          <w:i/>
          <w:iCs/>
        </w:rPr>
        <w:t>H.</w:t>
      </w:r>
      <w:proofErr w:type="gramEnd"/>
      <w:r w:rsidRPr="00171D5B">
        <w:rPr>
          <w:i/>
          <w:iCs/>
        </w:rPr>
        <w:t xml:space="preserve"> </w:t>
      </w:r>
      <w:proofErr w:type="spellStart"/>
      <w:r w:rsidRPr="00171D5B">
        <w:rPr>
          <w:i/>
          <w:iCs/>
        </w:rPr>
        <w:t>fossilis</w:t>
      </w:r>
      <w:proofErr w:type="spellEnd"/>
      <w:r w:rsidRPr="00171D5B">
        <w:t xml:space="preserve"> (mean length 15.20 ± 0.5 cm and mean weight 20.10 ± 0.4 g) were stocked in 15L glass aquaria each containing </w:t>
      </w:r>
      <w:r w:rsidRPr="00171D5B">
        <w:rPr>
          <w:bCs/>
        </w:rPr>
        <w:t xml:space="preserve">3L of water. The fishes were exposed to </w:t>
      </w:r>
      <w:r w:rsidRPr="00171D5B">
        <w:t xml:space="preserve">1.0 </w:t>
      </w:r>
      <w:proofErr w:type="spellStart"/>
      <w:r w:rsidRPr="00171D5B">
        <w:t>μg</w:t>
      </w:r>
      <w:proofErr w:type="spellEnd"/>
      <w:r w:rsidRPr="00171D5B">
        <w:t xml:space="preserve"> / L cypermethrin for 24 h. All the fishes were sampled at the end of 24 h experiment.  Gill tissues were cut off with a clean scissor, washed in saline solution to remove the adhering mucus and were fixed in Zenker acetic.  Fixed gill tissues were decalcified using 5 % HNO</w:t>
      </w:r>
      <w:r w:rsidRPr="00171D5B">
        <w:rPr>
          <w:vertAlign w:val="subscript"/>
        </w:rPr>
        <w:t>3</w:t>
      </w:r>
      <w:r w:rsidRPr="00171D5B">
        <w:t xml:space="preserve"> in 70 % alcohol (Datta Munshi 1959). The tissues were then cleaned and dehydrated through </w:t>
      </w:r>
      <w:r w:rsidRPr="00171D5B">
        <w:lastRenderedPageBreak/>
        <w:t xml:space="preserve">graded alcohol, washed in Xylene and embedded in paraffin. 5 μ thick sections of the tissue were cut in microtome from the paraffin blocks of the tissues and were stained in eosin and Delafield </w:t>
      </w:r>
      <w:proofErr w:type="spellStart"/>
      <w:r w:rsidRPr="00171D5B">
        <w:t>haematoxylene</w:t>
      </w:r>
      <w:proofErr w:type="spellEnd"/>
      <w:r w:rsidRPr="00171D5B">
        <w:t xml:space="preserve"> following the standard procedure for light microscopy (Bradbury 1969).</w:t>
      </w:r>
    </w:p>
    <w:p w14:paraId="7069D614" w14:textId="77777777" w:rsidR="008D1B64" w:rsidRPr="00171D5B" w:rsidRDefault="008D1B64" w:rsidP="00AC1712">
      <w:pPr>
        <w:tabs>
          <w:tab w:val="right" w:pos="-1309"/>
          <w:tab w:val="left" w:pos="748"/>
        </w:tabs>
        <w:spacing w:line="480" w:lineRule="auto"/>
        <w:jc w:val="both"/>
        <w:rPr>
          <w:b/>
          <w:bCs/>
        </w:rPr>
      </w:pPr>
      <w:r w:rsidRPr="00171D5B">
        <w:rPr>
          <w:b/>
          <w:bCs/>
        </w:rPr>
        <w:t>Result</w:t>
      </w:r>
    </w:p>
    <w:p w14:paraId="7AD2F3A9" w14:textId="68FF5EEA" w:rsidR="008D1B64" w:rsidRDefault="008D1B64" w:rsidP="00AC1712">
      <w:pPr>
        <w:tabs>
          <w:tab w:val="right" w:pos="-1309"/>
          <w:tab w:val="left" w:pos="748"/>
        </w:tabs>
        <w:spacing w:line="480" w:lineRule="auto"/>
        <w:ind w:firstLine="720"/>
        <w:jc w:val="both"/>
      </w:pPr>
      <w:r w:rsidRPr="00171D5B">
        <w:t xml:space="preserve">Severe pathological changes </w:t>
      </w:r>
      <w:r w:rsidR="008A76AA" w:rsidRPr="00171D5B">
        <w:t>were</w:t>
      </w:r>
      <w:r w:rsidRPr="00171D5B">
        <w:t xml:space="preserve"> observed in gill tissues of </w:t>
      </w:r>
      <w:r w:rsidRPr="00171D5B">
        <w:rPr>
          <w:i/>
        </w:rPr>
        <w:t xml:space="preserve">H. </w:t>
      </w:r>
      <w:proofErr w:type="spellStart"/>
      <w:r w:rsidRPr="00171D5B">
        <w:rPr>
          <w:i/>
        </w:rPr>
        <w:t>fossilis</w:t>
      </w:r>
      <w:proofErr w:type="spellEnd"/>
      <w:r w:rsidRPr="00171D5B">
        <w:t xml:space="preserve"> exposed to cypermethrin (1.0 µg /L) for 24 h. Effects of cypermethrin on gill tissues of </w:t>
      </w:r>
      <w:r w:rsidRPr="00171D5B">
        <w:rPr>
          <w:i/>
        </w:rPr>
        <w:t xml:space="preserve">H. </w:t>
      </w:r>
      <w:proofErr w:type="spellStart"/>
      <w:r w:rsidRPr="00171D5B">
        <w:rPr>
          <w:i/>
        </w:rPr>
        <w:t>fossilis</w:t>
      </w:r>
      <w:proofErr w:type="spellEnd"/>
      <w:r w:rsidRPr="00171D5B">
        <w:t xml:space="preserve"> have been presented in Plate 1. The control fish showed a normal structure of gill with primary and secondary gill lamellae. The secondary lamellae showed regular arrangement of epithelial cells separated by pillar cells. In between the secondary lamellae, the primary </w:t>
      </w:r>
      <w:r w:rsidR="008A76AA" w:rsidRPr="00171D5B">
        <w:t>lamellae are</w:t>
      </w:r>
      <w:r w:rsidRPr="00171D5B">
        <w:t xml:space="preserve"> lined by a thick stratified epithelium, mucous cells and blood capillaries. Cypermethrin treatment caused severe necrosis and hypertrophy of the secondary gill lamellae. Epithelial cell linings showed edematous separation and were lifted off from the secondary lamellae thereby almost obliterating the water space in between the secondary lamellae. Stratified epithelial layer of the primary gill lamellae also underwent necrosis and </w:t>
      </w:r>
      <w:proofErr w:type="spellStart"/>
      <w:r w:rsidRPr="00171D5B">
        <w:t>haemorrhage</w:t>
      </w:r>
      <w:proofErr w:type="spellEnd"/>
      <w:r w:rsidRPr="00171D5B">
        <w:t xml:space="preserve"> was detected in the primary gill lamellae at the base of the secondary lamellae.  </w:t>
      </w:r>
    </w:p>
    <w:p w14:paraId="6A42233B" w14:textId="24F42196" w:rsidR="002C5F8F" w:rsidRDefault="002C5F8F" w:rsidP="00AC1712">
      <w:pPr>
        <w:tabs>
          <w:tab w:val="right" w:pos="-1309"/>
          <w:tab w:val="left" w:pos="748"/>
        </w:tabs>
        <w:spacing w:line="480" w:lineRule="auto"/>
        <w:ind w:firstLine="720"/>
        <w:jc w:val="both"/>
      </w:pPr>
      <w:r w:rsidRPr="00171D5B">
        <w:rPr>
          <w:noProof/>
        </w:rPr>
        <w:lastRenderedPageBreak/>
        <w:drawing>
          <wp:inline distT="0" distB="0" distL="0" distR="0" wp14:anchorId="44B92DF7" wp14:editId="0F253899">
            <wp:extent cx="5273040" cy="3878580"/>
            <wp:effectExtent l="0" t="0" r="3810" b="7620"/>
            <wp:docPr id="1784616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3040" cy="3878580"/>
                    </a:xfrm>
                    <a:prstGeom prst="rect">
                      <a:avLst/>
                    </a:prstGeom>
                    <a:noFill/>
                    <a:ln>
                      <a:noFill/>
                    </a:ln>
                  </pic:spPr>
                </pic:pic>
              </a:graphicData>
            </a:graphic>
          </wp:inline>
        </w:drawing>
      </w:r>
    </w:p>
    <w:p w14:paraId="31E904BA" w14:textId="77777777" w:rsidR="002C5F8F" w:rsidRDefault="002C5F8F" w:rsidP="00AC1712">
      <w:pPr>
        <w:tabs>
          <w:tab w:val="right" w:pos="-1309"/>
          <w:tab w:val="left" w:pos="748"/>
        </w:tabs>
        <w:spacing w:line="480" w:lineRule="auto"/>
        <w:ind w:firstLine="720"/>
        <w:jc w:val="both"/>
      </w:pPr>
    </w:p>
    <w:p w14:paraId="00D1A7EC" w14:textId="37039F28" w:rsidR="002C5F8F" w:rsidRPr="00171D5B" w:rsidRDefault="002C5F8F" w:rsidP="002C5F8F">
      <w:pPr>
        <w:spacing w:line="276" w:lineRule="auto"/>
        <w:jc w:val="both"/>
        <w:rPr>
          <w:b/>
        </w:rPr>
      </w:pPr>
      <w:r w:rsidRPr="00171D5B">
        <w:rPr>
          <w:b/>
        </w:rPr>
        <w:t xml:space="preserve">Plate </w:t>
      </w:r>
      <w:r>
        <w:rPr>
          <w:b/>
        </w:rPr>
        <w:t>1</w:t>
      </w:r>
      <w:r w:rsidRPr="00171D5B">
        <w:rPr>
          <w:b/>
        </w:rPr>
        <w:t xml:space="preserve">. Photomicrograph showing structure of gill lamella of control (A and B) and cypermethrin treated (C and D) fish. Note normal primary gill lamella (PGL) and secondary gill lamella (SGL) of control of fish in A (H and E X 100) and normal epithelial cell (EC) in the secondary gill lamella and normal water space (arrow head) between two secondary gill lamellae of control fish in B (H and E X 400). Severe necrosis and hypertrophy of the secondary gill lamella (arrow) and edematous separation of the epithelial cells (broken arrow) due to cypermethrin treatment is seen respectively in C (H and E X 400). Pillar cell system (PCS) remained relatively unaffected in treated fish; but </w:t>
      </w:r>
      <w:proofErr w:type="spellStart"/>
      <w:r w:rsidRPr="00171D5B">
        <w:rPr>
          <w:b/>
        </w:rPr>
        <w:t>haemorrhage</w:t>
      </w:r>
      <w:proofErr w:type="spellEnd"/>
      <w:r w:rsidRPr="00171D5B">
        <w:rPr>
          <w:b/>
        </w:rPr>
        <w:t xml:space="preserve"> (H) in the primary gill lamella at the base of secondary gill lamella were found in treated fish.</w:t>
      </w:r>
    </w:p>
    <w:p w14:paraId="35BF23EA" w14:textId="77777777" w:rsidR="002C5F8F" w:rsidRPr="00171D5B" w:rsidRDefault="002C5F8F" w:rsidP="00AC1712">
      <w:pPr>
        <w:tabs>
          <w:tab w:val="right" w:pos="-1309"/>
          <w:tab w:val="left" w:pos="748"/>
        </w:tabs>
        <w:spacing w:line="480" w:lineRule="auto"/>
        <w:ind w:firstLine="720"/>
        <w:jc w:val="both"/>
      </w:pPr>
    </w:p>
    <w:p w14:paraId="56211FD3" w14:textId="03A0935E" w:rsidR="00E122ED" w:rsidRPr="00171D5B" w:rsidRDefault="00E122ED" w:rsidP="00AC1712">
      <w:pPr>
        <w:tabs>
          <w:tab w:val="right" w:pos="-1309"/>
          <w:tab w:val="left" w:pos="748"/>
        </w:tabs>
        <w:spacing w:line="480" w:lineRule="auto"/>
        <w:jc w:val="both"/>
        <w:rPr>
          <w:b/>
          <w:bCs/>
        </w:rPr>
      </w:pPr>
      <w:r w:rsidRPr="00171D5B">
        <w:rPr>
          <w:b/>
          <w:bCs/>
        </w:rPr>
        <w:t>Discussion</w:t>
      </w:r>
    </w:p>
    <w:p w14:paraId="7AC740B2" w14:textId="46257190" w:rsidR="00E122ED" w:rsidRDefault="00E122ED" w:rsidP="00AC1712">
      <w:pPr>
        <w:spacing w:after="360" w:line="480" w:lineRule="auto"/>
        <w:ind w:firstLine="720"/>
        <w:jc w:val="both"/>
      </w:pPr>
      <w:r w:rsidRPr="00171D5B">
        <w:t xml:space="preserve">Histopathological alterations in fish gills are efficient indicators of water quality, because these tissues are vulnerable to pollutants in water due to their large surface area and external location. Gills perform numerous functions, such as excretion of nitrogenous waste products and acid–base balance. Functional impairment of gills thus </w:t>
      </w:r>
      <w:r w:rsidR="004006B3" w:rsidRPr="00171D5B">
        <w:t>causes</w:t>
      </w:r>
      <w:r w:rsidRPr="00171D5B">
        <w:t xml:space="preserve"> the health of fish. Several types of </w:t>
      </w:r>
      <w:r w:rsidRPr="00171D5B">
        <w:lastRenderedPageBreak/>
        <w:t xml:space="preserve">lesions are observed in fish when exposed to a toxicant. </w:t>
      </w:r>
      <w:proofErr w:type="spellStart"/>
      <w:r w:rsidRPr="00171D5B">
        <w:t>Erkmen</w:t>
      </w:r>
      <w:proofErr w:type="spellEnd"/>
      <w:r w:rsidRPr="00171D5B">
        <w:t xml:space="preserve"> et al. (2000) reported the lifting of epithelial layer from gill lamellae, necrosis and degeneration of secondary lamellae, shortening of secondary lamellae and club shaped lamellae in the gills of </w:t>
      </w:r>
      <w:r w:rsidRPr="00171D5B">
        <w:rPr>
          <w:i/>
        </w:rPr>
        <w:t>Lebistes reticulates</w:t>
      </w:r>
      <w:r w:rsidRPr="00171D5B">
        <w:t xml:space="preserve"> exposed to cypermethrin.</w:t>
      </w:r>
      <w:r w:rsidR="00FE66BB" w:rsidRPr="00171D5B">
        <w:t xml:space="preserve"> Liquefaction, breakage of gill lamella and hypertrophy of mucous cells observed in the gills of </w:t>
      </w:r>
      <w:r w:rsidR="00FE66BB" w:rsidRPr="00171D5B">
        <w:rPr>
          <w:i/>
          <w:iCs/>
        </w:rPr>
        <w:t xml:space="preserve">Anabas </w:t>
      </w:r>
      <w:proofErr w:type="spellStart"/>
      <w:r w:rsidR="00FE66BB" w:rsidRPr="00171D5B">
        <w:rPr>
          <w:i/>
          <w:iCs/>
        </w:rPr>
        <w:t>testudineus</w:t>
      </w:r>
      <w:proofErr w:type="spellEnd"/>
      <w:r w:rsidR="00FE66BB" w:rsidRPr="00171D5B">
        <w:t xml:space="preserve"> when exposed to cypermethrin (Jha et al. 2020). Gill lesions, epithelial lifting, desquamation, necrosis, hyperplasia, gill lamellar degeneration, hyperplasia of epithelial cell, fusion and curling of secondary lamellae, hemorrhage and fusion were observed in </w:t>
      </w:r>
      <w:r w:rsidR="00FE66BB" w:rsidRPr="00171D5B">
        <w:rPr>
          <w:i/>
          <w:iCs/>
        </w:rPr>
        <w:t xml:space="preserve">Anabas </w:t>
      </w:r>
      <w:proofErr w:type="spellStart"/>
      <w:r w:rsidR="00FE66BB" w:rsidRPr="00171D5B">
        <w:rPr>
          <w:i/>
          <w:iCs/>
        </w:rPr>
        <w:t>testudineus</w:t>
      </w:r>
      <w:proofErr w:type="spellEnd"/>
      <w:r w:rsidR="00FE66BB" w:rsidRPr="00171D5B">
        <w:t xml:space="preserve"> when exposed to cypermethrin (Akter et al. 2024). In </w:t>
      </w:r>
      <w:proofErr w:type="spellStart"/>
      <w:r w:rsidR="00FE66BB" w:rsidRPr="00171D5B">
        <w:rPr>
          <w:i/>
          <w:iCs/>
        </w:rPr>
        <w:t>Clarias</w:t>
      </w:r>
      <w:proofErr w:type="spellEnd"/>
      <w:r w:rsidR="00FE66BB" w:rsidRPr="00171D5B">
        <w:rPr>
          <w:i/>
          <w:iCs/>
        </w:rPr>
        <w:t xml:space="preserve"> </w:t>
      </w:r>
      <w:proofErr w:type="spellStart"/>
      <w:r w:rsidR="00FE66BB" w:rsidRPr="00171D5B">
        <w:rPr>
          <w:i/>
          <w:iCs/>
        </w:rPr>
        <w:t>gariepinus</w:t>
      </w:r>
      <w:proofErr w:type="spellEnd"/>
      <w:r w:rsidR="00FE66BB" w:rsidRPr="00171D5B">
        <w:t xml:space="preserve"> when exposed to cypermethrin showed epithelial hypertrophy and hyperplasia, epithelial lifting, </w:t>
      </w:r>
      <w:proofErr w:type="spellStart"/>
      <w:r w:rsidR="00FE66BB" w:rsidRPr="00171D5B">
        <w:t>odema</w:t>
      </w:r>
      <w:proofErr w:type="spellEnd"/>
      <w:r w:rsidR="00FE66BB" w:rsidRPr="00171D5B">
        <w:t xml:space="preserve">, fusion of secondary lamellae, necrosis and desquamation in the gill tissue (Velmurugan et asl. 2009). </w:t>
      </w:r>
      <w:r w:rsidRPr="00171D5B">
        <w:t xml:space="preserve">Aneurism, epithelial necrosis, secondary lamellae showing fusion and lifting of epithelium due to deltamethrin </w:t>
      </w:r>
      <w:r w:rsidR="004006B3" w:rsidRPr="00171D5B">
        <w:t>treatment have</w:t>
      </w:r>
      <w:r w:rsidRPr="00171D5B">
        <w:t xml:space="preserve"> been reported in many species of fish (Cengiz and Unlu 2002 and 2003). </w:t>
      </w:r>
      <w:r w:rsidRPr="00171D5B">
        <w:rPr>
          <w:i/>
        </w:rPr>
        <w:t>Cyprinus carpio</w:t>
      </w:r>
      <w:r w:rsidRPr="00171D5B">
        <w:t xml:space="preserve"> exposed to deltamethrin also showed desquamation and necrosis (Cengiz</w:t>
      </w:r>
      <w:r w:rsidR="003B57D6" w:rsidRPr="00171D5B">
        <w:t xml:space="preserve"> and Unlu</w:t>
      </w:r>
      <w:r w:rsidRPr="00171D5B">
        <w:t xml:space="preserve"> 2006). Many other toxicants produce effects on gills of fish similar to pyrethroid pesticides. </w:t>
      </w:r>
      <w:proofErr w:type="spellStart"/>
      <w:r w:rsidRPr="00171D5B">
        <w:t>Alazemi</w:t>
      </w:r>
      <w:proofErr w:type="spellEnd"/>
      <w:r w:rsidRPr="00171D5B">
        <w:t xml:space="preserve"> et al. (1996) showed degenerative effects in the gill epithelium </w:t>
      </w:r>
      <w:r w:rsidR="0010694B" w:rsidRPr="00171D5B">
        <w:t xml:space="preserve">of </w:t>
      </w:r>
      <w:proofErr w:type="spellStart"/>
      <w:r w:rsidR="0010694B" w:rsidRPr="00171D5B">
        <w:rPr>
          <w:i/>
          <w:iCs/>
        </w:rPr>
        <w:t>Gnathonemus</w:t>
      </w:r>
      <w:proofErr w:type="spellEnd"/>
      <w:r w:rsidRPr="00171D5B">
        <w:rPr>
          <w:i/>
        </w:rPr>
        <w:t xml:space="preserve"> </w:t>
      </w:r>
      <w:proofErr w:type="spellStart"/>
      <w:r w:rsidRPr="00171D5B">
        <w:rPr>
          <w:i/>
        </w:rPr>
        <w:t>petersii</w:t>
      </w:r>
      <w:proofErr w:type="spellEnd"/>
      <w:r w:rsidRPr="00171D5B">
        <w:t xml:space="preserve"> exposed to atrazine. Epithelial hypertrophy and hyperplasia, fusion of secondary lamellae, necrosis, lifting of epithelium, oedema between the epithelium and blood capillaries has been reported in </w:t>
      </w:r>
      <w:proofErr w:type="spellStart"/>
      <w:r w:rsidRPr="00171D5B">
        <w:rPr>
          <w:i/>
        </w:rPr>
        <w:t>Pimephales</w:t>
      </w:r>
      <w:proofErr w:type="spellEnd"/>
      <w:r w:rsidRPr="00171D5B">
        <w:rPr>
          <w:i/>
        </w:rPr>
        <w:t xml:space="preserve"> </w:t>
      </w:r>
      <w:proofErr w:type="spellStart"/>
      <w:r w:rsidRPr="00171D5B">
        <w:rPr>
          <w:i/>
        </w:rPr>
        <w:t>promelas</w:t>
      </w:r>
      <w:proofErr w:type="spellEnd"/>
      <w:r w:rsidRPr="00171D5B">
        <w:rPr>
          <w:i/>
        </w:rPr>
        <w:t xml:space="preserve"> </w:t>
      </w:r>
      <w:r w:rsidRPr="00171D5B">
        <w:t>exposed to chlorine dioxide.</w:t>
      </w:r>
      <w:r w:rsidR="0017631D" w:rsidRPr="00171D5B">
        <w:t xml:space="preserve"> </w:t>
      </w:r>
      <w:r w:rsidRPr="00171D5B">
        <w:t xml:space="preserve">(Yonkos et al. 2000). Fusion of secondary lamellae and </w:t>
      </w:r>
      <w:proofErr w:type="spellStart"/>
      <w:r w:rsidRPr="00171D5B">
        <w:t>oedamatous</w:t>
      </w:r>
      <w:proofErr w:type="spellEnd"/>
      <w:r w:rsidRPr="00171D5B">
        <w:t xml:space="preserve"> separation of the primary and secondary lamellae leading to sloughing at the tip, alteration of pillar cells and expanded blood spaces have been observed in</w:t>
      </w:r>
      <w:r w:rsidRPr="00171D5B">
        <w:rPr>
          <w:i/>
        </w:rPr>
        <w:t xml:space="preserve"> </w:t>
      </w:r>
      <w:proofErr w:type="spellStart"/>
      <w:r w:rsidRPr="00171D5B">
        <w:rPr>
          <w:i/>
        </w:rPr>
        <w:t>Clarias</w:t>
      </w:r>
      <w:proofErr w:type="spellEnd"/>
      <w:r w:rsidRPr="00171D5B">
        <w:rPr>
          <w:i/>
        </w:rPr>
        <w:t xml:space="preserve"> </w:t>
      </w:r>
      <w:proofErr w:type="spellStart"/>
      <w:r w:rsidRPr="00171D5B">
        <w:rPr>
          <w:i/>
        </w:rPr>
        <w:t>geriepinus</w:t>
      </w:r>
      <w:proofErr w:type="spellEnd"/>
      <w:r w:rsidRPr="00171D5B">
        <w:t xml:space="preserve"> exposed to </w:t>
      </w:r>
      <w:proofErr w:type="spellStart"/>
      <w:r w:rsidRPr="00171D5B">
        <w:t>glyphosphate</w:t>
      </w:r>
      <w:proofErr w:type="spellEnd"/>
      <w:r w:rsidRPr="00171D5B">
        <w:t xml:space="preserve"> (</w:t>
      </w:r>
      <w:proofErr w:type="spellStart"/>
      <w:r w:rsidRPr="00171D5B">
        <w:t>Olurin</w:t>
      </w:r>
      <w:proofErr w:type="spellEnd"/>
      <w:r w:rsidRPr="00171D5B">
        <w:t xml:space="preserve"> et al. 2006). Hyperplasia and </w:t>
      </w:r>
      <w:proofErr w:type="spellStart"/>
      <w:r w:rsidRPr="00171D5B">
        <w:t>oedamatous</w:t>
      </w:r>
      <w:proofErr w:type="spellEnd"/>
      <w:r w:rsidRPr="00171D5B">
        <w:t xml:space="preserve"> separation of epithelial layers of the secondary gill lamellae as observed in the present investigation resumes these effects. </w:t>
      </w:r>
      <w:proofErr w:type="spellStart"/>
      <w:r w:rsidRPr="00171D5B">
        <w:t>Richmonds</w:t>
      </w:r>
      <w:proofErr w:type="spellEnd"/>
      <w:r w:rsidRPr="00171D5B">
        <w:t xml:space="preserve"> and Dutta (1989) divided the commonly </w:t>
      </w:r>
      <w:r w:rsidRPr="00171D5B">
        <w:lastRenderedPageBreak/>
        <w:t xml:space="preserve">reported gill lesions into two groups-(1) the direct </w:t>
      </w:r>
      <w:proofErr w:type="spellStart"/>
      <w:r w:rsidRPr="00171D5B">
        <w:t>deletorius</w:t>
      </w:r>
      <w:proofErr w:type="spellEnd"/>
      <w:r w:rsidRPr="00171D5B">
        <w:t xml:space="preserve"> effects of the irritants and (2) the defense responses of fish. Epithelial necrosis, desquamation of gill epithelium lifting up of the epithelium and lamellar fusion are direct responses </w:t>
      </w:r>
      <w:proofErr w:type="spellStart"/>
      <w:r w:rsidRPr="00171D5B">
        <w:t>inducd</w:t>
      </w:r>
      <w:proofErr w:type="spellEnd"/>
      <w:r w:rsidRPr="00171D5B">
        <w:t xml:space="preserve"> by cypermethrin. Increase in thickness of epithelial layers and fusion of adjacent secondary lamellae as a result of hyperplasia decrease distance between water and blood (Cardoso et al. 1996) there by inhibiting the respiratory, secretory and excretory functions of the gills. It also lowers circulation at the gills, widen the blood spaces and contract the pillar cells (Fanta et al. 2003). </w:t>
      </w:r>
      <w:proofErr w:type="spellStart"/>
      <w:r w:rsidRPr="00171D5B">
        <w:t>Haemorrhage</w:t>
      </w:r>
      <w:proofErr w:type="spellEnd"/>
      <w:r w:rsidRPr="00171D5B">
        <w:t xml:space="preserve"> and sloughing of branchial </w:t>
      </w:r>
      <w:r w:rsidR="00986CDE" w:rsidRPr="00171D5B">
        <w:t>arteries</w:t>
      </w:r>
      <w:r w:rsidRPr="00171D5B">
        <w:t xml:space="preserve"> at the opercula end of the primary lamellae can disrupt the circulation of deoxygenated blood via the branchial arteries into the secondary lamellae in a direction opposite to that of water flow. As a result, oxygen uptake is hampered. This can cause asphyxiation, tissue necrosis and finally death of the fish.</w:t>
      </w:r>
    </w:p>
    <w:p w14:paraId="46EAE606" w14:textId="524D5B63" w:rsidR="001825BB" w:rsidRPr="00171D5B" w:rsidRDefault="00C84A8D" w:rsidP="00AC1712">
      <w:pPr>
        <w:jc w:val="both"/>
        <w:rPr>
          <w:b/>
          <w:bCs/>
        </w:rPr>
      </w:pPr>
      <w:r w:rsidRPr="00171D5B">
        <w:rPr>
          <w:b/>
          <w:bCs/>
        </w:rPr>
        <w:t xml:space="preserve">    </w:t>
      </w:r>
      <w:r w:rsidR="00285F5C" w:rsidRPr="00171D5B">
        <w:rPr>
          <w:b/>
          <w:bCs/>
        </w:rPr>
        <w:t>References</w:t>
      </w:r>
    </w:p>
    <w:p w14:paraId="0829AEFA" w14:textId="049FE09A" w:rsidR="00DB257C" w:rsidRPr="00171D5B" w:rsidRDefault="00DB257C" w:rsidP="00AC1712">
      <w:pPr>
        <w:pStyle w:val="ListParagraph"/>
        <w:numPr>
          <w:ilvl w:val="0"/>
          <w:numId w:val="1"/>
        </w:numPr>
        <w:jc w:val="both"/>
      </w:pPr>
      <w:r w:rsidRPr="00171D5B">
        <w:t xml:space="preserve">Akter S., Al-Mamun Md. A., Hossain Md. S., Hossain A., Rahman Md. Z., Khalil S., M., I., Alam M.M. M. </w:t>
      </w:r>
      <w:r w:rsidR="00635BCB" w:rsidRPr="00171D5B">
        <w:t>(</w:t>
      </w:r>
      <w:r w:rsidRPr="00171D5B">
        <w:t>2024</w:t>
      </w:r>
      <w:r w:rsidR="00635BCB" w:rsidRPr="00171D5B">
        <w:t>)</w:t>
      </w:r>
      <w:r w:rsidRPr="00171D5B">
        <w:t>. Ecotoxicological effects of cypermethrin on indigenous perch (</w:t>
      </w:r>
      <w:r w:rsidRPr="00171D5B">
        <w:rPr>
          <w:i/>
          <w:iCs/>
        </w:rPr>
        <w:t xml:space="preserve">Anabas </w:t>
      </w:r>
      <w:proofErr w:type="spellStart"/>
      <w:r w:rsidRPr="00171D5B">
        <w:rPr>
          <w:i/>
          <w:iCs/>
        </w:rPr>
        <w:t>testudineus</w:t>
      </w:r>
      <w:proofErr w:type="spellEnd"/>
      <w:r w:rsidRPr="00171D5B">
        <w:t xml:space="preserve">). </w:t>
      </w:r>
      <w:proofErr w:type="spellStart"/>
      <w:r w:rsidRPr="00171D5B">
        <w:t>Heliyon</w:t>
      </w:r>
      <w:proofErr w:type="spellEnd"/>
      <w:r w:rsidRPr="00171D5B">
        <w:t xml:space="preserve">. </w:t>
      </w:r>
      <w:hyperlink r:id="rId6" w:tooltip="Go to table of contents for this volume/issue" w:history="1">
        <w:r w:rsidRPr="00171D5B">
          <w:rPr>
            <w:rStyle w:val="Hyperlink"/>
            <w:color w:val="auto"/>
            <w:u w:val="none"/>
          </w:rPr>
          <w:t xml:space="preserve"> 10: (4</w:t>
        </w:r>
      </w:hyperlink>
      <w:r w:rsidRPr="00171D5B">
        <w:t xml:space="preserve">).  29. e25723. </w:t>
      </w:r>
      <w:hyperlink r:id="rId7" w:history="1">
        <w:r w:rsidRPr="00171D5B">
          <w:rPr>
            <w:rStyle w:val="Hyperlink"/>
            <w:color w:val="auto"/>
          </w:rPr>
          <w:t>https://doi.org/10.1016/j.heliyon.2024.e25723</w:t>
        </w:r>
      </w:hyperlink>
    </w:p>
    <w:p w14:paraId="5CD2F507" w14:textId="56173064" w:rsidR="00A24353" w:rsidRPr="00171D5B" w:rsidRDefault="00A24353" w:rsidP="00AC1712">
      <w:pPr>
        <w:pStyle w:val="ListParagraph"/>
        <w:numPr>
          <w:ilvl w:val="0"/>
          <w:numId w:val="1"/>
        </w:numPr>
        <w:autoSpaceDE w:val="0"/>
        <w:autoSpaceDN w:val="0"/>
        <w:adjustRightInd w:val="0"/>
        <w:spacing w:after="360" w:line="360" w:lineRule="auto"/>
        <w:jc w:val="both"/>
      </w:pPr>
      <w:proofErr w:type="spellStart"/>
      <w:r w:rsidRPr="00171D5B">
        <w:t>Alazemi</w:t>
      </w:r>
      <w:proofErr w:type="spellEnd"/>
      <w:r w:rsidRPr="00171D5B">
        <w:t xml:space="preserve"> B</w:t>
      </w:r>
      <w:r w:rsidR="00EE4062" w:rsidRPr="00171D5B">
        <w:t>.</w:t>
      </w:r>
      <w:r w:rsidRPr="00171D5B">
        <w:t xml:space="preserve"> M</w:t>
      </w:r>
      <w:r w:rsidR="00EE4062" w:rsidRPr="00171D5B">
        <w:t>.</w:t>
      </w:r>
      <w:r w:rsidRPr="00171D5B">
        <w:t>, Lewis J</w:t>
      </w:r>
      <w:r w:rsidR="00EE4062" w:rsidRPr="00171D5B">
        <w:t>.</w:t>
      </w:r>
      <w:r w:rsidRPr="00171D5B">
        <w:t xml:space="preserve"> W</w:t>
      </w:r>
      <w:r w:rsidR="00EE4062" w:rsidRPr="00171D5B">
        <w:t>.</w:t>
      </w:r>
      <w:r w:rsidRPr="00171D5B">
        <w:t xml:space="preserve"> and Andrews E</w:t>
      </w:r>
      <w:r w:rsidR="00EE4062" w:rsidRPr="00171D5B">
        <w:t>.</w:t>
      </w:r>
      <w:r w:rsidRPr="00171D5B">
        <w:t xml:space="preserve"> B. </w:t>
      </w:r>
      <w:r w:rsidR="00635BCB" w:rsidRPr="00171D5B">
        <w:t>(</w:t>
      </w:r>
      <w:r w:rsidRPr="00171D5B">
        <w:t>1996</w:t>
      </w:r>
      <w:r w:rsidR="00635BCB" w:rsidRPr="00171D5B">
        <w:t>)</w:t>
      </w:r>
      <w:r w:rsidRPr="00171D5B">
        <w:t xml:space="preserve">. Gill damage in the freshwater fish </w:t>
      </w:r>
      <w:proofErr w:type="spellStart"/>
      <w:r w:rsidRPr="00171D5B">
        <w:rPr>
          <w:i/>
          <w:iCs/>
        </w:rPr>
        <w:t>Gnathonemus</w:t>
      </w:r>
      <w:proofErr w:type="spellEnd"/>
      <w:r w:rsidRPr="00171D5B">
        <w:rPr>
          <w:i/>
          <w:iCs/>
        </w:rPr>
        <w:t xml:space="preserve"> </w:t>
      </w:r>
      <w:proofErr w:type="spellStart"/>
      <w:r w:rsidRPr="00171D5B">
        <w:rPr>
          <w:i/>
          <w:iCs/>
        </w:rPr>
        <w:t>petersii</w:t>
      </w:r>
      <w:proofErr w:type="spellEnd"/>
      <w:r w:rsidRPr="00171D5B">
        <w:rPr>
          <w:i/>
          <w:iCs/>
        </w:rPr>
        <w:t xml:space="preserve"> </w:t>
      </w:r>
      <w:r w:rsidRPr="00171D5B">
        <w:t xml:space="preserve">(family: Mormyridae) exposed to selected pollutants: an ultrastructural study. </w:t>
      </w:r>
      <w:r w:rsidRPr="00171D5B">
        <w:rPr>
          <w:i/>
        </w:rPr>
        <w:t>Environmental Science and Technology</w:t>
      </w:r>
      <w:r w:rsidRPr="00171D5B">
        <w:t xml:space="preserve">. </w:t>
      </w:r>
      <w:r w:rsidRPr="00171D5B">
        <w:rPr>
          <w:b/>
        </w:rPr>
        <w:t>17 (3</w:t>
      </w:r>
      <w:r w:rsidRPr="00171D5B">
        <w:t>): 225–238.</w:t>
      </w:r>
    </w:p>
    <w:p w14:paraId="71A580AA" w14:textId="0DDCF904" w:rsidR="002A78CA" w:rsidRPr="00171D5B" w:rsidRDefault="002A78CA" w:rsidP="00AC1712">
      <w:pPr>
        <w:pStyle w:val="NormalWeb"/>
        <w:numPr>
          <w:ilvl w:val="0"/>
          <w:numId w:val="1"/>
        </w:numPr>
        <w:spacing w:before="0" w:beforeAutospacing="0" w:after="360" w:afterAutospacing="0" w:line="384" w:lineRule="auto"/>
        <w:jc w:val="both"/>
        <w:rPr>
          <w:rFonts w:ascii="Times New Roman" w:hAnsi="Times New Roman" w:cs="Times New Roman" w:hint="default"/>
        </w:rPr>
      </w:pPr>
      <w:r w:rsidRPr="00171D5B">
        <w:rPr>
          <w:rFonts w:ascii="Times New Roman" w:hAnsi="Times New Roman" w:cs="Times New Roman" w:hint="default"/>
        </w:rPr>
        <w:t>Aydin R</w:t>
      </w:r>
      <w:r w:rsidR="00EE4062" w:rsidRPr="00171D5B">
        <w:rPr>
          <w:rFonts w:ascii="Times New Roman" w:hAnsi="Times New Roman" w:cs="Times New Roman" w:hint="default"/>
        </w:rPr>
        <w:t>.</w:t>
      </w:r>
      <w:r w:rsidRPr="00171D5B">
        <w:rPr>
          <w:rFonts w:ascii="Times New Roman" w:hAnsi="Times New Roman" w:cs="Times New Roman" w:hint="default"/>
        </w:rPr>
        <w:t xml:space="preserve">, </w:t>
      </w:r>
      <w:proofErr w:type="spellStart"/>
      <w:r w:rsidRPr="00171D5B">
        <w:rPr>
          <w:rFonts w:ascii="Times New Roman" w:hAnsi="Times New Roman" w:cs="Times New Roman" w:hint="default"/>
        </w:rPr>
        <w:t>Köprücü</w:t>
      </w:r>
      <w:proofErr w:type="spellEnd"/>
      <w:r w:rsidRPr="00171D5B">
        <w:rPr>
          <w:rFonts w:ascii="Times New Roman" w:hAnsi="Times New Roman" w:cs="Times New Roman" w:hint="default"/>
        </w:rPr>
        <w:t xml:space="preserve"> K</w:t>
      </w:r>
      <w:r w:rsidR="00EE4062" w:rsidRPr="00171D5B">
        <w:rPr>
          <w:rFonts w:ascii="Times New Roman" w:hAnsi="Times New Roman" w:cs="Times New Roman" w:hint="default"/>
        </w:rPr>
        <w:t>.</w:t>
      </w:r>
      <w:r w:rsidRPr="00171D5B">
        <w:rPr>
          <w:rFonts w:ascii="Times New Roman" w:hAnsi="Times New Roman" w:cs="Times New Roman" w:hint="default"/>
        </w:rPr>
        <w:t xml:space="preserve">, </w:t>
      </w:r>
      <w:proofErr w:type="spellStart"/>
      <w:r w:rsidRPr="00171D5B">
        <w:rPr>
          <w:rFonts w:ascii="Times New Roman" w:hAnsi="Times New Roman" w:cs="Times New Roman" w:hint="default"/>
        </w:rPr>
        <w:t>Dörücü</w:t>
      </w:r>
      <w:proofErr w:type="spellEnd"/>
      <w:r w:rsidRPr="00171D5B">
        <w:rPr>
          <w:rFonts w:ascii="Times New Roman" w:hAnsi="Times New Roman" w:cs="Times New Roman" w:hint="default"/>
        </w:rPr>
        <w:t xml:space="preserve"> M</w:t>
      </w:r>
      <w:r w:rsidR="00EE4062" w:rsidRPr="00171D5B">
        <w:rPr>
          <w:rFonts w:ascii="Times New Roman" w:hAnsi="Times New Roman" w:cs="Times New Roman" w:hint="default"/>
        </w:rPr>
        <w:t>.</w:t>
      </w:r>
      <w:r w:rsidRPr="00171D5B">
        <w:rPr>
          <w:rFonts w:ascii="Times New Roman" w:hAnsi="Times New Roman" w:cs="Times New Roman" w:hint="default"/>
        </w:rPr>
        <w:t xml:space="preserve">, </w:t>
      </w:r>
      <w:proofErr w:type="spellStart"/>
      <w:r w:rsidRPr="00171D5B">
        <w:rPr>
          <w:rFonts w:ascii="Times New Roman" w:hAnsi="Times New Roman" w:cs="Times New Roman" w:hint="default"/>
        </w:rPr>
        <w:t>Köprücü</w:t>
      </w:r>
      <w:proofErr w:type="spellEnd"/>
      <w:r w:rsidRPr="00171D5B">
        <w:rPr>
          <w:rFonts w:ascii="Times New Roman" w:hAnsi="Times New Roman" w:cs="Times New Roman" w:hint="default"/>
        </w:rPr>
        <w:t xml:space="preserve"> S</w:t>
      </w:r>
      <w:r w:rsidR="00EE4062" w:rsidRPr="00171D5B">
        <w:rPr>
          <w:rFonts w:ascii="Times New Roman" w:hAnsi="Times New Roman" w:cs="Times New Roman" w:hint="default"/>
        </w:rPr>
        <w:t>.</w:t>
      </w:r>
      <w:r w:rsidRPr="00171D5B">
        <w:rPr>
          <w:rFonts w:ascii="Times New Roman" w:hAnsi="Times New Roman" w:cs="Times New Roman" w:hint="default"/>
        </w:rPr>
        <w:t xml:space="preserve"> and Pala M. </w:t>
      </w:r>
      <w:r w:rsidR="00635BCB" w:rsidRPr="00171D5B">
        <w:rPr>
          <w:rFonts w:ascii="Times New Roman" w:hAnsi="Times New Roman" w:cs="Times New Roman" w:hint="default"/>
        </w:rPr>
        <w:t>(</w:t>
      </w:r>
      <w:r w:rsidRPr="00171D5B">
        <w:rPr>
          <w:rFonts w:ascii="Times New Roman" w:hAnsi="Times New Roman" w:cs="Times New Roman" w:hint="default"/>
        </w:rPr>
        <w:t>2005</w:t>
      </w:r>
      <w:r w:rsidR="00635BCB" w:rsidRPr="00171D5B">
        <w:rPr>
          <w:rFonts w:ascii="Times New Roman" w:hAnsi="Times New Roman" w:cs="Times New Roman" w:hint="default"/>
        </w:rPr>
        <w:t>)</w:t>
      </w:r>
      <w:r w:rsidRPr="00171D5B">
        <w:rPr>
          <w:rFonts w:ascii="Times New Roman" w:hAnsi="Times New Roman" w:cs="Times New Roman" w:hint="default"/>
        </w:rPr>
        <w:t>. Acute toxicity of synthetic pyrethroid cypermethrin on the common carp (</w:t>
      </w:r>
      <w:r w:rsidRPr="00171D5B">
        <w:rPr>
          <w:rFonts w:ascii="Times New Roman" w:hAnsi="Times New Roman" w:cs="Times New Roman" w:hint="default"/>
          <w:i/>
        </w:rPr>
        <w:t>Cyprinus carpio</w:t>
      </w:r>
      <w:r w:rsidRPr="00171D5B">
        <w:rPr>
          <w:rFonts w:ascii="Times New Roman" w:hAnsi="Times New Roman" w:cs="Times New Roman" w:hint="default"/>
        </w:rPr>
        <w:t xml:space="preserve"> L) embryos and larvae. </w:t>
      </w:r>
      <w:r w:rsidRPr="00171D5B">
        <w:rPr>
          <w:rFonts w:ascii="Times New Roman" w:hAnsi="Times New Roman" w:cs="Times New Roman" w:hint="default"/>
          <w:i/>
        </w:rPr>
        <w:t>Aquaculture International</w:t>
      </w:r>
      <w:r w:rsidRPr="00171D5B">
        <w:rPr>
          <w:rFonts w:ascii="Times New Roman" w:hAnsi="Times New Roman" w:cs="Times New Roman" w:hint="default"/>
        </w:rPr>
        <w:t xml:space="preserve">. </w:t>
      </w:r>
      <w:r w:rsidRPr="00171D5B">
        <w:rPr>
          <w:rFonts w:ascii="Times New Roman" w:hAnsi="Times New Roman" w:cs="Times New Roman" w:hint="default"/>
          <w:b/>
        </w:rPr>
        <w:t>13 (5)</w:t>
      </w:r>
      <w:r w:rsidRPr="00171D5B">
        <w:rPr>
          <w:rFonts w:ascii="Times New Roman" w:hAnsi="Times New Roman" w:cs="Times New Roman" w:hint="default"/>
        </w:rPr>
        <w:t>: 451 – 458.</w:t>
      </w:r>
    </w:p>
    <w:p w14:paraId="3EC6780F" w14:textId="7B57F27D" w:rsidR="003B57D6" w:rsidRPr="00171D5B" w:rsidRDefault="003B57D6" w:rsidP="00AC1712">
      <w:pPr>
        <w:pStyle w:val="ListParagraph"/>
        <w:numPr>
          <w:ilvl w:val="0"/>
          <w:numId w:val="1"/>
        </w:numPr>
        <w:spacing w:after="360" w:line="360" w:lineRule="auto"/>
        <w:jc w:val="both"/>
      </w:pPr>
      <w:r w:rsidRPr="00171D5B">
        <w:t xml:space="preserve">Bradbury S. </w:t>
      </w:r>
      <w:r w:rsidR="00635BCB" w:rsidRPr="00171D5B">
        <w:t>(</w:t>
      </w:r>
      <w:r w:rsidRPr="00171D5B">
        <w:t>1969</w:t>
      </w:r>
      <w:r w:rsidR="00635BCB" w:rsidRPr="00171D5B">
        <w:t>)</w:t>
      </w:r>
      <w:r w:rsidRPr="00171D5B">
        <w:t xml:space="preserve">. Hewer’s text book of Histology for medical students. London William Heinemann, Medical book Ltd. Ninth edition. August, </w:t>
      </w:r>
      <w:r w:rsidRPr="00171D5B">
        <w:rPr>
          <w:b/>
        </w:rPr>
        <w:t>pp</w:t>
      </w:r>
      <w:r w:rsidRPr="00171D5B">
        <w:t>. 429.</w:t>
      </w:r>
    </w:p>
    <w:p w14:paraId="566C1DA8" w14:textId="4C659F7B" w:rsidR="00556E33" w:rsidRPr="00171D5B" w:rsidRDefault="00556E33" w:rsidP="00AC1712">
      <w:pPr>
        <w:pStyle w:val="ListParagraph"/>
        <w:numPr>
          <w:ilvl w:val="0"/>
          <w:numId w:val="1"/>
        </w:numPr>
        <w:autoSpaceDE w:val="0"/>
        <w:autoSpaceDN w:val="0"/>
        <w:adjustRightInd w:val="0"/>
        <w:spacing w:after="360" w:line="360" w:lineRule="auto"/>
        <w:jc w:val="both"/>
      </w:pPr>
      <w:r w:rsidRPr="00171D5B">
        <w:lastRenderedPageBreak/>
        <w:t>Cardoso E</w:t>
      </w:r>
      <w:r w:rsidR="00EE4062" w:rsidRPr="00171D5B">
        <w:t>.</w:t>
      </w:r>
      <w:r w:rsidRPr="00171D5B">
        <w:t xml:space="preserve"> L</w:t>
      </w:r>
      <w:r w:rsidR="00EE4062" w:rsidRPr="00171D5B">
        <w:t>.</w:t>
      </w:r>
      <w:r w:rsidRPr="00171D5B">
        <w:t>, Chiarini-Garcia H</w:t>
      </w:r>
      <w:r w:rsidR="00EE4062" w:rsidRPr="00171D5B">
        <w:t>.</w:t>
      </w:r>
      <w:r w:rsidRPr="00171D5B">
        <w:t xml:space="preserve">, </w:t>
      </w:r>
      <w:proofErr w:type="spellStart"/>
      <w:r w:rsidRPr="00171D5B">
        <w:t>Frreira</w:t>
      </w:r>
      <w:proofErr w:type="spellEnd"/>
      <w:r w:rsidRPr="00171D5B">
        <w:t xml:space="preserve"> R</w:t>
      </w:r>
      <w:r w:rsidR="00EE4062" w:rsidRPr="00171D5B">
        <w:t>.</w:t>
      </w:r>
      <w:r w:rsidRPr="00171D5B">
        <w:t xml:space="preserve"> M</w:t>
      </w:r>
      <w:r w:rsidR="00EE4062" w:rsidRPr="00171D5B">
        <w:t>.</w:t>
      </w:r>
      <w:r w:rsidRPr="00171D5B">
        <w:t xml:space="preserve"> A</w:t>
      </w:r>
      <w:r w:rsidR="00EE4062" w:rsidRPr="00171D5B">
        <w:t>.</w:t>
      </w:r>
      <w:r w:rsidRPr="00171D5B">
        <w:t xml:space="preserve"> and Poli C</w:t>
      </w:r>
      <w:r w:rsidR="00EE4062" w:rsidRPr="00171D5B">
        <w:t>.</w:t>
      </w:r>
      <w:r w:rsidRPr="00171D5B">
        <w:t xml:space="preserve"> R. </w:t>
      </w:r>
      <w:r w:rsidR="00635BCB" w:rsidRPr="00171D5B">
        <w:t>(</w:t>
      </w:r>
      <w:r w:rsidRPr="00171D5B">
        <w:t>1996</w:t>
      </w:r>
      <w:r w:rsidR="00635BCB" w:rsidRPr="00171D5B">
        <w:t>)</w:t>
      </w:r>
      <w:r w:rsidRPr="00171D5B">
        <w:t xml:space="preserve">. Morphological changes in the gills of </w:t>
      </w:r>
      <w:proofErr w:type="spellStart"/>
      <w:r w:rsidRPr="00171D5B">
        <w:rPr>
          <w:i/>
          <w:iCs/>
        </w:rPr>
        <w:t>Lophiosilurus</w:t>
      </w:r>
      <w:proofErr w:type="spellEnd"/>
      <w:r w:rsidRPr="00171D5B">
        <w:rPr>
          <w:i/>
          <w:iCs/>
        </w:rPr>
        <w:t xml:space="preserve"> </w:t>
      </w:r>
      <w:proofErr w:type="spellStart"/>
      <w:r w:rsidRPr="00171D5B">
        <w:rPr>
          <w:i/>
          <w:iCs/>
        </w:rPr>
        <w:t>alexandri</w:t>
      </w:r>
      <w:proofErr w:type="spellEnd"/>
      <w:r w:rsidRPr="00171D5B">
        <w:rPr>
          <w:i/>
          <w:iCs/>
        </w:rPr>
        <w:t xml:space="preserve"> </w:t>
      </w:r>
      <w:r w:rsidRPr="00171D5B">
        <w:t xml:space="preserve">exposed to un-ionized ammonia. </w:t>
      </w:r>
      <w:r w:rsidRPr="00171D5B">
        <w:rPr>
          <w:i/>
        </w:rPr>
        <w:t>Journal of Fish Biology</w:t>
      </w:r>
      <w:r w:rsidRPr="00171D5B">
        <w:t xml:space="preserve">. </w:t>
      </w:r>
      <w:r w:rsidRPr="00171D5B">
        <w:rPr>
          <w:b/>
        </w:rPr>
        <w:t>49:</w:t>
      </w:r>
      <w:r w:rsidRPr="00171D5B">
        <w:t xml:space="preserve"> 778-787.</w:t>
      </w:r>
    </w:p>
    <w:p w14:paraId="58826E5F" w14:textId="6E6918A6" w:rsidR="003B57D6" w:rsidRPr="00171D5B" w:rsidRDefault="003B57D6" w:rsidP="00AC1712">
      <w:pPr>
        <w:pStyle w:val="ListParagraph"/>
        <w:numPr>
          <w:ilvl w:val="0"/>
          <w:numId w:val="1"/>
        </w:numPr>
        <w:autoSpaceDE w:val="0"/>
        <w:autoSpaceDN w:val="0"/>
        <w:adjustRightInd w:val="0"/>
        <w:spacing w:after="360" w:line="360" w:lineRule="auto"/>
        <w:jc w:val="both"/>
      </w:pPr>
      <w:r w:rsidRPr="00171D5B">
        <w:t>Cengiz E</w:t>
      </w:r>
      <w:r w:rsidR="00EE4062" w:rsidRPr="00171D5B">
        <w:t>.</w:t>
      </w:r>
      <w:r w:rsidRPr="00171D5B">
        <w:t xml:space="preserve"> </w:t>
      </w:r>
      <w:proofErr w:type="spellStart"/>
      <w:r w:rsidRPr="00171D5B">
        <w:t>I.and</w:t>
      </w:r>
      <w:proofErr w:type="spellEnd"/>
      <w:r w:rsidRPr="00171D5B">
        <w:t xml:space="preserve"> </w:t>
      </w:r>
      <w:proofErr w:type="spellStart"/>
      <w:r w:rsidRPr="00171D5B">
        <w:t>Unlu</w:t>
      </w:r>
      <w:proofErr w:type="spellEnd"/>
      <w:r w:rsidRPr="00171D5B">
        <w:t xml:space="preserve"> E. </w:t>
      </w:r>
      <w:r w:rsidR="00635BCB" w:rsidRPr="00171D5B">
        <w:t>(</w:t>
      </w:r>
      <w:r w:rsidRPr="00171D5B">
        <w:t>2002</w:t>
      </w:r>
      <w:r w:rsidR="00635BCB" w:rsidRPr="00171D5B">
        <w:t>)</w:t>
      </w:r>
      <w:r w:rsidRPr="00171D5B">
        <w:t xml:space="preserve">. Histopathological changes in the gills of mosquitofish, </w:t>
      </w:r>
      <w:r w:rsidRPr="00171D5B">
        <w:rPr>
          <w:i/>
          <w:iCs/>
        </w:rPr>
        <w:t xml:space="preserve">Gambusia </w:t>
      </w:r>
      <w:proofErr w:type="spellStart"/>
      <w:r w:rsidRPr="00171D5B">
        <w:rPr>
          <w:i/>
          <w:iCs/>
        </w:rPr>
        <w:t>affinis</w:t>
      </w:r>
      <w:proofErr w:type="spellEnd"/>
      <w:r w:rsidRPr="00171D5B">
        <w:rPr>
          <w:i/>
          <w:iCs/>
        </w:rPr>
        <w:t xml:space="preserve"> </w:t>
      </w:r>
      <w:r w:rsidRPr="00171D5B">
        <w:t xml:space="preserve">exposed to </w:t>
      </w:r>
      <w:proofErr w:type="spellStart"/>
      <w:r w:rsidRPr="00171D5B">
        <w:t>endosulfan</w:t>
      </w:r>
      <w:proofErr w:type="spellEnd"/>
      <w:r w:rsidRPr="00171D5B">
        <w:t xml:space="preserve">. </w:t>
      </w:r>
      <w:r w:rsidRPr="00171D5B">
        <w:rPr>
          <w:i/>
        </w:rPr>
        <w:t>Bulletin of Environmental Contamination and Toxicology</w:t>
      </w:r>
      <w:r w:rsidRPr="00171D5B">
        <w:t xml:space="preserve">. </w:t>
      </w:r>
      <w:r w:rsidRPr="00171D5B">
        <w:rPr>
          <w:b/>
        </w:rPr>
        <w:t>68 (2):</w:t>
      </w:r>
      <w:r w:rsidRPr="00171D5B">
        <w:t xml:space="preserve"> 290–296.</w:t>
      </w:r>
    </w:p>
    <w:p w14:paraId="1ED10E60" w14:textId="2D53441F" w:rsidR="003B57D6" w:rsidRPr="00171D5B" w:rsidRDefault="003B57D6" w:rsidP="00AC1712">
      <w:pPr>
        <w:pStyle w:val="ListParagraph"/>
        <w:numPr>
          <w:ilvl w:val="0"/>
          <w:numId w:val="1"/>
        </w:numPr>
        <w:autoSpaceDE w:val="0"/>
        <w:autoSpaceDN w:val="0"/>
        <w:adjustRightInd w:val="0"/>
        <w:spacing w:after="360" w:line="360" w:lineRule="auto"/>
        <w:jc w:val="both"/>
      </w:pPr>
      <w:r w:rsidRPr="00171D5B">
        <w:t>Cengiz E</w:t>
      </w:r>
      <w:r w:rsidR="00EE4062" w:rsidRPr="00171D5B">
        <w:t>.</w:t>
      </w:r>
      <w:r w:rsidRPr="00171D5B">
        <w:t xml:space="preserve"> I</w:t>
      </w:r>
      <w:r w:rsidR="00EE4062" w:rsidRPr="00171D5B">
        <w:t>.</w:t>
      </w:r>
      <w:r w:rsidRPr="00171D5B">
        <w:t xml:space="preserve"> and Unlu E.  </w:t>
      </w:r>
      <w:r w:rsidR="00635BCB" w:rsidRPr="00171D5B">
        <w:t>(</w:t>
      </w:r>
      <w:r w:rsidRPr="00171D5B">
        <w:t>2003</w:t>
      </w:r>
      <w:r w:rsidR="00635BCB" w:rsidRPr="00171D5B">
        <w:t>)</w:t>
      </w:r>
      <w:r w:rsidRPr="00171D5B">
        <w:t xml:space="preserve">. Histopathology of gills in mosquitofish, </w:t>
      </w:r>
      <w:r w:rsidRPr="00171D5B">
        <w:rPr>
          <w:i/>
          <w:iCs/>
        </w:rPr>
        <w:t xml:space="preserve">Gambusia </w:t>
      </w:r>
      <w:proofErr w:type="spellStart"/>
      <w:r w:rsidRPr="00171D5B">
        <w:rPr>
          <w:i/>
          <w:iCs/>
        </w:rPr>
        <w:t>affinis</w:t>
      </w:r>
      <w:proofErr w:type="spellEnd"/>
      <w:r w:rsidRPr="00171D5B">
        <w:rPr>
          <w:i/>
          <w:iCs/>
        </w:rPr>
        <w:t xml:space="preserve"> </w:t>
      </w:r>
      <w:r w:rsidRPr="00171D5B">
        <w:t xml:space="preserve">after long-term exposure to sublethal concentrations of malathion. </w:t>
      </w:r>
      <w:r w:rsidRPr="00171D5B">
        <w:rPr>
          <w:i/>
        </w:rPr>
        <w:t xml:space="preserve">Journal </w:t>
      </w:r>
      <w:proofErr w:type="gramStart"/>
      <w:r w:rsidRPr="00171D5B">
        <w:rPr>
          <w:i/>
        </w:rPr>
        <w:t>of  Environmental</w:t>
      </w:r>
      <w:proofErr w:type="gramEnd"/>
      <w:r w:rsidRPr="00171D5B">
        <w:rPr>
          <w:i/>
        </w:rPr>
        <w:t xml:space="preserve">  Science  Health. B.</w:t>
      </w:r>
      <w:r w:rsidRPr="00171D5B">
        <w:t xml:space="preserve"> </w:t>
      </w:r>
      <w:r w:rsidRPr="00171D5B">
        <w:rPr>
          <w:b/>
        </w:rPr>
        <w:t>38 (5):</w:t>
      </w:r>
      <w:r w:rsidRPr="00171D5B">
        <w:t>581–589.</w:t>
      </w:r>
    </w:p>
    <w:p w14:paraId="67CE001C" w14:textId="64394754" w:rsidR="008A69F1" w:rsidRPr="00171D5B" w:rsidRDefault="008A69F1" w:rsidP="00AC1712">
      <w:pPr>
        <w:pStyle w:val="NormalWeb"/>
        <w:numPr>
          <w:ilvl w:val="0"/>
          <w:numId w:val="1"/>
        </w:numPr>
        <w:spacing w:before="0" w:beforeAutospacing="0" w:after="360" w:afterAutospacing="0" w:line="360" w:lineRule="auto"/>
        <w:jc w:val="both"/>
        <w:rPr>
          <w:rFonts w:ascii="Times New Roman" w:hAnsi="Times New Roman" w:cs="Times New Roman" w:hint="default"/>
        </w:rPr>
      </w:pPr>
      <w:r w:rsidRPr="00171D5B">
        <w:rPr>
          <w:rFonts w:ascii="Times New Roman" w:hAnsi="Times New Roman" w:cs="Times New Roman" w:hint="default"/>
        </w:rPr>
        <w:t>Cengiz E</w:t>
      </w:r>
      <w:r w:rsidR="00EE4062" w:rsidRPr="00171D5B">
        <w:rPr>
          <w:rFonts w:ascii="Times New Roman" w:hAnsi="Times New Roman" w:cs="Times New Roman" w:hint="default"/>
        </w:rPr>
        <w:t>.</w:t>
      </w:r>
      <w:r w:rsidRPr="00171D5B">
        <w:rPr>
          <w:rFonts w:ascii="Times New Roman" w:hAnsi="Times New Roman" w:cs="Times New Roman" w:hint="default"/>
        </w:rPr>
        <w:t xml:space="preserve"> I</w:t>
      </w:r>
      <w:r w:rsidR="00EE4062" w:rsidRPr="00171D5B">
        <w:rPr>
          <w:rFonts w:ascii="Times New Roman" w:hAnsi="Times New Roman" w:cs="Times New Roman" w:hint="default"/>
        </w:rPr>
        <w:t>.</w:t>
      </w:r>
      <w:r w:rsidRPr="00171D5B">
        <w:rPr>
          <w:rFonts w:ascii="Times New Roman" w:hAnsi="Times New Roman" w:cs="Times New Roman" w:hint="default"/>
        </w:rPr>
        <w:t xml:space="preserve"> and Unlu E. </w:t>
      </w:r>
      <w:r w:rsidR="00635BCB" w:rsidRPr="00171D5B">
        <w:rPr>
          <w:rFonts w:ascii="Times New Roman" w:hAnsi="Times New Roman" w:cs="Times New Roman" w:hint="default"/>
        </w:rPr>
        <w:t>(</w:t>
      </w:r>
      <w:r w:rsidRPr="00171D5B">
        <w:rPr>
          <w:rFonts w:ascii="Times New Roman" w:hAnsi="Times New Roman" w:cs="Times New Roman" w:hint="default"/>
          <w:bCs/>
        </w:rPr>
        <w:t>2006</w:t>
      </w:r>
      <w:r w:rsidR="00635BCB" w:rsidRPr="00171D5B">
        <w:rPr>
          <w:rFonts w:ascii="Times New Roman" w:hAnsi="Times New Roman" w:cs="Times New Roman" w:hint="default"/>
          <w:bCs/>
        </w:rPr>
        <w:t>)</w:t>
      </w:r>
      <w:r w:rsidRPr="00171D5B">
        <w:rPr>
          <w:rFonts w:ascii="Times New Roman" w:hAnsi="Times New Roman" w:cs="Times New Roman" w:hint="default"/>
          <w:bCs/>
        </w:rPr>
        <w:t xml:space="preserve">. Sub-lethal effects of commercial deltamethrin on the structure of the gill, liver and gut tissues of mosquitofish, </w:t>
      </w:r>
      <w:r w:rsidRPr="00171D5B">
        <w:rPr>
          <w:rFonts w:ascii="Times New Roman" w:hAnsi="Times New Roman" w:cs="Times New Roman" w:hint="default"/>
          <w:bCs/>
          <w:i/>
        </w:rPr>
        <w:t xml:space="preserve">Gambusia </w:t>
      </w:r>
      <w:proofErr w:type="spellStart"/>
      <w:r w:rsidRPr="00171D5B">
        <w:rPr>
          <w:rFonts w:ascii="Times New Roman" w:hAnsi="Times New Roman" w:cs="Times New Roman" w:hint="default"/>
          <w:bCs/>
          <w:i/>
        </w:rPr>
        <w:t>affinis</w:t>
      </w:r>
      <w:proofErr w:type="spellEnd"/>
      <w:r w:rsidRPr="00171D5B">
        <w:rPr>
          <w:rFonts w:ascii="Times New Roman" w:hAnsi="Times New Roman" w:cs="Times New Roman" w:hint="default"/>
          <w:bCs/>
        </w:rPr>
        <w:t xml:space="preserve">: A microscopic study. </w:t>
      </w:r>
      <w:r w:rsidRPr="00171D5B">
        <w:rPr>
          <w:rStyle w:val="Strong"/>
          <w:rFonts w:ascii="Times New Roman" w:hAnsi="Times New Roman" w:cs="Times New Roman" w:hint="default"/>
          <w:b w:val="0"/>
          <w:i/>
        </w:rPr>
        <w:t>Environmental Toxicology and Pharmacology</w:t>
      </w:r>
      <w:r w:rsidRPr="00171D5B">
        <w:rPr>
          <w:rStyle w:val="Strong"/>
          <w:rFonts w:ascii="Times New Roman" w:hAnsi="Times New Roman" w:cs="Times New Roman" w:hint="default"/>
        </w:rPr>
        <w:t>.</w:t>
      </w:r>
      <w:r w:rsidRPr="00171D5B">
        <w:rPr>
          <w:rFonts w:ascii="Times New Roman" w:hAnsi="Times New Roman" w:cs="Times New Roman" w:hint="default"/>
          <w:bCs/>
          <w:i/>
        </w:rPr>
        <w:t xml:space="preserve"> </w:t>
      </w:r>
      <w:r w:rsidRPr="00171D5B">
        <w:rPr>
          <w:rFonts w:ascii="Times New Roman" w:hAnsi="Times New Roman" w:cs="Times New Roman" w:hint="default"/>
          <w:b/>
          <w:bCs/>
        </w:rPr>
        <w:t>21(3):</w:t>
      </w:r>
      <w:r w:rsidRPr="00171D5B">
        <w:rPr>
          <w:rFonts w:ascii="Times New Roman" w:hAnsi="Times New Roman" w:cs="Times New Roman" w:hint="default"/>
          <w:bCs/>
        </w:rPr>
        <w:t xml:space="preserve"> 246-253.</w:t>
      </w:r>
      <w:r w:rsidRPr="00171D5B">
        <w:rPr>
          <w:rFonts w:ascii="Times New Roman" w:hAnsi="Times New Roman" w:cs="Times New Roman" w:hint="default"/>
        </w:rPr>
        <w:t xml:space="preserve"> </w:t>
      </w:r>
    </w:p>
    <w:p w14:paraId="076E9C3A" w14:textId="2F4B1A89" w:rsidR="003B57D6" w:rsidRPr="00171D5B" w:rsidRDefault="003B57D6" w:rsidP="00AC1712">
      <w:pPr>
        <w:pStyle w:val="ListParagraph"/>
        <w:numPr>
          <w:ilvl w:val="0"/>
          <w:numId w:val="1"/>
        </w:numPr>
        <w:spacing w:after="360" w:line="360" w:lineRule="auto"/>
        <w:jc w:val="both"/>
      </w:pPr>
      <w:r w:rsidRPr="00171D5B">
        <w:t xml:space="preserve">Datta Munshi J. </w:t>
      </w:r>
      <w:r w:rsidR="00635BCB" w:rsidRPr="00171D5B">
        <w:t>(</w:t>
      </w:r>
      <w:r w:rsidRPr="00171D5B">
        <w:t>1959</w:t>
      </w:r>
      <w:r w:rsidR="00635BCB" w:rsidRPr="00171D5B">
        <w:t>)</w:t>
      </w:r>
      <w:r w:rsidRPr="00171D5B">
        <w:t xml:space="preserve">. Studies on the structure of the gills in certain freshwater </w:t>
      </w:r>
      <w:proofErr w:type="spellStart"/>
      <w:r w:rsidRPr="00171D5B">
        <w:t>Teleosts</w:t>
      </w:r>
      <w:proofErr w:type="spellEnd"/>
      <w:r w:rsidRPr="00171D5B">
        <w:t>. In: Exploring respiration in Air-breathing fishes, 60 / 90, 1. 2-38.</w:t>
      </w:r>
    </w:p>
    <w:p w14:paraId="5F52D8E0" w14:textId="6E3DE108" w:rsidR="003B57D6" w:rsidRPr="00171D5B" w:rsidRDefault="003B57D6" w:rsidP="00AC1712">
      <w:pPr>
        <w:pStyle w:val="ListParagraph"/>
        <w:numPr>
          <w:ilvl w:val="0"/>
          <w:numId w:val="1"/>
        </w:numPr>
        <w:autoSpaceDE w:val="0"/>
        <w:autoSpaceDN w:val="0"/>
        <w:adjustRightInd w:val="0"/>
        <w:spacing w:after="360" w:line="360" w:lineRule="auto"/>
        <w:jc w:val="both"/>
      </w:pPr>
      <w:proofErr w:type="spellStart"/>
      <w:r w:rsidRPr="00171D5B">
        <w:t>Erkmen</w:t>
      </w:r>
      <w:proofErr w:type="spellEnd"/>
      <w:r w:rsidRPr="00171D5B">
        <w:t xml:space="preserve"> B</w:t>
      </w:r>
      <w:r w:rsidR="006F1AEA" w:rsidRPr="00171D5B">
        <w:t>.</w:t>
      </w:r>
      <w:r w:rsidRPr="00171D5B">
        <w:t>, Caliskan M</w:t>
      </w:r>
      <w:r w:rsidR="006F1AEA" w:rsidRPr="00171D5B">
        <w:t>.</w:t>
      </w:r>
      <w:r w:rsidRPr="00171D5B">
        <w:t>, Yerli S</w:t>
      </w:r>
      <w:r w:rsidR="00635BCB" w:rsidRPr="00171D5B">
        <w:t>.</w:t>
      </w:r>
      <w:r w:rsidRPr="00171D5B">
        <w:t>V</w:t>
      </w:r>
      <w:r w:rsidR="00635BCB" w:rsidRPr="00171D5B">
        <w:t>. (</w:t>
      </w:r>
      <w:r w:rsidRPr="00171D5B">
        <w:t>2000</w:t>
      </w:r>
      <w:r w:rsidR="00635BCB" w:rsidRPr="00171D5B">
        <w:t>)</w:t>
      </w:r>
      <w:r w:rsidRPr="00171D5B">
        <w:t xml:space="preserve">. Histopathological effects of </w:t>
      </w:r>
      <w:proofErr w:type="spellStart"/>
      <w:r w:rsidRPr="00171D5B">
        <w:t>cyphenothrin</w:t>
      </w:r>
      <w:proofErr w:type="spellEnd"/>
      <w:r w:rsidRPr="00171D5B">
        <w:t xml:space="preserve"> on the gills of </w:t>
      </w:r>
      <w:r w:rsidRPr="00171D5B">
        <w:rPr>
          <w:i/>
          <w:iCs/>
        </w:rPr>
        <w:t>Lebistes reticulatus</w:t>
      </w:r>
      <w:r w:rsidRPr="00171D5B">
        <w:t xml:space="preserve">. </w:t>
      </w:r>
      <w:r w:rsidRPr="00171D5B">
        <w:rPr>
          <w:i/>
        </w:rPr>
        <w:t xml:space="preserve">Veterinary </w:t>
      </w:r>
      <w:proofErr w:type="gramStart"/>
      <w:r w:rsidRPr="00171D5B">
        <w:rPr>
          <w:i/>
        </w:rPr>
        <w:t>and  Human</w:t>
      </w:r>
      <w:proofErr w:type="gramEnd"/>
      <w:r w:rsidRPr="00171D5B">
        <w:rPr>
          <w:i/>
        </w:rPr>
        <w:t xml:space="preserve">  Toxicology</w:t>
      </w:r>
      <w:r w:rsidRPr="00171D5B">
        <w:t xml:space="preserve">. </w:t>
      </w:r>
      <w:r w:rsidRPr="00171D5B">
        <w:rPr>
          <w:b/>
        </w:rPr>
        <w:t>42 (1):</w:t>
      </w:r>
      <w:r w:rsidRPr="00171D5B">
        <w:t xml:space="preserve"> 5–7. </w:t>
      </w:r>
    </w:p>
    <w:p w14:paraId="1F57E954" w14:textId="499781FE" w:rsidR="00F66630" w:rsidRPr="00171D5B" w:rsidRDefault="00F66630" w:rsidP="00AC1712">
      <w:pPr>
        <w:pStyle w:val="ListParagraph"/>
        <w:numPr>
          <w:ilvl w:val="0"/>
          <w:numId w:val="1"/>
        </w:numPr>
        <w:autoSpaceDE w:val="0"/>
        <w:autoSpaceDN w:val="0"/>
        <w:adjustRightInd w:val="0"/>
        <w:spacing w:after="360" w:line="360" w:lineRule="auto"/>
        <w:jc w:val="both"/>
      </w:pPr>
      <w:r w:rsidRPr="00171D5B">
        <w:t>Fanta E</w:t>
      </w:r>
      <w:r w:rsidR="006F1AEA" w:rsidRPr="00171D5B">
        <w:t>.</w:t>
      </w:r>
      <w:r w:rsidRPr="00171D5B">
        <w:t>, Saint Anna Rios F</w:t>
      </w:r>
      <w:r w:rsidR="006F1AEA" w:rsidRPr="00171D5B">
        <w:t>.</w:t>
      </w:r>
      <w:r w:rsidRPr="00171D5B">
        <w:t>, Romao S</w:t>
      </w:r>
      <w:r w:rsidR="006F1AEA" w:rsidRPr="00171D5B">
        <w:t>.</w:t>
      </w:r>
      <w:r w:rsidRPr="00171D5B">
        <w:t>, Vianna A</w:t>
      </w:r>
      <w:r w:rsidR="006F1AEA" w:rsidRPr="00171D5B">
        <w:t>.</w:t>
      </w:r>
      <w:r w:rsidRPr="00171D5B">
        <w:t xml:space="preserve"> and </w:t>
      </w:r>
      <w:proofErr w:type="spellStart"/>
      <w:r w:rsidRPr="00171D5B">
        <w:t>Fieiberger</w:t>
      </w:r>
      <w:proofErr w:type="spellEnd"/>
      <w:r w:rsidRPr="00171D5B">
        <w:t xml:space="preserve"> S. </w:t>
      </w:r>
      <w:r w:rsidR="00635BCB" w:rsidRPr="00171D5B">
        <w:t>(</w:t>
      </w:r>
      <w:r w:rsidRPr="00171D5B">
        <w:t>2003</w:t>
      </w:r>
      <w:r w:rsidR="00DD392D" w:rsidRPr="00171D5B">
        <w:t>)</w:t>
      </w:r>
      <w:r w:rsidRPr="00171D5B">
        <w:t xml:space="preserve">. Histopathology of the fish </w:t>
      </w:r>
      <w:r w:rsidRPr="00171D5B">
        <w:rPr>
          <w:i/>
          <w:iCs/>
        </w:rPr>
        <w:t xml:space="preserve">Corydoras </w:t>
      </w:r>
      <w:proofErr w:type="spellStart"/>
      <w:r w:rsidRPr="00171D5B">
        <w:rPr>
          <w:i/>
          <w:iCs/>
        </w:rPr>
        <w:t>paleatus</w:t>
      </w:r>
      <w:proofErr w:type="spellEnd"/>
      <w:r w:rsidRPr="00171D5B">
        <w:rPr>
          <w:i/>
          <w:iCs/>
        </w:rPr>
        <w:t xml:space="preserve"> </w:t>
      </w:r>
      <w:r w:rsidRPr="00171D5B">
        <w:t xml:space="preserve">contaminated with sublethal levels of organophosphorus in water and food. </w:t>
      </w:r>
      <w:r w:rsidRPr="00171D5B">
        <w:rPr>
          <w:i/>
        </w:rPr>
        <w:t xml:space="preserve">Ecotoxicology </w:t>
      </w:r>
      <w:proofErr w:type="gramStart"/>
      <w:r w:rsidRPr="00171D5B">
        <w:rPr>
          <w:i/>
        </w:rPr>
        <w:t>and  Environmental</w:t>
      </w:r>
      <w:proofErr w:type="gramEnd"/>
      <w:r w:rsidRPr="00171D5B">
        <w:rPr>
          <w:i/>
        </w:rPr>
        <w:t xml:space="preserve">  Safety.</w:t>
      </w:r>
      <w:r w:rsidRPr="00171D5B">
        <w:t xml:space="preserve"> </w:t>
      </w:r>
      <w:r w:rsidRPr="00171D5B">
        <w:rPr>
          <w:b/>
        </w:rPr>
        <w:t>54:</w:t>
      </w:r>
      <w:r w:rsidRPr="00171D5B">
        <w:t xml:space="preserve"> 119-130.</w:t>
      </w:r>
    </w:p>
    <w:p w14:paraId="0EA17B64" w14:textId="09A85DD0" w:rsidR="0092706D" w:rsidRPr="00171D5B" w:rsidRDefault="0092706D" w:rsidP="00AC1712">
      <w:pPr>
        <w:pStyle w:val="ListParagraph"/>
        <w:numPr>
          <w:ilvl w:val="0"/>
          <w:numId w:val="1"/>
        </w:numPr>
        <w:autoSpaceDE w:val="0"/>
        <w:autoSpaceDN w:val="0"/>
        <w:adjustRightInd w:val="0"/>
        <w:spacing w:after="360" w:line="360" w:lineRule="auto"/>
        <w:jc w:val="both"/>
      </w:pPr>
      <w:r w:rsidRPr="00171D5B">
        <w:t xml:space="preserve">Jha A. K. Anupama, Mishra K. C. </w:t>
      </w:r>
      <w:r w:rsidR="00DD392D" w:rsidRPr="00171D5B">
        <w:t>(</w:t>
      </w:r>
      <w:r w:rsidRPr="00171D5B">
        <w:t>2020</w:t>
      </w:r>
      <w:r w:rsidR="00DD392D" w:rsidRPr="00171D5B">
        <w:t>)</w:t>
      </w:r>
      <w:r w:rsidRPr="00171D5B">
        <w:t xml:space="preserve">. Impacts of cypermethrin on histopathology of liver and gills of fresh water fish Anabas </w:t>
      </w:r>
      <w:proofErr w:type="spellStart"/>
      <w:r w:rsidRPr="00171D5B">
        <w:t>testudineus</w:t>
      </w:r>
      <w:proofErr w:type="spellEnd"/>
      <w:r w:rsidRPr="00171D5B">
        <w:t xml:space="preserve">. Uttar Pradesh Journal of Zoology. 41(11):56-60. </w:t>
      </w:r>
    </w:p>
    <w:p w14:paraId="1BCEBC33" w14:textId="01A5B645" w:rsidR="00922FDB" w:rsidRPr="00171D5B" w:rsidRDefault="00922FDB" w:rsidP="00AC1712">
      <w:pPr>
        <w:pStyle w:val="ListParagraph"/>
        <w:numPr>
          <w:ilvl w:val="0"/>
          <w:numId w:val="1"/>
        </w:numPr>
        <w:spacing w:after="360" w:line="360" w:lineRule="auto"/>
        <w:jc w:val="both"/>
      </w:pPr>
      <w:r w:rsidRPr="00171D5B">
        <w:t>Moore A</w:t>
      </w:r>
      <w:r w:rsidR="006F1AEA" w:rsidRPr="00171D5B">
        <w:t>.</w:t>
      </w:r>
      <w:r w:rsidRPr="00171D5B">
        <w:t xml:space="preserve"> and Waring C</w:t>
      </w:r>
      <w:r w:rsidR="006F1AEA" w:rsidRPr="00171D5B">
        <w:t>.</w:t>
      </w:r>
      <w:r w:rsidRPr="00171D5B">
        <w:t xml:space="preserve"> P. </w:t>
      </w:r>
      <w:r w:rsidR="00DD392D" w:rsidRPr="00171D5B">
        <w:t>(</w:t>
      </w:r>
      <w:r w:rsidRPr="00171D5B">
        <w:t>2001</w:t>
      </w:r>
      <w:r w:rsidR="00DD392D" w:rsidRPr="00171D5B">
        <w:t>)</w:t>
      </w:r>
      <w:r w:rsidRPr="00171D5B">
        <w:t>. The effects of a synthetic pyrethroid pesticide on some aspects of reproduction in Atlantic salmon (</w:t>
      </w:r>
      <w:r w:rsidRPr="00171D5B">
        <w:rPr>
          <w:i/>
          <w:iCs/>
        </w:rPr>
        <w:t xml:space="preserve">Salmo </w:t>
      </w:r>
      <w:proofErr w:type="spellStart"/>
      <w:r w:rsidRPr="00171D5B">
        <w:rPr>
          <w:i/>
          <w:iCs/>
        </w:rPr>
        <w:t>salar</w:t>
      </w:r>
      <w:proofErr w:type="spellEnd"/>
      <w:r w:rsidRPr="00171D5B">
        <w:rPr>
          <w:i/>
          <w:iCs/>
        </w:rPr>
        <w:t xml:space="preserve"> </w:t>
      </w:r>
      <w:r w:rsidRPr="00171D5B">
        <w:t xml:space="preserve">L.).  </w:t>
      </w:r>
      <w:r w:rsidRPr="00171D5B">
        <w:rPr>
          <w:i/>
        </w:rPr>
        <w:t>Aquatic Toxicology.</w:t>
      </w:r>
      <w:r w:rsidRPr="00171D5B">
        <w:t xml:space="preserve"> </w:t>
      </w:r>
      <w:r w:rsidRPr="00171D5B">
        <w:rPr>
          <w:b/>
        </w:rPr>
        <w:t>52:</w:t>
      </w:r>
      <w:r w:rsidRPr="00171D5B">
        <w:t xml:space="preserve"> 1-12.</w:t>
      </w:r>
    </w:p>
    <w:p w14:paraId="69B81B6F" w14:textId="1F91B2C7" w:rsidR="00285F5C" w:rsidRPr="00171D5B" w:rsidRDefault="00285F5C" w:rsidP="00AC1712">
      <w:pPr>
        <w:pStyle w:val="ListParagraph"/>
        <w:numPr>
          <w:ilvl w:val="0"/>
          <w:numId w:val="1"/>
        </w:numPr>
        <w:jc w:val="both"/>
      </w:pPr>
      <w:r w:rsidRPr="00171D5B">
        <w:t xml:space="preserve">Nath, U., </w:t>
      </w:r>
      <w:proofErr w:type="spellStart"/>
      <w:r w:rsidRPr="00171D5B">
        <w:t>Puzari</w:t>
      </w:r>
      <w:proofErr w:type="spellEnd"/>
      <w:r w:rsidRPr="00171D5B">
        <w:t>, A., and Jamir, T. (2024). Toxicological assessment of synthetic pesticides on physiology of </w:t>
      </w:r>
      <w:r w:rsidRPr="00171D5B">
        <w:rPr>
          <w:i/>
          <w:iCs/>
        </w:rPr>
        <w:t>Phaseolus vulgaris L</w:t>
      </w:r>
      <w:r w:rsidRPr="00171D5B">
        <w:t>. and </w:t>
      </w:r>
      <w:r w:rsidRPr="00171D5B">
        <w:rPr>
          <w:i/>
          <w:iCs/>
        </w:rPr>
        <w:t>Pisum sativum L</w:t>
      </w:r>
      <w:r w:rsidRPr="00171D5B">
        <w:t>. along with their correlation to health hazards: a case study in south-west Nagaland, India. </w:t>
      </w:r>
      <w:r w:rsidRPr="00171D5B">
        <w:rPr>
          <w:i/>
          <w:iCs/>
        </w:rPr>
        <w:t>J. Saudi Soc. Agric. Sci</w:t>
      </w:r>
      <w:r w:rsidRPr="00171D5B">
        <w:t xml:space="preserve">. 23, 300–311. </w:t>
      </w:r>
      <w:proofErr w:type="spellStart"/>
      <w:r w:rsidRPr="00171D5B">
        <w:t>doi</w:t>
      </w:r>
      <w:proofErr w:type="spellEnd"/>
      <w:r w:rsidRPr="00171D5B">
        <w:t>: 10.1016/j.jssas.2024.01.001</w:t>
      </w:r>
      <w:r w:rsidR="00922FDB" w:rsidRPr="00171D5B">
        <w:t>.</w:t>
      </w:r>
    </w:p>
    <w:p w14:paraId="7E59FDBB" w14:textId="356589F8" w:rsidR="00330FB1" w:rsidRPr="00171D5B" w:rsidRDefault="00330FB1" w:rsidP="00AC1712">
      <w:pPr>
        <w:pStyle w:val="ListParagraph"/>
        <w:numPr>
          <w:ilvl w:val="0"/>
          <w:numId w:val="1"/>
        </w:numPr>
        <w:autoSpaceDE w:val="0"/>
        <w:autoSpaceDN w:val="0"/>
        <w:adjustRightInd w:val="0"/>
        <w:spacing w:after="360" w:line="360" w:lineRule="auto"/>
        <w:jc w:val="both"/>
        <w:rPr>
          <w:lang w:val="nl-BE"/>
        </w:rPr>
      </w:pPr>
      <w:proofErr w:type="spellStart"/>
      <w:r w:rsidRPr="00171D5B">
        <w:rPr>
          <w:bCs/>
        </w:rPr>
        <w:lastRenderedPageBreak/>
        <w:t>Olurin</w:t>
      </w:r>
      <w:proofErr w:type="spellEnd"/>
      <w:r w:rsidRPr="00171D5B">
        <w:rPr>
          <w:bCs/>
        </w:rPr>
        <w:t xml:space="preserve"> K</w:t>
      </w:r>
      <w:r w:rsidR="006F1AEA" w:rsidRPr="00171D5B">
        <w:rPr>
          <w:bCs/>
        </w:rPr>
        <w:t>.</w:t>
      </w:r>
      <w:r w:rsidRPr="00171D5B">
        <w:rPr>
          <w:bCs/>
        </w:rPr>
        <w:t xml:space="preserve"> B</w:t>
      </w:r>
      <w:r w:rsidR="006F1AEA" w:rsidRPr="00171D5B">
        <w:rPr>
          <w:bCs/>
        </w:rPr>
        <w:t>.</w:t>
      </w:r>
      <w:r w:rsidRPr="00171D5B">
        <w:rPr>
          <w:bCs/>
        </w:rPr>
        <w:t>1</w:t>
      </w:r>
      <w:r w:rsidR="006F1AEA" w:rsidRPr="00171D5B">
        <w:rPr>
          <w:bCs/>
        </w:rPr>
        <w:t>.</w:t>
      </w:r>
      <w:r w:rsidRPr="00171D5B">
        <w:rPr>
          <w:bCs/>
        </w:rPr>
        <w:t xml:space="preserve">, </w:t>
      </w:r>
      <w:proofErr w:type="spellStart"/>
      <w:r w:rsidRPr="00171D5B">
        <w:rPr>
          <w:bCs/>
        </w:rPr>
        <w:t>Olojo</w:t>
      </w:r>
      <w:proofErr w:type="spellEnd"/>
      <w:r w:rsidRPr="00171D5B">
        <w:rPr>
          <w:bCs/>
        </w:rPr>
        <w:t xml:space="preserve"> E</w:t>
      </w:r>
      <w:r w:rsidR="006F1AEA" w:rsidRPr="00171D5B">
        <w:rPr>
          <w:bCs/>
        </w:rPr>
        <w:t>.</w:t>
      </w:r>
      <w:r w:rsidRPr="00171D5B">
        <w:rPr>
          <w:bCs/>
        </w:rPr>
        <w:t xml:space="preserve"> A</w:t>
      </w:r>
      <w:r w:rsidR="006F1AEA" w:rsidRPr="00171D5B">
        <w:rPr>
          <w:bCs/>
        </w:rPr>
        <w:t>.</w:t>
      </w:r>
      <w:r w:rsidRPr="00171D5B">
        <w:rPr>
          <w:bCs/>
        </w:rPr>
        <w:t xml:space="preserve"> A, </w:t>
      </w:r>
      <w:proofErr w:type="gramStart"/>
      <w:r w:rsidRPr="00171D5B">
        <w:rPr>
          <w:bCs/>
        </w:rPr>
        <w:t>Mbaka  G</w:t>
      </w:r>
      <w:r w:rsidR="006F1AEA" w:rsidRPr="00171D5B">
        <w:rPr>
          <w:bCs/>
        </w:rPr>
        <w:t>.</w:t>
      </w:r>
      <w:proofErr w:type="gramEnd"/>
      <w:r w:rsidRPr="00171D5B">
        <w:rPr>
          <w:bCs/>
        </w:rPr>
        <w:t xml:space="preserve"> O</w:t>
      </w:r>
      <w:r w:rsidR="006F1AEA" w:rsidRPr="00171D5B">
        <w:rPr>
          <w:bCs/>
        </w:rPr>
        <w:t>.</w:t>
      </w:r>
      <w:r w:rsidRPr="00171D5B">
        <w:rPr>
          <w:bCs/>
        </w:rPr>
        <w:t xml:space="preserve"> and Akindele  A</w:t>
      </w:r>
      <w:r w:rsidR="006F1AEA" w:rsidRPr="00171D5B">
        <w:rPr>
          <w:bCs/>
        </w:rPr>
        <w:t>.</w:t>
      </w:r>
      <w:r w:rsidRPr="00171D5B">
        <w:rPr>
          <w:bCs/>
        </w:rPr>
        <w:t xml:space="preserve"> T. </w:t>
      </w:r>
      <w:r w:rsidR="00DD392D" w:rsidRPr="00171D5B">
        <w:rPr>
          <w:bCs/>
        </w:rPr>
        <w:t>(</w:t>
      </w:r>
      <w:r w:rsidRPr="00171D5B">
        <w:t>2006</w:t>
      </w:r>
      <w:r w:rsidR="00DD392D" w:rsidRPr="00171D5B">
        <w:t>)</w:t>
      </w:r>
      <w:r w:rsidRPr="00171D5B">
        <w:t xml:space="preserve">. </w:t>
      </w:r>
      <w:r w:rsidRPr="00171D5B">
        <w:rPr>
          <w:bCs/>
        </w:rPr>
        <w:t xml:space="preserve">Histopathological responses of the gill and liver tissues of </w:t>
      </w:r>
      <w:proofErr w:type="spellStart"/>
      <w:r w:rsidRPr="00171D5B">
        <w:rPr>
          <w:bCs/>
          <w:i/>
          <w:iCs/>
        </w:rPr>
        <w:t>Clarias</w:t>
      </w:r>
      <w:proofErr w:type="spellEnd"/>
      <w:r w:rsidRPr="00171D5B">
        <w:rPr>
          <w:bCs/>
          <w:i/>
          <w:iCs/>
        </w:rPr>
        <w:t xml:space="preserve"> </w:t>
      </w:r>
      <w:proofErr w:type="spellStart"/>
      <w:r w:rsidRPr="00171D5B">
        <w:rPr>
          <w:bCs/>
          <w:i/>
          <w:iCs/>
        </w:rPr>
        <w:t>gariepinus</w:t>
      </w:r>
      <w:proofErr w:type="spellEnd"/>
      <w:r w:rsidRPr="00171D5B">
        <w:rPr>
          <w:bCs/>
          <w:i/>
          <w:iCs/>
        </w:rPr>
        <w:t xml:space="preserve"> </w:t>
      </w:r>
      <w:r w:rsidRPr="00171D5B">
        <w:rPr>
          <w:bCs/>
        </w:rPr>
        <w:t xml:space="preserve">fingerlings to the herbicide, glyphosate. </w:t>
      </w:r>
      <w:r w:rsidRPr="00171D5B">
        <w:rPr>
          <w:i/>
          <w:lang w:val="nl-BE"/>
        </w:rPr>
        <w:t>African Journal of Biotechnology.</w:t>
      </w:r>
      <w:r w:rsidRPr="00171D5B">
        <w:rPr>
          <w:lang w:val="nl-BE"/>
        </w:rPr>
        <w:t xml:space="preserve"> </w:t>
      </w:r>
      <w:r w:rsidRPr="00171D5B">
        <w:rPr>
          <w:b/>
          <w:lang w:val="nl-BE"/>
        </w:rPr>
        <w:t>5(24):</w:t>
      </w:r>
      <w:r w:rsidRPr="00171D5B">
        <w:rPr>
          <w:lang w:val="nl-BE"/>
        </w:rPr>
        <w:t xml:space="preserve"> 2480-2487.</w:t>
      </w:r>
    </w:p>
    <w:p w14:paraId="56C9BB3F" w14:textId="0DC37BF2" w:rsidR="00BB6E21" w:rsidRPr="00171D5B" w:rsidRDefault="00BB6E21" w:rsidP="00AC1712">
      <w:pPr>
        <w:pStyle w:val="Heading22"/>
        <w:numPr>
          <w:ilvl w:val="0"/>
          <w:numId w:val="1"/>
        </w:numPr>
        <w:spacing w:after="360" w:line="360" w:lineRule="auto"/>
        <w:jc w:val="both"/>
        <w:rPr>
          <w:rStyle w:val="maintextbldleft"/>
          <w:rFonts w:ascii="Times New Roman" w:hAnsi="Times New Roman" w:cs="Times New Roman"/>
          <w:b w:val="0"/>
          <w:color w:val="auto"/>
          <w:sz w:val="24"/>
          <w:szCs w:val="24"/>
        </w:rPr>
      </w:pPr>
      <w:r w:rsidRPr="00171D5B">
        <w:rPr>
          <w:rFonts w:ascii="Times New Roman" w:hAnsi="Times New Roman" w:cs="Times New Roman"/>
          <w:b w:val="0"/>
          <w:color w:val="auto"/>
          <w:sz w:val="24"/>
          <w:szCs w:val="24"/>
        </w:rPr>
        <w:t>Parashar B</w:t>
      </w:r>
      <w:r w:rsidR="006F1AEA"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 xml:space="preserve"> D</w:t>
      </w:r>
      <w:r w:rsidR="006F1AEA"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 Gupta G</w:t>
      </w:r>
      <w:r w:rsidR="006F1AEA"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 xml:space="preserve"> P</w:t>
      </w:r>
      <w:r w:rsidR="006F1AEA"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 Rao Y</w:t>
      </w:r>
      <w:r w:rsidR="006F1AEA"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 xml:space="preserve"> V</w:t>
      </w:r>
      <w:r w:rsidR="006F1AEA"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 xml:space="preserve"> S</w:t>
      </w:r>
      <w:r w:rsidR="006F1AEA"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 xml:space="preserve"> and Rao K</w:t>
      </w:r>
      <w:r w:rsidR="006F1AEA"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 xml:space="preserve"> M. </w:t>
      </w:r>
      <w:r w:rsidR="00DD392D"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2001</w:t>
      </w:r>
      <w:r w:rsidR="00DD392D"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 xml:space="preserve">. Control of the buffalo fly </w:t>
      </w:r>
      <w:proofErr w:type="spellStart"/>
      <w:r w:rsidRPr="00171D5B">
        <w:rPr>
          <w:rFonts w:ascii="Times New Roman" w:hAnsi="Times New Roman" w:cs="Times New Roman"/>
          <w:b w:val="0"/>
          <w:i/>
          <w:iCs/>
          <w:color w:val="auto"/>
          <w:sz w:val="24"/>
          <w:szCs w:val="24"/>
        </w:rPr>
        <w:t>Haematobia</w:t>
      </w:r>
      <w:proofErr w:type="spellEnd"/>
      <w:r w:rsidRPr="00171D5B">
        <w:rPr>
          <w:rFonts w:ascii="Times New Roman" w:hAnsi="Times New Roman" w:cs="Times New Roman"/>
          <w:b w:val="0"/>
          <w:i/>
          <w:iCs/>
          <w:color w:val="auto"/>
          <w:sz w:val="24"/>
          <w:szCs w:val="24"/>
        </w:rPr>
        <w:t xml:space="preserve"> </w:t>
      </w:r>
      <w:proofErr w:type="spellStart"/>
      <w:r w:rsidRPr="00171D5B">
        <w:rPr>
          <w:rFonts w:ascii="Times New Roman" w:hAnsi="Times New Roman" w:cs="Times New Roman"/>
          <w:b w:val="0"/>
          <w:i/>
          <w:iCs/>
          <w:color w:val="auto"/>
          <w:sz w:val="24"/>
          <w:szCs w:val="24"/>
        </w:rPr>
        <w:t>irritans</w:t>
      </w:r>
      <w:proofErr w:type="spellEnd"/>
      <w:r w:rsidRPr="00171D5B">
        <w:rPr>
          <w:rFonts w:ascii="Times New Roman" w:hAnsi="Times New Roman" w:cs="Times New Roman"/>
          <w:b w:val="0"/>
          <w:i/>
          <w:iCs/>
          <w:color w:val="auto"/>
          <w:sz w:val="24"/>
          <w:szCs w:val="24"/>
        </w:rPr>
        <w:t xml:space="preserve"> </w:t>
      </w:r>
      <w:proofErr w:type="spellStart"/>
      <w:r w:rsidRPr="00171D5B">
        <w:rPr>
          <w:rFonts w:ascii="Times New Roman" w:hAnsi="Times New Roman" w:cs="Times New Roman"/>
          <w:b w:val="0"/>
          <w:i/>
          <w:iCs/>
          <w:color w:val="auto"/>
          <w:sz w:val="24"/>
          <w:szCs w:val="24"/>
        </w:rPr>
        <w:t>exigua</w:t>
      </w:r>
      <w:proofErr w:type="spellEnd"/>
      <w:r w:rsidRPr="00171D5B">
        <w:rPr>
          <w:rFonts w:ascii="Times New Roman" w:hAnsi="Times New Roman" w:cs="Times New Roman"/>
          <w:b w:val="0"/>
          <w:color w:val="auto"/>
          <w:sz w:val="24"/>
          <w:szCs w:val="24"/>
        </w:rPr>
        <w:t xml:space="preserve"> in India, using the </w:t>
      </w:r>
      <w:proofErr w:type="spellStart"/>
      <w:r w:rsidRPr="00171D5B">
        <w:rPr>
          <w:rFonts w:ascii="Times New Roman" w:hAnsi="Times New Roman" w:cs="Times New Roman"/>
          <w:b w:val="0"/>
          <w:color w:val="auto"/>
          <w:sz w:val="24"/>
          <w:szCs w:val="24"/>
        </w:rPr>
        <w:t>pydfrethroids</w:t>
      </w:r>
      <w:proofErr w:type="spellEnd"/>
      <w:r w:rsidRPr="00171D5B">
        <w:rPr>
          <w:rFonts w:ascii="Times New Roman" w:hAnsi="Times New Roman" w:cs="Times New Roman"/>
          <w:b w:val="0"/>
          <w:color w:val="auto"/>
          <w:sz w:val="24"/>
          <w:szCs w:val="24"/>
        </w:rPr>
        <w:t xml:space="preserve"> deltamethrin and </w:t>
      </w:r>
      <w:proofErr w:type="spellStart"/>
      <w:r w:rsidRPr="00171D5B">
        <w:rPr>
          <w:rFonts w:ascii="Times New Roman" w:hAnsi="Times New Roman" w:cs="Times New Roman"/>
          <w:b w:val="0"/>
          <w:color w:val="auto"/>
          <w:sz w:val="24"/>
          <w:szCs w:val="24"/>
        </w:rPr>
        <w:t>fenvalerate</w:t>
      </w:r>
      <w:proofErr w:type="spellEnd"/>
      <w:r w:rsidRPr="00171D5B">
        <w:rPr>
          <w:rFonts w:ascii="Times New Roman" w:hAnsi="Times New Roman" w:cs="Times New Roman"/>
          <w:b w:val="0"/>
          <w:color w:val="auto"/>
          <w:sz w:val="24"/>
          <w:szCs w:val="24"/>
        </w:rPr>
        <w:t xml:space="preserve">. </w:t>
      </w:r>
      <w:r w:rsidRPr="00171D5B">
        <w:rPr>
          <w:rStyle w:val="maintextbldleft"/>
          <w:rFonts w:ascii="Times New Roman" w:hAnsi="Times New Roman" w:cs="Times New Roman"/>
          <w:b w:val="0"/>
          <w:i/>
          <w:color w:val="auto"/>
          <w:sz w:val="24"/>
          <w:szCs w:val="24"/>
        </w:rPr>
        <w:t xml:space="preserve">Medical </w:t>
      </w:r>
      <w:proofErr w:type="gramStart"/>
      <w:r w:rsidRPr="00171D5B">
        <w:rPr>
          <w:rStyle w:val="maintextbldleft"/>
          <w:rFonts w:ascii="Times New Roman" w:hAnsi="Times New Roman" w:cs="Times New Roman"/>
          <w:b w:val="0"/>
          <w:i/>
          <w:color w:val="auto"/>
          <w:sz w:val="24"/>
          <w:szCs w:val="24"/>
        </w:rPr>
        <w:t>and  Veterinary</w:t>
      </w:r>
      <w:proofErr w:type="gramEnd"/>
      <w:r w:rsidRPr="00171D5B">
        <w:rPr>
          <w:rStyle w:val="maintextbldleft"/>
          <w:rFonts w:ascii="Times New Roman" w:hAnsi="Times New Roman" w:cs="Times New Roman"/>
          <w:b w:val="0"/>
          <w:i/>
          <w:color w:val="auto"/>
          <w:sz w:val="24"/>
          <w:szCs w:val="24"/>
        </w:rPr>
        <w:t xml:space="preserve"> Entomology</w:t>
      </w:r>
      <w:r w:rsidRPr="00171D5B">
        <w:rPr>
          <w:rStyle w:val="maintextbldleft"/>
          <w:rFonts w:ascii="Times New Roman" w:hAnsi="Times New Roman" w:cs="Times New Roman"/>
          <w:b w:val="0"/>
          <w:color w:val="auto"/>
          <w:sz w:val="24"/>
          <w:szCs w:val="24"/>
        </w:rPr>
        <w:t xml:space="preserve">. </w:t>
      </w:r>
      <w:r w:rsidRPr="00171D5B">
        <w:rPr>
          <w:rStyle w:val="maintextbldleft"/>
          <w:rFonts w:ascii="Times New Roman" w:hAnsi="Times New Roman" w:cs="Times New Roman"/>
          <w:color w:val="auto"/>
          <w:sz w:val="24"/>
          <w:szCs w:val="24"/>
        </w:rPr>
        <w:t>15 (3):</w:t>
      </w:r>
      <w:r w:rsidRPr="00171D5B">
        <w:rPr>
          <w:rStyle w:val="maintextbldleft"/>
          <w:rFonts w:ascii="Times New Roman" w:hAnsi="Times New Roman" w:cs="Times New Roman"/>
          <w:b w:val="0"/>
          <w:color w:val="auto"/>
          <w:sz w:val="24"/>
          <w:szCs w:val="24"/>
        </w:rPr>
        <w:t xml:space="preserve"> 346.</w:t>
      </w:r>
    </w:p>
    <w:p w14:paraId="6F553F93" w14:textId="51408CCB" w:rsidR="00556E33" w:rsidRPr="00171D5B" w:rsidRDefault="00556E33" w:rsidP="00AC1712">
      <w:pPr>
        <w:pStyle w:val="ListParagraph"/>
        <w:numPr>
          <w:ilvl w:val="0"/>
          <w:numId w:val="1"/>
        </w:numPr>
        <w:autoSpaceDE w:val="0"/>
        <w:autoSpaceDN w:val="0"/>
        <w:adjustRightInd w:val="0"/>
        <w:spacing w:after="360" w:line="360" w:lineRule="auto"/>
        <w:jc w:val="both"/>
        <w:rPr>
          <w:rStyle w:val="maintextbldleft"/>
        </w:rPr>
      </w:pPr>
      <w:proofErr w:type="spellStart"/>
      <w:r w:rsidRPr="00171D5B">
        <w:t>Richmonds</w:t>
      </w:r>
      <w:proofErr w:type="spellEnd"/>
      <w:r w:rsidRPr="00171D5B">
        <w:t xml:space="preserve"> C</w:t>
      </w:r>
      <w:r w:rsidR="006F1AEA" w:rsidRPr="00171D5B">
        <w:t>.</w:t>
      </w:r>
      <w:r w:rsidRPr="00171D5B">
        <w:t xml:space="preserve"> and Dutta H</w:t>
      </w:r>
      <w:r w:rsidR="006F1AEA" w:rsidRPr="00171D5B">
        <w:t>.</w:t>
      </w:r>
      <w:r w:rsidRPr="00171D5B">
        <w:t xml:space="preserve"> M. </w:t>
      </w:r>
      <w:r w:rsidR="00DD392D" w:rsidRPr="00171D5B">
        <w:t>(</w:t>
      </w:r>
      <w:r w:rsidRPr="00171D5B">
        <w:t>1989</w:t>
      </w:r>
      <w:r w:rsidR="00DD392D" w:rsidRPr="00171D5B">
        <w:t>)</w:t>
      </w:r>
      <w:r w:rsidRPr="00171D5B">
        <w:t xml:space="preserve">. Histopathological changes induced by malathion in the gills of Bluegill </w:t>
      </w:r>
      <w:r w:rsidRPr="00171D5B">
        <w:rPr>
          <w:i/>
          <w:iCs/>
        </w:rPr>
        <w:t>Lepomis macrochirus</w:t>
      </w:r>
      <w:r w:rsidRPr="00171D5B">
        <w:t xml:space="preserve">. </w:t>
      </w:r>
      <w:r w:rsidRPr="00171D5B">
        <w:rPr>
          <w:i/>
        </w:rPr>
        <w:t xml:space="preserve">Bulletin </w:t>
      </w:r>
      <w:proofErr w:type="gramStart"/>
      <w:r w:rsidRPr="00171D5B">
        <w:rPr>
          <w:i/>
        </w:rPr>
        <w:t>of  Environmental</w:t>
      </w:r>
      <w:proofErr w:type="gramEnd"/>
      <w:r w:rsidRPr="00171D5B">
        <w:rPr>
          <w:i/>
        </w:rPr>
        <w:t xml:space="preserve">  Contamination and Toxicology</w:t>
      </w:r>
      <w:r w:rsidRPr="00171D5B">
        <w:t xml:space="preserve">. </w:t>
      </w:r>
      <w:r w:rsidRPr="00171D5B">
        <w:rPr>
          <w:b/>
        </w:rPr>
        <w:t>43:</w:t>
      </w:r>
      <w:r w:rsidRPr="00171D5B">
        <w:t xml:space="preserve"> 123–130.</w:t>
      </w:r>
    </w:p>
    <w:p w14:paraId="7F00595C" w14:textId="13804543" w:rsidR="00B8319B" w:rsidRPr="00171D5B" w:rsidRDefault="00B8319B" w:rsidP="00AC1712">
      <w:pPr>
        <w:pStyle w:val="ListParagraph"/>
        <w:numPr>
          <w:ilvl w:val="0"/>
          <w:numId w:val="1"/>
        </w:numPr>
        <w:autoSpaceDE w:val="0"/>
        <w:autoSpaceDN w:val="0"/>
        <w:adjustRightInd w:val="0"/>
        <w:spacing w:after="360" w:line="360" w:lineRule="auto"/>
        <w:jc w:val="both"/>
      </w:pPr>
      <w:r w:rsidRPr="00171D5B">
        <w:t>Saha S</w:t>
      </w:r>
      <w:r w:rsidR="006F1AEA" w:rsidRPr="00171D5B">
        <w:t>.</w:t>
      </w:r>
      <w:r w:rsidRPr="00171D5B">
        <w:t xml:space="preserve"> and Kaviraj A. </w:t>
      </w:r>
      <w:r w:rsidR="00DD392D" w:rsidRPr="00171D5B">
        <w:t>(</w:t>
      </w:r>
      <w:r w:rsidRPr="00171D5B">
        <w:t>2003</w:t>
      </w:r>
      <w:r w:rsidR="00DD392D" w:rsidRPr="00171D5B">
        <w:t>)</w:t>
      </w:r>
      <w:r w:rsidRPr="00171D5B">
        <w:t xml:space="preserve">. Acute toxicity of synthetic pyrethroid cypermethrin to freshwater catfish </w:t>
      </w:r>
      <w:proofErr w:type="spellStart"/>
      <w:r w:rsidRPr="00171D5B">
        <w:rPr>
          <w:i/>
        </w:rPr>
        <w:t>Heteropneustis</w:t>
      </w:r>
      <w:proofErr w:type="spellEnd"/>
      <w:r w:rsidRPr="00171D5B">
        <w:rPr>
          <w:i/>
        </w:rPr>
        <w:t xml:space="preserve"> </w:t>
      </w:r>
      <w:proofErr w:type="spellStart"/>
      <w:r w:rsidRPr="00171D5B">
        <w:rPr>
          <w:i/>
        </w:rPr>
        <w:t>fossilis</w:t>
      </w:r>
      <w:proofErr w:type="spellEnd"/>
      <w:r w:rsidRPr="00171D5B">
        <w:t xml:space="preserve"> (Bloch). </w:t>
      </w:r>
      <w:proofErr w:type="spellStart"/>
      <w:proofErr w:type="gramStart"/>
      <w:r w:rsidRPr="00171D5B">
        <w:rPr>
          <w:i/>
        </w:rPr>
        <w:t>Intrernational</w:t>
      </w:r>
      <w:proofErr w:type="spellEnd"/>
      <w:r w:rsidRPr="00171D5B">
        <w:rPr>
          <w:i/>
        </w:rPr>
        <w:t xml:space="preserve">  Journal</w:t>
      </w:r>
      <w:proofErr w:type="gramEnd"/>
      <w:r w:rsidRPr="00171D5B">
        <w:rPr>
          <w:i/>
        </w:rPr>
        <w:t xml:space="preserve"> of  Toxicology</w:t>
      </w:r>
      <w:r w:rsidRPr="00171D5B">
        <w:t xml:space="preserve">. </w:t>
      </w:r>
      <w:r w:rsidRPr="00171D5B">
        <w:rPr>
          <w:b/>
        </w:rPr>
        <w:t>22:</w:t>
      </w:r>
      <w:r w:rsidRPr="00171D5B">
        <w:t xml:space="preserve"> 325–328.</w:t>
      </w:r>
    </w:p>
    <w:p w14:paraId="209BA2FC" w14:textId="164FEE93" w:rsidR="00F66630" w:rsidRPr="00171D5B" w:rsidRDefault="00B8319B" w:rsidP="00AC1712">
      <w:pPr>
        <w:pStyle w:val="ListParagraph"/>
        <w:numPr>
          <w:ilvl w:val="0"/>
          <w:numId w:val="1"/>
        </w:numPr>
        <w:autoSpaceDE w:val="0"/>
        <w:autoSpaceDN w:val="0"/>
        <w:adjustRightInd w:val="0"/>
        <w:spacing w:after="360" w:line="360" w:lineRule="auto"/>
        <w:jc w:val="both"/>
      </w:pPr>
      <w:r w:rsidRPr="00171D5B">
        <w:t>Saha S</w:t>
      </w:r>
      <w:r w:rsidR="006F1AEA" w:rsidRPr="00171D5B">
        <w:t>.</w:t>
      </w:r>
      <w:r w:rsidRPr="00171D5B">
        <w:t xml:space="preserve"> and Kaviraj A. </w:t>
      </w:r>
      <w:r w:rsidR="00DD392D" w:rsidRPr="00171D5B">
        <w:t>(</w:t>
      </w:r>
      <w:r w:rsidRPr="00171D5B">
        <w:t>2008</w:t>
      </w:r>
      <w:r w:rsidR="00DD392D" w:rsidRPr="00171D5B">
        <w:t>)</w:t>
      </w:r>
      <w:r w:rsidRPr="00171D5B">
        <w:t xml:space="preserve">. Acute toxicity of synthetic pyrethroid cypermethrin to some     freshwater organisms. </w:t>
      </w:r>
      <w:r w:rsidRPr="00171D5B">
        <w:rPr>
          <w:i/>
        </w:rPr>
        <w:t xml:space="preserve">Bulletin </w:t>
      </w:r>
      <w:proofErr w:type="gramStart"/>
      <w:r w:rsidRPr="00171D5B">
        <w:rPr>
          <w:i/>
        </w:rPr>
        <w:t>of  Environmental</w:t>
      </w:r>
      <w:proofErr w:type="gramEnd"/>
      <w:r w:rsidRPr="00171D5B">
        <w:rPr>
          <w:i/>
        </w:rPr>
        <w:t xml:space="preserve">  Contamination and  Toxicology</w:t>
      </w:r>
      <w:r w:rsidRPr="00171D5B">
        <w:t xml:space="preserve">. </w:t>
      </w:r>
      <w:r w:rsidRPr="00171D5B">
        <w:rPr>
          <w:b/>
        </w:rPr>
        <w:t>80:</w:t>
      </w:r>
      <w:r w:rsidRPr="00171D5B">
        <w:t xml:space="preserve"> 49–52.</w:t>
      </w:r>
    </w:p>
    <w:p w14:paraId="01A30505" w14:textId="6BB4E8B2" w:rsidR="00EE52B8" w:rsidRPr="00171D5B" w:rsidRDefault="00EE52B8" w:rsidP="00AC1712">
      <w:pPr>
        <w:pStyle w:val="ListParagraph"/>
        <w:numPr>
          <w:ilvl w:val="0"/>
          <w:numId w:val="1"/>
        </w:numPr>
        <w:autoSpaceDE w:val="0"/>
        <w:autoSpaceDN w:val="0"/>
        <w:adjustRightInd w:val="0"/>
        <w:spacing w:after="360" w:line="360" w:lineRule="auto"/>
        <w:jc w:val="both"/>
      </w:pPr>
      <w:r w:rsidRPr="00171D5B">
        <w:t>Smith T</w:t>
      </w:r>
      <w:r w:rsidR="006F1AEA" w:rsidRPr="00171D5B">
        <w:t>.</w:t>
      </w:r>
      <w:r w:rsidRPr="00171D5B">
        <w:t xml:space="preserve"> M</w:t>
      </w:r>
      <w:r w:rsidR="006F1AEA" w:rsidRPr="00171D5B">
        <w:t>.</w:t>
      </w:r>
      <w:r w:rsidRPr="00171D5B">
        <w:t xml:space="preserve"> and Stratton G</w:t>
      </w:r>
      <w:r w:rsidR="006F1AEA" w:rsidRPr="00171D5B">
        <w:t>.</w:t>
      </w:r>
      <w:r w:rsidRPr="00171D5B">
        <w:t xml:space="preserve"> W. </w:t>
      </w:r>
      <w:r w:rsidR="00DD392D" w:rsidRPr="00171D5B">
        <w:t>(</w:t>
      </w:r>
      <w:r w:rsidRPr="00171D5B">
        <w:t>1986</w:t>
      </w:r>
      <w:r w:rsidR="00DD392D" w:rsidRPr="00171D5B">
        <w:t>)</w:t>
      </w:r>
      <w:r w:rsidRPr="00171D5B">
        <w:t xml:space="preserve">. Effects of synthetic pyrethroid insecticides on </w:t>
      </w:r>
      <w:proofErr w:type="spellStart"/>
      <w:r w:rsidRPr="00171D5B">
        <w:t>non target</w:t>
      </w:r>
      <w:proofErr w:type="spellEnd"/>
      <w:r w:rsidRPr="00171D5B">
        <w:t xml:space="preserve"> organisms. </w:t>
      </w:r>
      <w:r w:rsidRPr="00171D5B">
        <w:rPr>
          <w:i/>
        </w:rPr>
        <w:t>Residue Reviews</w:t>
      </w:r>
      <w:r w:rsidRPr="00171D5B">
        <w:t xml:space="preserve">.  </w:t>
      </w:r>
      <w:r w:rsidRPr="00171D5B">
        <w:rPr>
          <w:b/>
        </w:rPr>
        <w:t>97:</w:t>
      </w:r>
      <w:r w:rsidRPr="00171D5B">
        <w:t xml:space="preserve"> 93-120.</w:t>
      </w:r>
    </w:p>
    <w:p w14:paraId="458E049E" w14:textId="36431CFF" w:rsidR="006F5693" w:rsidRPr="00171D5B" w:rsidRDefault="006F5693" w:rsidP="00AC1712">
      <w:pPr>
        <w:pStyle w:val="ListParagraph"/>
        <w:numPr>
          <w:ilvl w:val="0"/>
          <w:numId w:val="1"/>
        </w:numPr>
        <w:autoSpaceDE w:val="0"/>
        <w:autoSpaceDN w:val="0"/>
        <w:adjustRightInd w:val="0"/>
        <w:spacing w:after="360" w:line="360" w:lineRule="auto"/>
        <w:jc w:val="both"/>
      </w:pPr>
      <w:r w:rsidRPr="00171D5B">
        <w:t xml:space="preserve">Velmurugan B., Mathews </w:t>
      </w:r>
      <w:proofErr w:type="gramStart"/>
      <w:r w:rsidRPr="00171D5B">
        <w:t>T</w:t>
      </w:r>
      <w:r w:rsidR="006F1AEA" w:rsidRPr="00171D5B">
        <w:t>.</w:t>
      </w:r>
      <w:r w:rsidRPr="00171D5B">
        <w:t>.</w:t>
      </w:r>
      <w:proofErr w:type="gramEnd"/>
      <w:r w:rsidRPr="00171D5B">
        <w:t xml:space="preserve"> and Cengiz E. I. </w:t>
      </w:r>
      <w:r w:rsidR="00DD392D" w:rsidRPr="00171D5B">
        <w:t>(</w:t>
      </w:r>
      <w:r w:rsidRPr="00171D5B">
        <w:t>2009</w:t>
      </w:r>
      <w:r w:rsidR="00DD392D" w:rsidRPr="00171D5B">
        <w:t>)</w:t>
      </w:r>
      <w:r w:rsidRPr="00171D5B">
        <w:t xml:space="preserve">. Histopathological effects of cypermethrin on gill, liver and kidney of fresh water fish </w:t>
      </w:r>
      <w:proofErr w:type="spellStart"/>
      <w:r w:rsidRPr="00171D5B">
        <w:t>Clarias</w:t>
      </w:r>
      <w:proofErr w:type="spellEnd"/>
      <w:r w:rsidRPr="00171D5B">
        <w:t xml:space="preserve"> </w:t>
      </w:r>
      <w:proofErr w:type="spellStart"/>
      <w:r w:rsidRPr="00171D5B">
        <w:t>gariepinus</w:t>
      </w:r>
      <w:proofErr w:type="spellEnd"/>
      <w:r w:rsidRPr="00171D5B">
        <w:t xml:space="preserve"> (Burchell, 1822), and recovery after exposure. Environmental Technology. 30 (13): 1453 – 1460. </w:t>
      </w:r>
      <w:hyperlink r:id="rId8" w:history="1">
        <w:r w:rsidRPr="00171D5B">
          <w:rPr>
            <w:rStyle w:val="Hyperlink"/>
            <w:color w:val="auto"/>
          </w:rPr>
          <w:t>https://doi.org/10.1080/09593330903207194</w:t>
        </w:r>
      </w:hyperlink>
    </w:p>
    <w:p w14:paraId="77E4D73E" w14:textId="6435FD1A" w:rsidR="00BB6E21" w:rsidRPr="00171D5B" w:rsidRDefault="00BB6E21" w:rsidP="00AC1712">
      <w:pPr>
        <w:pStyle w:val="Heading2"/>
        <w:numPr>
          <w:ilvl w:val="0"/>
          <w:numId w:val="1"/>
        </w:numPr>
        <w:spacing w:after="360" w:line="360" w:lineRule="auto"/>
        <w:jc w:val="both"/>
        <w:rPr>
          <w:sz w:val="24"/>
        </w:rPr>
      </w:pPr>
      <w:r w:rsidRPr="00171D5B">
        <w:rPr>
          <w:sz w:val="24"/>
        </w:rPr>
        <w:t>Wardhaugh K</w:t>
      </w:r>
      <w:r w:rsidR="00562D3E" w:rsidRPr="00171D5B">
        <w:rPr>
          <w:sz w:val="24"/>
        </w:rPr>
        <w:t>.</w:t>
      </w:r>
      <w:r w:rsidRPr="00171D5B">
        <w:rPr>
          <w:sz w:val="24"/>
        </w:rPr>
        <w:t xml:space="preserve"> G. </w:t>
      </w:r>
      <w:r w:rsidR="00DD392D" w:rsidRPr="00171D5B">
        <w:rPr>
          <w:sz w:val="24"/>
        </w:rPr>
        <w:t>(</w:t>
      </w:r>
      <w:r w:rsidRPr="00171D5B">
        <w:rPr>
          <w:sz w:val="24"/>
        </w:rPr>
        <w:t>2005</w:t>
      </w:r>
      <w:r w:rsidR="00DD392D" w:rsidRPr="00171D5B">
        <w:rPr>
          <w:sz w:val="24"/>
        </w:rPr>
        <w:t>)</w:t>
      </w:r>
      <w:r w:rsidRPr="00171D5B">
        <w:rPr>
          <w:sz w:val="24"/>
        </w:rPr>
        <w:t xml:space="preserve">. Insecticidal activity of synthetic pyrethroids, organophosphates, insect growth regulators, and other livestock parasiticides: an Australian perspective. </w:t>
      </w:r>
      <w:r w:rsidRPr="00171D5B">
        <w:rPr>
          <w:i/>
          <w:sz w:val="24"/>
        </w:rPr>
        <w:t>Environmental toxicology and chemistry</w:t>
      </w:r>
      <w:r w:rsidRPr="00171D5B">
        <w:rPr>
          <w:sz w:val="24"/>
        </w:rPr>
        <w:t xml:space="preserve">. </w:t>
      </w:r>
      <w:r w:rsidRPr="00171D5B">
        <w:rPr>
          <w:b/>
          <w:sz w:val="24"/>
        </w:rPr>
        <w:t>24 (4):</w:t>
      </w:r>
      <w:r w:rsidRPr="00171D5B">
        <w:rPr>
          <w:sz w:val="24"/>
        </w:rPr>
        <w:t xml:space="preserve"> 789-796.</w:t>
      </w:r>
    </w:p>
    <w:p w14:paraId="09C8348F" w14:textId="79C18EBB" w:rsidR="00D515DB" w:rsidRPr="00171D5B" w:rsidRDefault="00D515DB" w:rsidP="00AC1712">
      <w:pPr>
        <w:pStyle w:val="ListParagraph"/>
        <w:numPr>
          <w:ilvl w:val="0"/>
          <w:numId w:val="1"/>
        </w:numPr>
        <w:autoSpaceDE w:val="0"/>
        <w:autoSpaceDN w:val="0"/>
        <w:adjustRightInd w:val="0"/>
        <w:spacing w:after="360" w:line="360" w:lineRule="auto"/>
        <w:jc w:val="both"/>
      </w:pPr>
      <w:r w:rsidRPr="00171D5B">
        <w:t>Yonkos L</w:t>
      </w:r>
      <w:r w:rsidR="00562D3E" w:rsidRPr="00171D5B">
        <w:t>.</w:t>
      </w:r>
      <w:r w:rsidRPr="00171D5B">
        <w:t xml:space="preserve"> T</w:t>
      </w:r>
      <w:r w:rsidR="00562D3E" w:rsidRPr="00171D5B">
        <w:t>.</w:t>
      </w:r>
      <w:r w:rsidRPr="00171D5B">
        <w:t xml:space="preserve">, </w:t>
      </w:r>
      <w:proofErr w:type="gramStart"/>
      <w:r w:rsidRPr="00171D5B">
        <w:t>Fisher  D</w:t>
      </w:r>
      <w:r w:rsidR="00562D3E" w:rsidRPr="00171D5B">
        <w:t>.</w:t>
      </w:r>
      <w:proofErr w:type="gramEnd"/>
      <w:r w:rsidRPr="00171D5B">
        <w:t xml:space="preserve"> J</w:t>
      </w:r>
      <w:r w:rsidR="00562D3E" w:rsidRPr="00171D5B">
        <w:t>.</w:t>
      </w:r>
      <w:r w:rsidRPr="00171D5B">
        <w:t>, Wright  D</w:t>
      </w:r>
      <w:r w:rsidR="00562D3E" w:rsidRPr="00171D5B">
        <w:t>.</w:t>
      </w:r>
      <w:r w:rsidRPr="00171D5B">
        <w:t xml:space="preserve"> A</w:t>
      </w:r>
      <w:r w:rsidR="00562D3E" w:rsidRPr="00171D5B">
        <w:t>.</w:t>
      </w:r>
      <w:r w:rsidRPr="00171D5B">
        <w:t xml:space="preserve">  and Kane A</w:t>
      </w:r>
      <w:r w:rsidR="00562D3E" w:rsidRPr="00171D5B">
        <w:t>.</w:t>
      </w:r>
      <w:r w:rsidRPr="00171D5B">
        <w:t xml:space="preserve"> S. </w:t>
      </w:r>
      <w:r w:rsidR="00DD392D" w:rsidRPr="00171D5B">
        <w:t>(</w:t>
      </w:r>
      <w:r w:rsidRPr="00171D5B">
        <w:t>2000</w:t>
      </w:r>
      <w:r w:rsidR="00DD392D" w:rsidRPr="00171D5B">
        <w:t>)</w:t>
      </w:r>
      <w:r w:rsidRPr="00171D5B">
        <w:t>. Pathology of fathead minnows (</w:t>
      </w:r>
      <w:proofErr w:type="spellStart"/>
      <w:r w:rsidRPr="00171D5B">
        <w:rPr>
          <w:i/>
          <w:iCs/>
        </w:rPr>
        <w:t>Pimephales</w:t>
      </w:r>
      <w:proofErr w:type="spellEnd"/>
      <w:r w:rsidRPr="00171D5B">
        <w:rPr>
          <w:i/>
          <w:iCs/>
        </w:rPr>
        <w:t xml:space="preserve"> </w:t>
      </w:r>
      <w:proofErr w:type="spellStart"/>
      <w:r w:rsidRPr="00171D5B">
        <w:rPr>
          <w:i/>
          <w:iCs/>
        </w:rPr>
        <w:t>promelas</w:t>
      </w:r>
      <w:proofErr w:type="spellEnd"/>
      <w:r w:rsidRPr="00171D5B">
        <w:t xml:space="preserve">) exposed to chlorine dioxide and chlorite. </w:t>
      </w:r>
      <w:proofErr w:type="gramStart"/>
      <w:r w:rsidRPr="00171D5B">
        <w:rPr>
          <w:i/>
        </w:rPr>
        <w:t>Marine  Environmental</w:t>
      </w:r>
      <w:proofErr w:type="gramEnd"/>
      <w:r w:rsidRPr="00171D5B">
        <w:rPr>
          <w:i/>
        </w:rPr>
        <w:t xml:space="preserve">  Research</w:t>
      </w:r>
      <w:r w:rsidRPr="00171D5B">
        <w:t xml:space="preserve">. </w:t>
      </w:r>
      <w:r w:rsidRPr="00171D5B">
        <w:rPr>
          <w:b/>
        </w:rPr>
        <w:t>50 (1–5):</w:t>
      </w:r>
      <w:r w:rsidRPr="00171D5B">
        <w:t xml:space="preserve">  267–271.</w:t>
      </w:r>
    </w:p>
    <w:p w14:paraId="74CFA034" w14:textId="77777777" w:rsidR="00922FDB" w:rsidRPr="00171D5B" w:rsidRDefault="00922FDB" w:rsidP="00AC1712">
      <w:pPr>
        <w:jc w:val="both"/>
      </w:pPr>
    </w:p>
    <w:sectPr w:rsidR="00922FDB" w:rsidRPr="00171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495D"/>
    <w:multiLevelType w:val="multilevel"/>
    <w:tmpl w:val="81C4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1017A"/>
    <w:multiLevelType w:val="hybridMultilevel"/>
    <w:tmpl w:val="0A74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72B0E"/>
    <w:multiLevelType w:val="multilevel"/>
    <w:tmpl w:val="D4EE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E80AE2"/>
    <w:multiLevelType w:val="multilevel"/>
    <w:tmpl w:val="4F88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624764"/>
    <w:multiLevelType w:val="multilevel"/>
    <w:tmpl w:val="3508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3C3F0B"/>
    <w:multiLevelType w:val="multilevel"/>
    <w:tmpl w:val="A782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26"/>
    <w:rsid w:val="0000268D"/>
    <w:rsid w:val="000634BC"/>
    <w:rsid w:val="0006653A"/>
    <w:rsid w:val="0010694B"/>
    <w:rsid w:val="00130221"/>
    <w:rsid w:val="00171D5B"/>
    <w:rsid w:val="0017631D"/>
    <w:rsid w:val="001825BB"/>
    <w:rsid w:val="001D5A41"/>
    <w:rsid w:val="00214957"/>
    <w:rsid w:val="00285F5C"/>
    <w:rsid w:val="002A78CA"/>
    <w:rsid w:val="002C5F8F"/>
    <w:rsid w:val="00330FB1"/>
    <w:rsid w:val="003B57D6"/>
    <w:rsid w:val="003E16EA"/>
    <w:rsid w:val="004006B3"/>
    <w:rsid w:val="00455C60"/>
    <w:rsid w:val="004714C5"/>
    <w:rsid w:val="00474AD2"/>
    <w:rsid w:val="00551B01"/>
    <w:rsid w:val="00556E33"/>
    <w:rsid w:val="00562D3E"/>
    <w:rsid w:val="005935F1"/>
    <w:rsid w:val="005C3826"/>
    <w:rsid w:val="005C578E"/>
    <w:rsid w:val="00610EB0"/>
    <w:rsid w:val="00635BCB"/>
    <w:rsid w:val="00635C8E"/>
    <w:rsid w:val="006609BF"/>
    <w:rsid w:val="00666E39"/>
    <w:rsid w:val="006B39E0"/>
    <w:rsid w:val="006F1AEA"/>
    <w:rsid w:val="006F5693"/>
    <w:rsid w:val="007A4123"/>
    <w:rsid w:val="008163CB"/>
    <w:rsid w:val="00825EDB"/>
    <w:rsid w:val="008431F1"/>
    <w:rsid w:val="008A69F1"/>
    <w:rsid w:val="008A76AA"/>
    <w:rsid w:val="008D1B64"/>
    <w:rsid w:val="008E37D4"/>
    <w:rsid w:val="00922FDB"/>
    <w:rsid w:val="0092706D"/>
    <w:rsid w:val="0095789A"/>
    <w:rsid w:val="00986CDE"/>
    <w:rsid w:val="00992F12"/>
    <w:rsid w:val="009A02CF"/>
    <w:rsid w:val="009A3F5C"/>
    <w:rsid w:val="009E5A62"/>
    <w:rsid w:val="00A24353"/>
    <w:rsid w:val="00A51DFE"/>
    <w:rsid w:val="00A73BAA"/>
    <w:rsid w:val="00A802A2"/>
    <w:rsid w:val="00AC1712"/>
    <w:rsid w:val="00B016CF"/>
    <w:rsid w:val="00B8319B"/>
    <w:rsid w:val="00B864AF"/>
    <w:rsid w:val="00BB54BE"/>
    <w:rsid w:val="00BB6E21"/>
    <w:rsid w:val="00C21682"/>
    <w:rsid w:val="00C84A8D"/>
    <w:rsid w:val="00C92B08"/>
    <w:rsid w:val="00C94CBF"/>
    <w:rsid w:val="00CD1073"/>
    <w:rsid w:val="00CE797B"/>
    <w:rsid w:val="00CF2C39"/>
    <w:rsid w:val="00D1005D"/>
    <w:rsid w:val="00D155A5"/>
    <w:rsid w:val="00D515DB"/>
    <w:rsid w:val="00DA36D6"/>
    <w:rsid w:val="00DA4299"/>
    <w:rsid w:val="00DA599F"/>
    <w:rsid w:val="00DB257C"/>
    <w:rsid w:val="00DD392D"/>
    <w:rsid w:val="00DF4661"/>
    <w:rsid w:val="00E00659"/>
    <w:rsid w:val="00E122ED"/>
    <w:rsid w:val="00E600CC"/>
    <w:rsid w:val="00EE4062"/>
    <w:rsid w:val="00EE52B8"/>
    <w:rsid w:val="00F22614"/>
    <w:rsid w:val="00F65C58"/>
    <w:rsid w:val="00F66630"/>
    <w:rsid w:val="00FA2B37"/>
    <w:rsid w:val="00FE4B3B"/>
    <w:rsid w:val="00FE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C353"/>
  <w15:chartTrackingRefBased/>
  <w15:docId w15:val="{10848ADE-6F79-486B-8D98-64CE1A9B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82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609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B6E21"/>
    <w:pPr>
      <w:keepNext/>
      <w:ind w:firstLine="720"/>
      <w:outlineLvl w:val="1"/>
    </w:pPr>
    <w:rPr>
      <w:sz w:val="28"/>
    </w:rPr>
  </w:style>
  <w:style w:type="paragraph" w:styleId="Heading3">
    <w:name w:val="heading 3"/>
    <w:basedOn w:val="Normal"/>
    <w:next w:val="Normal"/>
    <w:link w:val="Heading3Char"/>
    <w:uiPriority w:val="9"/>
    <w:semiHidden/>
    <w:unhideWhenUsed/>
    <w:qFormat/>
    <w:rsid w:val="006609B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609B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FDB"/>
    <w:pPr>
      <w:ind w:left="720"/>
      <w:contextualSpacing/>
    </w:pPr>
  </w:style>
  <w:style w:type="character" w:customStyle="1" w:styleId="maintextbldleft">
    <w:name w:val="maintextbldleft"/>
    <w:basedOn w:val="DefaultParagraphFont"/>
    <w:rsid w:val="00BB6E21"/>
  </w:style>
  <w:style w:type="paragraph" w:customStyle="1" w:styleId="Heading22">
    <w:name w:val="Heading 22"/>
    <w:basedOn w:val="Normal"/>
    <w:rsid w:val="00BB6E21"/>
    <w:pPr>
      <w:outlineLvl w:val="2"/>
    </w:pPr>
    <w:rPr>
      <w:rFonts w:ascii="Arial" w:hAnsi="Arial" w:cs="Arial"/>
      <w:b/>
      <w:bCs/>
      <w:color w:val="336699"/>
      <w:sz w:val="19"/>
      <w:szCs w:val="19"/>
    </w:rPr>
  </w:style>
  <w:style w:type="character" w:customStyle="1" w:styleId="Heading2Char">
    <w:name w:val="Heading 2 Char"/>
    <w:basedOn w:val="DefaultParagraphFont"/>
    <w:link w:val="Heading2"/>
    <w:rsid w:val="00BB6E21"/>
    <w:rPr>
      <w:rFonts w:ascii="Times New Roman" w:eastAsia="Times New Roman" w:hAnsi="Times New Roman" w:cs="Times New Roman"/>
      <w:kern w:val="0"/>
      <w:sz w:val="28"/>
      <w:szCs w:val="24"/>
      <w14:ligatures w14:val="none"/>
    </w:rPr>
  </w:style>
  <w:style w:type="paragraph" w:styleId="BodyText3">
    <w:name w:val="Body Text 3"/>
    <w:basedOn w:val="Normal"/>
    <w:link w:val="BodyText3Char"/>
    <w:rsid w:val="00EE52B8"/>
    <w:pPr>
      <w:spacing w:after="120"/>
    </w:pPr>
    <w:rPr>
      <w:sz w:val="16"/>
      <w:szCs w:val="16"/>
    </w:rPr>
  </w:style>
  <w:style w:type="character" w:customStyle="1" w:styleId="BodyText3Char">
    <w:name w:val="Body Text 3 Char"/>
    <w:basedOn w:val="DefaultParagraphFont"/>
    <w:link w:val="BodyText3"/>
    <w:rsid w:val="00EE52B8"/>
    <w:rPr>
      <w:rFonts w:ascii="Times New Roman" w:eastAsia="Times New Roman" w:hAnsi="Times New Roman" w:cs="Times New Roman"/>
      <w:kern w:val="0"/>
      <w:sz w:val="16"/>
      <w:szCs w:val="16"/>
      <w14:ligatures w14:val="none"/>
    </w:rPr>
  </w:style>
  <w:style w:type="paragraph" w:styleId="NormalWeb">
    <w:name w:val="Normal (Web)"/>
    <w:basedOn w:val="Normal"/>
    <w:rsid w:val="008A69F1"/>
    <w:pPr>
      <w:spacing w:before="100" w:beforeAutospacing="1" w:after="100" w:afterAutospacing="1"/>
    </w:pPr>
    <w:rPr>
      <w:rFonts w:ascii="Arial Unicode MS" w:eastAsia="Arial Unicode MS" w:hAnsi="Arial Unicode MS" w:cs="Arial Unicode MS" w:hint="eastAsia"/>
    </w:rPr>
  </w:style>
  <w:style w:type="character" w:styleId="Strong">
    <w:name w:val="Strong"/>
    <w:basedOn w:val="DefaultParagraphFont"/>
    <w:qFormat/>
    <w:rsid w:val="008A69F1"/>
    <w:rPr>
      <w:b/>
      <w:bCs/>
    </w:rPr>
  </w:style>
  <w:style w:type="character" w:customStyle="1" w:styleId="Heading1Char">
    <w:name w:val="Heading 1 Char"/>
    <w:basedOn w:val="DefaultParagraphFont"/>
    <w:link w:val="Heading1"/>
    <w:uiPriority w:val="9"/>
    <w:rsid w:val="006609BF"/>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6609BF"/>
    <w:rPr>
      <w:color w:val="0563C1" w:themeColor="hyperlink"/>
      <w:u w:val="single"/>
    </w:rPr>
  </w:style>
  <w:style w:type="character" w:styleId="UnresolvedMention">
    <w:name w:val="Unresolved Mention"/>
    <w:basedOn w:val="DefaultParagraphFont"/>
    <w:uiPriority w:val="99"/>
    <w:semiHidden/>
    <w:unhideWhenUsed/>
    <w:rsid w:val="006609BF"/>
    <w:rPr>
      <w:color w:val="605E5C"/>
      <w:shd w:val="clear" w:color="auto" w:fill="E1DFDD"/>
    </w:rPr>
  </w:style>
  <w:style w:type="character" w:customStyle="1" w:styleId="Heading3Char">
    <w:name w:val="Heading 3 Char"/>
    <w:basedOn w:val="DefaultParagraphFont"/>
    <w:link w:val="Heading3"/>
    <w:uiPriority w:val="9"/>
    <w:semiHidden/>
    <w:rsid w:val="006609BF"/>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6609BF"/>
    <w:rPr>
      <w:rFonts w:asciiTheme="majorHAnsi" w:eastAsiaTheme="majorEastAsia" w:hAnsiTheme="majorHAnsi" w:cstheme="majorBidi"/>
      <w:i/>
      <w:iCs/>
      <w:color w:val="2F5496" w:themeColor="accent1" w:themeShade="B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593330903207194" TargetMode="External"/><Relationship Id="rId3" Type="http://schemas.openxmlformats.org/officeDocument/2006/relationships/settings" Target="settings.xml"/><Relationship Id="rId7" Type="http://schemas.openxmlformats.org/officeDocument/2006/relationships/hyperlink" Target="https://doi.org/10.1016/j.heliyon.2024.e257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journal/heliyon/vol/10/issue/4"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27300</TotalTime>
  <Pages>9</Pages>
  <Words>2179</Words>
  <Characters>12425</Characters>
  <Application>Microsoft Office Word</Application>
  <DocSecurity>0</DocSecurity>
  <Lines>103</Lines>
  <Paragraphs>29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Parashar B. D., Gupta G. P., Rao Y. V. S. and Rao K. M. (2001). Control of the b</vt:lpstr>
      <vt:lpstr>    Wardhaugh K. G. (2005). Insecticidal activity of synthetic pyrethroids, organoph</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SUCHISMITA CHATTERJEE</dc:creator>
  <cp:keywords/>
  <dc:description/>
  <cp:lastModifiedBy>SDI PC 1180</cp:lastModifiedBy>
  <cp:revision>69</cp:revision>
  <dcterms:created xsi:type="dcterms:W3CDTF">2024-10-10T13:33:00Z</dcterms:created>
  <dcterms:modified xsi:type="dcterms:W3CDTF">2026-02-21T09:39:00Z</dcterms:modified>
</cp:coreProperties>
</file>