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B2065" w14:textId="77777777" w:rsidR="00171C37" w:rsidRPr="00171C37" w:rsidRDefault="00171C37" w:rsidP="00171C37">
      <w:pPr>
        <w:spacing w:before="100" w:beforeAutospacing="1" w:after="100" w:afterAutospacing="1" w:line="276" w:lineRule="auto"/>
        <w:jc w:val="center"/>
        <w:rPr>
          <w:rFonts w:ascii="Times New Roman" w:eastAsia="Times New Roman" w:hAnsi="Times New Roman" w:cs="Times New Roman"/>
          <w:b/>
          <w:bCs/>
          <w:i/>
          <w:iCs/>
          <w:kern w:val="0"/>
          <w:sz w:val="30"/>
          <w:szCs w:val="30"/>
          <w:u w:val="single"/>
          <w:lang w:val="en-US" w:eastAsia="en-IN"/>
          <w14:ligatures w14:val="none"/>
        </w:rPr>
      </w:pPr>
      <w:r w:rsidRPr="00171C37">
        <w:rPr>
          <w:rFonts w:ascii="Times New Roman" w:eastAsia="Times New Roman" w:hAnsi="Times New Roman" w:cs="Times New Roman"/>
          <w:b/>
          <w:bCs/>
          <w:i/>
          <w:iCs/>
          <w:kern w:val="0"/>
          <w:sz w:val="30"/>
          <w:szCs w:val="30"/>
          <w:u w:val="single"/>
          <w:lang w:val="en-US" w:eastAsia="en-IN"/>
          <w14:ligatures w14:val="none"/>
        </w:rPr>
        <w:t>Review Article</w:t>
      </w:r>
    </w:p>
    <w:p w14:paraId="14A9FDAC" w14:textId="307D77AA" w:rsidR="00787617" w:rsidRPr="00BE0BCE" w:rsidRDefault="001F7F49" w:rsidP="0078598B">
      <w:pPr>
        <w:spacing w:after="0" w:line="240" w:lineRule="auto"/>
        <w:jc w:val="center"/>
        <w:rPr>
          <w:rFonts w:ascii="Times New Roman" w:eastAsia="Times New Roman" w:hAnsi="Times New Roman" w:cs="Times New Roman"/>
          <w:b/>
          <w:bCs/>
          <w:kern w:val="0"/>
          <w:sz w:val="30"/>
          <w:szCs w:val="30"/>
          <w:lang w:eastAsia="en-IN"/>
          <w14:ligatures w14:val="none"/>
        </w:rPr>
      </w:pPr>
      <w:r w:rsidRPr="00BE0BCE">
        <w:rPr>
          <w:rFonts w:ascii="Times New Roman" w:hAnsi="Times New Roman" w:cs="Times New Roman"/>
          <w:b/>
          <w:sz w:val="30"/>
          <w:szCs w:val="30"/>
          <w:lang w:val="en-GB"/>
        </w:rPr>
        <w:t>Human-Banbakri Antelope Conflict in India: A Review of Crop Depredation, Ecological Dynamics and Mitigation Strategies</w:t>
      </w:r>
      <w:r w:rsidRPr="00BE0BCE">
        <w:rPr>
          <w:rFonts w:ascii="Times New Roman" w:hAnsi="Times New Roman" w:cs="Times New Roman"/>
          <w:b/>
          <w:bCs/>
          <w:sz w:val="30"/>
          <w:szCs w:val="30"/>
          <w:highlight w:val="yellow"/>
        </w:rPr>
        <w:t xml:space="preserve"> </w:t>
      </w:r>
    </w:p>
    <w:p w14:paraId="5875765E" w14:textId="132245FA" w:rsidR="00787617" w:rsidRPr="00311FC6" w:rsidRDefault="00787617" w:rsidP="00311FC6">
      <w:pPr>
        <w:spacing w:before="100" w:beforeAutospacing="1" w:after="100" w:afterAutospacing="1" w:line="240" w:lineRule="auto"/>
        <w:jc w:val="center"/>
        <w:outlineLvl w:val="2"/>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ABSTRACT</w:t>
      </w:r>
    </w:p>
    <w:p w14:paraId="78069A52" w14:textId="04A05FD4" w:rsidR="0043449F" w:rsidRPr="0043449F" w:rsidRDefault="0094782E" w:rsidP="000034A4">
      <w:pPr>
        <w:spacing w:line="360" w:lineRule="auto"/>
        <w:ind w:firstLine="720"/>
        <w:jc w:val="both"/>
        <w:rPr>
          <w:rFonts w:ascii="Times New Roman" w:hAnsi="Times New Roman" w:cs="Times New Roman"/>
          <w:sz w:val="24"/>
          <w:szCs w:val="24"/>
        </w:rPr>
      </w:pPr>
      <w:r w:rsidRPr="0043449F">
        <w:rPr>
          <w:rFonts w:ascii="Times New Roman" w:hAnsi="Times New Roman" w:cs="Times New Roman"/>
          <w:sz w:val="24"/>
          <w:szCs w:val="24"/>
        </w:rPr>
        <w:t>The Banbakri antelope (</w:t>
      </w:r>
      <w:proofErr w:type="spellStart"/>
      <w:r w:rsidRPr="0043449F">
        <w:rPr>
          <w:rStyle w:val="Emphasis"/>
          <w:rFonts w:ascii="Times New Roman" w:hAnsi="Times New Roman" w:cs="Times New Roman"/>
          <w:sz w:val="24"/>
          <w:szCs w:val="24"/>
        </w:rPr>
        <w:t>Boselaphus</w:t>
      </w:r>
      <w:proofErr w:type="spellEnd"/>
      <w:r w:rsidRPr="0043449F">
        <w:rPr>
          <w:rStyle w:val="Emphasis"/>
          <w:rFonts w:ascii="Times New Roman" w:hAnsi="Times New Roman" w:cs="Times New Roman"/>
          <w:sz w:val="24"/>
          <w:szCs w:val="24"/>
        </w:rPr>
        <w:t xml:space="preserve"> tragocamelus</w:t>
      </w:r>
      <w:r w:rsidRPr="0043449F">
        <w:rPr>
          <w:rFonts w:ascii="Times New Roman" w:hAnsi="Times New Roman" w:cs="Times New Roman"/>
          <w:sz w:val="24"/>
          <w:szCs w:val="24"/>
        </w:rPr>
        <w:t xml:space="preserve">), commonly known as the </w:t>
      </w:r>
      <w:r w:rsidR="00411AD4" w:rsidRPr="00411AD4">
        <w:rPr>
          <w:rFonts w:ascii="Times New Roman" w:hAnsi="Times New Roman" w:cs="Times New Roman"/>
          <w:sz w:val="24"/>
          <w:szCs w:val="24"/>
          <w:highlight w:val="yellow"/>
        </w:rPr>
        <w:t>N</w:t>
      </w:r>
      <w:r w:rsidRPr="0043449F">
        <w:rPr>
          <w:rFonts w:ascii="Times New Roman" w:hAnsi="Times New Roman" w:cs="Times New Roman"/>
          <w:sz w:val="24"/>
          <w:szCs w:val="24"/>
        </w:rPr>
        <w:t>ilgai, is distributed across</w:t>
      </w:r>
      <w:r w:rsidR="00E20A58">
        <w:rPr>
          <w:rFonts w:ascii="Times New Roman" w:hAnsi="Times New Roman" w:cs="Times New Roman"/>
          <w:sz w:val="24"/>
          <w:szCs w:val="24"/>
        </w:rPr>
        <w:t xml:space="preserve"> </w:t>
      </w:r>
      <w:r w:rsidR="006351DF">
        <w:rPr>
          <w:rFonts w:ascii="Times New Roman" w:hAnsi="Times New Roman" w:cs="Times New Roman"/>
          <w:sz w:val="24"/>
          <w:szCs w:val="24"/>
        </w:rPr>
        <w:t>and neighbouring countries</w:t>
      </w:r>
      <w:r w:rsidR="00041DC7" w:rsidRPr="00041DC7">
        <w:rPr>
          <w:rFonts w:ascii="Times New Roman" w:eastAsia="Times New Roman" w:hAnsi="Times New Roman" w:cs="Times New Roman"/>
          <w:kern w:val="0"/>
          <w:sz w:val="24"/>
          <w:szCs w:val="24"/>
          <w:lang w:eastAsia="en-IN"/>
          <w14:ligatures w14:val="none"/>
        </w:rPr>
        <w:t xml:space="preserve"> </w:t>
      </w:r>
      <w:r w:rsidR="00847689" w:rsidRPr="00847689">
        <w:rPr>
          <w:rFonts w:ascii="Times New Roman" w:eastAsia="Times New Roman" w:hAnsi="Times New Roman" w:cs="Times New Roman"/>
          <w:kern w:val="0"/>
          <w:sz w:val="24"/>
          <w:szCs w:val="24"/>
          <w:highlight w:val="yellow"/>
          <w:lang w:eastAsia="en-IN"/>
          <w14:ligatures w14:val="none"/>
        </w:rPr>
        <w:t>such as</w:t>
      </w:r>
      <w:r w:rsidR="00847689">
        <w:rPr>
          <w:rFonts w:ascii="Times New Roman" w:eastAsia="Times New Roman" w:hAnsi="Times New Roman" w:cs="Times New Roman"/>
          <w:kern w:val="0"/>
          <w:sz w:val="24"/>
          <w:szCs w:val="24"/>
          <w:lang w:eastAsia="en-IN"/>
          <w14:ligatures w14:val="none"/>
        </w:rPr>
        <w:t xml:space="preserve"> </w:t>
      </w:r>
      <w:r w:rsidR="00041DC7" w:rsidRPr="00041DC7">
        <w:rPr>
          <w:rFonts w:ascii="Times New Roman" w:eastAsia="Times New Roman" w:hAnsi="Times New Roman" w:cs="Times New Roman"/>
          <w:kern w:val="0"/>
          <w:sz w:val="24"/>
          <w:szCs w:val="24"/>
          <w:highlight w:val="yellow"/>
          <w:lang w:eastAsia="en-IN"/>
          <w14:ligatures w14:val="none"/>
        </w:rPr>
        <w:t>Nepal, Pakistan, Bangladesh, Texas, Mexico, Italy, and South Africa.</w:t>
      </w:r>
      <w:r w:rsidR="006351DF">
        <w:rPr>
          <w:rFonts w:ascii="Times New Roman" w:hAnsi="Times New Roman" w:cs="Times New Roman"/>
          <w:sz w:val="24"/>
          <w:szCs w:val="24"/>
        </w:rPr>
        <w:t xml:space="preserve"> </w:t>
      </w:r>
      <w:r w:rsidR="006351DF" w:rsidRPr="00A9049E">
        <w:rPr>
          <w:rFonts w:ascii="Times New Roman" w:hAnsi="Times New Roman" w:cs="Times New Roman"/>
          <w:sz w:val="24"/>
          <w:szCs w:val="24"/>
        </w:rPr>
        <w:t xml:space="preserve">Increasing human encroachment, habitat degradation, and agricultural expansion have led to a rising incidence of crop raiding by Banbakri, causing substantial economic losses to farmers, particularly in northern and central India. </w:t>
      </w:r>
      <w:r w:rsidRPr="0043449F">
        <w:rPr>
          <w:rFonts w:ascii="Times New Roman" w:hAnsi="Times New Roman" w:cs="Times New Roman"/>
          <w:sz w:val="24"/>
          <w:szCs w:val="24"/>
        </w:rPr>
        <w:t xml:space="preserve">This review examines the human–Banbakri conflict arising from competition for agricultural resources, drawing on secondary data from scientific journals and reports. Banbakri antelope have increasingly moved from natural habitats to human-dominated landscapes in search of water, food, and crops. Bihar hosts the largest population (295,366), followed by Uttar Pradesh (254,444). The species causes significant damage to major crops, fruits, and vegetables-sometimes up to 58% yield loss-forcing farmers to alter cropping patterns. Crop depredation can be identified through direct sightings, photographs, hoof prints, plant damage, and dung traces. The review highlights ecological interactions between Banbakri antelope </w:t>
      </w:r>
      <w:r w:rsidR="00297BFE" w:rsidRPr="0043449F">
        <w:rPr>
          <w:rFonts w:ascii="Times New Roman" w:hAnsi="Times New Roman" w:cs="Times New Roman"/>
          <w:sz w:val="24"/>
          <w:szCs w:val="24"/>
        </w:rPr>
        <w:t>besides</w:t>
      </w:r>
      <w:r w:rsidRPr="0043449F">
        <w:rPr>
          <w:rFonts w:ascii="Times New Roman" w:hAnsi="Times New Roman" w:cs="Times New Roman"/>
          <w:sz w:val="24"/>
          <w:szCs w:val="24"/>
        </w:rPr>
        <w:t xml:space="preserve"> agriculture and underscores the urgent need </w:t>
      </w:r>
      <w:r w:rsidR="0043449F" w:rsidRPr="0043449F">
        <w:rPr>
          <w:rFonts w:ascii="Times New Roman" w:hAnsi="Times New Roman" w:cs="Times New Roman"/>
          <w:sz w:val="24"/>
          <w:szCs w:val="24"/>
        </w:rPr>
        <w:t>an Integrated Banbakri Pest Management (IBPM) framework is proposed to balance conservation priorities with rural livelihoods, emphasizing evidence-based, socially acceptable, and ecologically sustainable solutions.</w:t>
      </w:r>
    </w:p>
    <w:p w14:paraId="7BB5044D" w14:textId="6A04B042" w:rsidR="00411AD4" w:rsidRDefault="0094782E" w:rsidP="004970E3">
      <w:pPr>
        <w:pStyle w:val="NormalWeb"/>
        <w:spacing w:before="0" w:beforeAutospacing="0" w:after="0" w:afterAutospacing="0" w:line="360" w:lineRule="auto"/>
        <w:jc w:val="both"/>
      </w:pPr>
      <w:r>
        <w:rPr>
          <w:rStyle w:val="Strong"/>
        </w:rPr>
        <w:t>Keywords:</w:t>
      </w:r>
      <w:r>
        <w:t xml:space="preserve"> </w:t>
      </w:r>
      <w:r w:rsidR="00411AD4">
        <w:t xml:space="preserve"> </w:t>
      </w:r>
      <w:proofErr w:type="spellStart"/>
      <w:r w:rsidR="00411AD4" w:rsidRPr="00411AD4">
        <w:rPr>
          <w:rStyle w:val="Emphasis"/>
          <w:highlight w:val="yellow"/>
        </w:rPr>
        <w:t>Boselaphus</w:t>
      </w:r>
      <w:proofErr w:type="spellEnd"/>
      <w:r w:rsidR="00411AD4" w:rsidRPr="00411AD4">
        <w:rPr>
          <w:rStyle w:val="Emphasis"/>
          <w:highlight w:val="yellow"/>
        </w:rPr>
        <w:t xml:space="preserve"> tragocamelus</w:t>
      </w:r>
      <w:r w:rsidR="00411AD4" w:rsidRPr="00411AD4">
        <w:rPr>
          <w:highlight w:val="yellow"/>
        </w:rPr>
        <w:t>; crop damage; human–wildlife conflict; IBPM; Nilgai</w:t>
      </w:r>
    </w:p>
    <w:p w14:paraId="7B2DA174" w14:textId="50B56621" w:rsidR="00C902DC" w:rsidRPr="00311FC6" w:rsidRDefault="00DA0DCD"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I</w:t>
      </w:r>
      <w:r w:rsidR="00EE328B" w:rsidRPr="00311FC6">
        <w:rPr>
          <w:rFonts w:ascii="Times New Roman" w:eastAsia="Times New Roman" w:hAnsi="Times New Roman" w:cs="Times New Roman"/>
          <w:b/>
          <w:bCs/>
          <w:kern w:val="0"/>
          <w:sz w:val="26"/>
          <w:szCs w:val="26"/>
          <w:lang w:eastAsia="en-IN"/>
          <w14:ligatures w14:val="none"/>
        </w:rPr>
        <w:t>NTRODUCTION</w:t>
      </w:r>
    </w:p>
    <w:p w14:paraId="581664C1"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Human–wildlife conflict involving large herbivorous mammals is a global conservation and socio-economic issue, but it is particularly severe in India, where a substantial proportion of the rural population depends directly on agriculture for subsistence and income. Crop depredation by wild herbivores imposes significant economic losses on farmers and threatens food security, thereby intensifying negative perceptions toward wildlife (Treves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2006; Graham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2010; Mathur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2015; Samson &amp; Ramakrishnan, 2020). Rapid agricultural expansion, deforestation, and infrastructure development have led to extensive habitat loss and fragmentation, increasing spatial overlap and competition between humans and wildlife for limited food and water resources (Prasad, 2022). As a result, several native herbivore species are increasingly perceived as agricultural pests (Sridhara, 2006; Prasad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2015, 2020).</w:t>
      </w:r>
    </w:p>
    <w:p w14:paraId="7CA2392D" w14:textId="2638D1A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lastRenderedPageBreak/>
        <w:t>Among these, the white-footed Banbakri antelope (</w:t>
      </w:r>
      <w:proofErr w:type="spellStart"/>
      <w:r w:rsidRPr="00A757B1">
        <w:rPr>
          <w:rFonts w:ascii="Times New Roman" w:eastAsia="Times New Roman" w:hAnsi="Times New Roman" w:cs="Times New Roman"/>
          <w:i/>
          <w:iCs/>
          <w:kern w:val="0"/>
          <w:sz w:val="24"/>
          <w:szCs w:val="24"/>
          <w:lang w:eastAsia="en-IN"/>
          <w14:ligatures w14:val="none"/>
        </w:rPr>
        <w:t>Boselaphus</w:t>
      </w:r>
      <w:proofErr w:type="spellEnd"/>
      <w:r w:rsidRPr="00A757B1">
        <w:rPr>
          <w:rFonts w:ascii="Times New Roman" w:eastAsia="Times New Roman" w:hAnsi="Times New Roman" w:cs="Times New Roman"/>
          <w:i/>
          <w:iCs/>
          <w:kern w:val="0"/>
          <w:sz w:val="24"/>
          <w:szCs w:val="24"/>
          <w:lang w:eastAsia="en-IN"/>
          <w14:ligatures w14:val="none"/>
        </w:rPr>
        <w:t xml:space="preserve"> tragocamelus</w:t>
      </w:r>
      <w:r w:rsidRPr="00A757B1">
        <w:rPr>
          <w:rFonts w:ascii="Times New Roman" w:eastAsia="Times New Roman" w:hAnsi="Times New Roman" w:cs="Times New Roman"/>
          <w:kern w:val="0"/>
          <w:sz w:val="24"/>
          <w:szCs w:val="24"/>
          <w:lang w:eastAsia="en-IN"/>
          <w14:ligatures w14:val="none"/>
        </w:rPr>
        <w:t xml:space="preserve">), commonly known as the </w:t>
      </w:r>
      <w:r w:rsidR="00C83ACC" w:rsidRPr="00C83ACC">
        <w:rPr>
          <w:rFonts w:ascii="Times New Roman" w:eastAsia="Times New Roman" w:hAnsi="Times New Roman" w:cs="Times New Roman"/>
          <w:kern w:val="0"/>
          <w:sz w:val="24"/>
          <w:szCs w:val="24"/>
          <w:highlight w:val="yellow"/>
          <w:lang w:eastAsia="en-IN"/>
          <w14:ligatures w14:val="none"/>
        </w:rPr>
        <w:t>N</w:t>
      </w:r>
      <w:r w:rsidRPr="00A757B1">
        <w:rPr>
          <w:rFonts w:ascii="Times New Roman" w:eastAsia="Times New Roman" w:hAnsi="Times New Roman" w:cs="Times New Roman"/>
          <w:kern w:val="0"/>
          <w:sz w:val="24"/>
          <w:szCs w:val="24"/>
          <w:lang w:eastAsia="en-IN"/>
          <w14:ligatures w14:val="none"/>
        </w:rPr>
        <w:t xml:space="preserve">ilgai, has emerged as one of the most contentious species in </w:t>
      </w:r>
      <w:proofErr w:type="spellStart"/>
      <w:r w:rsidRPr="00A757B1">
        <w:rPr>
          <w:rFonts w:ascii="Times New Roman" w:eastAsia="Times New Roman" w:hAnsi="Times New Roman" w:cs="Times New Roman"/>
          <w:kern w:val="0"/>
          <w:sz w:val="24"/>
          <w:szCs w:val="24"/>
          <w:lang w:eastAsia="en-IN"/>
          <w14:ligatures w14:val="none"/>
        </w:rPr>
        <w:t>agro</w:t>
      </w:r>
      <w:proofErr w:type="spellEnd"/>
      <w:r w:rsidRPr="00A757B1">
        <w:rPr>
          <w:rFonts w:ascii="Times New Roman" w:eastAsia="Times New Roman" w:hAnsi="Times New Roman" w:cs="Times New Roman"/>
          <w:kern w:val="0"/>
          <w:sz w:val="24"/>
          <w:szCs w:val="24"/>
          <w:lang w:eastAsia="en-IN"/>
          <w14:ligatures w14:val="none"/>
        </w:rPr>
        <w:t xml:space="preserve">-ecosystems across northern and central India (Prasad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2023). Historically, Banbakri were not regarded as major crop raiders (Chauhan, 2011); however, recent decades have witnessed a marked behavioural shift associated with landscape modification. The expansion of irrigated agriculture and the availability of high-nutrient crops adjacent to natural habitats have altered foraging strategies, encouraging Banbakri to exploit cultivated fields (Prasad &amp; Prabhakar, 2020; Srivastava &amp; Singh, 2024). In response, the species has increasingly adopted nocturnal and seasonal migratory movements, transitioning from nutrient-poor grasslands and scrublands to agriculturally productive areas that provide reliable food and water resources (Singh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2017; Prasad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2023).</w:t>
      </w:r>
    </w:p>
    <w:p w14:paraId="05BC3C8F" w14:textId="6AAD5063"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Water availability is a key ecological driver shaping Banbakri movement patterns, particularly during prolonged dry seasons, when dependence on anthropogenic water sources increases (Sheffield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1983; Bohra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1992; Bagchi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2004; Groves </w:t>
      </w:r>
      <w:r w:rsidRPr="009D4AC0">
        <w:rPr>
          <w:rFonts w:ascii="Times New Roman" w:eastAsia="Times New Roman" w:hAnsi="Times New Roman" w:cs="Times New Roman"/>
          <w:i/>
          <w:iCs/>
          <w:kern w:val="0"/>
          <w:sz w:val="24"/>
          <w:szCs w:val="24"/>
          <w:lang w:eastAsia="en-IN"/>
          <w14:ligatures w14:val="none"/>
        </w:rPr>
        <w:t>et al.,</w:t>
      </w:r>
      <w:r w:rsidRPr="00A757B1">
        <w:rPr>
          <w:rFonts w:ascii="Times New Roman" w:eastAsia="Times New Roman" w:hAnsi="Times New Roman" w:cs="Times New Roman"/>
          <w:kern w:val="0"/>
          <w:sz w:val="24"/>
          <w:szCs w:val="24"/>
          <w:lang w:eastAsia="en-IN"/>
          <w14:ligatures w14:val="none"/>
        </w:rPr>
        <w:t xml:space="preserve"> 2011</w:t>
      </w:r>
      <w:r w:rsidR="00737BE6">
        <w:rPr>
          <w:rFonts w:ascii="Times New Roman" w:eastAsia="Times New Roman" w:hAnsi="Times New Roman" w:cs="Times New Roman"/>
          <w:kern w:val="0"/>
          <w:sz w:val="24"/>
          <w:szCs w:val="24"/>
          <w:lang w:eastAsia="en-IN"/>
          <w14:ligatures w14:val="none"/>
        </w:rPr>
        <w:t xml:space="preserve">; Prasad </w:t>
      </w:r>
      <w:r w:rsidR="00737BE6" w:rsidRPr="009D4AC0">
        <w:rPr>
          <w:rFonts w:ascii="Times New Roman" w:eastAsia="Times New Roman" w:hAnsi="Times New Roman" w:cs="Times New Roman"/>
          <w:i/>
          <w:iCs/>
          <w:kern w:val="0"/>
          <w:sz w:val="24"/>
          <w:szCs w:val="24"/>
          <w:lang w:eastAsia="en-IN"/>
          <w14:ligatures w14:val="none"/>
        </w:rPr>
        <w:t>et al.,</w:t>
      </w:r>
      <w:r w:rsidR="00737BE6">
        <w:rPr>
          <w:rFonts w:ascii="Times New Roman" w:eastAsia="Times New Roman" w:hAnsi="Times New Roman" w:cs="Times New Roman"/>
          <w:kern w:val="0"/>
          <w:sz w:val="24"/>
          <w:szCs w:val="24"/>
          <w:lang w:eastAsia="en-IN"/>
          <w14:ligatures w14:val="none"/>
        </w:rPr>
        <w:t xml:space="preserve"> 2020b</w:t>
      </w:r>
      <w:r w:rsidRPr="00A757B1">
        <w:rPr>
          <w:rFonts w:ascii="Times New Roman" w:eastAsia="Times New Roman" w:hAnsi="Times New Roman" w:cs="Times New Roman"/>
          <w:kern w:val="0"/>
          <w:sz w:val="24"/>
          <w:szCs w:val="24"/>
          <w:lang w:eastAsia="en-IN"/>
          <w14:ligatures w14:val="none"/>
        </w:rPr>
        <w:t>). The resulting proximity of Banbakri to farmlands has led to extensive crop depredation, causing substantial economic losses, especially for small and marginal farmers. Management of this conflict is further complicated by the species’ legal protection under wildlife conservation laws, which restrict lethal control and often heighten tensions between conservation priorities and rural livelihoods (Rana &amp; Kumar, 2023). While farmers increasingly demand effective population control measures or compensation for losses, conservationists emphasize the ecological and cultural significance of the species.</w:t>
      </w:r>
    </w:p>
    <w:p w14:paraId="199ABAB0" w14:textId="4657AB0F" w:rsid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In this context, a comprehensive synthesis of existing knowledge is urgently needed to inform evidence-based management strategies. This review critically examines the ecological and behavioural drivers of human–Banbakri conflict, patterns and magnitude of crop damage, economic impacts on major agricultural systems, and the effectiveness of current mitigation and management practices. By integrating ecological, socio-economic, and policy perspectives, the review aims to identify sustainable, science-based approaches for balancing Banbakri conservation with the livelihood security of farming communities in India.</w:t>
      </w:r>
    </w:p>
    <w:p w14:paraId="268152BF" w14:textId="79CB2852" w:rsidR="00C902DC" w:rsidRPr="00311FC6" w:rsidRDefault="00EE328B"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MATERIALS AND METHODS</w:t>
      </w:r>
    </w:p>
    <w:p w14:paraId="75189820" w14:textId="77777777" w:rsidR="00111C9E" w:rsidRPr="003865FA" w:rsidRDefault="00111C9E" w:rsidP="00111C9E">
      <w:pPr>
        <w:spacing w:after="0" w:line="360" w:lineRule="auto"/>
        <w:ind w:firstLine="720"/>
        <w:jc w:val="both"/>
        <w:rPr>
          <w:rFonts w:ascii="Times New Roman" w:hAnsi="Times New Roman" w:cs="Times New Roman"/>
          <w:sz w:val="24"/>
          <w:szCs w:val="24"/>
          <w:highlight w:val="yellow"/>
        </w:rPr>
      </w:pPr>
      <w:r w:rsidRPr="003865FA">
        <w:rPr>
          <w:rFonts w:ascii="Times New Roman" w:hAnsi="Times New Roman" w:cs="Times New Roman"/>
          <w:sz w:val="24"/>
          <w:szCs w:val="24"/>
          <w:highlight w:val="yellow"/>
        </w:rPr>
        <w:t>This review is based on secondary data from peer-reviewed research articles and grey literature, including government publications, technical reports, and institutional documents, addressing the ecology, behaviour, and agricultural impacts of the Banbakri antelope (</w:t>
      </w:r>
      <w:proofErr w:type="spellStart"/>
      <w:r w:rsidRPr="003865FA">
        <w:rPr>
          <w:rFonts w:ascii="Times New Roman" w:hAnsi="Times New Roman" w:cs="Times New Roman"/>
          <w:i/>
          <w:iCs/>
          <w:sz w:val="24"/>
          <w:szCs w:val="24"/>
          <w:highlight w:val="yellow"/>
        </w:rPr>
        <w:t>Boselaphus</w:t>
      </w:r>
      <w:proofErr w:type="spellEnd"/>
      <w:r w:rsidRPr="003865FA">
        <w:rPr>
          <w:rFonts w:ascii="Times New Roman" w:hAnsi="Times New Roman" w:cs="Times New Roman"/>
          <w:i/>
          <w:iCs/>
          <w:sz w:val="24"/>
          <w:szCs w:val="24"/>
          <w:highlight w:val="yellow"/>
        </w:rPr>
        <w:t xml:space="preserve"> tragocamelus</w:t>
      </w:r>
      <w:r w:rsidRPr="003865FA">
        <w:rPr>
          <w:rFonts w:ascii="Times New Roman" w:hAnsi="Times New Roman" w:cs="Times New Roman"/>
          <w:sz w:val="24"/>
          <w:szCs w:val="24"/>
          <w:highlight w:val="yellow"/>
        </w:rPr>
        <w:t xml:space="preserve">) in India. Relevant publications (2000–2025) were retrieved from Google Scholar, Scopus, and Web of Science, along with official government and institutional reports, using targeted keywords such as “Banbakri antelope crop damage,” “human-Nilgai </w:t>
      </w:r>
      <w:r w:rsidRPr="003865FA">
        <w:rPr>
          <w:rFonts w:ascii="Times New Roman" w:hAnsi="Times New Roman" w:cs="Times New Roman"/>
          <w:sz w:val="24"/>
          <w:szCs w:val="24"/>
          <w:highlight w:val="yellow"/>
        </w:rPr>
        <w:lastRenderedPageBreak/>
        <w:t xml:space="preserve">conflict,” and “wildlife–human conflict in India.” Only studies directly related to Banbakri ecology, population trends, crop damage, and management in India were included, while non-relevant, anecdotal, or duplicate records were excluded after title and abstract screening. </w:t>
      </w:r>
    </w:p>
    <w:p w14:paraId="4B90F750" w14:textId="77777777" w:rsidR="00111C9E" w:rsidRPr="00473CE6" w:rsidRDefault="00111C9E" w:rsidP="00111C9E">
      <w:pPr>
        <w:spacing w:line="360" w:lineRule="auto"/>
        <w:ind w:firstLine="720"/>
        <w:jc w:val="both"/>
        <w:rPr>
          <w:rFonts w:ascii="Times New Roman" w:hAnsi="Times New Roman" w:cs="Times New Roman"/>
          <w:sz w:val="24"/>
          <w:szCs w:val="24"/>
        </w:rPr>
      </w:pPr>
      <w:r w:rsidRPr="003865FA">
        <w:rPr>
          <w:rFonts w:ascii="Times New Roman" w:hAnsi="Times New Roman" w:cs="Times New Roman"/>
          <w:sz w:val="24"/>
          <w:szCs w:val="24"/>
          <w:highlight w:val="yellow"/>
        </w:rPr>
        <w:t>Population data were compiled from national wildlife surveys, forest department records, and published census documents. Information on crop damage, economic losses, and mitigation strategies was synthesized, with emphasis on case studies from highly affected states-Bihar, Uttar Pradesh, Rajasthan, Haryana, and Madhya Pradesh-to highlight regional variation and management practices.</w:t>
      </w:r>
    </w:p>
    <w:p w14:paraId="3F4D8B41" w14:textId="1E43F0A4" w:rsidR="00C902DC" w:rsidRPr="00311FC6" w:rsidRDefault="00EE328B" w:rsidP="00D23C06">
      <w:pPr>
        <w:pStyle w:val="ListParagraph"/>
        <w:numPr>
          <w:ilvl w:val="0"/>
          <w:numId w:val="12"/>
        </w:numPr>
        <w:spacing w:after="0" w:line="24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DISCUSSION</w:t>
      </w:r>
    </w:p>
    <w:p w14:paraId="1E100534" w14:textId="77777777" w:rsidR="00D23C06" w:rsidRDefault="00D23C06" w:rsidP="00D23C06">
      <w:pPr>
        <w:pStyle w:val="ListParagraph"/>
        <w:spacing w:after="0" w:line="240" w:lineRule="auto"/>
        <w:ind w:left="284"/>
        <w:outlineLvl w:val="1"/>
        <w:rPr>
          <w:rFonts w:ascii="Times New Roman" w:eastAsia="Times New Roman" w:hAnsi="Times New Roman" w:cs="Times New Roman"/>
          <w:b/>
          <w:bCs/>
          <w:kern w:val="0"/>
          <w:sz w:val="24"/>
          <w:szCs w:val="24"/>
          <w:lang w:eastAsia="en-IN"/>
          <w14:ligatures w14:val="none"/>
        </w:rPr>
      </w:pPr>
    </w:p>
    <w:p w14:paraId="012C0727" w14:textId="692EBB29" w:rsidR="00D23C06" w:rsidRPr="00311FC6" w:rsidRDefault="00D23C06" w:rsidP="00D23C06">
      <w:pPr>
        <w:pStyle w:val="ListParagraph"/>
        <w:numPr>
          <w:ilvl w:val="1"/>
          <w:numId w:val="12"/>
        </w:numPr>
        <w:spacing w:before="100" w:beforeAutospacing="1" w:after="100" w:afterAutospacing="1" w:line="240" w:lineRule="auto"/>
        <w:ind w:hanging="502"/>
        <w:jc w:val="both"/>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 xml:space="preserve"> Distribution and Ecology of Banbakri Antelope</w:t>
      </w:r>
    </w:p>
    <w:p w14:paraId="73BD61D4" w14:textId="77777777" w:rsidR="00CC6F6A" w:rsidRPr="00EE328B" w:rsidRDefault="00CC6F6A" w:rsidP="00AD0E46">
      <w:pPr>
        <w:pStyle w:val="ListParagraph"/>
        <w:spacing w:after="0" w:line="240" w:lineRule="auto"/>
        <w:ind w:left="284"/>
        <w:jc w:val="both"/>
        <w:outlineLvl w:val="1"/>
        <w:rPr>
          <w:rFonts w:ascii="Times New Roman" w:eastAsia="Times New Roman" w:hAnsi="Times New Roman" w:cs="Times New Roman"/>
          <w:b/>
          <w:bCs/>
          <w:kern w:val="0"/>
          <w:sz w:val="24"/>
          <w:szCs w:val="24"/>
          <w:lang w:eastAsia="en-IN"/>
          <w14:ligatures w14:val="none"/>
        </w:rPr>
      </w:pPr>
    </w:p>
    <w:p w14:paraId="0F82DA22" w14:textId="7D557E79" w:rsidR="00C902DC" w:rsidRPr="00792380" w:rsidRDefault="00C902DC" w:rsidP="00C25AC1">
      <w:pPr>
        <w:pStyle w:val="ListParagraph"/>
        <w:numPr>
          <w:ilvl w:val="2"/>
          <w:numId w:val="13"/>
        </w:numPr>
        <w:spacing w:after="0" w:line="360" w:lineRule="auto"/>
        <w:ind w:left="709" w:hanging="709"/>
        <w:outlineLvl w:val="1"/>
        <w:rPr>
          <w:rFonts w:ascii="Times New Roman" w:eastAsia="Times New Roman" w:hAnsi="Times New Roman" w:cs="Times New Roman"/>
          <w:b/>
          <w:bCs/>
          <w:i/>
          <w:iCs/>
          <w:kern w:val="0"/>
          <w:sz w:val="24"/>
          <w:szCs w:val="24"/>
          <w:lang w:eastAsia="en-IN"/>
          <w14:ligatures w14:val="none"/>
        </w:rPr>
      </w:pPr>
      <w:r w:rsidRPr="00792380">
        <w:rPr>
          <w:rFonts w:ascii="Times New Roman" w:eastAsia="Times New Roman" w:hAnsi="Times New Roman" w:cs="Times New Roman"/>
          <w:b/>
          <w:bCs/>
          <w:i/>
          <w:iCs/>
          <w:kern w:val="0"/>
          <w:sz w:val="24"/>
          <w:szCs w:val="24"/>
          <w:lang w:eastAsia="en-IN"/>
          <w14:ligatures w14:val="none"/>
        </w:rPr>
        <w:t xml:space="preserve">Availability of Banbakri </w:t>
      </w:r>
      <w:r w:rsidR="000F2A71" w:rsidRPr="00792380">
        <w:rPr>
          <w:rFonts w:ascii="Times New Roman" w:eastAsia="Times New Roman" w:hAnsi="Times New Roman" w:cs="Times New Roman"/>
          <w:b/>
          <w:bCs/>
          <w:i/>
          <w:iCs/>
          <w:kern w:val="0"/>
          <w:sz w:val="24"/>
          <w:szCs w:val="24"/>
          <w:lang w:eastAsia="en-IN"/>
          <w14:ligatures w14:val="none"/>
        </w:rPr>
        <w:t xml:space="preserve">antelope </w:t>
      </w:r>
      <w:r w:rsidRPr="00792380">
        <w:rPr>
          <w:rFonts w:ascii="Times New Roman" w:eastAsia="Times New Roman" w:hAnsi="Times New Roman" w:cs="Times New Roman"/>
          <w:b/>
          <w:bCs/>
          <w:i/>
          <w:iCs/>
          <w:kern w:val="0"/>
          <w:sz w:val="24"/>
          <w:szCs w:val="24"/>
          <w:lang w:eastAsia="en-IN"/>
          <w14:ligatures w14:val="none"/>
        </w:rPr>
        <w:t>in the Global Context</w:t>
      </w:r>
    </w:p>
    <w:p w14:paraId="117CB251" w14:textId="1CD415AA" w:rsidR="004013AD" w:rsidRPr="004013AD" w:rsidRDefault="004013AD" w:rsidP="00E20A58">
      <w:pPr>
        <w:spacing w:after="0" w:line="360" w:lineRule="auto"/>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The Banbakri antelope (</w:t>
      </w:r>
      <w:proofErr w:type="spellStart"/>
      <w:r w:rsidRPr="004013AD">
        <w:rPr>
          <w:rFonts w:ascii="Times New Roman" w:eastAsia="Times New Roman" w:hAnsi="Times New Roman" w:cs="Times New Roman"/>
          <w:i/>
          <w:iCs/>
          <w:kern w:val="0"/>
          <w:sz w:val="24"/>
          <w:szCs w:val="24"/>
          <w:lang w:eastAsia="en-IN"/>
          <w14:ligatures w14:val="none"/>
        </w:rPr>
        <w:t>Boselaphus</w:t>
      </w:r>
      <w:proofErr w:type="spellEnd"/>
      <w:r w:rsidRPr="004013AD">
        <w:rPr>
          <w:rFonts w:ascii="Times New Roman" w:eastAsia="Times New Roman" w:hAnsi="Times New Roman" w:cs="Times New Roman"/>
          <w:i/>
          <w:iCs/>
          <w:kern w:val="0"/>
          <w:sz w:val="24"/>
          <w:szCs w:val="24"/>
          <w:lang w:eastAsia="en-IN"/>
          <w14:ligatures w14:val="none"/>
        </w:rPr>
        <w:t xml:space="preserve"> tragocamelus</w:t>
      </w:r>
      <w:r w:rsidRPr="004013AD">
        <w:rPr>
          <w:rFonts w:ascii="Times New Roman" w:eastAsia="Times New Roman" w:hAnsi="Times New Roman" w:cs="Times New Roman"/>
          <w:kern w:val="0"/>
          <w:sz w:val="24"/>
          <w:szCs w:val="24"/>
          <w:lang w:eastAsia="en-IN"/>
          <w14:ligatures w14:val="none"/>
        </w:rPr>
        <w:t xml:space="preserve">), commonly known as the </w:t>
      </w:r>
      <w:r w:rsidR="00FE2331" w:rsidRPr="00FE2331">
        <w:rPr>
          <w:rFonts w:ascii="Times New Roman" w:eastAsia="Times New Roman" w:hAnsi="Times New Roman" w:cs="Times New Roman"/>
          <w:kern w:val="0"/>
          <w:sz w:val="24"/>
          <w:szCs w:val="24"/>
          <w:highlight w:val="yellow"/>
          <w:lang w:eastAsia="en-IN"/>
          <w14:ligatures w14:val="none"/>
        </w:rPr>
        <w:t>N</w:t>
      </w:r>
      <w:r w:rsidRPr="004013AD">
        <w:rPr>
          <w:rFonts w:ascii="Times New Roman" w:eastAsia="Times New Roman" w:hAnsi="Times New Roman" w:cs="Times New Roman"/>
          <w:kern w:val="0"/>
          <w:sz w:val="24"/>
          <w:szCs w:val="24"/>
          <w:lang w:eastAsia="en-IN"/>
          <w14:ligatures w14:val="none"/>
        </w:rPr>
        <w:t xml:space="preserve">ilgai, is referred to by numerous vernacular names across regions, including </w:t>
      </w:r>
      <w:r w:rsidR="009343A6" w:rsidRPr="009343A6">
        <w:rPr>
          <w:rFonts w:ascii="Times New Roman" w:eastAsia="Times New Roman" w:hAnsi="Times New Roman" w:cs="Times New Roman"/>
          <w:kern w:val="0"/>
          <w:sz w:val="24"/>
          <w:szCs w:val="24"/>
          <w:highlight w:val="yellow"/>
          <w:lang w:eastAsia="en-IN"/>
          <w14:ligatures w14:val="none"/>
        </w:rPr>
        <w:t>B</w:t>
      </w:r>
      <w:r w:rsidRPr="004013AD">
        <w:rPr>
          <w:rFonts w:ascii="Times New Roman" w:eastAsia="Times New Roman" w:hAnsi="Times New Roman" w:cs="Times New Roman"/>
          <w:kern w:val="0"/>
          <w:sz w:val="24"/>
          <w:szCs w:val="24"/>
          <w:lang w:eastAsia="en-IN"/>
          <w14:ligatures w14:val="none"/>
        </w:rPr>
        <w:t xml:space="preserve">lue bull, </w:t>
      </w:r>
      <w:r w:rsidR="009343A6" w:rsidRPr="009343A6">
        <w:rPr>
          <w:rFonts w:ascii="Times New Roman" w:eastAsia="Times New Roman" w:hAnsi="Times New Roman" w:cs="Times New Roman"/>
          <w:kern w:val="0"/>
          <w:sz w:val="24"/>
          <w:szCs w:val="24"/>
          <w:highlight w:val="yellow"/>
          <w:lang w:eastAsia="en-IN"/>
          <w14:ligatures w14:val="none"/>
        </w:rPr>
        <w:t>B</w:t>
      </w:r>
      <w:r w:rsidRPr="004013AD">
        <w:rPr>
          <w:rFonts w:ascii="Times New Roman" w:eastAsia="Times New Roman" w:hAnsi="Times New Roman" w:cs="Times New Roman"/>
          <w:kern w:val="0"/>
          <w:sz w:val="24"/>
          <w:szCs w:val="24"/>
          <w:lang w:eastAsia="en-IN"/>
          <w14:ligatures w14:val="none"/>
        </w:rPr>
        <w:t xml:space="preserve">lue buck, </w:t>
      </w:r>
      <w:r w:rsidR="009343A6" w:rsidRPr="009343A6">
        <w:rPr>
          <w:rFonts w:ascii="Times New Roman" w:eastAsia="Times New Roman" w:hAnsi="Times New Roman" w:cs="Times New Roman"/>
          <w:kern w:val="0"/>
          <w:sz w:val="24"/>
          <w:szCs w:val="24"/>
          <w:highlight w:val="yellow"/>
          <w:lang w:eastAsia="en-IN"/>
          <w14:ligatures w14:val="none"/>
        </w:rPr>
        <w:t>W</w:t>
      </w:r>
      <w:r w:rsidRPr="004013AD">
        <w:rPr>
          <w:rFonts w:ascii="Times New Roman" w:eastAsia="Times New Roman" w:hAnsi="Times New Roman" w:cs="Times New Roman"/>
          <w:kern w:val="0"/>
          <w:sz w:val="24"/>
          <w:szCs w:val="24"/>
          <w:lang w:eastAsia="en-IN"/>
          <w14:ligatures w14:val="none"/>
        </w:rPr>
        <w:t xml:space="preserve">hite-footed antelope, and </w:t>
      </w:r>
      <w:r w:rsidR="00FE2331" w:rsidRPr="00FE2331">
        <w:rPr>
          <w:rFonts w:ascii="Times New Roman" w:eastAsia="Times New Roman" w:hAnsi="Times New Roman" w:cs="Times New Roman"/>
          <w:kern w:val="0"/>
          <w:sz w:val="24"/>
          <w:szCs w:val="24"/>
          <w:highlight w:val="yellow"/>
          <w:lang w:eastAsia="en-IN"/>
          <w14:ligatures w14:val="none"/>
        </w:rPr>
        <w:t>B</w:t>
      </w:r>
      <w:r w:rsidRPr="004013AD">
        <w:rPr>
          <w:rFonts w:ascii="Times New Roman" w:eastAsia="Times New Roman" w:hAnsi="Times New Roman" w:cs="Times New Roman"/>
          <w:kern w:val="0"/>
          <w:sz w:val="24"/>
          <w:szCs w:val="24"/>
          <w:lang w:eastAsia="en-IN"/>
          <w14:ligatures w14:val="none"/>
        </w:rPr>
        <w:t xml:space="preserve">lue cow. </w:t>
      </w:r>
      <w:r w:rsidR="00C82947" w:rsidRPr="00C82947">
        <w:rPr>
          <w:rFonts w:ascii="Times New Roman" w:hAnsi="Times New Roman" w:cs="Times New Roman"/>
          <w:sz w:val="24"/>
          <w:szCs w:val="24"/>
          <w:highlight w:val="yellow"/>
        </w:rPr>
        <w:t xml:space="preserve">Historical records by Buchanan during 1810–1811 reported the name </w:t>
      </w:r>
      <w:proofErr w:type="spellStart"/>
      <w:r w:rsidR="00C82947" w:rsidRPr="00C82947">
        <w:rPr>
          <w:rStyle w:val="Emphasis"/>
          <w:rFonts w:ascii="Times New Roman" w:hAnsi="Times New Roman" w:cs="Times New Roman"/>
          <w:sz w:val="24"/>
          <w:szCs w:val="24"/>
          <w:highlight w:val="yellow"/>
        </w:rPr>
        <w:t>Ghoraraj</w:t>
      </w:r>
      <w:proofErr w:type="spellEnd"/>
      <w:r w:rsidR="00C82947" w:rsidRPr="00C82947">
        <w:rPr>
          <w:rFonts w:ascii="Times New Roman" w:hAnsi="Times New Roman" w:cs="Times New Roman"/>
          <w:sz w:val="24"/>
          <w:szCs w:val="24"/>
          <w:highlight w:val="yellow"/>
        </w:rPr>
        <w:t xml:space="preserve"> from the Shahabad and Bhagalpur regions. In contemporary usage, the species is widely referred to as </w:t>
      </w:r>
      <w:r w:rsidR="00C82947" w:rsidRPr="00C82947">
        <w:rPr>
          <w:rStyle w:val="Emphasis"/>
          <w:rFonts w:ascii="Times New Roman" w:hAnsi="Times New Roman" w:cs="Times New Roman"/>
          <w:sz w:val="24"/>
          <w:szCs w:val="24"/>
          <w:highlight w:val="yellow"/>
        </w:rPr>
        <w:t>Banbakri</w:t>
      </w:r>
      <w:r w:rsidR="00C82947" w:rsidRPr="00C82947">
        <w:rPr>
          <w:rFonts w:ascii="Times New Roman" w:hAnsi="Times New Roman" w:cs="Times New Roman"/>
          <w:sz w:val="24"/>
          <w:szCs w:val="24"/>
          <w:highlight w:val="yellow"/>
        </w:rPr>
        <w:t xml:space="preserve"> in Bihar. In central and northwestern India, particularly in Madhya Pradesh and Haryana, it is locally known as “Rozer” and “Rozad,” respectively.</w:t>
      </w:r>
      <w:r w:rsidR="00C82947">
        <w:t xml:space="preserve"> </w:t>
      </w:r>
      <w:r w:rsidRPr="004013AD">
        <w:rPr>
          <w:rFonts w:ascii="Times New Roman" w:eastAsia="Times New Roman" w:hAnsi="Times New Roman" w:cs="Times New Roman"/>
          <w:kern w:val="0"/>
          <w:sz w:val="24"/>
          <w:szCs w:val="24"/>
          <w:lang w:eastAsia="en-IN"/>
          <w14:ligatures w14:val="none"/>
        </w:rPr>
        <w:t xml:space="preserve">(Prasad &amp; Ahmad, 2016; Chandel </w:t>
      </w:r>
      <w:r w:rsidRPr="009D4AC0">
        <w:rPr>
          <w:rFonts w:ascii="Times New Roman" w:eastAsia="Times New Roman" w:hAnsi="Times New Roman" w:cs="Times New Roman"/>
          <w:i/>
          <w:iCs/>
          <w:kern w:val="0"/>
          <w:sz w:val="24"/>
          <w:szCs w:val="24"/>
          <w:lang w:eastAsia="en-IN"/>
          <w14:ligatures w14:val="none"/>
        </w:rPr>
        <w:t>et al.,</w:t>
      </w:r>
      <w:r w:rsidRPr="004013AD">
        <w:rPr>
          <w:rFonts w:ascii="Times New Roman" w:eastAsia="Times New Roman" w:hAnsi="Times New Roman" w:cs="Times New Roman"/>
          <w:kern w:val="0"/>
          <w:sz w:val="24"/>
          <w:szCs w:val="24"/>
          <w:lang w:eastAsia="en-IN"/>
          <w14:ligatures w14:val="none"/>
        </w:rPr>
        <w:t xml:space="preserve">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In India, the species is widely distributed across 18 states and is often regarded as an agricultural pest. Some states have permitted controlled culling to protect farmers’ livelihoods, whereas domestication trials have been initiated in Bihar to mitigate conflicts (Chauhan, 2011; </w:t>
      </w:r>
      <w:r w:rsidR="00572525" w:rsidRPr="00572525">
        <w:rPr>
          <w:rFonts w:ascii="Times New Roman" w:eastAsia="Times New Roman" w:hAnsi="Times New Roman" w:cs="Times New Roman"/>
          <w:kern w:val="0"/>
          <w:sz w:val="24"/>
          <w:szCs w:val="24"/>
          <w:highlight w:val="yellow"/>
          <w:lang w:eastAsia="en-IN"/>
          <w14:ligatures w14:val="none"/>
        </w:rPr>
        <w:t>Buchanan, 2013;</w:t>
      </w:r>
      <w:r w:rsidR="00572525">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Meena </w:t>
      </w:r>
      <w:r w:rsidRPr="009D4AC0">
        <w:rPr>
          <w:rFonts w:ascii="Times New Roman" w:eastAsia="Times New Roman" w:hAnsi="Times New Roman" w:cs="Times New Roman"/>
          <w:i/>
          <w:iCs/>
          <w:kern w:val="0"/>
          <w:sz w:val="24"/>
          <w:szCs w:val="24"/>
          <w:lang w:eastAsia="en-IN"/>
          <w14:ligatures w14:val="none"/>
        </w:rPr>
        <w:t>et al.,</w:t>
      </w:r>
      <w:r w:rsidRPr="004013AD">
        <w:rPr>
          <w:rFonts w:ascii="Times New Roman" w:eastAsia="Times New Roman" w:hAnsi="Times New Roman" w:cs="Times New Roman"/>
          <w:kern w:val="0"/>
          <w:sz w:val="24"/>
          <w:szCs w:val="24"/>
          <w:lang w:eastAsia="en-IN"/>
          <w14:ligatures w14:val="none"/>
        </w:rPr>
        <w:t xml:space="preserve"> 2017; Prasad, 2022; Gupta, 2024</w:t>
      </w:r>
      <w:r w:rsidR="00572525">
        <w:rPr>
          <w:rFonts w:ascii="Times New Roman" w:eastAsia="Times New Roman" w:hAnsi="Times New Roman" w:cs="Times New Roman"/>
          <w:kern w:val="0"/>
          <w:sz w:val="24"/>
          <w:szCs w:val="24"/>
          <w:lang w:eastAsia="en-IN"/>
          <w14:ligatures w14:val="none"/>
        </w:rPr>
        <w:t xml:space="preserve">; </w:t>
      </w:r>
      <w:r w:rsidR="00572525" w:rsidRPr="00572525">
        <w:rPr>
          <w:rFonts w:ascii="Times New Roman" w:eastAsia="Times New Roman" w:hAnsi="Times New Roman" w:cs="Times New Roman"/>
          <w:kern w:val="0"/>
          <w:sz w:val="24"/>
          <w:szCs w:val="24"/>
          <w:highlight w:val="yellow"/>
          <w:lang w:eastAsia="en-IN"/>
          <w14:ligatures w14:val="none"/>
        </w:rPr>
        <w:t>Ghosh, 2025</w:t>
      </w:r>
      <w:r w:rsidRPr="004013AD">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Outside India, small populations occur in neighbouring countries</w:t>
      </w:r>
      <w:r w:rsidR="00C3666A" w:rsidRPr="00C3666A">
        <w:rPr>
          <w:rFonts w:ascii="Times New Roman" w:eastAsia="Times New Roman" w:hAnsi="Times New Roman" w:cs="Times New Roman"/>
          <w:kern w:val="0"/>
          <w:sz w:val="24"/>
          <w:szCs w:val="24"/>
          <w:highlight w:val="yellow"/>
          <w:lang w:eastAsia="en-IN"/>
          <w14:ligatures w14:val="none"/>
        </w:rPr>
        <w:t xml:space="preserve"> </w:t>
      </w:r>
      <w:r w:rsidR="00C3666A" w:rsidRPr="00041DC7">
        <w:rPr>
          <w:rFonts w:ascii="Times New Roman" w:eastAsia="Times New Roman" w:hAnsi="Times New Roman" w:cs="Times New Roman"/>
          <w:kern w:val="0"/>
          <w:sz w:val="24"/>
          <w:szCs w:val="24"/>
          <w:highlight w:val="yellow"/>
          <w:lang w:eastAsia="en-IN"/>
          <w14:ligatures w14:val="none"/>
        </w:rPr>
        <w:t>like Nepal, Pakistan, Bangladesh</w:t>
      </w:r>
      <w:r w:rsidRPr="004013AD">
        <w:rPr>
          <w:rFonts w:ascii="Times New Roman" w:eastAsia="Times New Roman" w:hAnsi="Times New Roman" w:cs="Times New Roman"/>
          <w:kern w:val="0"/>
          <w:sz w:val="24"/>
          <w:szCs w:val="24"/>
          <w:lang w:eastAsia="en-IN"/>
          <w14:ligatures w14:val="none"/>
        </w:rPr>
        <w:t>. In Pakistan, the Banbakri is considered endangered and included in national conservation programmes (Laslie, 2008; IUCN, 2016; Habib, 2001). In Nepal, conservation measures have maintained a stable population (Shrestha, 2001; Aryal, 2007), while Bangladesh has recently reported reappearance of the species through targeted protection (Khan, 2001; Islam, 2024).</w:t>
      </w:r>
    </w:p>
    <w:p w14:paraId="14AB22A0" w14:textId="77777777" w:rsidR="00A036B2" w:rsidRPr="00A036B2" w:rsidRDefault="004013AD" w:rsidP="004013AD">
      <w:pPr>
        <w:spacing w:after="0" w:line="360" w:lineRule="auto"/>
        <w:ind w:firstLine="720"/>
        <w:jc w:val="both"/>
        <w:rPr>
          <w:rFonts w:ascii="Times New Roman" w:hAnsi="Times New Roman" w:cs="Times New Roman"/>
          <w:sz w:val="24"/>
          <w:szCs w:val="24"/>
        </w:rPr>
      </w:pPr>
      <w:r w:rsidRPr="004013AD">
        <w:rPr>
          <w:rFonts w:ascii="Times New Roman" w:eastAsia="Times New Roman" w:hAnsi="Times New Roman" w:cs="Times New Roman"/>
          <w:kern w:val="0"/>
          <w:sz w:val="24"/>
          <w:szCs w:val="24"/>
          <w:lang w:eastAsia="en-IN"/>
          <w14:ligatures w14:val="none"/>
        </w:rPr>
        <w:t xml:space="preserve">Globally, </w:t>
      </w:r>
      <w:r w:rsidRPr="003B1F3A">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was introduced to the United States (Texas), Mexico, South Africa, and Italy during the early 20th century. In Texas, escaped individuals from private ranches established free-ranging populations (Sheffield </w:t>
      </w:r>
      <w:r w:rsidRPr="008E46E9">
        <w:rPr>
          <w:rFonts w:ascii="Times New Roman" w:eastAsia="Times New Roman" w:hAnsi="Times New Roman" w:cs="Times New Roman"/>
          <w:i/>
          <w:iCs/>
          <w:kern w:val="0"/>
          <w:sz w:val="24"/>
          <w:szCs w:val="24"/>
          <w:lang w:eastAsia="en-IN"/>
          <w14:ligatures w14:val="none"/>
        </w:rPr>
        <w:t>et al.,</w:t>
      </w:r>
      <w:r w:rsidRPr="004013AD">
        <w:rPr>
          <w:rFonts w:ascii="Times New Roman" w:eastAsia="Times New Roman" w:hAnsi="Times New Roman" w:cs="Times New Roman"/>
          <w:kern w:val="0"/>
          <w:sz w:val="24"/>
          <w:szCs w:val="24"/>
          <w:lang w:eastAsia="en-IN"/>
          <w14:ligatures w14:val="none"/>
        </w:rPr>
        <w:t xml:space="preserve"> 1971; Ortega-Santos </w:t>
      </w:r>
      <w:r w:rsidRPr="008E46E9">
        <w:rPr>
          <w:rFonts w:ascii="Times New Roman" w:eastAsia="Times New Roman" w:hAnsi="Times New Roman" w:cs="Times New Roman"/>
          <w:i/>
          <w:iCs/>
          <w:kern w:val="0"/>
          <w:sz w:val="24"/>
          <w:szCs w:val="24"/>
          <w:lang w:eastAsia="en-IN"/>
          <w14:ligatures w14:val="none"/>
        </w:rPr>
        <w:t>et al.,</w:t>
      </w:r>
      <w:r w:rsidRPr="004013AD">
        <w:rPr>
          <w:rFonts w:ascii="Times New Roman" w:eastAsia="Times New Roman" w:hAnsi="Times New Roman" w:cs="Times New Roman"/>
          <w:kern w:val="0"/>
          <w:sz w:val="24"/>
          <w:szCs w:val="24"/>
          <w:lang w:eastAsia="en-IN"/>
          <w14:ligatures w14:val="none"/>
        </w:rPr>
        <w:t xml:space="preserve"> 2016). In Mexico, they are managed under commercial wildlife enterprises (Perez-Arteaga &amp; Vazquez, 2020), while in South Africa they are classified as a Category-2 species under the National Environmental Management: Biodiversity Act (NEMBA) (Laslie, 2008). In Italy, Banbakri populations were extirpated during World War II but later reintroduced near Rome </w:t>
      </w:r>
      <w:r w:rsidRPr="004013AD">
        <w:rPr>
          <w:rFonts w:ascii="Times New Roman" w:eastAsia="Times New Roman" w:hAnsi="Times New Roman" w:cs="Times New Roman"/>
          <w:kern w:val="0"/>
          <w:sz w:val="24"/>
          <w:szCs w:val="24"/>
          <w:lang w:eastAsia="en-IN"/>
          <w14:ligatures w14:val="none"/>
        </w:rPr>
        <w:lastRenderedPageBreak/>
        <w:t>(Don &amp; Russel, 2011).</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In India, where about 65% of the population lives in rural areas overlapping with wildlife habitats, the distribution of </w:t>
      </w:r>
      <w:r w:rsidRPr="00293B2C">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extends across more than 17 states (Carroll </w:t>
      </w:r>
      <w:r w:rsidRPr="008E46E9">
        <w:rPr>
          <w:rFonts w:ascii="Times New Roman" w:eastAsia="Times New Roman" w:hAnsi="Times New Roman" w:cs="Times New Roman"/>
          <w:i/>
          <w:iCs/>
          <w:kern w:val="0"/>
          <w:sz w:val="24"/>
          <w:szCs w:val="24"/>
          <w:lang w:eastAsia="en-IN"/>
          <w14:ligatures w14:val="none"/>
        </w:rPr>
        <w:t>et al.,</w:t>
      </w:r>
      <w:r w:rsidRPr="004013AD">
        <w:rPr>
          <w:rFonts w:ascii="Times New Roman" w:eastAsia="Times New Roman" w:hAnsi="Times New Roman" w:cs="Times New Roman"/>
          <w:kern w:val="0"/>
          <w:sz w:val="24"/>
          <w:szCs w:val="24"/>
          <w:lang w:eastAsia="en-IN"/>
          <w14:ligatures w14:val="none"/>
        </w:rPr>
        <w:t xml:space="preserve"> 2021; Gulati et al., 2021; Rana &amp; Kumar, 2023). It is the largest Asian bovid antelope, measuring up to 200 cm in length and 150 cm in height, and typically inhabits open grasslands, consuming 13–15 kg of vegetation daily (Goyal &amp; Rajpurohit, 2000).</w:t>
      </w:r>
      <w:r w:rsidR="00293B2C">
        <w:rPr>
          <w:rFonts w:ascii="Times New Roman" w:eastAsia="Times New Roman" w:hAnsi="Times New Roman" w:cs="Times New Roman"/>
          <w:kern w:val="0"/>
          <w:sz w:val="24"/>
          <w:szCs w:val="24"/>
          <w:lang w:eastAsia="en-IN"/>
          <w14:ligatures w14:val="none"/>
        </w:rPr>
        <w:t xml:space="preserve"> </w:t>
      </w:r>
      <w:r w:rsidR="00A036B2" w:rsidRPr="00A036B2">
        <w:rPr>
          <w:rFonts w:ascii="Times New Roman" w:hAnsi="Times New Roman" w:cs="Times New Roman"/>
          <w:sz w:val="24"/>
          <w:szCs w:val="24"/>
          <w:highlight w:val="yellow"/>
        </w:rPr>
        <w:t>The predicted details are summarized in Table 1 and illustrated in Figure 1.</w:t>
      </w:r>
    </w:p>
    <w:p w14:paraId="1E35B902" w14:textId="6F00FD85" w:rsidR="00673A5F" w:rsidRDefault="00673A5F" w:rsidP="00673A5F">
      <w:pPr>
        <w:spacing w:after="0" w:line="276" w:lineRule="auto"/>
        <w:jc w:val="both"/>
        <w:rPr>
          <w:rFonts w:ascii="Times New Roman" w:hAnsi="Times New Roman" w:cs="Times New Roman"/>
          <w:sz w:val="24"/>
          <w:szCs w:val="22"/>
        </w:rPr>
      </w:pPr>
      <w:r w:rsidRPr="002E3A8E">
        <w:rPr>
          <w:rFonts w:ascii="Times New Roman" w:hAnsi="Times New Roman" w:cs="Times New Roman"/>
          <w:b/>
          <w:bCs/>
          <w:sz w:val="24"/>
          <w:szCs w:val="22"/>
        </w:rPr>
        <w:t xml:space="preserve">Table 1: Present Status of  </w:t>
      </w:r>
      <w:proofErr w:type="spellStart"/>
      <w:r w:rsidRPr="002E3A8E">
        <w:rPr>
          <w:rFonts w:ascii="Times New Roman" w:hAnsi="Times New Roman" w:cs="Times New Roman"/>
          <w:b/>
          <w:bCs/>
          <w:i/>
          <w:iCs/>
          <w:sz w:val="24"/>
          <w:szCs w:val="22"/>
        </w:rPr>
        <w:t>Boselaphus</w:t>
      </w:r>
      <w:proofErr w:type="spellEnd"/>
      <w:r w:rsidRPr="002E3A8E">
        <w:rPr>
          <w:rFonts w:ascii="Times New Roman" w:hAnsi="Times New Roman" w:cs="Times New Roman"/>
          <w:b/>
          <w:bCs/>
          <w:i/>
          <w:iCs/>
          <w:sz w:val="24"/>
          <w:szCs w:val="22"/>
        </w:rPr>
        <w:t xml:space="preserve"> tragocamelus</w:t>
      </w:r>
      <w:r w:rsidRPr="002E3A8E">
        <w:rPr>
          <w:rFonts w:ascii="Times New Roman" w:hAnsi="Times New Roman" w:cs="Times New Roman"/>
          <w:b/>
          <w:bCs/>
          <w:sz w:val="24"/>
          <w:szCs w:val="22"/>
        </w:rPr>
        <w:t xml:space="preserve"> in the World</w:t>
      </w:r>
      <w:r w:rsidRPr="002E3A8E">
        <w:rPr>
          <w:rFonts w:ascii="Times New Roman" w:hAnsi="Times New Roman" w:cs="Times New Roman"/>
          <w:sz w:val="24"/>
          <w:szCs w:val="22"/>
        </w:rPr>
        <w:t>:</w:t>
      </w:r>
    </w:p>
    <w:p w14:paraId="63008910" w14:textId="77777777" w:rsidR="00833F1E" w:rsidRPr="002E3A8E" w:rsidRDefault="00833F1E" w:rsidP="00673A5F">
      <w:pPr>
        <w:spacing w:after="0" w:line="276" w:lineRule="auto"/>
        <w:jc w:val="both"/>
        <w:rPr>
          <w:rFonts w:ascii="Times New Roman" w:hAnsi="Times New Roman" w:cs="Times New Roman"/>
          <w:sz w:val="24"/>
          <w:szCs w:val="22"/>
        </w:rPr>
      </w:pPr>
    </w:p>
    <w:tbl>
      <w:tblPr>
        <w:tblStyle w:val="TableGrid"/>
        <w:tblW w:w="0" w:type="auto"/>
        <w:tblLook w:val="04A0" w:firstRow="1" w:lastRow="0" w:firstColumn="1" w:lastColumn="0" w:noHBand="0" w:noVBand="1"/>
      </w:tblPr>
      <w:tblGrid>
        <w:gridCol w:w="704"/>
        <w:gridCol w:w="1472"/>
        <w:gridCol w:w="3773"/>
        <w:gridCol w:w="3067"/>
      </w:tblGrid>
      <w:tr w:rsidR="00673A5F" w:rsidRPr="002E3A8E" w14:paraId="5328BCFD" w14:textId="77777777" w:rsidTr="00D23C06">
        <w:tc>
          <w:tcPr>
            <w:tcW w:w="704" w:type="dxa"/>
            <w:hideMark/>
          </w:tcPr>
          <w:p w14:paraId="0E074158"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1472" w:type="dxa"/>
            <w:hideMark/>
          </w:tcPr>
          <w:p w14:paraId="4762889D"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Country</w:t>
            </w:r>
          </w:p>
        </w:tc>
        <w:tc>
          <w:tcPr>
            <w:tcW w:w="3773" w:type="dxa"/>
            <w:hideMark/>
          </w:tcPr>
          <w:p w14:paraId="2A1FB8FE"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Status</w:t>
            </w:r>
          </w:p>
        </w:tc>
        <w:tc>
          <w:tcPr>
            <w:tcW w:w="3067" w:type="dxa"/>
            <w:hideMark/>
          </w:tcPr>
          <w:p w14:paraId="0D3AEE15" w14:textId="55D4527D" w:rsidR="00833F1E"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p w14:paraId="4CE6F3EE" w14:textId="77777777" w:rsidR="00673A5F" w:rsidRPr="00042668" w:rsidRDefault="00673A5F" w:rsidP="00396196">
            <w:pPr>
              <w:spacing w:line="360" w:lineRule="auto"/>
              <w:jc w:val="center"/>
              <w:rPr>
                <w:rFonts w:ascii="Times New Roman" w:hAnsi="Times New Roman" w:cs="Times New Roman"/>
                <w:b/>
                <w:bCs/>
                <w:sz w:val="24"/>
                <w:szCs w:val="22"/>
              </w:rPr>
            </w:pPr>
          </w:p>
        </w:tc>
      </w:tr>
      <w:tr w:rsidR="00673A5F" w:rsidRPr="00FE2331" w14:paraId="0676CC2A" w14:textId="77777777" w:rsidTr="00D23C06">
        <w:tc>
          <w:tcPr>
            <w:tcW w:w="704" w:type="dxa"/>
            <w:hideMark/>
          </w:tcPr>
          <w:p w14:paraId="5CE7135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1</w:t>
            </w:r>
          </w:p>
        </w:tc>
        <w:tc>
          <w:tcPr>
            <w:tcW w:w="1472" w:type="dxa"/>
            <w:hideMark/>
          </w:tcPr>
          <w:p w14:paraId="27DE043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India</w:t>
            </w:r>
          </w:p>
        </w:tc>
        <w:tc>
          <w:tcPr>
            <w:tcW w:w="3773" w:type="dxa"/>
            <w:hideMark/>
          </w:tcPr>
          <w:p w14:paraId="0B548561"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Classified as an 'agricultural pest'; distributed across 18 states. Severe impact reported in 8 states, with government orders for culling to aid farmers.</w:t>
            </w:r>
          </w:p>
        </w:tc>
        <w:tc>
          <w:tcPr>
            <w:tcW w:w="3067" w:type="dxa"/>
            <w:hideMark/>
          </w:tcPr>
          <w:p w14:paraId="448D9415" w14:textId="355E3FA6" w:rsidR="00673A5F" w:rsidRPr="008427CF"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Chauhan 2011</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Meena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2017</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Prasad 2022</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Gupta 2024</w:t>
            </w:r>
            <w:r w:rsidR="005E6DA4">
              <w:rPr>
                <w:rFonts w:ascii="Times New Roman" w:hAnsi="Times New Roman" w:cs="Times New Roman"/>
                <w:sz w:val="24"/>
                <w:szCs w:val="22"/>
                <w:lang w:val="nb-NO"/>
              </w:rPr>
              <w:t xml:space="preserve">; Prasad </w:t>
            </w:r>
            <w:r w:rsidR="005E6DA4" w:rsidRPr="0028098A">
              <w:rPr>
                <w:rFonts w:ascii="Times New Roman" w:hAnsi="Times New Roman" w:cs="Times New Roman"/>
                <w:i/>
                <w:iCs/>
                <w:sz w:val="24"/>
                <w:szCs w:val="22"/>
                <w:lang w:val="nb-NO"/>
              </w:rPr>
              <w:t>et al,</w:t>
            </w:r>
            <w:r w:rsidR="005E6DA4">
              <w:rPr>
                <w:rFonts w:ascii="Times New Roman" w:hAnsi="Times New Roman" w:cs="Times New Roman"/>
                <w:sz w:val="24"/>
                <w:szCs w:val="22"/>
                <w:lang w:val="nb-NO"/>
              </w:rPr>
              <w:t xml:space="preserve"> 2023; </w:t>
            </w:r>
            <w:r w:rsidR="005E6DA4" w:rsidRPr="005E6DA4">
              <w:rPr>
                <w:rFonts w:ascii="Times New Roman" w:hAnsi="Times New Roman" w:cs="Times New Roman"/>
                <w:sz w:val="24"/>
                <w:szCs w:val="24"/>
                <w:lang w:val="nb-NO"/>
              </w:rPr>
              <w:t>Swaroop, 2024</w:t>
            </w:r>
            <w:r>
              <w:rPr>
                <w:rFonts w:ascii="Times New Roman" w:hAnsi="Times New Roman" w:cs="Times New Roman"/>
                <w:sz w:val="24"/>
                <w:szCs w:val="22"/>
                <w:lang w:val="nb-NO"/>
              </w:rPr>
              <w:t>.</w:t>
            </w:r>
          </w:p>
        </w:tc>
      </w:tr>
      <w:tr w:rsidR="00673A5F" w:rsidRPr="002E3A8E" w14:paraId="3EFF90C1" w14:textId="77777777" w:rsidTr="00D23C06">
        <w:tc>
          <w:tcPr>
            <w:tcW w:w="704" w:type="dxa"/>
            <w:hideMark/>
          </w:tcPr>
          <w:p w14:paraId="16831544"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2</w:t>
            </w:r>
          </w:p>
        </w:tc>
        <w:tc>
          <w:tcPr>
            <w:tcW w:w="1472" w:type="dxa"/>
            <w:hideMark/>
          </w:tcPr>
          <w:p w14:paraId="3DD3996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Nepal</w:t>
            </w:r>
          </w:p>
        </w:tc>
        <w:tc>
          <w:tcPr>
            <w:tcW w:w="3773" w:type="dxa"/>
            <w:hideMark/>
          </w:tcPr>
          <w:p w14:paraId="79B12476"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and under a conservation plan.</w:t>
            </w:r>
          </w:p>
          <w:p w14:paraId="1BD0C279"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32C15C52"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Shreshtha 2001</w:t>
            </w:r>
            <w:r>
              <w:rPr>
                <w:rFonts w:ascii="Times New Roman" w:hAnsi="Times New Roman" w:cs="Times New Roman"/>
                <w:sz w:val="24"/>
                <w:szCs w:val="22"/>
              </w:rPr>
              <w:t>;</w:t>
            </w:r>
            <w:r w:rsidRPr="002E3A8E">
              <w:rPr>
                <w:rFonts w:ascii="Times New Roman" w:hAnsi="Times New Roman" w:cs="Times New Roman"/>
                <w:sz w:val="24"/>
                <w:szCs w:val="22"/>
              </w:rPr>
              <w:t xml:space="preserve"> Aryal 2007</w:t>
            </w:r>
            <w:r>
              <w:rPr>
                <w:rFonts w:ascii="Times New Roman" w:hAnsi="Times New Roman" w:cs="Times New Roman"/>
                <w:sz w:val="24"/>
                <w:szCs w:val="22"/>
              </w:rPr>
              <w:t>.</w:t>
            </w:r>
          </w:p>
        </w:tc>
      </w:tr>
      <w:tr w:rsidR="00673A5F" w:rsidRPr="002E3A8E" w14:paraId="1857214A" w14:textId="77777777" w:rsidTr="00D23C06">
        <w:tc>
          <w:tcPr>
            <w:tcW w:w="704" w:type="dxa"/>
            <w:hideMark/>
          </w:tcPr>
          <w:p w14:paraId="6D61033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3</w:t>
            </w:r>
          </w:p>
        </w:tc>
        <w:tc>
          <w:tcPr>
            <w:tcW w:w="1472" w:type="dxa"/>
            <w:hideMark/>
          </w:tcPr>
          <w:p w14:paraId="3DC563A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Pakistan</w:t>
            </w:r>
          </w:p>
        </w:tc>
        <w:tc>
          <w:tcPr>
            <w:tcW w:w="3773" w:type="dxa"/>
            <w:hideMark/>
          </w:tcPr>
          <w:p w14:paraId="588C84C9"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Classified as endangered and included in a conservation plan.</w:t>
            </w:r>
          </w:p>
          <w:p w14:paraId="21CEF6AD"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BDA14A8"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IUCN 2016</w:t>
            </w:r>
            <w:r>
              <w:rPr>
                <w:rFonts w:ascii="Times New Roman" w:hAnsi="Times New Roman" w:cs="Times New Roman"/>
                <w:sz w:val="24"/>
                <w:szCs w:val="22"/>
              </w:rPr>
              <w:t>;</w:t>
            </w:r>
            <w:r w:rsidRPr="002E3A8E">
              <w:rPr>
                <w:rFonts w:ascii="Times New Roman" w:hAnsi="Times New Roman" w:cs="Times New Roman"/>
                <w:sz w:val="24"/>
                <w:szCs w:val="22"/>
              </w:rPr>
              <w:t xml:space="preserve"> Habib 2001</w:t>
            </w:r>
            <w:r>
              <w:rPr>
                <w:rFonts w:ascii="Times New Roman" w:hAnsi="Times New Roman" w:cs="Times New Roman"/>
                <w:sz w:val="24"/>
                <w:szCs w:val="22"/>
              </w:rPr>
              <w:t>.</w:t>
            </w:r>
          </w:p>
        </w:tc>
      </w:tr>
      <w:tr w:rsidR="00673A5F" w:rsidRPr="002E3A8E" w14:paraId="0E06FC62" w14:textId="77777777" w:rsidTr="00D23C06">
        <w:tc>
          <w:tcPr>
            <w:tcW w:w="704" w:type="dxa"/>
            <w:hideMark/>
          </w:tcPr>
          <w:p w14:paraId="61A4C67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4</w:t>
            </w:r>
          </w:p>
        </w:tc>
        <w:tc>
          <w:tcPr>
            <w:tcW w:w="1472" w:type="dxa"/>
            <w:hideMark/>
          </w:tcPr>
          <w:p w14:paraId="095E67A6"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Bangladesh</w:t>
            </w:r>
          </w:p>
        </w:tc>
        <w:tc>
          <w:tcPr>
            <w:tcW w:w="3773" w:type="dxa"/>
            <w:hideMark/>
          </w:tcPr>
          <w:p w14:paraId="05BB096D"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Declared extinct in the 1930s but reappeared in 2023, marking its return to the country.</w:t>
            </w:r>
          </w:p>
        </w:tc>
        <w:tc>
          <w:tcPr>
            <w:tcW w:w="3067" w:type="dxa"/>
            <w:hideMark/>
          </w:tcPr>
          <w:p w14:paraId="73653DF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Khan 2001</w:t>
            </w:r>
            <w:r>
              <w:rPr>
                <w:rFonts w:ascii="Times New Roman" w:hAnsi="Times New Roman" w:cs="Times New Roman"/>
                <w:sz w:val="24"/>
                <w:szCs w:val="22"/>
              </w:rPr>
              <w:t>;</w:t>
            </w:r>
            <w:r w:rsidRPr="002E3A8E">
              <w:rPr>
                <w:rFonts w:ascii="Times New Roman" w:hAnsi="Times New Roman" w:cs="Times New Roman"/>
                <w:sz w:val="24"/>
                <w:szCs w:val="22"/>
              </w:rPr>
              <w:t xml:space="preserve"> Islam 2024</w:t>
            </w:r>
            <w:r>
              <w:rPr>
                <w:rFonts w:ascii="Times New Roman" w:hAnsi="Times New Roman" w:cs="Times New Roman"/>
                <w:sz w:val="24"/>
                <w:szCs w:val="22"/>
              </w:rPr>
              <w:t>.</w:t>
            </w:r>
          </w:p>
        </w:tc>
      </w:tr>
      <w:tr w:rsidR="00673A5F" w:rsidRPr="00FE2331" w14:paraId="67137A67" w14:textId="77777777" w:rsidTr="00D23C06">
        <w:tc>
          <w:tcPr>
            <w:tcW w:w="704" w:type="dxa"/>
            <w:hideMark/>
          </w:tcPr>
          <w:p w14:paraId="3D0CF26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5</w:t>
            </w:r>
          </w:p>
        </w:tc>
        <w:tc>
          <w:tcPr>
            <w:tcW w:w="1472" w:type="dxa"/>
            <w:hideMark/>
          </w:tcPr>
          <w:p w14:paraId="34BB1E4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Texas</w:t>
            </w:r>
          </w:p>
        </w:tc>
        <w:tc>
          <w:tcPr>
            <w:tcW w:w="3773" w:type="dxa"/>
            <w:hideMark/>
          </w:tcPr>
          <w:p w14:paraId="09843AC5"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 First introduced in Southern Texas in the 1930s.</w:t>
            </w:r>
          </w:p>
          <w:p w14:paraId="30CF4FEA"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C398E44" w14:textId="77777777" w:rsidR="00673A5F" w:rsidRPr="004B21C3"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Laslie 2008</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Sheffield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1971, 1983</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Ortega-Santos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xml:space="preserve">. </w:t>
            </w:r>
            <w:r w:rsidRPr="004B21C3">
              <w:rPr>
                <w:rFonts w:ascii="Times New Roman" w:hAnsi="Times New Roman" w:cs="Times New Roman"/>
                <w:sz w:val="24"/>
                <w:szCs w:val="22"/>
                <w:lang w:val="nb-NO"/>
              </w:rPr>
              <w:t>2016.</w:t>
            </w:r>
          </w:p>
        </w:tc>
      </w:tr>
      <w:tr w:rsidR="00673A5F" w:rsidRPr="00041DC7" w14:paraId="2A978242" w14:textId="77777777" w:rsidTr="00D23C06">
        <w:tc>
          <w:tcPr>
            <w:tcW w:w="704" w:type="dxa"/>
            <w:hideMark/>
          </w:tcPr>
          <w:p w14:paraId="714BA7F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6</w:t>
            </w:r>
          </w:p>
        </w:tc>
        <w:tc>
          <w:tcPr>
            <w:tcW w:w="1472" w:type="dxa"/>
            <w:hideMark/>
          </w:tcPr>
          <w:p w14:paraId="7E78AEA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Mexico</w:t>
            </w:r>
          </w:p>
        </w:tc>
        <w:tc>
          <w:tcPr>
            <w:tcW w:w="3773" w:type="dxa"/>
            <w:hideMark/>
          </w:tcPr>
          <w:p w14:paraId="76D17F1B"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w:t>
            </w:r>
          </w:p>
        </w:tc>
        <w:tc>
          <w:tcPr>
            <w:tcW w:w="3067" w:type="dxa"/>
            <w:hideMark/>
          </w:tcPr>
          <w:p w14:paraId="5E06166F" w14:textId="588650DD" w:rsidR="00673A5F" w:rsidRPr="004B21C3" w:rsidRDefault="00673A5F" w:rsidP="00D23C06">
            <w:pPr>
              <w:spacing w:line="276" w:lineRule="auto"/>
              <w:jc w:val="both"/>
              <w:rPr>
                <w:rFonts w:ascii="Times New Roman" w:hAnsi="Times New Roman" w:cs="Times New Roman"/>
                <w:sz w:val="24"/>
                <w:szCs w:val="22"/>
                <w:lang w:val="nb-NO"/>
              </w:rPr>
            </w:pPr>
            <w:r w:rsidRPr="004B21C3">
              <w:rPr>
                <w:rFonts w:ascii="Times New Roman" w:hAnsi="Times New Roman" w:cs="Times New Roman"/>
                <w:sz w:val="24"/>
                <w:szCs w:val="22"/>
                <w:lang w:val="nb-NO"/>
              </w:rPr>
              <w:t xml:space="preserve">Perez-Arteaga </w:t>
            </w:r>
            <w:r w:rsidR="00A409AB">
              <w:rPr>
                <w:rFonts w:ascii="Times New Roman" w:hAnsi="Times New Roman" w:cs="Times New Roman"/>
                <w:sz w:val="24"/>
                <w:szCs w:val="22"/>
                <w:lang w:val="nb-NO"/>
              </w:rPr>
              <w:t xml:space="preserve">&amp; </w:t>
            </w:r>
            <w:r w:rsidRPr="004B21C3">
              <w:rPr>
                <w:rFonts w:ascii="Times New Roman" w:hAnsi="Times New Roman" w:cs="Times New Roman"/>
                <w:sz w:val="24"/>
                <w:szCs w:val="22"/>
                <w:lang w:val="nb-NO"/>
              </w:rPr>
              <w:t xml:space="preserve">Vazquez 2020; Laslie 2008; Alvarez-Romero </w:t>
            </w:r>
            <w:r w:rsidRPr="008E46E9">
              <w:rPr>
                <w:rFonts w:ascii="Times New Roman" w:hAnsi="Times New Roman" w:cs="Times New Roman"/>
                <w:i/>
                <w:iCs/>
                <w:sz w:val="24"/>
                <w:szCs w:val="22"/>
                <w:lang w:val="nb-NO"/>
              </w:rPr>
              <w:t>et al.</w:t>
            </w:r>
            <w:r w:rsidRPr="004B21C3">
              <w:rPr>
                <w:rFonts w:ascii="Times New Roman" w:hAnsi="Times New Roman" w:cs="Times New Roman"/>
                <w:sz w:val="24"/>
                <w:szCs w:val="22"/>
                <w:lang w:val="nb-NO"/>
              </w:rPr>
              <w:t xml:space="preserve"> 2008.</w:t>
            </w:r>
          </w:p>
        </w:tc>
      </w:tr>
      <w:tr w:rsidR="00673A5F" w:rsidRPr="002E3A8E" w14:paraId="46FF1FC8" w14:textId="77777777" w:rsidTr="00D23C06">
        <w:tc>
          <w:tcPr>
            <w:tcW w:w="704" w:type="dxa"/>
            <w:hideMark/>
          </w:tcPr>
          <w:p w14:paraId="116CE0F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7</w:t>
            </w:r>
          </w:p>
        </w:tc>
        <w:tc>
          <w:tcPr>
            <w:tcW w:w="1472" w:type="dxa"/>
            <w:hideMark/>
          </w:tcPr>
          <w:p w14:paraId="18FF260B"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South Africa</w:t>
            </w:r>
          </w:p>
        </w:tc>
        <w:tc>
          <w:tcPr>
            <w:tcW w:w="3773" w:type="dxa"/>
            <w:hideMark/>
          </w:tcPr>
          <w:p w14:paraId="0F634453" w14:textId="654E41D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Managed under the National Environmental Management: Biodiversity Act (NEMBA)</w:t>
            </w:r>
            <w:r w:rsidR="001B295F">
              <w:rPr>
                <w:rFonts w:ascii="Times New Roman" w:hAnsi="Times New Roman" w:cs="Times New Roman"/>
                <w:sz w:val="24"/>
                <w:szCs w:val="22"/>
              </w:rPr>
              <w:t>.</w:t>
            </w:r>
          </w:p>
        </w:tc>
        <w:tc>
          <w:tcPr>
            <w:tcW w:w="3067" w:type="dxa"/>
            <w:hideMark/>
          </w:tcPr>
          <w:p w14:paraId="6E40CCD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Lever 1985</w:t>
            </w:r>
            <w:r>
              <w:rPr>
                <w:rFonts w:ascii="Times New Roman" w:hAnsi="Times New Roman" w:cs="Times New Roman"/>
                <w:sz w:val="24"/>
                <w:szCs w:val="22"/>
              </w:rPr>
              <w:t>.</w:t>
            </w:r>
          </w:p>
        </w:tc>
      </w:tr>
      <w:tr w:rsidR="00673A5F" w:rsidRPr="002E3A8E" w14:paraId="43957F77" w14:textId="77777777" w:rsidTr="00D23C06">
        <w:tc>
          <w:tcPr>
            <w:tcW w:w="704" w:type="dxa"/>
            <w:hideMark/>
          </w:tcPr>
          <w:p w14:paraId="4473272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8</w:t>
            </w:r>
          </w:p>
        </w:tc>
        <w:tc>
          <w:tcPr>
            <w:tcW w:w="1472" w:type="dxa"/>
            <w:hideMark/>
          </w:tcPr>
          <w:p w14:paraId="10B2DC4A"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Italy</w:t>
            </w:r>
          </w:p>
        </w:tc>
        <w:tc>
          <w:tcPr>
            <w:tcW w:w="3773" w:type="dxa"/>
            <w:hideMark/>
          </w:tcPr>
          <w:p w14:paraId="38B9CEC9" w14:textId="0E011E26"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under a management plan</w:t>
            </w:r>
            <w:r w:rsidR="001B295F">
              <w:rPr>
                <w:rFonts w:ascii="Times New Roman" w:hAnsi="Times New Roman" w:cs="Times New Roman"/>
                <w:sz w:val="24"/>
                <w:szCs w:val="22"/>
              </w:rPr>
              <w:t>.</w:t>
            </w:r>
          </w:p>
        </w:tc>
        <w:tc>
          <w:tcPr>
            <w:tcW w:w="3067" w:type="dxa"/>
            <w:hideMark/>
          </w:tcPr>
          <w:p w14:paraId="4B3ECEEF" w14:textId="08D2026D"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Don </w:t>
            </w:r>
            <w:r w:rsidR="007541CE" w:rsidRPr="00A409AB">
              <w:rPr>
                <w:rFonts w:ascii="Times New Roman" w:hAnsi="Times New Roman" w:cs="Times New Roman"/>
                <w:sz w:val="24"/>
                <w:szCs w:val="22"/>
                <w:highlight w:val="yellow"/>
              </w:rPr>
              <w:t>&amp;</w:t>
            </w:r>
            <w:r w:rsidRPr="002E3A8E">
              <w:rPr>
                <w:rFonts w:ascii="Times New Roman" w:hAnsi="Times New Roman" w:cs="Times New Roman"/>
                <w:sz w:val="24"/>
                <w:szCs w:val="22"/>
              </w:rPr>
              <w:t xml:space="preserve"> Russel 2011</w:t>
            </w:r>
            <w:r w:rsidRPr="00BF02B6">
              <w:rPr>
                <w:rFonts w:ascii="Times New Roman" w:hAnsi="Times New Roman" w:cs="Times New Roman"/>
                <w:sz w:val="24"/>
                <w:szCs w:val="22"/>
              </w:rPr>
              <w:t>.</w:t>
            </w:r>
          </w:p>
        </w:tc>
      </w:tr>
    </w:tbl>
    <w:p w14:paraId="56B37857" w14:textId="77777777" w:rsidR="00B80CCB" w:rsidRDefault="00B80CCB" w:rsidP="00521F9F">
      <w:pPr>
        <w:spacing w:after="0" w:line="360" w:lineRule="auto"/>
        <w:jc w:val="both"/>
        <w:outlineLvl w:val="2"/>
        <w:rPr>
          <w:rFonts w:ascii="Times New Roman" w:eastAsia="Times New Roman" w:hAnsi="Times New Roman" w:cs="Times New Roman"/>
          <w:kern w:val="0"/>
          <w:sz w:val="24"/>
          <w:szCs w:val="24"/>
          <w:lang w:eastAsia="en-IN"/>
          <w14:ligatures w14:val="none"/>
        </w:rPr>
      </w:pPr>
    </w:p>
    <w:p w14:paraId="3E696ABC" w14:textId="5413916A" w:rsidR="00465E8A" w:rsidRPr="00510C73" w:rsidRDefault="00E15B57" w:rsidP="00510C73">
      <w:pPr>
        <w:pStyle w:val="ListParagraph"/>
        <w:numPr>
          <w:ilvl w:val="2"/>
          <w:numId w:val="13"/>
        </w:numPr>
        <w:spacing w:after="0" w:line="360" w:lineRule="auto"/>
        <w:ind w:left="567" w:hanging="567"/>
        <w:jc w:val="both"/>
        <w:outlineLvl w:val="2"/>
        <w:rPr>
          <w:rFonts w:ascii="Times New Roman" w:eastAsia="Times New Roman" w:hAnsi="Times New Roman" w:cs="Times New Roman"/>
          <w:b/>
          <w:bCs/>
          <w:kern w:val="0"/>
          <w:sz w:val="24"/>
          <w:szCs w:val="24"/>
          <w:lang w:eastAsia="en-IN"/>
          <w14:ligatures w14:val="none"/>
        </w:rPr>
      </w:pPr>
      <w:r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Boselaphus</w:t>
      </w:r>
      <w:proofErr w:type="spellEnd"/>
      <w:r w:rsidR="00465E8A" w:rsidRPr="00510C73">
        <w:rPr>
          <w:rFonts w:ascii="Times New Roman" w:eastAsia="Times New Roman" w:hAnsi="Times New Roman" w:cs="Times New Roman"/>
          <w:b/>
          <w:bCs/>
          <w:i/>
          <w:iCs/>
          <w:kern w:val="0"/>
          <w:sz w:val="24"/>
          <w:szCs w:val="24"/>
          <w:lang w:eastAsia="en-IN"/>
          <w14:ligatures w14:val="none"/>
        </w:rPr>
        <w:t xml:space="preserve"> tragocamelus</w:t>
      </w:r>
      <w:r w:rsidR="00465E8A" w:rsidRPr="00510C73">
        <w:rPr>
          <w:rFonts w:ascii="Times New Roman" w:eastAsia="Times New Roman" w:hAnsi="Times New Roman" w:cs="Times New Roman"/>
          <w:b/>
          <w:bCs/>
          <w:kern w:val="0"/>
          <w:sz w:val="24"/>
          <w:szCs w:val="24"/>
          <w:lang w:eastAsia="en-IN"/>
          <w14:ligatures w14:val="none"/>
        </w:rPr>
        <w:t xml:space="preserve"> </w:t>
      </w:r>
      <w:r w:rsidR="00465E8A" w:rsidRPr="00510C73">
        <w:rPr>
          <w:rFonts w:ascii="Times New Roman" w:eastAsia="Times New Roman" w:hAnsi="Times New Roman" w:cs="Times New Roman"/>
          <w:b/>
          <w:bCs/>
          <w:i/>
          <w:iCs/>
          <w:kern w:val="0"/>
          <w:sz w:val="24"/>
          <w:szCs w:val="24"/>
          <w:lang w:eastAsia="en-IN"/>
          <w14:ligatures w14:val="none"/>
        </w:rPr>
        <w:t>in the Indian Context</w:t>
      </w:r>
    </w:p>
    <w:p w14:paraId="2D6EB353" w14:textId="2D9F5993" w:rsidR="00E15B57" w:rsidRPr="00E15B57" w:rsidRDefault="00E15B57" w:rsidP="00745A48">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Rapid human encroachment into forests, grazing lands, and natural habitats has intensified competition for resources between wildlife and rural communities (</w:t>
      </w:r>
      <w:proofErr w:type="spellStart"/>
      <w:r w:rsidRPr="00E15B57">
        <w:rPr>
          <w:rFonts w:ascii="Times New Roman" w:eastAsia="Times New Roman" w:hAnsi="Times New Roman" w:cs="Times New Roman"/>
          <w:kern w:val="0"/>
          <w:sz w:val="24"/>
          <w:szCs w:val="24"/>
          <w:lang w:eastAsia="en-IN"/>
          <w14:ligatures w14:val="none"/>
        </w:rPr>
        <w:t>Manral</w:t>
      </w:r>
      <w:proofErr w:type="spellEnd"/>
      <w:r w:rsidRPr="00E15B57">
        <w:rPr>
          <w:rFonts w:ascii="Times New Roman" w:eastAsia="Times New Roman" w:hAnsi="Times New Roman" w:cs="Times New Roman"/>
          <w:kern w:val="0"/>
          <w:sz w:val="24"/>
          <w:szCs w:val="24"/>
          <w:lang w:eastAsia="en-IN"/>
          <w14:ligatures w14:val="none"/>
        </w:rPr>
        <w:t xml:space="preserve"> </w:t>
      </w:r>
      <w:r w:rsidRPr="009D4AC0">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2016; Mehta </w:t>
      </w:r>
      <w:r w:rsidRPr="009D4AC0">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2018; Prasad </w:t>
      </w:r>
      <w:r w:rsidRPr="009D4AC0">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2020, 2021). Over the past two to three decades, such conflicts have escalated sharply. During dry summer months, scarcity of food and water forces wild mammals to enter villages, common lands, and cultivated fields, resulting in extensive crop raiding and </w:t>
      </w:r>
      <w:r w:rsidRPr="00E15B57">
        <w:rPr>
          <w:rFonts w:ascii="Times New Roman" w:eastAsia="Times New Roman" w:hAnsi="Times New Roman" w:cs="Times New Roman"/>
          <w:kern w:val="0"/>
          <w:sz w:val="24"/>
          <w:szCs w:val="24"/>
          <w:lang w:eastAsia="en-IN"/>
          <w14:ligatures w14:val="none"/>
        </w:rPr>
        <w:lastRenderedPageBreak/>
        <w:t>damage (Chauhan, 2011; Rana &amp; Kumar, 2023; Prasad, 2022).</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Among the major crop-raiding species in India are the Banbakri antelope (</w:t>
      </w:r>
      <w:proofErr w:type="spellStart"/>
      <w:r w:rsidRPr="000C4DF5">
        <w:rPr>
          <w:rFonts w:ascii="Times New Roman" w:eastAsia="Times New Roman" w:hAnsi="Times New Roman" w:cs="Times New Roman"/>
          <w:i/>
          <w:iCs/>
          <w:kern w:val="0"/>
          <w:sz w:val="24"/>
          <w:szCs w:val="24"/>
          <w:lang w:eastAsia="en-IN"/>
          <w14:ligatures w14:val="none"/>
        </w:rPr>
        <w:t>Boselaphus</w:t>
      </w:r>
      <w:proofErr w:type="spellEnd"/>
      <w:r w:rsidRPr="000C4DF5">
        <w:rPr>
          <w:rFonts w:ascii="Times New Roman" w:eastAsia="Times New Roman" w:hAnsi="Times New Roman" w:cs="Times New Roman"/>
          <w:i/>
          <w:iCs/>
          <w:kern w:val="0"/>
          <w:sz w:val="24"/>
          <w:szCs w:val="24"/>
          <w:lang w:eastAsia="en-IN"/>
          <w14:ligatures w14:val="none"/>
        </w:rPr>
        <w:t xml:space="preserve"> tragocamelus</w:t>
      </w:r>
      <w:r w:rsidRPr="00E15B57">
        <w:rPr>
          <w:rFonts w:ascii="Times New Roman" w:eastAsia="Times New Roman" w:hAnsi="Times New Roman" w:cs="Times New Roman"/>
          <w:kern w:val="0"/>
          <w:sz w:val="24"/>
          <w:szCs w:val="24"/>
          <w:lang w:eastAsia="en-IN"/>
          <w14:ligatures w14:val="none"/>
        </w:rPr>
        <w:t xml:space="preserve">), </w:t>
      </w:r>
      <w:r w:rsidR="008876D4" w:rsidRPr="008876D4">
        <w:rPr>
          <w:rFonts w:ascii="Times New Roman" w:eastAsia="Times New Roman" w:hAnsi="Times New Roman" w:cs="Times New Roman"/>
          <w:kern w:val="0"/>
          <w:sz w:val="24"/>
          <w:szCs w:val="24"/>
          <w:highlight w:val="yellow"/>
          <w:lang w:eastAsia="en-IN"/>
          <w14:ligatures w14:val="none"/>
        </w:rPr>
        <w:t>W</w:t>
      </w:r>
      <w:r w:rsidRPr="00E15B57">
        <w:rPr>
          <w:rFonts w:ascii="Times New Roman" w:eastAsia="Times New Roman" w:hAnsi="Times New Roman" w:cs="Times New Roman"/>
          <w:kern w:val="0"/>
          <w:sz w:val="24"/>
          <w:szCs w:val="24"/>
          <w:lang w:eastAsia="en-IN"/>
          <w14:ligatures w14:val="none"/>
        </w:rPr>
        <w:t>ild boar (</w:t>
      </w:r>
      <w:r w:rsidRPr="008876D4">
        <w:rPr>
          <w:rFonts w:ascii="Times New Roman" w:eastAsia="Times New Roman" w:hAnsi="Times New Roman" w:cs="Times New Roman"/>
          <w:i/>
          <w:iCs/>
          <w:kern w:val="0"/>
          <w:sz w:val="24"/>
          <w:szCs w:val="24"/>
          <w:highlight w:val="yellow"/>
          <w:lang w:eastAsia="en-IN"/>
          <w14:ligatures w14:val="none"/>
        </w:rPr>
        <w:t>Sus scrofa</w:t>
      </w:r>
      <w:r w:rsidRPr="00E15B57">
        <w:rPr>
          <w:rFonts w:ascii="Times New Roman" w:eastAsia="Times New Roman" w:hAnsi="Times New Roman" w:cs="Times New Roman"/>
          <w:kern w:val="0"/>
          <w:sz w:val="24"/>
          <w:szCs w:val="24"/>
          <w:lang w:eastAsia="en-IN"/>
          <w14:ligatures w14:val="none"/>
        </w:rPr>
        <w:t xml:space="preserve">), and </w:t>
      </w:r>
      <w:r w:rsidR="008876D4">
        <w:rPr>
          <w:rFonts w:ascii="Times New Roman" w:eastAsia="Times New Roman" w:hAnsi="Times New Roman" w:cs="Times New Roman"/>
          <w:kern w:val="0"/>
          <w:sz w:val="24"/>
          <w:szCs w:val="24"/>
          <w:lang w:eastAsia="en-IN"/>
          <w14:ligatures w14:val="none"/>
        </w:rPr>
        <w:t>R</w:t>
      </w:r>
      <w:r w:rsidRPr="00E15B57">
        <w:rPr>
          <w:rFonts w:ascii="Times New Roman" w:eastAsia="Times New Roman" w:hAnsi="Times New Roman" w:cs="Times New Roman"/>
          <w:kern w:val="0"/>
          <w:sz w:val="24"/>
          <w:szCs w:val="24"/>
          <w:lang w:eastAsia="en-IN"/>
          <w14:ligatures w14:val="none"/>
        </w:rPr>
        <w:t>hesus monkey (</w:t>
      </w:r>
      <w:r w:rsidRPr="00271314">
        <w:rPr>
          <w:rFonts w:ascii="Times New Roman" w:eastAsia="Times New Roman" w:hAnsi="Times New Roman" w:cs="Times New Roman"/>
          <w:i/>
          <w:iCs/>
          <w:kern w:val="0"/>
          <w:sz w:val="24"/>
          <w:szCs w:val="24"/>
          <w:lang w:eastAsia="en-IN"/>
          <w14:ligatures w14:val="none"/>
        </w:rPr>
        <w:t>Macaca mulatta</w:t>
      </w:r>
      <w:r w:rsidRPr="00E15B57">
        <w:rPr>
          <w:rFonts w:ascii="Times New Roman" w:eastAsia="Times New Roman" w:hAnsi="Times New Roman" w:cs="Times New Roman"/>
          <w:kern w:val="0"/>
          <w:sz w:val="24"/>
          <w:szCs w:val="24"/>
          <w:lang w:eastAsia="en-IN"/>
          <w14:ligatures w14:val="none"/>
        </w:rPr>
        <w:t xml:space="preserve">) (Chauhan </w:t>
      </w:r>
      <w:r w:rsidRPr="008876D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2009; Azad, 2020; Prasad </w:t>
      </w:r>
      <w:r w:rsidRPr="008876D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2023). These species cause substantial agricultural losses, particularly in northern India (Chauhan, 2011; Findlay &amp; Hill, 2020). Studies across different regions report increasing crop depredation by these higher vertebrates (Sahoo </w:t>
      </w:r>
      <w:r w:rsidRPr="008876D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2004; Meena, 2017; Kumar &amp; Kumar, 2018).</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In Bihar, nearly all districts have reported serious crop damage due to the expanding Banbakri population (Prasad, 2022; Shrivastava &amp; Singh, 2024; Prasad </w:t>
      </w:r>
      <w:r w:rsidRPr="008876D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2023). </w:t>
      </w:r>
    </w:p>
    <w:p w14:paraId="797ACDD2" w14:textId="2A0FD13D" w:rsidR="00E306CF" w:rsidRPr="00A953DD" w:rsidRDefault="00E87F3D" w:rsidP="00A953DD">
      <w:pPr>
        <w:spacing w:before="100" w:beforeAutospacing="1" w:after="100" w:afterAutospacing="1" w:line="360" w:lineRule="auto"/>
        <w:jc w:val="both"/>
        <w:rPr>
          <w:rFonts w:ascii="Times New Roman" w:eastAsia="Times New Roman" w:hAnsi="Times New Roman" w:cs="Times New Roman"/>
          <w:noProof/>
          <w:kern w:val="0"/>
          <w:sz w:val="24"/>
          <w:szCs w:val="24"/>
          <w:lang w:eastAsia="en-IN"/>
          <w14:ligatures w14:val="none"/>
        </w:rPr>
      </w:pPr>
      <w:r w:rsidRPr="00BF02B6">
        <w:rPr>
          <w:rFonts w:ascii="Times New Roman" w:hAnsi="Times New Roman" w:cs="Times New Roman"/>
          <w:b/>
          <w:bCs/>
          <w:noProof/>
          <w:sz w:val="28"/>
          <w:szCs w:val="28"/>
          <w:lang w:eastAsia="en-IN"/>
        </w:rPr>
        <w:drawing>
          <wp:anchor distT="0" distB="0" distL="114300" distR="114300" simplePos="0" relativeHeight="251672576" behindDoc="0" locked="0" layoutInCell="1" allowOverlap="1" wp14:anchorId="37B29669" wp14:editId="63E9B89E">
            <wp:simplePos x="0" y="0"/>
            <wp:positionH relativeFrom="margin">
              <wp:posOffset>25400</wp:posOffset>
            </wp:positionH>
            <wp:positionV relativeFrom="paragraph">
              <wp:posOffset>178435</wp:posOffset>
            </wp:positionV>
            <wp:extent cx="2749550" cy="2495550"/>
            <wp:effectExtent l="0" t="0" r="0" b="0"/>
            <wp:wrapNone/>
            <wp:docPr id="133280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8785" name="Picture 2005058785"/>
                    <pic:cNvPicPr/>
                  </pic:nvPicPr>
                  <pic:blipFill>
                    <a:blip r:embed="rId8">
                      <a:extLst>
                        <a:ext uri="{28A0092B-C50C-407E-A947-70E740481C1C}">
                          <a14:useLocalDpi xmlns:a14="http://schemas.microsoft.com/office/drawing/2010/main" val="0"/>
                        </a:ext>
                      </a:extLst>
                    </a:blip>
                    <a:stretch>
                      <a:fillRect/>
                    </a:stretch>
                  </pic:blipFill>
                  <pic:spPr>
                    <a:xfrm>
                      <a:off x="0" y="0"/>
                      <a:ext cx="2749550" cy="2495550"/>
                    </a:xfrm>
                    <a:prstGeom prst="rect">
                      <a:avLst/>
                    </a:prstGeom>
                  </pic:spPr>
                </pic:pic>
              </a:graphicData>
            </a:graphic>
            <wp14:sizeRelH relativeFrom="page">
              <wp14:pctWidth>0</wp14:pctWidth>
            </wp14:sizeRelH>
            <wp14:sizeRelV relativeFrom="page">
              <wp14:pctHeight>0</wp14:pctHeight>
            </wp14:sizeRelV>
          </wp:anchor>
        </w:drawing>
      </w:r>
      <w:r w:rsidR="00A953DD">
        <w:rPr>
          <w:rFonts w:ascii="Times New Roman" w:hAnsi="Times New Roman" w:cs="Times New Roman"/>
          <w:b/>
          <w:bCs/>
          <w:noProof/>
          <w:sz w:val="28"/>
          <w:szCs w:val="28"/>
          <w:lang w:eastAsia="en-IN"/>
        </w:rPr>
        <mc:AlternateContent>
          <mc:Choice Requires="wps">
            <w:drawing>
              <wp:anchor distT="0" distB="0" distL="114300" distR="114300" simplePos="0" relativeHeight="251687936" behindDoc="0" locked="0" layoutInCell="1" allowOverlap="1" wp14:anchorId="17A4592C" wp14:editId="1EBF3457">
                <wp:simplePos x="0" y="0"/>
                <wp:positionH relativeFrom="margin">
                  <wp:posOffset>5089451</wp:posOffset>
                </wp:positionH>
                <wp:positionV relativeFrom="paragraph">
                  <wp:posOffset>222928</wp:posOffset>
                </wp:positionV>
                <wp:extent cx="303530" cy="326065"/>
                <wp:effectExtent l="0" t="0" r="1270" b="0"/>
                <wp:wrapNone/>
                <wp:docPr id="656257940" name="Text Box 5"/>
                <wp:cNvGraphicFramePr/>
                <a:graphic xmlns:a="http://schemas.openxmlformats.org/drawingml/2006/main">
                  <a:graphicData uri="http://schemas.microsoft.com/office/word/2010/wordprocessingShape">
                    <wps:wsp>
                      <wps:cNvSpPr txBox="1"/>
                      <wps:spPr>
                        <a:xfrm>
                          <a:off x="0" y="0"/>
                          <a:ext cx="303530" cy="326065"/>
                        </a:xfrm>
                        <a:prstGeom prst="rect">
                          <a:avLst/>
                        </a:prstGeom>
                        <a:solidFill>
                          <a:schemeClr val="lt1"/>
                        </a:solidFill>
                        <a:ln w="6350">
                          <a:noFill/>
                        </a:ln>
                      </wps:spPr>
                      <wps:txbx>
                        <w:txbxContent>
                          <w:p w14:paraId="31F421F5" w14:textId="5DF30B9F" w:rsidR="00F6462E" w:rsidRPr="00A953DD" w:rsidRDefault="00F6462E" w:rsidP="00A953DD">
                            <w:pPr>
                              <w:rPr>
                                <w:b/>
                                <w:bCs/>
                                <w:sz w:val="28"/>
                                <w:szCs w:val="24"/>
                              </w:rPr>
                            </w:pPr>
                            <w:r>
                              <w:rPr>
                                <w:b/>
                                <w:bCs/>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4592C" id="_x0000_t202" coordsize="21600,21600" o:spt="202" path="m,l,21600r21600,l21600,xe">
                <v:stroke joinstyle="miter"/>
                <v:path gradientshapeok="t" o:connecttype="rect"/>
              </v:shapetype>
              <v:shape id="Text Box 5" o:spid="_x0000_s1026" type="#_x0000_t202" style="position:absolute;left:0;text-align:left;margin-left:400.75pt;margin-top:17.55pt;width:23.9pt;height:2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" fillcolor="white [3201]" stroked="f" strokeweight=".5pt">
                <v:textbox>
                  <w:txbxContent>
                    <w:p w14:paraId="31F421F5" w14:textId="5DF30B9F" w:rsidR="00F6462E" w:rsidRPr="00A953DD" w:rsidRDefault="00F6462E" w:rsidP="00A953DD">
                      <w:pPr>
                        <w:rPr>
                          <w:b/>
                          <w:bCs/>
                          <w:sz w:val="28"/>
                          <w:szCs w:val="24"/>
                        </w:rPr>
                      </w:pPr>
                      <w:r>
                        <w:rPr>
                          <w:b/>
                          <w:bCs/>
                          <w:sz w:val="28"/>
                          <w:szCs w:val="24"/>
                        </w:rPr>
                        <w:t>b</w:t>
                      </w:r>
                    </w:p>
                  </w:txbxContent>
                </v:textbox>
                <w10:wrap anchorx="margin"/>
              </v:shape>
            </w:pict>
          </mc:Fallback>
        </mc:AlternateContent>
      </w:r>
      <w:r w:rsidR="00A953DD">
        <w:rPr>
          <w:rFonts w:ascii="Times New Roman" w:hAnsi="Times New Roman" w:cs="Times New Roman"/>
          <w:b/>
          <w:bCs/>
          <w:noProof/>
          <w:sz w:val="28"/>
          <w:szCs w:val="28"/>
          <w:lang w:eastAsia="en-IN"/>
        </w:rPr>
        <mc:AlternateContent>
          <mc:Choice Requires="wps">
            <w:drawing>
              <wp:anchor distT="0" distB="0" distL="114300" distR="114300" simplePos="0" relativeHeight="251685888" behindDoc="0" locked="0" layoutInCell="1" allowOverlap="1" wp14:anchorId="56F17B60" wp14:editId="74E494AE">
                <wp:simplePos x="0" y="0"/>
                <wp:positionH relativeFrom="column">
                  <wp:posOffset>2026743</wp:posOffset>
                </wp:positionH>
                <wp:positionV relativeFrom="paragraph">
                  <wp:posOffset>187384</wp:posOffset>
                </wp:positionV>
                <wp:extent cx="269358" cy="297712"/>
                <wp:effectExtent l="0" t="0" r="0" b="7620"/>
                <wp:wrapNone/>
                <wp:docPr id="1344143703" name="Text Box 5"/>
                <wp:cNvGraphicFramePr/>
                <a:graphic xmlns:a="http://schemas.openxmlformats.org/drawingml/2006/main">
                  <a:graphicData uri="http://schemas.microsoft.com/office/word/2010/wordprocessingShape">
                    <wps:wsp>
                      <wps:cNvSpPr txBox="1"/>
                      <wps:spPr>
                        <a:xfrm>
                          <a:off x="0" y="0"/>
                          <a:ext cx="269358" cy="297712"/>
                        </a:xfrm>
                        <a:prstGeom prst="rect">
                          <a:avLst/>
                        </a:prstGeom>
                        <a:noFill/>
                        <a:ln w="6350">
                          <a:noFill/>
                        </a:ln>
                      </wps:spPr>
                      <wps:txbx>
                        <w:txbxContent>
                          <w:p w14:paraId="23292348" w14:textId="08CC9050" w:rsidR="00F6462E" w:rsidRPr="00A953DD" w:rsidRDefault="00F6462E">
                            <w:pPr>
                              <w:rPr>
                                <w:b/>
                                <w:bCs/>
                                <w:sz w:val="28"/>
                                <w:szCs w:val="24"/>
                              </w:rPr>
                            </w:pPr>
                            <w:r w:rsidRPr="00A953DD">
                              <w:rPr>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7B60" id="_x0000_s1027" type="#_x0000_t202" style="position:absolute;left:0;text-align:left;margin-left:159.6pt;margin-top:14.75pt;width:21.2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EzGQIAADI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" filled="f" stroked="f" strokeweight=".5pt">
                <v:textbox>
                  <w:txbxContent>
                    <w:p w14:paraId="23292348" w14:textId="08CC9050" w:rsidR="00F6462E" w:rsidRPr="00A953DD" w:rsidRDefault="00F6462E">
                      <w:pPr>
                        <w:rPr>
                          <w:b/>
                          <w:bCs/>
                          <w:sz w:val="28"/>
                          <w:szCs w:val="24"/>
                        </w:rPr>
                      </w:pPr>
                      <w:r w:rsidRPr="00A953DD">
                        <w:rPr>
                          <w:b/>
                          <w:bCs/>
                          <w:sz w:val="28"/>
                          <w:szCs w:val="24"/>
                        </w:rPr>
                        <w:t>a</w:t>
                      </w:r>
                    </w:p>
                  </w:txbxContent>
                </v:textbox>
              </v:shape>
            </w:pict>
          </mc:Fallback>
        </mc:AlternateContent>
      </w:r>
      <w:r w:rsidR="00DA5330">
        <w:rPr>
          <w:rFonts w:ascii="Times New Roman" w:eastAsia="Times New Roman" w:hAnsi="Times New Roman" w:cs="Times New Roman"/>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t xml:space="preserve">       </w:t>
      </w:r>
      <w:r>
        <w:rPr>
          <w:rFonts w:ascii="Times New Roman" w:eastAsia="Times New Roman" w:hAnsi="Times New Roman" w:cs="Times New Roman"/>
          <w:noProof/>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drawing>
          <wp:inline distT="0" distB="0" distL="0" distR="0" wp14:anchorId="0724541A" wp14:editId="3A5360C2">
            <wp:extent cx="2767965" cy="2425700"/>
            <wp:effectExtent l="0" t="0" r="0" b="0"/>
            <wp:docPr id="177691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159" cy="2492472"/>
                    </a:xfrm>
                    <a:prstGeom prst="rect">
                      <a:avLst/>
                    </a:prstGeom>
                    <a:noFill/>
                  </pic:spPr>
                </pic:pic>
              </a:graphicData>
            </a:graphic>
          </wp:inline>
        </w:drawing>
      </w:r>
    </w:p>
    <w:p w14:paraId="5F99C4C4" w14:textId="7D4F73B0" w:rsidR="00465E8A" w:rsidRDefault="00465E8A" w:rsidP="00D23C06">
      <w:pPr>
        <w:spacing w:after="0" w:line="276" w:lineRule="auto"/>
        <w:ind w:left="709" w:hanging="709"/>
        <w:jc w:val="both"/>
        <w:rPr>
          <w:rFonts w:ascii="Times New Roman" w:hAnsi="Times New Roman" w:cs="Times New Roman"/>
          <w:sz w:val="24"/>
          <w:szCs w:val="22"/>
        </w:rPr>
      </w:pPr>
      <w:r w:rsidRPr="00BF02B6">
        <w:rPr>
          <w:rFonts w:ascii="Times New Roman" w:hAnsi="Times New Roman" w:cs="Times New Roman"/>
          <w:b/>
          <w:bCs/>
          <w:sz w:val="24"/>
          <w:szCs w:val="22"/>
        </w:rPr>
        <w:t>Fig</w:t>
      </w:r>
      <w:r w:rsidR="004879CE">
        <w:rPr>
          <w:rFonts w:ascii="Times New Roman" w:hAnsi="Times New Roman" w:cs="Times New Roman"/>
          <w:b/>
          <w:bCs/>
          <w:sz w:val="24"/>
          <w:szCs w:val="22"/>
        </w:rPr>
        <w:t>ure</w:t>
      </w:r>
      <w:r w:rsidRPr="00BF02B6">
        <w:rPr>
          <w:rFonts w:ascii="Times New Roman" w:hAnsi="Times New Roman" w:cs="Times New Roman"/>
          <w:b/>
          <w:bCs/>
          <w:sz w:val="24"/>
          <w:szCs w:val="22"/>
        </w:rPr>
        <w:t>. 1</w:t>
      </w:r>
      <w:r w:rsidR="00A953DD">
        <w:rPr>
          <w:rFonts w:ascii="Times New Roman" w:hAnsi="Times New Roman" w:cs="Times New Roman"/>
          <w:b/>
          <w:bCs/>
          <w:sz w:val="24"/>
          <w:szCs w:val="22"/>
        </w:rPr>
        <w:t xml:space="preserve">: </w:t>
      </w:r>
      <w:r w:rsidRPr="00BF02B6">
        <w:rPr>
          <w:rFonts w:ascii="Times New Roman" w:hAnsi="Times New Roman" w:cs="Times New Roman"/>
          <w:b/>
          <w:bCs/>
          <w:sz w:val="24"/>
          <w:szCs w:val="22"/>
        </w:rPr>
        <w:t xml:space="preserve">Showing the classification of severe, moderate, and minimal presence of </w:t>
      </w:r>
      <w:proofErr w:type="spellStart"/>
      <w:r w:rsidRPr="00BF02B6">
        <w:rPr>
          <w:rFonts w:ascii="Times New Roman" w:hAnsi="Times New Roman" w:cs="Times New Roman"/>
          <w:b/>
          <w:bCs/>
          <w:i/>
          <w:iCs/>
          <w:sz w:val="24"/>
          <w:szCs w:val="22"/>
        </w:rPr>
        <w:t>Boselaphus</w:t>
      </w:r>
      <w:proofErr w:type="spellEnd"/>
      <w:r w:rsidRPr="00BF02B6">
        <w:rPr>
          <w:rFonts w:ascii="Times New Roman" w:hAnsi="Times New Roman" w:cs="Times New Roman"/>
          <w:b/>
          <w:bCs/>
          <w:i/>
          <w:iCs/>
          <w:sz w:val="24"/>
          <w:szCs w:val="22"/>
        </w:rPr>
        <w:t xml:space="preserve"> tragocamelus</w:t>
      </w:r>
      <w:r w:rsidRPr="00BF02B6">
        <w:rPr>
          <w:rFonts w:ascii="Times New Roman" w:hAnsi="Times New Roman" w:cs="Times New Roman"/>
          <w:b/>
          <w:bCs/>
          <w:sz w:val="24"/>
          <w:szCs w:val="22"/>
        </w:rPr>
        <w:t xml:space="preserve"> in India</w:t>
      </w:r>
      <w:r w:rsidR="00A953DD">
        <w:rPr>
          <w:rFonts w:ascii="Times New Roman" w:hAnsi="Times New Roman" w:cs="Times New Roman"/>
          <w:b/>
          <w:bCs/>
          <w:sz w:val="24"/>
          <w:szCs w:val="22"/>
        </w:rPr>
        <w:t xml:space="preserve"> (a) and in Bihar (b)</w:t>
      </w:r>
      <w:r w:rsidRPr="00BF02B6">
        <w:rPr>
          <w:rFonts w:ascii="Times New Roman" w:hAnsi="Times New Roman" w:cs="Times New Roman"/>
          <w:sz w:val="24"/>
          <w:szCs w:val="22"/>
        </w:rPr>
        <w:t xml:space="preserve"> (Authors' analysis based on data from Chauhan 2011 &amp; Prasad, 2022).</w:t>
      </w:r>
    </w:p>
    <w:p w14:paraId="325C3CC9" w14:textId="77777777" w:rsidR="00C01BD2" w:rsidRDefault="00C01BD2" w:rsidP="00A953DD">
      <w:pPr>
        <w:spacing w:after="0" w:line="276" w:lineRule="auto"/>
        <w:ind w:left="709" w:hanging="709"/>
        <w:jc w:val="both"/>
        <w:rPr>
          <w:rFonts w:ascii="Times New Roman" w:hAnsi="Times New Roman" w:cs="Times New Roman"/>
          <w:sz w:val="24"/>
          <w:szCs w:val="22"/>
        </w:rPr>
      </w:pPr>
    </w:p>
    <w:p w14:paraId="0E7448D0" w14:textId="44BEB6A7" w:rsidR="00271314" w:rsidRDefault="00271314" w:rsidP="00E87F3D">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The Shahabad region has recorded the highest densities of </w:t>
      </w:r>
      <w:r w:rsidR="00A409AB" w:rsidRPr="008876D4">
        <w:rPr>
          <w:rFonts w:ascii="Times New Roman" w:eastAsia="Times New Roman" w:hAnsi="Times New Roman" w:cs="Times New Roman"/>
          <w:kern w:val="0"/>
          <w:sz w:val="24"/>
          <w:szCs w:val="24"/>
          <w:highlight w:val="yellow"/>
          <w:lang w:eastAsia="en-IN"/>
          <w14:ligatures w14:val="none"/>
        </w:rPr>
        <w:t>W</w:t>
      </w:r>
      <w:r w:rsidRPr="00E15B57">
        <w:rPr>
          <w:rFonts w:ascii="Times New Roman" w:eastAsia="Times New Roman" w:hAnsi="Times New Roman" w:cs="Times New Roman"/>
          <w:kern w:val="0"/>
          <w:sz w:val="24"/>
          <w:szCs w:val="24"/>
          <w:lang w:eastAsia="en-IN"/>
          <w14:ligatures w14:val="none"/>
        </w:rPr>
        <w:t xml:space="preserve">ild boar, </w:t>
      </w:r>
      <w:r w:rsidR="000B69A4" w:rsidRPr="000B69A4">
        <w:rPr>
          <w:rFonts w:ascii="Times New Roman" w:eastAsia="Times New Roman" w:hAnsi="Times New Roman" w:cs="Times New Roman"/>
          <w:kern w:val="0"/>
          <w:sz w:val="24"/>
          <w:szCs w:val="24"/>
          <w:highlight w:val="yellow"/>
          <w:lang w:eastAsia="en-IN"/>
          <w14:ligatures w14:val="none"/>
        </w:rPr>
        <w:t>M</w:t>
      </w:r>
      <w:r w:rsidRPr="00E15B57">
        <w:rPr>
          <w:rFonts w:ascii="Times New Roman" w:eastAsia="Times New Roman" w:hAnsi="Times New Roman" w:cs="Times New Roman"/>
          <w:kern w:val="0"/>
          <w:sz w:val="24"/>
          <w:szCs w:val="24"/>
          <w:lang w:eastAsia="en-IN"/>
          <w14:ligatures w14:val="none"/>
        </w:rPr>
        <w:t xml:space="preserve">onkeys, and Banbakri (Prasad </w:t>
      </w:r>
      <w:r w:rsidRPr="008876D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2018, 2019). According to the Directorate of Agriculture, Bihar, the growing Banbakri menace has forced many farmers to abandon cultivation. Annual agricultural and horticultural losses from wild mammals are estimated at ₹300–450 crore, potentially reaching ₹1,500 crore when costs for barriers and surveillance are included (Santoshi, 2017; Thakur </w:t>
      </w:r>
      <w:r w:rsidRPr="009D4AC0">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2022). These losses translate into reduced productivity, increased labour for guarding fields, and abandonment of farmland</w:t>
      </w:r>
      <w:r w:rsidR="000B69A4">
        <w:rPr>
          <w:rFonts w:ascii="Times New Roman" w:eastAsia="Times New Roman" w:hAnsi="Times New Roman" w:cs="Times New Roman"/>
          <w:kern w:val="0"/>
          <w:sz w:val="24"/>
          <w:szCs w:val="24"/>
          <w:lang w:eastAsia="en-IN"/>
          <w14:ligatures w14:val="none"/>
        </w:rPr>
        <w:t>-</w:t>
      </w:r>
      <w:r w:rsidRPr="00E15B57">
        <w:rPr>
          <w:rFonts w:ascii="Times New Roman" w:eastAsia="Times New Roman" w:hAnsi="Times New Roman" w:cs="Times New Roman"/>
          <w:kern w:val="0"/>
          <w:sz w:val="24"/>
          <w:szCs w:val="24"/>
          <w:lang w:eastAsia="en-IN"/>
          <w14:ligatures w14:val="none"/>
        </w:rPr>
        <w:t>posing a serious livelihood threat and provoking retaliatory actions (Findlay &amp; Hill, 2020).</w:t>
      </w:r>
    </w:p>
    <w:p w14:paraId="3509D6A2" w14:textId="12FFAD26" w:rsidR="00E254A8" w:rsidRDefault="00C01BD2" w:rsidP="00E254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Crop damage by Banbakri is particularly severe in northern India during the winter season (Chauhan, 2011). In Haryana, damage to crops such as gram, wheat seedlings, and green gram ranges from below 10% to as high as 58% of total yield (Chauhan &amp; Singh, 1990). Similar reports from Punjab describe extensive destruction of cereals, vegetables, and orchards (Babbar </w:t>
      </w:r>
      <w:r w:rsidRPr="000B69A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2022). Banbakri typically feed during early morning and late evening hours and rest </w:t>
      </w:r>
      <w:r w:rsidRPr="00E15B57">
        <w:rPr>
          <w:rFonts w:ascii="Times New Roman" w:eastAsia="Times New Roman" w:hAnsi="Times New Roman" w:cs="Times New Roman"/>
          <w:kern w:val="0"/>
          <w:sz w:val="24"/>
          <w:szCs w:val="24"/>
          <w:lang w:eastAsia="en-IN"/>
          <w14:ligatures w14:val="none"/>
        </w:rPr>
        <w:lastRenderedPageBreak/>
        <w:t xml:space="preserve">under shade during the day (Bohra </w:t>
      </w:r>
      <w:r w:rsidRPr="000B69A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1992). Though mustard is rarely consumed, it suffers significant trampling damage (Meena, 2017). The species shows strong preference for gram, wheat, and moong crops, and similar losses have been observed in Nepal</w:t>
      </w:r>
      <w:r w:rsidR="000B69A4">
        <w:rPr>
          <w:rFonts w:ascii="Times New Roman" w:eastAsia="Times New Roman" w:hAnsi="Times New Roman" w:cs="Times New Roman"/>
          <w:kern w:val="0"/>
          <w:sz w:val="24"/>
          <w:szCs w:val="24"/>
          <w:lang w:eastAsia="en-IN"/>
          <w14:ligatures w14:val="none"/>
        </w:rPr>
        <w:t>-</w:t>
      </w:r>
      <w:r w:rsidRPr="00E15B57">
        <w:rPr>
          <w:rFonts w:ascii="Times New Roman" w:eastAsia="Times New Roman" w:hAnsi="Times New Roman" w:cs="Times New Roman"/>
          <w:kern w:val="0"/>
          <w:sz w:val="24"/>
          <w:szCs w:val="24"/>
          <w:lang w:eastAsia="en-IN"/>
          <w14:ligatures w14:val="none"/>
        </w:rPr>
        <w:t xml:space="preserve">14.48% for vegetables and 10.38% for pulses (Khanal et al., 2018; </w:t>
      </w:r>
      <w:proofErr w:type="spellStart"/>
      <w:r w:rsidRPr="00E15B57">
        <w:rPr>
          <w:rFonts w:ascii="Times New Roman" w:eastAsia="Times New Roman" w:hAnsi="Times New Roman" w:cs="Times New Roman"/>
          <w:kern w:val="0"/>
          <w:sz w:val="24"/>
          <w:szCs w:val="24"/>
          <w:lang w:eastAsia="en-IN"/>
          <w14:ligatures w14:val="none"/>
        </w:rPr>
        <w:t>Chhangani</w:t>
      </w:r>
      <w:proofErr w:type="spellEnd"/>
      <w:r w:rsidRPr="00E15B57">
        <w:rPr>
          <w:rFonts w:ascii="Times New Roman" w:eastAsia="Times New Roman" w:hAnsi="Times New Roman" w:cs="Times New Roman"/>
          <w:kern w:val="0"/>
          <w:sz w:val="24"/>
          <w:szCs w:val="24"/>
          <w:lang w:eastAsia="en-IN"/>
          <w14:ligatures w14:val="none"/>
        </w:rPr>
        <w:t xml:space="preserve"> </w:t>
      </w:r>
      <w:r w:rsidRPr="000B69A4">
        <w:rPr>
          <w:rFonts w:ascii="Times New Roman" w:eastAsia="Times New Roman" w:hAnsi="Times New Roman" w:cs="Times New Roman"/>
          <w:i/>
          <w:iCs/>
          <w:kern w:val="0"/>
          <w:sz w:val="24"/>
          <w:szCs w:val="24"/>
          <w:lang w:eastAsia="en-IN"/>
          <w14:ligatures w14:val="none"/>
        </w:rPr>
        <w:t>et al.,</w:t>
      </w:r>
      <w:r w:rsidRPr="00E15B57">
        <w:rPr>
          <w:rFonts w:ascii="Times New Roman" w:eastAsia="Times New Roman" w:hAnsi="Times New Roman" w:cs="Times New Roman"/>
          <w:kern w:val="0"/>
          <w:sz w:val="24"/>
          <w:szCs w:val="24"/>
          <w:lang w:eastAsia="en-IN"/>
          <w14:ligatures w14:val="none"/>
        </w:rPr>
        <w:t xml:space="preserve"> 2004).</w:t>
      </w:r>
      <w:r w:rsidR="00E254A8" w:rsidRPr="00E254A8">
        <w:rPr>
          <w:rFonts w:ascii="Times New Roman" w:eastAsia="Times New Roman" w:hAnsi="Times New Roman" w:cs="Times New Roman"/>
          <w:kern w:val="0"/>
          <w:sz w:val="24"/>
          <w:szCs w:val="24"/>
          <w:lang w:eastAsia="en-IN"/>
          <w14:ligatures w14:val="none"/>
        </w:rPr>
        <w:t xml:space="preserve"> </w:t>
      </w:r>
      <w:r w:rsidR="008E46E9" w:rsidRPr="00A036B2">
        <w:rPr>
          <w:rFonts w:ascii="Times New Roman" w:hAnsi="Times New Roman" w:cs="Times New Roman"/>
          <w:sz w:val="24"/>
          <w:szCs w:val="24"/>
          <w:highlight w:val="yellow"/>
        </w:rPr>
        <w:t xml:space="preserve">The predicted details are summarized in Table </w:t>
      </w:r>
      <w:r w:rsidR="00E254A8">
        <w:rPr>
          <w:rFonts w:ascii="Times New Roman" w:eastAsia="Times New Roman" w:hAnsi="Times New Roman" w:cs="Times New Roman"/>
          <w:kern w:val="0"/>
          <w:sz w:val="24"/>
          <w:szCs w:val="24"/>
          <w:lang w:eastAsia="en-IN"/>
          <w14:ligatures w14:val="none"/>
        </w:rPr>
        <w:t xml:space="preserve"> </w:t>
      </w:r>
      <w:r w:rsidR="00E254A8" w:rsidRPr="008E46E9">
        <w:rPr>
          <w:rFonts w:ascii="Times New Roman" w:eastAsia="Times New Roman" w:hAnsi="Times New Roman" w:cs="Times New Roman"/>
          <w:kern w:val="0"/>
          <w:sz w:val="24"/>
          <w:szCs w:val="24"/>
          <w:highlight w:val="yellow"/>
          <w:lang w:eastAsia="en-IN"/>
          <w14:ligatures w14:val="none"/>
        </w:rPr>
        <w:t>2</w:t>
      </w:r>
      <w:r w:rsidR="00343E80" w:rsidRPr="008E46E9">
        <w:rPr>
          <w:rFonts w:ascii="Times New Roman" w:eastAsia="Times New Roman" w:hAnsi="Times New Roman" w:cs="Times New Roman"/>
          <w:kern w:val="0"/>
          <w:sz w:val="24"/>
          <w:szCs w:val="24"/>
          <w:highlight w:val="yellow"/>
          <w:lang w:eastAsia="en-IN"/>
          <w14:ligatures w14:val="none"/>
        </w:rPr>
        <w:t xml:space="preserve">, 3 </w:t>
      </w:r>
      <w:r w:rsidR="00E254A8" w:rsidRPr="008E46E9">
        <w:rPr>
          <w:rFonts w:ascii="Times New Roman" w:eastAsia="Times New Roman" w:hAnsi="Times New Roman" w:cs="Times New Roman"/>
          <w:kern w:val="0"/>
          <w:sz w:val="24"/>
          <w:szCs w:val="24"/>
          <w:highlight w:val="yellow"/>
          <w:lang w:eastAsia="en-IN"/>
          <w14:ligatures w14:val="none"/>
        </w:rPr>
        <w:t>&amp;</w:t>
      </w:r>
      <w:r w:rsidR="000B69A4" w:rsidRPr="008E46E9">
        <w:rPr>
          <w:rFonts w:ascii="Times New Roman" w:eastAsia="Times New Roman" w:hAnsi="Times New Roman" w:cs="Times New Roman"/>
          <w:kern w:val="0"/>
          <w:sz w:val="24"/>
          <w:szCs w:val="24"/>
          <w:highlight w:val="yellow"/>
          <w:lang w:eastAsia="en-IN"/>
          <w14:ligatures w14:val="none"/>
        </w:rPr>
        <w:t xml:space="preserve"> </w:t>
      </w:r>
      <w:r w:rsidR="00343E80" w:rsidRPr="008E46E9">
        <w:rPr>
          <w:rFonts w:ascii="Times New Roman" w:eastAsia="Times New Roman" w:hAnsi="Times New Roman" w:cs="Times New Roman"/>
          <w:kern w:val="0"/>
          <w:sz w:val="24"/>
          <w:szCs w:val="24"/>
          <w:highlight w:val="yellow"/>
          <w:lang w:eastAsia="en-IN"/>
          <w14:ligatures w14:val="none"/>
        </w:rPr>
        <w:t>4</w:t>
      </w:r>
      <w:r w:rsidR="00E254A8" w:rsidRPr="008E46E9">
        <w:rPr>
          <w:rFonts w:ascii="Times New Roman" w:eastAsia="Times New Roman" w:hAnsi="Times New Roman" w:cs="Times New Roman"/>
          <w:kern w:val="0"/>
          <w:sz w:val="24"/>
          <w:szCs w:val="24"/>
          <w:highlight w:val="yellow"/>
          <w:lang w:eastAsia="en-IN"/>
          <w14:ligatures w14:val="none"/>
        </w:rPr>
        <w:t>.</w:t>
      </w:r>
      <w:r w:rsidR="00E254A8">
        <w:rPr>
          <w:rFonts w:ascii="Times New Roman" w:eastAsia="Times New Roman" w:hAnsi="Times New Roman" w:cs="Times New Roman"/>
          <w:kern w:val="0"/>
          <w:sz w:val="24"/>
          <w:szCs w:val="24"/>
          <w:lang w:eastAsia="en-IN"/>
          <w14:ligatures w14:val="none"/>
        </w:rPr>
        <w:t xml:space="preserve"> </w:t>
      </w:r>
    </w:p>
    <w:p w14:paraId="0975C5AA" w14:textId="6DD40F9B" w:rsidR="00284056" w:rsidRPr="00A7323D" w:rsidRDefault="00510C73" w:rsidP="00510C73">
      <w:pPr>
        <w:pStyle w:val="ListParagraph"/>
        <w:spacing w:after="0" w:line="360" w:lineRule="auto"/>
        <w:ind w:left="284" w:hanging="284"/>
        <w:jc w:val="both"/>
        <w:outlineLvl w:val="2"/>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3.1.3</w:t>
      </w:r>
      <w:r w:rsidR="009E419C">
        <w:rPr>
          <w:rFonts w:ascii="Times New Roman" w:eastAsia="Times New Roman" w:hAnsi="Times New Roman" w:cs="Times New Roman"/>
          <w:b/>
          <w:bCs/>
          <w:i/>
          <w:iCs/>
          <w:kern w:val="0"/>
          <w:sz w:val="24"/>
          <w:szCs w:val="24"/>
          <w:lang w:eastAsia="en-IN"/>
          <w14:ligatures w14:val="none"/>
        </w:rPr>
        <w:t xml:space="preserve"> </w:t>
      </w:r>
      <w:r w:rsidR="00284056" w:rsidRPr="00A7323D">
        <w:rPr>
          <w:rFonts w:ascii="Times New Roman" w:eastAsia="Times New Roman" w:hAnsi="Times New Roman" w:cs="Times New Roman"/>
          <w:b/>
          <w:bCs/>
          <w:i/>
          <w:iCs/>
          <w:kern w:val="0"/>
          <w:sz w:val="24"/>
          <w:szCs w:val="24"/>
          <w:lang w:eastAsia="en-IN"/>
          <w14:ligatures w14:val="none"/>
        </w:rPr>
        <w:t>Agricultural Development and Banbakri-Related Challenges in Bihar</w:t>
      </w:r>
    </w:p>
    <w:p w14:paraId="1B3B17AF" w14:textId="6828C2C9" w:rsidR="003420A8" w:rsidRPr="003420A8" w:rsidRDefault="00C01BD2" w:rsidP="00271314">
      <w:pPr>
        <w:spacing w:line="360" w:lineRule="auto"/>
        <w:ind w:firstLine="720"/>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Bihar’s diverse </w:t>
      </w:r>
      <w:proofErr w:type="spellStart"/>
      <w:r w:rsidRPr="005A2841">
        <w:rPr>
          <w:rFonts w:ascii="Times New Roman" w:eastAsia="Times New Roman" w:hAnsi="Times New Roman" w:cs="Times New Roman"/>
          <w:kern w:val="0"/>
          <w:sz w:val="24"/>
          <w:szCs w:val="24"/>
          <w:lang w:eastAsia="en-IN"/>
          <w14:ligatures w14:val="none"/>
        </w:rPr>
        <w:t>agro</w:t>
      </w:r>
      <w:proofErr w:type="spellEnd"/>
      <w:r w:rsidRPr="005A2841">
        <w:rPr>
          <w:rFonts w:ascii="Times New Roman" w:eastAsia="Times New Roman" w:hAnsi="Times New Roman" w:cs="Times New Roman"/>
          <w:kern w:val="0"/>
          <w:sz w:val="24"/>
          <w:szCs w:val="24"/>
          <w:lang w:eastAsia="en-IN"/>
          <w14:ligatures w14:val="none"/>
        </w:rPr>
        <w:t xml:space="preserve">-climatic zones support intensive cultivation of crops such as paddy, wheat, maize, and horticultural produce </w:t>
      </w:r>
      <w:r w:rsidR="003420A8" w:rsidRPr="003420A8">
        <w:rPr>
          <w:rFonts w:ascii="Times New Roman" w:eastAsia="Times New Roman" w:hAnsi="Times New Roman" w:cs="Times New Roman"/>
          <w:kern w:val="0"/>
          <w:sz w:val="24"/>
          <w:szCs w:val="24"/>
          <w:lang w:eastAsia="en-IN"/>
          <w14:ligatures w14:val="none"/>
        </w:rPr>
        <w:t xml:space="preserve">and the proliferation of Banbakri antelope (Prasad &amp; Ahmad, 2016; Kumar &amp; Kumar, 2018; Prasad </w:t>
      </w:r>
      <w:r w:rsidR="003420A8" w:rsidRPr="009D4AC0">
        <w:rPr>
          <w:rFonts w:ascii="Times New Roman" w:eastAsia="Times New Roman" w:hAnsi="Times New Roman" w:cs="Times New Roman"/>
          <w:i/>
          <w:iCs/>
          <w:kern w:val="0"/>
          <w:sz w:val="24"/>
          <w:szCs w:val="24"/>
          <w:lang w:eastAsia="en-IN"/>
          <w14:ligatures w14:val="none"/>
        </w:rPr>
        <w:t>et al.,</w:t>
      </w:r>
      <w:r w:rsidR="003420A8" w:rsidRPr="003420A8">
        <w:rPr>
          <w:rFonts w:ascii="Times New Roman" w:eastAsia="Times New Roman" w:hAnsi="Times New Roman" w:cs="Times New Roman"/>
          <w:kern w:val="0"/>
          <w:sz w:val="24"/>
          <w:szCs w:val="24"/>
          <w:lang w:eastAsia="en-IN"/>
          <w14:ligatures w14:val="none"/>
        </w:rPr>
        <w:t xml:space="preserve"> 2023; Srivastava &amp; Singh, 2024). Over the past two decades, the state has achieved significant advances in agriculture and aquaculture, producing high-quality paddy, wheat, maize, and aquaculture products (Pandey, 2016; Chand &amp; Prasad, 2021). Inland terrestrial and freshwater ecosystems provide habitats for several wild mammal species, including Banbakri, which increasingly inhabit areas outside protected zones, often near human settlements (Bagchi </w:t>
      </w:r>
      <w:r w:rsidR="003420A8" w:rsidRPr="009D4AC0">
        <w:rPr>
          <w:rFonts w:ascii="Times New Roman" w:eastAsia="Times New Roman" w:hAnsi="Times New Roman" w:cs="Times New Roman"/>
          <w:i/>
          <w:iCs/>
          <w:kern w:val="0"/>
          <w:sz w:val="24"/>
          <w:szCs w:val="24"/>
          <w:lang w:eastAsia="en-IN"/>
          <w14:ligatures w14:val="none"/>
        </w:rPr>
        <w:t>et al.,</w:t>
      </w:r>
      <w:r w:rsidR="003420A8" w:rsidRPr="003420A8">
        <w:rPr>
          <w:rFonts w:ascii="Times New Roman" w:eastAsia="Times New Roman" w:hAnsi="Times New Roman" w:cs="Times New Roman"/>
          <w:kern w:val="0"/>
          <w:sz w:val="24"/>
          <w:szCs w:val="24"/>
          <w:lang w:eastAsia="en-IN"/>
          <w14:ligatures w14:val="none"/>
        </w:rPr>
        <w:t xml:space="preserve"> 2003; Prasad &amp; Prabhakar, 2020; Prasad </w:t>
      </w:r>
      <w:r w:rsidR="003420A8" w:rsidRPr="009D4AC0">
        <w:rPr>
          <w:rFonts w:ascii="Times New Roman" w:eastAsia="Times New Roman" w:hAnsi="Times New Roman" w:cs="Times New Roman"/>
          <w:i/>
          <w:iCs/>
          <w:kern w:val="0"/>
          <w:sz w:val="24"/>
          <w:szCs w:val="24"/>
          <w:lang w:eastAsia="en-IN"/>
          <w14:ligatures w14:val="none"/>
        </w:rPr>
        <w:t>et al.,</w:t>
      </w:r>
      <w:r w:rsidR="003420A8" w:rsidRPr="003420A8">
        <w:rPr>
          <w:rFonts w:ascii="Times New Roman" w:eastAsia="Times New Roman" w:hAnsi="Times New Roman" w:cs="Times New Roman"/>
          <w:kern w:val="0"/>
          <w:sz w:val="24"/>
          <w:szCs w:val="24"/>
          <w:lang w:eastAsia="en-IN"/>
          <w14:ligatures w14:val="none"/>
        </w:rPr>
        <w:t xml:space="preserve"> 2020, 2021).</w:t>
      </w:r>
      <w:r w:rsidR="003420A8">
        <w:rPr>
          <w:rFonts w:ascii="Times New Roman" w:eastAsia="Times New Roman" w:hAnsi="Times New Roman" w:cs="Times New Roman"/>
          <w:kern w:val="0"/>
          <w:sz w:val="24"/>
          <w:szCs w:val="24"/>
          <w:lang w:eastAsia="en-IN"/>
          <w14:ligatures w14:val="none"/>
        </w:rPr>
        <w:t xml:space="preserve"> </w:t>
      </w:r>
      <w:r w:rsidR="003420A8" w:rsidRPr="003420A8">
        <w:rPr>
          <w:rFonts w:ascii="Times New Roman" w:eastAsia="Times New Roman" w:hAnsi="Times New Roman" w:cs="Times New Roman"/>
          <w:kern w:val="0"/>
          <w:sz w:val="24"/>
          <w:szCs w:val="24"/>
          <w:lang w:eastAsia="en-IN"/>
          <w14:ligatures w14:val="none"/>
        </w:rPr>
        <w:t>Banbakri are highly adaptable, thriving in hot summers, cold winters, flood-prone areas, and diverse land types (Prasad et al., 2021; Prasad, 2022).</w:t>
      </w:r>
      <w:r w:rsidR="00293B2C" w:rsidRPr="00293B2C">
        <w:rPr>
          <w:rFonts w:ascii="Times New Roman" w:hAnsi="Times New Roman" w:cs="Times New Roman"/>
          <w:sz w:val="24"/>
          <w:szCs w:val="24"/>
        </w:rPr>
        <w:t xml:space="preserve"> </w:t>
      </w:r>
      <w:r w:rsidR="00293B2C" w:rsidRPr="00927FE3">
        <w:rPr>
          <w:rFonts w:ascii="Times New Roman" w:hAnsi="Times New Roman" w:cs="Times New Roman"/>
          <w:sz w:val="24"/>
          <w:szCs w:val="24"/>
        </w:rPr>
        <w:t>Prasad et al. (2025</w:t>
      </w:r>
      <w:r w:rsidR="00293B2C">
        <w:rPr>
          <w:rFonts w:ascii="Times New Roman" w:hAnsi="Times New Roman" w:cs="Times New Roman"/>
          <w:sz w:val="24"/>
          <w:szCs w:val="24"/>
        </w:rPr>
        <w:t>b</w:t>
      </w:r>
      <w:r w:rsidR="00293B2C" w:rsidRPr="00927FE3">
        <w:rPr>
          <w:rFonts w:ascii="Times New Roman" w:hAnsi="Times New Roman" w:cs="Times New Roman"/>
          <w:sz w:val="24"/>
          <w:szCs w:val="24"/>
        </w:rPr>
        <w:t xml:space="preserve">) provided the first empirical evidence of thermoregulatory basking (sunbathing) behaviour in free-ranging </w:t>
      </w:r>
      <w:proofErr w:type="spellStart"/>
      <w:r w:rsidR="00293B2C" w:rsidRPr="00927FE3">
        <w:rPr>
          <w:rStyle w:val="Emphasis"/>
          <w:rFonts w:ascii="Times New Roman" w:hAnsi="Times New Roman" w:cs="Times New Roman"/>
          <w:sz w:val="24"/>
          <w:szCs w:val="24"/>
        </w:rPr>
        <w:t>Boselaphus</w:t>
      </w:r>
      <w:proofErr w:type="spellEnd"/>
      <w:r w:rsidR="00293B2C" w:rsidRPr="00927FE3">
        <w:rPr>
          <w:rStyle w:val="Emphasis"/>
          <w:rFonts w:ascii="Times New Roman" w:hAnsi="Times New Roman" w:cs="Times New Roman"/>
          <w:sz w:val="24"/>
          <w:szCs w:val="24"/>
        </w:rPr>
        <w:t xml:space="preserve"> tragocamelus</w:t>
      </w:r>
      <w:r w:rsidR="00293B2C" w:rsidRPr="00927FE3">
        <w:rPr>
          <w:rFonts w:ascii="Times New Roman" w:hAnsi="Times New Roman" w:cs="Times New Roman"/>
          <w:sz w:val="24"/>
          <w:szCs w:val="24"/>
        </w:rPr>
        <w:t>, highlighting its adaptive significance as a behavioural mechanism for thermal regulation under natural environmental conditions.</w:t>
      </w:r>
      <w:r w:rsidR="00293B2C">
        <w:rPr>
          <w:rFonts w:ascii="Times New Roman" w:hAnsi="Times New Roman" w:cs="Times New Roman"/>
          <w:sz w:val="24"/>
          <w:szCs w:val="24"/>
        </w:rPr>
        <w:t xml:space="preserve"> </w:t>
      </w:r>
      <w:r w:rsidR="003420A8" w:rsidRPr="003420A8">
        <w:rPr>
          <w:rFonts w:ascii="Times New Roman" w:eastAsia="Times New Roman" w:hAnsi="Times New Roman" w:cs="Times New Roman"/>
          <w:kern w:val="0"/>
          <w:sz w:val="24"/>
          <w:szCs w:val="24"/>
          <w:lang w:eastAsia="en-IN"/>
          <w14:ligatures w14:val="none"/>
        </w:rPr>
        <w:t xml:space="preserve">Free-ranging populations are present in 36 of 38 districts, with 21 districts experiencing substantial crop losses (Prasad, 2022; Srivastava &amp; Singh, 2024). They target crops at different growth stages: mature paddy, maize, mustard, chili, cauliflower, cowpea, black gram, and cabbage; early-stage wheat, potato, radish, and pumpkin; and lentils at all stages (Prasad </w:t>
      </w:r>
      <w:r w:rsidR="003420A8" w:rsidRPr="009D4AC0">
        <w:rPr>
          <w:rFonts w:ascii="Times New Roman" w:eastAsia="Times New Roman" w:hAnsi="Times New Roman" w:cs="Times New Roman"/>
          <w:i/>
          <w:iCs/>
          <w:kern w:val="0"/>
          <w:sz w:val="24"/>
          <w:szCs w:val="24"/>
          <w:lang w:eastAsia="en-IN"/>
          <w14:ligatures w14:val="none"/>
        </w:rPr>
        <w:t>et al.,</w:t>
      </w:r>
      <w:r w:rsidR="003420A8" w:rsidRPr="003420A8">
        <w:rPr>
          <w:rFonts w:ascii="Times New Roman" w:eastAsia="Times New Roman" w:hAnsi="Times New Roman" w:cs="Times New Roman"/>
          <w:kern w:val="0"/>
          <w:sz w:val="24"/>
          <w:szCs w:val="24"/>
          <w:lang w:eastAsia="en-IN"/>
          <w14:ligatures w14:val="none"/>
        </w:rPr>
        <w:t xml:space="preserve"> 2023; Khanal </w:t>
      </w:r>
      <w:r w:rsidR="003420A8" w:rsidRPr="009D4AC0">
        <w:rPr>
          <w:rFonts w:ascii="Times New Roman" w:eastAsia="Times New Roman" w:hAnsi="Times New Roman" w:cs="Times New Roman"/>
          <w:i/>
          <w:iCs/>
          <w:kern w:val="0"/>
          <w:sz w:val="24"/>
          <w:szCs w:val="24"/>
          <w:lang w:eastAsia="en-IN"/>
          <w14:ligatures w14:val="none"/>
        </w:rPr>
        <w:t>et al.,</w:t>
      </w:r>
      <w:r w:rsidR="003420A8" w:rsidRPr="003420A8">
        <w:rPr>
          <w:rFonts w:ascii="Times New Roman" w:eastAsia="Times New Roman" w:hAnsi="Times New Roman" w:cs="Times New Roman"/>
          <w:kern w:val="0"/>
          <w:sz w:val="24"/>
          <w:szCs w:val="24"/>
          <w:lang w:eastAsia="en-IN"/>
          <w14:ligatures w14:val="none"/>
        </w:rPr>
        <w:t xml:space="preserve"> 2017).</w:t>
      </w:r>
    </w:p>
    <w:p w14:paraId="0985A05B" w14:textId="3024453D" w:rsidR="003420A8" w:rsidRDefault="003420A8" w:rsidP="003420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420A8">
        <w:rPr>
          <w:rFonts w:ascii="Times New Roman" w:eastAsia="Times New Roman" w:hAnsi="Times New Roman" w:cs="Times New Roman"/>
          <w:kern w:val="0"/>
          <w:sz w:val="24"/>
          <w:szCs w:val="24"/>
          <w:lang w:eastAsia="en-IN"/>
          <w14:ligatures w14:val="none"/>
        </w:rPr>
        <w:t xml:space="preserve">Banbakri primarily feed in crop fields during evening and nighttime hours, returning to scrublands or thin forests by day (Bohra </w:t>
      </w:r>
      <w:r w:rsidRPr="009D4AC0">
        <w:rPr>
          <w:rFonts w:ascii="Times New Roman" w:eastAsia="Times New Roman" w:hAnsi="Times New Roman" w:cs="Times New Roman"/>
          <w:i/>
          <w:iCs/>
          <w:kern w:val="0"/>
          <w:sz w:val="24"/>
          <w:szCs w:val="24"/>
          <w:lang w:eastAsia="en-IN"/>
          <w14:ligatures w14:val="none"/>
        </w:rPr>
        <w:t>et al.,</w:t>
      </w:r>
      <w:r w:rsidRPr="003420A8">
        <w:rPr>
          <w:rFonts w:ascii="Times New Roman" w:eastAsia="Times New Roman" w:hAnsi="Times New Roman" w:cs="Times New Roman"/>
          <w:kern w:val="0"/>
          <w:sz w:val="24"/>
          <w:szCs w:val="24"/>
          <w:lang w:eastAsia="en-IN"/>
          <w14:ligatures w14:val="none"/>
        </w:rPr>
        <w:t xml:space="preserve"> 1992; Prajapati &amp; Singh, 1994; Mathai, 1999; Prasad </w:t>
      </w:r>
      <w:r w:rsidRPr="009D4AC0">
        <w:rPr>
          <w:rFonts w:ascii="Times New Roman" w:eastAsia="Times New Roman" w:hAnsi="Times New Roman" w:cs="Times New Roman"/>
          <w:i/>
          <w:iCs/>
          <w:kern w:val="0"/>
          <w:sz w:val="24"/>
          <w:szCs w:val="24"/>
          <w:lang w:eastAsia="en-IN"/>
          <w14:ligatures w14:val="none"/>
        </w:rPr>
        <w:t>et al.,</w:t>
      </w:r>
      <w:r w:rsidRPr="003420A8">
        <w:rPr>
          <w:rFonts w:ascii="Times New Roman" w:eastAsia="Times New Roman" w:hAnsi="Times New Roman" w:cs="Times New Roman"/>
          <w:kern w:val="0"/>
          <w:sz w:val="24"/>
          <w:szCs w:val="24"/>
          <w:lang w:eastAsia="en-IN"/>
          <w14:ligatures w14:val="none"/>
        </w:rPr>
        <w:t xml:space="preserve"> 2023). Observations indicate maize is damaged during tillering to maturity stages, rice paddies at early to milky grain stages, wheat during young growth and flowering, and mustard across all stages. Crop-raiding peaks in winter, coinciding with higher activity and predation avoidance in fields (Prasad et al., 2019; Prasad et al., 2023).</w:t>
      </w:r>
      <w:r>
        <w:rPr>
          <w:rFonts w:ascii="Times New Roman" w:eastAsia="Times New Roman" w:hAnsi="Times New Roman" w:cs="Times New Roman"/>
          <w:kern w:val="0"/>
          <w:sz w:val="24"/>
          <w:szCs w:val="24"/>
          <w:lang w:eastAsia="en-IN"/>
          <w14:ligatures w14:val="none"/>
        </w:rPr>
        <w:t xml:space="preserve"> </w:t>
      </w:r>
      <w:r w:rsidRPr="003420A8">
        <w:rPr>
          <w:rFonts w:ascii="Times New Roman" w:eastAsia="Times New Roman" w:hAnsi="Times New Roman" w:cs="Times New Roman"/>
          <w:kern w:val="0"/>
          <w:sz w:val="24"/>
          <w:szCs w:val="24"/>
          <w:lang w:eastAsia="en-IN"/>
          <w14:ligatures w14:val="none"/>
        </w:rPr>
        <w:t xml:space="preserve">While Bihar’s agricultural expansion aims for self-sufficiency and improved farmer livelihoods, the widespread presence of Banbakri antelope poses a major challenge, causing direct crop losses, trampling, and increased </w:t>
      </w:r>
      <w:proofErr w:type="spellStart"/>
      <w:r w:rsidRPr="003420A8">
        <w:rPr>
          <w:rFonts w:ascii="Times New Roman" w:eastAsia="Times New Roman" w:hAnsi="Times New Roman" w:cs="Times New Roman"/>
          <w:kern w:val="0"/>
          <w:sz w:val="24"/>
          <w:szCs w:val="24"/>
          <w:lang w:eastAsia="en-IN"/>
          <w14:ligatures w14:val="none"/>
        </w:rPr>
        <w:t>labor</w:t>
      </w:r>
      <w:proofErr w:type="spellEnd"/>
      <w:r w:rsidRPr="003420A8">
        <w:rPr>
          <w:rFonts w:ascii="Times New Roman" w:eastAsia="Times New Roman" w:hAnsi="Times New Roman" w:cs="Times New Roman"/>
          <w:kern w:val="0"/>
          <w:sz w:val="24"/>
          <w:szCs w:val="24"/>
          <w:lang w:eastAsia="en-IN"/>
          <w14:ligatures w14:val="none"/>
        </w:rPr>
        <w:t xml:space="preserve"> demands for field protection. Effective management strategies are critical to balance conservation goals with agricultural sustainability.</w:t>
      </w:r>
    </w:p>
    <w:p w14:paraId="2F367B7E" w14:textId="13558F05" w:rsidR="002F58EF" w:rsidRDefault="002F58EF" w:rsidP="00935394">
      <w:pPr>
        <w:spacing w:after="0" w:line="276" w:lineRule="auto"/>
        <w:ind w:left="426" w:hanging="426"/>
        <w:jc w:val="both"/>
        <w:rPr>
          <w:rFonts w:ascii="Times New Roman" w:hAnsi="Times New Roman"/>
          <w:b/>
          <w:bCs/>
          <w:sz w:val="24"/>
          <w:szCs w:val="24"/>
        </w:rPr>
      </w:pPr>
      <w:r w:rsidRPr="006F55BF">
        <w:rPr>
          <w:rFonts w:ascii="Times New Roman" w:hAnsi="Times New Roman"/>
          <w:b/>
          <w:bCs/>
          <w:sz w:val="24"/>
          <w:szCs w:val="24"/>
        </w:rPr>
        <w:lastRenderedPageBreak/>
        <w:t>Table-2.</w:t>
      </w:r>
      <w:r>
        <w:rPr>
          <w:rFonts w:ascii="Times New Roman" w:hAnsi="Times New Roman"/>
          <w:b/>
          <w:bCs/>
          <w:sz w:val="24"/>
          <w:szCs w:val="24"/>
        </w:rPr>
        <w:t xml:space="preserve"> </w:t>
      </w:r>
      <w:r w:rsidRPr="006F55BF">
        <w:rPr>
          <w:rFonts w:ascii="Times New Roman" w:hAnsi="Times New Roman"/>
          <w:b/>
          <w:bCs/>
          <w:sz w:val="24"/>
          <w:szCs w:val="24"/>
        </w:rPr>
        <w:t xml:space="preserve">Major </w:t>
      </w:r>
      <w:r>
        <w:rPr>
          <w:rFonts w:ascii="Times New Roman" w:hAnsi="Times New Roman"/>
          <w:b/>
          <w:bCs/>
          <w:sz w:val="24"/>
          <w:szCs w:val="24"/>
        </w:rPr>
        <w:t xml:space="preserve">cultivated </w:t>
      </w:r>
      <w:r w:rsidRPr="006F55BF">
        <w:rPr>
          <w:rFonts w:ascii="Times New Roman" w:hAnsi="Times New Roman"/>
          <w:b/>
          <w:bCs/>
          <w:sz w:val="24"/>
          <w:szCs w:val="24"/>
        </w:rPr>
        <w:t>crop</w:t>
      </w:r>
      <w:r>
        <w:rPr>
          <w:rFonts w:ascii="Times New Roman" w:hAnsi="Times New Roman"/>
          <w:b/>
          <w:bCs/>
          <w:sz w:val="24"/>
          <w:szCs w:val="24"/>
        </w:rPr>
        <w:t>s</w:t>
      </w:r>
      <w:r w:rsidRPr="006F55BF">
        <w:rPr>
          <w:rFonts w:ascii="Times New Roman" w:hAnsi="Times New Roman"/>
          <w:b/>
          <w:bCs/>
          <w:sz w:val="24"/>
          <w:szCs w:val="24"/>
        </w:rPr>
        <w:t xml:space="preserve"> </w:t>
      </w:r>
      <w:r>
        <w:rPr>
          <w:rFonts w:ascii="Times New Roman" w:hAnsi="Times New Roman"/>
          <w:b/>
          <w:bCs/>
          <w:sz w:val="24"/>
          <w:szCs w:val="24"/>
        </w:rPr>
        <w:t xml:space="preserve">damaging and preferences by the </w:t>
      </w:r>
      <w:proofErr w:type="spellStart"/>
      <w:r w:rsidRPr="002F58EF">
        <w:rPr>
          <w:rFonts w:ascii="Times New Roman" w:hAnsi="Times New Roman"/>
          <w:b/>
          <w:bCs/>
          <w:i/>
          <w:iCs/>
          <w:sz w:val="24"/>
          <w:szCs w:val="24"/>
        </w:rPr>
        <w:t>Boselaphus</w:t>
      </w:r>
      <w:proofErr w:type="spellEnd"/>
      <w:r w:rsidRPr="002F58EF">
        <w:rPr>
          <w:rFonts w:ascii="Times New Roman" w:hAnsi="Times New Roman"/>
          <w:b/>
          <w:bCs/>
          <w:i/>
          <w:iCs/>
          <w:sz w:val="24"/>
          <w:szCs w:val="24"/>
        </w:rPr>
        <w:t xml:space="preserve"> tragocamelus </w:t>
      </w:r>
      <w:r>
        <w:rPr>
          <w:rFonts w:ascii="Times New Roman" w:hAnsi="Times New Roman"/>
          <w:b/>
          <w:bCs/>
          <w:sz w:val="24"/>
          <w:szCs w:val="24"/>
        </w:rPr>
        <w:t xml:space="preserve"> (Prasad </w:t>
      </w:r>
      <w:r w:rsidRPr="00935394">
        <w:rPr>
          <w:rFonts w:ascii="Times New Roman" w:hAnsi="Times New Roman"/>
          <w:b/>
          <w:bCs/>
          <w:i/>
          <w:iCs/>
          <w:sz w:val="24"/>
          <w:szCs w:val="24"/>
        </w:rPr>
        <w:t>et al.,</w:t>
      </w:r>
      <w:r>
        <w:rPr>
          <w:rFonts w:ascii="Times New Roman" w:hAnsi="Times New Roman"/>
          <w:b/>
          <w:bCs/>
          <w:sz w:val="24"/>
          <w:szCs w:val="24"/>
        </w:rPr>
        <w:t xml:space="preserve"> 2023).</w:t>
      </w:r>
    </w:p>
    <w:p w14:paraId="582C5123" w14:textId="77777777" w:rsidR="002F58EF" w:rsidRPr="006F55BF" w:rsidRDefault="002F58EF" w:rsidP="002F58EF">
      <w:pPr>
        <w:spacing w:after="0" w:line="240" w:lineRule="auto"/>
        <w:ind w:left="426" w:hanging="426"/>
        <w:jc w:val="both"/>
        <w:rPr>
          <w:rFonts w:ascii="Times New Roman" w:hAnsi="Times New Roman"/>
          <w:b/>
          <w:bCs/>
          <w:sz w:val="24"/>
          <w:szCs w:val="24"/>
        </w:rPr>
      </w:pPr>
    </w:p>
    <w:tbl>
      <w:tblPr>
        <w:tblStyle w:val="TableGrid"/>
        <w:tblW w:w="0" w:type="auto"/>
        <w:tblInd w:w="-5" w:type="dxa"/>
        <w:tblLook w:val="04A0" w:firstRow="1" w:lastRow="0" w:firstColumn="1" w:lastColumn="0" w:noHBand="0" w:noVBand="1"/>
      </w:tblPr>
      <w:tblGrid>
        <w:gridCol w:w="1134"/>
        <w:gridCol w:w="1985"/>
        <w:gridCol w:w="2551"/>
        <w:gridCol w:w="3351"/>
      </w:tblGrid>
      <w:tr w:rsidR="002F58EF" w14:paraId="48AB2F2A" w14:textId="77777777" w:rsidTr="00843036">
        <w:tc>
          <w:tcPr>
            <w:tcW w:w="1134" w:type="dxa"/>
          </w:tcPr>
          <w:p w14:paraId="373186AE"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 N.</w:t>
            </w:r>
          </w:p>
        </w:tc>
        <w:tc>
          <w:tcPr>
            <w:tcW w:w="1985" w:type="dxa"/>
          </w:tcPr>
          <w:p w14:paraId="02088852"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Crop</w:t>
            </w:r>
          </w:p>
        </w:tc>
        <w:tc>
          <w:tcPr>
            <w:tcW w:w="2551" w:type="dxa"/>
          </w:tcPr>
          <w:p w14:paraId="1C6273BA"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Scientific name</w:t>
            </w:r>
          </w:p>
        </w:tc>
        <w:tc>
          <w:tcPr>
            <w:tcW w:w="3351" w:type="dxa"/>
          </w:tcPr>
          <w:p w14:paraId="07FE7A6C"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Damaging  stages</w:t>
            </w:r>
          </w:p>
        </w:tc>
      </w:tr>
      <w:tr w:rsidR="002F58EF" w14:paraId="7AB6126B" w14:textId="77777777" w:rsidTr="00843036">
        <w:tc>
          <w:tcPr>
            <w:tcW w:w="1134" w:type="dxa"/>
          </w:tcPr>
          <w:p w14:paraId="6A3D455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w:t>
            </w:r>
          </w:p>
        </w:tc>
        <w:tc>
          <w:tcPr>
            <w:tcW w:w="1985" w:type="dxa"/>
          </w:tcPr>
          <w:p w14:paraId="4B9AB1D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Paddy</w:t>
            </w:r>
          </w:p>
        </w:tc>
        <w:tc>
          <w:tcPr>
            <w:tcW w:w="2551" w:type="dxa"/>
          </w:tcPr>
          <w:p w14:paraId="08A6442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Oryza sativa</w:t>
            </w:r>
          </w:p>
        </w:tc>
        <w:tc>
          <w:tcPr>
            <w:tcW w:w="3351" w:type="dxa"/>
          </w:tcPr>
          <w:p w14:paraId="6D914FFA" w14:textId="328BE42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milky grain</w:t>
            </w:r>
          </w:p>
        </w:tc>
      </w:tr>
      <w:tr w:rsidR="002F58EF" w14:paraId="426F00FA" w14:textId="77777777" w:rsidTr="00843036">
        <w:tc>
          <w:tcPr>
            <w:tcW w:w="1134" w:type="dxa"/>
          </w:tcPr>
          <w:p w14:paraId="35ED8297"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w:t>
            </w:r>
          </w:p>
        </w:tc>
        <w:tc>
          <w:tcPr>
            <w:tcW w:w="1985" w:type="dxa"/>
          </w:tcPr>
          <w:p w14:paraId="73B7AE1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Wheat</w:t>
            </w:r>
          </w:p>
        </w:tc>
        <w:tc>
          <w:tcPr>
            <w:tcW w:w="2551" w:type="dxa"/>
          </w:tcPr>
          <w:p w14:paraId="689EEDB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Triticum aestivum</w:t>
            </w:r>
          </w:p>
        </w:tc>
        <w:tc>
          <w:tcPr>
            <w:tcW w:w="3351" w:type="dxa"/>
          </w:tcPr>
          <w:p w14:paraId="34127067" w14:textId="3BBD2574"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B261A79" w14:textId="77777777" w:rsidTr="00843036">
        <w:tc>
          <w:tcPr>
            <w:tcW w:w="1134" w:type="dxa"/>
          </w:tcPr>
          <w:p w14:paraId="37853D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3</w:t>
            </w:r>
          </w:p>
        </w:tc>
        <w:tc>
          <w:tcPr>
            <w:tcW w:w="1985" w:type="dxa"/>
          </w:tcPr>
          <w:p w14:paraId="0D8E96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Maize</w:t>
            </w:r>
          </w:p>
        </w:tc>
        <w:tc>
          <w:tcPr>
            <w:tcW w:w="2551" w:type="dxa"/>
          </w:tcPr>
          <w:p w14:paraId="322DEEC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Zea mays</w:t>
            </w:r>
          </w:p>
        </w:tc>
        <w:tc>
          <w:tcPr>
            <w:tcW w:w="3351" w:type="dxa"/>
          </w:tcPr>
          <w:p w14:paraId="272E029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53E3464D" w14:textId="77777777" w:rsidTr="00843036">
        <w:tc>
          <w:tcPr>
            <w:tcW w:w="1134" w:type="dxa"/>
          </w:tcPr>
          <w:p w14:paraId="6FD24F9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4</w:t>
            </w:r>
          </w:p>
        </w:tc>
        <w:tc>
          <w:tcPr>
            <w:tcW w:w="1985" w:type="dxa"/>
          </w:tcPr>
          <w:p w14:paraId="724490E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Sugarcane</w:t>
            </w:r>
          </w:p>
        </w:tc>
        <w:tc>
          <w:tcPr>
            <w:tcW w:w="2551" w:type="dxa"/>
          </w:tcPr>
          <w:p w14:paraId="4B77AC2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Saccharum officinarum</w:t>
            </w:r>
          </w:p>
        </w:tc>
        <w:tc>
          <w:tcPr>
            <w:tcW w:w="3351" w:type="dxa"/>
          </w:tcPr>
          <w:p w14:paraId="49155ED1" w14:textId="6252B93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mature</w:t>
            </w:r>
          </w:p>
        </w:tc>
      </w:tr>
      <w:tr w:rsidR="002F58EF" w14:paraId="08F77AA6" w14:textId="77777777" w:rsidTr="00843036">
        <w:tc>
          <w:tcPr>
            <w:tcW w:w="1134" w:type="dxa"/>
          </w:tcPr>
          <w:p w14:paraId="510CD1A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5</w:t>
            </w:r>
          </w:p>
        </w:tc>
        <w:tc>
          <w:tcPr>
            <w:tcW w:w="1985" w:type="dxa"/>
          </w:tcPr>
          <w:p w14:paraId="73D42A7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Arhar</w:t>
            </w:r>
            <w:proofErr w:type="spellEnd"/>
          </w:p>
        </w:tc>
        <w:tc>
          <w:tcPr>
            <w:tcW w:w="2551" w:type="dxa"/>
          </w:tcPr>
          <w:p w14:paraId="2D6F0568"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Cajanus </w:t>
            </w:r>
            <w:proofErr w:type="spellStart"/>
            <w:r w:rsidRPr="001C0CC2">
              <w:rPr>
                <w:rFonts w:ascii="Times New Roman" w:hAnsi="Times New Roman" w:cs="Times New Roman"/>
                <w:i/>
                <w:iCs/>
                <w:sz w:val="24"/>
                <w:szCs w:val="24"/>
              </w:rPr>
              <w:t>cajan</w:t>
            </w:r>
            <w:proofErr w:type="spellEnd"/>
          </w:p>
        </w:tc>
        <w:tc>
          <w:tcPr>
            <w:tcW w:w="3351" w:type="dxa"/>
          </w:tcPr>
          <w:p w14:paraId="172F3456" w14:textId="1A9775C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41416E71" w14:textId="77777777" w:rsidTr="00843036">
        <w:tc>
          <w:tcPr>
            <w:tcW w:w="1134" w:type="dxa"/>
          </w:tcPr>
          <w:p w14:paraId="1928D6A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6</w:t>
            </w:r>
          </w:p>
        </w:tc>
        <w:tc>
          <w:tcPr>
            <w:tcW w:w="1985" w:type="dxa"/>
          </w:tcPr>
          <w:p w14:paraId="4EBF5574"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Gram</w:t>
            </w:r>
          </w:p>
        </w:tc>
        <w:tc>
          <w:tcPr>
            <w:tcW w:w="2551" w:type="dxa"/>
          </w:tcPr>
          <w:p w14:paraId="1D3E10FE"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Cicer arietinum</w:t>
            </w:r>
          </w:p>
        </w:tc>
        <w:tc>
          <w:tcPr>
            <w:tcW w:w="3351" w:type="dxa"/>
          </w:tcPr>
          <w:p w14:paraId="711EAF8B"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3851A68A" w14:textId="77777777" w:rsidTr="00843036">
        <w:tc>
          <w:tcPr>
            <w:tcW w:w="1134" w:type="dxa"/>
          </w:tcPr>
          <w:p w14:paraId="0636C42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7</w:t>
            </w:r>
          </w:p>
        </w:tc>
        <w:tc>
          <w:tcPr>
            <w:tcW w:w="1985" w:type="dxa"/>
          </w:tcPr>
          <w:p w14:paraId="7E0F39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Lentil</w:t>
            </w:r>
          </w:p>
        </w:tc>
        <w:tc>
          <w:tcPr>
            <w:tcW w:w="2551" w:type="dxa"/>
          </w:tcPr>
          <w:p w14:paraId="291BB63D"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Lens culinaris</w:t>
            </w:r>
          </w:p>
        </w:tc>
        <w:tc>
          <w:tcPr>
            <w:tcW w:w="3351" w:type="dxa"/>
          </w:tcPr>
          <w:p w14:paraId="272B0453"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42B9370" w14:textId="77777777" w:rsidTr="00843036">
        <w:tc>
          <w:tcPr>
            <w:tcW w:w="1134" w:type="dxa"/>
          </w:tcPr>
          <w:p w14:paraId="2F6ED36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8</w:t>
            </w:r>
          </w:p>
        </w:tc>
        <w:tc>
          <w:tcPr>
            <w:tcW w:w="1985" w:type="dxa"/>
          </w:tcPr>
          <w:p w14:paraId="49B1C78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Moong</w:t>
            </w:r>
          </w:p>
        </w:tc>
        <w:tc>
          <w:tcPr>
            <w:tcW w:w="2551" w:type="dxa"/>
          </w:tcPr>
          <w:p w14:paraId="44405218"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Vigna radiata</w:t>
            </w:r>
          </w:p>
        </w:tc>
        <w:tc>
          <w:tcPr>
            <w:tcW w:w="3351" w:type="dxa"/>
          </w:tcPr>
          <w:p w14:paraId="729A4A91" w14:textId="3F8E1920"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072B5677" w14:textId="77777777" w:rsidTr="00843036">
        <w:tc>
          <w:tcPr>
            <w:tcW w:w="1134" w:type="dxa"/>
          </w:tcPr>
          <w:p w14:paraId="36C405C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9</w:t>
            </w:r>
          </w:p>
        </w:tc>
        <w:tc>
          <w:tcPr>
            <w:tcW w:w="1985" w:type="dxa"/>
          </w:tcPr>
          <w:p w14:paraId="191E982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Mustard</w:t>
            </w:r>
          </w:p>
        </w:tc>
        <w:tc>
          <w:tcPr>
            <w:tcW w:w="2551" w:type="dxa"/>
          </w:tcPr>
          <w:p w14:paraId="45C1045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juncea</w:t>
            </w:r>
          </w:p>
        </w:tc>
        <w:tc>
          <w:tcPr>
            <w:tcW w:w="3351" w:type="dxa"/>
          </w:tcPr>
          <w:p w14:paraId="18D0391A" w14:textId="4966C58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all stages</w:t>
            </w:r>
          </w:p>
        </w:tc>
      </w:tr>
      <w:tr w:rsidR="002F58EF" w14:paraId="49CB1EB5" w14:textId="77777777" w:rsidTr="003F1379">
        <w:tc>
          <w:tcPr>
            <w:tcW w:w="9021" w:type="dxa"/>
            <w:gridSpan w:val="4"/>
          </w:tcPr>
          <w:p w14:paraId="24A0D9AA" w14:textId="5487204F" w:rsidR="002F58EF" w:rsidRPr="00293B2C" w:rsidRDefault="002F58EF" w:rsidP="00935394">
            <w:pPr>
              <w:spacing w:line="360" w:lineRule="auto"/>
              <w:jc w:val="center"/>
              <w:rPr>
                <w:rFonts w:ascii="Times New Roman" w:hAnsi="Times New Roman" w:cs="Times New Roman"/>
                <w:b/>
                <w:bCs/>
                <w:sz w:val="24"/>
                <w:szCs w:val="24"/>
              </w:rPr>
            </w:pPr>
            <w:r w:rsidRPr="00293B2C">
              <w:rPr>
                <w:rFonts w:ascii="Times New Roman" w:hAnsi="Times New Roman" w:cs="Times New Roman"/>
                <w:b/>
                <w:bCs/>
                <w:sz w:val="24"/>
                <w:szCs w:val="24"/>
              </w:rPr>
              <w:t>Major horticulture  crops ( fruit &amp; vegetables)</w:t>
            </w:r>
          </w:p>
        </w:tc>
      </w:tr>
      <w:tr w:rsidR="002F58EF" w14:paraId="7C846712" w14:textId="77777777" w:rsidTr="00843036">
        <w:tc>
          <w:tcPr>
            <w:tcW w:w="1134" w:type="dxa"/>
          </w:tcPr>
          <w:p w14:paraId="1065D8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10</w:t>
            </w:r>
          </w:p>
        </w:tc>
        <w:tc>
          <w:tcPr>
            <w:tcW w:w="1985" w:type="dxa"/>
          </w:tcPr>
          <w:p w14:paraId="2E28C8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Mango</w:t>
            </w:r>
          </w:p>
        </w:tc>
        <w:tc>
          <w:tcPr>
            <w:tcW w:w="2551" w:type="dxa"/>
          </w:tcPr>
          <w:p w14:paraId="6D9E33D2" w14:textId="06B5A5C4"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Mangifera indica</w:t>
            </w:r>
          </w:p>
        </w:tc>
        <w:tc>
          <w:tcPr>
            <w:tcW w:w="3351" w:type="dxa"/>
          </w:tcPr>
          <w:p w14:paraId="6936F5E6" w14:textId="01A5072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92394FB" w14:textId="77777777" w:rsidTr="00843036">
        <w:tc>
          <w:tcPr>
            <w:tcW w:w="1134" w:type="dxa"/>
          </w:tcPr>
          <w:p w14:paraId="7E731AAA"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11</w:t>
            </w:r>
          </w:p>
        </w:tc>
        <w:tc>
          <w:tcPr>
            <w:tcW w:w="1985" w:type="dxa"/>
          </w:tcPr>
          <w:p w14:paraId="20D2F92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Guava</w:t>
            </w:r>
          </w:p>
        </w:tc>
        <w:tc>
          <w:tcPr>
            <w:tcW w:w="2551" w:type="dxa"/>
          </w:tcPr>
          <w:p w14:paraId="58ACF75A" w14:textId="330F35EF"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Psidium guajava</w:t>
            </w:r>
          </w:p>
        </w:tc>
        <w:tc>
          <w:tcPr>
            <w:tcW w:w="3351" w:type="dxa"/>
          </w:tcPr>
          <w:p w14:paraId="7E9A1BA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1298B0C" w14:textId="77777777" w:rsidTr="00843036">
        <w:tc>
          <w:tcPr>
            <w:tcW w:w="1134" w:type="dxa"/>
          </w:tcPr>
          <w:p w14:paraId="65174DC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12</w:t>
            </w:r>
          </w:p>
        </w:tc>
        <w:tc>
          <w:tcPr>
            <w:tcW w:w="1985" w:type="dxa"/>
          </w:tcPr>
          <w:p w14:paraId="4A0EC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Anola</w:t>
            </w:r>
          </w:p>
        </w:tc>
        <w:tc>
          <w:tcPr>
            <w:tcW w:w="2551" w:type="dxa"/>
          </w:tcPr>
          <w:p w14:paraId="33E59B1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Phyllanthus </w:t>
            </w:r>
            <w:proofErr w:type="spellStart"/>
            <w:r w:rsidRPr="001C0CC2">
              <w:rPr>
                <w:rFonts w:ascii="Times New Roman" w:hAnsi="Times New Roman" w:cs="Times New Roman"/>
                <w:i/>
                <w:iCs/>
                <w:sz w:val="24"/>
                <w:szCs w:val="24"/>
              </w:rPr>
              <w:t>emblica</w:t>
            </w:r>
            <w:proofErr w:type="spellEnd"/>
          </w:p>
        </w:tc>
        <w:tc>
          <w:tcPr>
            <w:tcW w:w="3351" w:type="dxa"/>
          </w:tcPr>
          <w:p w14:paraId="0A7CCF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19929B76" w14:textId="77777777" w:rsidTr="00843036">
        <w:tc>
          <w:tcPr>
            <w:tcW w:w="1134" w:type="dxa"/>
          </w:tcPr>
          <w:p w14:paraId="61C82F8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13</w:t>
            </w:r>
          </w:p>
        </w:tc>
        <w:tc>
          <w:tcPr>
            <w:tcW w:w="1985" w:type="dxa"/>
          </w:tcPr>
          <w:p w14:paraId="57D4956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Papaya</w:t>
            </w:r>
          </w:p>
        </w:tc>
        <w:tc>
          <w:tcPr>
            <w:tcW w:w="2551" w:type="dxa"/>
          </w:tcPr>
          <w:p w14:paraId="11755DB4"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Carica  papaya</w:t>
            </w:r>
          </w:p>
        </w:tc>
        <w:tc>
          <w:tcPr>
            <w:tcW w:w="3351" w:type="dxa"/>
          </w:tcPr>
          <w:p w14:paraId="5E98737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A3BC5DB" w14:textId="77777777" w:rsidTr="00843036">
        <w:tc>
          <w:tcPr>
            <w:tcW w:w="1134" w:type="dxa"/>
          </w:tcPr>
          <w:p w14:paraId="2862C1A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14</w:t>
            </w:r>
          </w:p>
        </w:tc>
        <w:tc>
          <w:tcPr>
            <w:tcW w:w="1985" w:type="dxa"/>
          </w:tcPr>
          <w:p w14:paraId="6FACF2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Mahua</w:t>
            </w:r>
          </w:p>
        </w:tc>
        <w:tc>
          <w:tcPr>
            <w:tcW w:w="2551" w:type="dxa"/>
          </w:tcPr>
          <w:p w14:paraId="58DDEF22"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Madhuca</w:t>
            </w:r>
            <w:proofErr w:type="spellEnd"/>
            <w:r w:rsidRPr="001C0CC2">
              <w:rPr>
                <w:rFonts w:ascii="Times New Roman" w:hAnsi="Times New Roman" w:cs="Times New Roman"/>
                <w:i/>
                <w:iCs/>
                <w:sz w:val="24"/>
                <w:szCs w:val="24"/>
              </w:rPr>
              <w:t xml:space="preserve"> indica</w:t>
            </w:r>
          </w:p>
        </w:tc>
        <w:tc>
          <w:tcPr>
            <w:tcW w:w="3351" w:type="dxa"/>
          </w:tcPr>
          <w:p w14:paraId="552BBE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flowers and leaves</w:t>
            </w:r>
          </w:p>
        </w:tc>
      </w:tr>
      <w:tr w:rsidR="002F58EF" w14:paraId="3CA40C70" w14:textId="77777777" w:rsidTr="00843036">
        <w:tc>
          <w:tcPr>
            <w:tcW w:w="1134" w:type="dxa"/>
          </w:tcPr>
          <w:p w14:paraId="322226F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15</w:t>
            </w:r>
          </w:p>
        </w:tc>
        <w:tc>
          <w:tcPr>
            <w:tcW w:w="1985" w:type="dxa"/>
          </w:tcPr>
          <w:p w14:paraId="633DCBB6" w14:textId="6994ED76"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Banana</w:t>
            </w:r>
          </w:p>
        </w:tc>
        <w:tc>
          <w:tcPr>
            <w:tcW w:w="2551" w:type="dxa"/>
          </w:tcPr>
          <w:p w14:paraId="54BCFA3B"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Musa paradisaic</w:t>
            </w:r>
          </w:p>
        </w:tc>
        <w:tc>
          <w:tcPr>
            <w:tcW w:w="3351" w:type="dxa"/>
          </w:tcPr>
          <w:p w14:paraId="70D87F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EA6C9E3" w14:textId="77777777" w:rsidTr="00843036">
        <w:tc>
          <w:tcPr>
            <w:tcW w:w="1134" w:type="dxa"/>
          </w:tcPr>
          <w:p w14:paraId="7C7E084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16</w:t>
            </w:r>
          </w:p>
        </w:tc>
        <w:tc>
          <w:tcPr>
            <w:tcW w:w="1985" w:type="dxa"/>
          </w:tcPr>
          <w:p w14:paraId="0A1001E8" w14:textId="1166B2D5"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Tomato</w:t>
            </w:r>
          </w:p>
        </w:tc>
        <w:tc>
          <w:tcPr>
            <w:tcW w:w="2551" w:type="dxa"/>
          </w:tcPr>
          <w:p w14:paraId="2325D5A9" w14:textId="768C86EB"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Solanum </w:t>
            </w:r>
            <w:proofErr w:type="spellStart"/>
            <w:r w:rsidR="008F63BD" w:rsidRPr="00BB079D">
              <w:rPr>
                <w:rFonts w:ascii="Times New Roman" w:hAnsi="Times New Roman" w:cs="Times New Roman"/>
                <w:i/>
                <w:iCs/>
                <w:sz w:val="24"/>
                <w:szCs w:val="24"/>
                <w:highlight w:val="yellow"/>
              </w:rPr>
              <w:t>l</w:t>
            </w:r>
            <w:r w:rsidRPr="001C0CC2">
              <w:rPr>
                <w:rFonts w:ascii="Times New Roman" w:hAnsi="Times New Roman" w:cs="Times New Roman"/>
                <w:i/>
                <w:iCs/>
                <w:sz w:val="24"/>
                <w:szCs w:val="24"/>
              </w:rPr>
              <w:t>ycopersicon</w:t>
            </w:r>
            <w:proofErr w:type="spellEnd"/>
          </w:p>
        </w:tc>
        <w:tc>
          <w:tcPr>
            <w:tcW w:w="3351" w:type="dxa"/>
          </w:tcPr>
          <w:p w14:paraId="7D826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670F71C4" w14:textId="77777777" w:rsidTr="00843036">
        <w:tc>
          <w:tcPr>
            <w:tcW w:w="1134" w:type="dxa"/>
          </w:tcPr>
          <w:p w14:paraId="2F9BB5E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17</w:t>
            </w:r>
          </w:p>
        </w:tc>
        <w:tc>
          <w:tcPr>
            <w:tcW w:w="1985" w:type="dxa"/>
          </w:tcPr>
          <w:p w14:paraId="039E076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Potato</w:t>
            </w:r>
          </w:p>
        </w:tc>
        <w:tc>
          <w:tcPr>
            <w:tcW w:w="2551" w:type="dxa"/>
          </w:tcPr>
          <w:p w14:paraId="608DF15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tuberosum</w:t>
            </w:r>
          </w:p>
        </w:tc>
        <w:tc>
          <w:tcPr>
            <w:tcW w:w="3351" w:type="dxa"/>
          </w:tcPr>
          <w:p w14:paraId="4071C13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6BE99AA" w14:textId="77777777" w:rsidTr="00843036">
        <w:tc>
          <w:tcPr>
            <w:tcW w:w="1134" w:type="dxa"/>
          </w:tcPr>
          <w:p w14:paraId="568C4AE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18</w:t>
            </w:r>
          </w:p>
        </w:tc>
        <w:tc>
          <w:tcPr>
            <w:tcW w:w="1985" w:type="dxa"/>
          </w:tcPr>
          <w:p w14:paraId="5F22BD43" w14:textId="2BE740D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Brinjal</w:t>
            </w:r>
          </w:p>
        </w:tc>
        <w:tc>
          <w:tcPr>
            <w:tcW w:w="2551" w:type="dxa"/>
          </w:tcPr>
          <w:p w14:paraId="52C38D6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melongena</w:t>
            </w:r>
          </w:p>
        </w:tc>
        <w:tc>
          <w:tcPr>
            <w:tcW w:w="3351" w:type="dxa"/>
          </w:tcPr>
          <w:p w14:paraId="33148EF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2BB0673" w14:textId="77777777" w:rsidTr="00843036">
        <w:tc>
          <w:tcPr>
            <w:tcW w:w="1134" w:type="dxa"/>
          </w:tcPr>
          <w:p w14:paraId="4919DE1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19</w:t>
            </w:r>
          </w:p>
        </w:tc>
        <w:tc>
          <w:tcPr>
            <w:tcW w:w="1985" w:type="dxa"/>
          </w:tcPr>
          <w:p w14:paraId="006A995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Cabbage</w:t>
            </w:r>
          </w:p>
        </w:tc>
        <w:tc>
          <w:tcPr>
            <w:tcW w:w="2551" w:type="dxa"/>
          </w:tcPr>
          <w:p w14:paraId="148A395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oleracea</w:t>
            </w:r>
          </w:p>
        </w:tc>
        <w:tc>
          <w:tcPr>
            <w:tcW w:w="3351" w:type="dxa"/>
          </w:tcPr>
          <w:p w14:paraId="15C57235" w14:textId="61AF391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flower</w:t>
            </w:r>
          </w:p>
        </w:tc>
      </w:tr>
      <w:tr w:rsidR="002F58EF" w14:paraId="2C399684" w14:textId="77777777" w:rsidTr="00843036">
        <w:tc>
          <w:tcPr>
            <w:tcW w:w="1134" w:type="dxa"/>
          </w:tcPr>
          <w:p w14:paraId="6BF34BE5"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20</w:t>
            </w:r>
          </w:p>
        </w:tc>
        <w:tc>
          <w:tcPr>
            <w:tcW w:w="1985" w:type="dxa"/>
          </w:tcPr>
          <w:p w14:paraId="6FB377B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Kakri</w:t>
            </w:r>
            <w:proofErr w:type="spellEnd"/>
          </w:p>
        </w:tc>
        <w:tc>
          <w:tcPr>
            <w:tcW w:w="2551" w:type="dxa"/>
          </w:tcPr>
          <w:p w14:paraId="53058F0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Cucumis </w:t>
            </w:r>
            <w:proofErr w:type="spellStart"/>
            <w:r w:rsidRPr="001C0CC2">
              <w:rPr>
                <w:rFonts w:ascii="Times New Roman" w:hAnsi="Times New Roman" w:cs="Times New Roman"/>
                <w:i/>
                <w:iCs/>
                <w:sz w:val="24"/>
                <w:szCs w:val="24"/>
              </w:rPr>
              <w:t>sativys</w:t>
            </w:r>
            <w:proofErr w:type="spellEnd"/>
          </w:p>
        </w:tc>
        <w:tc>
          <w:tcPr>
            <w:tcW w:w="3351" w:type="dxa"/>
          </w:tcPr>
          <w:p w14:paraId="174E26F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5FBE7254" w14:textId="77777777" w:rsidTr="00843036">
        <w:tc>
          <w:tcPr>
            <w:tcW w:w="1134" w:type="dxa"/>
          </w:tcPr>
          <w:p w14:paraId="3850160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21</w:t>
            </w:r>
          </w:p>
        </w:tc>
        <w:tc>
          <w:tcPr>
            <w:tcW w:w="1985" w:type="dxa"/>
          </w:tcPr>
          <w:p w14:paraId="736AD13A"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Guwar</w:t>
            </w:r>
            <w:proofErr w:type="spellEnd"/>
            <w:r w:rsidRPr="001C0CC2">
              <w:rPr>
                <w:rFonts w:ascii="Times New Roman" w:hAnsi="Times New Roman" w:cs="Times New Roman"/>
                <w:sz w:val="24"/>
                <w:szCs w:val="24"/>
              </w:rPr>
              <w:t xml:space="preserve"> bean</w:t>
            </w:r>
          </w:p>
        </w:tc>
        <w:tc>
          <w:tcPr>
            <w:tcW w:w="2551" w:type="dxa"/>
          </w:tcPr>
          <w:p w14:paraId="63E99C7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Cyamopsis </w:t>
            </w:r>
            <w:proofErr w:type="spellStart"/>
            <w:r w:rsidRPr="001C0CC2">
              <w:rPr>
                <w:rFonts w:ascii="Times New Roman" w:hAnsi="Times New Roman" w:cs="Times New Roman"/>
                <w:i/>
                <w:iCs/>
                <w:sz w:val="24"/>
                <w:szCs w:val="24"/>
              </w:rPr>
              <w:t>tetragonaloba</w:t>
            </w:r>
            <w:proofErr w:type="spellEnd"/>
          </w:p>
        </w:tc>
        <w:tc>
          <w:tcPr>
            <w:tcW w:w="3351" w:type="dxa"/>
          </w:tcPr>
          <w:p w14:paraId="1424B84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10B4CF32" w14:textId="77777777" w:rsidTr="003F1379">
        <w:tc>
          <w:tcPr>
            <w:tcW w:w="9021" w:type="dxa"/>
            <w:gridSpan w:val="4"/>
          </w:tcPr>
          <w:p w14:paraId="2834E7FE" w14:textId="20FB8749" w:rsidR="002F58EF" w:rsidRPr="00293B2C" w:rsidRDefault="002F58EF" w:rsidP="00293B2C">
            <w:pPr>
              <w:jc w:val="center"/>
              <w:rPr>
                <w:rFonts w:ascii="Times New Roman" w:hAnsi="Times New Roman" w:cs="Times New Roman"/>
                <w:b/>
                <w:bCs/>
                <w:sz w:val="24"/>
                <w:szCs w:val="24"/>
              </w:rPr>
            </w:pPr>
            <w:r w:rsidRPr="00293B2C">
              <w:rPr>
                <w:rFonts w:ascii="Times New Roman" w:hAnsi="Times New Roman" w:cs="Times New Roman"/>
                <w:b/>
                <w:bCs/>
                <w:sz w:val="24"/>
                <w:szCs w:val="24"/>
              </w:rPr>
              <w:t>Others</w:t>
            </w:r>
          </w:p>
        </w:tc>
      </w:tr>
      <w:tr w:rsidR="002F58EF" w14:paraId="0070C731" w14:textId="77777777" w:rsidTr="00843036">
        <w:tc>
          <w:tcPr>
            <w:tcW w:w="1134" w:type="dxa"/>
          </w:tcPr>
          <w:p w14:paraId="037D756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22</w:t>
            </w:r>
          </w:p>
        </w:tc>
        <w:tc>
          <w:tcPr>
            <w:tcW w:w="1985" w:type="dxa"/>
          </w:tcPr>
          <w:p w14:paraId="7F0E9C4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Ber</w:t>
            </w:r>
          </w:p>
        </w:tc>
        <w:tc>
          <w:tcPr>
            <w:tcW w:w="2551" w:type="dxa"/>
          </w:tcPr>
          <w:p w14:paraId="6E8E4D25"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Ziziphus </w:t>
            </w:r>
            <w:proofErr w:type="spellStart"/>
            <w:r w:rsidRPr="001C0CC2">
              <w:rPr>
                <w:rFonts w:ascii="Times New Roman" w:hAnsi="Times New Roman" w:cs="Times New Roman"/>
                <w:i/>
                <w:iCs/>
                <w:sz w:val="24"/>
                <w:szCs w:val="24"/>
              </w:rPr>
              <w:t>mauritina</w:t>
            </w:r>
            <w:proofErr w:type="spellEnd"/>
          </w:p>
        </w:tc>
        <w:tc>
          <w:tcPr>
            <w:tcW w:w="3351" w:type="dxa"/>
          </w:tcPr>
          <w:p w14:paraId="6432804C"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67BA2833" w14:textId="77777777" w:rsidTr="00843036">
        <w:tc>
          <w:tcPr>
            <w:tcW w:w="1134" w:type="dxa"/>
          </w:tcPr>
          <w:p w14:paraId="019665A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23</w:t>
            </w:r>
          </w:p>
        </w:tc>
        <w:tc>
          <w:tcPr>
            <w:tcW w:w="1985" w:type="dxa"/>
          </w:tcPr>
          <w:p w14:paraId="01C5F8F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Semal</w:t>
            </w:r>
          </w:p>
        </w:tc>
        <w:tc>
          <w:tcPr>
            <w:tcW w:w="2551" w:type="dxa"/>
          </w:tcPr>
          <w:p w14:paraId="22EC8CB5" w14:textId="1A2D2D86"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Bombax ceiba</w:t>
            </w:r>
          </w:p>
        </w:tc>
        <w:tc>
          <w:tcPr>
            <w:tcW w:w="3351" w:type="dxa"/>
          </w:tcPr>
          <w:p w14:paraId="67DEC1B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 fruits and leaves</w:t>
            </w:r>
          </w:p>
        </w:tc>
      </w:tr>
      <w:tr w:rsidR="002F58EF" w14:paraId="7669EABC" w14:textId="77777777" w:rsidTr="00843036">
        <w:tc>
          <w:tcPr>
            <w:tcW w:w="1134" w:type="dxa"/>
          </w:tcPr>
          <w:p w14:paraId="6BA5187F"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24</w:t>
            </w:r>
          </w:p>
        </w:tc>
        <w:tc>
          <w:tcPr>
            <w:tcW w:w="1985" w:type="dxa"/>
          </w:tcPr>
          <w:p w14:paraId="37A9B686" w14:textId="52383A2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Babul</w:t>
            </w:r>
          </w:p>
        </w:tc>
        <w:tc>
          <w:tcPr>
            <w:tcW w:w="2551" w:type="dxa"/>
          </w:tcPr>
          <w:p w14:paraId="04CC0C3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Acacia nilotica</w:t>
            </w:r>
          </w:p>
        </w:tc>
        <w:tc>
          <w:tcPr>
            <w:tcW w:w="3351" w:type="dxa"/>
          </w:tcPr>
          <w:p w14:paraId="22FD9C8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19CB8BA0" w14:textId="77777777" w:rsidTr="00843036">
        <w:tc>
          <w:tcPr>
            <w:tcW w:w="1134" w:type="dxa"/>
          </w:tcPr>
          <w:p w14:paraId="585F216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25</w:t>
            </w:r>
          </w:p>
        </w:tc>
        <w:tc>
          <w:tcPr>
            <w:tcW w:w="1985" w:type="dxa"/>
          </w:tcPr>
          <w:p w14:paraId="5490ACCE" w14:textId="521CE202"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Baniyan</w:t>
            </w:r>
            <w:proofErr w:type="spellEnd"/>
          </w:p>
        </w:tc>
        <w:tc>
          <w:tcPr>
            <w:tcW w:w="2551" w:type="dxa"/>
          </w:tcPr>
          <w:p w14:paraId="4D422C82"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benghalensis</w:t>
            </w:r>
          </w:p>
        </w:tc>
        <w:tc>
          <w:tcPr>
            <w:tcW w:w="3351" w:type="dxa"/>
          </w:tcPr>
          <w:p w14:paraId="7EB2509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47341FB" w14:textId="77777777" w:rsidTr="00843036">
        <w:tc>
          <w:tcPr>
            <w:tcW w:w="1134" w:type="dxa"/>
          </w:tcPr>
          <w:p w14:paraId="30B844E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283737B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 xml:space="preserve">Jhabar </w:t>
            </w:r>
            <w:proofErr w:type="spellStart"/>
            <w:r w:rsidRPr="001C0CC2">
              <w:rPr>
                <w:rFonts w:ascii="Times New Roman" w:hAnsi="Times New Roman" w:cs="Times New Roman"/>
                <w:sz w:val="24"/>
                <w:szCs w:val="24"/>
              </w:rPr>
              <w:t>ber</w:t>
            </w:r>
            <w:proofErr w:type="spellEnd"/>
          </w:p>
        </w:tc>
        <w:tc>
          <w:tcPr>
            <w:tcW w:w="2551" w:type="dxa"/>
          </w:tcPr>
          <w:p w14:paraId="6961485C" w14:textId="391744C3"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Ziziphus </w:t>
            </w:r>
            <w:proofErr w:type="spellStart"/>
            <w:r w:rsidRPr="001C0CC2">
              <w:rPr>
                <w:rFonts w:ascii="Times New Roman" w:hAnsi="Times New Roman" w:cs="Times New Roman"/>
                <w:i/>
                <w:iCs/>
                <w:sz w:val="24"/>
                <w:szCs w:val="24"/>
              </w:rPr>
              <w:t>nummalaria</w:t>
            </w:r>
            <w:proofErr w:type="spellEnd"/>
          </w:p>
        </w:tc>
        <w:tc>
          <w:tcPr>
            <w:tcW w:w="3351" w:type="dxa"/>
          </w:tcPr>
          <w:p w14:paraId="5421EC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CD455E7" w14:textId="77777777" w:rsidTr="00843036">
        <w:tc>
          <w:tcPr>
            <w:tcW w:w="1134" w:type="dxa"/>
          </w:tcPr>
          <w:p w14:paraId="44B7054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3C51B554" w14:textId="4CB5C51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Peepal</w:t>
            </w:r>
          </w:p>
        </w:tc>
        <w:tc>
          <w:tcPr>
            <w:tcW w:w="2551" w:type="dxa"/>
          </w:tcPr>
          <w:p w14:paraId="25A6372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religiosa</w:t>
            </w:r>
          </w:p>
        </w:tc>
        <w:tc>
          <w:tcPr>
            <w:tcW w:w="3351" w:type="dxa"/>
          </w:tcPr>
          <w:p w14:paraId="749D97C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w:t>
            </w:r>
          </w:p>
        </w:tc>
      </w:tr>
    </w:tbl>
    <w:p w14:paraId="45905673" w14:textId="77777777" w:rsidR="00C13C8C" w:rsidRDefault="00C13C8C" w:rsidP="00C0572B">
      <w:pPr>
        <w:spacing w:after="0" w:line="360" w:lineRule="auto"/>
        <w:jc w:val="both"/>
        <w:outlineLvl w:val="2"/>
        <w:rPr>
          <w:rFonts w:ascii="Times New Roman" w:eastAsia="Times New Roman" w:hAnsi="Times New Roman" w:cs="Times New Roman"/>
          <w:b/>
          <w:bCs/>
          <w:i/>
          <w:iCs/>
          <w:kern w:val="0"/>
          <w:sz w:val="24"/>
          <w:szCs w:val="24"/>
          <w:lang w:eastAsia="en-IN"/>
          <w14:ligatures w14:val="none"/>
        </w:rPr>
      </w:pPr>
    </w:p>
    <w:p w14:paraId="4303DAF8" w14:textId="5F45CE1A" w:rsidR="00B53FE4" w:rsidRDefault="00F076BE" w:rsidP="00B53FE4">
      <w:pPr>
        <w:spacing w:after="0" w:line="360" w:lineRule="auto"/>
        <w:jc w:val="both"/>
        <w:outlineLvl w:val="2"/>
      </w:pPr>
      <w:r w:rsidRPr="00F076BE">
        <w:rPr>
          <w:rFonts w:ascii="Times New Roman" w:eastAsia="Times New Roman" w:hAnsi="Times New Roman" w:cs="Times New Roman"/>
          <w:b/>
          <w:bCs/>
          <w:i/>
          <w:iCs/>
          <w:kern w:val="0"/>
          <w:sz w:val="24"/>
          <w:szCs w:val="24"/>
          <w:lang w:eastAsia="en-IN"/>
          <w14:ligatures w14:val="none"/>
        </w:rPr>
        <w:t>3.</w:t>
      </w:r>
      <w:r w:rsidR="00343E80">
        <w:rPr>
          <w:rFonts w:ascii="Times New Roman" w:eastAsia="Times New Roman" w:hAnsi="Times New Roman" w:cs="Times New Roman"/>
          <w:b/>
          <w:bCs/>
          <w:i/>
          <w:iCs/>
          <w:kern w:val="0"/>
          <w:sz w:val="24"/>
          <w:szCs w:val="24"/>
          <w:lang w:eastAsia="en-IN"/>
          <w14:ligatures w14:val="none"/>
        </w:rPr>
        <w:t>1.4</w:t>
      </w:r>
      <w:r w:rsidRPr="00F076BE">
        <w:rPr>
          <w:rFonts w:ascii="Times New Roman" w:eastAsia="Times New Roman" w:hAnsi="Times New Roman" w:cs="Times New Roman"/>
          <w:b/>
          <w:bCs/>
          <w:i/>
          <w:iCs/>
          <w:kern w:val="0"/>
          <w:sz w:val="24"/>
          <w:szCs w:val="24"/>
          <w:lang w:eastAsia="en-IN"/>
          <w14:ligatures w14:val="none"/>
        </w:rPr>
        <w:t xml:space="preserve"> </w:t>
      </w:r>
      <w:r w:rsidR="00C0572B" w:rsidRPr="00F076BE">
        <w:rPr>
          <w:rFonts w:ascii="Times New Roman" w:eastAsia="Times New Roman" w:hAnsi="Times New Roman" w:cs="Times New Roman"/>
          <w:b/>
          <w:bCs/>
          <w:i/>
          <w:iCs/>
          <w:kern w:val="0"/>
          <w:sz w:val="24"/>
          <w:szCs w:val="24"/>
          <w:lang w:eastAsia="en-IN"/>
          <w14:ligatures w14:val="none"/>
        </w:rPr>
        <w:t xml:space="preserve">Ecological and Agricultural Impacts of </w:t>
      </w:r>
      <w:r w:rsidR="00CE6ADA" w:rsidRPr="00F076BE">
        <w:rPr>
          <w:rFonts w:ascii="Times New Roman" w:eastAsia="Times New Roman" w:hAnsi="Times New Roman" w:cs="Times New Roman"/>
          <w:b/>
          <w:bCs/>
          <w:i/>
          <w:iCs/>
          <w:kern w:val="0"/>
          <w:sz w:val="24"/>
          <w:szCs w:val="24"/>
          <w:lang w:eastAsia="en-IN"/>
          <w14:ligatures w14:val="none"/>
        </w:rPr>
        <w:t>Banbakri antelope</w:t>
      </w:r>
    </w:p>
    <w:p w14:paraId="5DD9BD4C" w14:textId="44BBD87E" w:rsidR="00293B2C" w:rsidRDefault="00B53FE4" w:rsidP="00745A48">
      <w:pPr>
        <w:pStyle w:val="NormalWeb"/>
        <w:spacing w:before="0" w:beforeAutospacing="0" w:after="0" w:line="360" w:lineRule="auto"/>
        <w:jc w:val="both"/>
      </w:pPr>
      <w:r>
        <w:t xml:space="preserve">In Central India, </w:t>
      </w:r>
      <w:proofErr w:type="spellStart"/>
      <w:r w:rsidRPr="00BB079D">
        <w:rPr>
          <w:i/>
          <w:iCs/>
        </w:rPr>
        <w:t>Boselaphus</w:t>
      </w:r>
      <w:proofErr w:type="spellEnd"/>
      <w:r w:rsidRPr="00BB079D">
        <w:rPr>
          <w:i/>
          <w:iCs/>
        </w:rPr>
        <w:t xml:space="preserve"> tragocamelus</w:t>
      </w:r>
      <w:r>
        <w:t xml:space="preserve"> causes substantial damage to a wide range of crops, including gram, green gram, wheat seedlings, mustard, linseed, groundnut, sugarcane, soybean, ginger, and jowar (Chauhan, 2011; Meena, 2017). In some regions, the severity of damage has forced farmers to abandon cultivation altogether (Chauhan &amp; Sawarkar, 1989). For instance, between 2009 and 2013, Madhya Pradesh reported 3,278 crop damage cases, with compensation of Rs. 1.2 crore paid to affected farmers (Babbar </w:t>
      </w:r>
      <w:r w:rsidRPr="009D4AC0">
        <w:rPr>
          <w:i/>
          <w:iCs/>
        </w:rPr>
        <w:t>et al.,</w:t>
      </w:r>
      <w:r>
        <w:t xml:space="preserve"> 2022). The Blue bull’s </w:t>
      </w:r>
      <w:r>
        <w:lastRenderedPageBreak/>
        <w:t xml:space="preserve">presence has also compelled villagers to alter cropping patterns in both kharif and rabi seasons. Uttar Pradesh hosts an estimated population of 2,54,444 individuals (Chauhan, 2011; Meena, 2017), while the Shahabad region in Bihar (~4 districts) has approximately 8,000 individuals. </w:t>
      </w:r>
    </w:p>
    <w:p w14:paraId="361F99AA" w14:textId="320751CC" w:rsidR="005E66AD" w:rsidRPr="008A3924" w:rsidRDefault="005E66AD" w:rsidP="00D23C06">
      <w:pPr>
        <w:pStyle w:val="NormalWeb"/>
        <w:spacing w:before="0" w:beforeAutospacing="0" w:after="0" w:line="276" w:lineRule="auto"/>
        <w:jc w:val="both"/>
        <w:rPr>
          <w:szCs w:val="22"/>
        </w:rPr>
      </w:pPr>
      <w:r w:rsidRPr="008A3924">
        <w:rPr>
          <w:b/>
          <w:bCs/>
          <w:szCs w:val="22"/>
        </w:rPr>
        <w:t xml:space="preserve">Table </w:t>
      </w:r>
      <w:r>
        <w:rPr>
          <w:b/>
          <w:bCs/>
          <w:szCs w:val="22"/>
        </w:rPr>
        <w:t>3</w:t>
      </w:r>
      <w:r w:rsidRPr="008A3924">
        <w:rPr>
          <w:b/>
          <w:bCs/>
          <w:szCs w:val="22"/>
        </w:rPr>
        <w:t xml:space="preserve">. Crop damage by </w:t>
      </w:r>
      <w:proofErr w:type="spellStart"/>
      <w:r w:rsidRPr="008A3924">
        <w:rPr>
          <w:b/>
          <w:bCs/>
          <w:i/>
          <w:iCs/>
          <w:szCs w:val="22"/>
        </w:rPr>
        <w:t>Boselaphus</w:t>
      </w:r>
      <w:proofErr w:type="spellEnd"/>
      <w:r w:rsidRPr="008A3924">
        <w:rPr>
          <w:b/>
          <w:bCs/>
          <w:i/>
          <w:iCs/>
          <w:szCs w:val="22"/>
        </w:rPr>
        <w:t xml:space="preserve"> tragocamelus</w:t>
      </w:r>
      <w:r w:rsidRPr="008A3924">
        <w:rPr>
          <w:b/>
          <w:bCs/>
          <w:szCs w:val="22"/>
        </w:rPr>
        <w:t xml:space="preserve"> (Foraging &amp; Trampling)</w:t>
      </w:r>
    </w:p>
    <w:tbl>
      <w:tblPr>
        <w:tblStyle w:val="TableGrid"/>
        <w:tblW w:w="0" w:type="auto"/>
        <w:tblLook w:val="04A0" w:firstRow="1" w:lastRow="0" w:firstColumn="1" w:lastColumn="0" w:noHBand="0" w:noVBand="1"/>
      </w:tblPr>
      <w:tblGrid>
        <w:gridCol w:w="846"/>
        <w:gridCol w:w="2126"/>
        <w:gridCol w:w="3119"/>
        <w:gridCol w:w="1559"/>
        <w:gridCol w:w="1366"/>
      </w:tblGrid>
      <w:tr w:rsidR="005E66AD" w:rsidRPr="008A3924" w14:paraId="1DF2C6B5" w14:textId="77777777" w:rsidTr="00745A48">
        <w:tc>
          <w:tcPr>
            <w:tcW w:w="846" w:type="dxa"/>
            <w:hideMark/>
          </w:tcPr>
          <w:p w14:paraId="7556F27C"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2126" w:type="dxa"/>
            <w:hideMark/>
          </w:tcPr>
          <w:p w14:paraId="23A1762F"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Crops</w:t>
            </w:r>
          </w:p>
        </w:tc>
        <w:tc>
          <w:tcPr>
            <w:tcW w:w="3119" w:type="dxa"/>
            <w:hideMark/>
          </w:tcPr>
          <w:p w14:paraId="043FBBB9"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Low Density</w:t>
            </w:r>
            <w:r>
              <w:rPr>
                <w:rFonts w:ascii="Times New Roman" w:hAnsi="Times New Roman" w:cs="Times New Roman"/>
                <w:b/>
                <w:bCs/>
                <w:sz w:val="24"/>
                <w:szCs w:val="22"/>
              </w:rPr>
              <w:t xml:space="preserve"> (In %)</w:t>
            </w:r>
          </w:p>
        </w:tc>
        <w:tc>
          <w:tcPr>
            <w:tcW w:w="1559" w:type="dxa"/>
            <w:hideMark/>
          </w:tcPr>
          <w:p w14:paraId="1C116919" w14:textId="48B8713D"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High Density</w:t>
            </w:r>
            <w:r>
              <w:rPr>
                <w:rFonts w:ascii="Times New Roman" w:hAnsi="Times New Roman" w:cs="Times New Roman"/>
                <w:b/>
                <w:bCs/>
                <w:sz w:val="24"/>
                <w:szCs w:val="22"/>
              </w:rPr>
              <w:t xml:space="preserve"> </w:t>
            </w:r>
          </w:p>
        </w:tc>
        <w:tc>
          <w:tcPr>
            <w:tcW w:w="1366" w:type="dxa"/>
            <w:hideMark/>
          </w:tcPr>
          <w:p w14:paraId="62F9A318"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tc>
      </w:tr>
      <w:tr w:rsidR="005E66AD" w:rsidRPr="008A3924" w14:paraId="140AA14A" w14:textId="77777777" w:rsidTr="00745A48">
        <w:tc>
          <w:tcPr>
            <w:tcW w:w="846" w:type="dxa"/>
            <w:vMerge w:val="restart"/>
            <w:hideMark/>
          </w:tcPr>
          <w:p w14:paraId="05BDD251" w14:textId="77777777" w:rsidR="005E66AD" w:rsidRDefault="005E66AD" w:rsidP="00F6462E">
            <w:pPr>
              <w:spacing w:line="276" w:lineRule="auto"/>
              <w:jc w:val="center"/>
              <w:rPr>
                <w:rFonts w:ascii="Times New Roman" w:hAnsi="Times New Roman" w:cs="Times New Roman"/>
                <w:sz w:val="24"/>
                <w:szCs w:val="22"/>
              </w:rPr>
            </w:pPr>
          </w:p>
          <w:p w14:paraId="5E3A289E" w14:textId="77777777" w:rsidR="005E66AD" w:rsidRDefault="005E66AD" w:rsidP="00F6462E">
            <w:pPr>
              <w:spacing w:line="276" w:lineRule="auto"/>
              <w:jc w:val="center"/>
              <w:rPr>
                <w:rFonts w:ascii="Times New Roman" w:hAnsi="Times New Roman" w:cs="Times New Roman"/>
                <w:sz w:val="24"/>
                <w:szCs w:val="22"/>
              </w:rPr>
            </w:pPr>
          </w:p>
          <w:p w14:paraId="78352244" w14:textId="77777777" w:rsidR="005E66AD" w:rsidRDefault="005E66AD" w:rsidP="00F6462E">
            <w:pPr>
              <w:spacing w:line="276" w:lineRule="auto"/>
              <w:jc w:val="center"/>
              <w:rPr>
                <w:rFonts w:ascii="Times New Roman" w:hAnsi="Times New Roman" w:cs="Times New Roman"/>
                <w:sz w:val="24"/>
                <w:szCs w:val="22"/>
              </w:rPr>
            </w:pPr>
          </w:p>
          <w:p w14:paraId="297087F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1.</w:t>
            </w:r>
          </w:p>
        </w:tc>
        <w:tc>
          <w:tcPr>
            <w:tcW w:w="2126" w:type="dxa"/>
            <w:hideMark/>
          </w:tcPr>
          <w:p w14:paraId="5D1D9CF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541CC34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6E7CFA39"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20-30%</w:t>
            </w:r>
          </w:p>
        </w:tc>
        <w:tc>
          <w:tcPr>
            <w:tcW w:w="1559" w:type="dxa"/>
            <w:hideMark/>
          </w:tcPr>
          <w:p w14:paraId="4B983EB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35-60%</w:t>
            </w:r>
          </w:p>
        </w:tc>
        <w:tc>
          <w:tcPr>
            <w:tcW w:w="1366" w:type="dxa"/>
            <w:vMerge w:val="restart"/>
            <w:hideMark/>
          </w:tcPr>
          <w:p w14:paraId="2AAABC70" w14:textId="77777777" w:rsidR="005E66AD" w:rsidRDefault="005E66AD" w:rsidP="00F6462E">
            <w:pPr>
              <w:spacing w:line="276" w:lineRule="auto"/>
              <w:rPr>
                <w:rFonts w:ascii="Times New Roman" w:hAnsi="Times New Roman" w:cs="Times New Roman"/>
                <w:sz w:val="24"/>
                <w:szCs w:val="22"/>
              </w:rPr>
            </w:pPr>
          </w:p>
          <w:p w14:paraId="730BD2E0" w14:textId="77777777" w:rsidR="005E66AD" w:rsidRDefault="005E66AD" w:rsidP="00F6462E">
            <w:pPr>
              <w:spacing w:line="276" w:lineRule="auto"/>
              <w:rPr>
                <w:rFonts w:ascii="Times New Roman" w:hAnsi="Times New Roman" w:cs="Times New Roman"/>
                <w:sz w:val="24"/>
                <w:szCs w:val="22"/>
              </w:rPr>
            </w:pPr>
          </w:p>
          <w:p w14:paraId="27A5D270" w14:textId="77777777" w:rsidR="005E66AD" w:rsidRDefault="005E66AD" w:rsidP="00F6462E">
            <w:pPr>
              <w:spacing w:line="276" w:lineRule="auto"/>
              <w:rPr>
                <w:rFonts w:ascii="Times New Roman" w:hAnsi="Times New Roman" w:cs="Times New Roman"/>
                <w:sz w:val="24"/>
                <w:szCs w:val="22"/>
              </w:rPr>
            </w:pPr>
          </w:p>
          <w:p w14:paraId="1F86DE4B"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Chauhan</w:t>
            </w:r>
            <w:r>
              <w:rPr>
                <w:rFonts w:ascii="Times New Roman" w:hAnsi="Times New Roman" w:cs="Times New Roman"/>
                <w:sz w:val="24"/>
                <w:szCs w:val="22"/>
              </w:rPr>
              <w:t>,</w:t>
            </w:r>
            <w:r w:rsidRPr="008A3924">
              <w:rPr>
                <w:rFonts w:ascii="Times New Roman" w:hAnsi="Times New Roman" w:cs="Times New Roman"/>
                <w:sz w:val="24"/>
                <w:szCs w:val="22"/>
              </w:rPr>
              <w:t xml:space="preserve"> 2011</w:t>
            </w:r>
          </w:p>
        </w:tc>
      </w:tr>
      <w:tr w:rsidR="005E66AD" w:rsidRPr="008A3924" w14:paraId="25B86E5A" w14:textId="77777777" w:rsidTr="00745A48">
        <w:tc>
          <w:tcPr>
            <w:tcW w:w="846" w:type="dxa"/>
            <w:vMerge/>
            <w:hideMark/>
          </w:tcPr>
          <w:p w14:paraId="76DA56A4"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13ACBB6"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37A5E1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71DA2980"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40-50%</w:t>
            </w:r>
          </w:p>
        </w:tc>
        <w:tc>
          <w:tcPr>
            <w:tcW w:w="1559" w:type="dxa"/>
            <w:hideMark/>
          </w:tcPr>
          <w:p w14:paraId="597707D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50-70%</w:t>
            </w:r>
          </w:p>
        </w:tc>
        <w:tc>
          <w:tcPr>
            <w:tcW w:w="1366" w:type="dxa"/>
            <w:vMerge/>
            <w:hideMark/>
          </w:tcPr>
          <w:p w14:paraId="46758692"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B668640" w14:textId="77777777" w:rsidTr="00745A48">
        <w:tc>
          <w:tcPr>
            <w:tcW w:w="846" w:type="dxa"/>
            <w:vMerge/>
            <w:hideMark/>
          </w:tcPr>
          <w:p w14:paraId="2F6E27F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000348E"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Moong</w:t>
            </w:r>
          </w:p>
          <w:p w14:paraId="12ECEEC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2691DF5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40-45%</w:t>
            </w:r>
          </w:p>
        </w:tc>
        <w:tc>
          <w:tcPr>
            <w:tcW w:w="1559" w:type="dxa"/>
            <w:hideMark/>
          </w:tcPr>
          <w:p w14:paraId="45315D7A"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45-60%</w:t>
            </w:r>
          </w:p>
        </w:tc>
        <w:tc>
          <w:tcPr>
            <w:tcW w:w="1366" w:type="dxa"/>
            <w:vMerge/>
            <w:hideMark/>
          </w:tcPr>
          <w:p w14:paraId="11DBE17F"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2935755E" w14:textId="77777777" w:rsidTr="00745A48">
        <w:tc>
          <w:tcPr>
            <w:tcW w:w="846" w:type="dxa"/>
            <w:vMerge/>
            <w:hideMark/>
          </w:tcPr>
          <w:p w14:paraId="6739192B"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1487713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Mustard</w:t>
            </w:r>
          </w:p>
          <w:p w14:paraId="2B104392"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Brassica nigra</w:t>
            </w:r>
            <w:r w:rsidRPr="008A3924">
              <w:rPr>
                <w:rFonts w:ascii="Times New Roman" w:hAnsi="Times New Roman" w:cs="Times New Roman"/>
                <w:sz w:val="24"/>
                <w:szCs w:val="22"/>
              </w:rPr>
              <w:t>)</w:t>
            </w:r>
          </w:p>
        </w:tc>
        <w:tc>
          <w:tcPr>
            <w:tcW w:w="3119" w:type="dxa"/>
            <w:hideMark/>
          </w:tcPr>
          <w:p w14:paraId="29FD0F0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Seldom eaten by Nilgai, but damaged by trampling</w:t>
            </w:r>
          </w:p>
        </w:tc>
        <w:tc>
          <w:tcPr>
            <w:tcW w:w="1559" w:type="dxa"/>
            <w:hideMark/>
          </w:tcPr>
          <w:p w14:paraId="6C367B52" w14:textId="77777777" w:rsidR="005E66AD" w:rsidRPr="008A3924" w:rsidRDefault="005E66AD" w:rsidP="00F6462E">
            <w:pPr>
              <w:spacing w:line="276" w:lineRule="auto"/>
              <w:jc w:val="center"/>
              <w:rPr>
                <w:rFonts w:ascii="Times New Roman" w:hAnsi="Times New Roman" w:cs="Times New Roman"/>
                <w:sz w:val="24"/>
                <w:szCs w:val="22"/>
              </w:rPr>
            </w:pPr>
          </w:p>
        </w:tc>
        <w:tc>
          <w:tcPr>
            <w:tcW w:w="1366" w:type="dxa"/>
            <w:vMerge/>
            <w:hideMark/>
          </w:tcPr>
          <w:p w14:paraId="0125FBB1"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CC3943F" w14:textId="77777777" w:rsidTr="00745A48">
        <w:tc>
          <w:tcPr>
            <w:tcW w:w="846" w:type="dxa"/>
            <w:vMerge w:val="restart"/>
            <w:hideMark/>
          </w:tcPr>
          <w:p w14:paraId="02E4563E" w14:textId="77777777" w:rsidR="005E66AD" w:rsidRDefault="005E66AD" w:rsidP="00F6462E">
            <w:pPr>
              <w:spacing w:line="276" w:lineRule="auto"/>
              <w:jc w:val="center"/>
              <w:rPr>
                <w:rFonts w:ascii="Times New Roman" w:hAnsi="Times New Roman" w:cs="Times New Roman"/>
                <w:sz w:val="24"/>
                <w:szCs w:val="22"/>
              </w:rPr>
            </w:pPr>
          </w:p>
          <w:p w14:paraId="0CCD4542" w14:textId="77777777" w:rsidR="005E66AD" w:rsidRDefault="005E66AD" w:rsidP="00F6462E">
            <w:pPr>
              <w:spacing w:line="276" w:lineRule="auto"/>
              <w:jc w:val="center"/>
              <w:rPr>
                <w:rFonts w:ascii="Times New Roman" w:hAnsi="Times New Roman" w:cs="Times New Roman"/>
                <w:sz w:val="24"/>
                <w:szCs w:val="22"/>
              </w:rPr>
            </w:pPr>
          </w:p>
          <w:p w14:paraId="39E69DB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w:t>
            </w:r>
          </w:p>
        </w:tc>
        <w:tc>
          <w:tcPr>
            <w:tcW w:w="2126" w:type="dxa"/>
            <w:hideMark/>
          </w:tcPr>
          <w:p w14:paraId="5F3CD55D"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Green gram</w:t>
            </w:r>
          </w:p>
          <w:p w14:paraId="3BD234F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0A46BB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Less than 10%</w:t>
            </w:r>
          </w:p>
        </w:tc>
        <w:tc>
          <w:tcPr>
            <w:tcW w:w="1559" w:type="dxa"/>
            <w:hideMark/>
          </w:tcPr>
          <w:p w14:paraId="56A53969" w14:textId="77777777" w:rsidR="005E66AD" w:rsidRPr="008A3924" w:rsidRDefault="005E66AD" w:rsidP="00F6462E">
            <w:pPr>
              <w:spacing w:line="276" w:lineRule="auto"/>
              <w:jc w:val="center"/>
              <w:rPr>
                <w:rFonts w:ascii="Times New Roman" w:hAnsi="Times New Roman" w:cs="Times New Roman"/>
                <w:sz w:val="24"/>
                <w:szCs w:val="22"/>
              </w:rPr>
            </w:pPr>
            <w:r>
              <w:rPr>
                <w:rFonts w:ascii="Times New Roman" w:hAnsi="Times New Roman" w:cs="Times New Roman"/>
                <w:sz w:val="24"/>
                <w:szCs w:val="22"/>
              </w:rPr>
              <w:t>-</w:t>
            </w:r>
          </w:p>
        </w:tc>
        <w:tc>
          <w:tcPr>
            <w:tcW w:w="1366" w:type="dxa"/>
            <w:vMerge w:val="restart"/>
            <w:hideMark/>
          </w:tcPr>
          <w:p w14:paraId="1B984CB6" w14:textId="2C46B8C2"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 xml:space="preserve">Chauhan </w:t>
            </w:r>
            <w:r w:rsidR="00BB079D" w:rsidRPr="00BB079D">
              <w:rPr>
                <w:rFonts w:ascii="Times New Roman" w:hAnsi="Times New Roman" w:cs="Times New Roman"/>
                <w:sz w:val="24"/>
                <w:szCs w:val="22"/>
                <w:highlight w:val="yellow"/>
              </w:rPr>
              <w:t>&amp;</w:t>
            </w:r>
            <w:r w:rsidR="00BB079D">
              <w:rPr>
                <w:rFonts w:ascii="Times New Roman" w:hAnsi="Times New Roman" w:cs="Times New Roman"/>
                <w:sz w:val="24"/>
                <w:szCs w:val="22"/>
              </w:rPr>
              <w:t xml:space="preserve"> </w:t>
            </w:r>
            <w:r w:rsidRPr="008A3924">
              <w:rPr>
                <w:rFonts w:ascii="Times New Roman" w:hAnsi="Times New Roman" w:cs="Times New Roman"/>
                <w:sz w:val="24"/>
                <w:szCs w:val="22"/>
              </w:rPr>
              <w:t xml:space="preserve"> Singh</w:t>
            </w:r>
            <w:r>
              <w:rPr>
                <w:rFonts w:ascii="Times New Roman" w:hAnsi="Times New Roman" w:cs="Times New Roman"/>
                <w:sz w:val="24"/>
                <w:szCs w:val="22"/>
              </w:rPr>
              <w:t>,</w:t>
            </w:r>
            <w:r w:rsidRPr="008A3924">
              <w:rPr>
                <w:rFonts w:ascii="Times New Roman" w:hAnsi="Times New Roman" w:cs="Times New Roman"/>
                <w:sz w:val="24"/>
                <w:szCs w:val="22"/>
              </w:rPr>
              <w:t xml:space="preserve"> 1990</w:t>
            </w:r>
          </w:p>
        </w:tc>
      </w:tr>
      <w:tr w:rsidR="005E66AD" w:rsidRPr="008A3924" w14:paraId="0E0B3256" w14:textId="77777777" w:rsidTr="00745A48">
        <w:tc>
          <w:tcPr>
            <w:tcW w:w="846" w:type="dxa"/>
            <w:vMerge/>
            <w:hideMark/>
          </w:tcPr>
          <w:p w14:paraId="361AFC3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444AC730"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03C843E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34E2732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6E685E6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34FAA14F" w14:textId="77777777" w:rsidR="005E66AD" w:rsidRPr="008A3924" w:rsidRDefault="005E66AD" w:rsidP="00F6462E">
            <w:pPr>
              <w:spacing w:line="276" w:lineRule="auto"/>
              <w:jc w:val="center"/>
              <w:rPr>
                <w:rFonts w:ascii="Times New Roman" w:hAnsi="Times New Roman" w:cs="Times New Roman"/>
                <w:sz w:val="24"/>
                <w:szCs w:val="22"/>
              </w:rPr>
            </w:pPr>
          </w:p>
        </w:tc>
      </w:tr>
      <w:tr w:rsidR="005E66AD" w:rsidRPr="008A3924" w14:paraId="16D3BACF" w14:textId="77777777" w:rsidTr="00745A48">
        <w:tc>
          <w:tcPr>
            <w:tcW w:w="846" w:type="dxa"/>
            <w:vMerge/>
            <w:hideMark/>
          </w:tcPr>
          <w:p w14:paraId="5E96D087"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5ACAA93A"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2BCAFC4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253CD9F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2A832FC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05CCA49C" w14:textId="77777777" w:rsidR="005E66AD" w:rsidRPr="008A3924" w:rsidRDefault="005E66AD" w:rsidP="00F6462E">
            <w:pPr>
              <w:spacing w:line="276" w:lineRule="auto"/>
              <w:jc w:val="center"/>
              <w:rPr>
                <w:rFonts w:ascii="Times New Roman" w:hAnsi="Times New Roman" w:cs="Times New Roman"/>
                <w:sz w:val="24"/>
                <w:szCs w:val="22"/>
              </w:rPr>
            </w:pPr>
          </w:p>
        </w:tc>
      </w:tr>
    </w:tbl>
    <w:p w14:paraId="71442692" w14:textId="77777777" w:rsidR="005E66AD" w:rsidRDefault="005E66AD" w:rsidP="008B3BD8">
      <w:pPr>
        <w:pStyle w:val="NormalWeb"/>
        <w:spacing w:before="0" w:beforeAutospacing="0" w:after="0" w:afterAutospacing="0" w:line="360" w:lineRule="auto"/>
        <w:ind w:firstLine="720"/>
        <w:jc w:val="both"/>
      </w:pPr>
    </w:p>
    <w:p w14:paraId="2469A618" w14:textId="381861FE" w:rsidR="00D23C06" w:rsidRDefault="00E254A8" w:rsidP="00745A48">
      <w:pPr>
        <w:pStyle w:val="NormalWeb"/>
        <w:spacing w:before="0" w:beforeAutospacing="0" w:after="0" w:line="360" w:lineRule="auto"/>
        <w:jc w:val="both"/>
      </w:pPr>
      <w:r>
        <w:t>The overall Banbakri population in Bihar is estimated at 2,95,866 (Department of Agriculture, Government of Bihar, 2024; Swaroop, 2024). Northern Indian states have faced significant crop raiding by Banbakri since at least 1990 (Qureshi, 1991). In Rajasthan, Banbakri preferentially feed on crops such as moth (</w:t>
      </w:r>
      <w:r w:rsidRPr="00293B2C">
        <w:rPr>
          <w:i/>
          <w:iCs/>
        </w:rPr>
        <w:t xml:space="preserve">Pennisetum </w:t>
      </w:r>
      <w:proofErr w:type="spellStart"/>
      <w:r w:rsidRPr="00293B2C">
        <w:rPr>
          <w:i/>
          <w:iCs/>
        </w:rPr>
        <w:t>aconitifolium</w:t>
      </w:r>
      <w:proofErr w:type="spellEnd"/>
      <w:r>
        <w:t xml:space="preserve">), </w:t>
      </w:r>
      <w:proofErr w:type="spellStart"/>
      <w:r>
        <w:t>jwar</w:t>
      </w:r>
      <w:proofErr w:type="spellEnd"/>
      <w:r>
        <w:t xml:space="preserve"> (</w:t>
      </w:r>
      <w:r w:rsidRPr="00293B2C">
        <w:rPr>
          <w:i/>
          <w:iCs/>
        </w:rPr>
        <w:t xml:space="preserve">Cyamopsis </w:t>
      </w:r>
      <w:proofErr w:type="spellStart"/>
      <w:r w:rsidRPr="00293B2C">
        <w:rPr>
          <w:i/>
          <w:iCs/>
        </w:rPr>
        <w:t>tetragonoloba</w:t>
      </w:r>
      <w:proofErr w:type="spellEnd"/>
      <w:r>
        <w:t>), bajra (</w:t>
      </w:r>
      <w:r w:rsidRPr="00293B2C">
        <w:rPr>
          <w:i/>
          <w:iCs/>
        </w:rPr>
        <w:t xml:space="preserve">Pennisetum </w:t>
      </w:r>
      <w:proofErr w:type="spellStart"/>
      <w:r w:rsidRPr="00293B2C">
        <w:rPr>
          <w:i/>
          <w:iCs/>
        </w:rPr>
        <w:t>typhoideum</w:t>
      </w:r>
      <w:proofErr w:type="spellEnd"/>
      <w:r>
        <w:t>), moong (</w:t>
      </w:r>
      <w:r w:rsidRPr="00AA6E90">
        <w:rPr>
          <w:i/>
          <w:iCs/>
          <w:highlight w:val="yellow"/>
        </w:rPr>
        <w:t>Triticum vulgare</w:t>
      </w:r>
      <w:r>
        <w:t>), jeera (</w:t>
      </w:r>
      <w:r w:rsidRPr="00AA6E90">
        <w:rPr>
          <w:i/>
          <w:iCs/>
          <w:highlight w:val="yellow"/>
        </w:rPr>
        <w:t>Cuminum nigrum</w:t>
      </w:r>
      <w:r>
        <w:t>), and dhania (</w:t>
      </w:r>
      <w:r w:rsidRPr="00293B2C">
        <w:rPr>
          <w:i/>
          <w:iCs/>
        </w:rPr>
        <w:t>Coriandrum sativum</w:t>
      </w:r>
      <w:r>
        <w:t xml:space="preserve">), as well as vegetables and fruits </w:t>
      </w:r>
      <w:r w:rsidR="00AA6E90" w:rsidRPr="00AA6E90">
        <w:rPr>
          <w:highlight w:val="yellow"/>
        </w:rPr>
        <w:t>such as</w:t>
      </w:r>
      <w:r w:rsidR="00AA6E90">
        <w:t xml:space="preserve"> </w:t>
      </w:r>
      <w:proofErr w:type="spellStart"/>
      <w:r>
        <w:t>ber</w:t>
      </w:r>
      <w:proofErr w:type="spellEnd"/>
      <w:r>
        <w:t xml:space="preserve"> (</w:t>
      </w:r>
      <w:r w:rsidRPr="00293B2C">
        <w:rPr>
          <w:i/>
          <w:iCs/>
        </w:rPr>
        <w:t xml:space="preserve">Ziziphus </w:t>
      </w:r>
      <w:proofErr w:type="spellStart"/>
      <w:r w:rsidRPr="00293B2C">
        <w:rPr>
          <w:i/>
          <w:iCs/>
        </w:rPr>
        <w:t>mauritiana</w:t>
      </w:r>
      <w:proofErr w:type="spellEnd"/>
      <w:r>
        <w:t>), lemon (</w:t>
      </w:r>
      <w:r w:rsidRPr="00293B2C">
        <w:rPr>
          <w:i/>
          <w:iCs/>
        </w:rPr>
        <w:t>Citrus medica</w:t>
      </w:r>
      <w:r>
        <w:t>), papaya (</w:t>
      </w:r>
      <w:r w:rsidRPr="00AA6E90">
        <w:rPr>
          <w:i/>
          <w:iCs/>
          <w:highlight w:val="yellow"/>
        </w:rPr>
        <w:t>Carica papaya</w:t>
      </w:r>
      <w:r>
        <w:t>), guava (</w:t>
      </w:r>
      <w:r w:rsidRPr="00AA6E90">
        <w:rPr>
          <w:i/>
          <w:iCs/>
          <w:highlight w:val="yellow"/>
        </w:rPr>
        <w:t>Psidium guajava)</w:t>
      </w:r>
      <w:r>
        <w:t>, and pomegranate (</w:t>
      </w:r>
      <w:r w:rsidRPr="00293B2C">
        <w:rPr>
          <w:i/>
          <w:iCs/>
        </w:rPr>
        <w:t>Punica granatum</w:t>
      </w:r>
      <w:r>
        <w:t xml:space="preserve">). Reported crop losses vary with Banbakri density: in low-density areas, wheat 20–30%, gram 40–55%, moong 40–45%, </w:t>
      </w:r>
      <w:proofErr w:type="spellStart"/>
      <w:r>
        <w:t>jwar</w:t>
      </w:r>
      <w:proofErr w:type="spellEnd"/>
      <w:r>
        <w:t xml:space="preserve"> 20–35%, and cotton 25–40%; in high-density areas, losses increase to 35–60% for wheat, 50–70% for gram, and 45–60% for moong (Chauhan, 2011; Chauhan &amp; Singh, 1990). Banbakri are ecologically adaptable, exhibiting crepuscular and nocturnal activity, particularly during summer. They rest during the day in marginal lands with sparse vegetation, scattered trees (e.g., </w:t>
      </w:r>
      <w:r w:rsidRPr="00315B33">
        <w:rPr>
          <w:i/>
          <w:iCs/>
          <w:highlight w:val="yellow"/>
        </w:rPr>
        <w:t>Acacia nilotica</w:t>
      </w:r>
      <w:r>
        <w:t xml:space="preserve">, </w:t>
      </w:r>
      <w:r w:rsidRPr="00293B2C">
        <w:rPr>
          <w:i/>
          <w:iCs/>
        </w:rPr>
        <w:t xml:space="preserve">Ziziphus </w:t>
      </w:r>
      <w:proofErr w:type="spellStart"/>
      <w:r w:rsidRPr="00293B2C">
        <w:rPr>
          <w:i/>
          <w:iCs/>
        </w:rPr>
        <w:t>mauritiana</w:t>
      </w:r>
      <w:proofErr w:type="spellEnd"/>
      <w:r>
        <w:t xml:space="preserve">), or sandy substrates, and actively forage in agricultural fields at dusk (Prasad et al., 2019, 2020; Prasad, 2022). Factors contributing to intensified human–Banbakri interactions include population growth, legal protection under the Wildlife Protection Act (1972), absence of natural predators, habitat degradation, overgrazing by </w:t>
      </w:r>
      <w:r>
        <w:lastRenderedPageBreak/>
        <w:t>livestock, and cultural protection by communities such as the Bishnoi. Traditional mitigation, including human vigilance and domestic dogs, imposes significant socio-economic costs. Population control measures, including culling, remain contentious due to ecological, ethical, and socio-cultural concerns. Several state governments, including Haryana and Rajasthan, have explored administrative guidelines for managing Banbakri populations. Nonetheless, long-term, ecologically sound, and socially acceptable strategies are urgently needed to balance wildlife conservation with the livelihood security of rural communities.</w:t>
      </w:r>
    </w:p>
    <w:p w14:paraId="179937C5" w14:textId="78D5BBE0" w:rsidR="00756DBE" w:rsidRPr="00451BA4" w:rsidRDefault="00756DBE" w:rsidP="00B52AEC">
      <w:pPr>
        <w:pStyle w:val="NormalWeb"/>
        <w:spacing w:before="0" w:beforeAutospacing="0" w:after="0"/>
        <w:jc w:val="both"/>
        <w:rPr>
          <w:szCs w:val="22"/>
        </w:rPr>
      </w:pPr>
      <w:r w:rsidRPr="00451BA4">
        <w:rPr>
          <w:b/>
          <w:bCs/>
          <w:szCs w:val="22"/>
        </w:rPr>
        <w:t xml:space="preserve">Table </w:t>
      </w:r>
      <w:r w:rsidR="00343E80">
        <w:rPr>
          <w:b/>
          <w:bCs/>
          <w:szCs w:val="22"/>
        </w:rPr>
        <w:t>4</w:t>
      </w:r>
      <w:r w:rsidRPr="00451BA4">
        <w:rPr>
          <w:b/>
          <w:bCs/>
          <w:szCs w:val="22"/>
        </w:rPr>
        <w:t xml:space="preserve">. An overview of </w:t>
      </w:r>
      <w:proofErr w:type="spellStart"/>
      <w:r w:rsidR="00961D8D" w:rsidRPr="00961D8D">
        <w:rPr>
          <w:rStyle w:val="Emphasis"/>
          <w:b/>
          <w:bCs/>
        </w:rPr>
        <w:t>Boselaphus</w:t>
      </w:r>
      <w:proofErr w:type="spellEnd"/>
      <w:r w:rsidR="00961D8D" w:rsidRPr="00961D8D">
        <w:rPr>
          <w:rStyle w:val="Emphasis"/>
          <w:b/>
          <w:bCs/>
        </w:rPr>
        <w:t xml:space="preserve"> tragocamelus</w:t>
      </w:r>
      <w:r w:rsidR="00961D8D">
        <w:t xml:space="preserve"> </w:t>
      </w:r>
      <w:r w:rsidRPr="00451BA4">
        <w:rPr>
          <w:b/>
          <w:bCs/>
          <w:szCs w:val="22"/>
        </w:rPr>
        <w:t>as a pest in India</w:t>
      </w:r>
    </w:p>
    <w:tbl>
      <w:tblPr>
        <w:tblStyle w:val="PlainTable1"/>
        <w:tblW w:w="0" w:type="auto"/>
        <w:tblLook w:val="04A0" w:firstRow="1" w:lastRow="0" w:firstColumn="1" w:lastColumn="0" w:noHBand="0" w:noVBand="1"/>
      </w:tblPr>
      <w:tblGrid>
        <w:gridCol w:w="1416"/>
        <w:gridCol w:w="1839"/>
        <w:gridCol w:w="857"/>
        <w:gridCol w:w="2453"/>
        <w:gridCol w:w="2451"/>
      </w:tblGrid>
      <w:tr w:rsidR="00756DBE" w:rsidRPr="00451BA4" w14:paraId="74F2408C" w14:textId="77777777" w:rsidTr="008B3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6BFD4E6A" w14:textId="77777777" w:rsidR="00756DBE" w:rsidRPr="00315B33" w:rsidRDefault="00756DBE" w:rsidP="00315B33">
            <w:pPr>
              <w:spacing w:line="276" w:lineRule="auto"/>
              <w:jc w:val="center"/>
              <w:rPr>
                <w:rFonts w:ascii="Times New Roman" w:hAnsi="Times New Roman" w:cs="Times New Roman"/>
                <w:sz w:val="24"/>
                <w:szCs w:val="22"/>
                <w:highlight w:val="yellow"/>
              </w:rPr>
            </w:pPr>
            <w:r w:rsidRPr="00315B33">
              <w:rPr>
                <w:rFonts w:ascii="Times New Roman" w:hAnsi="Times New Roman" w:cs="Times New Roman"/>
                <w:sz w:val="24"/>
                <w:szCs w:val="22"/>
                <w:highlight w:val="yellow"/>
              </w:rPr>
              <w:t>State</w:t>
            </w:r>
          </w:p>
        </w:tc>
        <w:tc>
          <w:tcPr>
            <w:tcW w:w="1840" w:type="dxa"/>
            <w:hideMark/>
          </w:tcPr>
          <w:p w14:paraId="6FB62E25" w14:textId="77777777" w:rsidR="00756DBE" w:rsidRPr="00315B33" w:rsidRDefault="00756DBE" w:rsidP="00315B3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highlight w:val="yellow"/>
              </w:rPr>
            </w:pPr>
            <w:r w:rsidRPr="00315B33">
              <w:rPr>
                <w:rFonts w:ascii="Times New Roman" w:hAnsi="Times New Roman" w:cs="Times New Roman"/>
                <w:sz w:val="24"/>
                <w:szCs w:val="22"/>
                <w:highlight w:val="yellow"/>
              </w:rPr>
              <w:t>District</w:t>
            </w:r>
          </w:p>
        </w:tc>
        <w:tc>
          <w:tcPr>
            <w:tcW w:w="850" w:type="dxa"/>
            <w:hideMark/>
          </w:tcPr>
          <w:p w14:paraId="3B15222D" w14:textId="77777777" w:rsidR="00756DBE" w:rsidRPr="00315B33" w:rsidRDefault="00756DBE" w:rsidP="00315B3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highlight w:val="yellow"/>
              </w:rPr>
            </w:pPr>
            <w:r w:rsidRPr="00315B33">
              <w:rPr>
                <w:rFonts w:ascii="Times New Roman" w:hAnsi="Times New Roman" w:cs="Times New Roman"/>
                <w:sz w:val="24"/>
                <w:szCs w:val="22"/>
                <w:highlight w:val="yellow"/>
              </w:rPr>
              <w:t>Pest Status</w:t>
            </w:r>
          </w:p>
        </w:tc>
        <w:tc>
          <w:tcPr>
            <w:tcW w:w="2456" w:type="dxa"/>
            <w:hideMark/>
          </w:tcPr>
          <w:p w14:paraId="34CCDF02" w14:textId="77777777" w:rsidR="00756DBE" w:rsidRPr="00315B33" w:rsidRDefault="00756DBE" w:rsidP="00315B3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highlight w:val="yellow"/>
              </w:rPr>
            </w:pPr>
            <w:r w:rsidRPr="00315B33">
              <w:rPr>
                <w:rFonts w:ascii="Times New Roman" w:hAnsi="Times New Roman" w:cs="Times New Roman"/>
                <w:sz w:val="24"/>
                <w:szCs w:val="22"/>
                <w:highlight w:val="yellow"/>
              </w:rPr>
              <w:t>Crops Affected</w:t>
            </w:r>
          </w:p>
        </w:tc>
        <w:tc>
          <w:tcPr>
            <w:tcW w:w="2454" w:type="dxa"/>
            <w:hideMark/>
          </w:tcPr>
          <w:p w14:paraId="32940E38" w14:textId="77777777" w:rsidR="00756DBE" w:rsidRPr="00315B33" w:rsidRDefault="00756DBE" w:rsidP="00315B3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highlight w:val="yellow"/>
              </w:rPr>
            </w:pPr>
            <w:r w:rsidRPr="00315B33">
              <w:rPr>
                <w:rFonts w:ascii="Times New Roman" w:hAnsi="Times New Roman" w:cs="Times New Roman"/>
                <w:sz w:val="24"/>
                <w:szCs w:val="22"/>
                <w:highlight w:val="yellow"/>
              </w:rPr>
              <w:t>Reference</w:t>
            </w:r>
          </w:p>
        </w:tc>
      </w:tr>
      <w:tr w:rsidR="00756DBE" w:rsidRPr="00451BA4" w14:paraId="119E9C27"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0CA342A2"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Bihar</w:t>
            </w:r>
          </w:p>
        </w:tc>
        <w:tc>
          <w:tcPr>
            <w:tcW w:w="1840" w:type="dxa"/>
            <w:hideMark/>
          </w:tcPr>
          <w:p w14:paraId="6E3FF96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There are 295,866 Blue bulls in 34 districts of the state, the largest population in India.</w:t>
            </w:r>
          </w:p>
        </w:tc>
        <w:tc>
          <w:tcPr>
            <w:tcW w:w="850" w:type="dxa"/>
            <w:hideMark/>
          </w:tcPr>
          <w:p w14:paraId="27508365"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6CD878A" w14:textId="44A88613"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Paddy, Wheat, Maize, Sugarcane, </w:t>
            </w:r>
            <w:proofErr w:type="spellStart"/>
            <w:r w:rsidRPr="00451BA4">
              <w:rPr>
                <w:rFonts w:ascii="Times New Roman" w:hAnsi="Times New Roman" w:cs="Times New Roman"/>
                <w:sz w:val="24"/>
                <w:szCs w:val="22"/>
              </w:rPr>
              <w:t>Arhar</w:t>
            </w:r>
            <w:proofErr w:type="spellEnd"/>
            <w:r w:rsidRPr="00451BA4">
              <w:rPr>
                <w:rFonts w:ascii="Times New Roman" w:hAnsi="Times New Roman" w:cs="Times New Roman"/>
                <w:sz w:val="24"/>
                <w:szCs w:val="22"/>
              </w:rPr>
              <w:t xml:space="preserve">, Gram, Lentil, Moong, Mustard, Fruits &amp; Vegetables (Mango, Guava, Anola, Papaya, Mahua, Ber, Banana, Tomato, Potato, Brinjal, Cabbage, </w:t>
            </w:r>
            <w:proofErr w:type="spellStart"/>
            <w:r w:rsidRPr="00451BA4">
              <w:rPr>
                <w:rFonts w:ascii="Times New Roman" w:hAnsi="Times New Roman" w:cs="Times New Roman"/>
                <w:sz w:val="24"/>
                <w:szCs w:val="22"/>
              </w:rPr>
              <w:t>Kakri</w:t>
            </w:r>
            <w:proofErr w:type="spellEnd"/>
            <w:r w:rsidRPr="00451BA4">
              <w:rPr>
                <w:rFonts w:ascii="Times New Roman" w:hAnsi="Times New Roman" w:cs="Times New Roman"/>
                <w:sz w:val="24"/>
                <w:szCs w:val="22"/>
              </w:rPr>
              <w:t>, Gavar), Other</w:t>
            </w:r>
            <w:r w:rsidR="00A847CC">
              <w:rPr>
                <w:rFonts w:ascii="Times New Roman" w:hAnsi="Times New Roman" w:cs="Times New Roman"/>
                <w:sz w:val="24"/>
                <w:szCs w:val="22"/>
              </w:rPr>
              <w:t>s</w:t>
            </w:r>
            <w:r w:rsidRPr="00451BA4">
              <w:rPr>
                <w:rFonts w:ascii="Times New Roman" w:hAnsi="Times New Roman" w:cs="Times New Roman"/>
                <w:sz w:val="24"/>
                <w:szCs w:val="22"/>
              </w:rPr>
              <w:t xml:space="preserve"> </w:t>
            </w:r>
          </w:p>
        </w:tc>
        <w:tc>
          <w:tcPr>
            <w:tcW w:w="2454" w:type="dxa"/>
            <w:hideMark/>
          </w:tcPr>
          <w:p w14:paraId="25D5AEC6" w14:textId="24E31E4A"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Prasad</w:t>
            </w:r>
            <w:r w:rsidR="00315B33">
              <w:rPr>
                <w:rFonts w:ascii="Times New Roman" w:hAnsi="Times New Roman" w:cs="Times New Roman"/>
                <w:sz w:val="24"/>
                <w:szCs w:val="22"/>
              </w:rPr>
              <w:t xml:space="preserve"> </w:t>
            </w:r>
            <w:r w:rsidR="008B3BD8">
              <w:rPr>
                <w:rFonts w:ascii="Times New Roman" w:hAnsi="Times New Roman" w:cs="Times New Roman"/>
                <w:sz w:val="24"/>
                <w:szCs w:val="22"/>
              </w:rPr>
              <w:t>&amp;</w:t>
            </w:r>
            <w:r w:rsidR="00315B33">
              <w:rPr>
                <w:rFonts w:ascii="Times New Roman" w:hAnsi="Times New Roman" w:cs="Times New Roman"/>
                <w:sz w:val="24"/>
                <w:szCs w:val="22"/>
              </w:rPr>
              <w:t xml:space="preserve"> </w:t>
            </w:r>
            <w:r w:rsidRPr="00451BA4">
              <w:rPr>
                <w:rFonts w:ascii="Times New Roman" w:hAnsi="Times New Roman" w:cs="Times New Roman"/>
                <w:sz w:val="24"/>
                <w:szCs w:val="22"/>
              </w:rPr>
              <w:t>Ahmed 2016</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sidRPr="00315B33">
              <w:rPr>
                <w:rFonts w:ascii="Times New Roman" w:hAnsi="Times New Roman" w:cs="Times New Roman"/>
                <w:i/>
                <w:iCs/>
                <w:sz w:val="24"/>
                <w:szCs w:val="22"/>
              </w:rPr>
              <w:t>et al.</w:t>
            </w:r>
            <w:r w:rsidR="00315B33">
              <w:rPr>
                <w:rFonts w:ascii="Times New Roman" w:hAnsi="Times New Roman" w:cs="Times New Roman"/>
                <w:sz w:val="24"/>
                <w:szCs w:val="22"/>
              </w:rPr>
              <w:t>,</w:t>
            </w:r>
            <w:r w:rsidRPr="00451BA4">
              <w:rPr>
                <w:rFonts w:ascii="Times New Roman" w:hAnsi="Times New Roman" w:cs="Times New Roman"/>
                <w:sz w:val="24"/>
                <w:szCs w:val="22"/>
              </w:rPr>
              <w:t xml:space="preserve"> 2019, 2020</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sidR="009D4AC0">
              <w:rPr>
                <w:rFonts w:ascii="Times New Roman" w:hAnsi="Times New Roman" w:cs="Times New Roman"/>
                <w:sz w:val="24"/>
                <w:szCs w:val="22"/>
              </w:rPr>
              <w:t xml:space="preserve">&amp; </w:t>
            </w:r>
            <w:r w:rsidRPr="00451BA4">
              <w:rPr>
                <w:rFonts w:ascii="Times New Roman" w:hAnsi="Times New Roman" w:cs="Times New Roman"/>
                <w:sz w:val="24"/>
                <w:szCs w:val="22"/>
              </w:rPr>
              <w:t xml:space="preserve"> Prabhakar 2021</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sidRPr="00315B33">
              <w:rPr>
                <w:rFonts w:ascii="Times New Roman" w:hAnsi="Times New Roman" w:cs="Times New Roman"/>
                <w:i/>
                <w:iCs/>
                <w:sz w:val="24"/>
                <w:szCs w:val="22"/>
              </w:rPr>
              <w:t>et al.</w:t>
            </w:r>
            <w:r w:rsidRPr="00451BA4">
              <w:rPr>
                <w:rFonts w:ascii="Times New Roman" w:hAnsi="Times New Roman" w:cs="Times New Roman"/>
                <w:sz w:val="24"/>
                <w:szCs w:val="22"/>
              </w:rPr>
              <w:t xml:space="preserve"> 2021</w:t>
            </w:r>
            <w:r>
              <w:rPr>
                <w:rFonts w:ascii="Times New Roman" w:hAnsi="Times New Roman" w:cs="Times New Roman"/>
                <w:sz w:val="24"/>
                <w:szCs w:val="22"/>
              </w:rPr>
              <w:t>;</w:t>
            </w:r>
            <w:r w:rsidRPr="00451BA4">
              <w:rPr>
                <w:rFonts w:ascii="Times New Roman" w:hAnsi="Times New Roman" w:cs="Times New Roman"/>
                <w:sz w:val="24"/>
                <w:szCs w:val="22"/>
              </w:rPr>
              <w:t xml:space="preserve"> Prasad 2022</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sidRPr="00315B33">
              <w:rPr>
                <w:rFonts w:ascii="Times New Roman" w:hAnsi="Times New Roman" w:cs="Times New Roman"/>
                <w:i/>
                <w:iCs/>
                <w:sz w:val="24"/>
                <w:szCs w:val="22"/>
              </w:rPr>
              <w:t>et al.</w:t>
            </w:r>
            <w:r w:rsidRPr="00451BA4">
              <w:rPr>
                <w:rFonts w:ascii="Times New Roman" w:hAnsi="Times New Roman" w:cs="Times New Roman"/>
                <w:sz w:val="24"/>
                <w:szCs w:val="22"/>
              </w:rPr>
              <w:t xml:space="preserve"> 2023</w:t>
            </w:r>
            <w:r>
              <w:rPr>
                <w:rFonts w:ascii="Times New Roman" w:hAnsi="Times New Roman" w:cs="Times New Roman"/>
                <w:sz w:val="24"/>
                <w:szCs w:val="22"/>
              </w:rPr>
              <w:t>;</w:t>
            </w:r>
            <w:r w:rsidRPr="00451BA4">
              <w:rPr>
                <w:rFonts w:ascii="Times New Roman" w:hAnsi="Times New Roman" w:cs="Times New Roman"/>
                <w:sz w:val="24"/>
                <w:szCs w:val="22"/>
              </w:rPr>
              <w:t xml:space="preserve"> Srivastava </w:t>
            </w:r>
            <w:r w:rsidR="00143043">
              <w:rPr>
                <w:rFonts w:ascii="Times New Roman" w:hAnsi="Times New Roman" w:cs="Times New Roman"/>
                <w:sz w:val="24"/>
                <w:szCs w:val="22"/>
              </w:rPr>
              <w:t>&amp;</w:t>
            </w:r>
            <w:r w:rsidRPr="00451BA4">
              <w:rPr>
                <w:rFonts w:ascii="Times New Roman" w:hAnsi="Times New Roman" w:cs="Times New Roman"/>
                <w:sz w:val="24"/>
                <w:szCs w:val="22"/>
              </w:rPr>
              <w:t xml:space="preserve"> Singh 2024</w:t>
            </w:r>
            <w:r>
              <w:rPr>
                <w:rFonts w:ascii="Times New Roman" w:hAnsi="Times New Roman" w:cs="Times New Roman"/>
                <w:sz w:val="24"/>
                <w:szCs w:val="22"/>
              </w:rPr>
              <w:t>;</w:t>
            </w:r>
            <w:r w:rsidRPr="00451BA4">
              <w:rPr>
                <w:rFonts w:ascii="Times New Roman" w:hAnsi="Times New Roman" w:cs="Times New Roman"/>
                <w:sz w:val="24"/>
                <w:szCs w:val="22"/>
              </w:rPr>
              <w:t xml:space="preserve"> Kumar </w:t>
            </w:r>
            <w:r w:rsidR="009D4AC0">
              <w:rPr>
                <w:rFonts w:ascii="Times New Roman" w:hAnsi="Times New Roman" w:cs="Times New Roman"/>
                <w:sz w:val="24"/>
                <w:szCs w:val="22"/>
              </w:rPr>
              <w:t>&amp;</w:t>
            </w:r>
            <w:r w:rsidRPr="00451BA4">
              <w:rPr>
                <w:rFonts w:ascii="Times New Roman" w:hAnsi="Times New Roman" w:cs="Times New Roman"/>
                <w:sz w:val="24"/>
                <w:szCs w:val="22"/>
              </w:rPr>
              <w:t xml:space="preserve"> Kumar 2018</w:t>
            </w:r>
            <w:r>
              <w:rPr>
                <w:rFonts w:ascii="Times New Roman" w:hAnsi="Times New Roman" w:cs="Times New Roman"/>
                <w:sz w:val="24"/>
                <w:szCs w:val="22"/>
              </w:rPr>
              <w:t>;</w:t>
            </w:r>
            <w:r w:rsidRPr="00451BA4">
              <w:rPr>
                <w:rFonts w:ascii="Times New Roman" w:hAnsi="Times New Roman" w:cs="Times New Roman"/>
                <w:sz w:val="24"/>
                <w:szCs w:val="22"/>
              </w:rPr>
              <w:t xml:space="preserve"> Swaroop 2024</w:t>
            </w:r>
            <w:r>
              <w:rPr>
                <w:rFonts w:ascii="Times New Roman" w:hAnsi="Times New Roman" w:cs="Times New Roman"/>
                <w:sz w:val="24"/>
                <w:szCs w:val="22"/>
              </w:rPr>
              <w:t>.</w:t>
            </w:r>
          </w:p>
        </w:tc>
      </w:tr>
      <w:tr w:rsidR="00756DBE" w:rsidRPr="00451BA4" w14:paraId="0207AD4F"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0CD93CD1"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Rajasthan</w:t>
            </w:r>
          </w:p>
        </w:tc>
        <w:tc>
          <w:tcPr>
            <w:tcW w:w="1840" w:type="dxa"/>
            <w:hideMark/>
          </w:tcPr>
          <w:p w14:paraId="04FEDDB2"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Inhabiting the arid regions of Rajasthan: Jaipur (Rural), Jodhpur, </w:t>
            </w:r>
            <w:proofErr w:type="spellStart"/>
            <w:r w:rsidRPr="00451BA4">
              <w:rPr>
                <w:rFonts w:ascii="Times New Roman" w:hAnsi="Times New Roman" w:cs="Times New Roman"/>
                <w:sz w:val="24"/>
                <w:szCs w:val="22"/>
              </w:rPr>
              <w:t>Rajsamand</w:t>
            </w:r>
            <w:proofErr w:type="spellEnd"/>
            <w:r w:rsidRPr="00451BA4">
              <w:rPr>
                <w:rFonts w:ascii="Times New Roman" w:hAnsi="Times New Roman" w:cs="Times New Roman"/>
                <w:sz w:val="24"/>
                <w:szCs w:val="22"/>
              </w:rPr>
              <w:t>, Bikaner</w:t>
            </w:r>
          </w:p>
        </w:tc>
        <w:tc>
          <w:tcPr>
            <w:tcW w:w="850" w:type="dxa"/>
            <w:hideMark/>
          </w:tcPr>
          <w:p w14:paraId="408B98E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674D7D0"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Moth, Gawar, Bajra, Moong, Jeera, Dhania, Several vegetable crops, Fruits (Ber, </w:t>
            </w:r>
            <w:proofErr w:type="spellStart"/>
            <w:r w:rsidRPr="00451BA4">
              <w:rPr>
                <w:rFonts w:ascii="Times New Roman" w:hAnsi="Times New Roman" w:cs="Times New Roman"/>
                <w:sz w:val="24"/>
                <w:szCs w:val="22"/>
              </w:rPr>
              <w:t>Nimbu</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Papita</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Amrud</w:t>
            </w:r>
            <w:proofErr w:type="spellEnd"/>
            <w:r w:rsidRPr="00451BA4">
              <w:rPr>
                <w:rFonts w:ascii="Times New Roman" w:hAnsi="Times New Roman" w:cs="Times New Roman"/>
                <w:sz w:val="24"/>
                <w:szCs w:val="22"/>
              </w:rPr>
              <w:t>, Anar)</w:t>
            </w:r>
          </w:p>
        </w:tc>
        <w:tc>
          <w:tcPr>
            <w:tcW w:w="2454" w:type="dxa"/>
            <w:hideMark/>
          </w:tcPr>
          <w:p w14:paraId="0B882BDE" w14:textId="1BD54A2D"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Bohra </w:t>
            </w:r>
            <w:r w:rsidRPr="00315B33">
              <w:rPr>
                <w:rFonts w:ascii="Times New Roman" w:hAnsi="Times New Roman" w:cs="Times New Roman"/>
                <w:i/>
                <w:iCs/>
                <w:sz w:val="24"/>
                <w:szCs w:val="22"/>
              </w:rPr>
              <w:t>et al.</w:t>
            </w:r>
            <w:r w:rsidRPr="00451BA4">
              <w:rPr>
                <w:rFonts w:ascii="Times New Roman" w:hAnsi="Times New Roman" w:cs="Times New Roman"/>
                <w:sz w:val="24"/>
                <w:szCs w:val="22"/>
              </w:rPr>
              <w:t xml:space="preserve"> 1992</w:t>
            </w:r>
            <w:r>
              <w:rPr>
                <w:rFonts w:ascii="Times New Roman" w:hAnsi="Times New Roman" w:cs="Times New Roman"/>
                <w:sz w:val="24"/>
                <w:szCs w:val="22"/>
              </w:rPr>
              <w:t>;</w:t>
            </w:r>
            <w:r w:rsidRPr="00451BA4">
              <w:rPr>
                <w:rFonts w:ascii="Times New Roman" w:hAnsi="Times New Roman" w:cs="Times New Roman"/>
                <w:sz w:val="24"/>
                <w:szCs w:val="22"/>
              </w:rPr>
              <w:t xml:space="preserve"> Gehlot 2006</w:t>
            </w:r>
            <w:r>
              <w:rPr>
                <w:rFonts w:ascii="Times New Roman" w:hAnsi="Times New Roman" w:cs="Times New Roman"/>
                <w:sz w:val="24"/>
                <w:szCs w:val="22"/>
              </w:rPr>
              <w:t>;</w:t>
            </w:r>
            <w:r w:rsidRPr="00451BA4">
              <w:rPr>
                <w:rFonts w:ascii="Times New Roman" w:hAnsi="Times New Roman" w:cs="Times New Roman"/>
                <w:sz w:val="24"/>
                <w:szCs w:val="22"/>
              </w:rPr>
              <w:t xml:space="preserve"> Devendra </w:t>
            </w:r>
            <w:r w:rsidR="00143043">
              <w:rPr>
                <w:rFonts w:ascii="Times New Roman" w:hAnsi="Times New Roman" w:cs="Times New Roman"/>
                <w:sz w:val="24"/>
                <w:szCs w:val="22"/>
              </w:rPr>
              <w:t>&amp;</w:t>
            </w:r>
            <w:r w:rsidRPr="00451BA4">
              <w:rPr>
                <w:rFonts w:ascii="Times New Roman" w:hAnsi="Times New Roman" w:cs="Times New Roman"/>
                <w:sz w:val="24"/>
                <w:szCs w:val="22"/>
              </w:rPr>
              <w:t xml:space="preserve"> Jaishankar 2021</w:t>
            </w:r>
            <w:r>
              <w:rPr>
                <w:rFonts w:ascii="Times New Roman" w:hAnsi="Times New Roman" w:cs="Times New Roman"/>
                <w:sz w:val="24"/>
                <w:szCs w:val="22"/>
              </w:rPr>
              <w:t>;</w:t>
            </w:r>
            <w:r w:rsidRPr="00451BA4">
              <w:rPr>
                <w:rFonts w:ascii="Times New Roman" w:hAnsi="Times New Roman" w:cs="Times New Roman"/>
                <w:sz w:val="24"/>
                <w:szCs w:val="22"/>
              </w:rPr>
              <w:t xml:space="preserve"> Goyal </w:t>
            </w:r>
            <w:r w:rsidR="009D4AC0">
              <w:rPr>
                <w:rFonts w:ascii="Times New Roman" w:hAnsi="Times New Roman" w:cs="Times New Roman"/>
                <w:sz w:val="24"/>
                <w:szCs w:val="22"/>
              </w:rPr>
              <w:t>&amp;</w:t>
            </w:r>
            <w:r w:rsidRPr="00451BA4">
              <w:rPr>
                <w:rFonts w:ascii="Times New Roman" w:hAnsi="Times New Roman" w:cs="Times New Roman"/>
                <w:sz w:val="24"/>
                <w:szCs w:val="22"/>
              </w:rPr>
              <w:t xml:space="preserve"> Rajpurohit 1998, 2000</w:t>
            </w:r>
            <w:r>
              <w:rPr>
                <w:rFonts w:ascii="Times New Roman" w:hAnsi="Times New Roman" w:cs="Times New Roman"/>
                <w:sz w:val="24"/>
                <w:szCs w:val="22"/>
              </w:rPr>
              <w:t>;</w:t>
            </w:r>
            <w:r w:rsidRPr="00451BA4">
              <w:rPr>
                <w:rFonts w:ascii="Times New Roman" w:hAnsi="Times New Roman" w:cs="Times New Roman"/>
                <w:sz w:val="24"/>
                <w:szCs w:val="22"/>
              </w:rPr>
              <w:t xml:space="preserve"> Kusum 2018</w:t>
            </w:r>
            <w:r>
              <w:rPr>
                <w:rFonts w:ascii="Times New Roman" w:hAnsi="Times New Roman" w:cs="Times New Roman"/>
                <w:sz w:val="24"/>
                <w:szCs w:val="22"/>
              </w:rPr>
              <w:t>;</w:t>
            </w:r>
            <w:r w:rsidRPr="00451BA4">
              <w:rPr>
                <w:rFonts w:ascii="Times New Roman" w:hAnsi="Times New Roman" w:cs="Times New Roman"/>
                <w:sz w:val="24"/>
                <w:szCs w:val="22"/>
              </w:rPr>
              <w:t xml:space="preserve"> Jaipal 2019</w:t>
            </w:r>
            <w:r>
              <w:rPr>
                <w:rFonts w:ascii="Times New Roman" w:hAnsi="Times New Roman" w:cs="Times New Roman"/>
                <w:sz w:val="24"/>
                <w:szCs w:val="22"/>
              </w:rPr>
              <w:t>;</w:t>
            </w:r>
            <w:r w:rsidRPr="00451BA4">
              <w:rPr>
                <w:rFonts w:ascii="Times New Roman" w:hAnsi="Times New Roman" w:cs="Times New Roman"/>
                <w:sz w:val="24"/>
                <w:szCs w:val="22"/>
              </w:rPr>
              <w:t xml:space="preserve"> Meena </w:t>
            </w:r>
            <w:r w:rsidRPr="00315B33">
              <w:rPr>
                <w:rFonts w:ascii="Times New Roman" w:hAnsi="Times New Roman" w:cs="Times New Roman"/>
                <w:i/>
                <w:iCs/>
                <w:sz w:val="24"/>
                <w:szCs w:val="22"/>
              </w:rPr>
              <w:t>et al.</w:t>
            </w:r>
            <w:r w:rsidRPr="00451BA4">
              <w:rPr>
                <w:rFonts w:ascii="Times New Roman" w:hAnsi="Times New Roman" w:cs="Times New Roman"/>
                <w:sz w:val="24"/>
                <w:szCs w:val="22"/>
              </w:rPr>
              <w:t xml:space="preserve"> 2014</w:t>
            </w:r>
            <w:r>
              <w:rPr>
                <w:rFonts w:ascii="Times New Roman" w:hAnsi="Times New Roman" w:cs="Times New Roman"/>
                <w:sz w:val="24"/>
                <w:szCs w:val="22"/>
              </w:rPr>
              <w:t>;</w:t>
            </w:r>
            <w:r w:rsidRPr="00451BA4">
              <w:rPr>
                <w:rFonts w:ascii="Times New Roman" w:hAnsi="Times New Roman" w:cs="Times New Roman"/>
                <w:sz w:val="24"/>
                <w:szCs w:val="22"/>
              </w:rPr>
              <w:t xml:space="preserve"> Gautam</w:t>
            </w:r>
            <w:r w:rsidR="008B3BD8">
              <w:rPr>
                <w:rFonts w:ascii="Times New Roman" w:hAnsi="Times New Roman" w:cs="Times New Roman"/>
                <w:sz w:val="24"/>
                <w:szCs w:val="22"/>
              </w:rPr>
              <w:t xml:space="preserve"> &amp; </w:t>
            </w:r>
            <w:r w:rsidRPr="00451BA4">
              <w:rPr>
                <w:rFonts w:ascii="Times New Roman" w:hAnsi="Times New Roman" w:cs="Times New Roman"/>
                <w:sz w:val="24"/>
                <w:szCs w:val="22"/>
              </w:rPr>
              <w:t>Bissa 2015</w:t>
            </w:r>
          </w:p>
        </w:tc>
      </w:tr>
      <w:tr w:rsidR="00756DBE" w:rsidRPr="00451BA4" w14:paraId="517D266A" w14:textId="77777777" w:rsidTr="008B3BD8">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1416" w:type="dxa"/>
            <w:hideMark/>
          </w:tcPr>
          <w:p w14:paraId="7B905203"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Madhya Pradesh</w:t>
            </w:r>
          </w:p>
        </w:tc>
        <w:tc>
          <w:tcPr>
            <w:tcW w:w="1840" w:type="dxa"/>
            <w:hideMark/>
          </w:tcPr>
          <w:p w14:paraId="6AA744A3"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 total of 32,728 cases of crop raids by Blue bulls were reported from 2009-2023</w:t>
            </w:r>
          </w:p>
        </w:tc>
        <w:tc>
          <w:tcPr>
            <w:tcW w:w="850" w:type="dxa"/>
            <w:hideMark/>
          </w:tcPr>
          <w:p w14:paraId="2E010240"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77C00D57"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seedlings, Mustard, Linseed, Groundnut, Sugarcane, Soybean, Gingelly (Til), Jowar</w:t>
            </w:r>
          </w:p>
        </w:tc>
        <w:tc>
          <w:tcPr>
            <w:tcW w:w="2454" w:type="dxa"/>
            <w:hideMark/>
          </w:tcPr>
          <w:p w14:paraId="1DCCB65F" w14:textId="791487EC"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sidR="009D4AC0">
              <w:rPr>
                <w:rFonts w:ascii="Times New Roman" w:hAnsi="Times New Roman" w:cs="Times New Roman"/>
                <w:sz w:val="24"/>
                <w:szCs w:val="22"/>
              </w:rPr>
              <w:t>&amp;</w:t>
            </w:r>
            <w:r w:rsidRPr="00451BA4">
              <w:rPr>
                <w:rFonts w:ascii="Times New Roman" w:hAnsi="Times New Roman" w:cs="Times New Roman"/>
                <w:sz w:val="24"/>
                <w:szCs w:val="22"/>
              </w:rPr>
              <w:t xml:space="preserve"> Sawarkar 1989</w:t>
            </w:r>
            <w:r>
              <w:rPr>
                <w:rFonts w:ascii="Times New Roman" w:hAnsi="Times New Roman" w:cs="Times New Roman"/>
                <w:sz w:val="24"/>
                <w:szCs w:val="22"/>
              </w:rPr>
              <w:t>;</w:t>
            </w:r>
            <w:r w:rsidRPr="00451BA4">
              <w:rPr>
                <w:rFonts w:ascii="Times New Roman" w:hAnsi="Times New Roman" w:cs="Times New Roman"/>
                <w:sz w:val="24"/>
                <w:szCs w:val="22"/>
              </w:rPr>
              <w:t xml:space="preserve"> Chandel </w:t>
            </w:r>
            <w:r w:rsidRPr="00315B33">
              <w:rPr>
                <w:rFonts w:ascii="Times New Roman" w:hAnsi="Times New Roman" w:cs="Times New Roman"/>
                <w:i/>
                <w:iCs/>
                <w:sz w:val="24"/>
                <w:szCs w:val="22"/>
              </w:rPr>
              <w:t>et al.</w:t>
            </w:r>
            <w:r w:rsidRPr="00451BA4">
              <w:rPr>
                <w:rFonts w:ascii="Times New Roman" w:hAnsi="Times New Roman" w:cs="Times New Roman"/>
                <w:sz w:val="24"/>
                <w:szCs w:val="22"/>
              </w:rPr>
              <w:t xml:space="preserve"> 2024</w:t>
            </w:r>
            <w:r>
              <w:rPr>
                <w:rFonts w:ascii="Times New Roman" w:hAnsi="Times New Roman" w:cs="Times New Roman"/>
                <w:sz w:val="24"/>
                <w:szCs w:val="22"/>
              </w:rPr>
              <w:t>.</w:t>
            </w:r>
          </w:p>
        </w:tc>
      </w:tr>
      <w:tr w:rsidR="00756DBE" w:rsidRPr="00451BA4" w14:paraId="35D17C16"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9378A6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 Pradesh</w:t>
            </w:r>
          </w:p>
        </w:tc>
        <w:tc>
          <w:tcPr>
            <w:tcW w:w="1840" w:type="dxa"/>
            <w:hideMark/>
          </w:tcPr>
          <w:p w14:paraId="72C629DF"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Aligarh</w:t>
            </w:r>
          </w:p>
        </w:tc>
        <w:tc>
          <w:tcPr>
            <w:tcW w:w="850" w:type="dxa"/>
            <w:hideMark/>
          </w:tcPr>
          <w:p w14:paraId="37414BA5"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EFFC7B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U.P. population of Blue bulls (254,449) in India</w:t>
            </w:r>
          </w:p>
        </w:tc>
        <w:tc>
          <w:tcPr>
            <w:tcW w:w="2454" w:type="dxa"/>
            <w:hideMark/>
          </w:tcPr>
          <w:p w14:paraId="159CA779" w14:textId="663FF49C"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Khan </w:t>
            </w:r>
            <w:r w:rsidR="009D4AC0">
              <w:rPr>
                <w:rFonts w:ascii="Times New Roman" w:hAnsi="Times New Roman" w:cs="Times New Roman"/>
                <w:sz w:val="24"/>
                <w:szCs w:val="22"/>
              </w:rPr>
              <w:t>&amp;</w:t>
            </w:r>
            <w:r w:rsidRPr="00451BA4">
              <w:rPr>
                <w:rFonts w:ascii="Times New Roman" w:hAnsi="Times New Roman" w:cs="Times New Roman"/>
                <w:sz w:val="24"/>
                <w:szCs w:val="22"/>
              </w:rPr>
              <w:t xml:space="preserve"> Khan 2016</w:t>
            </w:r>
            <w:r>
              <w:rPr>
                <w:rFonts w:ascii="Times New Roman" w:hAnsi="Times New Roman" w:cs="Times New Roman"/>
                <w:sz w:val="24"/>
                <w:szCs w:val="22"/>
              </w:rPr>
              <w:t>;</w:t>
            </w:r>
            <w:r w:rsidRPr="00451BA4">
              <w:rPr>
                <w:rFonts w:ascii="Times New Roman" w:hAnsi="Times New Roman" w:cs="Times New Roman"/>
                <w:sz w:val="24"/>
                <w:szCs w:val="22"/>
              </w:rPr>
              <w:t xml:space="preserve"> Chauhan 2011</w:t>
            </w:r>
            <w:r>
              <w:rPr>
                <w:rFonts w:ascii="Times New Roman" w:hAnsi="Times New Roman" w:cs="Times New Roman"/>
                <w:sz w:val="24"/>
                <w:szCs w:val="22"/>
              </w:rPr>
              <w:t>.</w:t>
            </w:r>
          </w:p>
        </w:tc>
      </w:tr>
      <w:tr w:rsidR="00756DBE" w:rsidRPr="00451BA4" w14:paraId="709A3A20"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0923B7F"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Punjab</w:t>
            </w:r>
          </w:p>
        </w:tc>
        <w:tc>
          <w:tcPr>
            <w:tcW w:w="1840" w:type="dxa"/>
            <w:hideMark/>
          </w:tcPr>
          <w:p w14:paraId="4501595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Ludhiana &amp; Sangrur</w:t>
            </w:r>
          </w:p>
        </w:tc>
        <w:tc>
          <w:tcPr>
            <w:tcW w:w="850" w:type="dxa"/>
            <w:hideMark/>
          </w:tcPr>
          <w:p w14:paraId="5FCE4A0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7FA06E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1DE83732" w14:textId="389BFD99"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Bajwa </w:t>
            </w:r>
            <w:r w:rsidR="009D4AC0">
              <w:rPr>
                <w:rFonts w:ascii="Times New Roman" w:hAnsi="Times New Roman" w:cs="Times New Roman"/>
                <w:sz w:val="24"/>
                <w:szCs w:val="22"/>
              </w:rPr>
              <w:t>&amp;</w:t>
            </w:r>
            <w:r w:rsidRPr="00451BA4">
              <w:rPr>
                <w:rFonts w:ascii="Times New Roman" w:hAnsi="Times New Roman" w:cs="Times New Roman"/>
                <w:sz w:val="24"/>
                <w:szCs w:val="22"/>
              </w:rPr>
              <w:t xml:space="preserve"> Singh 2019</w:t>
            </w:r>
            <w:r>
              <w:rPr>
                <w:rFonts w:ascii="Times New Roman" w:hAnsi="Times New Roman" w:cs="Times New Roman"/>
                <w:sz w:val="24"/>
                <w:szCs w:val="22"/>
              </w:rPr>
              <w:t>.</w:t>
            </w:r>
          </w:p>
        </w:tc>
      </w:tr>
      <w:tr w:rsidR="00756DBE" w:rsidRPr="00451BA4" w14:paraId="182E8ED5"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67B4C9F8"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Haryana</w:t>
            </w:r>
          </w:p>
        </w:tc>
        <w:tc>
          <w:tcPr>
            <w:tcW w:w="1840" w:type="dxa"/>
            <w:hideMark/>
          </w:tcPr>
          <w:p w14:paraId="1DB5221C"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South western Haryana</w:t>
            </w:r>
          </w:p>
        </w:tc>
        <w:tc>
          <w:tcPr>
            <w:tcW w:w="850" w:type="dxa"/>
            <w:hideMark/>
          </w:tcPr>
          <w:p w14:paraId="48EA5F0B"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624CFEC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3ED76466" w14:textId="59562B11" w:rsidR="00756DBE"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Singh 1995</w:t>
            </w:r>
            <w:r>
              <w:rPr>
                <w:rFonts w:ascii="Times New Roman" w:hAnsi="Times New Roman" w:cs="Times New Roman"/>
                <w:sz w:val="24"/>
                <w:szCs w:val="22"/>
              </w:rPr>
              <w:t>;</w:t>
            </w:r>
            <w:r w:rsidRPr="00451BA4">
              <w:rPr>
                <w:rFonts w:ascii="Times New Roman" w:hAnsi="Times New Roman" w:cs="Times New Roman"/>
                <w:sz w:val="24"/>
                <w:szCs w:val="22"/>
              </w:rPr>
              <w:t xml:space="preserve"> Chauhan </w:t>
            </w:r>
            <w:r w:rsidR="009D4AC0">
              <w:rPr>
                <w:rFonts w:ascii="Times New Roman" w:hAnsi="Times New Roman" w:cs="Times New Roman"/>
                <w:sz w:val="24"/>
                <w:szCs w:val="22"/>
              </w:rPr>
              <w:t xml:space="preserve">&amp; </w:t>
            </w:r>
            <w:r w:rsidRPr="00451BA4">
              <w:rPr>
                <w:rFonts w:ascii="Times New Roman" w:hAnsi="Times New Roman" w:cs="Times New Roman"/>
                <w:sz w:val="24"/>
                <w:szCs w:val="22"/>
              </w:rPr>
              <w:t xml:space="preserve"> Singh 1990, 2009</w:t>
            </w:r>
            <w:r>
              <w:rPr>
                <w:rFonts w:ascii="Times New Roman" w:hAnsi="Times New Roman" w:cs="Times New Roman"/>
                <w:sz w:val="24"/>
                <w:szCs w:val="22"/>
              </w:rPr>
              <w:t>.</w:t>
            </w:r>
          </w:p>
          <w:p w14:paraId="68336ECD"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p>
        </w:tc>
      </w:tr>
      <w:tr w:rsidR="00756DBE" w:rsidRPr="00451BA4" w14:paraId="2C25D048"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D2A4B7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Maharashtra</w:t>
            </w:r>
          </w:p>
        </w:tc>
        <w:tc>
          <w:tcPr>
            <w:tcW w:w="1840" w:type="dxa"/>
            <w:hideMark/>
          </w:tcPr>
          <w:p w14:paraId="6A9EA02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Hingoli</w:t>
            </w:r>
            <w:proofErr w:type="spellEnd"/>
            <w:r w:rsidRPr="00451BA4">
              <w:rPr>
                <w:rFonts w:ascii="Times New Roman" w:hAnsi="Times New Roman" w:cs="Times New Roman"/>
                <w:sz w:val="24"/>
                <w:szCs w:val="22"/>
              </w:rPr>
              <w:t xml:space="preserve"> &amp; Jalna</w:t>
            </w:r>
          </w:p>
        </w:tc>
        <w:tc>
          <w:tcPr>
            <w:tcW w:w="850" w:type="dxa"/>
            <w:hideMark/>
          </w:tcPr>
          <w:p w14:paraId="6273A6CD"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9D2F91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7DABA3ED" w14:textId="77777777" w:rsidR="00756DBE"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Kalyankar</w:t>
            </w:r>
            <w:proofErr w:type="spellEnd"/>
            <w:r w:rsidRPr="00451BA4">
              <w:rPr>
                <w:rFonts w:ascii="Times New Roman" w:hAnsi="Times New Roman" w:cs="Times New Roman"/>
                <w:sz w:val="24"/>
                <w:szCs w:val="22"/>
              </w:rPr>
              <w:t xml:space="preserve"> </w:t>
            </w:r>
            <w:r w:rsidRPr="0028098A">
              <w:rPr>
                <w:rFonts w:ascii="Times New Roman" w:hAnsi="Times New Roman" w:cs="Times New Roman"/>
                <w:i/>
                <w:iCs/>
                <w:sz w:val="24"/>
                <w:szCs w:val="22"/>
              </w:rPr>
              <w:t>et al.</w:t>
            </w:r>
            <w:r w:rsidRPr="00451BA4">
              <w:rPr>
                <w:rFonts w:ascii="Times New Roman" w:hAnsi="Times New Roman" w:cs="Times New Roman"/>
                <w:sz w:val="24"/>
                <w:szCs w:val="22"/>
              </w:rPr>
              <w:t xml:space="preserve"> 2017</w:t>
            </w:r>
            <w:r>
              <w:rPr>
                <w:rFonts w:ascii="Times New Roman" w:hAnsi="Times New Roman" w:cs="Times New Roman"/>
                <w:sz w:val="24"/>
                <w:szCs w:val="22"/>
              </w:rPr>
              <w:t>.</w:t>
            </w:r>
          </w:p>
          <w:p w14:paraId="3CBCA57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
        </w:tc>
      </w:tr>
      <w:tr w:rsidR="00756DBE" w:rsidRPr="00451BA4" w14:paraId="3BE6BD1A"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1B41726"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lastRenderedPageBreak/>
              <w:t>Uttarakhand</w:t>
            </w:r>
          </w:p>
        </w:tc>
        <w:tc>
          <w:tcPr>
            <w:tcW w:w="1840" w:type="dxa"/>
            <w:hideMark/>
          </w:tcPr>
          <w:p w14:paraId="34E8E11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Dehradun</w:t>
            </w:r>
          </w:p>
        </w:tc>
        <w:tc>
          <w:tcPr>
            <w:tcW w:w="850" w:type="dxa"/>
            <w:hideMark/>
          </w:tcPr>
          <w:p w14:paraId="6510632E"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0B9D984"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34DA75D2" w14:textId="1861A344"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sidR="00C83912">
              <w:rPr>
                <w:rFonts w:ascii="Times New Roman" w:hAnsi="Times New Roman" w:cs="Times New Roman"/>
                <w:sz w:val="24"/>
                <w:szCs w:val="22"/>
              </w:rPr>
              <w:t xml:space="preserve">&amp; </w:t>
            </w:r>
            <w:r w:rsidRPr="00451BA4">
              <w:rPr>
                <w:rFonts w:ascii="Times New Roman" w:hAnsi="Times New Roman" w:cs="Times New Roman"/>
                <w:sz w:val="24"/>
                <w:szCs w:val="22"/>
              </w:rPr>
              <w:t>Singh 1990</w:t>
            </w:r>
            <w:r>
              <w:rPr>
                <w:rFonts w:ascii="Times New Roman" w:hAnsi="Times New Roman" w:cs="Times New Roman"/>
                <w:sz w:val="24"/>
                <w:szCs w:val="22"/>
              </w:rPr>
              <w:t>;</w:t>
            </w:r>
            <w:r w:rsidRPr="00451BA4">
              <w:rPr>
                <w:rFonts w:ascii="Times New Roman" w:hAnsi="Times New Roman" w:cs="Times New Roman"/>
                <w:sz w:val="24"/>
                <w:szCs w:val="22"/>
              </w:rPr>
              <w:t xml:space="preserve"> Azad 2020</w:t>
            </w:r>
            <w:r>
              <w:rPr>
                <w:rFonts w:ascii="Times New Roman" w:hAnsi="Times New Roman" w:cs="Times New Roman"/>
                <w:sz w:val="24"/>
                <w:szCs w:val="22"/>
              </w:rPr>
              <w:t>;</w:t>
            </w:r>
            <w:r w:rsidRPr="00451BA4">
              <w:rPr>
                <w:rFonts w:ascii="Times New Roman" w:hAnsi="Times New Roman" w:cs="Times New Roman"/>
                <w:sz w:val="24"/>
                <w:szCs w:val="22"/>
              </w:rPr>
              <w:t xml:space="preserve"> Koshy 2021</w:t>
            </w:r>
            <w:r>
              <w:rPr>
                <w:rFonts w:ascii="Times New Roman" w:hAnsi="Times New Roman" w:cs="Times New Roman"/>
                <w:sz w:val="24"/>
                <w:szCs w:val="22"/>
              </w:rPr>
              <w:t>.</w:t>
            </w:r>
          </w:p>
        </w:tc>
      </w:tr>
    </w:tbl>
    <w:p w14:paraId="3DCDFF6D" w14:textId="77777777" w:rsidR="00F30F52" w:rsidRDefault="00F30F52" w:rsidP="00F30F52">
      <w:pPr>
        <w:pStyle w:val="ListParagraph"/>
        <w:spacing w:after="0" w:line="360" w:lineRule="auto"/>
        <w:ind w:left="284"/>
        <w:jc w:val="both"/>
        <w:rPr>
          <w:rFonts w:ascii="Times New Roman" w:eastAsia="Times New Roman" w:hAnsi="Times New Roman" w:cs="Times New Roman"/>
          <w:b/>
          <w:bCs/>
          <w:kern w:val="0"/>
          <w:sz w:val="24"/>
          <w:szCs w:val="24"/>
          <w:lang w:eastAsia="en-IN"/>
          <w14:ligatures w14:val="none"/>
        </w:rPr>
      </w:pPr>
    </w:p>
    <w:p w14:paraId="713DDEAE" w14:textId="77777777" w:rsidR="002E2C22" w:rsidRPr="00472231" w:rsidRDefault="002E2C22" w:rsidP="00AF76E7">
      <w:pPr>
        <w:pStyle w:val="ListParagraph"/>
        <w:spacing w:after="0" w:line="360" w:lineRule="auto"/>
        <w:ind w:left="284" w:hanging="284"/>
        <w:jc w:val="both"/>
        <w:rPr>
          <w:rFonts w:ascii="Times New Roman" w:eastAsia="Times New Roman" w:hAnsi="Times New Roman" w:cs="Times New Roman"/>
          <w:b/>
          <w:bCs/>
          <w:kern w:val="0"/>
          <w:sz w:val="26"/>
          <w:szCs w:val="26"/>
          <w:lang w:eastAsia="en-IN"/>
          <w14:ligatures w14:val="none"/>
        </w:rPr>
      </w:pPr>
      <w:r w:rsidRPr="00472231">
        <w:rPr>
          <w:rFonts w:ascii="Times New Roman" w:eastAsia="Times New Roman" w:hAnsi="Times New Roman" w:cs="Times New Roman"/>
          <w:kern w:val="0"/>
          <w:sz w:val="26"/>
          <w:szCs w:val="26"/>
          <w:lang w:eastAsia="en-IN"/>
          <w14:ligatures w14:val="none"/>
        </w:rPr>
        <w:t xml:space="preserve">4. </w:t>
      </w:r>
      <w:r w:rsidRPr="00472231">
        <w:rPr>
          <w:rFonts w:ascii="Times New Roman" w:eastAsia="Times New Roman" w:hAnsi="Times New Roman" w:cs="Times New Roman"/>
          <w:b/>
          <w:bCs/>
          <w:kern w:val="0"/>
          <w:sz w:val="26"/>
          <w:szCs w:val="26"/>
          <w:lang w:eastAsia="en-IN"/>
          <w14:ligatures w14:val="none"/>
        </w:rPr>
        <w:t>Reasons for Crop Raiding</w:t>
      </w:r>
    </w:p>
    <w:p w14:paraId="01120F37" w14:textId="22DA887B" w:rsidR="001F6CE7" w:rsidRPr="001F6CE7" w:rsidRDefault="001F6CE7"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1F6CE7">
        <w:rPr>
          <w:rFonts w:ascii="Times New Roman" w:hAnsi="Times New Roman" w:cs="Times New Roman"/>
          <w:sz w:val="24"/>
          <w:szCs w:val="24"/>
        </w:rPr>
        <w:t>Habitat degradation and fragmentation have disrupted natural ecological processes, forcing wild mammals to increasingly forage in human-dominated landscapes (Zedler &amp; Kercher, 2005). In Banbakri antelope (</w:t>
      </w:r>
      <w:proofErr w:type="spellStart"/>
      <w:r w:rsidRPr="001F6CE7">
        <w:rPr>
          <w:rStyle w:val="Emphasis"/>
          <w:rFonts w:ascii="Times New Roman" w:hAnsi="Times New Roman" w:cs="Times New Roman"/>
          <w:sz w:val="24"/>
          <w:szCs w:val="24"/>
        </w:rPr>
        <w:t>Boselaphus</w:t>
      </w:r>
      <w:proofErr w:type="spellEnd"/>
      <w:r w:rsidRPr="001F6CE7">
        <w:rPr>
          <w:rStyle w:val="Emphasis"/>
          <w:rFonts w:ascii="Times New Roman" w:hAnsi="Times New Roman" w:cs="Times New Roman"/>
          <w:sz w:val="24"/>
          <w:szCs w:val="24"/>
        </w:rPr>
        <w:t xml:space="preserve"> tragocamelus</w:t>
      </w:r>
      <w:r w:rsidRPr="001F6CE7">
        <w:rPr>
          <w:rFonts w:ascii="Times New Roman" w:hAnsi="Times New Roman" w:cs="Times New Roman"/>
          <w:sz w:val="24"/>
          <w:szCs w:val="24"/>
        </w:rPr>
        <w:t xml:space="preserve">), crop raiding is mainly driven by grassland loss, urbanization, human population pressure, agricultural expansion, land-use change, and climate variability, which reduce natural forage availability while increasing access to nutritious cultivated crops. As a result, farmlands become reliable food sources, intensifying human–Banbakri conflict (Foley </w:t>
      </w:r>
      <w:r w:rsidRPr="009D4AC0">
        <w:rPr>
          <w:rFonts w:ascii="Times New Roman" w:hAnsi="Times New Roman" w:cs="Times New Roman"/>
          <w:i/>
          <w:iCs/>
          <w:sz w:val="24"/>
          <w:szCs w:val="24"/>
        </w:rPr>
        <w:t>et al.,</w:t>
      </w:r>
      <w:r w:rsidRPr="001F6CE7">
        <w:rPr>
          <w:rFonts w:ascii="Times New Roman" w:hAnsi="Times New Roman" w:cs="Times New Roman"/>
          <w:sz w:val="24"/>
          <w:szCs w:val="24"/>
        </w:rPr>
        <w:t xml:space="preserve"> 2005; Srivastava &amp; Singh, 2024).</w:t>
      </w:r>
    </w:p>
    <w:p w14:paraId="739B1B8E" w14:textId="77777777" w:rsidR="002E2C22" w:rsidRPr="002E2C22" w:rsidRDefault="002E2C22" w:rsidP="00AF76E7">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4.1. Grassland Alteration and Population Increase</w:t>
      </w:r>
    </w:p>
    <w:p w14:paraId="7598E67A" w14:textId="2C03AA2A"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 xml:space="preserve">Conversion of open grasslands into crop fields has eliminated natural buffer zones, forcing Banbakri to move from low-nutrient vegetation to areas with high-quality crops (Prasad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2021). The species exhibits high reproductive potential, with ~50% of births resulting in twins, though triplets are rare (Sheffield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1983; Kyle, 1990; Babbar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2022). Absence of predators and adaptations such as water conservation facilitate population growth, increasing crop raiding. Crop losses often result from trampling as well as direct consumption (Bayani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2016; Chauhan &amp; Rajpurohit, 1993). In Bihar, human–Banbakri conflicts are severe, affecting extensive agricultural land (Prasad, 2022; Chandel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2024).</w:t>
      </w:r>
    </w:p>
    <w:p w14:paraId="66E3F438" w14:textId="77777777" w:rsidR="002E2C22" w:rsidRPr="002E2C22" w:rsidRDefault="002E2C22" w:rsidP="00FB04B3">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4.2. Urbanization and Agricultural Expansion</w:t>
      </w:r>
    </w:p>
    <w:p w14:paraId="3ECF552E" w14:textId="542367EC"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 xml:space="preserve">Rapid urbanization and population growth have transformed grasslands, wetlands, and uncultivated areas into farmland and settlements (Bassi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2014; Zhao </w:t>
      </w:r>
      <w:r w:rsidRPr="008E46E9">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2006). Between 1950–51 and 2008–09, India’s cultivated land increased from ~129 to 156 million hectares, while non-agricultural land rose from 9 to 26 million hectares. Habitat degradation, declining predator populations, extended summers, and reduced rainfall have contributed to rising Banbakri populations (</w:t>
      </w:r>
      <w:proofErr w:type="spellStart"/>
      <w:r w:rsidRPr="002E2C22">
        <w:rPr>
          <w:rFonts w:ascii="Times New Roman" w:eastAsia="Times New Roman" w:hAnsi="Times New Roman" w:cs="Times New Roman"/>
          <w:kern w:val="0"/>
          <w:sz w:val="24"/>
          <w:szCs w:val="24"/>
          <w:lang w:eastAsia="en-IN"/>
          <w14:ligatures w14:val="none"/>
        </w:rPr>
        <w:t>Dhamorikar</w:t>
      </w:r>
      <w:proofErr w:type="spellEnd"/>
      <w:r w:rsidRPr="002E2C22">
        <w:rPr>
          <w:rFonts w:ascii="Times New Roman" w:eastAsia="Times New Roman" w:hAnsi="Times New Roman" w:cs="Times New Roman"/>
          <w:kern w:val="0"/>
          <w:sz w:val="24"/>
          <w:szCs w:val="24"/>
          <w:lang w:eastAsia="en-IN"/>
          <w14:ligatures w14:val="none"/>
        </w:rPr>
        <w:t xml:space="preserve">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2021; Sharma, 2020; Prasad </w:t>
      </w:r>
      <w:r w:rsidRPr="008E46E9">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w:t>
      </w:r>
      <w:r w:rsidR="00E254A8">
        <w:rPr>
          <w:rFonts w:ascii="Times New Roman" w:eastAsia="Times New Roman" w:hAnsi="Times New Roman" w:cs="Times New Roman"/>
          <w:kern w:val="0"/>
          <w:sz w:val="24"/>
          <w:szCs w:val="24"/>
          <w:lang w:eastAsia="en-IN"/>
          <w14:ligatures w14:val="none"/>
        </w:rPr>
        <w:t>3</w:t>
      </w:r>
      <w:r w:rsidRPr="002E2C22">
        <w:rPr>
          <w:rFonts w:ascii="Times New Roman" w:eastAsia="Times New Roman" w:hAnsi="Times New Roman" w:cs="Times New Roman"/>
          <w:kern w:val="0"/>
          <w:sz w:val="24"/>
          <w:szCs w:val="24"/>
          <w:lang w:eastAsia="en-IN"/>
          <w14:ligatures w14:val="none"/>
        </w:rPr>
        <w:t xml:space="preserve">; Gupta, 2024). Banbakri frequently use crops such as sugarcane, maize, paddy, and mustard for refuge, gestation, and calf protection (Chauhan, 2011; Prasad &amp; Prabhakar, 2020; Sliwa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2023).</w:t>
      </w:r>
    </w:p>
    <w:p w14:paraId="2A523553" w14:textId="77777777"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4.3. Human Population Pressure</w:t>
      </w:r>
    </w:p>
    <w:p w14:paraId="25AC6015" w14:textId="77777777"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 xml:space="preserve">India’s population grew from 0.4 billion in 1951 to 1.2 billion in 2011, intensifying pressure on grazing land and wildlife habitats (Bassi &amp; Kumar, 2012; Gehlot, 2006). Banbakri increasingly encroach upon human settlements and cultivated fields, particularly in ecological </w:t>
      </w:r>
      <w:r w:rsidRPr="002E2C22">
        <w:rPr>
          <w:rFonts w:ascii="Times New Roman" w:eastAsia="Times New Roman" w:hAnsi="Times New Roman" w:cs="Times New Roman"/>
          <w:kern w:val="0"/>
          <w:sz w:val="24"/>
          <w:szCs w:val="24"/>
          <w:lang w:eastAsia="en-IN"/>
          <w14:ligatures w14:val="none"/>
        </w:rPr>
        <w:lastRenderedPageBreak/>
        <w:t xml:space="preserve">zones such as Shahabad, Bihar, where riverine forests, savannas, and agricultural landscapes offer favourable conditions (Prasad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2020, 2021; Prasad &amp; Ahmad, 2026).</w:t>
      </w:r>
    </w:p>
    <w:p w14:paraId="46A6B446" w14:textId="373AF132"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 xml:space="preserve">4.4. </w:t>
      </w:r>
      <w:r w:rsidR="00E254A8">
        <w:rPr>
          <w:rFonts w:ascii="Times New Roman" w:eastAsia="Times New Roman" w:hAnsi="Times New Roman" w:cs="Times New Roman"/>
          <w:b/>
          <w:bCs/>
          <w:kern w:val="0"/>
          <w:sz w:val="24"/>
          <w:szCs w:val="24"/>
          <w:lang w:eastAsia="en-IN"/>
          <w14:ligatures w14:val="none"/>
        </w:rPr>
        <w:t>Better</w:t>
      </w:r>
      <w:r w:rsidRPr="002E2C22">
        <w:rPr>
          <w:rFonts w:ascii="Times New Roman" w:eastAsia="Times New Roman" w:hAnsi="Times New Roman" w:cs="Times New Roman"/>
          <w:b/>
          <w:bCs/>
          <w:kern w:val="0"/>
          <w:sz w:val="24"/>
          <w:szCs w:val="24"/>
          <w:lang w:eastAsia="en-IN"/>
          <w14:ligatures w14:val="none"/>
        </w:rPr>
        <w:t xml:space="preserve"> Accessibility to Food</w:t>
      </w:r>
    </w:p>
    <w:p w14:paraId="4317A2A9" w14:textId="5956CEF2" w:rsidR="002E2C22" w:rsidRPr="002E2C22" w:rsidRDefault="002E2C2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 xml:space="preserve">Advances in irrigation and year-round cultivation have concentrated high-quality crops near settlements, providing Banbakri with reliable food and water (Rao, 1994; Singh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2023; Prasad, 2022). Habitat fragmentation, degraded natural forage, and proximity of irrigated fields have driven their expansion into agricultural landscapes (Prasad </w:t>
      </w:r>
      <w:r w:rsidRPr="007F6AF7">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2023; Singh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2017). Banbakri prefer high-nutrient crops</w:t>
      </w:r>
      <w:r w:rsidR="003E0F3D">
        <w:rPr>
          <w:rFonts w:ascii="Times New Roman" w:eastAsia="Times New Roman" w:hAnsi="Times New Roman" w:cs="Times New Roman"/>
          <w:kern w:val="0"/>
          <w:sz w:val="24"/>
          <w:szCs w:val="24"/>
          <w:lang w:eastAsia="en-IN"/>
          <w14:ligatures w14:val="none"/>
        </w:rPr>
        <w:t>-</w:t>
      </w:r>
      <w:r w:rsidRPr="002E2C22">
        <w:rPr>
          <w:rFonts w:ascii="Times New Roman" w:eastAsia="Times New Roman" w:hAnsi="Times New Roman" w:cs="Times New Roman"/>
          <w:kern w:val="0"/>
          <w:sz w:val="24"/>
          <w:szCs w:val="24"/>
          <w:lang w:eastAsia="en-IN"/>
          <w14:ligatures w14:val="none"/>
        </w:rPr>
        <w:t>pulses, cereals, oilseeds, vegetables</w:t>
      </w:r>
      <w:r w:rsidR="003E0F3D">
        <w:rPr>
          <w:rFonts w:ascii="Times New Roman" w:eastAsia="Times New Roman" w:hAnsi="Times New Roman" w:cs="Times New Roman"/>
          <w:kern w:val="0"/>
          <w:sz w:val="24"/>
          <w:szCs w:val="24"/>
          <w:lang w:eastAsia="en-IN"/>
          <w14:ligatures w14:val="none"/>
        </w:rPr>
        <w:t>-</w:t>
      </w:r>
      <w:r w:rsidRPr="002E2C22">
        <w:rPr>
          <w:rFonts w:ascii="Times New Roman" w:eastAsia="Times New Roman" w:hAnsi="Times New Roman" w:cs="Times New Roman"/>
          <w:kern w:val="0"/>
          <w:sz w:val="24"/>
          <w:szCs w:val="24"/>
          <w:lang w:eastAsia="en-IN"/>
          <w14:ligatures w14:val="none"/>
        </w:rPr>
        <w:t xml:space="preserve">and yield losses can reach 58% in some regions. Their proximity to humans also increases vehicle collision risks and zoonotic disease concerns (Bagchi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2004; Gulati </w:t>
      </w:r>
      <w:r w:rsidRPr="003E0F3D">
        <w:rPr>
          <w:rFonts w:ascii="Times New Roman" w:eastAsia="Times New Roman" w:hAnsi="Times New Roman" w:cs="Times New Roman"/>
          <w:i/>
          <w:iCs/>
          <w:kern w:val="0"/>
          <w:sz w:val="24"/>
          <w:szCs w:val="24"/>
          <w:lang w:eastAsia="en-IN"/>
          <w14:ligatures w14:val="none"/>
        </w:rPr>
        <w:t>et al.,</w:t>
      </w:r>
      <w:r w:rsidRPr="002E2C22">
        <w:rPr>
          <w:rFonts w:ascii="Times New Roman" w:eastAsia="Times New Roman" w:hAnsi="Times New Roman" w:cs="Times New Roman"/>
          <w:kern w:val="0"/>
          <w:sz w:val="24"/>
          <w:szCs w:val="24"/>
          <w:lang w:eastAsia="en-IN"/>
          <w14:ligatures w14:val="none"/>
        </w:rPr>
        <w:t xml:space="preserve"> 2021).</w:t>
      </w:r>
    </w:p>
    <w:p w14:paraId="1DCADD00" w14:textId="77777777" w:rsidR="002E2C22" w:rsidRPr="002E2C22" w:rsidRDefault="002E2C22" w:rsidP="00FB4B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4.5. Legal Protection and Management Challenges</w:t>
      </w:r>
    </w:p>
    <w:p w14:paraId="6D0B044A" w14:textId="09636819" w:rsidR="00606C0C" w:rsidRDefault="00AF76E7" w:rsidP="00606C0C">
      <w:pPr>
        <w:spacing w:after="0" w:line="360" w:lineRule="auto"/>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Banbakri antelope are protected under the Wildlife Protection Act, 1972, restricting unregulated culling. Temporary government permissions for population control create legal ambiguities, </w:t>
      </w:r>
      <w:proofErr w:type="spellStart"/>
      <w:r w:rsidRPr="005A2841">
        <w:rPr>
          <w:rFonts w:ascii="Times New Roman" w:eastAsia="Times New Roman" w:hAnsi="Times New Roman" w:cs="Times New Roman"/>
          <w:kern w:val="0"/>
          <w:sz w:val="24"/>
          <w:szCs w:val="24"/>
          <w:lang w:eastAsia="en-IN"/>
          <w14:ligatures w14:val="none"/>
        </w:rPr>
        <w:t>fueling</w:t>
      </w:r>
      <w:proofErr w:type="spellEnd"/>
      <w:r w:rsidRPr="005A2841">
        <w:rPr>
          <w:rFonts w:ascii="Times New Roman" w:eastAsia="Times New Roman" w:hAnsi="Times New Roman" w:cs="Times New Roman"/>
          <w:kern w:val="0"/>
          <w:sz w:val="24"/>
          <w:szCs w:val="24"/>
          <w:lang w:eastAsia="en-IN"/>
          <w14:ligatures w14:val="none"/>
        </w:rPr>
        <w:t xml:space="preserve"> conflicts between conservation agencies and farmers (Chauhan, 2011; Rana &amp; Kumar, 2023).</w:t>
      </w:r>
    </w:p>
    <w:p w14:paraId="19FFB836" w14:textId="1B0D6C93" w:rsidR="00F203F2" w:rsidRPr="00F203F2" w:rsidRDefault="00F203F2" w:rsidP="00606C0C">
      <w:pPr>
        <w:spacing w:after="0" w:line="360" w:lineRule="auto"/>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 Mitigation Strategies and Prudential Approaches</w:t>
      </w:r>
    </w:p>
    <w:p w14:paraId="076A9E59"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Human–Banbakri conflict has prompted the development of various mitigation strategies, ranging from non-lethal measures to experimental domestication and controlled culling. The effectiveness of these strategies varies with local ecological, socio-economic, and cultural contexts.</w:t>
      </w:r>
    </w:p>
    <w:p w14:paraId="3B9E2903" w14:textId="77777777" w:rsidR="00F203F2" w:rsidRPr="00F203F2" w:rsidRDefault="00F203F2" w:rsidP="00606C0C">
      <w:pPr>
        <w:pStyle w:val="ListParagraph"/>
        <w:spacing w:after="0" w:line="360" w:lineRule="auto"/>
        <w:ind w:left="0"/>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5.1. Non-Lethal Measures</w:t>
      </w:r>
    </w:p>
    <w:p w14:paraId="1373F104" w14:textId="77777777"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Physical barriers, including solar-powered electric fences, stone walls, and trenches, have been employed but often face limitations due to high costs and maintenance challenges (Meena et al., 2017). Repellents, noise deterrents, and community vigilance patrols have shown mixed success (Meena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2014). Under Bihar’s Rastriya Krishi Vikas Yojana (RKVY) scheme, trials are exploring the domestication of Banbakri antelope as a long-term conflict mitigation strategy, with potential economic benefits from milk, meat, and manure production (Gupta, 2024; Prasad &amp; Ahmad, 2016; Prasad, 2022).</w:t>
      </w:r>
    </w:p>
    <w:p w14:paraId="175084FB" w14:textId="59383AE0"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5.2. Watching</w:t>
      </w:r>
      <w:r w:rsidR="00606C0C">
        <w:rPr>
          <w:rFonts w:ascii="Times New Roman" w:eastAsia="Times New Roman" w:hAnsi="Times New Roman" w:cs="Times New Roman"/>
          <w:b/>
          <w:bCs/>
          <w:kern w:val="0"/>
          <w:sz w:val="24"/>
          <w:szCs w:val="24"/>
          <w:lang w:eastAsia="en-IN"/>
          <w14:ligatures w14:val="none"/>
        </w:rPr>
        <w:t xml:space="preserve"> and Vigilance</w:t>
      </w:r>
    </w:p>
    <w:p w14:paraId="2F57E04F" w14:textId="70806595"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Traditional field watching remains the most common deterrent, with ~60% of farmers relying on elevated bamboo or wooden platforms (“Machans”) to observe crops at night (Babbar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Prasad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2025b). Farmers employ diverse techniques to chase intruders, including drum-beating, firing licensed guns, loud noises, slingshots, dog release, and high-voltage fencing (Fig. </w:t>
      </w:r>
      <w:r w:rsidR="00171C37">
        <w:rPr>
          <w:rFonts w:ascii="Times New Roman" w:eastAsia="Times New Roman" w:hAnsi="Times New Roman" w:cs="Times New Roman"/>
          <w:kern w:val="0"/>
          <w:sz w:val="24"/>
          <w:szCs w:val="24"/>
          <w:lang w:eastAsia="en-IN"/>
          <w14:ligatures w14:val="none"/>
        </w:rPr>
        <w:t>2</w:t>
      </w:r>
      <w:r w:rsidRPr="00F203F2">
        <w:rPr>
          <w:rFonts w:ascii="Times New Roman" w:eastAsia="Times New Roman" w:hAnsi="Times New Roman" w:cs="Times New Roman"/>
          <w:kern w:val="0"/>
          <w:sz w:val="24"/>
          <w:szCs w:val="24"/>
          <w:lang w:eastAsia="en-IN"/>
          <w14:ligatures w14:val="none"/>
        </w:rPr>
        <w:t>).</w:t>
      </w:r>
    </w:p>
    <w:p w14:paraId="499E0F8C"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5.3. Use of Foul Offensives</w:t>
      </w:r>
    </w:p>
    <w:p w14:paraId="29C8FEB4"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lastRenderedPageBreak/>
        <w:t xml:space="preserve">Firecrackers, reflective tapes, LED lights, and scarecrows are widely used to deter Banbakri, particularly in early crop stages (Meena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2014; Khanal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2018). Scarecrows equipped with LED lights simulate human presence to discourage intrusion (Babbar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Prasad, 2022). Sprayable repellents derived from Banbakri excreta, donkey excreta, cow urine, or decomposed vegetable matter produce </w:t>
      </w:r>
      <w:proofErr w:type="spellStart"/>
      <w:r w:rsidRPr="00F203F2">
        <w:rPr>
          <w:rFonts w:ascii="Times New Roman" w:eastAsia="Times New Roman" w:hAnsi="Times New Roman" w:cs="Times New Roman"/>
          <w:kern w:val="0"/>
          <w:sz w:val="24"/>
          <w:szCs w:val="24"/>
          <w:lang w:eastAsia="en-IN"/>
          <w14:ligatures w14:val="none"/>
        </w:rPr>
        <w:t>odors</w:t>
      </w:r>
      <w:proofErr w:type="spellEnd"/>
      <w:r w:rsidRPr="00F203F2">
        <w:rPr>
          <w:rFonts w:ascii="Times New Roman" w:eastAsia="Times New Roman" w:hAnsi="Times New Roman" w:cs="Times New Roman"/>
          <w:kern w:val="0"/>
          <w:sz w:val="24"/>
          <w:szCs w:val="24"/>
          <w:lang w:eastAsia="en-IN"/>
          <w14:ligatures w14:val="none"/>
        </w:rPr>
        <w:t xml:space="preserve"> that repel herds (Meena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2012; Jain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Prasad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2025b). Phenyl solutions are also occasionally used as a deterrent.</w:t>
      </w:r>
    </w:p>
    <w:p w14:paraId="130A2294"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5.4. Fencing and Power Fencing</w:t>
      </w:r>
    </w:p>
    <w:p w14:paraId="71D47892"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Banbakri can jump over six feet; thus, fences must exceed this height for effectiveness (Leslie, 2008; Babbar et al., 2024; Prasad et al., 2025). Power fencing often fails as animals develop tolerance or break through, and illegal high-voltage fencing poses serious welfare risks, occasionally causing fatalities (Sharma, 1991; Sheffield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1983; Meena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2014).</w:t>
      </w:r>
    </w:p>
    <w:p w14:paraId="65CEF115"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5.5. Habitat Protection and Sterilization</w:t>
      </w:r>
    </w:p>
    <w:p w14:paraId="59A041B1" w14:textId="77777777" w:rsidR="00F203F2" w:rsidRP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Preserving natural habitats, minimizing fragmentation, and maintaining vegetation and water sources are vital for reducing crop raids (Kasso &amp; Bekele, 2014; Soni, 2020; Prasad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2019). Sterilization, particularly castration of dominant males, is an effective population management strategy due to the species’ social herd structure (Mathur et al., 2015; Babbar </w:t>
      </w:r>
      <w:r w:rsidRPr="005F7537">
        <w:rPr>
          <w:rFonts w:ascii="Times New Roman" w:eastAsia="Times New Roman" w:hAnsi="Times New Roman" w:cs="Times New Roman"/>
          <w:i/>
          <w:iCs/>
          <w:kern w:val="0"/>
          <w:sz w:val="24"/>
          <w:szCs w:val="24"/>
          <w:lang w:eastAsia="en-IN"/>
          <w14:ligatures w14:val="none"/>
        </w:rPr>
        <w:t xml:space="preserve">et al., </w:t>
      </w:r>
      <w:r w:rsidRPr="00F203F2">
        <w:rPr>
          <w:rFonts w:ascii="Times New Roman" w:eastAsia="Times New Roman" w:hAnsi="Times New Roman" w:cs="Times New Roman"/>
          <w:kern w:val="0"/>
          <w:sz w:val="24"/>
          <w:szCs w:val="24"/>
          <w:lang w:eastAsia="en-IN"/>
          <w14:ligatures w14:val="none"/>
        </w:rPr>
        <w:t>2022; Prasad, 2022).</w:t>
      </w:r>
    </w:p>
    <w:p w14:paraId="7F1C97FD" w14:textId="77777777" w:rsidR="00F203F2" w:rsidRPr="00906BC1"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5.6. Changes in Cropping Patterns and Awareness</w:t>
      </w:r>
    </w:p>
    <w:p w14:paraId="1A9ED94A" w14:textId="08C815C4"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Farmers have altered cropping patterns, leaving some fields fallow and increasing cultivation of less-preferred crops such as okra, ginger, turmeric, and garlic (Thakur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Non-preferential crops, including medicinal plants </w:t>
      </w:r>
      <w:r w:rsidR="005F7537" w:rsidRPr="005F7537">
        <w:rPr>
          <w:rFonts w:ascii="Times New Roman" w:eastAsia="Times New Roman" w:hAnsi="Times New Roman" w:cs="Times New Roman"/>
          <w:kern w:val="0"/>
          <w:sz w:val="24"/>
          <w:szCs w:val="24"/>
          <w:highlight w:val="yellow"/>
          <w:lang w:eastAsia="en-IN"/>
          <w14:ligatures w14:val="none"/>
        </w:rPr>
        <w:t>such as</w:t>
      </w:r>
      <w:r w:rsidR="005F7537">
        <w:rPr>
          <w:rFonts w:ascii="Times New Roman" w:eastAsia="Times New Roman" w:hAnsi="Times New Roman" w:cs="Times New Roman"/>
          <w:kern w:val="0"/>
          <w:sz w:val="24"/>
          <w:szCs w:val="24"/>
          <w:lang w:eastAsia="en-IN"/>
          <w14:ligatures w14:val="none"/>
        </w:rPr>
        <w:t xml:space="preserve"> </w:t>
      </w:r>
      <w:proofErr w:type="spellStart"/>
      <w:r w:rsidRPr="00F203F2">
        <w:rPr>
          <w:rFonts w:ascii="Times New Roman" w:eastAsia="Times New Roman" w:hAnsi="Times New Roman" w:cs="Times New Roman"/>
          <w:kern w:val="0"/>
          <w:sz w:val="24"/>
          <w:szCs w:val="24"/>
          <w:lang w:eastAsia="en-IN"/>
          <w14:ligatures w14:val="none"/>
        </w:rPr>
        <w:t>Sarpagandha</w:t>
      </w:r>
      <w:proofErr w:type="spellEnd"/>
      <w:r w:rsidRPr="00F203F2">
        <w:rPr>
          <w:rFonts w:ascii="Times New Roman" w:eastAsia="Times New Roman" w:hAnsi="Times New Roman" w:cs="Times New Roman"/>
          <w:kern w:val="0"/>
          <w:sz w:val="24"/>
          <w:szCs w:val="24"/>
          <w:lang w:eastAsia="en-IN"/>
          <w14:ligatures w14:val="none"/>
        </w:rPr>
        <w:t xml:space="preserve"> and Mentha, are recommended to reduce conflict (Gross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2016; Vijayan &amp; Pati, 2002; Aryal, 2007). Community awareness programs promoting non-lethal management and conservation education are essential.</w:t>
      </w:r>
    </w:p>
    <w:p w14:paraId="0F2F7805" w14:textId="77777777" w:rsidR="00F203F2" w:rsidRPr="00906BC1" w:rsidRDefault="00F203F2" w:rsidP="00D04FDA">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5.7. Extent of Animal Menace</w:t>
      </w:r>
    </w:p>
    <w:p w14:paraId="6D90F1ED" w14:textId="708C2448" w:rsid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Wildlife intrusion significantly affects fragmented and scattered landholdings in northern India, including Bihar, Jharkhand, Uttarakhand, Madhya Pradesh, Rajasthan, Punjab, Haryana, and Delhi (Chauhan, 2011; Hill, 2000). Approximately 33% of cropped area is vulnerable to wild mammals, with maize (45.76%), wheat (43.07%), paddy (31.25%), and soybean (40.56%) being particularly affected (Thakur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Chauhan &amp; Sawarkar, 1989; Fungo </w:t>
      </w:r>
      <w:r w:rsidRPr="005F7537">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2010). The Shahabad region of Bihar is a high-conflict hotspot.</w:t>
      </w:r>
    </w:p>
    <w:p w14:paraId="34F37A30" w14:textId="77777777" w:rsidR="00415CEF" w:rsidRPr="00906BC1" w:rsidRDefault="00415CEF" w:rsidP="00415C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5.8. Lethal Control and Conservation</w:t>
      </w:r>
    </w:p>
    <w:p w14:paraId="7BA36417" w14:textId="46B315AF" w:rsidR="00415CEF" w:rsidRPr="00F203F2" w:rsidRDefault="00415CEF"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Selective culling under government notification remains controversial due to high mobility, reproductive capacity, and socio-cultural opposition (Rana &amp; Kumar, 2023). Approximately 5,000 Banbakri were culled in Bihar between 2016–2020 (Swaroop, 2024), with isolated </w:t>
      </w:r>
      <w:r w:rsidRPr="00F203F2">
        <w:rPr>
          <w:rFonts w:ascii="Times New Roman" w:eastAsia="Times New Roman" w:hAnsi="Times New Roman" w:cs="Times New Roman"/>
          <w:kern w:val="0"/>
          <w:sz w:val="24"/>
          <w:szCs w:val="24"/>
          <w:lang w:eastAsia="en-IN"/>
          <w14:ligatures w14:val="none"/>
        </w:rPr>
        <w:lastRenderedPageBreak/>
        <w:t xml:space="preserve">incidents of illegal trade in meat reported. Trapping and translocation using chemical immobilization and temporary enclosures (“Boma Capture Technique”) have been trialled successfully in Madhya Pradesh to reduce stress and relocate animals (Babbar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2022; </w:t>
      </w:r>
      <w:r w:rsidR="00745A48" w:rsidRPr="00BF02B6">
        <w:rPr>
          <w:noProof/>
          <w:sz w:val="28"/>
          <w:szCs w:val="28"/>
        </w:rPr>
        <w:drawing>
          <wp:anchor distT="0" distB="0" distL="114300" distR="114300" simplePos="0" relativeHeight="251684864" behindDoc="1" locked="0" layoutInCell="1" allowOverlap="1" wp14:anchorId="2C7CBDE7" wp14:editId="24DD1136">
            <wp:simplePos x="0" y="0"/>
            <wp:positionH relativeFrom="column">
              <wp:posOffset>3823970</wp:posOffset>
            </wp:positionH>
            <wp:positionV relativeFrom="paragraph">
              <wp:posOffset>588645</wp:posOffset>
            </wp:positionV>
            <wp:extent cx="1873250" cy="1543050"/>
            <wp:effectExtent l="0" t="0" r="0" b="0"/>
            <wp:wrapTight wrapText="bothSides">
              <wp:wrapPolygon edited="0">
                <wp:start x="0" y="0"/>
                <wp:lineTo x="0" y="21333"/>
                <wp:lineTo x="21307" y="21333"/>
                <wp:lineTo x="21307" y="0"/>
                <wp:lineTo x="0" y="0"/>
              </wp:wrapPolygon>
            </wp:wrapTight>
            <wp:docPr id="17237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96" r="35912" b="34434"/>
                    <a:stretch/>
                  </pic:blipFill>
                  <pic:spPr bwMode="auto">
                    <a:xfrm>
                      <a:off x="0" y="0"/>
                      <a:ext cx="18732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48" w:rsidRPr="009C6F65">
        <w:rPr>
          <w:b/>
          <w:bCs/>
          <w:noProof/>
          <w:sz w:val="20"/>
          <w:szCs w:val="20"/>
        </w:rPr>
        <mc:AlternateContent>
          <mc:Choice Requires="wps">
            <w:drawing>
              <wp:anchor distT="0" distB="0" distL="114300" distR="114300" simplePos="0" relativeHeight="251706368" behindDoc="0" locked="0" layoutInCell="1" allowOverlap="1" wp14:anchorId="5CA24FB8" wp14:editId="7723D4E9">
                <wp:simplePos x="0" y="0"/>
                <wp:positionH relativeFrom="column">
                  <wp:posOffset>4000500</wp:posOffset>
                </wp:positionH>
                <wp:positionV relativeFrom="paragraph">
                  <wp:posOffset>588645</wp:posOffset>
                </wp:positionV>
                <wp:extent cx="260350" cy="342900"/>
                <wp:effectExtent l="0" t="0" r="0" b="0"/>
                <wp:wrapNone/>
                <wp:docPr id="2075495645" name="Text Box 5"/>
                <wp:cNvGraphicFramePr/>
                <a:graphic xmlns:a="http://schemas.openxmlformats.org/drawingml/2006/main">
                  <a:graphicData uri="http://schemas.microsoft.com/office/word/2010/wordprocessingShape">
                    <wps:wsp>
                      <wps:cNvSpPr txBox="1"/>
                      <wps:spPr>
                        <a:xfrm>
                          <a:off x="0" y="0"/>
                          <a:ext cx="260350" cy="342900"/>
                        </a:xfrm>
                        <a:prstGeom prst="rect">
                          <a:avLst/>
                        </a:prstGeom>
                        <a:noFill/>
                        <a:ln w="6350">
                          <a:noFill/>
                        </a:ln>
                      </wps:spPr>
                      <wps:txbx>
                        <w:txbxContent>
                          <w:p w14:paraId="654E6157" w14:textId="4B5576E8" w:rsidR="00F6462E" w:rsidRPr="009C6F65" w:rsidRDefault="00F6462E" w:rsidP="00721DAD">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4FB8" id="_x0000_s1028" type="#_x0000_t202" style="position:absolute;left:0;text-align:left;margin-left:315pt;margin-top:46.35pt;width:2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" filled="f" stroked="f" strokeweight=".5pt">
                <v:textbox>
                  <w:txbxContent>
                    <w:p w14:paraId="654E6157" w14:textId="4B5576E8" w:rsidR="00F6462E" w:rsidRPr="009C6F65" w:rsidRDefault="00F6462E" w:rsidP="00721DAD">
                      <w:pPr>
                        <w:rPr>
                          <w:b/>
                          <w:bCs/>
                          <w:sz w:val="32"/>
                          <w:szCs w:val="32"/>
                        </w:rPr>
                      </w:pPr>
                      <w:r>
                        <w:rPr>
                          <w:b/>
                          <w:bCs/>
                          <w:sz w:val="32"/>
                          <w:szCs w:val="32"/>
                        </w:rPr>
                        <w:t>C</w:t>
                      </w:r>
                    </w:p>
                  </w:txbxContent>
                </v:textbox>
              </v:shape>
            </w:pict>
          </mc:Fallback>
        </mc:AlternateContent>
      </w:r>
      <w:r w:rsidRPr="00F203F2">
        <w:rPr>
          <w:rFonts w:ascii="Times New Roman" w:eastAsia="Times New Roman" w:hAnsi="Times New Roman" w:cs="Times New Roman"/>
          <w:kern w:val="0"/>
          <w:sz w:val="24"/>
          <w:szCs w:val="24"/>
          <w:lang w:eastAsia="en-IN"/>
          <w14:ligatures w14:val="none"/>
        </w:rPr>
        <w:t>Noronha, 2018).</w:t>
      </w:r>
    </w:p>
    <w:p w14:paraId="242184E1" w14:textId="5F53A50D" w:rsidR="00415CEF" w:rsidRDefault="00745A48"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BF02B6">
        <w:rPr>
          <w:noProof/>
          <w:sz w:val="28"/>
          <w:szCs w:val="28"/>
        </w:rPr>
        <w:drawing>
          <wp:anchor distT="0" distB="0" distL="114300" distR="114300" simplePos="0" relativeHeight="251679744" behindDoc="0" locked="0" layoutInCell="1" allowOverlap="1" wp14:anchorId="0B2A7697" wp14:editId="21BB9C65">
            <wp:simplePos x="0" y="0"/>
            <wp:positionH relativeFrom="margin">
              <wp:posOffset>3873500</wp:posOffset>
            </wp:positionH>
            <wp:positionV relativeFrom="paragraph">
              <wp:posOffset>1663065</wp:posOffset>
            </wp:positionV>
            <wp:extent cx="1822450" cy="1562857"/>
            <wp:effectExtent l="0" t="0" r="6350" b="0"/>
            <wp:wrapNone/>
            <wp:docPr id="332811100" name="Picture 3328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76" t="40044" r="11235" b="16599"/>
                    <a:stretch/>
                  </pic:blipFill>
                  <pic:spPr bwMode="auto">
                    <a:xfrm>
                      <a:off x="0" y="0"/>
                      <a:ext cx="1823617" cy="1563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78720" behindDoc="0" locked="0" layoutInCell="1" allowOverlap="1" wp14:anchorId="5C2F404F" wp14:editId="500BCAE8">
            <wp:simplePos x="0" y="0"/>
            <wp:positionH relativeFrom="margin">
              <wp:posOffset>1980309</wp:posOffset>
            </wp:positionH>
            <wp:positionV relativeFrom="paragraph">
              <wp:posOffset>1656715</wp:posOffset>
            </wp:positionV>
            <wp:extent cx="1842135" cy="1568137"/>
            <wp:effectExtent l="0" t="0" r="5715" b="0"/>
            <wp:wrapNone/>
            <wp:docPr id="12646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57" r="25745" b="25341"/>
                    <a:stretch/>
                  </pic:blipFill>
                  <pic:spPr bwMode="auto">
                    <a:xfrm>
                      <a:off x="0" y="0"/>
                      <a:ext cx="1842135" cy="1568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83840" behindDoc="1" locked="0" layoutInCell="1" allowOverlap="1" wp14:anchorId="0B04C4C6" wp14:editId="4E06FF83">
            <wp:simplePos x="0" y="0"/>
            <wp:positionH relativeFrom="column">
              <wp:posOffset>2070100</wp:posOffset>
            </wp:positionH>
            <wp:positionV relativeFrom="paragraph">
              <wp:posOffset>31115</wp:posOffset>
            </wp:positionV>
            <wp:extent cx="1689735" cy="1530350"/>
            <wp:effectExtent l="0" t="0" r="5715" b="0"/>
            <wp:wrapTight wrapText="bothSides">
              <wp:wrapPolygon edited="0">
                <wp:start x="0" y="0"/>
                <wp:lineTo x="0" y="21241"/>
                <wp:lineTo x="21430" y="21241"/>
                <wp:lineTo x="2143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14" r="28914" b="33624"/>
                    <a:stretch/>
                  </pic:blipFill>
                  <pic:spPr bwMode="auto">
                    <a:xfrm>
                      <a:off x="0" y="0"/>
                      <a:ext cx="168973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82816" behindDoc="1" locked="0" layoutInCell="1" allowOverlap="1" wp14:anchorId="3DA0E8F2" wp14:editId="365C3C01">
            <wp:simplePos x="0" y="0"/>
            <wp:positionH relativeFrom="margin">
              <wp:posOffset>69850</wp:posOffset>
            </wp:positionH>
            <wp:positionV relativeFrom="paragraph">
              <wp:posOffset>18415</wp:posOffset>
            </wp:positionV>
            <wp:extent cx="1941830" cy="1543050"/>
            <wp:effectExtent l="0" t="0" r="1270" b="0"/>
            <wp:wrapTight wrapText="bothSides">
              <wp:wrapPolygon edited="0">
                <wp:start x="0" y="0"/>
                <wp:lineTo x="0" y="21333"/>
                <wp:lineTo x="21402" y="21333"/>
                <wp:lineTo x="2140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04" t="8263" r="22652" b="25055"/>
                    <a:stretch/>
                  </pic:blipFill>
                  <pic:spPr bwMode="auto">
                    <a:xfrm>
                      <a:off x="0" y="0"/>
                      <a:ext cx="194183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FDA" w:rsidRPr="00BF02B6">
        <w:rPr>
          <w:noProof/>
          <w:sz w:val="28"/>
          <w:szCs w:val="28"/>
        </w:rPr>
        <w:drawing>
          <wp:anchor distT="0" distB="0" distL="114300" distR="114300" simplePos="0" relativeHeight="251677696" behindDoc="0" locked="0" layoutInCell="1" allowOverlap="1" wp14:anchorId="231692D6" wp14:editId="599F51A3">
            <wp:simplePos x="0" y="0"/>
            <wp:positionH relativeFrom="column">
              <wp:posOffset>40005</wp:posOffset>
            </wp:positionH>
            <wp:positionV relativeFrom="paragraph">
              <wp:posOffset>1659890</wp:posOffset>
            </wp:positionV>
            <wp:extent cx="1906270" cy="1568450"/>
            <wp:effectExtent l="0" t="0" r="0" b="0"/>
            <wp:wrapNone/>
            <wp:docPr id="143445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215" r="30277" b="9309"/>
                    <a:stretch/>
                  </pic:blipFill>
                  <pic:spPr bwMode="auto">
                    <a:xfrm>
                      <a:off x="0" y="0"/>
                      <a:ext cx="190627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CEF">
        <w:rPr>
          <w:b/>
          <w:bCs/>
          <w:noProof/>
          <w:sz w:val="28"/>
          <w:szCs w:val="28"/>
        </w:rPr>
        <mc:AlternateContent>
          <mc:Choice Requires="wps">
            <w:drawing>
              <wp:anchor distT="0" distB="0" distL="114300" distR="114300" simplePos="0" relativeHeight="251712512" behindDoc="0" locked="0" layoutInCell="1" allowOverlap="1" wp14:anchorId="1B86F659" wp14:editId="23A56F87">
                <wp:simplePos x="0" y="0"/>
                <wp:positionH relativeFrom="column">
                  <wp:posOffset>3937000</wp:posOffset>
                </wp:positionH>
                <wp:positionV relativeFrom="paragraph">
                  <wp:posOffset>1604645</wp:posOffset>
                </wp:positionV>
                <wp:extent cx="400050" cy="342900"/>
                <wp:effectExtent l="0" t="0" r="0" b="0"/>
                <wp:wrapNone/>
                <wp:docPr id="1505687065"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3C16381" w14:textId="4D1C7C24" w:rsidR="00F6462E" w:rsidRPr="009C6F65" w:rsidRDefault="00F6462E" w:rsidP="00415CEF">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F659" id="_x0000_s1029" type="#_x0000_t202" style="position:absolute;left:0;text-align:left;margin-left:310pt;margin-top:126.35pt;width:31.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" filled="f" stroked="f" strokeweight=".5pt">
                <v:textbox>
                  <w:txbxContent>
                    <w:p w14:paraId="13C16381" w14:textId="4D1C7C24" w:rsidR="00F6462E" w:rsidRPr="009C6F65" w:rsidRDefault="00F6462E" w:rsidP="00415CEF">
                      <w:pPr>
                        <w:rPr>
                          <w:b/>
                          <w:bCs/>
                          <w:sz w:val="32"/>
                          <w:szCs w:val="32"/>
                        </w:rPr>
                      </w:pPr>
                      <w:r>
                        <w:rPr>
                          <w:b/>
                          <w:bCs/>
                          <w:sz w:val="32"/>
                          <w:szCs w:val="32"/>
                        </w:rPr>
                        <w:t>f</w:t>
                      </w:r>
                    </w:p>
                  </w:txbxContent>
                </v:textbox>
              </v:shape>
            </w:pict>
          </mc:Fallback>
        </mc:AlternateContent>
      </w:r>
      <w:r w:rsidR="00415CEF">
        <w:rPr>
          <w:b/>
          <w:bCs/>
          <w:noProof/>
          <w:sz w:val="28"/>
          <w:szCs w:val="28"/>
        </w:rPr>
        <mc:AlternateContent>
          <mc:Choice Requires="wps">
            <w:drawing>
              <wp:anchor distT="0" distB="0" distL="114300" distR="114300" simplePos="0" relativeHeight="251710464" behindDoc="0" locked="0" layoutInCell="1" allowOverlap="1" wp14:anchorId="59788A1B" wp14:editId="00571CA2">
                <wp:simplePos x="0" y="0"/>
                <wp:positionH relativeFrom="column">
                  <wp:posOffset>2070100</wp:posOffset>
                </wp:positionH>
                <wp:positionV relativeFrom="paragraph">
                  <wp:posOffset>1661795</wp:posOffset>
                </wp:positionV>
                <wp:extent cx="400050" cy="342900"/>
                <wp:effectExtent l="0" t="0" r="0" b="0"/>
                <wp:wrapNone/>
                <wp:docPr id="1897970537"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53B8E755" w14:textId="77777777" w:rsidR="00F6462E" w:rsidRPr="009C6F65" w:rsidRDefault="00F6462E" w:rsidP="00415CEF">
                            <w:pPr>
                              <w:rPr>
                                <w:b/>
                                <w:bCs/>
                                <w:sz w:val="32"/>
                                <w:szCs w:val="32"/>
                              </w:rPr>
                            </w:pPr>
                            <w:r w:rsidRPr="009C6F65">
                              <w:rPr>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8A1B" id="_x0000_s1030" type="#_x0000_t202" style="position:absolute;left:0;text-align:left;margin-left:163pt;margin-top:130.85pt;width:31.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" filled="f" stroked="f" strokeweight=".5pt">
                <v:textbox>
                  <w:txbxContent>
                    <w:p w14:paraId="53B8E755" w14:textId="77777777" w:rsidR="00F6462E" w:rsidRPr="009C6F65" w:rsidRDefault="00F6462E" w:rsidP="00415CEF">
                      <w:pPr>
                        <w:rPr>
                          <w:b/>
                          <w:bCs/>
                          <w:sz w:val="32"/>
                          <w:szCs w:val="32"/>
                        </w:rPr>
                      </w:pPr>
                      <w:r w:rsidRPr="009C6F65">
                        <w:rPr>
                          <w:b/>
                          <w:bCs/>
                          <w:sz w:val="32"/>
                          <w:szCs w:val="32"/>
                        </w:rPr>
                        <w:t>e</w:t>
                      </w:r>
                    </w:p>
                  </w:txbxContent>
                </v:textbox>
              </v:shape>
            </w:pict>
          </mc:Fallback>
        </mc:AlternateContent>
      </w:r>
      <w:r w:rsidR="00415CEF">
        <w:rPr>
          <w:b/>
          <w:bCs/>
          <w:noProof/>
          <w:sz w:val="28"/>
          <w:szCs w:val="28"/>
        </w:rPr>
        <mc:AlternateContent>
          <mc:Choice Requires="wps">
            <w:drawing>
              <wp:anchor distT="0" distB="0" distL="114300" distR="114300" simplePos="0" relativeHeight="251708416" behindDoc="0" locked="0" layoutInCell="1" allowOverlap="1" wp14:anchorId="0F63375C" wp14:editId="1D51925C">
                <wp:simplePos x="0" y="0"/>
                <wp:positionH relativeFrom="margin">
                  <wp:posOffset>38100</wp:posOffset>
                </wp:positionH>
                <wp:positionV relativeFrom="paragraph">
                  <wp:posOffset>1604645</wp:posOffset>
                </wp:positionV>
                <wp:extent cx="355600" cy="336550"/>
                <wp:effectExtent l="0" t="0" r="0" b="0"/>
                <wp:wrapNone/>
                <wp:docPr id="699798445" name="Text Box 5"/>
                <wp:cNvGraphicFramePr/>
                <a:graphic xmlns:a="http://schemas.openxmlformats.org/drawingml/2006/main">
                  <a:graphicData uri="http://schemas.microsoft.com/office/word/2010/wordprocessingShape">
                    <wps:wsp>
                      <wps:cNvSpPr txBox="1"/>
                      <wps:spPr>
                        <a:xfrm>
                          <a:off x="0" y="0"/>
                          <a:ext cx="355600" cy="336550"/>
                        </a:xfrm>
                        <a:prstGeom prst="rect">
                          <a:avLst/>
                        </a:prstGeom>
                        <a:noFill/>
                        <a:ln w="6350">
                          <a:noFill/>
                        </a:ln>
                      </wps:spPr>
                      <wps:txbx>
                        <w:txbxContent>
                          <w:p w14:paraId="465CC7C9" w14:textId="77777777" w:rsidR="00F6462E" w:rsidRPr="009C6F65" w:rsidRDefault="00F6462E" w:rsidP="00415CEF">
                            <w:pPr>
                              <w:rPr>
                                <w:b/>
                                <w:bCs/>
                                <w:sz w:val="32"/>
                                <w:szCs w:val="32"/>
                              </w:rPr>
                            </w:pPr>
                            <w:r w:rsidRPr="009C6F65">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375C" id="_x0000_s1031" type="#_x0000_t202" style="position:absolute;left:0;text-align:left;margin-left:3pt;margin-top:126.35pt;width:28pt;height: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" filled="f" stroked="f" strokeweight=".5pt">
                <v:textbox>
                  <w:txbxContent>
                    <w:p w14:paraId="465CC7C9" w14:textId="77777777" w:rsidR="00F6462E" w:rsidRPr="009C6F65" w:rsidRDefault="00F6462E" w:rsidP="00415CEF">
                      <w:pPr>
                        <w:rPr>
                          <w:b/>
                          <w:bCs/>
                          <w:sz w:val="32"/>
                          <w:szCs w:val="32"/>
                        </w:rPr>
                      </w:pPr>
                      <w:r w:rsidRPr="009C6F65">
                        <w:rPr>
                          <w:b/>
                          <w:bCs/>
                          <w:sz w:val="32"/>
                          <w:szCs w:val="32"/>
                        </w:rPr>
                        <w:t>d</w:t>
                      </w:r>
                    </w:p>
                  </w:txbxContent>
                </v:textbox>
                <w10:wrap anchorx="margin"/>
              </v:shape>
            </w:pict>
          </mc:Fallback>
        </mc:AlternateContent>
      </w:r>
      <w:r w:rsidR="00415CEF" w:rsidRPr="009C6F65">
        <w:rPr>
          <w:b/>
          <w:bCs/>
          <w:noProof/>
          <w:sz w:val="20"/>
          <w:szCs w:val="20"/>
        </w:rPr>
        <mc:AlternateContent>
          <mc:Choice Requires="wps">
            <w:drawing>
              <wp:anchor distT="0" distB="0" distL="114300" distR="114300" simplePos="0" relativeHeight="251692032" behindDoc="0" locked="0" layoutInCell="1" allowOverlap="1" wp14:anchorId="00C59777" wp14:editId="3D39DC4E">
                <wp:simplePos x="0" y="0"/>
                <wp:positionH relativeFrom="column">
                  <wp:posOffset>2184400</wp:posOffset>
                </wp:positionH>
                <wp:positionV relativeFrom="paragraph">
                  <wp:posOffset>61595</wp:posOffset>
                </wp:positionV>
                <wp:extent cx="285750" cy="311150"/>
                <wp:effectExtent l="0" t="0" r="0" b="0"/>
                <wp:wrapNone/>
                <wp:docPr id="1279163333" name="Text Box 5"/>
                <wp:cNvGraphicFramePr/>
                <a:graphic xmlns:a="http://schemas.openxmlformats.org/drawingml/2006/main">
                  <a:graphicData uri="http://schemas.microsoft.com/office/word/2010/wordprocessingShape">
                    <wps:wsp>
                      <wps:cNvSpPr txBox="1"/>
                      <wps:spPr>
                        <a:xfrm>
                          <a:off x="0" y="0"/>
                          <a:ext cx="285750" cy="311150"/>
                        </a:xfrm>
                        <a:prstGeom prst="rect">
                          <a:avLst/>
                        </a:prstGeom>
                        <a:noFill/>
                        <a:ln w="6350">
                          <a:noFill/>
                        </a:ln>
                      </wps:spPr>
                      <wps:txbx>
                        <w:txbxContent>
                          <w:p w14:paraId="707CF9CE" w14:textId="669472BA" w:rsidR="00F6462E" w:rsidRPr="009C6F65" w:rsidRDefault="00F6462E" w:rsidP="006C078A">
                            <w:pPr>
                              <w:rPr>
                                <w:b/>
                                <w:bCs/>
                                <w:sz w:val="32"/>
                                <w:szCs w:val="32"/>
                              </w:rPr>
                            </w:pPr>
                            <w:r w:rsidRPr="009C6F65">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9777" id="_x0000_s1032" type="#_x0000_t202" style="position:absolute;left:0;text-align:left;margin-left:172pt;margin-top:4.85pt;width:22.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" filled="f" stroked="f" strokeweight=".5pt">
                <v:textbox>
                  <w:txbxContent>
                    <w:p w14:paraId="707CF9CE" w14:textId="669472BA" w:rsidR="00F6462E" w:rsidRPr="009C6F65" w:rsidRDefault="00F6462E" w:rsidP="006C078A">
                      <w:pPr>
                        <w:rPr>
                          <w:b/>
                          <w:bCs/>
                          <w:sz w:val="32"/>
                          <w:szCs w:val="32"/>
                        </w:rPr>
                      </w:pPr>
                      <w:r w:rsidRPr="009C6F65">
                        <w:rPr>
                          <w:b/>
                          <w:bCs/>
                          <w:sz w:val="32"/>
                          <w:szCs w:val="32"/>
                        </w:rPr>
                        <w:t>b</w:t>
                      </w:r>
                    </w:p>
                  </w:txbxContent>
                </v:textbox>
              </v:shape>
            </w:pict>
          </mc:Fallback>
        </mc:AlternateContent>
      </w:r>
      <w:r w:rsidR="00415CEF" w:rsidRPr="009C6F65">
        <w:rPr>
          <w:b/>
          <w:bCs/>
          <w:noProof/>
          <w:sz w:val="20"/>
          <w:szCs w:val="20"/>
        </w:rPr>
        <mc:AlternateContent>
          <mc:Choice Requires="wps">
            <w:drawing>
              <wp:anchor distT="0" distB="0" distL="114300" distR="114300" simplePos="0" relativeHeight="251689984" behindDoc="0" locked="0" layoutInCell="1" allowOverlap="1" wp14:anchorId="4BC1EF81" wp14:editId="044F89E2">
                <wp:simplePos x="0" y="0"/>
                <wp:positionH relativeFrom="column">
                  <wp:posOffset>69850</wp:posOffset>
                </wp:positionH>
                <wp:positionV relativeFrom="paragraph">
                  <wp:posOffset>137795</wp:posOffset>
                </wp:positionV>
                <wp:extent cx="393700" cy="330200"/>
                <wp:effectExtent l="0" t="0" r="0" b="0"/>
                <wp:wrapNone/>
                <wp:docPr id="2080000124" name="Text Box 5"/>
                <wp:cNvGraphicFramePr/>
                <a:graphic xmlns:a="http://schemas.openxmlformats.org/drawingml/2006/main">
                  <a:graphicData uri="http://schemas.microsoft.com/office/word/2010/wordprocessingShape">
                    <wps:wsp>
                      <wps:cNvSpPr txBox="1"/>
                      <wps:spPr>
                        <a:xfrm>
                          <a:off x="0" y="0"/>
                          <a:ext cx="393700" cy="330200"/>
                        </a:xfrm>
                        <a:prstGeom prst="rect">
                          <a:avLst/>
                        </a:prstGeom>
                        <a:noFill/>
                        <a:ln w="6350">
                          <a:noFill/>
                        </a:ln>
                      </wps:spPr>
                      <wps:txbx>
                        <w:txbxContent>
                          <w:p w14:paraId="7C086900" w14:textId="77777777" w:rsidR="00F6462E" w:rsidRPr="009C6F65" w:rsidRDefault="00F6462E" w:rsidP="006C078A">
                            <w:pPr>
                              <w:rPr>
                                <w:b/>
                                <w:bCs/>
                                <w:sz w:val="32"/>
                                <w:szCs w:val="32"/>
                              </w:rPr>
                            </w:pPr>
                            <w:r w:rsidRPr="009C6F6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EF81" id="_x0000_s1033" type="#_x0000_t202" style="position:absolute;left:0;text-align:left;margin-left:5.5pt;margin-top:10.85pt;width:31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" filled="f" stroked="f" strokeweight=".5pt">
                <v:textbox>
                  <w:txbxContent>
                    <w:p w14:paraId="7C086900" w14:textId="77777777" w:rsidR="00F6462E" w:rsidRPr="009C6F65" w:rsidRDefault="00F6462E" w:rsidP="006C078A">
                      <w:pPr>
                        <w:rPr>
                          <w:b/>
                          <w:bCs/>
                          <w:sz w:val="32"/>
                          <w:szCs w:val="32"/>
                        </w:rPr>
                      </w:pPr>
                      <w:r w:rsidRPr="009C6F65">
                        <w:rPr>
                          <w:b/>
                          <w:bCs/>
                          <w:sz w:val="32"/>
                          <w:szCs w:val="32"/>
                        </w:rPr>
                        <w:t>a</w:t>
                      </w:r>
                    </w:p>
                  </w:txbxContent>
                </v:textbox>
              </v:shape>
            </w:pict>
          </mc:Fallback>
        </mc:AlternateContent>
      </w:r>
    </w:p>
    <w:p w14:paraId="69627C5F" w14:textId="1BC6D00D" w:rsidR="00415CEF"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71D25FD4" w14:textId="695C3065" w:rsidR="00415CEF" w:rsidRPr="00F203F2"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09002E29" w14:textId="314A5B39" w:rsidR="00427898" w:rsidRPr="009C6F65" w:rsidRDefault="00427898" w:rsidP="009C6F65">
      <w:pPr>
        <w:pStyle w:val="NormalWeb"/>
        <w:spacing w:before="0" w:beforeAutospacing="0" w:after="0" w:afterAutospacing="0"/>
        <w:rPr>
          <w:b/>
          <w:bCs/>
          <w:sz w:val="20"/>
          <w:szCs w:val="20"/>
        </w:rPr>
      </w:pPr>
      <w:r w:rsidRPr="009C6F65">
        <w:rPr>
          <w:sz w:val="20"/>
          <w:szCs w:val="20"/>
        </w:rPr>
        <w:t xml:space="preserve">    </w:t>
      </w:r>
      <w:r w:rsidRPr="009C6F65">
        <w:rPr>
          <w:b/>
          <w:bCs/>
          <w:sz w:val="20"/>
          <w:szCs w:val="20"/>
        </w:rPr>
        <w:t xml:space="preserve">           </w:t>
      </w:r>
    </w:p>
    <w:p w14:paraId="15A634F8" w14:textId="77777777" w:rsidR="00A036B2" w:rsidRDefault="00A036B2" w:rsidP="00427898">
      <w:pPr>
        <w:pStyle w:val="NormalWeb"/>
        <w:spacing w:before="0" w:beforeAutospacing="0" w:after="0" w:afterAutospacing="0" w:line="360" w:lineRule="auto"/>
        <w:rPr>
          <w:sz w:val="28"/>
          <w:szCs w:val="28"/>
        </w:rPr>
      </w:pPr>
    </w:p>
    <w:p w14:paraId="6640C98F" w14:textId="77777777" w:rsidR="00A036B2" w:rsidRDefault="00A036B2" w:rsidP="00427898">
      <w:pPr>
        <w:pStyle w:val="NormalWeb"/>
        <w:spacing w:before="0" w:beforeAutospacing="0" w:after="0" w:afterAutospacing="0" w:line="360" w:lineRule="auto"/>
        <w:rPr>
          <w:sz w:val="28"/>
          <w:szCs w:val="28"/>
        </w:rPr>
      </w:pPr>
    </w:p>
    <w:p w14:paraId="66F79A0F" w14:textId="244AD7AD" w:rsidR="00427898" w:rsidRPr="00BF02B6" w:rsidRDefault="00427898" w:rsidP="00427898">
      <w:pPr>
        <w:pStyle w:val="NormalWeb"/>
        <w:spacing w:before="0" w:beforeAutospacing="0" w:after="0" w:afterAutospacing="0" w:line="360" w:lineRule="auto"/>
        <w:rPr>
          <w:sz w:val="28"/>
          <w:szCs w:val="28"/>
        </w:rPr>
      </w:pPr>
      <w:r w:rsidRPr="00BF02B6">
        <w:rPr>
          <w:sz w:val="28"/>
          <w:szCs w:val="28"/>
        </w:rPr>
        <w:t xml:space="preserve">      </w:t>
      </w:r>
      <w:r w:rsidRPr="00BF02B6">
        <w:rPr>
          <w:noProof/>
          <w:sz w:val="28"/>
          <w:szCs w:val="28"/>
        </w:rPr>
        <w:t xml:space="preserve">  </w:t>
      </w:r>
    </w:p>
    <w:p w14:paraId="3918FF68" w14:textId="638CAB25" w:rsidR="00427898" w:rsidRPr="00BF02B6" w:rsidRDefault="00A036B2" w:rsidP="00427898">
      <w:pPr>
        <w:pStyle w:val="NormalWeb"/>
        <w:spacing w:before="0" w:beforeAutospacing="0" w:after="0" w:afterAutospacing="0" w:line="360" w:lineRule="auto"/>
        <w:rPr>
          <w:sz w:val="28"/>
          <w:szCs w:val="28"/>
        </w:rPr>
      </w:pPr>
      <w:r w:rsidRPr="00BF02B6">
        <w:rPr>
          <w:noProof/>
          <w:sz w:val="28"/>
          <w:szCs w:val="28"/>
          <w:lang w:bidi="ar-SA"/>
        </w:rPr>
        <w:drawing>
          <wp:anchor distT="0" distB="0" distL="114300" distR="114300" simplePos="0" relativeHeight="251680768" behindDoc="0" locked="0" layoutInCell="1" allowOverlap="1" wp14:anchorId="496BEBB7" wp14:editId="1FB764B6">
            <wp:simplePos x="0" y="0"/>
            <wp:positionH relativeFrom="margin">
              <wp:posOffset>3873500</wp:posOffset>
            </wp:positionH>
            <wp:positionV relativeFrom="paragraph">
              <wp:posOffset>41275</wp:posOffset>
            </wp:positionV>
            <wp:extent cx="1822450" cy="1670050"/>
            <wp:effectExtent l="0" t="0" r="6350" b="6350"/>
            <wp:wrapNone/>
            <wp:docPr id="4945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818" b="12074"/>
                    <a:stretch/>
                  </pic:blipFill>
                  <pic:spPr bwMode="auto">
                    <a:xfrm>
                      <a:off x="0" y="0"/>
                      <a:ext cx="182245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bidi="ar-SA"/>
        </w:rPr>
        <w:drawing>
          <wp:anchor distT="0" distB="0" distL="114300" distR="114300" simplePos="0" relativeHeight="251681792" behindDoc="0" locked="0" layoutInCell="1" allowOverlap="1" wp14:anchorId="1AC087CF" wp14:editId="2D43776F">
            <wp:simplePos x="0" y="0"/>
            <wp:positionH relativeFrom="margin">
              <wp:posOffset>2012950</wp:posOffset>
            </wp:positionH>
            <wp:positionV relativeFrom="paragraph">
              <wp:posOffset>41275</wp:posOffset>
            </wp:positionV>
            <wp:extent cx="1809686" cy="1666240"/>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4833" cy="16709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5A48" w:rsidRPr="00BF02B6">
        <w:rPr>
          <w:noProof/>
          <w:sz w:val="28"/>
          <w:szCs w:val="28"/>
          <w:lang w:bidi="ar-SA"/>
        </w:rPr>
        <w:drawing>
          <wp:anchor distT="0" distB="0" distL="114300" distR="114300" simplePos="0" relativeHeight="251676672" behindDoc="0" locked="0" layoutInCell="1" allowOverlap="1" wp14:anchorId="55DFCD80" wp14:editId="0104037C">
            <wp:simplePos x="0" y="0"/>
            <wp:positionH relativeFrom="margin">
              <wp:posOffset>38100</wp:posOffset>
            </wp:positionH>
            <wp:positionV relativeFrom="paragraph">
              <wp:posOffset>42545</wp:posOffset>
            </wp:positionV>
            <wp:extent cx="1941319" cy="1666875"/>
            <wp:effectExtent l="0" t="0" r="1905" b="0"/>
            <wp:wrapNone/>
            <wp:docPr id="81721409" name="Picture 817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187" cy="166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DA">
        <w:rPr>
          <w:b/>
          <w:bCs/>
          <w:noProof/>
          <w:sz w:val="28"/>
          <w:szCs w:val="28"/>
        </w:rPr>
        <mc:AlternateContent>
          <mc:Choice Requires="wps">
            <w:drawing>
              <wp:anchor distT="0" distB="0" distL="114300" distR="114300" simplePos="0" relativeHeight="251704320" behindDoc="0" locked="0" layoutInCell="1" allowOverlap="1" wp14:anchorId="613A3E6D" wp14:editId="0608545C">
                <wp:simplePos x="0" y="0"/>
                <wp:positionH relativeFrom="column">
                  <wp:posOffset>4044950</wp:posOffset>
                </wp:positionH>
                <wp:positionV relativeFrom="paragraph">
                  <wp:posOffset>88900</wp:posOffset>
                </wp:positionV>
                <wp:extent cx="330200" cy="273050"/>
                <wp:effectExtent l="0" t="0" r="0" b="0"/>
                <wp:wrapNone/>
                <wp:docPr id="1125453220" name="Text Box 5"/>
                <wp:cNvGraphicFramePr/>
                <a:graphic xmlns:a="http://schemas.openxmlformats.org/drawingml/2006/main">
                  <a:graphicData uri="http://schemas.microsoft.com/office/word/2010/wordprocessingShape">
                    <wps:wsp>
                      <wps:cNvSpPr txBox="1"/>
                      <wps:spPr>
                        <a:xfrm>
                          <a:off x="0" y="0"/>
                          <a:ext cx="330200" cy="273050"/>
                        </a:xfrm>
                        <a:prstGeom prst="rect">
                          <a:avLst/>
                        </a:prstGeom>
                        <a:noFill/>
                        <a:ln w="6350">
                          <a:noFill/>
                        </a:ln>
                      </wps:spPr>
                      <wps:txbx>
                        <w:txbxContent>
                          <w:p w14:paraId="4E1E64B9" w14:textId="318C2973" w:rsidR="00F6462E" w:rsidRPr="009C6F65" w:rsidRDefault="00F6462E" w:rsidP="009C6F65">
                            <w:pPr>
                              <w:rPr>
                                <w:b/>
                                <w:bCs/>
                                <w:sz w:val="32"/>
                                <w:szCs w:val="32"/>
                              </w:rPr>
                            </w:pPr>
                            <w:proofErr w:type="spellStart"/>
                            <w:r w:rsidRPr="009C6F65">
                              <w:rPr>
                                <w:b/>
                                <w:bCs/>
                                <w:sz w:val="32"/>
                                <w:szCs w:val="3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3E6D" id="_x0000_s1034" type="#_x0000_t202" style="position:absolute;margin-left:318.5pt;margin-top:7pt;width:26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" filled="f" stroked="f" strokeweight=".5pt">
                <v:textbox>
                  <w:txbxContent>
                    <w:p w14:paraId="4E1E64B9" w14:textId="318C2973" w:rsidR="00F6462E" w:rsidRPr="009C6F65" w:rsidRDefault="00F6462E" w:rsidP="009C6F65">
                      <w:pPr>
                        <w:rPr>
                          <w:b/>
                          <w:bCs/>
                          <w:sz w:val="32"/>
                          <w:szCs w:val="32"/>
                        </w:rPr>
                      </w:pPr>
                      <w:proofErr w:type="spellStart"/>
                      <w:r w:rsidRPr="009C6F65">
                        <w:rPr>
                          <w:b/>
                          <w:bCs/>
                          <w:sz w:val="32"/>
                          <w:szCs w:val="32"/>
                        </w:rPr>
                        <w:t>i</w:t>
                      </w:r>
                      <w:proofErr w:type="spellEnd"/>
                    </w:p>
                  </w:txbxContent>
                </v:textbox>
              </v:shape>
            </w:pict>
          </mc:Fallback>
        </mc:AlternateContent>
      </w:r>
      <w:r w:rsidR="00D04FDA">
        <w:rPr>
          <w:b/>
          <w:bCs/>
          <w:noProof/>
          <w:sz w:val="28"/>
          <w:szCs w:val="28"/>
        </w:rPr>
        <mc:AlternateContent>
          <mc:Choice Requires="wps">
            <w:drawing>
              <wp:anchor distT="0" distB="0" distL="114300" distR="114300" simplePos="0" relativeHeight="251702272" behindDoc="0" locked="0" layoutInCell="1" allowOverlap="1" wp14:anchorId="21D1B46C" wp14:editId="6ACC57C4">
                <wp:simplePos x="0" y="0"/>
                <wp:positionH relativeFrom="column">
                  <wp:posOffset>2038350</wp:posOffset>
                </wp:positionH>
                <wp:positionV relativeFrom="paragraph">
                  <wp:posOffset>88900</wp:posOffset>
                </wp:positionV>
                <wp:extent cx="349250" cy="311150"/>
                <wp:effectExtent l="0" t="0" r="0" b="0"/>
                <wp:wrapNone/>
                <wp:docPr id="201124437" name="Text Box 5"/>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wps:spPr>
                      <wps:txbx>
                        <w:txbxContent>
                          <w:p w14:paraId="67BF875E" w14:textId="2F3F0B29" w:rsidR="00F6462E" w:rsidRPr="009C6F65" w:rsidRDefault="00F6462E" w:rsidP="009C6F65">
                            <w:pPr>
                              <w:rPr>
                                <w:b/>
                                <w:bCs/>
                                <w:sz w:val="32"/>
                                <w:szCs w:val="32"/>
                              </w:rPr>
                            </w:pPr>
                            <w:r w:rsidRPr="009C6F65">
                              <w:rPr>
                                <w:b/>
                                <w:bCs/>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B46C" id="_x0000_s1035" type="#_x0000_t202" style="position:absolute;margin-left:160.5pt;margin-top:7pt;width:27.5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c0GAIAADIEAAAOAAAAZHJzL2Uyb0RvYy54bWysU01v2zAMvQ/YfxB0XxwnadcY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" filled="f" stroked="f" strokeweight=".5pt">
                <v:textbox>
                  <w:txbxContent>
                    <w:p w14:paraId="67BF875E" w14:textId="2F3F0B29" w:rsidR="00F6462E" w:rsidRPr="009C6F65" w:rsidRDefault="00F6462E" w:rsidP="009C6F65">
                      <w:pPr>
                        <w:rPr>
                          <w:b/>
                          <w:bCs/>
                          <w:sz w:val="32"/>
                          <w:szCs w:val="32"/>
                        </w:rPr>
                      </w:pPr>
                      <w:r w:rsidRPr="009C6F65">
                        <w:rPr>
                          <w:b/>
                          <w:bCs/>
                          <w:sz w:val="32"/>
                          <w:szCs w:val="32"/>
                        </w:rPr>
                        <w:t>h</w:t>
                      </w:r>
                    </w:p>
                  </w:txbxContent>
                </v:textbox>
              </v:shape>
            </w:pict>
          </mc:Fallback>
        </mc:AlternateContent>
      </w:r>
      <w:r w:rsidR="00D04FDA">
        <w:rPr>
          <w:b/>
          <w:bCs/>
          <w:noProof/>
          <w:sz w:val="28"/>
          <w:szCs w:val="28"/>
        </w:rPr>
        <mc:AlternateContent>
          <mc:Choice Requires="wps">
            <w:drawing>
              <wp:anchor distT="0" distB="0" distL="114300" distR="114300" simplePos="0" relativeHeight="251700224" behindDoc="0" locked="0" layoutInCell="1" allowOverlap="1" wp14:anchorId="1B690D09" wp14:editId="63CA01CE">
                <wp:simplePos x="0" y="0"/>
                <wp:positionH relativeFrom="column">
                  <wp:posOffset>158750</wp:posOffset>
                </wp:positionH>
                <wp:positionV relativeFrom="paragraph">
                  <wp:posOffset>88900</wp:posOffset>
                </wp:positionV>
                <wp:extent cx="304800" cy="368300"/>
                <wp:effectExtent l="0" t="0" r="0" b="0"/>
                <wp:wrapNone/>
                <wp:docPr id="454274287" name="Text Box 5"/>
                <wp:cNvGraphicFramePr/>
                <a:graphic xmlns:a="http://schemas.openxmlformats.org/drawingml/2006/main">
                  <a:graphicData uri="http://schemas.microsoft.com/office/word/2010/wordprocessingShape">
                    <wps:wsp>
                      <wps:cNvSpPr txBox="1"/>
                      <wps:spPr>
                        <a:xfrm>
                          <a:off x="0" y="0"/>
                          <a:ext cx="304800" cy="368300"/>
                        </a:xfrm>
                        <a:prstGeom prst="rect">
                          <a:avLst/>
                        </a:prstGeom>
                        <a:noFill/>
                        <a:ln w="6350">
                          <a:noFill/>
                        </a:ln>
                      </wps:spPr>
                      <wps:txbx>
                        <w:txbxContent>
                          <w:p w14:paraId="082AF33D" w14:textId="129DB9C2" w:rsidR="00F6462E" w:rsidRPr="009C6F65" w:rsidRDefault="00F6462E" w:rsidP="009C6F65">
                            <w:pPr>
                              <w:rPr>
                                <w:b/>
                                <w:bCs/>
                                <w:sz w:val="32"/>
                                <w:szCs w:val="32"/>
                              </w:rPr>
                            </w:pPr>
                            <w:r w:rsidRPr="009C6F65">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0D09" id="_x0000_s1036" type="#_x0000_t202" style="position:absolute;margin-left:12.5pt;margin-top:7pt;width:24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" filled="f" stroked="f" strokeweight=".5pt">
                <v:textbox>
                  <w:txbxContent>
                    <w:p w14:paraId="082AF33D" w14:textId="129DB9C2" w:rsidR="00F6462E" w:rsidRPr="009C6F65" w:rsidRDefault="00F6462E" w:rsidP="009C6F65">
                      <w:pPr>
                        <w:rPr>
                          <w:b/>
                          <w:bCs/>
                          <w:sz w:val="32"/>
                          <w:szCs w:val="32"/>
                        </w:rPr>
                      </w:pPr>
                      <w:r w:rsidRPr="009C6F65">
                        <w:rPr>
                          <w:b/>
                          <w:bCs/>
                          <w:sz w:val="32"/>
                          <w:szCs w:val="32"/>
                        </w:rPr>
                        <w:t>g</w:t>
                      </w:r>
                    </w:p>
                  </w:txbxContent>
                </v:textbox>
              </v:shape>
            </w:pict>
          </mc:Fallback>
        </mc:AlternateConten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p>
    <w:p w14:paraId="0F0B1B17" w14:textId="3A04CA2B" w:rsidR="00427898" w:rsidRPr="003357A4" w:rsidRDefault="00427898" w:rsidP="00427898">
      <w:pPr>
        <w:spacing w:line="360" w:lineRule="auto"/>
        <w:jc w:val="both"/>
        <w:rPr>
          <w:rFonts w:ascii="Times New Roman" w:hAnsi="Times New Roman" w:cs="Times New Roman"/>
          <w:b/>
          <w:bCs/>
          <w:sz w:val="24"/>
          <w:szCs w:val="22"/>
        </w:rPr>
      </w:pPr>
      <w:r w:rsidRPr="00BF02B6">
        <w:rPr>
          <w:rFonts w:ascii="Times New Roman" w:hAnsi="Times New Roman" w:cs="Times New Roman"/>
          <w:b/>
          <w:bCs/>
          <w:sz w:val="24"/>
          <w:szCs w:val="22"/>
        </w:rPr>
        <w:t xml:space="preserve">                                                                                                                                    </w:t>
      </w:r>
    </w:p>
    <w:p w14:paraId="381B00D2" w14:textId="73B77B5C" w:rsidR="00427898" w:rsidRDefault="00427898" w:rsidP="00427898">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                                                                                                                        </w:t>
      </w:r>
    </w:p>
    <w:p w14:paraId="7EFB4C5B" w14:textId="5175FD16" w:rsidR="00427898" w:rsidRDefault="00427898" w:rsidP="00427898">
      <w:pPr>
        <w:spacing w:line="360" w:lineRule="auto"/>
        <w:jc w:val="both"/>
        <w:rPr>
          <w:rFonts w:ascii="Times New Roman" w:hAnsi="Times New Roman" w:cs="Times New Roman"/>
          <w:b/>
          <w:bCs/>
          <w:sz w:val="24"/>
          <w:szCs w:val="22"/>
        </w:rPr>
      </w:pPr>
    </w:p>
    <w:p w14:paraId="09AD379F" w14:textId="0390E9CF" w:rsidR="00427898" w:rsidRDefault="00427898" w:rsidP="00427898">
      <w:pPr>
        <w:spacing w:line="360" w:lineRule="auto"/>
        <w:jc w:val="both"/>
        <w:rPr>
          <w:rFonts w:ascii="Times New Roman" w:hAnsi="Times New Roman" w:cs="Times New Roman"/>
          <w:b/>
          <w:bCs/>
          <w:sz w:val="24"/>
          <w:szCs w:val="22"/>
        </w:rPr>
      </w:pPr>
    </w:p>
    <w:p w14:paraId="666C1561" w14:textId="77777777" w:rsidR="00745A48" w:rsidRDefault="00745A48" w:rsidP="00D04FDA">
      <w:pPr>
        <w:spacing w:after="0" w:line="360" w:lineRule="auto"/>
        <w:jc w:val="both"/>
        <w:rPr>
          <w:rFonts w:ascii="Times New Roman" w:hAnsi="Times New Roman" w:cs="Times New Roman"/>
          <w:b/>
          <w:bCs/>
          <w:sz w:val="24"/>
          <w:szCs w:val="22"/>
        </w:rPr>
      </w:pPr>
    </w:p>
    <w:p w14:paraId="6C4F69F6" w14:textId="2C94248F" w:rsidR="00427898" w:rsidRDefault="00427898" w:rsidP="00D04FDA">
      <w:pPr>
        <w:spacing w:after="0" w:line="360" w:lineRule="auto"/>
        <w:jc w:val="both"/>
        <w:rPr>
          <w:rFonts w:ascii="Times New Roman" w:hAnsi="Times New Roman" w:cs="Times New Roman"/>
          <w:b/>
          <w:bCs/>
          <w:sz w:val="24"/>
          <w:szCs w:val="22"/>
        </w:rPr>
      </w:pPr>
      <w:r w:rsidRPr="00B801E7">
        <w:rPr>
          <w:rFonts w:ascii="Times New Roman" w:hAnsi="Times New Roman" w:cs="Times New Roman"/>
          <w:b/>
          <w:bCs/>
          <w:sz w:val="24"/>
          <w:szCs w:val="22"/>
        </w:rPr>
        <w:t>Fig.-</w:t>
      </w:r>
      <w:r w:rsidR="00171C37">
        <w:rPr>
          <w:rFonts w:ascii="Times New Roman" w:hAnsi="Times New Roman" w:cs="Times New Roman"/>
          <w:b/>
          <w:bCs/>
          <w:sz w:val="24"/>
          <w:szCs w:val="22"/>
        </w:rPr>
        <w:t>2</w:t>
      </w:r>
      <w:r w:rsidRPr="00B801E7">
        <w:rPr>
          <w:rFonts w:ascii="Times New Roman" w:hAnsi="Times New Roman" w:cs="Times New Roman"/>
          <w:b/>
          <w:bCs/>
          <w:sz w:val="24"/>
          <w:szCs w:val="22"/>
        </w:rPr>
        <w:t xml:space="preserve">: a. Herd sitting in the pulse crop field. b. Herd eating wheat crops. c. Herd eating green fodder. d. Male eating paddy crops. e. Herd wandering near human habitation. f. Males sitting on all fours. g. Fencing with a nylon net. h. Monitoring hut (Scaffolding or Machan). </w:t>
      </w:r>
      <w:proofErr w:type="spellStart"/>
      <w:r w:rsidRPr="00B801E7">
        <w:rPr>
          <w:rFonts w:ascii="Times New Roman" w:hAnsi="Times New Roman" w:cs="Times New Roman"/>
          <w:b/>
          <w:bCs/>
          <w:sz w:val="24"/>
          <w:szCs w:val="22"/>
        </w:rPr>
        <w:t>i</w:t>
      </w:r>
      <w:proofErr w:type="spellEnd"/>
      <w:r w:rsidRPr="00B801E7">
        <w:rPr>
          <w:rFonts w:ascii="Times New Roman" w:hAnsi="Times New Roman" w:cs="Times New Roman"/>
          <w:b/>
          <w:bCs/>
          <w:sz w:val="24"/>
          <w:szCs w:val="22"/>
        </w:rPr>
        <w:t>. Indigenous device (Slingshot or Gulel).</w:t>
      </w:r>
    </w:p>
    <w:p w14:paraId="41C15001" w14:textId="77777777" w:rsidR="00D04FDA" w:rsidRDefault="00D04FDA" w:rsidP="00D04FDA">
      <w:pPr>
        <w:spacing w:after="0" w:line="276" w:lineRule="auto"/>
        <w:jc w:val="both"/>
        <w:rPr>
          <w:rFonts w:ascii="Times New Roman" w:hAnsi="Times New Roman" w:cs="Times New Roman"/>
          <w:b/>
          <w:bCs/>
          <w:sz w:val="24"/>
          <w:szCs w:val="22"/>
        </w:rPr>
      </w:pPr>
    </w:p>
    <w:p w14:paraId="515500DF"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5.9. Domestication Trials</w:t>
      </w:r>
    </w:p>
    <w:p w14:paraId="7532F95C" w14:textId="42C77640" w:rsidR="00940F40" w:rsidRPr="00940F40" w:rsidRDefault="00721DAD" w:rsidP="00721DAD">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Bihar is exploring domestication as a long-term conflict mitigation strategy. Experimental efforts aim to derive economic benefits from milk, meat, hide, horns, dung, and draft use, capitalizing on the species’ adaptability to small habitats and behavioural flexibility (Prasad &amp; Ahmad, 2016; Prasad, 2022; Gupta, 2024</w:t>
      </w:r>
      <w:r w:rsidR="00F6354D">
        <w:rPr>
          <w:rFonts w:ascii="Times New Roman" w:eastAsia="Times New Roman" w:hAnsi="Times New Roman" w:cs="Times New Roman"/>
          <w:kern w:val="0"/>
          <w:sz w:val="24"/>
          <w:szCs w:val="24"/>
          <w:lang w:eastAsia="en-IN"/>
          <w14:ligatures w14:val="none"/>
        </w:rPr>
        <w:t xml:space="preserve">; </w:t>
      </w:r>
      <w:r w:rsidR="00F6354D" w:rsidRPr="00F6354D">
        <w:rPr>
          <w:rFonts w:ascii="Times New Roman" w:eastAsia="Times New Roman" w:hAnsi="Times New Roman" w:cs="Times New Roman"/>
          <w:kern w:val="0"/>
          <w:sz w:val="24"/>
          <w:szCs w:val="24"/>
          <w:highlight w:val="yellow"/>
          <w:lang w:eastAsia="en-IN"/>
          <w14:ligatures w14:val="none"/>
        </w:rPr>
        <w:t>Ghosh, 2025</w:t>
      </w:r>
      <w:r w:rsidRPr="00F203F2">
        <w:rPr>
          <w:rFonts w:ascii="Times New Roman" w:eastAsia="Times New Roman" w:hAnsi="Times New Roman" w:cs="Times New Roman"/>
          <w:kern w:val="0"/>
          <w:sz w:val="24"/>
          <w:szCs w:val="24"/>
          <w:lang w:eastAsia="en-IN"/>
          <w14:ligatures w14:val="none"/>
        </w:rPr>
        <w:t>). Large-scale adoption is yet uncertain but presents potential for rural socio-economic development</w:t>
      </w:r>
      <w:r w:rsidRPr="00C44684">
        <w:rPr>
          <w:rFonts w:ascii="Times New Roman" w:eastAsia="Times New Roman" w:hAnsi="Times New Roman" w:cs="Times New Roman"/>
          <w:kern w:val="0"/>
          <w:sz w:val="24"/>
          <w:szCs w:val="24"/>
          <w:highlight w:val="yellow"/>
          <w:lang w:eastAsia="en-IN"/>
          <w14:ligatures w14:val="none"/>
        </w:rPr>
        <w:t>.</w:t>
      </w:r>
      <w:r w:rsidR="00C44684" w:rsidRPr="00C44684">
        <w:rPr>
          <w:rFonts w:ascii="Times New Roman" w:eastAsia="Times New Roman" w:hAnsi="Times New Roman" w:cs="Times New Roman"/>
          <w:kern w:val="0"/>
          <w:sz w:val="24"/>
          <w:szCs w:val="24"/>
          <w:highlight w:val="yellow"/>
          <w:lang w:eastAsia="en-IN"/>
          <w14:ligatures w14:val="none"/>
        </w:rPr>
        <w:t xml:space="preserve">  </w:t>
      </w:r>
      <w:r w:rsidR="00940F40" w:rsidRPr="00C44684">
        <w:rPr>
          <w:rFonts w:ascii="Times New Roman" w:hAnsi="Times New Roman" w:cs="Times New Roman"/>
          <w:sz w:val="24"/>
          <w:szCs w:val="24"/>
          <w:highlight w:val="yellow"/>
        </w:rPr>
        <w:t>P</w:t>
      </w:r>
      <w:r w:rsidR="00940F40" w:rsidRPr="00C44684">
        <w:rPr>
          <w:rFonts w:ascii="Times New Roman" w:hAnsi="Times New Roman" w:cs="Times New Roman"/>
          <w:sz w:val="24"/>
          <w:szCs w:val="24"/>
          <w:highlight w:val="yellow"/>
        </w:rPr>
        <w:t xml:space="preserve">rasad </w:t>
      </w:r>
      <w:r w:rsidR="00940F40" w:rsidRPr="00C44684">
        <w:rPr>
          <w:rFonts w:ascii="Times New Roman" w:hAnsi="Times New Roman" w:cs="Times New Roman"/>
          <w:i/>
          <w:iCs/>
          <w:sz w:val="24"/>
          <w:szCs w:val="24"/>
          <w:highlight w:val="yellow"/>
        </w:rPr>
        <w:t>et al.</w:t>
      </w:r>
      <w:r w:rsidR="00940F40" w:rsidRPr="00C44684">
        <w:rPr>
          <w:rFonts w:ascii="Times New Roman" w:hAnsi="Times New Roman" w:cs="Times New Roman"/>
          <w:sz w:val="24"/>
          <w:szCs w:val="24"/>
          <w:highlight w:val="yellow"/>
        </w:rPr>
        <w:t xml:space="preserve"> (2025</w:t>
      </w:r>
      <w:r w:rsidR="00940F40" w:rsidRPr="00C44684">
        <w:rPr>
          <w:rFonts w:ascii="Times New Roman" w:hAnsi="Times New Roman" w:cs="Times New Roman"/>
          <w:sz w:val="24"/>
          <w:szCs w:val="24"/>
          <w:highlight w:val="yellow"/>
        </w:rPr>
        <w:t>c</w:t>
      </w:r>
      <w:r w:rsidR="00940F40" w:rsidRPr="00C44684">
        <w:rPr>
          <w:rFonts w:ascii="Times New Roman" w:hAnsi="Times New Roman" w:cs="Times New Roman"/>
          <w:sz w:val="24"/>
          <w:szCs w:val="24"/>
          <w:highlight w:val="yellow"/>
        </w:rPr>
        <w:t xml:space="preserve">) provided the first report on the dung composition of the Banbakri (nilgai) antelope, demonstrating its </w:t>
      </w:r>
      <w:r w:rsidR="00940F40" w:rsidRPr="00C44684">
        <w:rPr>
          <w:rFonts w:ascii="Times New Roman" w:hAnsi="Times New Roman" w:cs="Times New Roman"/>
          <w:sz w:val="24"/>
          <w:szCs w:val="24"/>
          <w:highlight w:val="yellow"/>
        </w:rPr>
        <w:lastRenderedPageBreak/>
        <w:t>potential as a nutrient-rich organic amendment for sustainable agriculture. The findings indicate that Banbakri dung contains essential nutrients capable of enhancing soil fertility and structure. Additionally, its multipurpose use as biofuel and natural pest deterrent highlights its value in low-input farming systems. Such applications may support improved wildlife–farming coexistence and offer an innovative pathway for mitigating human–Banbakri conflict in India.</w:t>
      </w:r>
    </w:p>
    <w:p w14:paraId="795AA820"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5.10. Management in Brush Countries and Mexico</w:t>
      </w:r>
    </w:p>
    <w:p w14:paraId="25F0D999" w14:textId="77777777" w:rsidR="00721DAD" w:rsidRPr="00F203F2" w:rsidRDefault="00721DAD"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Introduced to the King Ranch in Texas (1930), Banbakri populations have grown to over 38,000 individuals across Texas and northern Mexico (Sheffield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1983; Ortega-Santos et al., 2016). Managed in high-fenced enclosures for hunting, they provide significant economic value, with male harvest prices ranging from ₹125,304–₹167,068 and meat sales at ₹1,400–₹1,600/kg (Alvarez-Romero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2008; Ortega-Santos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2016). Management challenges include habitat improvement, population control, and ensuring sustainability (Singh </w:t>
      </w:r>
      <w:r w:rsidRPr="003E0F3D">
        <w:rPr>
          <w:rFonts w:ascii="Times New Roman" w:eastAsia="Times New Roman" w:hAnsi="Times New Roman" w:cs="Times New Roman"/>
          <w:i/>
          <w:iCs/>
          <w:kern w:val="0"/>
          <w:sz w:val="24"/>
          <w:szCs w:val="24"/>
          <w:lang w:eastAsia="en-IN"/>
          <w14:ligatures w14:val="none"/>
        </w:rPr>
        <w:t>et al.,</w:t>
      </w:r>
      <w:r w:rsidRPr="00F203F2">
        <w:rPr>
          <w:rFonts w:ascii="Times New Roman" w:eastAsia="Times New Roman" w:hAnsi="Times New Roman" w:cs="Times New Roman"/>
          <w:kern w:val="0"/>
          <w:sz w:val="24"/>
          <w:szCs w:val="24"/>
          <w:lang w:eastAsia="en-IN"/>
          <w14:ligatures w14:val="none"/>
        </w:rPr>
        <w:t xml:space="preserve"> 2017; Prasad, 2022).</w:t>
      </w:r>
    </w:p>
    <w:p w14:paraId="6908FCF2" w14:textId="0E4A939B" w:rsidR="00B91CD8" w:rsidRPr="00D04FDA" w:rsidRDefault="00B91CD8" w:rsidP="00D04FDA">
      <w:pPr>
        <w:spacing w:after="0" w:line="360" w:lineRule="auto"/>
        <w:jc w:val="center"/>
        <w:rPr>
          <w:rFonts w:ascii="Times New Roman" w:hAnsi="Times New Roman" w:cs="Times New Roman"/>
          <w:b/>
          <w:bCs/>
          <w:sz w:val="26"/>
          <w:szCs w:val="26"/>
        </w:rPr>
      </w:pPr>
      <w:r w:rsidRPr="00D04FDA">
        <w:rPr>
          <w:rFonts w:ascii="Times New Roman" w:hAnsi="Times New Roman" w:cs="Times New Roman"/>
          <w:b/>
          <w:bCs/>
          <w:sz w:val="26"/>
          <w:szCs w:val="26"/>
        </w:rPr>
        <w:t>6.0. CONCLUSION</w:t>
      </w:r>
    </w:p>
    <w:p w14:paraId="2B2F842F" w14:textId="39542A2C" w:rsidR="00721DAD" w:rsidRDefault="00721DAD" w:rsidP="00B91CD8">
      <w:pPr>
        <w:spacing w:after="0" w:line="360" w:lineRule="auto"/>
        <w:ind w:firstLine="720"/>
        <w:jc w:val="both"/>
        <w:rPr>
          <w:rFonts w:ascii="Times New Roman" w:hAnsi="Times New Roman" w:cs="Times New Roman"/>
          <w:sz w:val="24"/>
          <w:szCs w:val="24"/>
        </w:rPr>
      </w:pPr>
      <w:r w:rsidRPr="00721DAD">
        <w:rPr>
          <w:rFonts w:ascii="Times New Roman" w:hAnsi="Times New Roman" w:cs="Times New Roman"/>
          <w:sz w:val="24"/>
          <w:szCs w:val="24"/>
        </w:rPr>
        <w:t>The escalating human–Banbakri (</w:t>
      </w:r>
      <w:r w:rsidR="00CF7055" w:rsidRPr="003E0F3D">
        <w:rPr>
          <w:rFonts w:ascii="Times New Roman" w:hAnsi="Times New Roman" w:cs="Times New Roman"/>
          <w:sz w:val="24"/>
          <w:szCs w:val="24"/>
          <w:highlight w:val="yellow"/>
        </w:rPr>
        <w:t>N</w:t>
      </w:r>
      <w:r w:rsidRPr="00721DAD">
        <w:rPr>
          <w:rFonts w:ascii="Times New Roman" w:hAnsi="Times New Roman" w:cs="Times New Roman"/>
          <w:sz w:val="24"/>
          <w:szCs w:val="24"/>
        </w:rPr>
        <w:t>ilgai) conflict in India represents a pressing challenge at the interface of wildlife conservation and rural livelihoods. Habitat degradation, agricultural expansion, and legal complexities have driven Banbakri antelope into farmlands, resulting in substantial economic losses for farmers. Addressing this conflict requires a balanced, evidence-based strategy grounded in robust research on population dynamics, movement ecology, and crop damage patterns. An Integrated Banbakri Pest Management (IBPM) framework—emphasizing non-lethal deterrents, community participation, fair compensation policies, and regulated management where necessary</w:t>
      </w:r>
      <w:r w:rsidR="00CF7055">
        <w:rPr>
          <w:rFonts w:ascii="Times New Roman" w:hAnsi="Times New Roman" w:cs="Times New Roman"/>
          <w:sz w:val="24"/>
          <w:szCs w:val="24"/>
        </w:rPr>
        <w:t>-</w:t>
      </w:r>
      <w:r w:rsidRPr="00721DAD">
        <w:rPr>
          <w:rFonts w:ascii="Times New Roman" w:hAnsi="Times New Roman" w:cs="Times New Roman"/>
          <w:sz w:val="24"/>
          <w:szCs w:val="24"/>
        </w:rPr>
        <w:t>offers a pragmatic pathway toward coexistence. By aligning conservation goals with the realities faced by farming communities, such an approach can reduce conflict while safeguarding both biodiversity and rural livelihoods.</w:t>
      </w:r>
    </w:p>
    <w:p w14:paraId="47AA9566" w14:textId="77777777" w:rsidR="00BD1328" w:rsidRPr="00FE7640" w:rsidRDefault="00BD1328" w:rsidP="00BD1328">
      <w:pPr>
        <w:rPr>
          <w:rFonts w:ascii="Calibri" w:eastAsia="Calibri" w:hAnsi="Calibri" w:cs="Times New Roman"/>
          <w:highlight w:val="yellow"/>
          <w:lang w:val="en-US"/>
        </w:rPr>
      </w:pPr>
      <w:bookmarkStart w:id="0" w:name="_Hlk216872737"/>
      <w:r w:rsidRPr="00FE7640">
        <w:rPr>
          <w:rFonts w:ascii="Calibri" w:eastAsia="Calibri" w:hAnsi="Calibri" w:cs="Times New Roman"/>
          <w:highlight w:val="yellow"/>
          <w:lang w:val="en-US"/>
        </w:rPr>
        <w:t>Disclaimer (Artificial intelligence)</w:t>
      </w:r>
    </w:p>
    <w:p w14:paraId="00F63EC8" w14:textId="77777777" w:rsidR="00BD1328" w:rsidRPr="00FE7640" w:rsidRDefault="00BD1328" w:rsidP="003A364D">
      <w:pPr>
        <w:spacing w:line="360" w:lineRule="auto"/>
        <w:jc w:val="both"/>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p w14:paraId="28C59F13" w14:textId="77777777" w:rsidR="00BD1328" w:rsidRPr="00721DAD" w:rsidRDefault="00BD1328" w:rsidP="00B91CD8">
      <w:pPr>
        <w:spacing w:after="0" w:line="360" w:lineRule="auto"/>
        <w:ind w:firstLine="720"/>
        <w:jc w:val="both"/>
        <w:rPr>
          <w:rFonts w:ascii="Times New Roman" w:hAnsi="Times New Roman" w:cs="Times New Roman"/>
          <w:sz w:val="24"/>
          <w:szCs w:val="24"/>
        </w:rPr>
      </w:pPr>
    </w:p>
    <w:p w14:paraId="52BD01B9" w14:textId="271A1D8F" w:rsidR="00BF02B6" w:rsidRPr="00D04FDA" w:rsidRDefault="00856692"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bookmarkStart w:id="1" w:name="_Hlk178688248"/>
      <w:r w:rsidRPr="00D04FDA">
        <w:rPr>
          <w:rFonts w:ascii="Times New Roman" w:eastAsia="Times New Roman" w:hAnsi="Times New Roman" w:cs="Times New Roman"/>
          <w:b/>
          <w:bCs/>
          <w:kern w:val="0"/>
          <w:sz w:val="26"/>
          <w:szCs w:val="26"/>
          <w:lang w:val="en-US"/>
        </w:rPr>
        <w:t>REFERENCES</w:t>
      </w:r>
    </w:p>
    <w:bookmarkEnd w:id="1"/>
    <w:p w14:paraId="5D793D56" w14:textId="30095A5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pt-PT"/>
        </w:rPr>
      </w:pPr>
      <w:r w:rsidRPr="00BB05A8">
        <w:rPr>
          <w:rFonts w:ascii="Times New Roman" w:eastAsia="Times New Roman" w:hAnsi="Times New Roman" w:cs="Times New Roman"/>
          <w:kern w:val="0"/>
          <w:sz w:val="24"/>
          <w:szCs w:val="24"/>
        </w:rPr>
        <w:t xml:space="preserve">Alemayehu N, </w:t>
      </w:r>
      <w:proofErr w:type="spellStart"/>
      <w:r w:rsidRPr="00BB05A8">
        <w:rPr>
          <w:rFonts w:ascii="Times New Roman" w:eastAsia="Times New Roman" w:hAnsi="Times New Roman" w:cs="Times New Roman"/>
          <w:kern w:val="0"/>
          <w:sz w:val="24"/>
          <w:szCs w:val="24"/>
        </w:rPr>
        <w:t>Tekalign</w:t>
      </w:r>
      <w:proofErr w:type="spellEnd"/>
      <w:r w:rsidRPr="00BB05A8">
        <w:rPr>
          <w:rFonts w:ascii="Times New Roman" w:eastAsia="Times New Roman" w:hAnsi="Times New Roman" w:cs="Times New Roman"/>
          <w:kern w:val="0"/>
          <w:sz w:val="24"/>
          <w:szCs w:val="24"/>
        </w:rPr>
        <w:t xml:space="preserve"> W (2020) Prevalence of crop damage and crop-raiding animals in southern Ethiopia: The resolution of the conflict with the farmers. </w:t>
      </w:r>
      <w:r w:rsidRPr="00BB05A8">
        <w:rPr>
          <w:rFonts w:ascii="Times New Roman" w:eastAsia="Times New Roman" w:hAnsi="Times New Roman" w:cs="Times New Roman"/>
          <w:kern w:val="0"/>
          <w:sz w:val="24"/>
          <w:szCs w:val="24"/>
          <w:lang w:val="pt-PT"/>
        </w:rPr>
        <w:t>Geo Journal</w:t>
      </w:r>
      <w:r w:rsidRPr="00BB05A8">
        <w:rPr>
          <w:rFonts w:ascii="Times New Roman" w:eastAsia="Times New Roman" w:hAnsi="Times New Roman" w:cs="Times New Roman"/>
          <w:i/>
          <w:iCs/>
          <w:kern w:val="0"/>
          <w:sz w:val="24"/>
          <w:szCs w:val="24"/>
          <w:lang w:val="pt-PT"/>
        </w:rPr>
        <w:t xml:space="preserve"> </w:t>
      </w:r>
      <w:r w:rsidRPr="00BB05A8">
        <w:rPr>
          <w:rFonts w:ascii="Times New Roman" w:eastAsia="Times New Roman" w:hAnsi="Times New Roman" w:cs="Times New Roman"/>
          <w:kern w:val="0"/>
          <w:sz w:val="24"/>
          <w:szCs w:val="24"/>
          <w:lang w:val="pt-PT"/>
        </w:rPr>
        <w:t>1:1-15.</w:t>
      </w:r>
      <w:r w:rsidRPr="00BB05A8">
        <w:rPr>
          <w:rFonts w:ascii="Times New Roman" w:hAnsi="Times New Roman" w:cs="Times New Roman"/>
          <w:color w:val="222222"/>
          <w:sz w:val="24"/>
          <w:szCs w:val="24"/>
          <w:shd w:val="clear" w:color="auto" w:fill="FFFFFF"/>
          <w:lang w:val="pt-PT"/>
        </w:rPr>
        <w:t xml:space="preserve"> </w:t>
      </w:r>
      <w:hyperlink r:id="rId19" w:history="1">
        <w:r w:rsidR="0086624F" w:rsidRPr="00B967E8">
          <w:rPr>
            <w:rStyle w:val="Hyperlink"/>
            <w:rFonts w:ascii="Times New Roman" w:eastAsia="Times New Roman" w:hAnsi="Times New Roman" w:cs="Times New Roman"/>
            <w:kern w:val="0"/>
            <w:sz w:val="24"/>
            <w:szCs w:val="24"/>
            <w:lang w:val="pt-PT"/>
          </w:rPr>
          <w:t>https://doi.org/10.1007/s10708-020-10287-0</w:t>
        </w:r>
      </w:hyperlink>
      <w:r w:rsidR="0086624F">
        <w:rPr>
          <w:rFonts w:ascii="Times New Roman" w:eastAsia="Times New Roman" w:hAnsi="Times New Roman" w:cs="Times New Roman"/>
          <w:kern w:val="0"/>
          <w:sz w:val="24"/>
          <w:szCs w:val="24"/>
          <w:lang w:val="pt-PT"/>
        </w:rPr>
        <w:t xml:space="preserve"> </w:t>
      </w:r>
    </w:p>
    <w:p w14:paraId="0F32F27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lang w:val="pt-PT"/>
        </w:rPr>
        <w:lastRenderedPageBreak/>
        <w:t>Alvarez-Romero JG (2006) Impactos de vertebrados exo´ticos invasores en a´reas continentales. In Fundamentos para la prevencio´n y manejo de especies exo´ ticas invasoras en Me´xico (O. Sa´nchez, editor). Instituto Nacional de Ecologı´a, Mexico, D.F. 1–57.</w:t>
      </w:r>
    </w:p>
    <w:p w14:paraId="308BCFF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041DC7">
        <w:rPr>
          <w:rFonts w:ascii="Times New Roman" w:hAnsi="Times New Roman" w:cs="Times New Roman"/>
          <w:sz w:val="24"/>
          <w:szCs w:val="24"/>
        </w:rPr>
        <w:t>Aryal A (2007) Blue bull (</w:t>
      </w:r>
      <w:proofErr w:type="spellStart"/>
      <w:r w:rsidRPr="00041DC7">
        <w:rPr>
          <w:rFonts w:ascii="Times New Roman" w:hAnsi="Times New Roman" w:cs="Times New Roman"/>
          <w:i/>
          <w:iCs/>
          <w:sz w:val="24"/>
          <w:szCs w:val="24"/>
        </w:rPr>
        <w:t>Boselaphus</w:t>
      </w:r>
      <w:proofErr w:type="spellEnd"/>
      <w:r w:rsidRPr="00041DC7">
        <w:rPr>
          <w:rFonts w:ascii="Times New Roman" w:hAnsi="Times New Roman" w:cs="Times New Roman"/>
          <w:i/>
          <w:iCs/>
          <w:sz w:val="24"/>
          <w:szCs w:val="24"/>
        </w:rPr>
        <w:t xml:space="preserve"> tragocamelus</w:t>
      </w:r>
      <w:r w:rsidRPr="00041DC7">
        <w:rPr>
          <w:rFonts w:ascii="Times New Roman" w:hAnsi="Times New Roman" w:cs="Times New Roman"/>
          <w:sz w:val="24"/>
          <w:szCs w:val="24"/>
        </w:rPr>
        <w:t xml:space="preserve">) in Lumbini- a world heritage site of Nepal. </w:t>
      </w:r>
      <w:r w:rsidRPr="00BB05A8">
        <w:rPr>
          <w:rFonts w:ascii="Times New Roman" w:hAnsi="Times New Roman" w:cs="Times New Roman"/>
          <w:sz w:val="24"/>
          <w:szCs w:val="24"/>
        </w:rPr>
        <w:t>Tiger paper, 34 (2): 4-9.</w:t>
      </w:r>
    </w:p>
    <w:p w14:paraId="4E9A7D92" w14:textId="322C09AC" w:rsidR="00D05027" w:rsidRPr="002827F7" w:rsidRDefault="00E16064" w:rsidP="00E53C0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highlight w:val="yellow"/>
        </w:rPr>
      </w:pPr>
      <w:r w:rsidRPr="00D05027">
        <w:rPr>
          <w:rFonts w:ascii="Times New Roman" w:eastAsia="Times New Roman" w:hAnsi="Times New Roman" w:cs="Times New Roman"/>
          <w:kern w:val="0"/>
          <w:sz w:val="24"/>
          <w:szCs w:val="24"/>
        </w:rPr>
        <w:t xml:space="preserve">Azad S (2020) Nilgai declared vermin in Uttarakhand, wild boar again tagged as pest that can be culled, The Times of India. </w:t>
      </w:r>
      <w:r w:rsidRPr="00D05027">
        <w:rPr>
          <w:rFonts w:ascii="Times New Roman" w:eastAsia="Times New Roman" w:hAnsi="Times New Roman" w:cs="Times New Roman"/>
          <w:kern w:val="0"/>
          <w:sz w:val="24"/>
          <w:szCs w:val="24"/>
          <w:lang w:val="nb-NO"/>
        </w:rPr>
        <w:t>Nov. 1-2.</w:t>
      </w:r>
      <w:r w:rsidR="0086624F" w:rsidRPr="00D05027">
        <w:rPr>
          <w:rFonts w:ascii="Times New Roman" w:eastAsia="Times New Roman" w:hAnsi="Times New Roman" w:cs="Times New Roman"/>
          <w:kern w:val="0"/>
          <w:sz w:val="24"/>
          <w:szCs w:val="24"/>
          <w:lang w:val="nb-NO"/>
        </w:rPr>
        <w:t xml:space="preserve"> </w:t>
      </w:r>
      <w:r w:rsidR="00D05027">
        <w:rPr>
          <w:rFonts w:ascii="Times New Roman" w:eastAsia="Times New Roman" w:hAnsi="Times New Roman" w:cs="Times New Roman"/>
          <w:kern w:val="0"/>
          <w:sz w:val="24"/>
          <w:szCs w:val="24"/>
          <w:lang w:val="nb-NO"/>
        </w:rPr>
        <w:t xml:space="preserve"> </w:t>
      </w:r>
      <w:r w:rsidR="00D05027" w:rsidRPr="002827F7">
        <w:rPr>
          <w:rFonts w:ascii="Times New Roman" w:eastAsia="Times New Roman" w:hAnsi="Times New Roman" w:cs="Times New Roman"/>
          <w:kern w:val="0"/>
          <w:sz w:val="24"/>
          <w:szCs w:val="24"/>
          <w:highlight w:val="yellow"/>
        </w:rPr>
        <w:t xml:space="preserve">https://timesofindia.indiatimes.com › › </w:t>
      </w:r>
      <w:proofErr w:type="spellStart"/>
      <w:r w:rsidR="00D05027" w:rsidRPr="002827F7">
        <w:rPr>
          <w:rFonts w:ascii="Times New Roman" w:eastAsia="Times New Roman" w:hAnsi="Times New Roman" w:cs="Times New Roman"/>
          <w:kern w:val="0"/>
          <w:sz w:val="24"/>
          <w:szCs w:val="24"/>
          <w:highlight w:val="yellow"/>
        </w:rPr>
        <w:t>dehradun</w:t>
      </w:r>
      <w:proofErr w:type="spellEnd"/>
      <w:r w:rsidR="00D05027" w:rsidRPr="002827F7">
        <w:rPr>
          <w:rFonts w:ascii="Times New Roman" w:eastAsia="Times New Roman" w:hAnsi="Times New Roman" w:cs="Times New Roman"/>
          <w:kern w:val="0"/>
          <w:sz w:val="24"/>
          <w:szCs w:val="24"/>
          <w:highlight w:val="yellow"/>
        </w:rPr>
        <w:t xml:space="preserve"> News</w:t>
      </w:r>
    </w:p>
    <w:p w14:paraId="256AD378" w14:textId="49531EE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Babbar B</w:t>
      </w:r>
      <w:r w:rsidR="00E46CF9" w:rsidRPr="00BB05A8">
        <w:rPr>
          <w:rFonts w:ascii="Times New Roman" w:hAnsi="Times New Roman" w:cs="Times New Roman"/>
          <w:sz w:val="24"/>
          <w:szCs w:val="24"/>
        </w:rPr>
        <w:t xml:space="preserve">. </w:t>
      </w:r>
      <w:r w:rsidRPr="00BB05A8">
        <w:rPr>
          <w:rFonts w:ascii="Times New Roman" w:hAnsi="Times New Roman" w:cs="Times New Roman"/>
          <w:sz w:val="24"/>
          <w:szCs w:val="24"/>
        </w:rPr>
        <w:t xml:space="preserve">K, Singla N, Kaur H, Verma M, Rani K, Bala B, Jain S (2022) Bio-ecology, behaviour and management of </w:t>
      </w:r>
      <w:r w:rsidR="00DE4E77">
        <w:rPr>
          <w:rFonts w:ascii="Times New Roman" w:hAnsi="Times New Roman" w:cs="Times New Roman"/>
          <w:sz w:val="24"/>
          <w:szCs w:val="24"/>
        </w:rPr>
        <w:t>B</w:t>
      </w:r>
      <w:r w:rsidRPr="00BB05A8">
        <w:rPr>
          <w:rFonts w:ascii="Times New Roman" w:hAnsi="Times New Roman" w:cs="Times New Roman"/>
          <w:sz w:val="24"/>
          <w:szCs w:val="24"/>
        </w:rPr>
        <w:t xml:space="preserve">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Int</w:t>
      </w:r>
      <w:r w:rsidR="003E7B63" w:rsidRPr="00BB05A8">
        <w:rPr>
          <w:rFonts w:ascii="Times New Roman" w:hAnsi="Times New Roman" w:cs="Times New Roman"/>
          <w:sz w:val="24"/>
          <w:szCs w:val="24"/>
        </w:rPr>
        <w:t xml:space="preserve">ernational </w:t>
      </w:r>
      <w:r w:rsidRPr="00BB05A8">
        <w:rPr>
          <w:rFonts w:ascii="Times New Roman" w:hAnsi="Times New Roman" w:cs="Times New Roman"/>
          <w:sz w:val="24"/>
          <w:szCs w:val="24"/>
        </w:rPr>
        <w:t xml:space="preserve"> J</w:t>
      </w:r>
      <w:r w:rsidR="003E7B63" w:rsidRPr="00BB05A8">
        <w:rPr>
          <w:rFonts w:ascii="Times New Roman" w:hAnsi="Times New Roman" w:cs="Times New Roman"/>
          <w:sz w:val="24"/>
          <w:szCs w:val="24"/>
        </w:rPr>
        <w:t xml:space="preserve">ournal of </w:t>
      </w:r>
      <w:r w:rsidRPr="00BB05A8">
        <w:rPr>
          <w:rFonts w:ascii="Times New Roman" w:hAnsi="Times New Roman" w:cs="Times New Roman"/>
          <w:sz w:val="24"/>
          <w:szCs w:val="24"/>
        </w:rPr>
        <w:t xml:space="preserve"> Pest Manag</w:t>
      </w:r>
      <w:r w:rsidR="003E7B63" w:rsidRPr="00BB05A8">
        <w:rPr>
          <w:rFonts w:ascii="Times New Roman" w:hAnsi="Times New Roman" w:cs="Times New Roman"/>
          <w:sz w:val="24"/>
          <w:szCs w:val="24"/>
        </w:rPr>
        <w:t>ement</w:t>
      </w:r>
      <w:r w:rsidRPr="00BB05A8">
        <w:rPr>
          <w:rFonts w:ascii="Times New Roman" w:hAnsi="Times New Roman" w:cs="Times New Roman"/>
          <w:sz w:val="24"/>
          <w:szCs w:val="24"/>
        </w:rPr>
        <w:t xml:space="preserve"> 1–16. </w:t>
      </w:r>
      <w:hyperlink r:id="rId20" w:history="1">
        <w:r w:rsidR="003B59FC" w:rsidRPr="00B967E8">
          <w:rPr>
            <w:rStyle w:val="Hyperlink"/>
            <w:rFonts w:ascii="Times New Roman" w:hAnsi="Times New Roman" w:cs="Times New Roman"/>
            <w:sz w:val="24"/>
            <w:szCs w:val="24"/>
          </w:rPr>
          <w:t>https://doi.org/10.1080/09670874.2022.2104402</w:t>
        </w:r>
      </w:hyperlink>
      <w:r w:rsidR="003B59FC">
        <w:rPr>
          <w:rFonts w:ascii="Times New Roman" w:hAnsi="Times New Roman" w:cs="Times New Roman"/>
          <w:sz w:val="24"/>
          <w:szCs w:val="24"/>
        </w:rPr>
        <w:t xml:space="preserve"> </w:t>
      </w:r>
    </w:p>
    <w:p w14:paraId="0E3F68CE" w14:textId="777CE9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Bagchi S, Goyal SP, Sankar K (2003) Niche relationships of an ungulate assemblage in a dry tropical forest. Journal of Mammalogy 84:981–988. </w:t>
      </w:r>
      <w:hyperlink r:id="rId21" w:history="1">
        <w:r w:rsidR="003B59FC" w:rsidRPr="00B967E8">
          <w:rPr>
            <w:rStyle w:val="Hyperlink"/>
            <w:rFonts w:ascii="Times New Roman" w:hAnsi="Times New Roman" w:cs="Times New Roman"/>
            <w:sz w:val="24"/>
            <w:szCs w:val="24"/>
          </w:rPr>
          <w:t>https://doi.org/10.1644/BBa-024</w:t>
        </w:r>
      </w:hyperlink>
      <w:r w:rsidR="003B59FC">
        <w:rPr>
          <w:rFonts w:ascii="Times New Roman" w:hAnsi="Times New Roman" w:cs="Times New Roman"/>
          <w:sz w:val="24"/>
          <w:szCs w:val="24"/>
        </w:rPr>
        <w:t xml:space="preserve"> </w:t>
      </w:r>
    </w:p>
    <w:p w14:paraId="31A461E1" w14:textId="7CF0C9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Bajwa P, Singh N (2019) Distribution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and its intercalary with local communities in the </w:t>
      </w:r>
      <w:proofErr w:type="spellStart"/>
      <w:r w:rsidRPr="00BB05A8">
        <w:rPr>
          <w:rFonts w:ascii="Times New Roman" w:hAnsi="Times New Roman" w:cs="Times New Roman"/>
          <w:sz w:val="24"/>
          <w:szCs w:val="24"/>
        </w:rPr>
        <w:t>Abohar</w:t>
      </w:r>
      <w:proofErr w:type="spellEnd"/>
      <w:r w:rsidRPr="00BB05A8">
        <w:rPr>
          <w:rFonts w:ascii="Times New Roman" w:hAnsi="Times New Roman" w:cs="Times New Roman"/>
          <w:sz w:val="24"/>
          <w:szCs w:val="24"/>
        </w:rPr>
        <w:t xml:space="preserve"> wild life Sanctuary, Northwestern, India. Journal of wild life and Biodiversity 3(4): 27-35. </w:t>
      </w:r>
      <w:hyperlink r:id="rId22" w:history="1">
        <w:r w:rsidR="003B59FC" w:rsidRPr="00B967E8">
          <w:rPr>
            <w:rStyle w:val="Hyperlink"/>
            <w:rFonts w:ascii="Times New Roman" w:hAnsi="Times New Roman" w:cs="Times New Roman"/>
            <w:sz w:val="24"/>
            <w:szCs w:val="24"/>
          </w:rPr>
          <w:t>https://doi.org/10.22120/jwb.2019.111565.1076</w:t>
        </w:r>
      </w:hyperlink>
      <w:r w:rsidR="003B59FC">
        <w:rPr>
          <w:rFonts w:ascii="Times New Roman" w:hAnsi="Times New Roman" w:cs="Times New Roman"/>
          <w:sz w:val="24"/>
          <w:szCs w:val="24"/>
        </w:rPr>
        <w:t xml:space="preserve"> </w:t>
      </w:r>
    </w:p>
    <w:p w14:paraId="0A4BD3AD" w14:textId="3357B74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Bassi N, Kumar MD (2012) Addressing the civic challenges: perspective institution of change for sustainable urban water management in India. Environ. Urban Asis 3(1): 165-183.</w:t>
      </w:r>
      <w:r w:rsidR="003B59FC">
        <w:rPr>
          <w:rFonts w:ascii="Times New Roman" w:hAnsi="Times New Roman" w:cs="Times New Roman"/>
          <w:sz w:val="24"/>
          <w:szCs w:val="24"/>
        </w:rPr>
        <w:t xml:space="preserve"> </w:t>
      </w:r>
      <w:hyperlink r:id="rId23" w:history="1">
        <w:r w:rsidR="003B59FC" w:rsidRPr="00B967E8">
          <w:rPr>
            <w:rStyle w:val="Hyperlink"/>
            <w:rFonts w:ascii="Times New Roman" w:hAnsi="Times New Roman" w:cs="Times New Roman"/>
            <w:sz w:val="24"/>
            <w:szCs w:val="24"/>
          </w:rPr>
          <w:t>https://doi.org/10.1177/097542531200300109</w:t>
        </w:r>
      </w:hyperlink>
      <w:r w:rsidR="003B59FC">
        <w:rPr>
          <w:rFonts w:ascii="Times New Roman" w:hAnsi="Times New Roman" w:cs="Times New Roman"/>
          <w:sz w:val="24"/>
          <w:szCs w:val="24"/>
        </w:rPr>
        <w:t xml:space="preserve"> </w:t>
      </w:r>
    </w:p>
    <w:p w14:paraId="452B4410" w14:textId="77777777" w:rsid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r w:rsidRPr="00F6462E">
        <w:rPr>
          <w:rFonts w:ascii="Times New Roman" w:hAnsi="Times New Roman" w:cs="Times New Roman"/>
          <w:sz w:val="24"/>
          <w:szCs w:val="24"/>
        </w:rPr>
        <w:t>Bassi N, Kumar MD, Sharma A, Partha-</w:t>
      </w:r>
      <w:proofErr w:type="spellStart"/>
      <w:r w:rsidRPr="00F6462E">
        <w:rPr>
          <w:rFonts w:ascii="Times New Roman" w:hAnsi="Times New Roman" w:cs="Times New Roman"/>
          <w:sz w:val="24"/>
          <w:szCs w:val="24"/>
        </w:rPr>
        <w:t>Shradhi</w:t>
      </w:r>
      <w:proofErr w:type="spellEnd"/>
      <w:r w:rsidRPr="00F6462E">
        <w:rPr>
          <w:rFonts w:ascii="Times New Roman" w:hAnsi="Times New Roman" w:cs="Times New Roman"/>
          <w:sz w:val="24"/>
          <w:szCs w:val="24"/>
        </w:rPr>
        <w:t xml:space="preserve"> P (2014) Status of wetlands in India: A review of extent ecosystem benefits, threats and management strategies. Journal of Hydrology Regional Studies. 2: 1-19. </w:t>
      </w:r>
      <w:hyperlink r:id="rId24" w:history="1">
        <w:r w:rsidR="00F6462E" w:rsidRPr="00B967E8">
          <w:rPr>
            <w:rStyle w:val="Hyperlink"/>
            <w:rFonts w:ascii="Times New Roman" w:hAnsi="Times New Roman" w:cs="Times New Roman"/>
            <w:sz w:val="24"/>
            <w:szCs w:val="24"/>
          </w:rPr>
          <w:t>https://doi.org/10.1016/j.ejrh.2014.07.001</w:t>
        </w:r>
      </w:hyperlink>
    </w:p>
    <w:p w14:paraId="31FD23A5" w14:textId="35C78132" w:rsidR="00E16064" w:rsidRP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r w:rsidRPr="00F6462E">
        <w:rPr>
          <w:rFonts w:ascii="Times New Roman" w:hAnsi="Times New Roman" w:cs="Times New Roman"/>
          <w:sz w:val="24"/>
          <w:szCs w:val="24"/>
        </w:rPr>
        <w:t xml:space="preserve">Bayani A, </w:t>
      </w:r>
      <w:proofErr w:type="spellStart"/>
      <w:r w:rsidRPr="00F6462E">
        <w:rPr>
          <w:rFonts w:ascii="Times New Roman" w:hAnsi="Times New Roman" w:cs="Times New Roman"/>
          <w:sz w:val="24"/>
          <w:szCs w:val="24"/>
        </w:rPr>
        <w:t>Tiwade</w:t>
      </w:r>
      <w:proofErr w:type="spellEnd"/>
      <w:r w:rsidRPr="00F6462E">
        <w:rPr>
          <w:rFonts w:ascii="Times New Roman" w:hAnsi="Times New Roman" w:cs="Times New Roman"/>
          <w:sz w:val="24"/>
          <w:szCs w:val="24"/>
        </w:rPr>
        <w:t xml:space="preserve"> D, Dongre A, Dongre AP, Phatak R, Watve M (2016) Assessment of Crop Damage by Protected Wild Mammalian Herbivores on the Western Boundary of </w:t>
      </w:r>
      <w:proofErr w:type="spellStart"/>
      <w:r w:rsidRPr="00F6462E">
        <w:rPr>
          <w:rFonts w:ascii="Times New Roman" w:hAnsi="Times New Roman" w:cs="Times New Roman"/>
          <w:sz w:val="24"/>
          <w:szCs w:val="24"/>
        </w:rPr>
        <w:t>Tadoba-Andhari</w:t>
      </w:r>
      <w:proofErr w:type="spellEnd"/>
      <w:r w:rsidRPr="00F6462E">
        <w:rPr>
          <w:rFonts w:ascii="Times New Roman" w:hAnsi="Times New Roman" w:cs="Times New Roman"/>
          <w:sz w:val="24"/>
          <w:szCs w:val="24"/>
        </w:rPr>
        <w:t xml:space="preserve"> Tiger Reserve (TATR), Central India. </w:t>
      </w:r>
      <w:proofErr w:type="spellStart"/>
      <w:r w:rsidRPr="00F6462E">
        <w:rPr>
          <w:rFonts w:ascii="Times New Roman" w:hAnsi="Times New Roman" w:cs="Times New Roman"/>
          <w:sz w:val="24"/>
          <w:szCs w:val="24"/>
        </w:rPr>
        <w:t>PLoS</w:t>
      </w:r>
      <w:proofErr w:type="spellEnd"/>
      <w:r w:rsidRPr="00F6462E">
        <w:rPr>
          <w:rFonts w:ascii="Times New Roman" w:hAnsi="Times New Roman" w:cs="Times New Roman"/>
          <w:sz w:val="24"/>
          <w:szCs w:val="24"/>
        </w:rPr>
        <w:t xml:space="preserve"> ONE 11(4): e0153854. </w:t>
      </w:r>
      <w:hyperlink r:id="rId25" w:history="1">
        <w:r w:rsidR="00F6462E" w:rsidRPr="00B967E8">
          <w:rPr>
            <w:rStyle w:val="Hyperlink"/>
            <w:rFonts w:ascii="Times New Roman" w:hAnsi="Times New Roman" w:cs="Times New Roman"/>
            <w:sz w:val="24"/>
            <w:szCs w:val="24"/>
          </w:rPr>
          <w:t>https://doi.org/10.1371/journal.pone.0153854</w:t>
        </w:r>
      </w:hyperlink>
      <w:r w:rsidR="00F6462E">
        <w:rPr>
          <w:rFonts w:ascii="Times New Roman" w:hAnsi="Times New Roman" w:cs="Times New Roman"/>
          <w:sz w:val="24"/>
          <w:szCs w:val="24"/>
        </w:rPr>
        <w:t xml:space="preserve"> </w:t>
      </w:r>
    </w:p>
    <w:p w14:paraId="574D3247"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color w:val="333333"/>
          <w:sz w:val="24"/>
          <w:szCs w:val="24"/>
          <w:shd w:val="clear" w:color="auto" w:fill="FFFFFF"/>
        </w:rPr>
        <w:t>Benton, M. 2000. "</w:t>
      </w:r>
      <w:proofErr w:type="spellStart"/>
      <w:r w:rsidRPr="00BB05A8">
        <w:rPr>
          <w:rFonts w:ascii="Times New Roman" w:hAnsi="Times New Roman" w:cs="Times New Roman"/>
          <w:i/>
          <w:iCs/>
          <w:color w:val="333333"/>
          <w:sz w:val="24"/>
          <w:szCs w:val="24"/>
          <w:shd w:val="clear" w:color="auto" w:fill="FFFFFF"/>
        </w:rPr>
        <w:t>Boselaphus</w:t>
      </w:r>
      <w:proofErr w:type="spellEnd"/>
      <w:r w:rsidRPr="00BB05A8">
        <w:rPr>
          <w:rFonts w:ascii="Times New Roman" w:hAnsi="Times New Roman" w:cs="Times New Roman"/>
          <w:i/>
          <w:iCs/>
          <w:color w:val="333333"/>
          <w:sz w:val="24"/>
          <w:szCs w:val="24"/>
          <w:shd w:val="clear" w:color="auto" w:fill="FFFFFF"/>
        </w:rPr>
        <w:t xml:space="preserve"> tragocamelus</w:t>
      </w:r>
      <w:r w:rsidRPr="00BB05A8">
        <w:rPr>
          <w:rFonts w:ascii="Times New Roman" w:hAnsi="Times New Roman" w:cs="Times New Roman"/>
          <w:color w:val="333333"/>
          <w:sz w:val="24"/>
          <w:szCs w:val="24"/>
          <w:shd w:val="clear" w:color="auto" w:fill="FFFFFF"/>
        </w:rPr>
        <w:t>" (On-line), Animal Diversity Web. Accessed March 02, 2025 at https://animaldiversity.org/accounts/</w:t>
      </w:r>
      <w:r w:rsidRPr="00BB05A8">
        <w:rPr>
          <w:rFonts w:ascii="Times New Roman" w:hAnsi="Times New Roman" w:cs="Times New Roman"/>
          <w:i/>
          <w:iCs/>
          <w:color w:val="333333"/>
          <w:sz w:val="24"/>
          <w:szCs w:val="24"/>
          <w:shd w:val="clear" w:color="auto" w:fill="FFFFFF"/>
        </w:rPr>
        <w:t>Boselaphus_tragocamelus</w:t>
      </w:r>
      <w:r w:rsidRPr="00BB05A8">
        <w:rPr>
          <w:rFonts w:ascii="Times New Roman" w:hAnsi="Times New Roman" w:cs="Times New Roman"/>
          <w:color w:val="333333"/>
          <w:sz w:val="24"/>
          <w:szCs w:val="24"/>
          <w:shd w:val="clear" w:color="auto" w:fill="FFFFFF"/>
        </w:rPr>
        <w:t>/</w:t>
      </w:r>
    </w:p>
    <w:p w14:paraId="478EB69E" w14:textId="5B4542A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Bohra HC, Goyal SP, Ghosh PK, Prakash I (1992) Studies on the ethology and eco-physiology of the antelopes of the Indian Desert. Ann. Arid Zone,</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 83–96.</w:t>
      </w:r>
      <w:r w:rsidR="00F6462E">
        <w:rPr>
          <w:rFonts w:ascii="Times New Roman" w:hAnsi="Times New Roman" w:cs="Times New Roman"/>
          <w:sz w:val="24"/>
          <w:szCs w:val="24"/>
        </w:rPr>
        <w:t xml:space="preserve"> </w:t>
      </w:r>
      <w:hyperlink r:id="rId26" w:history="1">
        <w:r w:rsidR="00F6462E" w:rsidRPr="00B967E8">
          <w:rPr>
            <w:rStyle w:val="Hyperlink"/>
            <w:rFonts w:ascii="Times New Roman" w:hAnsi="Times New Roman" w:cs="Times New Roman"/>
            <w:sz w:val="24"/>
            <w:szCs w:val="24"/>
          </w:rPr>
          <w:t>https://doi.org/10.56093/aaz.v31i2.64823</w:t>
        </w:r>
      </w:hyperlink>
      <w:r w:rsidR="00F6462E">
        <w:rPr>
          <w:rFonts w:ascii="Times New Roman" w:hAnsi="Times New Roman" w:cs="Times New Roman"/>
          <w:sz w:val="24"/>
          <w:szCs w:val="24"/>
        </w:rPr>
        <w:t xml:space="preserve"> </w:t>
      </w:r>
    </w:p>
    <w:p w14:paraId="4900A9A8" w14:textId="3AD7E178"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Chand GB, Prasad S 2021. Present status potentials and future prospects of fisheries development in Bihar. Environment and Ecology 39(1): 10-15.</w:t>
      </w:r>
      <w:r w:rsidR="00F6462E">
        <w:rPr>
          <w:rFonts w:ascii="Times New Roman" w:eastAsia="Times New Roman" w:hAnsi="Times New Roman" w:cs="Times New Roman"/>
          <w:kern w:val="0"/>
          <w:sz w:val="24"/>
          <w:szCs w:val="24"/>
        </w:rPr>
        <w:t xml:space="preserve"> </w:t>
      </w:r>
      <w:hyperlink r:id="rId27" w:history="1">
        <w:r w:rsidR="00F6462E" w:rsidRPr="00B967E8">
          <w:rPr>
            <w:rStyle w:val="Hyperlink"/>
            <w:rFonts w:ascii="Times New Roman" w:eastAsia="Times New Roman" w:hAnsi="Times New Roman" w:cs="Times New Roman"/>
            <w:kern w:val="0"/>
            <w:sz w:val="24"/>
            <w:szCs w:val="24"/>
          </w:rPr>
          <w:t>https://environmentandecology.com/archive/volume-39-1-2021</w:t>
        </w:r>
      </w:hyperlink>
      <w:r w:rsidR="00F6462E">
        <w:rPr>
          <w:rFonts w:ascii="Times New Roman" w:eastAsia="Times New Roman" w:hAnsi="Times New Roman" w:cs="Times New Roman"/>
          <w:kern w:val="0"/>
          <w:sz w:val="24"/>
          <w:szCs w:val="24"/>
        </w:rPr>
        <w:t xml:space="preserve"> </w:t>
      </w:r>
    </w:p>
    <w:p w14:paraId="39797F34" w14:textId="4EFF225D"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Chandel CS, Madan S, Jain D, </w:t>
      </w:r>
      <w:proofErr w:type="spellStart"/>
      <w:r w:rsidRPr="00BB05A8">
        <w:rPr>
          <w:rFonts w:ascii="Times New Roman" w:hAnsi="Times New Roman" w:cs="Times New Roman"/>
          <w:sz w:val="24"/>
          <w:szCs w:val="24"/>
        </w:rPr>
        <w:t>Kawlni</w:t>
      </w:r>
      <w:proofErr w:type="spellEnd"/>
      <w:r w:rsidRPr="00BB05A8">
        <w:rPr>
          <w:rFonts w:ascii="Times New Roman" w:hAnsi="Times New Roman" w:cs="Times New Roman"/>
          <w:sz w:val="24"/>
          <w:szCs w:val="24"/>
        </w:rPr>
        <w:t xml:space="preserve"> L, </w:t>
      </w:r>
      <w:proofErr w:type="spellStart"/>
      <w:r w:rsidRPr="00BB05A8">
        <w:rPr>
          <w:rFonts w:ascii="Times New Roman" w:hAnsi="Times New Roman" w:cs="Times New Roman"/>
          <w:sz w:val="24"/>
          <w:szCs w:val="24"/>
        </w:rPr>
        <w:t>Kolipakam</w:t>
      </w:r>
      <w:proofErr w:type="spellEnd"/>
      <w:r w:rsidRPr="00BB05A8">
        <w:rPr>
          <w:rFonts w:ascii="Times New Roman" w:hAnsi="Times New Roman" w:cs="Times New Roman"/>
          <w:sz w:val="24"/>
          <w:szCs w:val="24"/>
        </w:rPr>
        <w:t xml:space="preserve"> V Qureshi Q (2024) Understanding human-Nilgai negative interaction in India: a systematic review through print media report analysis. Journal of Threatened Taxa 16(6): 25318-25329. </w:t>
      </w:r>
      <w:hyperlink r:id="rId28" w:history="1">
        <w:r w:rsidR="00F6462E" w:rsidRPr="00B967E8">
          <w:rPr>
            <w:rStyle w:val="Hyperlink"/>
            <w:rFonts w:ascii="Times New Roman" w:hAnsi="Times New Roman" w:cs="Times New Roman"/>
            <w:sz w:val="24"/>
            <w:szCs w:val="24"/>
          </w:rPr>
          <w:t>https://doi.org/10.11609/jott.8758.16.6.25318-25329</w:t>
        </w:r>
      </w:hyperlink>
      <w:r w:rsidR="00F6462E">
        <w:rPr>
          <w:rFonts w:ascii="Times New Roman" w:hAnsi="Times New Roman" w:cs="Times New Roman"/>
          <w:sz w:val="24"/>
          <w:szCs w:val="24"/>
        </w:rPr>
        <w:t xml:space="preserve"> </w:t>
      </w:r>
    </w:p>
    <w:p w14:paraId="0511BA52" w14:textId="26A776F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(2011) Agricultural crop depredation by nilgai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and mitigation strategies: challenges in India. 8th European Vertebrate Pest Management Conference 432.104 pp. 190-191. </w:t>
      </w:r>
      <w:hyperlink r:id="rId29" w:history="1">
        <w:r w:rsidR="00F6462E" w:rsidRPr="00B967E8">
          <w:rPr>
            <w:rStyle w:val="Hyperlink"/>
            <w:rFonts w:ascii="Times New Roman" w:hAnsi="Times New Roman" w:cs="Times New Roman"/>
            <w:sz w:val="24"/>
            <w:szCs w:val="24"/>
          </w:rPr>
          <w:t>https://doi.org/10.5073/jka.2011.432.104</w:t>
        </w:r>
      </w:hyperlink>
      <w:r w:rsidR="00F6462E">
        <w:rPr>
          <w:rFonts w:ascii="Times New Roman" w:hAnsi="Times New Roman" w:cs="Times New Roman"/>
          <w:sz w:val="24"/>
          <w:szCs w:val="24"/>
        </w:rPr>
        <w:t xml:space="preserve"> </w:t>
      </w:r>
    </w:p>
    <w:p w14:paraId="142599C2" w14:textId="64595E75" w:rsidR="00E16064" w:rsidRPr="00041DC7" w:rsidRDefault="00E16064" w:rsidP="00BB05A8">
      <w:pPr>
        <w:pStyle w:val="ListParagraph"/>
        <w:numPr>
          <w:ilvl w:val="0"/>
          <w:numId w:val="14"/>
        </w:numPr>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rPr>
        <w:t xml:space="preserve">Chauhan NPS, </w:t>
      </w:r>
      <w:proofErr w:type="spellStart"/>
      <w:r w:rsidRPr="00BB05A8">
        <w:rPr>
          <w:rFonts w:ascii="Times New Roman" w:hAnsi="Times New Roman" w:cs="Times New Roman"/>
          <w:sz w:val="24"/>
          <w:szCs w:val="24"/>
        </w:rPr>
        <w:t>Barwal</w:t>
      </w:r>
      <w:proofErr w:type="spellEnd"/>
      <w:r w:rsidRPr="00BB05A8">
        <w:rPr>
          <w:rFonts w:ascii="Times New Roman" w:hAnsi="Times New Roman" w:cs="Times New Roman"/>
          <w:sz w:val="24"/>
          <w:szCs w:val="24"/>
        </w:rPr>
        <w:t xml:space="preserve"> SK, Kumar D (2009) Human Wild Pig Conflict in Selected States in India and Mitigation Strategies. </w:t>
      </w:r>
      <w:r w:rsidRPr="00041DC7">
        <w:rPr>
          <w:rFonts w:ascii="Times New Roman" w:hAnsi="Times New Roman" w:cs="Times New Roman"/>
          <w:sz w:val="24"/>
          <w:szCs w:val="24"/>
          <w:lang w:val="pt-PT"/>
        </w:rPr>
        <w:t>Acta. Sylvatica Lignaria Hungarica 5: 189-197.</w:t>
      </w:r>
      <w:r w:rsidRPr="00041DC7">
        <w:rPr>
          <w:rFonts w:ascii="Times New Roman" w:hAnsi="Times New Roman" w:cs="Times New Roman"/>
          <w:color w:val="555555"/>
          <w:sz w:val="24"/>
          <w:szCs w:val="24"/>
          <w:shd w:val="clear" w:color="auto" w:fill="FFFFFF"/>
          <w:lang w:val="pt-PT"/>
        </w:rPr>
        <w:t xml:space="preserve"> </w:t>
      </w:r>
      <w:r w:rsidR="00F6462E" w:rsidRPr="00041DC7">
        <w:rPr>
          <w:rFonts w:ascii="Times New Roman" w:hAnsi="Times New Roman" w:cs="Times New Roman"/>
          <w:color w:val="555555"/>
          <w:sz w:val="24"/>
          <w:szCs w:val="24"/>
          <w:shd w:val="clear" w:color="auto" w:fill="FFFFFF"/>
          <w:lang w:val="pt-PT"/>
        </w:rPr>
        <w:t xml:space="preserve"> </w:t>
      </w:r>
    </w:p>
    <w:p w14:paraId="0188634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Rajpurohit KS (1993) Survey of Animal Damage Problem in and around protected areas and managed forests: Phase-I </w:t>
      </w:r>
      <w:proofErr w:type="spellStart"/>
      <w:r w:rsidRPr="00BB05A8">
        <w:rPr>
          <w:rFonts w:ascii="Times New Roman" w:hAnsi="Times New Roman" w:cs="Times New Roman"/>
          <w:sz w:val="24"/>
          <w:szCs w:val="24"/>
        </w:rPr>
        <w:t>Madhaya</w:t>
      </w:r>
      <w:proofErr w:type="spellEnd"/>
      <w:r w:rsidRPr="00BB05A8">
        <w:rPr>
          <w:rFonts w:ascii="Times New Roman" w:hAnsi="Times New Roman" w:cs="Times New Roman"/>
          <w:sz w:val="24"/>
          <w:szCs w:val="24"/>
        </w:rPr>
        <w:t xml:space="preserve"> Pradesh, Bihar and Orissa - A Report, Wildlife Institute of India, Dehradun.</w:t>
      </w:r>
    </w:p>
    <w:p w14:paraId="685525F5" w14:textId="3F9FF4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Sawarkar VB (1989) Problems of over abundant populations of Nilgai and black buck in Haryana and Madhya Pradesh.  Indian Forester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115(7): 488-493.</w:t>
      </w:r>
      <w:r w:rsidRPr="00BB05A8">
        <w:rPr>
          <w:rFonts w:ascii="Times New Roman" w:hAnsi="Times New Roman" w:cs="Times New Roman"/>
          <w:b/>
          <w:bCs/>
          <w:color w:val="575757"/>
          <w:sz w:val="24"/>
          <w:szCs w:val="24"/>
          <w:shd w:val="clear" w:color="auto" w:fill="FFFFFF"/>
        </w:rPr>
        <w:t xml:space="preserve"> </w:t>
      </w:r>
      <w:r w:rsidR="00FB7B6D">
        <w:rPr>
          <w:rFonts w:ascii="Times New Roman" w:hAnsi="Times New Roman" w:cs="Times New Roman"/>
          <w:b/>
          <w:bCs/>
          <w:color w:val="575757"/>
          <w:sz w:val="24"/>
          <w:szCs w:val="24"/>
          <w:shd w:val="clear" w:color="auto" w:fill="FFFFFF"/>
        </w:rPr>
        <w:t xml:space="preserve"> </w:t>
      </w:r>
      <w:hyperlink r:id="rId30" w:history="1">
        <w:r w:rsidR="00FB7B6D" w:rsidRPr="00B967E8">
          <w:rPr>
            <w:rStyle w:val="Hyperlink"/>
            <w:rFonts w:ascii="Times New Roman" w:hAnsi="Times New Roman" w:cs="Times New Roman"/>
            <w:b/>
            <w:bCs/>
            <w:sz w:val="24"/>
            <w:szCs w:val="24"/>
            <w:shd w:val="clear" w:color="auto" w:fill="FFFFFF"/>
          </w:rPr>
          <w:t>https://doi.org/10.36808/if/1989/v115i7/9074</w:t>
        </w:r>
      </w:hyperlink>
      <w:r w:rsidR="00FB7B6D">
        <w:rPr>
          <w:rFonts w:ascii="Times New Roman" w:hAnsi="Times New Roman" w:cs="Times New Roman"/>
          <w:b/>
          <w:bCs/>
          <w:color w:val="575757"/>
          <w:sz w:val="24"/>
          <w:szCs w:val="24"/>
          <w:shd w:val="clear" w:color="auto" w:fill="FFFFFF"/>
        </w:rPr>
        <w:t xml:space="preserve"> </w:t>
      </w:r>
    </w:p>
    <w:p w14:paraId="259E0452" w14:textId="5C28B3F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Singh R (1990) Crop damage by overabundant populations of Nilgai and black buck in Haryana (India) and its management. Proc. Vertebrate Pest Conf 14: 218-220.</w:t>
      </w:r>
      <w:r w:rsidR="00FB7B6D">
        <w:rPr>
          <w:rFonts w:ascii="Times New Roman" w:hAnsi="Times New Roman" w:cs="Times New Roman"/>
          <w:sz w:val="24"/>
          <w:szCs w:val="24"/>
        </w:rPr>
        <w:t xml:space="preserve"> </w:t>
      </w:r>
      <w:hyperlink r:id="rId31" w:history="1">
        <w:r w:rsidR="00FB7B6D" w:rsidRPr="00B967E8">
          <w:rPr>
            <w:rStyle w:val="Hyperlink"/>
            <w:rFonts w:ascii="Times New Roman" w:hAnsi="Times New Roman" w:cs="Times New Roman"/>
            <w:sz w:val="24"/>
            <w:szCs w:val="24"/>
          </w:rPr>
          <w:t>https://digitalcommons.unl.edu/vpc14/13</w:t>
        </w:r>
      </w:hyperlink>
      <w:r w:rsidR="00FB7B6D">
        <w:rPr>
          <w:rFonts w:ascii="Times New Roman" w:hAnsi="Times New Roman" w:cs="Times New Roman"/>
          <w:sz w:val="24"/>
          <w:szCs w:val="24"/>
        </w:rPr>
        <w:t xml:space="preserve"> </w:t>
      </w:r>
    </w:p>
    <w:p w14:paraId="3A18745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Chhangani</w:t>
      </w:r>
      <w:proofErr w:type="spellEnd"/>
      <w:r w:rsidRPr="00BB05A8">
        <w:rPr>
          <w:rFonts w:ascii="Times New Roman" w:hAnsi="Times New Roman" w:cs="Times New Roman"/>
          <w:sz w:val="24"/>
          <w:szCs w:val="24"/>
        </w:rPr>
        <w:t xml:space="preserve"> AK, </w:t>
      </w:r>
      <w:proofErr w:type="spellStart"/>
      <w:r w:rsidRPr="00BB05A8">
        <w:rPr>
          <w:rFonts w:ascii="Times New Roman" w:hAnsi="Times New Roman" w:cs="Times New Roman"/>
          <w:sz w:val="24"/>
          <w:szCs w:val="24"/>
        </w:rPr>
        <w:t>Mohnot</w:t>
      </w:r>
      <w:proofErr w:type="spellEnd"/>
      <w:r w:rsidRPr="00BB05A8">
        <w:rPr>
          <w:rFonts w:ascii="Times New Roman" w:hAnsi="Times New Roman" w:cs="Times New Roman"/>
          <w:sz w:val="24"/>
          <w:szCs w:val="24"/>
        </w:rPr>
        <w:t xml:space="preserve"> SM (2004) Crop raiding by wild boar (</w:t>
      </w:r>
      <w:r w:rsidRPr="00BB05A8">
        <w:rPr>
          <w:rFonts w:ascii="Times New Roman" w:hAnsi="Times New Roman" w:cs="Times New Roman"/>
          <w:i/>
          <w:iCs/>
          <w:sz w:val="24"/>
          <w:szCs w:val="24"/>
        </w:rPr>
        <w:t>Sus scrofa</w:t>
      </w:r>
      <w:r w:rsidRPr="00BB05A8">
        <w:rPr>
          <w:rFonts w:ascii="Times New Roman" w:hAnsi="Times New Roman" w:cs="Times New Roman"/>
          <w:sz w:val="24"/>
          <w:szCs w:val="24"/>
        </w:rPr>
        <w:t>) in and around Aravalli and its management in Rajasthan.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31(2): 1–5.</w:t>
      </w:r>
    </w:p>
    <w:p w14:paraId="5733EA12" w14:textId="7071C8F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Choudhary DN, Prasad S, Bhushan M (2023) Occurrence of Ganges River dolphin (</w:t>
      </w:r>
      <w:r w:rsidRPr="00BB05A8">
        <w:rPr>
          <w:rFonts w:ascii="Times New Roman" w:eastAsia="Times New Roman" w:hAnsi="Times New Roman" w:cs="Times New Roman"/>
          <w:i/>
          <w:iCs/>
          <w:kern w:val="0"/>
          <w:sz w:val="24"/>
          <w:szCs w:val="24"/>
        </w:rPr>
        <w:t xml:space="preserve">Platanista </w:t>
      </w:r>
      <w:proofErr w:type="spellStart"/>
      <w:r w:rsidRPr="00BB05A8">
        <w:rPr>
          <w:rFonts w:ascii="Times New Roman" w:eastAsia="Times New Roman" w:hAnsi="Times New Roman" w:cs="Times New Roman"/>
          <w:i/>
          <w:iCs/>
          <w:kern w:val="0"/>
          <w:sz w:val="24"/>
          <w:szCs w:val="24"/>
        </w:rPr>
        <w:t>gangetica</w:t>
      </w:r>
      <w:proofErr w:type="spellEnd"/>
      <w:r w:rsidRPr="00BB05A8">
        <w:rPr>
          <w:rFonts w:ascii="Times New Roman" w:eastAsia="Times New Roman" w:hAnsi="Times New Roman" w:cs="Times New Roman"/>
          <w:kern w:val="0"/>
          <w:sz w:val="24"/>
          <w:szCs w:val="24"/>
        </w:rPr>
        <w:t xml:space="preserve">): a cetacean mega fauna in the Mahananda river system in </w:t>
      </w:r>
      <w:proofErr w:type="spellStart"/>
      <w:r w:rsidRPr="00BB05A8">
        <w:rPr>
          <w:rFonts w:ascii="Times New Roman" w:eastAsia="Times New Roman" w:hAnsi="Times New Roman" w:cs="Times New Roman"/>
          <w:kern w:val="0"/>
          <w:sz w:val="24"/>
          <w:szCs w:val="24"/>
        </w:rPr>
        <w:t>Purnea</w:t>
      </w:r>
      <w:proofErr w:type="spellEnd"/>
      <w:r w:rsidRPr="00BB05A8">
        <w:rPr>
          <w:rFonts w:ascii="Times New Roman" w:eastAsia="Times New Roman" w:hAnsi="Times New Roman" w:cs="Times New Roman"/>
          <w:kern w:val="0"/>
          <w:sz w:val="24"/>
          <w:szCs w:val="24"/>
        </w:rPr>
        <w:t xml:space="preserve"> district, Bihar, India. International Journal of Advanced Research in Biological Science. 10(4): 46-55.</w:t>
      </w:r>
      <w:r w:rsidRPr="00BB05A8">
        <w:rPr>
          <w:rFonts w:ascii="Times New Roman" w:hAnsi="Times New Roman" w:cs="Times New Roman"/>
          <w:sz w:val="24"/>
          <w:szCs w:val="24"/>
        </w:rPr>
        <w:t xml:space="preserve"> </w:t>
      </w:r>
      <w:r w:rsidR="001378BE" w:rsidRPr="00BB05A8">
        <w:rPr>
          <w:rFonts w:ascii="Times New Roman" w:eastAsia="Times New Roman" w:hAnsi="Times New Roman" w:cs="Times New Roman"/>
          <w:kern w:val="0"/>
          <w:sz w:val="24"/>
          <w:szCs w:val="24"/>
        </w:rPr>
        <w:t xml:space="preserve"> </w:t>
      </w:r>
      <w:r w:rsidR="001378BE" w:rsidRPr="00BB05A8">
        <w:rPr>
          <w:rFonts w:ascii="Times New Roman" w:hAnsi="Times New Roman" w:cs="Times New Roman"/>
          <w:sz w:val="24"/>
          <w:szCs w:val="24"/>
        </w:rPr>
        <w:t xml:space="preserve">DOI: </w:t>
      </w:r>
      <w:hyperlink r:id="rId32" w:history="1">
        <w:r w:rsidR="00FB7B6D" w:rsidRPr="00B967E8">
          <w:rPr>
            <w:rStyle w:val="Hyperlink"/>
            <w:rFonts w:ascii="Times New Roman" w:hAnsi="Times New Roman" w:cs="Times New Roman"/>
            <w:sz w:val="24"/>
            <w:szCs w:val="24"/>
          </w:rPr>
          <w:t>http://dx.doi.org/10.22192/ijarbs.2023.10.04.004</w:t>
        </w:r>
      </w:hyperlink>
      <w:r w:rsidR="00FB7B6D">
        <w:rPr>
          <w:rFonts w:ascii="Times New Roman" w:hAnsi="Times New Roman" w:cs="Times New Roman"/>
          <w:sz w:val="24"/>
          <w:szCs w:val="24"/>
        </w:rPr>
        <w:t xml:space="preserve"> </w:t>
      </w:r>
    </w:p>
    <w:p w14:paraId="7DA7A4C7" w14:textId="000928D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Devanda</w:t>
      </w:r>
      <w:proofErr w:type="spellEnd"/>
      <w:r w:rsidRPr="00BB05A8">
        <w:rPr>
          <w:rFonts w:ascii="Times New Roman" w:hAnsi="Times New Roman" w:cs="Times New Roman"/>
          <w:sz w:val="24"/>
          <w:szCs w:val="24"/>
        </w:rPr>
        <w:t xml:space="preserve"> M, Jaishankar M (2021) Perception survey on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 </w:t>
      </w:r>
      <w:r w:rsidRPr="00BB05A8">
        <w:rPr>
          <w:rFonts w:ascii="Times New Roman" w:hAnsi="Times New Roman" w:cs="Times New Roman"/>
          <w:sz w:val="24"/>
          <w:szCs w:val="24"/>
        </w:rPr>
        <w:t>(Pallas) incidence in crop land ecosystems around rural Jaipur, Rajasthan. Pest Management in Horticultural Ecosystems. 27(1):110-112.</w:t>
      </w:r>
      <w:r w:rsidRPr="00BB05A8">
        <w:rPr>
          <w:rFonts w:ascii="Times New Roman" w:hAnsi="Times New Roman" w:cs="Times New Roman"/>
          <w:color w:val="555555"/>
          <w:sz w:val="24"/>
          <w:szCs w:val="24"/>
          <w:shd w:val="clear" w:color="auto" w:fill="FFFFFF"/>
        </w:rPr>
        <w:t xml:space="preserve"> </w:t>
      </w:r>
      <w:hyperlink r:id="rId33" w:history="1">
        <w:r w:rsidR="00FB7B6D" w:rsidRPr="00B967E8">
          <w:rPr>
            <w:rStyle w:val="Hyperlink"/>
            <w:rFonts w:ascii="Times New Roman" w:hAnsi="Times New Roman" w:cs="Times New Roman"/>
            <w:sz w:val="24"/>
            <w:szCs w:val="24"/>
          </w:rPr>
          <w:t>https://doi.org/10.5958/0974-4541.2021.00022.9</w:t>
        </w:r>
      </w:hyperlink>
      <w:r w:rsidR="00FB7B6D">
        <w:rPr>
          <w:rFonts w:ascii="Times New Roman" w:hAnsi="Times New Roman" w:cs="Times New Roman"/>
          <w:sz w:val="24"/>
          <w:szCs w:val="24"/>
        </w:rPr>
        <w:t xml:space="preserve"> </w:t>
      </w:r>
    </w:p>
    <w:p w14:paraId="23696A3E" w14:textId="1C99525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 xml:space="preserve">Devault TL, Beasley JC, </w:t>
      </w:r>
      <w:proofErr w:type="spellStart"/>
      <w:r w:rsidRPr="00BB05A8">
        <w:rPr>
          <w:rFonts w:ascii="Times New Roman" w:eastAsia="Times New Roman" w:hAnsi="Times New Roman" w:cs="Times New Roman"/>
          <w:kern w:val="0"/>
          <w:sz w:val="24"/>
          <w:szCs w:val="24"/>
        </w:rPr>
        <w:t>Humberg</w:t>
      </w:r>
      <w:proofErr w:type="spellEnd"/>
      <w:r w:rsidRPr="00BB05A8">
        <w:rPr>
          <w:rFonts w:ascii="Times New Roman" w:eastAsia="Times New Roman" w:hAnsi="Times New Roman" w:cs="Times New Roman"/>
          <w:kern w:val="0"/>
          <w:sz w:val="24"/>
          <w:szCs w:val="24"/>
        </w:rPr>
        <w:t xml:space="preserve"> LA, </w:t>
      </w:r>
      <w:proofErr w:type="spellStart"/>
      <w:r w:rsidRPr="00BB05A8">
        <w:rPr>
          <w:rFonts w:ascii="Times New Roman" w:eastAsia="Times New Roman" w:hAnsi="Times New Roman" w:cs="Times New Roman"/>
          <w:kern w:val="0"/>
          <w:sz w:val="24"/>
          <w:szCs w:val="24"/>
        </w:rPr>
        <w:t>Macgowan</w:t>
      </w:r>
      <w:proofErr w:type="spellEnd"/>
      <w:r w:rsidRPr="00BB05A8">
        <w:rPr>
          <w:rFonts w:ascii="Times New Roman" w:eastAsia="Times New Roman" w:hAnsi="Times New Roman" w:cs="Times New Roman"/>
          <w:kern w:val="0"/>
          <w:sz w:val="24"/>
          <w:szCs w:val="24"/>
        </w:rPr>
        <w:t xml:space="preserve"> BJ, </w:t>
      </w:r>
      <w:proofErr w:type="spellStart"/>
      <w:r w:rsidRPr="00BB05A8">
        <w:rPr>
          <w:rFonts w:ascii="Times New Roman" w:eastAsia="Times New Roman" w:hAnsi="Times New Roman" w:cs="Times New Roman"/>
          <w:kern w:val="0"/>
          <w:sz w:val="24"/>
          <w:szCs w:val="24"/>
        </w:rPr>
        <w:t>Retamosa</w:t>
      </w:r>
      <w:proofErr w:type="spellEnd"/>
      <w:r w:rsidRPr="00BB05A8">
        <w:rPr>
          <w:rFonts w:ascii="Times New Roman" w:eastAsia="Times New Roman" w:hAnsi="Times New Roman" w:cs="Times New Roman"/>
          <w:kern w:val="0"/>
          <w:sz w:val="24"/>
          <w:szCs w:val="24"/>
        </w:rPr>
        <w:t xml:space="preserve"> MI, Rhodes OE (2007) Intra-field patterns of wildlife damage to corn and soybeans in Northern India. Human–Wildlife Conflicts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 205–213.</w:t>
      </w:r>
      <w:r w:rsidR="00FB7B6D">
        <w:rPr>
          <w:rFonts w:ascii="Times New Roman" w:eastAsia="Times New Roman" w:hAnsi="Times New Roman" w:cs="Times New Roman"/>
          <w:kern w:val="0"/>
          <w:sz w:val="24"/>
          <w:szCs w:val="24"/>
        </w:rPr>
        <w:t xml:space="preserve"> </w:t>
      </w:r>
      <w:hyperlink r:id="rId34" w:history="1">
        <w:r w:rsidR="00FB7B6D" w:rsidRPr="00B967E8">
          <w:rPr>
            <w:rStyle w:val="Hyperlink"/>
            <w:rFonts w:ascii="Times New Roman" w:eastAsia="Times New Roman" w:hAnsi="Times New Roman" w:cs="Times New Roman"/>
            <w:kern w:val="0"/>
            <w:sz w:val="24"/>
            <w:szCs w:val="24"/>
          </w:rPr>
          <w:t>https://doi.org/10.26077/0j2d-d311</w:t>
        </w:r>
      </w:hyperlink>
      <w:r w:rsidR="00FB7B6D">
        <w:rPr>
          <w:rFonts w:ascii="Times New Roman" w:eastAsia="Times New Roman" w:hAnsi="Times New Roman" w:cs="Times New Roman"/>
          <w:kern w:val="0"/>
          <w:sz w:val="24"/>
          <w:szCs w:val="24"/>
        </w:rPr>
        <w:t xml:space="preserve"> </w:t>
      </w:r>
    </w:p>
    <w:p w14:paraId="1E1DA16B" w14:textId="21C4B5CF"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B1B1B"/>
          <w:kern w:val="36"/>
          <w:sz w:val="24"/>
          <w:szCs w:val="24"/>
          <w:lang w:eastAsia="en-IN"/>
          <w14:ligatures w14:val="none"/>
        </w:rPr>
      </w:pPr>
      <w:r w:rsidRPr="00BB05A8">
        <w:rPr>
          <w:rFonts w:ascii="Times New Roman" w:hAnsi="Times New Roman" w:cs="Times New Roman"/>
          <w:kern w:val="0"/>
          <w:sz w:val="24"/>
          <w:szCs w:val="24"/>
        </w:rPr>
        <w:t xml:space="preserve">Dhami, B., Bhusal, A., Adhikari, B., Miya, SM., Maharjan, SK., Neupane, D., and Adhikari, H. (2023). </w:t>
      </w:r>
      <w:r w:rsidRPr="00BB05A8">
        <w:rPr>
          <w:rFonts w:ascii="Times New Roman" w:eastAsia="Times New Roman" w:hAnsi="Times New Roman" w:cs="Times New Roman"/>
          <w:color w:val="1B1B1B"/>
          <w:kern w:val="36"/>
          <w:sz w:val="24"/>
          <w:szCs w:val="24"/>
          <w:lang w:eastAsia="en-IN"/>
          <w14:ligatures w14:val="none"/>
        </w:rPr>
        <w:t>Habitat Suitability and Conflict Zone Mapping for the Blue Bull (</w:t>
      </w:r>
      <w:proofErr w:type="spellStart"/>
      <w:r w:rsidRPr="00BB05A8">
        <w:rPr>
          <w:rFonts w:ascii="Times New Roman" w:eastAsia="Times New Roman" w:hAnsi="Times New Roman" w:cs="Times New Roman"/>
          <w:i/>
          <w:iCs/>
          <w:color w:val="1B1B1B"/>
          <w:kern w:val="36"/>
          <w:sz w:val="24"/>
          <w:szCs w:val="24"/>
          <w:lang w:eastAsia="en-IN"/>
          <w14:ligatures w14:val="none"/>
        </w:rPr>
        <w:t>Boselaphus</w:t>
      </w:r>
      <w:proofErr w:type="spellEnd"/>
      <w:r w:rsidRPr="00BB05A8">
        <w:rPr>
          <w:rFonts w:ascii="Times New Roman" w:eastAsia="Times New Roman" w:hAnsi="Times New Roman" w:cs="Times New Roman"/>
          <w:i/>
          <w:iCs/>
          <w:color w:val="1B1B1B"/>
          <w:kern w:val="36"/>
          <w:sz w:val="24"/>
          <w:szCs w:val="24"/>
          <w:lang w:eastAsia="en-IN"/>
          <w14:ligatures w14:val="none"/>
        </w:rPr>
        <w:t xml:space="preserve"> tragocamelus</w:t>
      </w:r>
      <w:r w:rsidRPr="00BB05A8">
        <w:rPr>
          <w:rFonts w:ascii="Times New Roman" w:eastAsia="Times New Roman" w:hAnsi="Times New Roman" w:cs="Times New Roman"/>
          <w:color w:val="1B1B1B"/>
          <w:kern w:val="36"/>
          <w:sz w:val="24"/>
          <w:szCs w:val="24"/>
          <w:lang w:eastAsia="en-IN"/>
          <w14:ligatures w14:val="none"/>
        </w:rPr>
        <w:t xml:space="preserve">) across Nepal,  </w:t>
      </w:r>
      <w:r w:rsidRPr="00BB05A8">
        <w:rPr>
          <w:rFonts w:ascii="Times New Roman" w:eastAsia="Times New Roman" w:hAnsi="Times New Roman" w:cs="Times New Roman"/>
          <w:color w:val="1B1B1B"/>
          <w:kern w:val="0"/>
          <w:sz w:val="24"/>
          <w:szCs w:val="24"/>
          <w:lang w:eastAsia="en-IN"/>
          <w14:ligatures w14:val="none"/>
        </w:rPr>
        <w:t xml:space="preserve">Animals (Basel), </w:t>
      </w:r>
      <w:r w:rsidRPr="00BB05A8">
        <w:rPr>
          <w:rFonts w:ascii="Times New Roman" w:eastAsia="Times New Roman" w:hAnsi="Times New Roman" w:cs="Times New Roman"/>
          <w:color w:val="1B1B1B"/>
          <w:kern w:val="0"/>
          <w:sz w:val="24"/>
          <w:szCs w:val="24"/>
          <w:shd w:val="clear" w:color="auto" w:fill="FFFFFF"/>
          <w:lang w:eastAsia="en-IN"/>
          <w14:ligatures w14:val="none"/>
        </w:rPr>
        <w:t xml:space="preserve">5;13(5):937. </w:t>
      </w:r>
      <w:hyperlink r:id="rId35" w:history="1">
        <w:r w:rsidR="00FB7B6D" w:rsidRPr="00B967E8">
          <w:rPr>
            <w:rStyle w:val="Hyperlink"/>
            <w:rFonts w:ascii="Times New Roman" w:eastAsia="Times New Roman" w:hAnsi="Times New Roman" w:cs="Times New Roman"/>
            <w:kern w:val="0"/>
            <w:sz w:val="24"/>
            <w:szCs w:val="24"/>
            <w:shd w:val="clear" w:color="auto" w:fill="FFFFFF"/>
            <w:lang w:eastAsia="en-IN"/>
            <w14:ligatures w14:val="none"/>
          </w:rPr>
          <w:t>https://doi.org/10.3390/ani13050937</w:t>
        </w:r>
      </w:hyperlink>
      <w:r w:rsidR="00FB7B6D">
        <w:rPr>
          <w:rFonts w:ascii="Times New Roman" w:eastAsia="Times New Roman" w:hAnsi="Times New Roman" w:cs="Times New Roman"/>
          <w:color w:val="1B1B1B"/>
          <w:kern w:val="0"/>
          <w:sz w:val="24"/>
          <w:szCs w:val="24"/>
          <w:shd w:val="clear" w:color="auto" w:fill="FFFFFF"/>
          <w:lang w:eastAsia="en-IN"/>
          <w14:ligatures w14:val="none"/>
        </w:rPr>
        <w:t xml:space="preserve"> </w:t>
      </w:r>
    </w:p>
    <w:p w14:paraId="71C657FD" w14:textId="296B91EA" w:rsidR="00E16064" w:rsidRPr="00BB05A8" w:rsidRDefault="00E16064" w:rsidP="00BB05A8">
      <w:pPr>
        <w:pStyle w:val="ListParagraph"/>
        <w:numPr>
          <w:ilvl w:val="0"/>
          <w:numId w:val="14"/>
        </w:numPr>
        <w:spacing w:after="0" w:line="360" w:lineRule="auto"/>
        <w:jc w:val="both"/>
        <w:rPr>
          <w:rFonts w:ascii="Times New Roman" w:hAnsi="Times New Roman" w:cs="Times New Roman"/>
          <w:kern w:val="0"/>
          <w:sz w:val="24"/>
          <w:szCs w:val="24"/>
        </w:rPr>
      </w:pPr>
      <w:proofErr w:type="spellStart"/>
      <w:r w:rsidRPr="00BB05A8">
        <w:rPr>
          <w:rFonts w:ascii="Times New Roman" w:hAnsi="Times New Roman" w:cs="Times New Roman"/>
          <w:kern w:val="0"/>
          <w:sz w:val="24"/>
          <w:szCs w:val="24"/>
        </w:rPr>
        <w:t>Dhamorikar</w:t>
      </w:r>
      <w:proofErr w:type="spellEnd"/>
      <w:r w:rsidRPr="00BB05A8">
        <w:rPr>
          <w:rFonts w:ascii="Times New Roman" w:hAnsi="Times New Roman" w:cs="Times New Roman"/>
          <w:kern w:val="0"/>
          <w:sz w:val="24"/>
          <w:szCs w:val="24"/>
        </w:rPr>
        <w:t xml:space="preserve">, A., Talegaonkar, R., </w:t>
      </w:r>
      <w:proofErr w:type="spellStart"/>
      <w:r w:rsidRPr="00BB05A8">
        <w:rPr>
          <w:rFonts w:ascii="Times New Roman" w:hAnsi="Times New Roman" w:cs="Times New Roman"/>
          <w:kern w:val="0"/>
          <w:sz w:val="24"/>
          <w:szCs w:val="24"/>
        </w:rPr>
        <w:t>Chouksey</w:t>
      </w:r>
      <w:proofErr w:type="spellEnd"/>
      <w:r w:rsidRPr="00BB05A8">
        <w:rPr>
          <w:rFonts w:ascii="Times New Roman" w:hAnsi="Times New Roman" w:cs="Times New Roman"/>
          <w:kern w:val="0"/>
          <w:sz w:val="24"/>
          <w:szCs w:val="24"/>
        </w:rPr>
        <w:t xml:space="preserve">, S., Colvin, M., Salaria, S., Bhushan, A., Dubey, U., Bhatkar, A., </w:t>
      </w:r>
      <w:proofErr w:type="spellStart"/>
      <w:r w:rsidRPr="00BB05A8">
        <w:rPr>
          <w:rFonts w:ascii="Times New Roman" w:hAnsi="Times New Roman" w:cs="Times New Roman"/>
          <w:kern w:val="0"/>
          <w:sz w:val="24"/>
          <w:szCs w:val="24"/>
        </w:rPr>
        <w:t>Chanchani</w:t>
      </w:r>
      <w:proofErr w:type="spellEnd"/>
      <w:r w:rsidRPr="00BB05A8">
        <w:rPr>
          <w:rFonts w:ascii="Times New Roman" w:hAnsi="Times New Roman" w:cs="Times New Roman"/>
          <w:kern w:val="0"/>
          <w:sz w:val="24"/>
          <w:szCs w:val="24"/>
        </w:rPr>
        <w:t>, P. &amp; Dey, S. (2021). Habitat use of tigers and leopards, and habitat connectivity in the Bandhavgarh- Sanjay corridor. WWF-India.</w:t>
      </w:r>
      <w:r w:rsidR="00FB7B6D">
        <w:rPr>
          <w:rFonts w:ascii="Times New Roman" w:hAnsi="Times New Roman" w:cs="Times New Roman"/>
          <w:kern w:val="0"/>
          <w:sz w:val="24"/>
          <w:szCs w:val="24"/>
        </w:rPr>
        <w:t xml:space="preserve"> </w:t>
      </w:r>
      <w:hyperlink r:id="rId36" w:history="1">
        <w:r w:rsidR="00FB7B6D" w:rsidRPr="00B967E8">
          <w:rPr>
            <w:rStyle w:val="Hyperlink"/>
            <w:rFonts w:ascii="Times New Roman" w:hAnsi="Times New Roman" w:cs="Times New Roman"/>
            <w:kern w:val="0"/>
            <w:sz w:val="24"/>
            <w:szCs w:val="24"/>
          </w:rPr>
          <w:t>https://www.wwfindia.org/</w:t>
        </w:r>
      </w:hyperlink>
      <w:r w:rsidR="00FB7B6D">
        <w:rPr>
          <w:rFonts w:ascii="Times New Roman" w:hAnsi="Times New Roman" w:cs="Times New Roman"/>
          <w:kern w:val="0"/>
          <w:sz w:val="24"/>
          <w:szCs w:val="24"/>
        </w:rPr>
        <w:t xml:space="preserve"> </w:t>
      </w:r>
    </w:p>
    <w:p w14:paraId="612A881C" w14:textId="43E810C3"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BB05A8">
        <w:rPr>
          <w:rFonts w:ascii="Times New Roman" w:hAnsi="Times New Roman" w:cs="Times New Roman"/>
          <w:color w:val="000000" w:themeColor="text1"/>
          <w:sz w:val="24"/>
          <w:szCs w:val="24"/>
        </w:rPr>
        <w:t>Don EW, Russell AM (2011) Bovidae, in Handbook of the Mammals of the World–Volume 2 Hoofed Mammals, Barcelona: Lynx Editions</w:t>
      </w:r>
      <w:r w:rsidRPr="00BB05A8">
        <w:rPr>
          <w:rFonts w:ascii="Times New Roman" w:hAnsi="Times New Roman" w:cs="Times New Roman"/>
          <w:color w:val="000000" w:themeColor="text1"/>
          <w:sz w:val="24"/>
          <w:szCs w:val="24"/>
          <w:shd w:val="clear" w:color="auto" w:fill="FFFAF3"/>
        </w:rPr>
        <w:t xml:space="preserve"> on page 591. </w:t>
      </w:r>
      <w:hyperlink r:id="rId37" w:history="1">
        <w:r w:rsidR="00FB7B6D" w:rsidRPr="00B967E8">
          <w:rPr>
            <w:rStyle w:val="Hyperlink"/>
            <w:rFonts w:ascii="Times New Roman" w:hAnsi="Times New Roman" w:cs="Times New Roman"/>
            <w:sz w:val="24"/>
            <w:szCs w:val="24"/>
            <w:shd w:val="clear" w:color="auto" w:fill="FFFAF3"/>
          </w:rPr>
          <w:t>https://www.lynxnaturabooks.com/product/handbook-of-the-mammals-of-the-world-volume-2/</w:t>
        </w:r>
      </w:hyperlink>
      <w:r w:rsidR="00FB7B6D">
        <w:rPr>
          <w:rFonts w:ascii="Times New Roman" w:hAnsi="Times New Roman" w:cs="Times New Roman"/>
          <w:color w:val="000000" w:themeColor="text1"/>
          <w:sz w:val="24"/>
          <w:szCs w:val="24"/>
          <w:shd w:val="clear" w:color="auto" w:fill="FFFAF3"/>
        </w:rPr>
        <w:t xml:space="preserve"> </w:t>
      </w:r>
      <w:r w:rsidR="00FB7B6D">
        <w:rPr>
          <w:rStyle w:val="Hyperlink"/>
          <w:rFonts w:ascii="Times New Roman" w:hAnsi="Times New Roman" w:cs="Times New Roman"/>
          <w:color w:val="000000" w:themeColor="text1"/>
          <w:sz w:val="24"/>
          <w:szCs w:val="24"/>
          <w:u w:val="none"/>
        </w:rPr>
        <w:t xml:space="preserve"> </w:t>
      </w:r>
    </w:p>
    <w:p w14:paraId="37B4761C"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b/>
          <w:bCs/>
          <w:kern w:val="0"/>
          <w:sz w:val="24"/>
          <w:szCs w:val="24"/>
        </w:rPr>
      </w:pPr>
      <w:r w:rsidRPr="00BB05A8">
        <w:rPr>
          <w:rFonts w:ascii="Times New Roman" w:eastAsia="Times New Roman" w:hAnsi="Times New Roman" w:cs="Times New Roman"/>
          <w:kern w:val="0"/>
          <w:sz w:val="24"/>
          <w:szCs w:val="24"/>
        </w:rPr>
        <w:t xml:space="preserve">Findlay LJ, Hill RA (2020) Baboon and vervet monkey crop-foraging </w:t>
      </w:r>
      <w:proofErr w:type="spellStart"/>
      <w:r w:rsidRPr="00BB05A8">
        <w:rPr>
          <w:rFonts w:ascii="Times New Roman" w:eastAsia="Times New Roman" w:hAnsi="Times New Roman" w:cs="Times New Roman"/>
          <w:kern w:val="0"/>
          <w:sz w:val="24"/>
          <w:szCs w:val="24"/>
        </w:rPr>
        <w:t>behaviors</w:t>
      </w:r>
      <w:proofErr w:type="spellEnd"/>
      <w:r w:rsidRPr="00BB05A8">
        <w:rPr>
          <w:rFonts w:ascii="Times New Roman" w:eastAsia="Times New Roman" w:hAnsi="Times New Roman" w:cs="Times New Roman"/>
          <w:kern w:val="0"/>
          <w:sz w:val="24"/>
          <w:szCs w:val="24"/>
        </w:rPr>
        <w:t xml:space="preserve"> on a commercial South African farm: preliminary implications for damage mitigation. Human Wildlife Interactions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14(3): 505–18.</w:t>
      </w:r>
      <w:r w:rsidRPr="00BB05A8">
        <w:rPr>
          <w:rFonts w:ascii="Times New Roman" w:eastAsia="Times New Roman" w:hAnsi="Times New Roman" w:cs="Times New Roman"/>
          <w:b/>
          <w:bCs/>
          <w:kern w:val="0"/>
          <w:sz w:val="24"/>
          <w:szCs w:val="24"/>
        </w:rPr>
        <w:t xml:space="preserve"> </w:t>
      </w:r>
      <w:hyperlink r:id="rId38" w:history="1">
        <w:r w:rsidRPr="00BB05A8">
          <w:rPr>
            <w:rStyle w:val="Hyperlink"/>
            <w:rFonts w:ascii="Times New Roman" w:eastAsia="Times New Roman" w:hAnsi="Times New Roman" w:cs="Times New Roman"/>
            <w:kern w:val="0"/>
            <w:sz w:val="24"/>
            <w:szCs w:val="24"/>
            <w:u w:val="none"/>
          </w:rPr>
          <w:t>doi.org/10.26077/5dbc-b920</w:t>
        </w:r>
      </w:hyperlink>
      <w:r w:rsidRPr="00BB05A8">
        <w:rPr>
          <w:rFonts w:ascii="Times New Roman" w:eastAsia="Times New Roman" w:hAnsi="Times New Roman" w:cs="Times New Roman"/>
          <w:kern w:val="0"/>
          <w:sz w:val="24"/>
          <w:szCs w:val="24"/>
        </w:rPr>
        <w:t>.</w:t>
      </w:r>
    </w:p>
    <w:p w14:paraId="2123E525" w14:textId="69F68D1D" w:rsidR="00E16064" w:rsidRPr="00BB05A8" w:rsidRDefault="00E16064" w:rsidP="00BB05A8">
      <w:pPr>
        <w:pStyle w:val="ListParagraph"/>
        <w:numPr>
          <w:ilvl w:val="0"/>
          <w:numId w:val="14"/>
        </w:numPr>
        <w:spacing w:after="0" w:line="360" w:lineRule="auto"/>
        <w:jc w:val="both"/>
        <w:rPr>
          <w:rFonts w:ascii="Times New Roman" w:hAnsi="Times New Roman" w:cs="Times New Roman"/>
          <w:bCs/>
          <w:sz w:val="24"/>
          <w:szCs w:val="24"/>
        </w:rPr>
      </w:pPr>
      <w:r w:rsidRPr="00BB05A8">
        <w:rPr>
          <w:rFonts w:ascii="Times New Roman" w:hAnsi="Times New Roman" w:cs="Times New Roman"/>
          <w:bCs/>
          <w:sz w:val="24"/>
          <w:szCs w:val="24"/>
        </w:rPr>
        <w:t xml:space="preserve">Foley JA, Defries R, </w:t>
      </w:r>
      <w:proofErr w:type="spellStart"/>
      <w:r w:rsidRPr="00BB05A8">
        <w:rPr>
          <w:rFonts w:ascii="Times New Roman" w:hAnsi="Times New Roman" w:cs="Times New Roman"/>
          <w:bCs/>
          <w:sz w:val="24"/>
          <w:szCs w:val="24"/>
        </w:rPr>
        <w:t>Ansor</w:t>
      </w:r>
      <w:proofErr w:type="spellEnd"/>
      <w:r w:rsidRPr="00BB05A8">
        <w:rPr>
          <w:rFonts w:ascii="Times New Roman" w:hAnsi="Times New Roman" w:cs="Times New Roman"/>
          <w:bCs/>
          <w:sz w:val="24"/>
          <w:szCs w:val="24"/>
        </w:rPr>
        <w:t xml:space="preserve"> GP, Barford C, </w:t>
      </w:r>
      <w:proofErr w:type="spellStart"/>
      <w:r w:rsidRPr="00BB05A8">
        <w:rPr>
          <w:rFonts w:ascii="Times New Roman" w:hAnsi="Times New Roman" w:cs="Times New Roman"/>
          <w:bCs/>
          <w:sz w:val="24"/>
          <w:szCs w:val="24"/>
        </w:rPr>
        <w:t>Bonon</w:t>
      </w:r>
      <w:proofErr w:type="spellEnd"/>
      <w:r w:rsidRPr="00BB05A8">
        <w:rPr>
          <w:rFonts w:ascii="Times New Roman" w:hAnsi="Times New Roman" w:cs="Times New Roman"/>
          <w:bCs/>
          <w:sz w:val="24"/>
          <w:szCs w:val="24"/>
        </w:rPr>
        <w:t xml:space="preserve"> G, Carpenter SR (2005) Global Consequences of land use. </w:t>
      </w:r>
      <w:r w:rsidRPr="00BB05A8">
        <w:rPr>
          <w:rFonts w:ascii="Times New Roman" w:hAnsi="Times New Roman" w:cs="Times New Roman"/>
          <w:bCs/>
          <w:i/>
          <w:iCs/>
          <w:sz w:val="24"/>
          <w:szCs w:val="24"/>
        </w:rPr>
        <w:t>Science.</w:t>
      </w:r>
      <w:r w:rsidRPr="00BB05A8">
        <w:rPr>
          <w:rFonts w:ascii="Times New Roman" w:hAnsi="Times New Roman" w:cs="Times New Roman"/>
          <w:bCs/>
          <w:sz w:val="24"/>
          <w:szCs w:val="24"/>
        </w:rPr>
        <w:t xml:space="preserve"> 309: 570-574.</w:t>
      </w:r>
      <w:r w:rsidRPr="00BB05A8">
        <w:rPr>
          <w:rFonts w:ascii="Times New Roman" w:hAnsi="Times New Roman" w:cs="Times New Roman"/>
          <w:sz w:val="24"/>
          <w:szCs w:val="24"/>
        </w:rPr>
        <w:t xml:space="preserve"> </w:t>
      </w:r>
      <w:hyperlink r:id="rId39" w:history="1">
        <w:r w:rsidR="00FB7B6D" w:rsidRPr="00B967E8">
          <w:rPr>
            <w:rStyle w:val="Hyperlink"/>
            <w:rFonts w:ascii="Times New Roman" w:hAnsi="Times New Roman" w:cs="Times New Roman"/>
            <w:bCs/>
            <w:sz w:val="24"/>
            <w:szCs w:val="24"/>
          </w:rPr>
          <w:t>https://doi.org/10.1126/science.1111772</w:t>
        </w:r>
      </w:hyperlink>
      <w:r w:rsidR="00FB7B6D">
        <w:rPr>
          <w:rFonts w:ascii="Times New Roman" w:hAnsi="Times New Roman" w:cs="Times New Roman"/>
          <w:bCs/>
          <w:sz w:val="24"/>
          <w:szCs w:val="24"/>
        </w:rPr>
        <w:t xml:space="preserve"> </w:t>
      </w:r>
    </w:p>
    <w:p w14:paraId="791A6F2A" w14:textId="0BA95FF2" w:rsidR="00E16064" w:rsidRPr="00BB05A8" w:rsidRDefault="00E11CB9" w:rsidP="00BB05A8">
      <w:pPr>
        <w:pStyle w:val="ListParagraph"/>
        <w:numPr>
          <w:ilvl w:val="0"/>
          <w:numId w:val="14"/>
        </w:numPr>
        <w:spacing w:after="0" w:line="360" w:lineRule="auto"/>
        <w:jc w:val="both"/>
        <w:rPr>
          <w:rFonts w:ascii="Times New Roman" w:hAnsi="Times New Roman" w:cs="Times New Roman"/>
          <w:color w:val="131314"/>
          <w:sz w:val="24"/>
          <w:szCs w:val="24"/>
          <w:shd w:val="clear" w:color="auto" w:fill="FFFFFF"/>
        </w:rPr>
      </w:pPr>
      <w:r w:rsidRPr="00B21068">
        <w:rPr>
          <w:rFonts w:ascii="Times New Roman" w:hAnsi="Times New Roman" w:cs="Times New Roman"/>
          <w:bCs/>
          <w:sz w:val="24"/>
          <w:szCs w:val="24"/>
          <w:highlight w:val="yellow"/>
        </w:rPr>
        <w:t>Fortin, D.,  Jerod,  A. C.,   Merkle, A.,  Marie Sigaud, A.,  Seth, A.,  Cherry,  G., Sabrina Plante,  B., Amélie Drolet, A., Myriam Labrecque,  A.</w:t>
      </w:r>
      <w:r w:rsidR="00E16064" w:rsidRPr="00E11CB9">
        <w:rPr>
          <w:rFonts w:ascii="Times New Roman" w:hAnsi="Times New Roman" w:cs="Times New Roman"/>
          <w:bCs/>
          <w:sz w:val="24"/>
          <w:szCs w:val="24"/>
        </w:rPr>
        <w:t xml:space="preserve"> </w:t>
      </w:r>
      <w:r w:rsidR="00E16064" w:rsidRPr="00BB05A8">
        <w:rPr>
          <w:rFonts w:ascii="Times New Roman" w:hAnsi="Times New Roman" w:cs="Times New Roman"/>
          <w:bCs/>
          <w:sz w:val="24"/>
          <w:szCs w:val="24"/>
        </w:rPr>
        <w:t xml:space="preserve">(2015). </w:t>
      </w:r>
      <w:r w:rsidR="00E16064" w:rsidRPr="00BB05A8">
        <w:rPr>
          <w:rFonts w:ascii="Times New Roman" w:hAnsi="Times New Roman" w:cs="Times New Roman"/>
          <w:color w:val="131314"/>
          <w:sz w:val="24"/>
          <w:szCs w:val="24"/>
          <w:shd w:val="clear" w:color="auto" w:fill="FFFFFF"/>
        </w:rPr>
        <w:t xml:space="preserve">Temporal dynamics in the foraging decisions of large herbivores, Animal production </w:t>
      </w:r>
      <w:r w:rsidR="00352B5A" w:rsidRPr="00BB05A8">
        <w:rPr>
          <w:rFonts w:ascii="Times New Roman" w:hAnsi="Times New Roman" w:cs="Times New Roman"/>
          <w:color w:val="131314"/>
          <w:sz w:val="24"/>
          <w:szCs w:val="24"/>
          <w:shd w:val="clear" w:color="auto" w:fill="FFFFFF"/>
        </w:rPr>
        <w:t>Science</w:t>
      </w:r>
      <w:r w:rsidR="00E16064" w:rsidRPr="00BB05A8">
        <w:rPr>
          <w:rFonts w:ascii="Times New Roman" w:hAnsi="Times New Roman" w:cs="Times New Roman"/>
          <w:color w:val="131314"/>
          <w:sz w:val="24"/>
          <w:szCs w:val="24"/>
          <w:shd w:val="clear" w:color="auto" w:fill="FFFFFF"/>
        </w:rPr>
        <w:t xml:space="preserve">, 55(3):376-383. </w:t>
      </w:r>
      <w:r w:rsidR="00FB7B6D">
        <w:rPr>
          <w:rFonts w:ascii="Times New Roman" w:hAnsi="Times New Roman" w:cs="Times New Roman"/>
          <w:color w:val="131314"/>
          <w:sz w:val="24"/>
          <w:szCs w:val="24"/>
          <w:shd w:val="clear" w:color="auto" w:fill="FFFFFF"/>
        </w:rPr>
        <w:t xml:space="preserve"> </w:t>
      </w:r>
      <w:hyperlink r:id="rId40" w:history="1">
        <w:r w:rsidR="00FB7B6D" w:rsidRPr="00B967E8">
          <w:rPr>
            <w:rStyle w:val="Hyperlink"/>
            <w:rFonts w:ascii="Times New Roman" w:hAnsi="Times New Roman" w:cs="Times New Roman"/>
            <w:sz w:val="24"/>
            <w:szCs w:val="24"/>
            <w:shd w:val="clear" w:color="auto" w:fill="FFFFFF"/>
          </w:rPr>
          <w:t>https://doi.org/10.1071/AN14428</w:t>
        </w:r>
      </w:hyperlink>
      <w:r w:rsidR="00FB7B6D">
        <w:rPr>
          <w:rFonts w:ascii="Times New Roman" w:hAnsi="Times New Roman" w:cs="Times New Roman"/>
          <w:color w:val="131314"/>
          <w:sz w:val="24"/>
          <w:szCs w:val="24"/>
          <w:shd w:val="clear" w:color="auto" w:fill="FFFFFF"/>
        </w:rPr>
        <w:t xml:space="preserve"> </w:t>
      </w:r>
    </w:p>
    <w:p w14:paraId="06279D57"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Fungo B, </w:t>
      </w:r>
      <w:proofErr w:type="spellStart"/>
      <w:r w:rsidRPr="00BB05A8">
        <w:rPr>
          <w:rFonts w:ascii="Times New Roman" w:eastAsia="Times New Roman" w:hAnsi="Times New Roman" w:cs="Times New Roman"/>
          <w:kern w:val="0"/>
          <w:sz w:val="24"/>
          <w:szCs w:val="24"/>
        </w:rPr>
        <w:t>Eilu</w:t>
      </w:r>
      <w:proofErr w:type="spellEnd"/>
      <w:r w:rsidRPr="00BB05A8">
        <w:rPr>
          <w:rFonts w:ascii="Times New Roman" w:eastAsia="Times New Roman" w:hAnsi="Times New Roman" w:cs="Times New Roman"/>
          <w:kern w:val="0"/>
          <w:sz w:val="24"/>
          <w:szCs w:val="24"/>
        </w:rPr>
        <w:t xml:space="preserve"> G, Tweheyo M (2010) Patterns of crop raiding around Mabira Forest Reserve, Uganda. Research</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Journal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of</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Biological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Sciences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12(5): 785–92.</w:t>
      </w:r>
    </w:p>
    <w:p w14:paraId="38CBC87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Gautam R, Bissa P (2015) Population dynamics, ecology, breeding biology and pest status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Shekhawati</w:t>
      </w:r>
      <w:proofErr w:type="spellEnd"/>
      <w:r w:rsidRPr="00BB05A8">
        <w:rPr>
          <w:rFonts w:ascii="Times New Roman" w:hAnsi="Times New Roman" w:cs="Times New Roman"/>
          <w:sz w:val="24"/>
          <w:szCs w:val="24"/>
        </w:rPr>
        <w:t xml:space="preserve"> Region of Thar Desert. Ph.D. Thesis submitted, M.G.S. University, Bikaner (Rajasthan).</w:t>
      </w:r>
    </w:p>
    <w:p w14:paraId="7CD6E12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Gehlot HS (2006) Social organization, behavioural and resources selection patterns in Antelope cervicapra and Gazelle </w:t>
      </w:r>
      <w:proofErr w:type="spellStart"/>
      <w:r w:rsidRPr="00BB05A8">
        <w:rPr>
          <w:rFonts w:ascii="Times New Roman" w:hAnsi="Times New Roman" w:cs="Times New Roman"/>
          <w:sz w:val="24"/>
          <w:szCs w:val="24"/>
        </w:rPr>
        <w:t>bennetti</w:t>
      </w:r>
      <w:proofErr w:type="spellEnd"/>
      <w:r w:rsidRPr="00BB05A8">
        <w:rPr>
          <w:rFonts w:ascii="Times New Roman" w:hAnsi="Times New Roman" w:cs="Times New Roman"/>
          <w:sz w:val="24"/>
          <w:szCs w:val="24"/>
        </w:rPr>
        <w:t xml:space="preserve"> of thar Desert. PhD thesis, JN Vyas University, Jodhpur, Rajasthan. 195pp. DOI</w:t>
      </w:r>
      <w:r w:rsidRPr="00BB05A8">
        <w:rPr>
          <w:rFonts w:ascii="Times New Roman" w:hAnsi="Times New Roman" w:cs="Times New Roman"/>
          <w:b/>
          <w:bCs/>
          <w:sz w:val="24"/>
          <w:szCs w:val="24"/>
        </w:rPr>
        <w:t>:</w:t>
      </w:r>
      <w:r w:rsidRPr="00BB05A8">
        <w:rPr>
          <w:rFonts w:ascii="Times New Roman" w:hAnsi="Times New Roman" w:cs="Times New Roman"/>
          <w:sz w:val="24"/>
          <w:szCs w:val="24"/>
        </w:rPr>
        <w:t> 10.12691/aees-9-4-1.</w:t>
      </w:r>
    </w:p>
    <w:p w14:paraId="5A88D0DD" w14:textId="486076EE"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Ghimire SC, Chalise MK (2018) Status of crop raiding by Assamese monkeys (</w:t>
      </w:r>
      <w:r w:rsidRPr="00BB05A8">
        <w:rPr>
          <w:rFonts w:ascii="Times New Roman" w:eastAsia="Times New Roman" w:hAnsi="Times New Roman" w:cs="Times New Roman"/>
          <w:i/>
          <w:iCs/>
          <w:kern w:val="0"/>
          <w:sz w:val="24"/>
          <w:szCs w:val="24"/>
        </w:rPr>
        <w:t xml:space="preserve">Macaca </w:t>
      </w:r>
      <w:proofErr w:type="spellStart"/>
      <w:r w:rsidRPr="00BB05A8">
        <w:rPr>
          <w:rFonts w:ascii="Times New Roman" w:eastAsia="Times New Roman" w:hAnsi="Times New Roman" w:cs="Times New Roman"/>
          <w:i/>
          <w:iCs/>
          <w:kern w:val="0"/>
          <w:sz w:val="24"/>
          <w:szCs w:val="24"/>
        </w:rPr>
        <w:t>assamensis</w:t>
      </w:r>
      <w:proofErr w:type="spellEnd"/>
      <w:r w:rsidRPr="00BB05A8">
        <w:rPr>
          <w:rFonts w:ascii="Times New Roman" w:eastAsia="Times New Roman" w:hAnsi="Times New Roman" w:cs="Times New Roman"/>
          <w:kern w:val="0"/>
          <w:sz w:val="24"/>
          <w:szCs w:val="24"/>
        </w:rPr>
        <w:t xml:space="preserve">) along the </w:t>
      </w:r>
      <w:proofErr w:type="spellStart"/>
      <w:r w:rsidRPr="00BB05A8">
        <w:rPr>
          <w:rFonts w:ascii="Times New Roman" w:eastAsia="Times New Roman" w:hAnsi="Times New Roman" w:cs="Times New Roman"/>
          <w:kern w:val="0"/>
          <w:sz w:val="24"/>
          <w:szCs w:val="24"/>
        </w:rPr>
        <w:t>Budhigandaki</w:t>
      </w:r>
      <w:proofErr w:type="spellEnd"/>
      <w:r w:rsidRPr="00BB05A8">
        <w:rPr>
          <w:rFonts w:ascii="Times New Roman" w:eastAsia="Times New Roman" w:hAnsi="Times New Roman" w:cs="Times New Roman"/>
          <w:kern w:val="0"/>
          <w:sz w:val="24"/>
          <w:szCs w:val="24"/>
        </w:rPr>
        <w:t xml:space="preserve"> river, central Nepal. Journal of Natural History Museum</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30: 294–305.</w:t>
      </w:r>
      <w:r w:rsidRPr="00BB05A8">
        <w:rPr>
          <w:rFonts w:ascii="Times New Roman" w:hAnsi="Times New Roman" w:cs="Times New Roman"/>
          <w:color w:val="555555"/>
          <w:sz w:val="24"/>
          <w:szCs w:val="24"/>
          <w:shd w:val="clear" w:color="auto" w:fill="FFFFFF"/>
        </w:rPr>
        <w:t xml:space="preserve"> </w:t>
      </w:r>
      <w:hyperlink r:id="rId41" w:history="1">
        <w:r w:rsidR="00FB7B6D" w:rsidRPr="00B967E8">
          <w:rPr>
            <w:rStyle w:val="Hyperlink"/>
            <w:rFonts w:ascii="Times New Roman" w:eastAsia="Times New Roman" w:hAnsi="Times New Roman" w:cs="Times New Roman"/>
            <w:kern w:val="0"/>
            <w:sz w:val="24"/>
            <w:szCs w:val="24"/>
          </w:rPr>
          <w:t>https://doi.org/10.3126/jnhm.v30i0.27605</w:t>
        </w:r>
      </w:hyperlink>
      <w:r w:rsidR="00FB7B6D">
        <w:rPr>
          <w:rFonts w:ascii="Times New Roman" w:eastAsia="Times New Roman" w:hAnsi="Times New Roman" w:cs="Times New Roman"/>
          <w:kern w:val="0"/>
          <w:sz w:val="24"/>
          <w:szCs w:val="24"/>
        </w:rPr>
        <w:t xml:space="preserve"> </w:t>
      </w:r>
    </w:p>
    <w:p w14:paraId="4DC1889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Ghosh FK, Bhora HC, Goyal SP (1988) Crop raiding by nilgai (in press).</w:t>
      </w:r>
    </w:p>
    <w:p w14:paraId="14A1448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(1998) Eco-behavioural study of nilgai at Beri ganga near Jodhpur (Rajasthan). Cheetal 37(1-2): 36-39.</w:t>
      </w:r>
    </w:p>
    <w:p w14:paraId="09CE8959" w14:textId="2AFFB16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Goyal SK, Rajpurohit LS (1999) Mass killing of mammalian crop pest-nilgai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sz w:val="24"/>
          <w:szCs w:val="24"/>
        </w:rPr>
        <w:t xml:space="preserve"> in Village </w:t>
      </w:r>
      <w:proofErr w:type="spellStart"/>
      <w:r w:rsidRPr="00BB05A8">
        <w:rPr>
          <w:rFonts w:ascii="Times New Roman" w:hAnsi="Times New Roman" w:cs="Times New Roman"/>
          <w:sz w:val="24"/>
          <w:szCs w:val="24"/>
        </w:rPr>
        <w:t>Parasala</w:t>
      </w:r>
      <w:proofErr w:type="spellEnd"/>
      <w:r w:rsidRPr="00BB05A8">
        <w:rPr>
          <w:rFonts w:ascii="Times New Roman" w:hAnsi="Times New Roman" w:cs="Times New Roman"/>
          <w:sz w:val="24"/>
          <w:szCs w:val="24"/>
        </w:rPr>
        <w:t>, Osian of Jodhpur, India. Advances in Ethology 34: 224.</w:t>
      </w:r>
    </w:p>
    <w:p w14:paraId="5377C571"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(2000)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A mammalian crop pest around Jodhpur. Utter Pradesh Journal of Zoology, 20(1): 55-59.</w:t>
      </w:r>
    </w:p>
    <w:p w14:paraId="34DE5D0A" w14:textId="5E2A94D4"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 xml:space="preserve">Graham MD, Notter B, Adams WM, Lee PC, </w:t>
      </w:r>
      <w:proofErr w:type="spellStart"/>
      <w:r w:rsidRPr="00BB05A8">
        <w:rPr>
          <w:rFonts w:ascii="Times New Roman" w:eastAsia="Times New Roman" w:hAnsi="Times New Roman" w:cs="Times New Roman"/>
          <w:kern w:val="0"/>
          <w:sz w:val="24"/>
          <w:szCs w:val="24"/>
        </w:rPr>
        <w:t>Ocheing</w:t>
      </w:r>
      <w:proofErr w:type="spellEnd"/>
      <w:r w:rsidRPr="00BB05A8">
        <w:rPr>
          <w:rFonts w:ascii="Times New Roman" w:eastAsia="Times New Roman" w:hAnsi="Times New Roman" w:cs="Times New Roman"/>
          <w:kern w:val="0"/>
          <w:sz w:val="24"/>
          <w:szCs w:val="24"/>
        </w:rPr>
        <w:t xml:space="preserve">, TN (2010) Patterns of crop-raiding by elephants, </w:t>
      </w:r>
      <w:proofErr w:type="spellStart"/>
      <w:r w:rsidRPr="00BB05A8">
        <w:rPr>
          <w:rFonts w:ascii="Times New Roman" w:eastAsia="Times New Roman" w:hAnsi="Times New Roman" w:cs="Times New Roman"/>
          <w:kern w:val="0"/>
          <w:sz w:val="24"/>
          <w:szCs w:val="24"/>
        </w:rPr>
        <w:t>Loxo</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donta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africana</w:t>
      </w:r>
      <w:proofErr w:type="spellEnd"/>
      <w:r w:rsidRPr="00BB05A8">
        <w:rPr>
          <w:rFonts w:ascii="Times New Roman" w:eastAsia="Times New Roman" w:hAnsi="Times New Roman" w:cs="Times New Roman"/>
          <w:kern w:val="0"/>
          <w:sz w:val="24"/>
          <w:szCs w:val="24"/>
        </w:rPr>
        <w:t>, in Laikipia, Kenya and the management of human-elephant conflict. Syst. Biodiversity. 8: 435-445.</w:t>
      </w:r>
      <w:r w:rsidR="00FB7B6D">
        <w:rPr>
          <w:rFonts w:ascii="Times New Roman" w:eastAsia="Times New Roman" w:hAnsi="Times New Roman" w:cs="Times New Roman"/>
          <w:kern w:val="0"/>
          <w:sz w:val="24"/>
          <w:szCs w:val="24"/>
        </w:rPr>
        <w:t xml:space="preserve"> </w:t>
      </w:r>
      <w:hyperlink r:id="rId42" w:history="1">
        <w:r w:rsidR="00FB7B6D" w:rsidRPr="00B967E8">
          <w:rPr>
            <w:rStyle w:val="Hyperlink"/>
            <w:rFonts w:ascii="Times New Roman" w:eastAsia="Times New Roman" w:hAnsi="Times New Roman" w:cs="Times New Roman"/>
            <w:kern w:val="0"/>
            <w:sz w:val="24"/>
            <w:szCs w:val="24"/>
          </w:rPr>
          <w:t>https://doi.org/10.1080/14772000.2010.533716</w:t>
        </w:r>
      </w:hyperlink>
      <w:r w:rsidR="00FB7B6D">
        <w:rPr>
          <w:rFonts w:ascii="Times New Roman" w:eastAsia="Times New Roman" w:hAnsi="Times New Roman" w:cs="Times New Roman"/>
          <w:kern w:val="0"/>
          <w:sz w:val="24"/>
          <w:szCs w:val="24"/>
        </w:rPr>
        <w:t xml:space="preserve"> </w:t>
      </w:r>
    </w:p>
    <w:p w14:paraId="51A40C11" w14:textId="4957CBF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Gross EM, Mc Robb R, Gross J (2016) Cultivating alternative crops reduces crop losses due to African elephants. Journal of Pest Science 89: 497–506.</w:t>
      </w:r>
      <w:r w:rsidR="00FB7B6D">
        <w:rPr>
          <w:rFonts w:ascii="Times New Roman" w:eastAsia="Times New Roman" w:hAnsi="Times New Roman" w:cs="Times New Roman"/>
          <w:kern w:val="0"/>
          <w:sz w:val="24"/>
          <w:szCs w:val="24"/>
        </w:rPr>
        <w:t xml:space="preserve"> </w:t>
      </w:r>
      <w:hyperlink r:id="rId43" w:history="1">
        <w:r w:rsidR="00FB7B6D" w:rsidRPr="00B967E8">
          <w:rPr>
            <w:rStyle w:val="Hyperlink"/>
            <w:rFonts w:ascii="Times New Roman" w:eastAsia="Times New Roman" w:hAnsi="Times New Roman" w:cs="Times New Roman"/>
            <w:kern w:val="0"/>
            <w:sz w:val="24"/>
            <w:szCs w:val="24"/>
          </w:rPr>
          <w:t>https://doi.org/10.1007/s10340-015-0699-2</w:t>
        </w:r>
      </w:hyperlink>
      <w:r w:rsidR="00FB7B6D">
        <w:rPr>
          <w:rFonts w:ascii="Times New Roman" w:eastAsia="Times New Roman" w:hAnsi="Times New Roman" w:cs="Times New Roman"/>
          <w:kern w:val="0"/>
          <w:sz w:val="24"/>
          <w:szCs w:val="24"/>
        </w:rPr>
        <w:t xml:space="preserve"> </w:t>
      </w:r>
    </w:p>
    <w:p w14:paraId="1D6FD44D" w14:textId="6D18448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Groves CP, Leslie DM, JR, Huffman BA, Valdez R, Habibi K, Weinberg PJ, Burton JA, Jarman PJ, Robichaud WG (2011) Species accounts for Bovidae. Pages 572–779 in Handbook of the mammals of the world. Volume 2. Hoofed mammals (DE Wilson &amp; RA Mittermeier, editors). Lynx Editions, Barcelona, Spain.</w:t>
      </w:r>
      <w:r w:rsidR="00FB7B6D">
        <w:rPr>
          <w:rFonts w:ascii="Times New Roman" w:hAnsi="Times New Roman" w:cs="Times New Roman"/>
          <w:sz w:val="24"/>
          <w:szCs w:val="24"/>
        </w:rPr>
        <w:t xml:space="preserve"> </w:t>
      </w:r>
      <w:hyperlink r:id="rId44" w:history="1">
        <w:r w:rsidR="00FB7B6D" w:rsidRPr="00B967E8">
          <w:rPr>
            <w:rStyle w:val="Hyperlink"/>
            <w:rFonts w:ascii="Times New Roman" w:hAnsi="Times New Roman" w:cs="Times New Roman"/>
            <w:sz w:val="24"/>
            <w:szCs w:val="24"/>
          </w:rPr>
          <w:t>https://www.lynxeds.com/product/handbook-of-the-mammals-of-the-world-volume-2/</w:t>
        </w:r>
      </w:hyperlink>
      <w:r w:rsidR="00FB7B6D">
        <w:rPr>
          <w:rFonts w:ascii="Times New Roman" w:hAnsi="Times New Roman" w:cs="Times New Roman"/>
          <w:sz w:val="24"/>
          <w:szCs w:val="24"/>
        </w:rPr>
        <w:t xml:space="preserve"> </w:t>
      </w:r>
    </w:p>
    <w:p w14:paraId="66304591" w14:textId="078CA68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Gulati S, Karanth KK, Le NA, Noack F (2021) Human casualties are the dominant cost of human-wildlife conflict in India. Proc Natl Acad. Sci USA.</w:t>
      </w:r>
      <w:r w:rsidRPr="00BB05A8">
        <w:rPr>
          <w:rFonts w:ascii="Times New Roman" w:hAnsi="Times New Roman" w:cs="Times New Roman"/>
          <w:i/>
          <w:iCs/>
          <w:sz w:val="24"/>
          <w:szCs w:val="24"/>
        </w:rPr>
        <w:t> </w:t>
      </w:r>
      <w:r w:rsidRPr="00BB05A8">
        <w:rPr>
          <w:rFonts w:ascii="Times New Roman" w:hAnsi="Times New Roman" w:cs="Times New Roman"/>
          <w:sz w:val="24"/>
          <w:szCs w:val="24"/>
        </w:rPr>
        <w:t xml:space="preserve">118: 8. </w:t>
      </w:r>
      <w:hyperlink r:id="rId45" w:history="1">
        <w:r w:rsidR="00FB7B6D" w:rsidRPr="00B967E8">
          <w:rPr>
            <w:rStyle w:val="Hyperlink"/>
            <w:rFonts w:ascii="Times New Roman" w:hAnsi="Times New Roman" w:cs="Times New Roman"/>
            <w:sz w:val="24"/>
            <w:szCs w:val="24"/>
          </w:rPr>
          <w:t>https://doi.org/10.1073/pnas.1921338118</w:t>
        </w:r>
      </w:hyperlink>
      <w:r w:rsidR="00FB7B6D">
        <w:rPr>
          <w:rFonts w:ascii="Times New Roman" w:hAnsi="Times New Roman" w:cs="Times New Roman"/>
          <w:sz w:val="24"/>
          <w:szCs w:val="24"/>
        </w:rPr>
        <w:t xml:space="preserve"> </w:t>
      </w:r>
    </w:p>
    <w:p w14:paraId="64E9C356" w14:textId="5F07D93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Gupta A (2024) Domestication trails in Bihar aim to mitigate farmer-Nilgai conflict, Mongabay, India. 1-7.</w:t>
      </w:r>
      <w:r w:rsidR="00FB7B6D">
        <w:rPr>
          <w:rFonts w:ascii="Times New Roman" w:eastAsia="Times New Roman" w:hAnsi="Times New Roman" w:cs="Times New Roman"/>
          <w:kern w:val="0"/>
          <w:sz w:val="24"/>
          <w:szCs w:val="24"/>
        </w:rPr>
        <w:t xml:space="preserve"> </w:t>
      </w:r>
      <w:hyperlink r:id="rId46" w:history="1">
        <w:r w:rsidR="00FB7B6D" w:rsidRPr="00B967E8">
          <w:rPr>
            <w:rStyle w:val="Hyperlink"/>
            <w:rFonts w:ascii="Times New Roman" w:eastAsia="Times New Roman" w:hAnsi="Times New Roman" w:cs="Times New Roman"/>
            <w:kern w:val="0"/>
            <w:sz w:val="24"/>
            <w:szCs w:val="24"/>
          </w:rPr>
          <w:t>https://india.mongabay.com/2024/01/domestication-trials-in-bihar-aim-to-mitigate-farmer-nilgai-conflict/</w:t>
        </w:r>
      </w:hyperlink>
      <w:r w:rsidR="00FB7B6D">
        <w:rPr>
          <w:rFonts w:ascii="Times New Roman" w:eastAsia="Times New Roman" w:hAnsi="Times New Roman" w:cs="Times New Roman"/>
          <w:kern w:val="0"/>
          <w:sz w:val="24"/>
          <w:szCs w:val="24"/>
        </w:rPr>
        <w:t xml:space="preserve"> </w:t>
      </w:r>
    </w:p>
    <w:p w14:paraId="76F79726" w14:textId="389ADA1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Habibi K (2001) Antelopes Global Survey and Regional Action plan’s part 4: North Africa, the middle East and Asia, compiled by DP Mallon &amp; SC Kingswood, IUCN species survival commission. Chapter, 23, Pakistan. Page- 122-128.</w:t>
      </w:r>
      <w:r w:rsidR="00FB7B6D">
        <w:rPr>
          <w:rFonts w:ascii="Times New Roman" w:hAnsi="Times New Roman" w:cs="Times New Roman"/>
          <w:sz w:val="24"/>
          <w:szCs w:val="24"/>
        </w:rPr>
        <w:t xml:space="preserve"> </w:t>
      </w:r>
      <w:hyperlink r:id="rId47" w:history="1">
        <w:r w:rsidR="00FB7B6D" w:rsidRPr="00B967E8">
          <w:rPr>
            <w:rStyle w:val="Hyperlink"/>
            <w:rFonts w:ascii="Times New Roman" w:hAnsi="Times New Roman" w:cs="Times New Roman"/>
            <w:sz w:val="24"/>
            <w:szCs w:val="24"/>
          </w:rPr>
          <w:t>https://www.iucn.org/resources/publication/antelopes-global-survey-and-regional-action-plans-part-4-north-africa-middle-east-and-asia</w:t>
        </w:r>
      </w:hyperlink>
      <w:r w:rsidR="00FB7B6D">
        <w:rPr>
          <w:rFonts w:ascii="Times New Roman" w:hAnsi="Times New Roman" w:cs="Times New Roman"/>
          <w:sz w:val="24"/>
          <w:szCs w:val="24"/>
        </w:rPr>
        <w:t xml:space="preserve"> </w:t>
      </w:r>
    </w:p>
    <w:p w14:paraId="136E9600" w14:textId="22A5352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Halladay Patricia and Gilmour D. A.(Eds.) (1995). Conserving Biodiversity Outside Protected Areas The role of traditional </w:t>
      </w:r>
      <w:proofErr w:type="spellStart"/>
      <w:r w:rsidRPr="00BB05A8">
        <w:rPr>
          <w:rFonts w:ascii="Times New Roman" w:hAnsi="Times New Roman" w:cs="Times New Roman"/>
          <w:sz w:val="24"/>
          <w:szCs w:val="24"/>
        </w:rPr>
        <w:t>agro</w:t>
      </w:r>
      <w:proofErr w:type="spellEnd"/>
      <w:r w:rsidRPr="00BB05A8">
        <w:rPr>
          <w:rFonts w:ascii="Times New Roman" w:hAnsi="Times New Roman" w:cs="Times New Roman"/>
          <w:sz w:val="24"/>
          <w:szCs w:val="24"/>
        </w:rPr>
        <w:t>-ecosystems. IUCN, Gland, Switzerland, and Cambridge, UK. pp.viii+229.</w:t>
      </w:r>
      <w:r w:rsidR="00FB7B6D">
        <w:rPr>
          <w:rFonts w:ascii="Times New Roman" w:hAnsi="Times New Roman" w:cs="Times New Roman"/>
          <w:sz w:val="24"/>
          <w:szCs w:val="24"/>
        </w:rPr>
        <w:t xml:space="preserve"> </w:t>
      </w:r>
      <w:r w:rsidR="00FB7B6D" w:rsidRPr="00FB7B6D">
        <w:rPr>
          <w:rFonts w:ascii="Times New Roman" w:hAnsi="Times New Roman" w:cs="Times New Roman"/>
          <w:sz w:val="24"/>
          <w:szCs w:val="24"/>
        </w:rPr>
        <w:t>ttps://www.iucn.org/resources/publication/conserving-biodiversity-outside-protected-areas-role-traditional-agro-ecosystems</w:t>
      </w:r>
      <w:r w:rsidR="00FB7B6D">
        <w:rPr>
          <w:rFonts w:ascii="Times New Roman" w:hAnsi="Times New Roman" w:cs="Times New Roman"/>
          <w:sz w:val="24"/>
          <w:szCs w:val="24"/>
        </w:rPr>
        <w:t xml:space="preserve"> </w:t>
      </w:r>
    </w:p>
    <w:p w14:paraId="147D47F5" w14:textId="61D3E57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Hill CM (2000) Conflict of interest between people and baboons: Crop raiding in Uganda. International Journal of Primatology 21(2): 299–315.</w:t>
      </w:r>
      <w:r w:rsidR="00FB7B6D">
        <w:rPr>
          <w:rFonts w:ascii="Times New Roman" w:eastAsia="Times New Roman" w:hAnsi="Times New Roman" w:cs="Times New Roman"/>
          <w:kern w:val="0"/>
          <w:sz w:val="24"/>
          <w:szCs w:val="24"/>
        </w:rPr>
        <w:t xml:space="preserve"> </w:t>
      </w:r>
      <w:hyperlink r:id="rId48" w:history="1">
        <w:r w:rsidR="00FB7B6D" w:rsidRPr="00B967E8">
          <w:rPr>
            <w:rStyle w:val="Hyperlink"/>
            <w:rFonts w:ascii="Times New Roman" w:eastAsia="Times New Roman" w:hAnsi="Times New Roman" w:cs="Times New Roman"/>
            <w:kern w:val="0"/>
            <w:sz w:val="24"/>
            <w:szCs w:val="24"/>
          </w:rPr>
          <w:t>https://doi.org/10.1023/a:1005481605637</w:t>
        </w:r>
      </w:hyperlink>
      <w:r w:rsidR="00FB7B6D">
        <w:rPr>
          <w:rFonts w:ascii="Times New Roman" w:eastAsia="Times New Roman" w:hAnsi="Times New Roman" w:cs="Times New Roman"/>
          <w:kern w:val="0"/>
          <w:sz w:val="24"/>
          <w:szCs w:val="24"/>
        </w:rPr>
        <w:t xml:space="preserve"> </w:t>
      </w:r>
    </w:p>
    <w:p w14:paraId="253E4032" w14:textId="4E38BC4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Invasive Species South Africa, https://invasives.org.za › </w:t>
      </w:r>
      <w:proofErr w:type="spellStart"/>
      <w:r w:rsidRPr="00BB05A8">
        <w:rPr>
          <w:rFonts w:ascii="Times New Roman" w:hAnsi="Times New Roman" w:cs="Times New Roman"/>
          <w:sz w:val="24"/>
          <w:szCs w:val="24"/>
        </w:rPr>
        <w:t>nemba</w:t>
      </w:r>
      <w:proofErr w:type="spellEnd"/>
      <w:r w:rsidRPr="00BB05A8">
        <w:rPr>
          <w:rFonts w:ascii="Times New Roman" w:hAnsi="Times New Roman" w:cs="Times New Roman"/>
          <w:sz w:val="24"/>
          <w:szCs w:val="24"/>
        </w:rPr>
        <w:t>-alien-and-invasive-species.</w:t>
      </w:r>
      <w:r w:rsidR="00FB7B6D">
        <w:rPr>
          <w:rFonts w:ascii="Times New Roman" w:hAnsi="Times New Roman" w:cs="Times New Roman"/>
          <w:sz w:val="24"/>
          <w:szCs w:val="24"/>
        </w:rPr>
        <w:t xml:space="preserve"> </w:t>
      </w:r>
      <w:hyperlink r:id="rId49" w:history="1">
        <w:r w:rsidR="00FB7B6D" w:rsidRPr="00B967E8">
          <w:rPr>
            <w:rStyle w:val="Hyperlink"/>
            <w:rFonts w:ascii="Times New Roman" w:hAnsi="Times New Roman" w:cs="Times New Roman"/>
            <w:sz w:val="24"/>
            <w:szCs w:val="24"/>
          </w:rPr>
          <w:t>https://invasives.org.za/nemba-alien-and-invasive-species</w:t>
        </w:r>
      </w:hyperlink>
      <w:r w:rsidR="00FB7B6D">
        <w:rPr>
          <w:rFonts w:ascii="Times New Roman" w:hAnsi="Times New Roman" w:cs="Times New Roman"/>
          <w:sz w:val="24"/>
          <w:szCs w:val="24"/>
        </w:rPr>
        <w:t xml:space="preserve"> </w:t>
      </w:r>
    </w:p>
    <w:p w14:paraId="60318EDC" w14:textId="74A06D7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Islam R (2024) Comeback on the cards for Asian antelope declared extinct in Bangladesh, Mongabay, 1-5.</w:t>
      </w:r>
      <w:r w:rsidR="00FB7B6D">
        <w:rPr>
          <w:rFonts w:ascii="Times New Roman" w:eastAsia="Times New Roman" w:hAnsi="Times New Roman" w:cs="Times New Roman"/>
          <w:kern w:val="0"/>
          <w:sz w:val="24"/>
          <w:szCs w:val="24"/>
        </w:rPr>
        <w:t xml:space="preserve"> </w:t>
      </w:r>
      <w:hyperlink r:id="rId50" w:history="1">
        <w:r w:rsidR="00FB7B6D" w:rsidRPr="00B967E8">
          <w:rPr>
            <w:rStyle w:val="Hyperlink"/>
            <w:rFonts w:ascii="Times New Roman" w:eastAsia="Times New Roman" w:hAnsi="Times New Roman" w:cs="Times New Roman"/>
            <w:kern w:val="0"/>
            <w:sz w:val="24"/>
            <w:szCs w:val="24"/>
          </w:rPr>
          <w:t>https://news.mongabay.com/2024/03/comeback-on-the-cards-for-asian-antelope-declared-extinct-in-bangladesh/V</w:t>
        </w:r>
      </w:hyperlink>
      <w:r w:rsidR="00FB7B6D">
        <w:rPr>
          <w:rFonts w:ascii="Times New Roman" w:eastAsia="Times New Roman" w:hAnsi="Times New Roman" w:cs="Times New Roman"/>
          <w:kern w:val="0"/>
          <w:sz w:val="24"/>
          <w:szCs w:val="24"/>
        </w:rPr>
        <w:t xml:space="preserve"> </w:t>
      </w:r>
    </w:p>
    <w:p w14:paraId="68427FD0" w14:textId="591D4C2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IUCN, S. S. C (2016) Antelope Specialist group,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The IUCN Red list of threatened species.</w:t>
      </w:r>
      <w:r w:rsidR="00FB7B6D">
        <w:rPr>
          <w:rFonts w:ascii="Times New Roman" w:hAnsi="Times New Roman" w:cs="Times New Roman"/>
          <w:sz w:val="24"/>
          <w:szCs w:val="24"/>
        </w:rPr>
        <w:t xml:space="preserve"> </w:t>
      </w:r>
      <w:hyperlink r:id="rId51" w:history="1">
        <w:r w:rsidR="00FB7B6D" w:rsidRPr="00B967E8">
          <w:rPr>
            <w:rStyle w:val="Hyperlink"/>
            <w:rFonts w:ascii="Times New Roman" w:hAnsi="Times New Roman" w:cs="Times New Roman"/>
            <w:sz w:val="24"/>
            <w:szCs w:val="24"/>
          </w:rPr>
          <w:t>https://www.iucnredlist.org/species/2893/115064758</w:t>
        </w:r>
      </w:hyperlink>
      <w:r w:rsidR="00FB7B6D">
        <w:rPr>
          <w:rFonts w:ascii="Times New Roman" w:hAnsi="Times New Roman" w:cs="Times New Roman"/>
          <w:sz w:val="24"/>
          <w:szCs w:val="24"/>
        </w:rPr>
        <w:t xml:space="preserve"> </w:t>
      </w:r>
    </w:p>
    <w:p w14:paraId="5A2E2BF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Jain, S., Singla, N., Karla, S., and Mahal, AK. (2022). </w:t>
      </w:r>
      <w:r w:rsidRPr="00BB05A8">
        <w:rPr>
          <w:rFonts w:ascii="Times New Roman" w:hAnsi="Times New Roman" w:cs="Times New Roman"/>
          <w:color w:val="131314"/>
          <w:sz w:val="24"/>
          <w:szCs w:val="24"/>
          <w:shd w:val="clear" w:color="auto" w:fill="FFFFFF"/>
        </w:rPr>
        <w:t>Effectiveness of different management strategies against Nilgai population (</w:t>
      </w:r>
      <w:proofErr w:type="spellStart"/>
      <w:r w:rsidRPr="00BB05A8">
        <w:rPr>
          <w:rFonts w:ascii="Times New Roman" w:hAnsi="Times New Roman" w:cs="Times New Roman"/>
          <w:i/>
          <w:iCs/>
          <w:color w:val="131314"/>
          <w:sz w:val="24"/>
          <w:szCs w:val="24"/>
          <w:shd w:val="clear" w:color="auto" w:fill="FFFFFF"/>
        </w:rPr>
        <w:t>Boselaphus</w:t>
      </w:r>
      <w:proofErr w:type="spellEnd"/>
      <w:r w:rsidRPr="00BB05A8">
        <w:rPr>
          <w:rFonts w:ascii="Times New Roman" w:hAnsi="Times New Roman" w:cs="Times New Roman"/>
          <w:i/>
          <w:iCs/>
          <w:color w:val="131314"/>
          <w:sz w:val="24"/>
          <w:szCs w:val="24"/>
          <w:shd w:val="clear" w:color="auto" w:fill="FFFFFF"/>
        </w:rPr>
        <w:t xml:space="preserve"> tragocamelus</w:t>
      </w:r>
      <w:r w:rsidRPr="00BB05A8">
        <w:rPr>
          <w:rFonts w:ascii="Times New Roman" w:hAnsi="Times New Roman" w:cs="Times New Roman"/>
          <w:color w:val="131314"/>
          <w:sz w:val="24"/>
          <w:szCs w:val="24"/>
          <w:shd w:val="clear" w:color="auto" w:fill="FFFFFF"/>
        </w:rPr>
        <w:t xml:space="preserve">) in Punjab Province of India, </w:t>
      </w:r>
      <w:r w:rsidRPr="00BB05A8">
        <w:rPr>
          <w:rFonts w:ascii="Times New Roman" w:hAnsi="Times New Roman" w:cs="Times New Roman"/>
          <w:i/>
          <w:iCs/>
          <w:color w:val="131314"/>
          <w:sz w:val="24"/>
          <w:szCs w:val="24"/>
          <w:shd w:val="clear" w:color="auto" w:fill="FFFFFF"/>
        </w:rPr>
        <w:t>Animal Biology</w:t>
      </w:r>
      <w:r w:rsidRPr="00BB05A8">
        <w:rPr>
          <w:rFonts w:ascii="Times New Roman" w:hAnsi="Times New Roman" w:cs="Times New Roman"/>
          <w:color w:val="131314"/>
          <w:sz w:val="24"/>
          <w:szCs w:val="24"/>
          <w:shd w:val="clear" w:color="auto" w:fill="FFFFFF"/>
        </w:rPr>
        <w:t xml:space="preserve">,  </w:t>
      </w:r>
      <w:r w:rsidRPr="00BB05A8">
        <w:rPr>
          <w:rFonts w:ascii="Times New Roman" w:hAnsi="Times New Roman" w:cs="Times New Roman"/>
          <w:color w:val="525254"/>
          <w:sz w:val="24"/>
          <w:szCs w:val="24"/>
        </w:rPr>
        <w:t xml:space="preserve">73(4):1-22. </w:t>
      </w:r>
      <w:r w:rsidRPr="00BB05A8">
        <w:rPr>
          <w:rFonts w:ascii="Times New Roman" w:eastAsia="Times New Roman" w:hAnsi="Times New Roman" w:cs="Times New Roman"/>
          <w:color w:val="525254"/>
          <w:kern w:val="0"/>
          <w:sz w:val="24"/>
          <w:szCs w:val="24"/>
          <w:lang w:eastAsia="en-IN"/>
          <w14:ligatures w14:val="none"/>
        </w:rPr>
        <w:t>DOI: </w:t>
      </w:r>
      <w:hyperlink r:id="rId52" w:tgtFrame="_blank" w:history="1">
        <w:r w:rsidRPr="00BB05A8">
          <w:rPr>
            <w:rFonts w:ascii="Times New Roman" w:eastAsia="Times New Roman" w:hAnsi="Times New Roman" w:cs="Times New Roman"/>
            <w:color w:val="0000FF"/>
            <w:kern w:val="0"/>
            <w:sz w:val="24"/>
            <w:szCs w:val="24"/>
            <w:bdr w:val="none" w:sz="0" w:space="0" w:color="auto" w:frame="1"/>
            <w:lang w:eastAsia="en-IN"/>
            <w14:ligatures w14:val="none"/>
          </w:rPr>
          <w:t>10.1163/15707563-bja10096</w:t>
        </w:r>
      </w:hyperlink>
      <w:r w:rsidRPr="00BB05A8">
        <w:rPr>
          <w:rFonts w:ascii="Times New Roman" w:eastAsia="Times New Roman" w:hAnsi="Times New Roman" w:cs="Times New Roman"/>
          <w:color w:val="525254"/>
          <w:kern w:val="0"/>
          <w:sz w:val="24"/>
          <w:szCs w:val="24"/>
          <w:lang w:eastAsia="en-IN"/>
          <w14:ligatures w14:val="none"/>
        </w:rPr>
        <w:t>.</w:t>
      </w:r>
    </w:p>
    <w:p w14:paraId="385AC2E2" w14:textId="650AD51B"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Jaipal BR (2019) Population structure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in the semi-arid region of the Thar desert, The Scientific Temper, 10(1&amp;2): 7-10.</w:t>
      </w:r>
      <w:r w:rsidRPr="00BB05A8">
        <w:rPr>
          <w:rFonts w:ascii="Times New Roman" w:eastAsia="TimesNewRoman,Bold" w:hAnsi="Times New Roman" w:cs="Times New Roman"/>
          <w:b/>
          <w:bCs/>
          <w:color w:val="000000"/>
          <w:kern w:val="0"/>
          <w:sz w:val="24"/>
          <w:szCs w:val="24"/>
        </w:rPr>
        <w:t xml:space="preserve"> </w:t>
      </w:r>
      <w:r w:rsidRPr="00BB05A8">
        <w:rPr>
          <w:rFonts w:ascii="Times New Roman" w:hAnsi="Times New Roman" w:cs="Times New Roman"/>
          <w:sz w:val="24"/>
          <w:szCs w:val="24"/>
        </w:rPr>
        <w:t xml:space="preserve">Doc ID: </w:t>
      </w:r>
      <w:hyperlink r:id="rId53" w:history="1">
        <w:r w:rsidRPr="00BB05A8">
          <w:rPr>
            <w:rStyle w:val="Hyperlink"/>
            <w:rFonts w:ascii="Times New Roman" w:hAnsi="Times New Roman" w:cs="Times New Roman"/>
            <w:sz w:val="24"/>
            <w:szCs w:val="24"/>
            <w:u w:val="none"/>
          </w:rPr>
          <w:t>https://connectjournals.com/03960.2019.10.7</w:t>
        </w:r>
      </w:hyperlink>
      <w:r w:rsidR="00FB7B6D">
        <w:rPr>
          <w:rStyle w:val="Hyperlink"/>
          <w:rFonts w:ascii="Times New Roman" w:hAnsi="Times New Roman" w:cs="Times New Roman"/>
          <w:sz w:val="24"/>
          <w:szCs w:val="24"/>
          <w:u w:val="none"/>
        </w:rPr>
        <w:t xml:space="preserve"> </w:t>
      </w:r>
    </w:p>
    <w:p w14:paraId="0CF32B80" w14:textId="309DB6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Kalyankar</w:t>
      </w:r>
      <w:proofErr w:type="spellEnd"/>
      <w:r w:rsidRPr="00BB05A8">
        <w:rPr>
          <w:rFonts w:ascii="Times New Roman" w:hAnsi="Times New Roman" w:cs="Times New Roman"/>
          <w:sz w:val="24"/>
          <w:szCs w:val="24"/>
        </w:rPr>
        <w:t xml:space="preserve"> VB, </w:t>
      </w:r>
      <w:proofErr w:type="spellStart"/>
      <w:r w:rsidRPr="00BB05A8">
        <w:rPr>
          <w:rFonts w:ascii="Times New Roman" w:hAnsi="Times New Roman" w:cs="Times New Roman"/>
          <w:sz w:val="24"/>
          <w:szCs w:val="24"/>
        </w:rPr>
        <w:t>Dhondage</w:t>
      </w:r>
      <w:proofErr w:type="spellEnd"/>
      <w:r w:rsidRPr="00BB05A8">
        <w:rPr>
          <w:rFonts w:ascii="Times New Roman" w:hAnsi="Times New Roman" w:cs="Times New Roman"/>
          <w:sz w:val="24"/>
          <w:szCs w:val="24"/>
        </w:rPr>
        <w:t xml:space="preserve"> TB, </w:t>
      </w:r>
      <w:proofErr w:type="spellStart"/>
      <w:r w:rsidRPr="00BB05A8">
        <w:rPr>
          <w:rFonts w:ascii="Times New Roman" w:hAnsi="Times New Roman" w:cs="Times New Roman"/>
          <w:sz w:val="24"/>
          <w:szCs w:val="24"/>
        </w:rPr>
        <w:t>Rahod</w:t>
      </w:r>
      <w:proofErr w:type="spellEnd"/>
      <w:r w:rsidRPr="00BB05A8">
        <w:rPr>
          <w:rFonts w:ascii="Times New Roman" w:hAnsi="Times New Roman" w:cs="Times New Roman"/>
          <w:sz w:val="24"/>
          <w:szCs w:val="24"/>
        </w:rPr>
        <w:t xml:space="preserve"> RN (2017) Domestication of Rohi (Nilgai) a directional use of bioenergy for well - being of farmers. International Journal of Applied Research 3(f): 156 – 157.</w:t>
      </w:r>
      <w:r w:rsidR="00FB7B6D">
        <w:rPr>
          <w:rFonts w:ascii="Times New Roman" w:hAnsi="Times New Roman" w:cs="Times New Roman"/>
          <w:sz w:val="24"/>
          <w:szCs w:val="24"/>
        </w:rPr>
        <w:t xml:space="preserve"> </w:t>
      </w:r>
      <w:hyperlink r:id="rId54" w:history="1">
        <w:r w:rsidR="00FB7B6D" w:rsidRPr="00B967E8">
          <w:rPr>
            <w:rStyle w:val="Hyperlink"/>
            <w:rFonts w:ascii="Times New Roman" w:hAnsi="Times New Roman" w:cs="Times New Roman"/>
            <w:sz w:val="24"/>
            <w:szCs w:val="24"/>
          </w:rPr>
          <w:t>https://www.allresearchjournal.com/</w:t>
        </w:r>
      </w:hyperlink>
      <w:r w:rsidR="00FB7B6D">
        <w:rPr>
          <w:rFonts w:ascii="Times New Roman" w:hAnsi="Times New Roman" w:cs="Times New Roman"/>
          <w:sz w:val="24"/>
          <w:szCs w:val="24"/>
        </w:rPr>
        <w:t xml:space="preserve"> </w:t>
      </w:r>
    </w:p>
    <w:p w14:paraId="67D88758"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C1D1E"/>
          <w:kern w:val="36"/>
          <w:sz w:val="24"/>
          <w:szCs w:val="24"/>
          <w:lang w:eastAsia="en-IN"/>
          <w14:ligatures w14:val="none"/>
        </w:rPr>
      </w:pPr>
      <w:r w:rsidRPr="00BB05A8">
        <w:rPr>
          <w:rFonts w:ascii="Times New Roman" w:hAnsi="Times New Roman" w:cs="Times New Roman"/>
          <w:sz w:val="24"/>
          <w:szCs w:val="24"/>
        </w:rPr>
        <w:t xml:space="preserve">Kasso, M. and Bekele, A, (2014).  </w:t>
      </w:r>
      <w:r w:rsidRPr="00BB05A8">
        <w:rPr>
          <w:rFonts w:ascii="Times New Roman" w:eastAsia="Times New Roman" w:hAnsi="Times New Roman" w:cs="Times New Roman"/>
          <w:color w:val="1C1D1E"/>
          <w:kern w:val="36"/>
          <w:sz w:val="24"/>
          <w:szCs w:val="24"/>
          <w:lang w:eastAsia="en-IN"/>
          <w14:ligatures w14:val="none"/>
        </w:rPr>
        <w:t xml:space="preserve">Threats to Mammals on Fragmented Habitats around Asella Town, Central Ethiopia. International Journal of Biodiversity, </w:t>
      </w:r>
      <w:r w:rsidRPr="00BB05A8">
        <w:rPr>
          <w:rFonts w:ascii="Times New Roman" w:hAnsi="Times New Roman" w:cs="Times New Roman"/>
          <w:sz w:val="24"/>
          <w:szCs w:val="24"/>
        </w:rPr>
        <w:t xml:space="preserve">Article ID 903898, 7 pages </w:t>
      </w:r>
      <w:r w:rsidRPr="00BB05A8">
        <w:rPr>
          <w:rFonts w:ascii="Times New Roman" w:eastAsia="Times New Roman" w:hAnsi="Times New Roman" w:cs="Times New Roman"/>
          <w:color w:val="0070C0"/>
          <w:kern w:val="36"/>
          <w:sz w:val="24"/>
          <w:szCs w:val="24"/>
          <w:lang w:eastAsia="en-IN"/>
          <w14:ligatures w14:val="none"/>
        </w:rPr>
        <w:t>h</w:t>
      </w:r>
      <w:hyperlink r:id="rId55" w:history="1">
        <w:r w:rsidRPr="00BB05A8">
          <w:rPr>
            <w:rFonts w:ascii="Times New Roman" w:hAnsi="Times New Roman" w:cs="Times New Roman"/>
            <w:color w:val="0070C0"/>
            <w:sz w:val="24"/>
            <w:szCs w:val="24"/>
            <w:shd w:val="clear" w:color="auto" w:fill="FFFFFF"/>
          </w:rPr>
          <w:t>ttps://doi.org/10.1155/2014/903898</w:t>
        </w:r>
      </w:hyperlink>
    </w:p>
    <w:p w14:paraId="78CD1D7F" w14:textId="014BC2BB" w:rsidR="00E16064" w:rsidRPr="00041DC7" w:rsidRDefault="00E16064" w:rsidP="00BB05A8">
      <w:pPr>
        <w:pStyle w:val="ListParagraph"/>
        <w:numPr>
          <w:ilvl w:val="0"/>
          <w:numId w:val="14"/>
        </w:numPr>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rPr>
        <w:t xml:space="preserve">Khan MAR (2001) Antelopes global survey and Regional Action plan’s part 4: North Africa, the middle East and Asia compiled by, DP Mallon &amp; SC, Kingswood, IUCN species survive commission chapter 36, Bangladesh. </w:t>
      </w:r>
      <w:r w:rsidRPr="00041DC7">
        <w:rPr>
          <w:rFonts w:ascii="Times New Roman" w:hAnsi="Times New Roman" w:cs="Times New Roman"/>
          <w:sz w:val="24"/>
          <w:szCs w:val="24"/>
          <w:lang w:val="pt-PT"/>
        </w:rPr>
        <w:t>Page- 192-193</w:t>
      </w:r>
      <w:r w:rsidR="00FB7B6D" w:rsidRPr="00041DC7">
        <w:rPr>
          <w:rFonts w:ascii="Times New Roman" w:hAnsi="Times New Roman" w:cs="Times New Roman"/>
          <w:sz w:val="24"/>
          <w:szCs w:val="24"/>
          <w:lang w:val="pt-PT"/>
        </w:rPr>
        <w:t xml:space="preserve"> </w:t>
      </w:r>
    </w:p>
    <w:p w14:paraId="6FF18BDE" w14:textId="6C61932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Khanal S, Aryal A, Morley CG, Wright W, Singh NB (2017) Challenges of conserving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outside the protected areas of Nepal. Proceedings of the Zoological Society 71: 352-362.</w:t>
      </w:r>
      <w:r w:rsidRPr="00BB05A8">
        <w:rPr>
          <w:rFonts w:ascii="Times New Roman" w:hAnsi="Times New Roman" w:cs="Times New Roman"/>
          <w:color w:val="555555"/>
          <w:sz w:val="24"/>
          <w:szCs w:val="24"/>
          <w:shd w:val="clear" w:color="auto" w:fill="FFFFFF"/>
        </w:rPr>
        <w:t xml:space="preserve"> </w:t>
      </w:r>
      <w:hyperlink r:id="rId56" w:history="1">
        <w:r w:rsidR="00FB7B6D" w:rsidRPr="00B967E8">
          <w:rPr>
            <w:rStyle w:val="Hyperlink"/>
            <w:rFonts w:ascii="Times New Roman" w:hAnsi="Times New Roman" w:cs="Times New Roman"/>
            <w:sz w:val="24"/>
            <w:szCs w:val="24"/>
          </w:rPr>
          <w:t>https://doi.org/10.1007/s12595-017-0218-y</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208FB1DF"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Koshy VK (2021) What is and isn’t vermin, The Hindu. 1-4.</w:t>
      </w:r>
    </w:p>
    <w:p w14:paraId="43A772F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Kumar P, Kumar A (2018)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(Artiodactyla: Bovidae) in the Gangetic Plains of India WSR to North Bihar. IJSRST. Online ISSN: 2395-6011.</w:t>
      </w:r>
    </w:p>
    <w:p w14:paraId="09F2DF2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Kusum (2018) Studies on, the ranging pattern and dung piles habit of Nilgai </w:t>
      </w:r>
      <w:r w:rsidRPr="00BB05A8">
        <w:rPr>
          <w:rFonts w:ascii="Times New Roman" w:hAnsi="Times New Roman" w:cs="Times New Roman"/>
          <w:sz w:val="24"/>
          <w:szCs w:val="24"/>
        </w:rPr>
        <w:t>(</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tragocamelus</w:t>
      </w:r>
      <w:r w:rsidRPr="00BB05A8">
        <w:rPr>
          <w:rFonts w:ascii="Times New Roman" w:hAnsi="Times New Roman" w:cs="Times New Roman"/>
          <w:sz w:val="24"/>
          <w:szCs w:val="24"/>
        </w:rPr>
        <w:t>) around Jodhpur, Rajasthan, India. IJRAR. 5; 555-559.</w:t>
      </w:r>
    </w:p>
    <w:p w14:paraId="45679816"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Kyle R (1990) An antelope for All Seasonings: New Scientist: 126 (1711): 54-57.</w:t>
      </w:r>
    </w:p>
    <w:p w14:paraId="166614EB" w14:textId="2191FA7A" w:rsidR="00073EDC" w:rsidRPr="00BB05A8" w:rsidRDefault="00073EDC"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Leslie DM (2008)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 xml:space="preserve">tragocamelus </w:t>
      </w:r>
      <w:r w:rsidRPr="00BB05A8">
        <w:rPr>
          <w:rFonts w:ascii="Times New Roman" w:hAnsi="Times New Roman" w:cs="Times New Roman"/>
          <w:sz w:val="24"/>
          <w:szCs w:val="24"/>
        </w:rPr>
        <w:t>(Artiodactyls: Bovidae) Mammalian species American society of Mammologist. 813: 1-16. 1–16, </w:t>
      </w:r>
      <w:hyperlink r:id="rId57" w:history="1">
        <w:r w:rsidR="00FB7B6D" w:rsidRPr="00B967E8">
          <w:rPr>
            <w:rStyle w:val="Hyperlink"/>
          </w:rPr>
          <w:t>https://doi.org/10.1644/813.1</w:t>
        </w:r>
      </w:hyperlink>
      <w:r w:rsidR="00FB7B6D">
        <w:t xml:space="preserve"> </w:t>
      </w:r>
    </w:p>
    <w:p w14:paraId="6C18A1DE" w14:textId="7D051290" w:rsidR="00745A48" w:rsidRPr="00BB05A8" w:rsidRDefault="00745A48"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Lever C (1985) Naturalized mammals of the world. Longman group limited, London, United Kingdom.</w:t>
      </w:r>
      <w:r w:rsidRPr="00BB05A8">
        <w:rPr>
          <w:rFonts w:ascii="Times New Roman" w:hAnsi="Times New Roman" w:cs="Times New Roman"/>
          <w:sz w:val="24"/>
          <w:szCs w:val="24"/>
          <w:bdr w:val="none" w:sz="0" w:space="0" w:color="auto" w:frame="1"/>
          <w:shd w:val="clear" w:color="auto" w:fill="FFFFFF"/>
        </w:rPr>
        <w:t xml:space="preserve"> </w:t>
      </w:r>
      <w:r w:rsidRPr="00BB05A8">
        <w:rPr>
          <w:rFonts w:ascii="Times New Roman" w:hAnsi="Times New Roman" w:cs="Times New Roman"/>
          <w:sz w:val="24"/>
          <w:szCs w:val="24"/>
        </w:rPr>
        <w:t>ISBN 10: 0582460565/ISBN 13: 9780582460560.</w:t>
      </w:r>
      <w:r w:rsidR="00FB7B6D">
        <w:rPr>
          <w:rFonts w:ascii="Times New Roman" w:hAnsi="Times New Roman" w:cs="Times New Roman"/>
          <w:sz w:val="24"/>
          <w:szCs w:val="24"/>
        </w:rPr>
        <w:t xml:space="preserve"> </w:t>
      </w:r>
      <w:hyperlink r:id="rId58" w:history="1">
        <w:r w:rsidR="00FB7B6D" w:rsidRPr="00B967E8">
          <w:rPr>
            <w:rStyle w:val="Hyperlink"/>
            <w:rFonts w:ascii="Times New Roman" w:hAnsi="Times New Roman" w:cs="Times New Roman"/>
            <w:sz w:val="24"/>
            <w:szCs w:val="24"/>
          </w:rPr>
          <w:t>https://www.cabidigitallibrary.org/doi/10.1079/9780851985482.0000</w:t>
        </w:r>
      </w:hyperlink>
      <w:r w:rsidR="00FB7B6D">
        <w:rPr>
          <w:rFonts w:ascii="Times New Roman" w:hAnsi="Times New Roman" w:cs="Times New Roman"/>
          <w:sz w:val="24"/>
          <w:szCs w:val="24"/>
        </w:rPr>
        <w:t xml:space="preserve"> </w:t>
      </w:r>
    </w:p>
    <w:p w14:paraId="32425152" w14:textId="1F53091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Leroux SJ, Krawchuk M., </w:t>
      </w:r>
      <w:proofErr w:type="spellStart"/>
      <w:r w:rsidRPr="00BB05A8">
        <w:rPr>
          <w:rFonts w:ascii="Times New Roman" w:eastAsia="Times New Roman" w:hAnsi="Times New Roman" w:cs="Times New Roman"/>
          <w:kern w:val="0"/>
          <w:sz w:val="24"/>
          <w:szCs w:val="24"/>
        </w:rPr>
        <w:t>Schimiegelow</w:t>
      </w:r>
      <w:proofErr w:type="spellEnd"/>
      <w:r w:rsidRPr="00BB05A8">
        <w:rPr>
          <w:rFonts w:ascii="Times New Roman" w:eastAsia="Times New Roman" w:hAnsi="Times New Roman" w:cs="Times New Roman"/>
          <w:kern w:val="0"/>
          <w:sz w:val="24"/>
          <w:szCs w:val="24"/>
        </w:rPr>
        <w:t xml:space="preserve"> F, Cumming SG, </w:t>
      </w:r>
      <w:proofErr w:type="spellStart"/>
      <w:r w:rsidRPr="00BB05A8">
        <w:rPr>
          <w:rFonts w:ascii="Times New Roman" w:eastAsia="Times New Roman" w:hAnsi="Times New Roman" w:cs="Times New Roman"/>
          <w:kern w:val="0"/>
          <w:sz w:val="24"/>
          <w:szCs w:val="24"/>
        </w:rPr>
        <w:t>Lisgo</w:t>
      </w:r>
      <w:proofErr w:type="spellEnd"/>
      <w:r w:rsidRPr="00BB05A8">
        <w:rPr>
          <w:rFonts w:ascii="Times New Roman" w:eastAsia="Times New Roman" w:hAnsi="Times New Roman" w:cs="Times New Roman"/>
          <w:kern w:val="0"/>
          <w:sz w:val="24"/>
          <w:szCs w:val="24"/>
        </w:rPr>
        <w:t xml:space="preserve"> K, Anderson LG, Petkova M (2010) Global protected area and IUCN designation: Do the categories match protected area and conservation, 143(3): 609-616.</w:t>
      </w:r>
      <w:r w:rsidRPr="00BB05A8">
        <w:rPr>
          <w:rFonts w:ascii="Times New Roman" w:hAnsi="Times New Roman" w:cs="Times New Roman"/>
          <w:sz w:val="24"/>
          <w:szCs w:val="24"/>
        </w:rPr>
        <w:t xml:space="preserve"> </w:t>
      </w:r>
      <w:hyperlink r:id="rId59" w:history="1">
        <w:r w:rsidR="00FB7B6D" w:rsidRPr="00B967E8">
          <w:rPr>
            <w:rStyle w:val="Hyperlink"/>
            <w:rFonts w:ascii="Times New Roman" w:eastAsia="Times New Roman" w:hAnsi="Times New Roman" w:cs="Times New Roman"/>
            <w:kern w:val="0"/>
            <w:sz w:val="24"/>
            <w:szCs w:val="24"/>
          </w:rPr>
          <w:t>https://doi.org/10.1016/j.biocon.2009.11.018</w:t>
        </w:r>
      </w:hyperlink>
      <w:r w:rsidR="00FB7B6D">
        <w:rPr>
          <w:rFonts w:ascii="Times New Roman" w:eastAsia="Times New Roman" w:hAnsi="Times New Roman" w:cs="Times New Roman"/>
          <w:kern w:val="0"/>
          <w:sz w:val="24"/>
          <w:szCs w:val="24"/>
        </w:rPr>
        <w:t xml:space="preserve"> </w:t>
      </w:r>
    </w:p>
    <w:p w14:paraId="568E26E6" w14:textId="0BC550B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Style w:val="al-author-name-more"/>
          <w:rFonts w:ascii="Times New Roman" w:hAnsi="Times New Roman" w:cs="Times New Roman"/>
          <w:color w:val="2A2A2A"/>
          <w:sz w:val="24"/>
          <w:szCs w:val="24"/>
          <w:bdr w:val="none" w:sz="0" w:space="0" w:color="auto" w:frame="1"/>
          <w:shd w:val="clear" w:color="auto" w:fill="FFFFFF"/>
        </w:rPr>
        <w:t>Lohmeyer</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KH., </w:t>
      </w:r>
      <w:r w:rsidRPr="00BB05A8">
        <w:rPr>
          <w:rStyle w:val="al-author-name-more"/>
          <w:rFonts w:ascii="Times New Roman" w:hAnsi="Times New Roman" w:cs="Times New Roman"/>
          <w:color w:val="2A2A2A"/>
          <w:sz w:val="24"/>
          <w:szCs w:val="24"/>
          <w:bdr w:val="none" w:sz="0" w:space="0" w:color="auto" w:frame="1"/>
          <w:shd w:val="clear" w:color="auto" w:fill="FFFFFF"/>
        </w:rPr>
        <w:t>May</w:t>
      </w:r>
      <w:r w:rsidRPr="00BB05A8">
        <w:rPr>
          <w:rStyle w:val="delimiter"/>
          <w:rFonts w:ascii="Times New Roman" w:hAnsi="Times New Roman" w:cs="Times New Roman"/>
          <w:color w:val="2A2A2A"/>
          <w:sz w:val="24"/>
          <w:szCs w:val="24"/>
          <w:bdr w:val="none" w:sz="0" w:space="0" w:color="auto" w:frame="1"/>
          <w:shd w:val="clear" w:color="auto" w:fill="FFFFFF"/>
        </w:rPr>
        <w:t xml:space="preserve">, MA., </w:t>
      </w:r>
      <w:r w:rsidRPr="00BB05A8">
        <w:rPr>
          <w:rFonts w:ascii="Times New Roman" w:hAnsi="Times New Roman" w:cs="Times New Roman"/>
          <w:color w:val="2A2A2A"/>
          <w:sz w:val="24"/>
          <w:szCs w:val="24"/>
          <w:shd w:val="clear" w:color="auto" w:fill="FFFFFF"/>
        </w:rPr>
        <w:t>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 Thomas</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DB.,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Pérez de León, AA., (2018). </w:t>
      </w:r>
      <w:r w:rsidRPr="00BB05A8">
        <w:rPr>
          <w:rFonts w:ascii="Times New Roman" w:hAnsi="Times New Roman" w:cs="Times New Roman"/>
          <w:color w:val="2A2A2A"/>
          <w:sz w:val="24"/>
          <w:szCs w:val="24"/>
          <w:shd w:val="clear" w:color="auto" w:fill="FFFFFF"/>
        </w:rPr>
        <w:t xml:space="preserve">Implication of Nilgai Antelope </w:t>
      </w:r>
      <w:proofErr w:type="spellStart"/>
      <w:r w:rsidRPr="00BB05A8">
        <w:rPr>
          <w:rFonts w:ascii="Times New Roman" w:hAnsi="Times New Roman" w:cs="Times New Roman"/>
          <w:i/>
          <w:iCs/>
          <w:color w:val="2A2A2A"/>
          <w:sz w:val="24"/>
          <w:szCs w:val="24"/>
          <w:shd w:val="clear" w:color="auto" w:fill="FFFFFF"/>
        </w:rPr>
        <w:t>Boselaphus</w:t>
      </w:r>
      <w:proofErr w:type="spellEnd"/>
      <w:r w:rsidRPr="00BB05A8">
        <w:rPr>
          <w:rFonts w:ascii="Times New Roman" w:hAnsi="Times New Roman" w:cs="Times New Roman"/>
          <w:i/>
          <w:iCs/>
          <w:color w:val="2A2A2A"/>
          <w:sz w:val="24"/>
          <w:szCs w:val="24"/>
          <w:shd w:val="clear" w:color="auto" w:fill="FFFFFF"/>
        </w:rPr>
        <w:t xml:space="preserve"> tragocamelus</w:t>
      </w:r>
      <w:r w:rsidRPr="00BB05A8">
        <w:rPr>
          <w:rFonts w:ascii="Times New Roman" w:hAnsi="Times New Roman" w:cs="Times New Roman"/>
          <w:color w:val="2A2A2A"/>
          <w:sz w:val="24"/>
          <w:szCs w:val="24"/>
          <w:shd w:val="clear" w:color="auto" w:fill="FFFFFF"/>
        </w:rPr>
        <w:t xml:space="preserve"> (Artiodactyla: Bovidae) in Reinfestations of </w:t>
      </w:r>
      <w:r w:rsidRPr="00BB05A8">
        <w:rPr>
          <w:rStyle w:val="Emphasis"/>
          <w:rFonts w:ascii="Times New Roman" w:hAnsi="Times New Roman" w:cs="Times New Roman"/>
          <w:color w:val="2A2A2A"/>
          <w:sz w:val="24"/>
          <w:szCs w:val="24"/>
          <w:bdr w:val="none" w:sz="0" w:space="0" w:color="auto" w:frame="1"/>
          <w:shd w:val="clear" w:color="auto" w:fill="FFFFFF"/>
        </w:rPr>
        <w:t>Rhipicephalus</w:t>
      </w:r>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Boophilus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microplus</w:t>
      </w:r>
      <w:proofErr w:type="spellEnd"/>
      <w:r w:rsidRPr="00BB05A8">
        <w:rPr>
          <w:rFonts w:ascii="Times New Roman" w:hAnsi="Times New Roman" w:cs="Times New Roman"/>
          <w:color w:val="2A2A2A"/>
          <w:sz w:val="24"/>
          <w:szCs w:val="24"/>
          <w:shd w:val="clear" w:color="auto" w:fill="FFFFFF"/>
        </w:rPr>
        <w:t> (Acari: Ixodidae) in South Texas: A Review and Update;  </w:t>
      </w:r>
      <w:r w:rsidRPr="00BB05A8">
        <w:rPr>
          <w:rFonts w:ascii="Times New Roman" w:hAnsi="Times New Roman" w:cs="Times New Roman"/>
          <w:i/>
          <w:iCs/>
          <w:color w:val="2A2A2A"/>
          <w:sz w:val="24"/>
          <w:szCs w:val="24"/>
          <w:shd w:val="clear" w:color="auto" w:fill="FFFFFF"/>
        </w:rPr>
        <w:t>J</w:t>
      </w:r>
      <w:r w:rsidRPr="00BB05A8">
        <w:rPr>
          <w:rFonts w:ascii="Times New Roman" w:hAnsi="Times New Roman" w:cs="Times New Roman"/>
          <w:i/>
          <w:iCs/>
          <w:color w:val="2A2A2A"/>
          <w:sz w:val="24"/>
          <w:szCs w:val="24"/>
          <w:bdr w:val="none" w:sz="0" w:space="0" w:color="auto" w:frame="1"/>
          <w:shd w:val="clear" w:color="auto" w:fill="FFFFFF"/>
        </w:rPr>
        <w:t>ournal of Medical Entomology</w:t>
      </w:r>
      <w:r w:rsidRPr="00BB05A8">
        <w:rPr>
          <w:rFonts w:ascii="Times New Roman" w:hAnsi="Times New Roman" w:cs="Times New Roman"/>
          <w:color w:val="2A2A2A"/>
          <w:sz w:val="24"/>
          <w:szCs w:val="24"/>
          <w:shd w:val="clear" w:color="auto" w:fill="FFFFFF"/>
        </w:rPr>
        <w:t xml:space="preserve">, 55, (3):515–522. </w:t>
      </w:r>
      <w:r w:rsidR="00FB7B6D">
        <w:rPr>
          <w:rFonts w:ascii="Times New Roman" w:hAnsi="Times New Roman" w:cs="Times New Roman"/>
          <w:color w:val="2A2A2A"/>
          <w:sz w:val="24"/>
          <w:szCs w:val="24"/>
          <w:shd w:val="clear" w:color="auto" w:fill="FFFFFF"/>
        </w:rPr>
        <w:t xml:space="preserve"> </w:t>
      </w:r>
      <w:hyperlink r:id="rId60" w:history="1">
        <w:r w:rsidR="00FB7B6D" w:rsidRPr="00B967E8">
          <w:rPr>
            <w:rStyle w:val="Hyperlink"/>
            <w:rFonts w:ascii="Times New Roman" w:hAnsi="Times New Roman" w:cs="Times New Roman"/>
            <w:sz w:val="24"/>
            <w:szCs w:val="24"/>
            <w:shd w:val="clear" w:color="auto" w:fill="FFFFFF"/>
          </w:rPr>
          <w:t>https://doi.org/10.1093/jme/tjy004</w:t>
        </w:r>
      </w:hyperlink>
      <w:r w:rsidR="00FB7B6D">
        <w:rPr>
          <w:rFonts w:ascii="Times New Roman" w:hAnsi="Times New Roman" w:cs="Times New Roman"/>
          <w:color w:val="2A2A2A"/>
          <w:sz w:val="24"/>
          <w:szCs w:val="24"/>
          <w:shd w:val="clear" w:color="auto" w:fill="FFFFFF"/>
        </w:rPr>
        <w:t xml:space="preserve"> </w:t>
      </w:r>
    </w:p>
    <w:p w14:paraId="26771DF9" w14:textId="37610A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Long H, Mojo D, Fu C, Wang G, Kanga E, Oduor AMO, Zhang L (2020) Patterns of human-wildlife conflict and management implications in Kenya: a national perspective. Human Dimensions of Wildlife 25(2): 121–35.</w:t>
      </w:r>
      <w:r w:rsidRPr="00BB05A8">
        <w:rPr>
          <w:rFonts w:ascii="Times New Roman" w:eastAsia="Times New Roman" w:hAnsi="Times New Roman" w:cs="Times New Roman"/>
          <w:kern w:val="0"/>
          <w:sz w:val="24"/>
          <w:szCs w:val="24"/>
          <w:lang w:eastAsia="en-IN"/>
          <w14:ligatures w14:val="none"/>
        </w:rPr>
        <w:t xml:space="preserve"> </w:t>
      </w:r>
      <w:hyperlink r:id="rId61" w:history="1">
        <w:r w:rsidR="00FB7B6D" w:rsidRPr="00B967E8">
          <w:rPr>
            <w:rStyle w:val="Hyperlink"/>
          </w:rPr>
          <w:t>https://doi.org/10.1080/10871209.2019.1695984</w:t>
        </w:r>
      </w:hyperlink>
      <w:r w:rsidR="00FB7B6D">
        <w:t xml:space="preserve"> </w:t>
      </w:r>
    </w:p>
    <w:p w14:paraId="42C599D2" w14:textId="4F6F156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Machado TJ, Albert CM, Schnupp MJ, Hewitt DG (2014) Characteristics of Nilgai Antelope carcasses and meat quality. The Texas J</w:t>
      </w:r>
      <w:r w:rsidR="006C4EBD" w:rsidRPr="00BB05A8">
        <w:rPr>
          <w:rFonts w:ascii="Times New Roman" w:hAnsi="Times New Roman" w:cs="Times New Roman"/>
          <w:sz w:val="24"/>
          <w:szCs w:val="24"/>
        </w:rPr>
        <w:t>.</w:t>
      </w:r>
      <w:r w:rsidRPr="00BB05A8">
        <w:rPr>
          <w:rFonts w:ascii="Times New Roman" w:hAnsi="Times New Roman" w:cs="Times New Roman"/>
          <w:sz w:val="24"/>
          <w:szCs w:val="24"/>
        </w:rPr>
        <w:t xml:space="preserve"> of Agriculture and Natural Reserves 27: 73-83.</w:t>
      </w:r>
      <w:r w:rsidR="00FB7B6D">
        <w:rPr>
          <w:rFonts w:ascii="Times New Roman" w:hAnsi="Times New Roman" w:cs="Times New Roman"/>
          <w:sz w:val="24"/>
          <w:szCs w:val="24"/>
        </w:rPr>
        <w:t xml:space="preserve"> </w:t>
      </w:r>
      <w:hyperlink r:id="rId62" w:history="1">
        <w:r w:rsidR="00FB7B6D" w:rsidRPr="00B967E8">
          <w:rPr>
            <w:rStyle w:val="Hyperlink"/>
            <w:rFonts w:ascii="Times New Roman" w:hAnsi="Times New Roman" w:cs="Times New Roman"/>
            <w:sz w:val="24"/>
            <w:szCs w:val="24"/>
          </w:rPr>
          <w:t>https://txjanr.agintexas.org/index.php/txjanr/article/view/28</w:t>
        </w:r>
      </w:hyperlink>
      <w:r w:rsidR="00FB7B6D">
        <w:rPr>
          <w:rFonts w:ascii="Times New Roman" w:hAnsi="Times New Roman" w:cs="Times New Roman"/>
          <w:sz w:val="24"/>
          <w:szCs w:val="24"/>
        </w:rPr>
        <w:t xml:space="preserve"> </w:t>
      </w:r>
    </w:p>
    <w:p w14:paraId="31AAE841" w14:textId="1AE0219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Manral</w:t>
      </w:r>
      <w:proofErr w:type="spellEnd"/>
      <w:r w:rsidRPr="00BB05A8">
        <w:rPr>
          <w:rFonts w:ascii="Times New Roman" w:eastAsia="Times New Roman" w:hAnsi="Times New Roman" w:cs="Times New Roman"/>
          <w:kern w:val="0"/>
          <w:sz w:val="24"/>
          <w:szCs w:val="24"/>
        </w:rPr>
        <w:t xml:space="preserve"> U, Sengupta S, Hussain SA, Rana S, </w:t>
      </w:r>
      <w:proofErr w:type="spellStart"/>
      <w:r w:rsidRPr="00BB05A8">
        <w:rPr>
          <w:rFonts w:ascii="Times New Roman" w:eastAsia="Times New Roman" w:hAnsi="Times New Roman" w:cs="Times New Roman"/>
          <w:kern w:val="0"/>
          <w:sz w:val="24"/>
          <w:szCs w:val="24"/>
        </w:rPr>
        <w:t>Badola</w:t>
      </w:r>
      <w:proofErr w:type="spellEnd"/>
      <w:r w:rsidRPr="00BB05A8">
        <w:rPr>
          <w:rFonts w:ascii="Times New Roman" w:eastAsia="Times New Roman" w:hAnsi="Times New Roman" w:cs="Times New Roman"/>
          <w:kern w:val="0"/>
          <w:sz w:val="24"/>
          <w:szCs w:val="24"/>
        </w:rPr>
        <w:t xml:space="preserve"> R (2016) Human wildlife conflict in India: A review of economic implication of loss and preventive measures. Indian Forester 142(10): 928–40.</w:t>
      </w:r>
      <w:r w:rsidRPr="00BB05A8">
        <w:rPr>
          <w:rFonts w:ascii="Times New Roman" w:hAnsi="Times New Roman" w:cs="Times New Roman"/>
          <w:b/>
          <w:bCs/>
          <w:color w:val="575757"/>
          <w:sz w:val="24"/>
          <w:szCs w:val="24"/>
          <w:shd w:val="clear" w:color="auto" w:fill="FFFFFF"/>
        </w:rPr>
        <w:t xml:space="preserve"> </w:t>
      </w:r>
      <w:hyperlink r:id="rId63" w:history="1">
        <w:r w:rsidR="00FB7B6D" w:rsidRPr="00B967E8">
          <w:rPr>
            <w:rStyle w:val="Hyperlink"/>
            <w:rFonts w:ascii="Times New Roman" w:eastAsia="Times New Roman" w:hAnsi="Times New Roman" w:cs="Times New Roman"/>
            <w:kern w:val="0"/>
            <w:sz w:val="24"/>
            <w:szCs w:val="24"/>
          </w:rPr>
          <w:t>https://doi.org/10.36808/if/2016/v142i10/93647</w:t>
        </w:r>
      </w:hyperlink>
      <w:r w:rsidR="00FB7B6D">
        <w:rPr>
          <w:rFonts w:ascii="Times New Roman" w:eastAsia="Times New Roman" w:hAnsi="Times New Roman" w:cs="Times New Roman"/>
          <w:kern w:val="0"/>
          <w:sz w:val="24"/>
          <w:szCs w:val="24"/>
        </w:rPr>
        <w:t xml:space="preserve"> </w:t>
      </w:r>
    </w:p>
    <w:p w14:paraId="049CCCB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Mathai MV (1999) Habitat occupancy by tiger prey species across anthropogenic disturbance regimes in Panna National Park, Madhya Pradesh, India. M.S. thesis, Saurashtra University, Rajkot, India.</w:t>
      </w:r>
    </w:p>
    <w:p w14:paraId="0E669726" w14:textId="2CD46A9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Mathur VB, Kaushik M, Bist SS, </w:t>
      </w:r>
      <w:proofErr w:type="spellStart"/>
      <w:r w:rsidRPr="00BB05A8">
        <w:rPr>
          <w:rFonts w:ascii="Times New Roman" w:hAnsi="Times New Roman" w:cs="Times New Roman"/>
          <w:sz w:val="24"/>
          <w:szCs w:val="24"/>
        </w:rPr>
        <w:t>Mungi</w:t>
      </w:r>
      <w:proofErr w:type="spellEnd"/>
      <w:r w:rsidRPr="00BB05A8">
        <w:rPr>
          <w:rFonts w:ascii="Times New Roman" w:hAnsi="Times New Roman" w:cs="Times New Roman"/>
          <w:sz w:val="24"/>
          <w:szCs w:val="24"/>
        </w:rPr>
        <w:t xml:space="preserve"> NA, Qureshi Q (2015) Management of human-wildlife interaction and invasive alien species in India. Report no. TR 2015/004. </w:t>
      </w:r>
      <w:r w:rsidRPr="00BB05A8">
        <w:rPr>
          <w:rFonts w:ascii="Times New Roman" w:hAnsi="Times New Roman" w:cs="Times New Roman"/>
          <w:sz w:val="24"/>
          <w:szCs w:val="24"/>
        </w:rPr>
        <w:lastRenderedPageBreak/>
        <w:t xml:space="preserve">Wildlife Institute of India. Dehradun. 1-235. </w:t>
      </w:r>
      <w:hyperlink r:id="rId64" w:history="1">
        <w:r w:rsidR="00FB7B6D" w:rsidRPr="00B967E8">
          <w:rPr>
            <w:rStyle w:val="Hyperlink"/>
            <w:rFonts w:ascii="Times New Roman" w:hAnsi="Times New Roman" w:cs="Times New Roman"/>
            <w:sz w:val="24"/>
            <w:szCs w:val="24"/>
          </w:rPr>
          <w:t>https://doi.org/10.13140/RG.2.2.35522.58565</w:t>
        </w:r>
      </w:hyperlink>
      <w:r w:rsidR="00FB7B6D">
        <w:rPr>
          <w:rFonts w:ascii="Times New Roman" w:hAnsi="Times New Roman" w:cs="Times New Roman"/>
          <w:sz w:val="24"/>
          <w:szCs w:val="24"/>
        </w:rPr>
        <w:t xml:space="preserve"> </w:t>
      </w:r>
    </w:p>
    <w:p w14:paraId="10C13A4A" w14:textId="0E068A1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M (2017) Agriculture crop damage by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and management strategies: Challenges in India. International Journal of Zoology Studies</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2(6): 157-160. ISSN: 2455-7269.</w:t>
      </w:r>
      <w:r w:rsidR="00FB7B6D">
        <w:rPr>
          <w:rFonts w:ascii="Times New Roman" w:hAnsi="Times New Roman" w:cs="Times New Roman"/>
          <w:sz w:val="24"/>
          <w:szCs w:val="24"/>
        </w:rPr>
        <w:t xml:space="preserve"> </w:t>
      </w:r>
      <w:hyperlink r:id="rId65" w:history="1">
        <w:r w:rsidR="00FB7B6D" w:rsidRPr="00B967E8">
          <w:rPr>
            <w:rStyle w:val="Hyperlink"/>
            <w:rFonts w:ascii="Times New Roman" w:hAnsi="Times New Roman" w:cs="Times New Roman"/>
            <w:sz w:val="24"/>
            <w:szCs w:val="24"/>
          </w:rPr>
          <w:t>https://www.zoologyjournals.com/volume-2-issue-6-november-2017-page-no-157-160/</w:t>
        </w:r>
      </w:hyperlink>
      <w:r w:rsidR="00FB7B6D">
        <w:rPr>
          <w:rFonts w:ascii="Times New Roman" w:hAnsi="Times New Roman" w:cs="Times New Roman"/>
          <w:sz w:val="24"/>
          <w:szCs w:val="24"/>
        </w:rPr>
        <w:t xml:space="preserve"> </w:t>
      </w:r>
    </w:p>
    <w:p w14:paraId="5FE5E62C" w14:textId="5655946C"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RP, Meena BL, Nandal U, Meena CL (2014) Indigenous measures developed by farmers to curb the menace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tragocamelus</w:t>
      </w:r>
      <w:r w:rsidRPr="00BB05A8">
        <w:rPr>
          <w:rFonts w:ascii="Times New Roman" w:hAnsi="Times New Roman" w:cs="Times New Roman"/>
          <w:sz w:val="24"/>
          <w:szCs w:val="24"/>
        </w:rPr>
        <w:t xml:space="preserve">) in district </w:t>
      </w:r>
      <w:proofErr w:type="spellStart"/>
      <w:r w:rsidRPr="00BB05A8">
        <w:rPr>
          <w:rFonts w:ascii="Times New Roman" w:hAnsi="Times New Roman" w:cs="Times New Roman"/>
          <w:sz w:val="24"/>
          <w:szCs w:val="24"/>
        </w:rPr>
        <w:t>Rajsamand</w:t>
      </w:r>
      <w:proofErr w:type="spellEnd"/>
      <w:r w:rsidRPr="00BB05A8">
        <w:rPr>
          <w:rFonts w:ascii="Times New Roman" w:hAnsi="Times New Roman" w:cs="Times New Roman"/>
          <w:sz w:val="24"/>
          <w:szCs w:val="24"/>
        </w:rPr>
        <w:t>, Rajasthan, India. Indian Journal of Traditional Knowledge 13(1): 208-215.</w:t>
      </w:r>
      <w:r w:rsidR="00FB7B6D">
        <w:rPr>
          <w:rFonts w:ascii="Times New Roman" w:hAnsi="Times New Roman" w:cs="Times New Roman"/>
          <w:sz w:val="24"/>
          <w:szCs w:val="24"/>
        </w:rPr>
        <w:t xml:space="preserve"> </w:t>
      </w:r>
      <w:hyperlink r:id="rId66" w:history="1">
        <w:r w:rsidR="00FB7B6D" w:rsidRPr="00B967E8">
          <w:rPr>
            <w:rStyle w:val="Hyperlink"/>
            <w:rFonts w:ascii="Times New Roman" w:hAnsi="Times New Roman" w:cs="Times New Roman"/>
            <w:sz w:val="24"/>
            <w:szCs w:val="24"/>
          </w:rPr>
          <w:t>http://nopr.niscair.res.in/handle/123456789/20000</w:t>
        </w:r>
      </w:hyperlink>
      <w:r w:rsidR="00FB7B6D">
        <w:rPr>
          <w:rFonts w:ascii="Times New Roman" w:hAnsi="Times New Roman" w:cs="Times New Roman"/>
          <w:sz w:val="24"/>
          <w:szCs w:val="24"/>
        </w:rPr>
        <w:t xml:space="preserve"> </w:t>
      </w:r>
    </w:p>
    <w:p w14:paraId="11BC1628" w14:textId="3168F29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K, Thakur RK, Guleria JS (2020) Socio-economic impact of protected cultivation on tomato growers of Himachal Pradesh. Economic Affairs 65(1): 01–07.</w:t>
      </w:r>
      <w:r w:rsidR="00FB7B6D">
        <w:rPr>
          <w:rFonts w:ascii="Times New Roman" w:eastAsia="Times New Roman" w:hAnsi="Times New Roman" w:cs="Times New Roman"/>
          <w:kern w:val="0"/>
          <w:sz w:val="24"/>
          <w:szCs w:val="24"/>
        </w:rPr>
        <w:t xml:space="preserve"> </w:t>
      </w:r>
      <w:hyperlink r:id="rId67" w:history="1">
        <w:r w:rsidR="00FB7B6D" w:rsidRPr="00B967E8">
          <w:rPr>
            <w:rStyle w:val="Hyperlink"/>
            <w:rFonts w:ascii="Times New Roman" w:eastAsia="Times New Roman" w:hAnsi="Times New Roman" w:cs="Times New Roman"/>
            <w:kern w:val="0"/>
            <w:sz w:val="24"/>
            <w:szCs w:val="24"/>
          </w:rPr>
          <w:t>https://doi.org/10.30954/0424-2513.1.2020.1</w:t>
        </w:r>
      </w:hyperlink>
      <w:r w:rsidR="00FB7B6D">
        <w:rPr>
          <w:rFonts w:ascii="Times New Roman" w:eastAsia="Times New Roman" w:hAnsi="Times New Roman" w:cs="Times New Roman"/>
          <w:kern w:val="0"/>
          <w:sz w:val="24"/>
          <w:szCs w:val="24"/>
        </w:rPr>
        <w:t xml:space="preserve"> </w:t>
      </w:r>
      <w:r w:rsidRPr="00BB05A8">
        <w:rPr>
          <w:rFonts w:ascii="Times New Roman" w:hAnsi="Times New Roman" w:cs="Times New Roman"/>
          <w:color w:val="555555"/>
          <w:sz w:val="24"/>
          <w:szCs w:val="24"/>
          <w:shd w:val="clear" w:color="auto" w:fill="FFFFFF"/>
        </w:rPr>
        <w:t xml:space="preserve"> </w:t>
      </w:r>
    </w:p>
    <w:p w14:paraId="77AAACC8" w14:textId="06BC77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P, Negi A, Chaudhary R, Yasmin J, Thakur P (2018) A study on managing crop damage by wild animals in Himachal Pradesh. International Journal of Agriculture Sciences 10(12): 6438–42.</w:t>
      </w:r>
      <w:r w:rsidR="00FB7B6D">
        <w:rPr>
          <w:rFonts w:ascii="Times New Roman" w:eastAsia="Times New Roman" w:hAnsi="Times New Roman" w:cs="Times New Roman"/>
          <w:kern w:val="0"/>
          <w:sz w:val="24"/>
          <w:szCs w:val="24"/>
        </w:rPr>
        <w:t xml:space="preserve"> </w:t>
      </w:r>
      <w:hyperlink r:id="rId68" w:history="1">
        <w:r w:rsidR="00FB7B6D" w:rsidRPr="00B967E8">
          <w:rPr>
            <w:rStyle w:val="Hyperlink"/>
            <w:rFonts w:ascii="Times New Roman" w:eastAsia="Times New Roman" w:hAnsi="Times New Roman" w:cs="Times New Roman"/>
            <w:kern w:val="0"/>
            <w:sz w:val="24"/>
            <w:szCs w:val="24"/>
          </w:rPr>
          <w:t>https://www.bioinfopublication.org/pages.php?vol=Volume10,Issue12,2018&amp;page=6438-6442</w:t>
        </w:r>
      </w:hyperlink>
      <w:r w:rsidR="00FB7B6D">
        <w:rPr>
          <w:rFonts w:ascii="Times New Roman" w:eastAsia="Times New Roman" w:hAnsi="Times New Roman" w:cs="Times New Roman"/>
          <w:kern w:val="0"/>
          <w:sz w:val="24"/>
          <w:szCs w:val="24"/>
        </w:rPr>
        <w:t xml:space="preserve"> </w:t>
      </w:r>
    </w:p>
    <w:p w14:paraId="69B373F5"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Noronha R (2018) Madhya Pradesh, forest department takes up translocation for wild animal. http/www.indiatoday.in/Madhya-pradeshforest department.</w:t>
      </w:r>
    </w:p>
    <w:p w14:paraId="24746F39" w14:textId="03A65AA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Ortega-Santos JA, Hewitt DG, Campbell TA (2016) Nilgai in south Texas: Nuisance or Asset? Society of Range Management. 1-2. </w:t>
      </w:r>
      <w:r w:rsidR="00FB7B6D" w:rsidRPr="00FB7B6D">
        <w:rPr>
          <w:rFonts w:ascii="Times New Roman" w:eastAsia="Times New Roman" w:hAnsi="Times New Roman" w:cs="Times New Roman"/>
          <w:kern w:val="0"/>
          <w:sz w:val="24"/>
          <w:szCs w:val="24"/>
        </w:rPr>
        <w:t xml:space="preserve">. </w:t>
      </w:r>
      <w:hyperlink r:id="rId69" w:history="1">
        <w:r w:rsidR="00FB7B6D" w:rsidRPr="00B967E8">
          <w:rPr>
            <w:rStyle w:val="Hyperlink"/>
            <w:rFonts w:ascii="Times New Roman" w:eastAsia="Times New Roman" w:hAnsi="Times New Roman" w:cs="Times New Roman"/>
            <w:kern w:val="0"/>
            <w:sz w:val="24"/>
            <w:szCs w:val="24"/>
          </w:rPr>
          <w:t>https://rangelandgateway.org/</w:t>
        </w:r>
      </w:hyperlink>
      <w:r w:rsidR="00FB7B6D">
        <w:rPr>
          <w:rFonts w:ascii="Times New Roman" w:eastAsia="Times New Roman" w:hAnsi="Times New Roman" w:cs="Times New Roman"/>
          <w:kern w:val="0"/>
          <w:sz w:val="24"/>
          <w:szCs w:val="24"/>
        </w:rPr>
        <w:t xml:space="preserve"> </w:t>
      </w:r>
    </w:p>
    <w:p w14:paraId="21DBA2CB" w14:textId="452C87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Panday A (2016) System of rice intensification (SRI) Methods in Bihar: A District Level study. Journal of Rural Development 35(2): 211:237.</w:t>
      </w:r>
      <w:r w:rsidR="00FB7B6D">
        <w:rPr>
          <w:rFonts w:ascii="Times New Roman" w:hAnsi="Times New Roman" w:cs="Times New Roman"/>
          <w:sz w:val="24"/>
          <w:szCs w:val="24"/>
        </w:rPr>
        <w:t xml:space="preserve"> </w:t>
      </w:r>
      <w:hyperlink r:id="rId70" w:history="1">
        <w:r w:rsidR="00FB7B6D" w:rsidRPr="00B967E8">
          <w:rPr>
            <w:rStyle w:val="Hyperlink"/>
            <w:rFonts w:ascii="Times New Roman" w:hAnsi="Times New Roman" w:cs="Times New Roman"/>
            <w:sz w:val="24"/>
            <w:szCs w:val="24"/>
          </w:rPr>
          <w:t>https://doi.org/10.25175/jrd/2016/v35/i2/100043</w:t>
        </w:r>
      </w:hyperlink>
      <w:r w:rsidR="00FB7B6D">
        <w:rPr>
          <w:rFonts w:ascii="Times New Roman" w:hAnsi="Times New Roman" w:cs="Times New Roman"/>
          <w:sz w:val="24"/>
          <w:szCs w:val="24"/>
        </w:rPr>
        <w:t xml:space="preserve"> </w:t>
      </w:r>
    </w:p>
    <w:p w14:paraId="02010B5C" w14:textId="47737F8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Pandey L, Arunachalam A, Joshi N (2019) Challenges of hill farming due to crop-raiding by wild pigs in the Indian Himalayan region. </w:t>
      </w:r>
      <w:r w:rsidRPr="00BB05A8">
        <w:rPr>
          <w:rFonts w:ascii="Times New Roman" w:eastAsia="Times New Roman" w:hAnsi="Times New Roman" w:cs="Times New Roman"/>
          <w:i/>
          <w:iCs/>
          <w:kern w:val="0"/>
          <w:sz w:val="24"/>
          <w:szCs w:val="24"/>
        </w:rPr>
        <w:t>Current Science</w:t>
      </w:r>
      <w:r w:rsidRPr="00BB05A8">
        <w:rPr>
          <w:rFonts w:ascii="Times New Roman" w:eastAsia="Times New Roman" w:hAnsi="Times New Roman" w:cs="Times New Roman"/>
          <w:kern w:val="0"/>
          <w:sz w:val="24"/>
          <w:szCs w:val="24"/>
        </w:rPr>
        <w:t xml:space="preserve"> 116(6): 1015–19.</w:t>
      </w:r>
      <w:r w:rsidRPr="00BB05A8">
        <w:rPr>
          <w:rFonts w:ascii="Times New Roman" w:hAnsi="Times New Roman" w:cs="Times New Roman"/>
          <w:color w:val="555555"/>
          <w:sz w:val="24"/>
          <w:szCs w:val="24"/>
          <w:shd w:val="clear" w:color="auto" w:fill="FFFFFF"/>
        </w:rPr>
        <w:t xml:space="preserve"> </w:t>
      </w:r>
      <w:hyperlink r:id="rId71" w:history="1">
        <w:r w:rsidR="00FB7B6D" w:rsidRPr="00B967E8">
          <w:rPr>
            <w:rStyle w:val="Hyperlink"/>
            <w:rFonts w:ascii="Times New Roman" w:eastAsia="Times New Roman" w:hAnsi="Times New Roman" w:cs="Times New Roman"/>
            <w:kern w:val="0"/>
            <w:sz w:val="24"/>
            <w:szCs w:val="24"/>
          </w:rPr>
          <w:t>https://doi.org/10.18520/cs/v116/i6/1015-1019</w:t>
        </w:r>
      </w:hyperlink>
      <w:r w:rsidR="00FB7B6D">
        <w:rPr>
          <w:rFonts w:ascii="Times New Roman" w:eastAsia="Times New Roman" w:hAnsi="Times New Roman" w:cs="Times New Roman"/>
          <w:kern w:val="0"/>
          <w:sz w:val="24"/>
          <w:szCs w:val="24"/>
        </w:rPr>
        <w:t xml:space="preserve"> </w:t>
      </w:r>
    </w:p>
    <w:p w14:paraId="7D1D7214" w14:textId="216A959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Perez-Arteaga A, Vazquez GS (2020) Presence of free-ranging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(Artiodactyl: Bovidae) In </w:t>
      </w:r>
      <w:proofErr w:type="spellStart"/>
      <w:r w:rsidRPr="00BB05A8">
        <w:rPr>
          <w:rFonts w:ascii="Times New Roman" w:hAnsi="Times New Roman" w:cs="Times New Roman"/>
          <w:sz w:val="24"/>
          <w:szCs w:val="24"/>
        </w:rPr>
        <w:t>Nelevo</w:t>
      </w:r>
      <w:proofErr w:type="spellEnd"/>
      <w:r w:rsidRPr="00BB05A8">
        <w:rPr>
          <w:rFonts w:ascii="Times New Roman" w:hAnsi="Times New Roman" w:cs="Times New Roman"/>
          <w:sz w:val="24"/>
          <w:szCs w:val="24"/>
        </w:rPr>
        <w:t xml:space="preserve"> Leon, Mexico. The southwestern Naturalist 64(2): 145-149.</w:t>
      </w:r>
      <w:r w:rsidRPr="00BB05A8">
        <w:rPr>
          <w:rFonts w:ascii="Times New Roman" w:hAnsi="Times New Roman" w:cs="Times New Roman"/>
          <w:color w:val="555555"/>
          <w:sz w:val="24"/>
          <w:szCs w:val="24"/>
          <w:shd w:val="clear" w:color="auto" w:fill="FFFFFF"/>
        </w:rPr>
        <w:t xml:space="preserve"> </w:t>
      </w:r>
      <w:hyperlink r:id="rId72" w:history="1">
        <w:r w:rsidR="00FB7B6D" w:rsidRPr="00B967E8">
          <w:rPr>
            <w:rStyle w:val="Hyperlink"/>
            <w:rFonts w:ascii="Times New Roman" w:hAnsi="Times New Roman" w:cs="Times New Roman"/>
            <w:sz w:val="24"/>
            <w:szCs w:val="24"/>
          </w:rPr>
          <w:t>https://doi.org/10.1894/0038-4909-64-2-145</w:t>
        </w:r>
      </w:hyperlink>
      <w:r w:rsidR="00FB7B6D">
        <w:rPr>
          <w:rFonts w:ascii="Times New Roman" w:hAnsi="Times New Roman" w:cs="Times New Roman"/>
          <w:sz w:val="24"/>
          <w:szCs w:val="24"/>
        </w:rPr>
        <w:t xml:space="preserve"> </w:t>
      </w:r>
    </w:p>
    <w:p w14:paraId="6DAE692B" w14:textId="61C9C24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Prajapati MC, Singh S (1994) A beneficial aspect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in scientifically utilised ravines—an observation. Indian Forester 120: 890–897.</w:t>
      </w:r>
      <w:r w:rsidR="00FB7B6D">
        <w:rPr>
          <w:rFonts w:ascii="Times New Roman" w:hAnsi="Times New Roman" w:cs="Times New Roman"/>
          <w:sz w:val="24"/>
          <w:szCs w:val="24"/>
        </w:rPr>
        <w:t xml:space="preserve"> </w:t>
      </w:r>
      <w:hyperlink r:id="rId73" w:history="1">
        <w:r w:rsidR="00FB7B6D" w:rsidRPr="00B967E8">
          <w:rPr>
            <w:rStyle w:val="Hyperlink"/>
            <w:rFonts w:ascii="Times New Roman" w:hAnsi="Times New Roman" w:cs="Times New Roman"/>
            <w:sz w:val="24"/>
            <w:szCs w:val="24"/>
          </w:rPr>
          <w:t>https://doi.org/10.36808/if/1994/v120i10/7783</w:t>
        </w:r>
      </w:hyperlink>
      <w:r w:rsidR="00FB7B6D">
        <w:rPr>
          <w:rFonts w:ascii="Times New Roman" w:hAnsi="Times New Roman" w:cs="Times New Roman"/>
          <w:sz w:val="24"/>
          <w:szCs w:val="24"/>
        </w:rPr>
        <w:t xml:space="preserve"> </w:t>
      </w:r>
    </w:p>
    <w:p w14:paraId="570589C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hAnsi="Times New Roman" w:cs="Times New Roman"/>
          <w:sz w:val="24"/>
          <w:szCs w:val="24"/>
        </w:rPr>
        <w:lastRenderedPageBreak/>
        <w:t>Prasad S (2022) High Time of Pacing Nilgai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into Mainstream as Community Conservation for Influencing Macroeconomics. Asian Journal of Research in Zoology. 5(1): 21-30.</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74"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ajriz</w:t>
        </w:r>
        <w:proofErr w:type="spellEnd"/>
        <w:r w:rsidRPr="00BB05A8">
          <w:rPr>
            <w:rStyle w:val="Hyperlink"/>
            <w:rFonts w:ascii="Times New Roman" w:hAnsi="Times New Roman" w:cs="Times New Roman"/>
            <w:sz w:val="24"/>
            <w:szCs w:val="24"/>
            <w:u w:val="none"/>
          </w:rPr>
          <w:t>/2022/v5i130128</w:t>
        </w:r>
      </w:hyperlink>
      <w:r w:rsidRPr="00BB05A8">
        <w:rPr>
          <w:rFonts w:ascii="Times New Roman" w:hAnsi="Times New Roman" w:cs="Times New Roman"/>
          <w:sz w:val="24"/>
          <w:szCs w:val="24"/>
        </w:rPr>
        <w:t>.</w:t>
      </w:r>
    </w:p>
    <w:p w14:paraId="0A83C4E8" w14:textId="4756024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bCs/>
          <w:kern w:val="0"/>
          <w:sz w:val="24"/>
          <w:szCs w:val="24"/>
          <w:lang w:val="en-US"/>
          <w14:ligatures w14:val="none"/>
        </w:rPr>
        <w:t>Prasad</w:t>
      </w:r>
      <w:r w:rsidRPr="00BB05A8">
        <w:rPr>
          <w:rFonts w:ascii="Times New Roman" w:eastAsia="Times New Roman" w:hAnsi="Times New Roman" w:cs="Times New Roman"/>
          <w:b/>
          <w:kern w:val="0"/>
          <w:sz w:val="24"/>
          <w:szCs w:val="24"/>
          <w:lang w:val="en-US"/>
          <w14:ligatures w14:val="none"/>
        </w:rPr>
        <w:t xml:space="preserve"> S</w:t>
      </w:r>
      <w:r w:rsidRPr="00BB05A8">
        <w:rPr>
          <w:rFonts w:ascii="Times New Roman" w:eastAsia="Times New Roman" w:hAnsi="Times New Roman" w:cs="Times New Roman"/>
          <w:kern w:val="0"/>
          <w:sz w:val="24"/>
          <w:szCs w:val="24"/>
          <w:lang w:val="en-US"/>
          <w14:ligatures w14:val="none"/>
        </w:rPr>
        <w:t>, Ahmad R, Thakur MB (2018) Status, Population size and conservation of Rhesus monkey (</w:t>
      </w:r>
      <w:r w:rsidRPr="00BB05A8">
        <w:rPr>
          <w:rFonts w:ascii="Times New Roman" w:eastAsia="Times New Roman" w:hAnsi="Times New Roman" w:cs="Times New Roman"/>
          <w:i/>
          <w:iCs/>
          <w:kern w:val="0"/>
          <w:sz w:val="24"/>
          <w:szCs w:val="24"/>
          <w:lang w:val="en-US"/>
          <w14:ligatures w14:val="none"/>
        </w:rPr>
        <w:t xml:space="preserve">Macaca </w:t>
      </w:r>
      <w:proofErr w:type="spellStart"/>
      <w:r w:rsidRPr="00BB05A8">
        <w:rPr>
          <w:rFonts w:ascii="Times New Roman" w:eastAsia="Times New Roman" w:hAnsi="Times New Roman" w:cs="Times New Roman"/>
          <w:i/>
          <w:iCs/>
          <w:kern w:val="0"/>
          <w:sz w:val="24"/>
          <w:szCs w:val="24"/>
          <w:lang w:val="en-US"/>
          <w14:ligatures w14:val="none"/>
        </w:rPr>
        <w:t>mulata</w:t>
      </w:r>
      <w:proofErr w:type="spellEnd"/>
      <w:r w:rsidRPr="00BB05A8">
        <w:rPr>
          <w:rFonts w:ascii="Times New Roman" w:eastAsia="Times New Roman" w:hAnsi="Times New Roman" w:cs="Times New Roman"/>
          <w:kern w:val="0"/>
          <w:sz w:val="24"/>
          <w:szCs w:val="24"/>
          <w:lang w:val="en-US"/>
          <w14:ligatures w14:val="none"/>
        </w:rPr>
        <w:t>) in Dumraon, Bihar. J. Env. Bio-Sci. 32</w:t>
      </w:r>
      <w:r w:rsidRPr="00BB05A8">
        <w:rPr>
          <w:rFonts w:ascii="Times New Roman" w:eastAsia="Times New Roman" w:hAnsi="Times New Roman" w:cs="Times New Roman"/>
          <w:snapToGrid w:val="0"/>
          <w:kern w:val="0"/>
          <w:sz w:val="24"/>
          <w:szCs w:val="24"/>
          <w:lang w:val="en-US"/>
          <w14:ligatures w14:val="none"/>
        </w:rPr>
        <w:t>(02): 199-203.</w:t>
      </w:r>
      <w:r w:rsidR="00FB7B6D">
        <w:rPr>
          <w:rFonts w:ascii="Times New Roman" w:eastAsia="Times New Roman" w:hAnsi="Times New Roman" w:cs="Times New Roman"/>
          <w:snapToGrid w:val="0"/>
          <w:kern w:val="0"/>
          <w:sz w:val="24"/>
          <w:szCs w:val="24"/>
          <w:lang w:val="en-US"/>
          <w14:ligatures w14:val="none"/>
        </w:rPr>
        <w:t xml:space="preserve"> </w:t>
      </w:r>
      <w:hyperlink r:id="rId75" w:history="1">
        <w:r w:rsidR="00FB7B6D" w:rsidRPr="00B967E8">
          <w:rPr>
            <w:rStyle w:val="Hyperlink"/>
            <w:rFonts w:ascii="Times New Roman" w:eastAsia="Times New Roman" w:hAnsi="Times New Roman" w:cs="Times New Roman"/>
            <w:snapToGrid w:val="0"/>
            <w:kern w:val="0"/>
            <w:sz w:val="24"/>
            <w:szCs w:val="24"/>
            <w:lang w:val="en-US"/>
            <w14:ligatures w14:val="none"/>
          </w:rPr>
          <w:t>https://www.connectjournals.com/</w:t>
        </w:r>
      </w:hyperlink>
      <w:r w:rsidR="00FB7B6D">
        <w:t xml:space="preserve"> </w:t>
      </w:r>
      <w:r w:rsidRPr="00BB05A8">
        <w:rPr>
          <w:rFonts w:ascii="Times New Roman" w:eastAsia="Times New Roman" w:hAnsi="Times New Roman" w:cs="Times New Roman"/>
          <w:snapToGrid w:val="0"/>
          <w:kern w:val="0"/>
          <w:sz w:val="24"/>
          <w:szCs w:val="24"/>
          <w:lang w:val="en-US"/>
          <w14:ligatures w14:val="none"/>
        </w:rPr>
        <w:t xml:space="preserve"> </w:t>
      </w:r>
    </w:p>
    <w:p w14:paraId="7C25A66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eastAsia="Times New Roman" w:hAnsi="Times New Roman" w:cs="Times New Roman"/>
          <w:kern w:val="0"/>
          <w:sz w:val="24"/>
          <w:szCs w:val="24"/>
        </w:rPr>
        <w:t>Prasad S, Ahmed R (2016)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tragocamelus</w:t>
      </w:r>
      <w:r w:rsidRPr="00BB05A8">
        <w:rPr>
          <w:rFonts w:ascii="Times New Roman" w:eastAsia="Times New Roman" w:hAnsi="Times New Roman" w:cs="Times New Roman"/>
          <w:kern w:val="0"/>
          <w:sz w:val="24"/>
          <w:szCs w:val="24"/>
        </w:rPr>
        <w:t>) for all interests; A Now hope in Indian Farming. Progressive research. An International Journal 11(</w:t>
      </w:r>
      <w:proofErr w:type="spellStart"/>
      <w:r w:rsidRPr="00BB05A8">
        <w:rPr>
          <w:rFonts w:ascii="Times New Roman" w:eastAsia="Times New Roman" w:hAnsi="Times New Roman" w:cs="Times New Roman"/>
          <w:kern w:val="0"/>
          <w:sz w:val="24"/>
          <w:szCs w:val="24"/>
        </w:rPr>
        <w:t>sp</w:t>
      </w:r>
      <w:proofErr w:type="spellEnd"/>
      <w:r w:rsidRPr="00BB05A8">
        <w:rPr>
          <w:rFonts w:ascii="Times New Roman" w:eastAsia="Times New Roman" w:hAnsi="Times New Roman" w:cs="Times New Roman"/>
          <w:kern w:val="0"/>
          <w:sz w:val="24"/>
          <w:szCs w:val="24"/>
        </w:rPr>
        <w:t>-x): 6638-6641.</w:t>
      </w:r>
    </w:p>
    <w:p w14:paraId="4B6EEC55"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Kumar A, Ahmed R, Sah RK (2023)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A Succeeding economic pretender of nation. (Footprints of Biodiversity in the Indian Peninsula), Edited by: Saxena VL, Jaiswal K &amp; Mishra S. Narendra Publishing House, Delhi, India. 155-169. ISBN: 978-93-56511-98-9. </w:t>
      </w:r>
    </w:p>
    <w:p w14:paraId="796D4407" w14:textId="54A752DE"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Chaudhary S</w:t>
      </w:r>
      <w:r w:rsidR="002C5245">
        <w:rPr>
          <w:rFonts w:ascii="Times New Roman" w:eastAsia="Times New Roman" w:hAnsi="Times New Roman" w:cs="Times New Roman"/>
          <w:kern w:val="0"/>
          <w:sz w:val="24"/>
          <w:szCs w:val="24"/>
        </w:rPr>
        <w:t xml:space="preserve">. </w:t>
      </w:r>
      <w:r w:rsidRPr="00BB05A8">
        <w:rPr>
          <w:rFonts w:ascii="Times New Roman" w:eastAsia="Times New Roman" w:hAnsi="Times New Roman" w:cs="Times New Roman"/>
          <w:kern w:val="0"/>
          <w:sz w:val="24"/>
          <w:szCs w:val="24"/>
        </w:rPr>
        <w:t>K</w:t>
      </w:r>
      <w:r w:rsidR="002C5245">
        <w:rPr>
          <w:rFonts w:ascii="Times New Roman" w:eastAsia="Times New Roman" w:hAnsi="Times New Roman" w:cs="Times New Roman"/>
          <w:kern w:val="0"/>
          <w:sz w:val="24"/>
          <w:szCs w:val="24"/>
        </w:rPr>
        <w:t>.</w:t>
      </w:r>
      <w:r w:rsidRPr="00BB05A8">
        <w:rPr>
          <w:rFonts w:ascii="Times New Roman" w:eastAsia="Times New Roman" w:hAnsi="Times New Roman" w:cs="Times New Roman"/>
          <w:kern w:val="0"/>
          <w:sz w:val="24"/>
          <w:szCs w:val="24"/>
        </w:rPr>
        <w:t>, Ahmed R (2015) An Observational Behaviour and threats of the Indian Blackbuck (Antelope cervicapra) in Bihar: A Heritage Site of India, Progressive Research-An International Journal 10(sp. 8): 4432-4435.</w:t>
      </w:r>
    </w:p>
    <w:p w14:paraId="6FD7C7DC" w14:textId="26267F9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Gorai T, Kumar A (2020</w:t>
      </w:r>
      <w:r w:rsidR="00642C45" w:rsidRPr="00BB05A8">
        <w:rPr>
          <w:rFonts w:ascii="Times New Roman" w:eastAsia="Times New Roman" w:hAnsi="Times New Roman" w:cs="Times New Roman"/>
          <w:kern w:val="0"/>
          <w:sz w:val="24"/>
          <w:szCs w:val="24"/>
        </w:rPr>
        <w:t>b</w:t>
      </w:r>
      <w:r w:rsidRPr="00BB05A8">
        <w:rPr>
          <w:rFonts w:ascii="Times New Roman" w:eastAsia="Times New Roman" w:hAnsi="Times New Roman" w:cs="Times New Roman"/>
          <w:kern w:val="0"/>
          <w:sz w:val="24"/>
          <w:szCs w:val="24"/>
        </w:rPr>
        <w:t xml:space="preserve">) To determine the structure and function of </w:t>
      </w:r>
      <w:proofErr w:type="spellStart"/>
      <w:r w:rsidRPr="00BB05A8">
        <w:rPr>
          <w:rFonts w:ascii="Times New Roman" w:eastAsia="Times New Roman" w:hAnsi="Times New Roman" w:cs="Times New Roman"/>
          <w:kern w:val="0"/>
          <w:sz w:val="24"/>
          <w:szCs w:val="24"/>
        </w:rPr>
        <w:t>Bhagar</w:t>
      </w:r>
      <w:proofErr w:type="spellEnd"/>
      <w:r w:rsidRPr="00BB05A8">
        <w:rPr>
          <w:rFonts w:ascii="Times New Roman" w:eastAsia="Times New Roman" w:hAnsi="Times New Roman" w:cs="Times New Roman"/>
          <w:kern w:val="0"/>
          <w:sz w:val="24"/>
          <w:szCs w:val="24"/>
        </w:rPr>
        <w:t xml:space="preserve"> oxbow lake in Dumraon, Buxar, South Bihar, India. Current Journal of Applied Science and Technology, 39(28): 145-153.</w:t>
      </w:r>
      <w:r w:rsidRPr="00BB05A8">
        <w:rPr>
          <w:rFonts w:ascii="Times New Roman" w:hAnsi="Times New Roman" w:cs="Times New Roman"/>
          <w:b/>
          <w:bCs/>
          <w:color w:val="000000"/>
          <w:sz w:val="24"/>
          <w:szCs w:val="24"/>
          <w:shd w:val="clear" w:color="auto" w:fill="FFFFFF"/>
        </w:rPr>
        <w:t xml:space="preserve"> </w:t>
      </w:r>
      <w:hyperlink r:id="rId76" w:history="1">
        <w:r w:rsidR="00FB7B6D" w:rsidRPr="00B967E8">
          <w:rPr>
            <w:rStyle w:val="Hyperlink"/>
            <w:rFonts w:ascii="Times New Roman" w:eastAsia="Times New Roman" w:hAnsi="Times New Roman" w:cs="Times New Roman"/>
            <w:kern w:val="0"/>
            <w:sz w:val="24"/>
            <w:szCs w:val="24"/>
          </w:rPr>
          <w:t>https://doi.org/10.9734/cjast/2020/v39i2830948</w:t>
        </w:r>
      </w:hyperlink>
      <w:r w:rsidR="00FB7B6D">
        <w:rPr>
          <w:rFonts w:ascii="Times New Roman" w:eastAsia="Times New Roman" w:hAnsi="Times New Roman" w:cs="Times New Roman"/>
          <w:kern w:val="0"/>
          <w:sz w:val="24"/>
          <w:szCs w:val="24"/>
        </w:rPr>
        <w:t xml:space="preserve"> </w:t>
      </w:r>
    </w:p>
    <w:p w14:paraId="441B44EC" w14:textId="79F5EB60"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Prabhakar C</w:t>
      </w:r>
      <w:r w:rsidR="002C5245">
        <w:rPr>
          <w:rFonts w:ascii="Times New Roman" w:hAnsi="Times New Roman" w:cs="Times New Roman"/>
          <w:sz w:val="24"/>
          <w:szCs w:val="24"/>
        </w:rPr>
        <w:t xml:space="preserve">. </w:t>
      </w:r>
      <w:r w:rsidRPr="002C5245">
        <w:rPr>
          <w:rFonts w:ascii="Times New Roman" w:hAnsi="Times New Roman" w:cs="Times New Roman"/>
          <w:sz w:val="24"/>
          <w:szCs w:val="24"/>
          <w:highlight w:val="yellow"/>
        </w:rPr>
        <w:t>S</w:t>
      </w:r>
      <w:r w:rsidR="002C5245">
        <w:rPr>
          <w:rFonts w:ascii="Times New Roman" w:hAnsi="Times New Roman" w:cs="Times New Roman"/>
          <w:sz w:val="24"/>
          <w:szCs w:val="24"/>
        </w:rPr>
        <w:t>.,</w:t>
      </w:r>
      <w:r w:rsidRPr="00BB05A8">
        <w:rPr>
          <w:rFonts w:ascii="Times New Roman" w:hAnsi="Times New Roman" w:cs="Times New Roman"/>
          <w:sz w:val="24"/>
          <w:szCs w:val="24"/>
        </w:rPr>
        <w:t xml:space="preserve"> (2020) Docility behavioural development in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a sign of Taming towards domestication. Current Journal of Applied Science and Technology 39(41): 30-39.</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77"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cjast</w:t>
        </w:r>
        <w:proofErr w:type="spellEnd"/>
        <w:r w:rsidRPr="00BB05A8">
          <w:rPr>
            <w:rStyle w:val="Hyperlink"/>
            <w:rFonts w:ascii="Times New Roman" w:hAnsi="Times New Roman" w:cs="Times New Roman"/>
            <w:sz w:val="24"/>
            <w:szCs w:val="24"/>
            <w:u w:val="none"/>
          </w:rPr>
          <w:t>/2020/v39i4131117</w:t>
        </w:r>
      </w:hyperlink>
      <w:r w:rsidRPr="00BB05A8">
        <w:rPr>
          <w:rFonts w:ascii="Times New Roman" w:hAnsi="Times New Roman" w:cs="Times New Roman"/>
          <w:sz w:val="24"/>
          <w:szCs w:val="24"/>
        </w:rPr>
        <w:t>.</w:t>
      </w:r>
    </w:p>
    <w:p w14:paraId="652FF144" w14:textId="5D4BC860"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Prabhakar C</w:t>
      </w:r>
      <w:r w:rsidR="002C5245">
        <w:rPr>
          <w:rFonts w:ascii="Times New Roman" w:hAnsi="Times New Roman" w:cs="Times New Roman"/>
          <w:sz w:val="24"/>
          <w:szCs w:val="24"/>
        </w:rPr>
        <w:t xml:space="preserve">. </w:t>
      </w:r>
      <w:r w:rsidRPr="002C5245">
        <w:rPr>
          <w:rFonts w:ascii="Times New Roman" w:hAnsi="Times New Roman" w:cs="Times New Roman"/>
          <w:sz w:val="24"/>
          <w:szCs w:val="24"/>
          <w:highlight w:val="yellow"/>
        </w:rPr>
        <w:t>S</w:t>
      </w:r>
      <w:r w:rsidR="002C5245" w:rsidRPr="002C5245">
        <w:rPr>
          <w:rFonts w:ascii="Times New Roman" w:hAnsi="Times New Roman" w:cs="Times New Roman"/>
          <w:sz w:val="24"/>
          <w:szCs w:val="24"/>
          <w:highlight w:val="yellow"/>
        </w:rPr>
        <w:t>.</w:t>
      </w:r>
      <w:r w:rsidRPr="002C5245">
        <w:rPr>
          <w:rFonts w:ascii="Times New Roman" w:hAnsi="Times New Roman" w:cs="Times New Roman"/>
          <w:sz w:val="24"/>
          <w:szCs w:val="24"/>
          <w:highlight w:val="yellow"/>
        </w:rPr>
        <w:t>,</w:t>
      </w:r>
      <w:r w:rsidRPr="00BB05A8">
        <w:rPr>
          <w:rFonts w:ascii="Times New Roman" w:hAnsi="Times New Roman" w:cs="Times New Roman"/>
          <w:sz w:val="24"/>
          <w:szCs w:val="24"/>
        </w:rPr>
        <w:t xml:space="preserve"> Sah R</w:t>
      </w:r>
      <w:r w:rsidR="002C5245">
        <w:rPr>
          <w:rFonts w:ascii="Times New Roman" w:hAnsi="Times New Roman" w:cs="Times New Roman"/>
          <w:sz w:val="24"/>
          <w:szCs w:val="24"/>
        </w:rPr>
        <w:t xml:space="preserve">. </w:t>
      </w:r>
      <w:r w:rsidRPr="00BB05A8">
        <w:rPr>
          <w:rFonts w:ascii="Times New Roman" w:hAnsi="Times New Roman" w:cs="Times New Roman"/>
          <w:sz w:val="24"/>
          <w:szCs w:val="24"/>
        </w:rPr>
        <w:t>K</w:t>
      </w:r>
      <w:r w:rsidR="002C5245">
        <w:rPr>
          <w:rFonts w:ascii="Times New Roman" w:hAnsi="Times New Roman" w:cs="Times New Roman"/>
          <w:sz w:val="24"/>
          <w:szCs w:val="24"/>
        </w:rPr>
        <w:t>.</w:t>
      </w:r>
      <w:r w:rsidRPr="00BB05A8">
        <w:rPr>
          <w:rFonts w:ascii="Times New Roman" w:hAnsi="Times New Roman" w:cs="Times New Roman"/>
          <w:sz w:val="24"/>
          <w:szCs w:val="24"/>
        </w:rPr>
        <w:t xml:space="preserve">, Kumar A (2019) Is domestication of Nilgai possible? Current science 116(7): 1045-1046. </w:t>
      </w:r>
      <w:hyperlink r:id="rId78" w:history="1">
        <w:r w:rsidR="00FB7B6D" w:rsidRPr="00B967E8">
          <w:rPr>
            <w:rStyle w:val="Hyperlink"/>
            <w:rFonts w:ascii="Times New Roman" w:hAnsi="Times New Roman" w:cs="Times New Roman"/>
            <w:sz w:val="24"/>
            <w:szCs w:val="24"/>
          </w:rPr>
          <w:t>https://doi.org/10.18520/cs/v116/i7/1045-1046</w:t>
        </w:r>
      </w:hyperlink>
      <w:r w:rsidR="00FB7B6D">
        <w:rPr>
          <w:rFonts w:ascii="Times New Roman" w:hAnsi="Times New Roman" w:cs="Times New Roman"/>
          <w:sz w:val="24"/>
          <w:szCs w:val="24"/>
        </w:rPr>
        <w:t xml:space="preserve"> </w:t>
      </w:r>
    </w:p>
    <w:p w14:paraId="7B47AE3E" w14:textId="236925C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Prabhakar, C</w:t>
      </w:r>
      <w:r w:rsidR="002C5245">
        <w:rPr>
          <w:rFonts w:ascii="Times New Roman" w:eastAsia="Times New Roman" w:hAnsi="Times New Roman" w:cs="Times New Roman"/>
          <w:kern w:val="0"/>
          <w:sz w:val="24"/>
          <w:szCs w:val="24"/>
        </w:rPr>
        <w:t xml:space="preserve">. </w:t>
      </w:r>
      <w:r w:rsidRPr="002C5245">
        <w:rPr>
          <w:rFonts w:ascii="Times New Roman" w:eastAsia="Times New Roman" w:hAnsi="Times New Roman" w:cs="Times New Roman"/>
          <w:kern w:val="0"/>
          <w:sz w:val="24"/>
          <w:szCs w:val="24"/>
          <w:highlight w:val="yellow"/>
        </w:rPr>
        <w:t>S</w:t>
      </w:r>
      <w:r w:rsidR="002C5245" w:rsidRPr="002C5245">
        <w:rPr>
          <w:rFonts w:ascii="Times New Roman" w:eastAsia="Times New Roman" w:hAnsi="Times New Roman" w:cs="Times New Roman"/>
          <w:kern w:val="0"/>
          <w:sz w:val="24"/>
          <w:szCs w:val="24"/>
          <w:highlight w:val="yellow"/>
        </w:rPr>
        <w:t>.</w:t>
      </w:r>
      <w:r w:rsidRPr="002C5245">
        <w:rPr>
          <w:rFonts w:ascii="Times New Roman" w:eastAsia="Times New Roman" w:hAnsi="Times New Roman" w:cs="Times New Roman"/>
          <w:kern w:val="0"/>
          <w:sz w:val="24"/>
          <w:szCs w:val="24"/>
          <w:highlight w:val="yellow"/>
        </w:rPr>
        <w:t>,</w:t>
      </w:r>
      <w:r w:rsidRPr="00BB05A8">
        <w:rPr>
          <w:rFonts w:ascii="Times New Roman" w:eastAsia="Times New Roman" w:hAnsi="Times New Roman" w:cs="Times New Roman"/>
          <w:kern w:val="0"/>
          <w:sz w:val="24"/>
          <w:szCs w:val="24"/>
        </w:rPr>
        <w:t xml:space="preserve"> Kumar A, Ahmed A. (2025) Banbakri </w:t>
      </w:r>
      <w:proofErr w:type="spellStart"/>
      <w:r w:rsidRPr="00BB05A8">
        <w:rPr>
          <w:rFonts w:ascii="Times New Roman" w:eastAsia="Times New Roman" w:hAnsi="Times New Roman" w:cs="Times New Roman"/>
          <w:kern w:val="0"/>
          <w:sz w:val="24"/>
          <w:szCs w:val="24"/>
        </w:rPr>
        <w:t>Samasya</w:t>
      </w:r>
      <w:proofErr w:type="spellEnd"/>
      <w:r w:rsidRPr="00BB05A8">
        <w:rPr>
          <w:rFonts w:ascii="Times New Roman" w:eastAsia="Times New Roman" w:hAnsi="Times New Roman" w:cs="Times New Roman"/>
          <w:kern w:val="0"/>
          <w:sz w:val="24"/>
          <w:szCs w:val="24"/>
        </w:rPr>
        <w:t xml:space="preserve"> Nahi, </w:t>
      </w:r>
      <w:proofErr w:type="spellStart"/>
      <w:r w:rsidRPr="00BB05A8">
        <w:rPr>
          <w:rFonts w:ascii="Times New Roman" w:eastAsia="Times New Roman" w:hAnsi="Times New Roman" w:cs="Times New Roman"/>
          <w:kern w:val="0"/>
          <w:sz w:val="24"/>
          <w:szCs w:val="24"/>
        </w:rPr>
        <w:t>Sansadhan</w:t>
      </w:r>
      <w:proofErr w:type="spellEnd"/>
      <w:r w:rsidRPr="00BB05A8">
        <w:rPr>
          <w:rFonts w:ascii="Times New Roman" w:eastAsia="Times New Roman" w:hAnsi="Times New Roman" w:cs="Times New Roman"/>
          <w:kern w:val="0"/>
          <w:sz w:val="24"/>
          <w:szCs w:val="24"/>
        </w:rPr>
        <w:t xml:space="preserve">. Extension Bulletin No. VKSCOA/01/2025, </w:t>
      </w:r>
      <w:proofErr w:type="spellStart"/>
      <w:r w:rsidRPr="00BB05A8">
        <w:rPr>
          <w:rFonts w:ascii="Times New Roman" w:eastAsia="Times New Roman" w:hAnsi="Times New Roman" w:cs="Times New Roman"/>
          <w:kern w:val="0"/>
          <w:sz w:val="24"/>
          <w:szCs w:val="24"/>
        </w:rPr>
        <w:t>Dikcha</w:t>
      </w:r>
      <w:proofErr w:type="spellEnd"/>
      <w:r w:rsidRPr="00BB05A8">
        <w:rPr>
          <w:rFonts w:ascii="Times New Roman" w:eastAsia="Times New Roman" w:hAnsi="Times New Roman" w:cs="Times New Roman"/>
          <w:kern w:val="0"/>
          <w:sz w:val="24"/>
          <w:szCs w:val="24"/>
        </w:rPr>
        <w:t xml:space="preserve"> Art &amp; Print, Patna. 1-6. </w:t>
      </w:r>
    </w:p>
    <w:p w14:paraId="07F479FC" w14:textId="1F7A3DC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w:t>
      </w:r>
      <w:proofErr w:type="spellStart"/>
      <w:r w:rsidRPr="00BB05A8">
        <w:rPr>
          <w:rFonts w:ascii="Times New Roman" w:eastAsia="Times New Roman" w:hAnsi="Times New Roman" w:cs="Times New Roman"/>
          <w:kern w:val="0"/>
          <w:sz w:val="24"/>
          <w:szCs w:val="24"/>
        </w:rPr>
        <w:t>Shohane</w:t>
      </w:r>
      <w:proofErr w:type="spellEnd"/>
      <w:r w:rsidRPr="00BB05A8">
        <w:rPr>
          <w:rFonts w:ascii="Times New Roman" w:eastAsia="Times New Roman" w:hAnsi="Times New Roman" w:cs="Times New Roman"/>
          <w:kern w:val="0"/>
          <w:sz w:val="24"/>
          <w:szCs w:val="24"/>
        </w:rPr>
        <w:t xml:space="preserve"> R</w:t>
      </w:r>
      <w:r w:rsidR="002C5245">
        <w:rPr>
          <w:rFonts w:ascii="Times New Roman" w:eastAsia="Times New Roman" w:hAnsi="Times New Roman" w:cs="Times New Roman"/>
          <w:kern w:val="0"/>
          <w:sz w:val="24"/>
          <w:szCs w:val="24"/>
        </w:rPr>
        <w:t xml:space="preserve">. </w:t>
      </w:r>
      <w:r w:rsidRPr="00BB05A8">
        <w:rPr>
          <w:rFonts w:ascii="Times New Roman" w:eastAsia="Times New Roman" w:hAnsi="Times New Roman" w:cs="Times New Roman"/>
          <w:kern w:val="0"/>
          <w:sz w:val="24"/>
          <w:szCs w:val="24"/>
        </w:rPr>
        <w:t>K</w:t>
      </w:r>
      <w:r w:rsidR="002C5245">
        <w:rPr>
          <w:rFonts w:ascii="Times New Roman" w:eastAsia="Times New Roman" w:hAnsi="Times New Roman" w:cs="Times New Roman"/>
          <w:kern w:val="0"/>
          <w:sz w:val="24"/>
          <w:szCs w:val="24"/>
        </w:rPr>
        <w:t>.</w:t>
      </w:r>
      <w:r w:rsidRPr="00BB05A8">
        <w:rPr>
          <w:rFonts w:ascii="Times New Roman" w:eastAsia="Times New Roman" w:hAnsi="Times New Roman" w:cs="Times New Roman"/>
          <w:kern w:val="0"/>
          <w:sz w:val="24"/>
          <w:szCs w:val="24"/>
        </w:rPr>
        <w:t>, Ahmed R (2021)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tragocamelus</w:t>
      </w:r>
      <w:r w:rsidRPr="00BB05A8">
        <w:rPr>
          <w:rFonts w:ascii="Times New Roman" w:eastAsia="Times New Roman" w:hAnsi="Times New Roman" w:cs="Times New Roman"/>
          <w:kern w:val="0"/>
          <w:sz w:val="24"/>
          <w:szCs w:val="24"/>
        </w:rPr>
        <w:t>) Appropriate contender for Domestication could add in Human society. Asian Journal of Environment and Ecology. 14(4): 1-10.</w:t>
      </w:r>
      <w:r w:rsidRPr="00BB05A8">
        <w:rPr>
          <w:rFonts w:ascii="Times New Roman" w:hAnsi="Times New Roman" w:cs="Times New Roman"/>
          <w:color w:val="555555"/>
          <w:sz w:val="24"/>
          <w:szCs w:val="24"/>
          <w:shd w:val="clear" w:color="auto" w:fill="FFFFFF"/>
        </w:rPr>
        <w:t xml:space="preserve"> </w:t>
      </w:r>
    </w:p>
    <w:p w14:paraId="48F87CF5" w14:textId="1A12A79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Singh DK, Choudhary SK (2020) Residential population structure and abundance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in Bihar, India. Current Journal of </w:t>
      </w:r>
      <w:r w:rsidRPr="00BB05A8">
        <w:rPr>
          <w:rFonts w:ascii="Times New Roman" w:hAnsi="Times New Roman" w:cs="Times New Roman"/>
          <w:sz w:val="24"/>
          <w:szCs w:val="24"/>
        </w:rPr>
        <w:lastRenderedPageBreak/>
        <w:t>Applied Science and Technology P39(13): 110-117.</w:t>
      </w:r>
      <w:r w:rsidRPr="00BB05A8">
        <w:rPr>
          <w:rFonts w:ascii="Times New Roman" w:hAnsi="Times New Roman" w:cs="Times New Roman"/>
          <w:b/>
          <w:bCs/>
          <w:color w:val="000000"/>
          <w:sz w:val="24"/>
          <w:szCs w:val="24"/>
          <w:shd w:val="clear" w:color="auto" w:fill="FFFFFF"/>
        </w:rPr>
        <w:t xml:space="preserve"> </w:t>
      </w:r>
      <w:hyperlink r:id="rId79" w:history="1">
        <w:r w:rsidR="00FB7B6D" w:rsidRPr="00B967E8">
          <w:rPr>
            <w:rStyle w:val="Hyperlink"/>
            <w:rFonts w:ascii="Times New Roman" w:hAnsi="Times New Roman" w:cs="Times New Roman"/>
            <w:sz w:val="24"/>
            <w:szCs w:val="24"/>
          </w:rPr>
          <w:t>https://doi.org/10.9734/cjast/2020/v39i1330687</w:t>
        </w:r>
      </w:hyperlink>
      <w:r w:rsidR="00FB7B6D">
        <w:rPr>
          <w:rFonts w:ascii="Times New Roman" w:hAnsi="Times New Roman" w:cs="Times New Roman"/>
          <w:sz w:val="24"/>
          <w:szCs w:val="24"/>
        </w:rPr>
        <w:t xml:space="preserve"> </w:t>
      </w:r>
    </w:p>
    <w:p w14:paraId="41121A1D" w14:textId="54A5CC56" w:rsidR="004B4591"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lang w:val="pt-PT"/>
        </w:rPr>
        <w:t xml:space="preserve">Prasad S, Singh DK, Kumar U, Kumar S (2020a).  </w:t>
      </w:r>
      <w:r w:rsidRPr="00BB05A8">
        <w:rPr>
          <w:rFonts w:ascii="Times New Roman" w:eastAsia="Times New Roman" w:hAnsi="Times New Roman" w:cs="Times New Roman"/>
          <w:kern w:val="0"/>
          <w:sz w:val="24"/>
          <w:szCs w:val="24"/>
        </w:rPr>
        <w:t>Biodiversity and Ecology of Wild Mammals in Dumraon, Buxar, Bihar. J. Exp. Zool. India. 23(1): 643-648.</w:t>
      </w:r>
      <w:r w:rsidR="00FB7B6D">
        <w:rPr>
          <w:rFonts w:ascii="Times New Roman" w:eastAsia="Times New Roman" w:hAnsi="Times New Roman" w:cs="Times New Roman"/>
          <w:kern w:val="0"/>
          <w:sz w:val="24"/>
          <w:szCs w:val="24"/>
        </w:rPr>
        <w:t xml:space="preserve"> </w:t>
      </w:r>
      <w:hyperlink r:id="rId80" w:history="1">
        <w:r w:rsidR="00FB7B6D" w:rsidRPr="00B967E8">
          <w:rPr>
            <w:rStyle w:val="Hyperlink"/>
            <w:rFonts w:ascii="Times New Roman" w:eastAsia="Times New Roman" w:hAnsi="Times New Roman" w:cs="Times New Roman"/>
            <w:kern w:val="0"/>
            <w:sz w:val="24"/>
            <w:szCs w:val="24"/>
          </w:rPr>
          <w:t>https://www.connectjournals.com/jez</w:t>
        </w:r>
      </w:hyperlink>
      <w:r w:rsidR="00FB7B6D">
        <w:rPr>
          <w:rFonts w:ascii="Times New Roman" w:eastAsia="Times New Roman" w:hAnsi="Times New Roman" w:cs="Times New Roman"/>
          <w:kern w:val="0"/>
          <w:sz w:val="24"/>
          <w:szCs w:val="24"/>
        </w:rPr>
        <w:t xml:space="preserve"> </w:t>
      </w:r>
    </w:p>
    <w:p w14:paraId="6471821F" w14:textId="511DDE18"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rPr>
      </w:pPr>
      <w:r w:rsidRPr="00BB05A8">
        <w:rPr>
          <w:rFonts w:ascii="Times New Roman" w:hAnsi="Times New Roman" w:cs="Times New Roman"/>
          <w:sz w:val="24"/>
        </w:rPr>
        <w:t>Prasad, S., Prabhakar, C.</w:t>
      </w:r>
      <w:r w:rsidR="002C5245" w:rsidRPr="002C5245">
        <w:rPr>
          <w:rFonts w:ascii="Times New Roman" w:hAnsi="Times New Roman" w:cs="Times New Roman"/>
          <w:sz w:val="24"/>
          <w:highlight w:val="yellow"/>
        </w:rPr>
        <w:t>S</w:t>
      </w:r>
      <w:r w:rsidRPr="002C5245">
        <w:rPr>
          <w:rFonts w:ascii="Times New Roman" w:hAnsi="Times New Roman" w:cs="Times New Roman"/>
          <w:sz w:val="24"/>
          <w:highlight w:val="yellow"/>
        </w:rPr>
        <w:t>,</w:t>
      </w:r>
      <w:r w:rsidRPr="00BB05A8">
        <w:rPr>
          <w:rFonts w:ascii="Times New Roman" w:hAnsi="Times New Roman" w:cs="Times New Roman"/>
          <w:sz w:val="24"/>
        </w:rPr>
        <w:t xml:space="preserve"> Kumar, A., Nath, P., &amp; Ahmad, R. (2025). Documentation of Scent Marking with the Preorbital Gland in Banbakri Antelope (</w:t>
      </w:r>
      <w:proofErr w:type="spellStart"/>
      <w:r w:rsidRPr="00BB05A8">
        <w:rPr>
          <w:rFonts w:ascii="Times New Roman" w:hAnsi="Times New Roman" w:cs="Times New Roman"/>
          <w:sz w:val="24"/>
        </w:rPr>
        <w:t>Boselaphus</w:t>
      </w:r>
      <w:proofErr w:type="spellEnd"/>
      <w:r w:rsidRPr="00BB05A8">
        <w:rPr>
          <w:rFonts w:ascii="Times New Roman" w:hAnsi="Times New Roman" w:cs="Times New Roman"/>
          <w:sz w:val="24"/>
        </w:rPr>
        <w:t xml:space="preserve"> tragocamelus). Uttar Pradesh Journal of Zoology, 46(7), 136-143.</w:t>
      </w:r>
      <w:r w:rsidR="00FB7B6D">
        <w:rPr>
          <w:rFonts w:ascii="Times New Roman" w:hAnsi="Times New Roman" w:cs="Times New Roman"/>
          <w:sz w:val="24"/>
        </w:rPr>
        <w:t xml:space="preserve"> </w:t>
      </w:r>
      <w:hyperlink r:id="rId81" w:history="1">
        <w:r w:rsidR="00FB7B6D" w:rsidRPr="00B967E8">
          <w:rPr>
            <w:rStyle w:val="Hyperlink"/>
            <w:rFonts w:ascii="Times New Roman" w:hAnsi="Times New Roman" w:cs="Times New Roman"/>
            <w:sz w:val="24"/>
          </w:rPr>
          <w:t>https://mbimph.com/index.php/UPJOZ/article/view/2025-46-7-136-143</w:t>
        </w:r>
      </w:hyperlink>
      <w:r w:rsidR="00FB7B6D">
        <w:rPr>
          <w:rFonts w:ascii="Times New Roman" w:hAnsi="Times New Roman" w:cs="Times New Roman"/>
          <w:sz w:val="24"/>
        </w:rPr>
        <w:t xml:space="preserve"> </w:t>
      </w:r>
    </w:p>
    <w:p w14:paraId="61FA0A83" w14:textId="7157D1F0"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BB05A8">
        <w:rPr>
          <w:rFonts w:ascii="Times New Roman" w:hAnsi="Times New Roman" w:cs="Times New Roman"/>
          <w:sz w:val="24"/>
          <w:szCs w:val="24"/>
        </w:rPr>
        <w:t>Prasad, S., Prabhakar, C.</w:t>
      </w:r>
      <w:r w:rsidR="002C5245" w:rsidRPr="002C5245">
        <w:rPr>
          <w:rFonts w:ascii="Times New Roman" w:hAnsi="Times New Roman" w:cs="Times New Roman"/>
          <w:sz w:val="24"/>
          <w:szCs w:val="24"/>
          <w:highlight w:val="yellow"/>
        </w:rPr>
        <w:t>S</w:t>
      </w:r>
      <w:r w:rsidRPr="00BB05A8">
        <w:rPr>
          <w:rFonts w:ascii="Times New Roman" w:hAnsi="Times New Roman" w:cs="Times New Roman"/>
          <w:sz w:val="24"/>
          <w:szCs w:val="24"/>
        </w:rPr>
        <w:t>, Kumar, A., Nath, P., &amp; Ahmad, R. (2025</w:t>
      </w:r>
      <w:r>
        <w:t>a</w:t>
      </w:r>
      <w:r w:rsidRPr="00BB05A8">
        <w:rPr>
          <w:rFonts w:ascii="Times New Roman" w:hAnsi="Times New Roman" w:cs="Times New Roman"/>
          <w:sz w:val="24"/>
          <w:szCs w:val="24"/>
        </w:rPr>
        <w:t>).</w:t>
      </w:r>
      <w:r>
        <w:t xml:space="preserve"> </w:t>
      </w:r>
      <w:r w:rsidRPr="00BB05A8">
        <w:rPr>
          <w:rFonts w:ascii="Times New Roman" w:hAnsi="Times New Roman" w:cs="Times New Roman"/>
          <w:color w:val="000000"/>
          <w:kern w:val="0"/>
          <w:sz w:val="24"/>
          <w:szCs w:val="24"/>
        </w:rPr>
        <w:t xml:space="preserve"> Communicative Role of Preorbital Gland Openings in Captive Banbakri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tragocamelus</w:t>
      </w:r>
      <w:r w:rsidRPr="00BB05A8">
        <w:rPr>
          <w:rFonts w:ascii="Times New Roman" w:hAnsi="Times New Roman" w:cs="Times New Roman"/>
          <w:color w:val="000000"/>
          <w:kern w:val="0"/>
          <w:sz w:val="24"/>
          <w:szCs w:val="24"/>
        </w:rPr>
        <w:t xml:space="preserve">, Pallas 1766) in India, Book Chapter, </w:t>
      </w:r>
      <w:r w:rsidR="006F0DF3" w:rsidRPr="00BB05A8">
        <w:rPr>
          <w:rFonts w:ascii="Times New Roman" w:hAnsi="Times New Roman" w:cs="Times New Roman"/>
          <w:color w:val="000000"/>
          <w:kern w:val="0"/>
          <w:sz w:val="24"/>
          <w:szCs w:val="24"/>
        </w:rPr>
        <w:t>edited</w:t>
      </w:r>
      <w:r w:rsidRPr="00BB05A8">
        <w:rPr>
          <w:rFonts w:ascii="Times New Roman" w:hAnsi="Times New Roman" w:cs="Times New Roman"/>
          <w:color w:val="000000"/>
          <w:kern w:val="0"/>
          <w:sz w:val="24"/>
          <w:szCs w:val="24"/>
        </w:rPr>
        <w:t xml:space="preserve"> by Prof. Maria Serrano Mula. </w:t>
      </w:r>
      <w:r w:rsidRPr="00BB05A8">
        <w:rPr>
          <w:rFonts w:ascii="Times New Roman" w:hAnsi="Times New Roman" w:cs="Times New Roman"/>
          <w:sz w:val="24"/>
          <w:szCs w:val="24"/>
        </w:rPr>
        <w:t>Research Perspective on Biological Science Vol. 3 chapter-4;64-75.</w:t>
      </w:r>
      <w:r w:rsidRPr="00BB05A8">
        <w:rPr>
          <w:rFonts w:ascii="Times New Roman" w:hAnsi="Times New Roman" w:cs="Times New Roman"/>
          <w:b/>
          <w:bCs/>
          <w:color w:val="000000"/>
          <w:kern w:val="0"/>
          <w:sz w:val="24"/>
          <w:szCs w:val="24"/>
        </w:rPr>
        <w:t xml:space="preserve"> </w:t>
      </w:r>
      <w:r w:rsidR="00FB7B6D">
        <w:rPr>
          <w:rFonts w:ascii="Times New Roman" w:hAnsi="Times New Roman" w:cs="Times New Roman"/>
          <w:b/>
          <w:bCs/>
          <w:color w:val="000000"/>
          <w:kern w:val="0"/>
          <w:sz w:val="24"/>
          <w:szCs w:val="24"/>
        </w:rPr>
        <w:t xml:space="preserve"> </w:t>
      </w:r>
      <w:hyperlink r:id="rId82" w:history="1">
        <w:r w:rsidR="00FB7B6D" w:rsidRPr="009A6C4A">
          <w:rPr>
            <w:rStyle w:val="Hyperlink"/>
            <w:rFonts w:ascii="Times New Roman" w:hAnsi="Times New Roman" w:cs="Times New Roman"/>
            <w:kern w:val="0"/>
            <w:sz w:val="24"/>
            <w:szCs w:val="24"/>
          </w:rPr>
          <w:t>https://doi.org/10.9734/bpi/rpbs/v3/5103</w:t>
        </w:r>
      </w:hyperlink>
      <w:r w:rsidR="00FB7B6D">
        <w:rPr>
          <w:rFonts w:ascii="Times New Roman" w:hAnsi="Times New Roman" w:cs="Times New Roman"/>
          <w:b/>
          <w:bCs/>
          <w:color w:val="000000"/>
          <w:kern w:val="0"/>
          <w:sz w:val="24"/>
          <w:szCs w:val="24"/>
        </w:rPr>
        <w:t xml:space="preserve"> </w:t>
      </w:r>
    </w:p>
    <w:p w14:paraId="64079D68" w14:textId="738C885A" w:rsidR="007D153C" w:rsidRPr="00BB05A8" w:rsidRDefault="007D153C" w:rsidP="00BB05A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kern w:val="0"/>
          <w:sz w:val="24"/>
          <w:szCs w:val="24"/>
        </w:rPr>
      </w:pPr>
      <w:r w:rsidRPr="00BB05A8">
        <w:rPr>
          <w:rFonts w:ascii="Times New Roman" w:hAnsi="Times New Roman" w:cs="Times New Roman"/>
          <w:sz w:val="24"/>
          <w:szCs w:val="24"/>
        </w:rPr>
        <w:t>Prasad, S., Nath, P., Prabhakar, C.</w:t>
      </w:r>
      <w:r w:rsidR="002C5245" w:rsidRPr="002C5245">
        <w:rPr>
          <w:rFonts w:ascii="Times New Roman" w:hAnsi="Times New Roman" w:cs="Times New Roman"/>
          <w:sz w:val="24"/>
          <w:szCs w:val="24"/>
          <w:highlight w:val="yellow"/>
        </w:rPr>
        <w:t>S</w:t>
      </w:r>
      <w:r w:rsidRPr="002C5245">
        <w:rPr>
          <w:rFonts w:ascii="Times New Roman" w:hAnsi="Times New Roman" w:cs="Times New Roman"/>
          <w:sz w:val="24"/>
          <w:szCs w:val="24"/>
          <w:highlight w:val="yellow"/>
        </w:rPr>
        <w:t>,</w:t>
      </w:r>
      <w:r w:rsidRPr="00BB05A8">
        <w:rPr>
          <w:rFonts w:ascii="Times New Roman" w:hAnsi="Times New Roman" w:cs="Times New Roman"/>
          <w:sz w:val="24"/>
          <w:szCs w:val="24"/>
        </w:rPr>
        <w:t xml:space="preserve">  &amp; Kumar, A., (2025b).</w:t>
      </w:r>
      <w:r>
        <w:t xml:space="preserve"> </w:t>
      </w:r>
      <w:r w:rsidRPr="00BB05A8">
        <w:rPr>
          <w:rFonts w:ascii="Times New Roman" w:hAnsi="Times New Roman" w:cs="Times New Roman"/>
          <w:color w:val="000000"/>
          <w:kern w:val="0"/>
          <w:sz w:val="24"/>
          <w:szCs w:val="24"/>
        </w:rPr>
        <w:t xml:space="preserve"> Sunbaking behaviour and ecological significance of Banbakri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tragocamelus</w:t>
      </w:r>
      <w:r w:rsidRPr="00BB05A8">
        <w:rPr>
          <w:rFonts w:ascii="Times New Roman" w:hAnsi="Times New Roman" w:cs="Times New Roman"/>
          <w:color w:val="000000"/>
          <w:kern w:val="0"/>
          <w:sz w:val="24"/>
          <w:szCs w:val="24"/>
        </w:rPr>
        <w:t xml:space="preserve">, Pallas 1766) India, </w:t>
      </w:r>
      <w:r w:rsidRPr="00BB05A8">
        <w:rPr>
          <w:rFonts w:ascii="Times New Roman" w:hAnsi="Times New Roman" w:cs="Times New Roman"/>
          <w:i/>
          <w:iCs/>
          <w:color w:val="000000"/>
          <w:kern w:val="0"/>
          <w:sz w:val="24"/>
          <w:szCs w:val="24"/>
        </w:rPr>
        <w:t>J</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 of Adv</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in Biol</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&amp; </w:t>
      </w:r>
      <w:proofErr w:type="spellStart"/>
      <w:r w:rsidRPr="00BB05A8">
        <w:rPr>
          <w:rFonts w:ascii="Times New Roman" w:hAnsi="Times New Roman" w:cs="Times New Roman"/>
          <w:i/>
          <w:iCs/>
          <w:color w:val="000000"/>
          <w:kern w:val="0"/>
          <w:sz w:val="24"/>
          <w:szCs w:val="24"/>
        </w:rPr>
        <w:t>Biot</w:t>
      </w:r>
      <w:proofErr w:type="spellEnd"/>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color w:val="000000"/>
          <w:kern w:val="0"/>
          <w:sz w:val="24"/>
          <w:szCs w:val="24"/>
        </w:rPr>
        <w:t>,</w:t>
      </w:r>
      <w:r>
        <w:t xml:space="preserve"> </w:t>
      </w:r>
      <w:r w:rsidRPr="00BB05A8">
        <w:rPr>
          <w:rFonts w:ascii="Arial" w:hAnsi="Arial" w:cs="Arial"/>
          <w:color w:val="000000"/>
          <w:kern w:val="0"/>
          <w:sz w:val="24"/>
          <w:szCs w:val="24"/>
        </w:rPr>
        <w:t xml:space="preserve"> </w:t>
      </w:r>
      <w:r w:rsidRPr="00BB05A8">
        <w:rPr>
          <w:rFonts w:ascii="Times New Roman" w:hAnsi="Times New Roman" w:cs="Times New Roman"/>
          <w:color w:val="000000"/>
          <w:kern w:val="0"/>
          <w:sz w:val="24"/>
          <w:szCs w:val="24"/>
        </w:rPr>
        <w:t>28</w:t>
      </w:r>
      <w:r w:rsidR="008D27DD" w:rsidRPr="00BB05A8">
        <w:rPr>
          <w:rFonts w:ascii="Times New Roman" w:hAnsi="Times New Roman" w:cs="Times New Roman"/>
          <w:color w:val="000000"/>
          <w:kern w:val="0"/>
          <w:sz w:val="24"/>
          <w:szCs w:val="24"/>
        </w:rPr>
        <w:t xml:space="preserve"> (</w:t>
      </w:r>
      <w:r w:rsidRPr="00BB05A8">
        <w:rPr>
          <w:rFonts w:ascii="Times New Roman" w:hAnsi="Times New Roman" w:cs="Times New Roman"/>
          <w:color w:val="000000"/>
          <w:kern w:val="0"/>
          <w:sz w:val="24"/>
          <w:szCs w:val="24"/>
        </w:rPr>
        <w:t>8</w:t>
      </w:r>
      <w:r w:rsidR="008D27DD" w:rsidRPr="00BB05A8">
        <w:rPr>
          <w:rFonts w:ascii="Times New Roman" w:hAnsi="Times New Roman" w:cs="Times New Roman"/>
          <w:color w:val="000000"/>
          <w:kern w:val="0"/>
          <w:sz w:val="24"/>
          <w:szCs w:val="24"/>
        </w:rPr>
        <w:t>)</w:t>
      </w:r>
      <w:r w:rsidRPr="00BB05A8">
        <w:rPr>
          <w:rFonts w:ascii="Times New Roman" w:hAnsi="Times New Roman" w:cs="Times New Roman"/>
          <w:color w:val="000000"/>
          <w:kern w:val="0"/>
          <w:sz w:val="24"/>
          <w:szCs w:val="24"/>
        </w:rPr>
        <w:t xml:space="preserve">,105-113, </w:t>
      </w:r>
      <w:r w:rsidRPr="00BB05A8">
        <w:rPr>
          <w:rFonts w:ascii="Arial" w:hAnsi="Arial" w:cs="Arial"/>
        </w:rPr>
        <w:t xml:space="preserve"> </w:t>
      </w:r>
      <w:hyperlink r:id="rId83" w:history="1">
        <w:r w:rsidR="00FB7B6D" w:rsidRPr="00B967E8">
          <w:rPr>
            <w:rStyle w:val="Hyperlink"/>
            <w:rFonts w:ascii="Times New Roman" w:hAnsi="Times New Roman" w:cs="Times New Roman"/>
            <w:sz w:val="24"/>
            <w:szCs w:val="24"/>
          </w:rPr>
          <w:t>https://doi.org/10.9734/jabb/2025/v28i82687</w:t>
        </w:r>
      </w:hyperlink>
      <w:r w:rsidR="00FB7B6D">
        <w:rPr>
          <w:rFonts w:ascii="Times New Roman" w:hAnsi="Times New Roman" w:cs="Times New Roman"/>
          <w:color w:val="0000FF"/>
          <w:sz w:val="24"/>
          <w:szCs w:val="24"/>
        </w:rPr>
        <w:t xml:space="preserve"> </w:t>
      </w:r>
    </w:p>
    <w:p w14:paraId="194546E1" w14:textId="7C4AF08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color w:val="000000"/>
          <w:spacing w:val="-2"/>
          <w:sz w:val="24"/>
          <w:szCs w:val="24"/>
          <w:lang w:val="en-US"/>
        </w:rPr>
        <w:t>Qureshi MQ (1991) Population status and movement of nilgai around the village </w:t>
      </w:r>
      <w:proofErr w:type="spellStart"/>
      <w:r w:rsidRPr="00BB05A8">
        <w:rPr>
          <w:rStyle w:val="spelle"/>
          <w:rFonts w:ascii="Times New Roman" w:hAnsi="Times New Roman" w:cs="Times New Roman"/>
          <w:color w:val="000000"/>
          <w:spacing w:val="-2"/>
          <w:sz w:val="24"/>
          <w:szCs w:val="24"/>
          <w:lang w:val="en-US"/>
        </w:rPr>
        <w:t>Ghursikaran</w:t>
      </w:r>
      <w:proofErr w:type="spellEnd"/>
      <w:r w:rsidRPr="00BB05A8">
        <w:rPr>
          <w:rFonts w:ascii="Times New Roman" w:hAnsi="Times New Roman" w:cs="Times New Roman"/>
          <w:color w:val="000000"/>
          <w:spacing w:val="-2"/>
          <w:sz w:val="24"/>
          <w:szCs w:val="24"/>
          <w:lang w:val="en-US"/>
        </w:rPr>
        <w:t> near Aligarh University. Master’s thesis, Aligarh Muslim University, Aligarh, Uttar Pradesh, India.</w:t>
      </w:r>
    </w:p>
    <w:p w14:paraId="11BCD59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Rajpurohit LS (1988)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is a serious crop pest between Jodhpur and Osian (Rajasthan). Cheetal 29(2): 10-13.</w:t>
      </w:r>
    </w:p>
    <w:p w14:paraId="145BEADD" w14:textId="275F102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Rana AK, Kumar N (2023) Current wildlife crime (Indian scenario): major challenges and prevention approaches. Biodiversity and conservation. 32(5): 1473-1491.</w:t>
      </w:r>
      <w:r w:rsidRPr="00BB05A8">
        <w:rPr>
          <w:rFonts w:ascii="Times New Roman" w:hAnsi="Times New Roman" w:cs="Times New Roman"/>
          <w:color w:val="212121"/>
          <w:sz w:val="24"/>
          <w:szCs w:val="24"/>
          <w:shd w:val="clear" w:color="auto" w:fill="FFFFFF"/>
        </w:rPr>
        <w:t xml:space="preserve"> </w:t>
      </w:r>
      <w:hyperlink r:id="rId84" w:history="1">
        <w:r w:rsidR="00FB7B6D" w:rsidRPr="00B967E8">
          <w:rPr>
            <w:rStyle w:val="Hyperlink"/>
            <w:rFonts w:ascii="Times New Roman" w:eastAsia="Times New Roman" w:hAnsi="Times New Roman" w:cs="Times New Roman"/>
            <w:kern w:val="0"/>
            <w:sz w:val="24"/>
            <w:szCs w:val="24"/>
          </w:rPr>
          <w:t>https://doi.org/10.1007/s10531-023-02577-z</w:t>
        </w:r>
      </w:hyperlink>
      <w:r w:rsidR="00FB7B6D">
        <w:rPr>
          <w:rFonts w:ascii="Times New Roman" w:eastAsia="Times New Roman" w:hAnsi="Times New Roman" w:cs="Times New Roman"/>
          <w:kern w:val="0"/>
          <w:sz w:val="24"/>
          <w:szCs w:val="24"/>
        </w:rPr>
        <w:t xml:space="preserve"> </w:t>
      </w:r>
    </w:p>
    <w:p w14:paraId="254DD94F" w14:textId="4F10FF2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Rao, DSK., 1994. Farmer Management of groundwater irrigation in Asia: Community sprinkler system in </w:t>
      </w:r>
      <w:proofErr w:type="spellStart"/>
      <w:r w:rsidRPr="00BB05A8">
        <w:rPr>
          <w:rFonts w:ascii="Times New Roman" w:hAnsi="Times New Roman" w:cs="Times New Roman"/>
          <w:sz w:val="24"/>
          <w:szCs w:val="24"/>
        </w:rPr>
        <w:t>Sallikere</w:t>
      </w:r>
      <w:proofErr w:type="spellEnd"/>
      <w:r w:rsidRPr="00BB05A8">
        <w:rPr>
          <w:rFonts w:ascii="Times New Roman" w:hAnsi="Times New Roman" w:cs="Times New Roman"/>
          <w:sz w:val="24"/>
          <w:szCs w:val="24"/>
        </w:rPr>
        <w:t xml:space="preserve"> village, Bangalore Urban District South India. IWMI Conference proceedings 302112, International Water Management Institute, </w:t>
      </w:r>
      <w:hyperlink r:id="rId85" w:history="1">
        <w:r w:rsidR="00FB7B6D" w:rsidRPr="00B967E8">
          <w:rPr>
            <w:rStyle w:val="Hyperlink"/>
            <w:rFonts w:ascii="Times New Roman" w:hAnsi="Times New Roman" w:cs="Times New Roman"/>
            <w:sz w:val="24"/>
            <w:szCs w:val="24"/>
          </w:rPr>
          <w:t>https://doi.org/10.22004/ag.econ.302112</w:t>
        </w:r>
      </w:hyperlink>
      <w:r w:rsidR="00FB7B6D">
        <w:rPr>
          <w:rFonts w:ascii="Times New Roman" w:hAnsi="Times New Roman" w:cs="Times New Roman"/>
          <w:sz w:val="24"/>
          <w:szCs w:val="24"/>
        </w:rPr>
        <w:t xml:space="preserve"> </w:t>
      </w:r>
    </w:p>
    <w:p w14:paraId="369667F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Sahoo SK, </w:t>
      </w:r>
      <w:proofErr w:type="spellStart"/>
      <w:r w:rsidRPr="00BB05A8">
        <w:rPr>
          <w:rFonts w:ascii="Times New Roman" w:eastAsia="Times New Roman" w:hAnsi="Times New Roman" w:cs="Times New Roman"/>
          <w:kern w:val="0"/>
          <w:sz w:val="24"/>
          <w:szCs w:val="24"/>
        </w:rPr>
        <w:t>Mohnot</w:t>
      </w:r>
      <w:proofErr w:type="spellEnd"/>
      <w:r w:rsidRPr="00BB05A8">
        <w:rPr>
          <w:rFonts w:ascii="Times New Roman" w:eastAsia="Times New Roman" w:hAnsi="Times New Roman" w:cs="Times New Roman"/>
          <w:kern w:val="0"/>
          <w:sz w:val="24"/>
          <w:szCs w:val="24"/>
        </w:rPr>
        <w:t xml:space="preserve"> SM (2004) A survey of crop damage by rhesus monkey (</w:t>
      </w:r>
      <w:r w:rsidRPr="00BB05A8">
        <w:rPr>
          <w:rFonts w:ascii="Times New Roman" w:eastAsia="Times New Roman" w:hAnsi="Times New Roman" w:cs="Times New Roman"/>
          <w:i/>
          <w:iCs/>
          <w:kern w:val="0"/>
          <w:sz w:val="24"/>
          <w:szCs w:val="24"/>
        </w:rPr>
        <w:t>Macaca mulatta</w:t>
      </w:r>
      <w:r w:rsidRPr="00BB05A8">
        <w:rPr>
          <w:rFonts w:ascii="Times New Roman" w:eastAsia="Times New Roman" w:hAnsi="Times New Roman" w:cs="Times New Roman"/>
          <w:kern w:val="0"/>
          <w:sz w:val="24"/>
          <w:szCs w:val="24"/>
        </w:rPr>
        <w:t>) and human langur (</w:t>
      </w:r>
      <w:r w:rsidRPr="00BB05A8">
        <w:rPr>
          <w:rFonts w:ascii="Times New Roman" w:eastAsia="Times New Roman" w:hAnsi="Times New Roman" w:cs="Times New Roman"/>
          <w:i/>
          <w:iCs/>
          <w:kern w:val="0"/>
          <w:sz w:val="24"/>
          <w:szCs w:val="24"/>
        </w:rPr>
        <w:t>Semnopithecus entellus</w:t>
      </w:r>
      <w:r w:rsidRPr="00BB05A8">
        <w:rPr>
          <w:rFonts w:ascii="Times New Roman" w:eastAsia="Times New Roman" w:hAnsi="Times New Roman" w:cs="Times New Roman"/>
          <w:kern w:val="0"/>
          <w:sz w:val="24"/>
          <w:szCs w:val="24"/>
        </w:rPr>
        <w:t xml:space="preserve">) in Himachal Pradesh, India. </w:t>
      </w:r>
      <w:r w:rsidRPr="00BB05A8">
        <w:rPr>
          <w:rFonts w:ascii="Times New Roman" w:eastAsia="Times New Roman" w:hAnsi="Times New Roman" w:cs="Times New Roman"/>
          <w:i/>
          <w:iCs/>
          <w:kern w:val="0"/>
          <w:sz w:val="24"/>
          <w:szCs w:val="24"/>
        </w:rPr>
        <w:t xml:space="preserve">Tiger paper </w:t>
      </w:r>
      <w:r w:rsidRPr="00BB05A8">
        <w:rPr>
          <w:rFonts w:ascii="Times New Roman" w:eastAsia="Times New Roman" w:hAnsi="Times New Roman" w:cs="Times New Roman"/>
          <w:kern w:val="0"/>
          <w:sz w:val="24"/>
          <w:szCs w:val="24"/>
        </w:rPr>
        <w:t>31(4): 1-5.</w:t>
      </w:r>
      <w:r w:rsidRPr="00BB05A8">
        <w:rPr>
          <w:rFonts w:ascii="Times New Roman" w:hAnsi="Times New Roman" w:cs="Times New Roman"/>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1014-2789.</w:t>
      </w:r>
    </w:p>
    <w:p w14:paraId="431E63E3" w14:textId="4D74682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Sahoo, S., Singha, C., Govind, A., Moghimi , A. 2025. Review of climate-resilient agriculture for ensuring food security: Sustainability opportunities and challenges of India. Environmental and Sustainability Indicators. </w:t>
      </w:r>
      <w:hyperlink r:id="rId86" w:tooltip="Go to table of contents for this volume/issue" w:history="1">
        <w:r w:rsidRPr="00BB05A8">
          <w:rPr>
            <w:rStyle w:val="anchor-text"/>
            <w:rFonts w:ascii="Times New Roman" w:hAnsi="Times New Roman" w:cs="Times New Roman"/>
            <w:sz w:val="24"/>
            <w:szCs w:val="24"/>
          </w:rPr>
          <w:t>25</w:t>
        </w:r>
      </w:hyperlink>
      <w:r w:rsidRPr="00BB05A8">
        <w:rPr>
          <w:rFonts w:ascii="Times New Roman" w:hAnsi="Times New Roman" w:cs="Times New Roman"/>
          <w:sz w:val="24"/>
          <w:szCs w:val="24"/>
        </w:rPr>
        <w:t>, F</w:t>
      </w:r>
      <w:r w:rsidRPr="00BB05A8">
        <w:rPr>
          <w:rFonts w:ascii="Times New Roman" w:hAnsi="Times New Roman" w:cs="Times New Roman"/>
          <w:color w:val="1F1F1F"/>
          <w:sz w:val="24"/>
          <w:szCs w:val="24"/>
        </w:rPr>
        <w:t xml:space="preserve">ebruary 2025, 100544. </w:t>
      </w:r>
    </w:p>
    <w:p w14:paraId="7FEAE569" w14:textId="65F35E9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lang w:val="en-US"/>
        </w:rPr>
        <w:t>Samson A, Ramakrishnan B (2020) Preliminary study on economic loss, mitigating measures and people’s perception on human wildlife conflict specially in agricultural fields in the upper reaches of the Nilgiris, Tamil Nadu, Southern India. International Journal of Pure and Applied Zoology 8(3): 19-23.</w:t>
      </w:r>
      <w:r w:rsidRPr="00BB05A8">
        <w:rPr>
          <w:rFonts w:ascii="Times New Roman" w:hAnsi="Times New Roman" w:cs="Times New Roman"/>
          <w:color w:val="555555"/>
          <w:sz w:val="24"/>
          <w:szCs w:val="24"/>
          <w:shd w:val="clear" w:color="auto" w:fill="FFFFFF"/>
          <w:lang w:val="en-US"/>
        </w:rPr>
        <w:t xml:space="preserve"> </w:t>
      </w:r>
      <w:hyperlink r:id="rId87" w:history="1">
        <w:r w:rsidR="00FB7B6D" w:rsidRPr="00B967E8">
          <w:rPr>
            <w:rStyle w:val="Hyperlink"/>
            <w:rFonts w:ascii="Times New Roman" w:eastAsia="Times New Roman" w:hAnsi="Times New Roman" w:cs="Times New Roman"/>
            <w:kern w:val="0"/>
            <w:sz w:val="24"/>
            <w:szCs w:val="24"/>
          </w:rPr>
          <w:t>https://doi.org/10.35841/2320-9585.8.19-23</w:t>
        </w:r>
      </w:hyperlink>
      <w:r w:rsidR="00FB7B6D">
        <w:rPr>
          <w:rFonts w:ascii="Times New Roman" w:eastAsia="Times New Roman" w:hAnsi="Times New Roman" w:cs="Times New Roman"/>
          <w:kern w:val="0"/>
          <w:sz w:val="24"/>
          <w:szCs w:val="24"/>
        </w:rPr>
        <w:t xml:space="preserve"> </w:t>
      </w:r>
    </w:p>
    <w:p w14:paraId="716FE733"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Santoshi,, N., 2017. Madhya Pradesh Govt. spends RS: 1.5 Lakh to capture relocate one Nilgai. The Hindustan Times, Bhopal, March, 23. 2017.</w:t>
      </w:r>
    </w:p>
    <w:p w14:paraId="6D058BAE" w14:textId="1D50F6A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Schlitz BO (1986) The management of crop damage by wild animals. Indian For</w:t>
      </w:r>
      <w:r w:rsidR="00881ECD" w:rsidRPr="00BB05A8">
        <w:rPr>
          <w:rFonts w:ascii="Times New Roman" w:hAnsi="Times New Roman" w:cs="Times New Roman"/>
          <w:sz w:val="24"/>
          <w:szCs w:val="24"/>
        </w:rPr>
        <w:t>ester</w:t>
      </w:r>
      <w:r w:rsidRPr="00BB05A8">
        <w:rPr>
          <w:rFonts w:ascii="Times New Roman" w:hAnsi="Times New Roman" w:cs="Times New Roman"/>
          <w:sz w:val="24"/>
          <w:szCs w:val="24"/>
        </w:rPr>
        <w:t>. 112(10): 891-899.</w:t>
      </w:r>
    </w:p>
    <w:p w14:paraId="08CC91A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Sharma IK (1981) Ecological aspects of habitat preferences, feeding, daily activities and niche of the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r w:rsidRPr="00BB05A8">
        <w:rPr>
          <w:rFonts w:ascii="Times New Roman" w:hAnsi="Times New Roman" w:cs="Times New Roman"/>
          <w:i/>
          <w:iCs/>
          <w:sz w:val="24"/>
          <w:szCs w:val="24"/>
        </w:rPr>
        <w:t>tragocamelus</w:t>
      </w:r>
      <w:r w:rsidRPr="00BB05A8">
        <w:rPr>
          <w:rFonts w:ascii="Times New Roman" w:hAnsi="Times New Roman" w:cs="Times New Roman"/>
          <w:sz w:val="24"/>
          <w:szCs w:val="24"/>
        </w:rPr>
        <w:t>).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8: 21-22.</w:t>
      </w:r>
    </w:p>
    <w:p w14:paraId="2AFCFF8D" w14:textId="3256CC7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Sharma, M. (2020). </w:t>
      </w:r>
      <w:r w:rsidRPr="00BB05A8">
        <w:rPr>
          <w:rFonts w:ascii="Times New Roman" w:hAnsi="Times New Roman" w:cs="Times New Roman"/>
          <w:sz w:val="24"/>
          <w:szCs w:val="24"/>
        </w:rPr>
        <w:t xml:space="preserve">Ecology of Blue bull, </w:t>
      </w:r>
      <w:proofErr w:type="spellStart"/>
      <w:r w:rsidRPr="00BB05A8">
        <w:rPr>
          <w:rFonts w:ascii="Times New Roman" w:hAnsi="Times New Roman" w:cs="Times New Roman"/>
          <w:sz w:val="24"/>
          <w:szCs w:val="24"/>
        </w:rPr>
        <w:t>Boselaphus</w:t>
      </w:r>
      <w:proofErr w:type="spellEnd"/>
      <w:r w:rsidRPr="00BB05A8">
        <w:rPr>
          <w:rFonts w:ascii="Times New Roman" w:hAnsi="Times New Roman" w:cs="Times New Roman"/>
          <w:sz w:val="24"/>
          <w:szCs w:val="24"/>
        </w:rPr>
        <w:t xml:space="preserve"> tragocamelus in and around </w:t>
      </w:r>
      <w:proofErr w:type="spellStart"/>
      <w:r w:rsidRPr="00BB05A8">
        <w:rPr>
          <w:rFonts w:ascii="Times New Roman" w:hAnsi="Times New Roman" w:cs="Times New Roman"/>
          <w:sz w:val="24"/>
          <w:szCs w:val="24"/>
        </w:rPr>
        <w:t>Sariska</w:t>
      </w:r>
      <w:proofErr w:type="spellEnd"/>
      <w:r w:rsidRPr="00BB05A8">
        <w:rPr>
          <w:rFonts w:ascii="Times New Roman" w:hAnsi="Times New Roman" w:cs="Times New Roman"/>
          <w:sz w:val="24"/>
          <w:szCs w:val="24"/>
        </w:rPr>
        <w:t xml:space="preserve"> Tiger Reserve, Alwar, Rajasthan, India. International Research Journal of Natural and Applied Sciences, 7, (5): 139-156.</w:t>
      </w:r>
      <w:r w:rsidR="00FB7B6D">
        <w:rPr>
          <w:rFonts w:ascii="Times New Roman" w:hAnsi="Times New Roman" w:cs="Times New Roman"/>
          <w:sz w:val="24"/>
          <w:szCs w:val="24"/>
        </w:rPr>
        <w:t xml:space="preserve"> </w:t>
      </w:r>
      <w:hyperlink r:id="rId88" w:history="1">
        <w:r w:rsidR="00FB7B6D" w:rsidRPr="00B967E8">
          <w:rPr>
            <w:rStyle w:val="Hyperlink"/>
            <w:rFonts w:ascii="Times New Roman" w:hAnsi="Times New Roman" w:cs="Times New Roman"/>
            <w:sz w:val="24"/>
            <w:szCs w:val="24"/>
          </w:rPr>
          <w:t>https://www.aarf.asia/</w:t>
        </w:r>
      </w:hyperlink>
      <w:r w:rsidR="00FB7B6D">
        <w:rPr>
          <w:rFonts w:ascii="Times New Roman" w:hAnsi="Times New Roman" w:cs="Times New Roman"/>
          <w:sz w:val="24"/>
          <w:szCs w:val="24"/>
        </w:rPr>
        <w:t xml:space="preserve"> </w:t>
      </w:r>
    </w:p>
    <w:p w14:paraId="46E48110" w14:textId="44153C82"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Sheffield WJ, Ables ED, Fall DBA (1971) Geographic and ecologic distribution of nilgai antelope in Texas. Journal of Wildlife Management 25: 250-257. </w:t>
      </w:r>
      <w:r w:rsidR="00FB7B6D">
        <w:rPr>
          <w:rFonts w:ascii="Times New Roman" w:hAnsi="Times New Roman" w:cs="Times New Roman"/>
          <w:sz w:val="24"/>
          <w:szCs w:val="24"/>
        </w:rPr>
        <w:t xml:space="preserve"> </w:t>
      </w:r>
      <w:hyperlink r:id="rId89" w:history="1">
        <w:r w:rsidR="00FB7B6D" w:rsidRPr="00B967E8">
          <w:rPr>
            <w:rStyle w:val="Hyperlink"/>
            <w:rFonts w:ascii="Times New Roman" w:hAnsi="Times New Roman" w:cs="Times New Roman"/>
            <w:sz w:val="24"/>
            <w:szCs w:val="24"/>
          </w:rPr>
          <w:t>https://doi.org/10.2307/3799598</w:t>
        </w:r>
      </w:hyperlink>
      <w:r w:rsidR="00FB7B6D">
        <w:rPr>
          <w:rFonts w:ascii="Times New Roman" w:hAnsi="Times New Roman" w:cs="Times New Roman"/>
          <w:sz w:val="24"/>
          <w:szCs w:val="24"/>
        </w:rPr>
        <w:t xml:space="preserve"> </w:t>
      </w:r>
    </w:p>
    <w:p w14:paraId="47382F89" w14:textId="280A1C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Sheffield WJ, Fall BA, Brown BA (1983) The nilgai antelope in Texas. Kleberg Studies in Natural Resources, Texas A&amp;M University, College Station.</w:t>
      </w:r>
      <w:r w:rsidR="0008778D">
        <w:rPr>
          <w:rFonts w:ascii="Times New Roman" w:hAnsi="Times New Roman" w:cs="Times New Roman"/>
          <w:sz w:val="24"/>
          <w:szCs w:val="24"/>
        </w:rPr>
        <w:t xml:space="preserve"> </w:t>
      </w:r>
      <w:hyperlink r:id="rId90" w:history="1">
        <w:r w:rsidR="0008778D" w:rsidRPr="00B967E8">
          <w:rPr>
            <w:rStyle w:val="Hyperlink"/>
            <w:rFonts w:ascii="Times New Roman" w:hAnsi="Times New Roman" w:cs="Times New Roman"/>
            <w:sz w:val="24"/>
            <w:szCs w:val="24"/>
          </w:rPr>
          <w:t>https://books.google.com/books/about/The_Nilgai_Antelope_in_Texas.html?id=2_0bAAAAYAAJ</w:t>
        </w:r>
      </w:hyperlink>
      <w:r w:rsidR="0008778D">
        <w:rPr>
          <w:rFonts w:ascii="Times New Roman" w:hAnsi="Times New Roman" w:cs="Times New Roman"/>
          <w:sz w:val="24"/>
          <w:szCs w:val="24"/>
        </w:rPr>
        <w:t xml:space="preserve"> </w:t>
      </w:r>
    </w:p>
    <w:p w14:paraId="518463C0" w14:textId="63D0C2C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Shrestha TK (2001) Antelopes global survey and Regional Action plan’s part 4: North Africa, the middle East and Asia. compiled by D. P. Malloy and J.C. Kingsway, IUCN species surviving commission chapter, 35, Nepal. Page- 188-193.</w:t>
      </w:r>
      <w:r w:rsidR="0008778D">
        <w:rPr>
          <w:rFonts w:ascii="Times New Roman" w:hAnsi="Times New Roman" w:cs="Times New Roman"/>
          <w:sz w:val="24"/>
          <w:szCs w:val="24"/>
        </w:rPr>
        <w:t xml:space="preserve"> </w:t>
      </w:r>
      <w:hyperlink r:id="rId91" w:history="1">
        <w:r w:rsidR="0008778D" w:rsidRPr="00B967E8">
          <w:rPr>
            <w:rStyle w:val="Hyperlink"/>
            <w:rFonts w:ascii="Times New Roman" w:hAnsi="Times New Roman" w:cs="Times New Roman"/>
            <w:sz w:val="24"/>
            <w:szCs w:val="24"/>
          </w:rPr>
          <w:t>https://portals.iucn.org/library/node/8900</w:t>
        </w:r>
      </w:hyperlink>
      <w:r w:rsidR="0008778D">
        <w:rPr>
          <w:rFonts w:ascii="Times New Roman" w:hAnsi="Times New Roman" w:cs="Times New Roman"/>
          <w:sz w:val="24"/>
          <w:szCs w:val="24"/>
        </w:rPr>
        <w:t xml:space="preserve"> </w:t>
      </w:r>
    </w:p>
    <w:p w14:paraId="5EF3937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Shridhara S (2006) An overview of vertebrate pest in India, Proc. 22</w:t>
      </w:r>
      <w:r w:rsidRPr="00BB05A8">
        <w:rPr>
          <w:rFonts w:ascii="Times New Roman" w:eastAsia="Times New Roman" w:hAnsi="Times New Roman" w:cs="Times New Roman"/>
          <w:kern w:val="0"/>
          <w:sz w:val="24"/>
          <w:szCs w:val="24"/>
          <w:vertAlign w:val="superscript"/>
        </w:rPr>
        <w:t>nd</w:t>
      </w:r>
      <w:r w:rsidRPr="00BB05A8">
        <w:rPr>
          <w:rFonts w:ascii="Times New Roman" w:eastAsia="Times New Roman" w:hAnsi="Times New Roman" w:cs="Times New Roman"/>
          <w:kern w:val="0"/>
          <w:sz w:val="24"/>
          <w:szCs w:val="24"/>
        </w:rPr>
        <w:t xml:space="preserve"> Vertebrate pest Conference (R. M. Timm and J. M. U. </w:t>
      </w:r>
      <w:proofErr w:type="spellStart"/>
      <w:r w:rsidRPr="00BB05A8">
        <w:rPr>
          <w:rFonts w:ascii="Times New Roman" w:eastAsia="Times New Roman" w:hAnsi="Times New Roman" w:cs="Times New Roman"/>
          <w:kern w:val="0"/>
          <w:sz w:val="24"/>
          <w:szCs w:val="24"/>
        </w:rPr>
        <w:t>Briened</w:t>
      </w:r>
      <w:proofErr w:type="spellEnd"/>
      <w:r w:rsidRPr="00BB05A8">
        <w:rPr>
          <w:rFonts w:ascii="Times New Roman" w:eastAsia="Times New Roman" w:hAnsi="Times New Roman" w:cs="Times New Roman"/>
          <w:kern w:val="0"/>
          <w:sz w:val="24"/>
          <w:szCs w:val="24"/>
        </w:rPr>
        <w:t>) University of California, Davis. Page- 510-521.</w:t>
      </w:r>
      <w:r w:rsidRPr="00BB05A8">
        <w:rPr>
          <w:rFonts w:ascii="Times New Roman" w:hAnsi="Times New Roman" w:cs="Times New Roman"/>
          <w:sz w:val="24"/>
          <w:szCs w:val="24"/>
        </w:rPr>
        <w:t xml:space="preserve"> </w:t>
      </w:r>
      <w:r w:rsidRPr="00BB05A8">
        <w:rPr>
          <w:rFonts w:ascii="Times New Roman" w:eastAsia="Times New Roman" w:hAnsi="Times New Roman" w:cs="Times New Roman"/>
          <w:kern w:val="0"/>
          <w:sz w:val="24"/>
          <w:szCs w:val="24"/>
        </w:rPr>
        <w:t>DOI: 10.5070/V422110078.</w:t>
      </w:r>
    </w:p>
    <w:p w14:paraId="416C35F6"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D.R., </w:t>
      </w:r>
      <w:proofErr w:type="spellStart"/>
      <w:r w:rsidRPr="00BB05A8">
        <w:rPr>
          <w:rFonts w:ascii="Times New Roman" w:hAnsi="Times New Roman" w:cs="Times New Roman"/>
          <w:sz w:val="24"/>
          <w:szCs w:val="24"/>
        </w:rPr>
        <w:t>Sohane</w:t>
      </w:r>
      <w:proofErr w:type="spellEnd"/>
      <w:r w:rsidRPr="00BB05A8">
        <w:rPr>
          <w:rFonts w:ascii="Times New Roman" w:hAnsi="Times New Roman" w:cs="Times New Roman"/>
          <w:sz w:val="24"/>
          <w:szCs w:val="24"/>
        </w:rPr>
        <w:t xml:space="preserve"> R. K., Patil S, Singh R. N., Dutta S. K., Kumar S., Chaurasiya A. (2023). Climate Resilient Agriculture Programme in Bihar, Interventions &amp; Impact, Bihar Agricultural University, Sabour, ISBN: 978-81-963064-7-2  </w:t>
      </w:r>
    </w:p>
    <w:p w14:paraId="6F5EE506" w14:textId="45C3533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Singh NK, Goolsby JA, Ortega-s A, JR, Hewitt DG, Campbell TA, De </w:t>
      </w:r>
      <w:proofErr w:type="spellStart"/>
      <w:r w:rsidRPr="00BB05A8">
        <w:rPr>
          <w:rFonts w:ascii="Times New Roman" w:hAnsi="Times New Roman" w:cs="Times New Roman"/>
          <w:sz w:val="24"/>
          <w:szCs w:val="24"/>
        </w:rPr>
        <w:t>leon</w:t>
      </w:r>
      <w:proofErr w:type="spellEnd"/>
      <w:r w:rsidRPr="00BB05A8">
        <w:rPr>
          <w:rFonts w:ascii="Times New Roman" w:hAnsi="Times New Roman" w:cs="Times New Roman"/>
          <w:sz w:val="24"/>
          <w:szCs w:val="24"/>
        </w:rPr>
        <w:t xml:space="preserve"> AP (2017) Comparative daily activity patterns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xml:space="preserve"> and white-tailed deer, Odocoileus virginianus in South Texas. Subtropical Agri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and Envi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68: 7-12.</w:t>
      </w:r>
    </w:p>
    <w:p w14:paraId="2684FC0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sz w:val="24"/>
          <w:szCs w:val="24"/>
        </w:rPr>
        <w:t>Singh RV, (1995) Some studies on ecology of nilgai</w:t>
      </w:r>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 </w:t>
      </w:r>
      <w:r w:rsidRPr="00BB05A8">
        <w:rPr>
          <w:rFonts w:ascii="Times New Roman" w:hAnsi="Times New Roman" w:cs="Times New Roman"/>
          <w:sz w:val="24"/>
          <w:szCs w:val="24"/>
        </w:rPr>
        <w:t>with an assessment of damage to agricultural crops and development of strategy for damage control in south-western Haryana. PhD Thesis. Aligarh Muslim University, India.</w:t>
      </w:r>
    </w:p>
    <w:p w14:paraId="53BB5897" w14:textId="77777777" w:rsidR="0008778D" w:rsidRDefault="00E16064" w:rsidP="00964081">
      <w:pPr>
        <w:pStyle w:val="ListParagraph"/>
        <w:numPr>
          <w:ilvl w:val="0"/>
          <w:numId w:val="14"/>
        </w:numPr>
        <w:spacing w:after="0" w:line="360" w:lineRule="auto"/>
        <w:jc w:val="both"/>
        <w:rPr>
          <w:rFonts w:ascii="Times New Roman" w:hAnsi="Times New Roman" w:cs="Times New Roman"/>
          <w:sz w:val="24"/>
          <w:szCs w:val="24"/>
        </w:rPr>
      </w:pPr>
      <w:r w:rsidRPr="0008778D">
        <w:rPr>
          <w:rFonts w:ascii="Times New Roman" w:hAnsi="Times New Roman" w:cs="Times New Roman"/>
          <w:sz w:val="24"/>
          <w:szCs w:val="24"/>
        </w:rPr>
        <w:t>Sliwa, KM., Baumgardt, JA.,  DeYoung, RW., Ortega-S, JA., Hewitt, DG., Goolsby, JA., Lohmeyer, KH. (2023).  Movement ecology of exotic nilgai antelope: A threat to the re-emergence of cattle fever ticks in the southern USA. Ecosphere.</w:t>
      </w:r>
      <w:r w:rsidR="0008778D" w:rsidRPr="0008778D">
        <w:rPr>
          <w:rFonts w:ascii="Times New Roman" w:hAnsi="Times New Roman" w:cs="Times New Roman"/>
          <w:sz w:val="24"/>
          <w:szCs w:val="24"/>
        </w:rPr>
        <w:t xml:space="preserve"> </w:t>
      </w:r>
      <w:r w:rsidRPr="0008778D">
        <w:rPr>
          <w:rFonts w:ascii="Times New Roman" w:hAnsi="Times New Roman" w:cs="Times New Roman"/>
          <w:sz w:val="24"/>
          <w:szCs w:val="24"/>
        </w:rPr>
        <w:t xml:space="preserve"> 14:e4401. </w:t>
      </w:r>
      <w:hyperlink r:id="rId92" w:history="1">
        <w:r w:rsidR="0008778D" w:rsidRPr="00B967E8">
          <w:rPr>
            <w:rStyle w:val="Hyperlink"/>
            <w:rFonts w:ascii="Times New Roman" w:hAnsi="Times New Roman" w:cs="Times New Roman"/>
            <w:sz w:val="24"/>
            <w:szCs w:val="24"/>
          </w:rPr>
          <w:t>https://doi.org/10.1002/ecs2.4401</w:t>
        </w:r>
      </w:hyperlink>
      <w:r w:rsidR="0008778D">
        <w:rPr>
          <w:rFonts w:ascii="Times New Roman" w:hAnsi="Times New Roman" w:cs="Times New Roman"/>
          <w:sz w:val="24"/>
          <w:szCs w:val="24"/>
        </w:rPr>
        <w:t xml:space="preserve"> </w:t>
      </w:r>
    </w:p>
    <w:p w14:paraId="78560877" w14:textId="2C031D41" w:rsidR="00E16064" w:rsidRPr="0008778D" w:rsidRDefault="00E16064" w:rsidP="00964081">
      <w:pPr>
        <w:pStyle w:val="ListParagraph"/>
        <w:numPr>
          <w:ilvl w:val="0"/>
          <w:numId w:val="14"/>
        </w:numPr>
        <w:spacing w:after="0" w:line="360" w:lineRule="auto"/>
        <w:jc w:val="both"/>
        <w:rPr>
          <w:rFonts w:ascii="Times New Roman" w:hAnsi="Times New Roman" w:cs="Times New Roman"/>
          <w:sz w:val="24"/>
          <w:szCs w:val="24"/>
        </w:rPr>
      </w:pPr>
      <w:r w:rsidRPr="0008778D">
        <w:rPr>
          <w:rFonts w:ascii="Times New Roman" w:hAnsi="Times New Roman" w:cs="Times New Roman"/>
          <w:sz w:val="24"/>
          <w:szCs w:val="24"/>
        </w:rPr>
        <w:t xml:space="preserve">Soni VK (2020) Wildlife conservation in India: issue and challenges. J. </w:t>
      </w:r>
      <w:proofErr w:type="spellStart"/>
      <w:r w:rsidRPr="0008778D">
        <w:rPr>
          <w:rFonts w:ascii="Times New Roman" w:hAnsi="Times New Roman" w:cs="Times New Roman"/>
          <w:sz w:val="24"/>
          <w:szCs w:val="24"/>
        </w:rPr>
        <w:t>Interdiscipl</w:t>
      </w:r>
      <w:proofErr w:type="spellEnd"/>
      <w:r w:rsidRPr="0008778D">
        <w:rPr>
          <w:rFonts w:ascii="Times New Roman" w:hAnsi="Times New Roman" w:cs="Times New Roman"/>
          <w:sz w:val="24"/>
          <w:szCs w:val="24"/>
        </w:rPr>
        <w:t xml:space="preserve"> cycle Res. 12: 796-802.</w:t>
      </w:r>
      <w:r w:rsidRPr="0008778D">
        <w:rPr>
          <w:rFonts w:ascii="Times New Roman" w:hAnsi="Times New Roman" w:cs="Times New Roman"/>
          <w:color w:val="0080C0"/>
          <w:sz w:val="24"/>
          <w:szCs w:val="24"/>
          <w:shd w:val="clear" w:color="auto" w:fill="FFFFFF"/>
        </w:rPr>
        <w:t xml:space="preserve"> </w:t>
      </w:r>
      <w:r w:rsidRPr="0008778D">
        <w:rPr>
          <w:rFonts w:ascii="Times New Roman" w:hAnsi="Times New Roman" w:cs="Times New Roman"/>
          <w:sz w:val="24"/>
          <w:szCs w:val="24"/>
        </w:rPr>
        <w:t>ISSN NO: 0022-1945.</w:t>
      </w:r>
      <w:r w:rsidR="0008778D">
        <w:rPr>
          <w:rFonts w:ascii="Times New Roman" w:hAnsi="Times New Roman" w:cs="Times New Roman"/>
          <w:sz w:val="24"/>
          <w:szCs w:val="24"/>
        </w:rPr>
        <w:t xml:space="preserve"> </w:t>
      </w:r>
      <w:hyperlink r:id="rId93" w:history="1">
        <w:r w:rsidR="0008778D" w:rsidRPr="00B967E8">
          <w:rPr>
            <w:rStyle w:val="Hyperlink"/>
            <w:rFonts w:ascii="Times New Roman" w:hAnsi="Times New Roman" w:cs="Times New Roman"/>
            <w:sz w:val="24"/>
            <w:szCs w:val="24"/>
          </w:rPr>
          <w:t>https://www.researchgate.net/publication/349460000_WILDLIFE_CONSERVATION_IN_INDIA_ISSUES_AND_CHALLENGES</w:t>
        </w:r>
      </w:hyperlink>
      <w:r w:rsidR="0008778D">
        <w:rPr>
          <w:rFonts w:ascii="Times New Roman" w:hAnsi="Times New Roman" w:cs="Times New Roman"/>
          <w:sz w:val="24"/>
          <w:szCs w:val="24"/>
        </w:rPr>
        <w:t xml:space="preserve"> </w:t>
      </w:r>
    </w:p>
    <w:p w14:paraId="178FBA4A" w14:textId="0601E70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Srivastava A, Singh RV (2024) Study on the Docility Pattern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tragocamelus</w:t>
      </w:r>
      <w:r w:rsidRPr="00BB05A8">
        <w:rPr>
          <w:rFonts w:ascii="Times New Roman" w:hAnsi="Times New Roman" w:cs="Times New Roman"/>
          <w:sz w:val="24"/>
          <w:szCs w:val="24"/>
        </w:rPr>
        <w:t>) in the Gopalganj District of Bihar. International Journal of Science and Research (IJSR) 13(5): 1456-1458. ISSN: 2319-7064.</w:t>
      </w:r>
      <w:r w:rsidR="0008778D">
        <w:rPr>
          <w:rFonts w:ascii="Times New Roman" w:hAnsi="Times New Roman" w:cs="Times New Roman"/>
          <w:sz w:val="24"/>
          <w:szCs w:val="24"/>
        </w:rPr>
        <w:t xml:space="preserve"> </w:t>
      </w:r>
      <w:hyperlink r:id="rId94" w:history="1">
        <w:r w:rsidR="0008778D" w:rsidRPr="00B967E8">
          <w:rPr>
            <w:rStyle w:val="Hyperlink"/>
            <w:rFonts w:ascii="Times New Roman" w:hAnsi="Times New Roman" w:cs="Times New Roman"/>
            <w:sz w:val="24"/>
            <w:szCs w:val="24"/>
          </w:rPr>
          <w:t>https://doi.org/10.21275/SR24523151653</w:t>
        </w:r>
      </w:hyperlink>
      <w:r w:rsidR="0008778D">
        <w:rPr>
          <w:rFonts w:ascii="Times New Roman" w:hAnsi="Times New Roman" w:cs="Times New Roman"/>
          <w:sz w:val="24"/>
          <w:szCs w:val="24"/>
        </w:rPr>
        <w:t xml:space="preserve"> </w:t>
      </w:r>
    </w:p>
    <w:p w14:paraId="7FEA6280" w14:textId="28D275F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Sukumar R, Gadgil M (1988) Male-female differences in foraging on crops by Asian elephants. Animal Behaviour 36: 1233-1235. </w:t>
      </w:r>
      <w:hyperlink r:id="rId95" w:history="1">
        <w:r w:rsidR="0008778D" w:rsidRPr="00B967E8">
          <w:rPr>
            <w:rStyle w:val="Hyperlink"/>
            <w:rFonts w:ascii="Times New Roman" w:hAnsi="Times New Roman" w:cs="Times New Roman"/>
            <w:sz w:val="24"/>
            <w:szCs w:val="24"/>
          </w:rPr>
          <w:t>https://doi.org/10.1016/S0003-3472(88)80084-8</w:t>
        </w:r>
      </w:hyperlink>
      <w:r w:rsidR="0008778D">
        <w:rPr>
          <w:rFonts w:ascii="Times New Roman" w:hAnsi="Times New Roman" w:cs="Times New Roman"/>
          <w:sz w:val="24"/>
          <w:szCs w:val="24"/>
        </w:rPr>
        <w:t xml:space="preserve"> </w:t>
      </w:r>
    </w:p>
    <w:p w14:paraId="5DD1BC7D"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Swaroop V (2024) Bihar firms up plan to deal with nilgai. Wild boars. Hindustan times (Ranchi) 9</w:t>
      </w:r>
      <w:r w:rsidRPr="00BB05A8">
        <w:rPr>
          <w:rFonts w:ascii="Times New Roman" w:hAnsi="Times New Roman" w:cs="Times New Roman"/>
          <w:sz w:val="24"/>
          <w:szCs w:val="24"/>
          <w:vertAlign w:val="superscript"/>
        </w:rPr>
        <w:t>th</w:t>
      </w:r>
      <w:r w:rsidRPr="00BB05A8">
        <w:rPr>
          <w:rFonts w:ascii="Times New Roman" w:hAnsi="Times New Roman" w:cs="Times New Roman"/>
          <w:sz w:val="24"/>
          <w:szCs w:val="24"/>
        </w:rPr>
        <w:t xml:space="preserve"> August, 2024. Digital newspaper and magazine. </w:t>
      </w:r>
      <w:hyperlink r:id="rId96" w:history="1">
        <w:r w:rsidRPr="00BB05A8">
          <w:rPr>
            <w:rStyle w:val="Hyperlink"/>
            <w:rFonts w:ascii="Times New Roman" w:hAnsi="Times New Roman" w:cs="Times New Roman"/>
            <w:sz w:val="24"/>
            <w:szCs w:val="24"/>
          </w:rPr>
          <w:t>www.pressreader.com</w:t>
        </w:r>
      </w:hyperlink>
      <w:r w:rsidRPr="00BB05A8">
        <w:rPr>
          <w:rFonts w:ascii="Times New Roman" w:hAnsi="Times New Roman" w:cs="Times New Roman"/>
          <w:sz w:val="24"/>
          <w:szCs w:val="24"/>
        </w:rPr>
        <w:t>.</w:t>
      </w:r>
    </w:p>
    <w:p w14:paraId="5238E824"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 xml:space="preserve">Tegarden CH (1988) Quality and acceptability of nilgai antelope </w:t>
      </w:r>
      <w:r w:rsidRPr="00BB05A8">
        <w:rPr>
          <w:rFonts w:ascii="Times New Roman" w:eastAsia="Times New Roman" w:hAnsi="Times New Roman" w:cs="Times New Roman"/>
          <w:kern w:val="0"/>
          <w:sz w:val="24"/>
          <w:szCs w:val="24"/>
          <w:lang w:eastAsia="en-IN"/>
          <w14:ligatures w14:val="none"/>
        </w:rPr>
        <w:t>(</w:t>
      </w:r>
      <w:proofErr w:type="spellStart"/>
      <w:r w:rsidRPr="00BB05A8">
        <w:rPr>
          <w:rFonts w:ascii="Times New Roman" w:eastAsia="Times New Roman" w:hAnsi="Times New Roman" w:cs="Times New Roman"/>
          <w:i/>
          <w:iCs/>
          <w:kern w:val="0"/>
          <w:sz w:val="24"/>
          <w:szCs w:val="24"/>
          <w:lang w:eastAsia="en-IN"/>
          <w14:ligatures w14:val="none"/>
        </w:rPr>
        <w:t>Boselaphus</w:t>
      </w:r>
      <w:proofErr w:type="spellEnd"/>
      <w:r w:rsidRPr="00BB05A8">
        <w:rPr>
          <w:rFonts w:ascii="Times New Roman" w:eastAsia="Times New Roman" w:hAnsi="Times New Roman" w:cs="Times New Roman"/>
          <w:i/>
          <w:iCs/>
          <w:kern w:val="0"/>
          <w:sz w:val="24"/>
          <w:szCs w:val="24"/>
          <w:lang w:eastAsia="en-IN"/>
          <w14:ligatures w14:val="none"/>
        </w:rPr>
        <w:t xml:space="preserve"> tragocamelus </w:t>
      </w:r>
      <w:r w:rsidRPr="00BB05A8">
        <w:rPr>
          <w:rFonts w:ascii="Times New Roman" w:eastAsia="Times New Roman" w:hAnsi="Times New Roman" w:cs="Times New Roman"/>
          <w:kern w:val="0"/>
          <w:sz w:val="24"/>
          <w:szCs w:val="24"/>
          <w:lang w:eastAsia="en-IN"/>
          <w14:ligatures w14:val="none"/>
        </w:rPr>
        <w:t>Pallas) meat, M.S. thesis Texas A&amp;I University, Kings Villi.</w:t>
      </w:r>
    </w:p>
    <w:p w14:paraId="6C2E9A06" w14:textId="169CCF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Thakur, RK., Walia, A., Mehta, K., Kumar, V., and Lal, H. 2022.  Economic assessment of crop damages by animal menace in mid hill regions of Himachal Pradesh. </w:t>
      </w:r>
      <w:r w:rsidRPr="00BB05A8">
        <w:rPr>
          <w:rFonts w:ascii="Times New Roman" w:hAnsi="Times New Roman" w:cs="Times New Roman"/>
          <w:kern w:val="0"/>
          <w:sz w:val="24"/>
          <w:szCs w:val="24"/>
        </w:rPr>
        <w:t xml:space="preserve"> </w:t>
      </w:r>
      <w:r w:rsidRPr="00BB05A8">
        <w:rPr>
          <w:rFonts w:ascii="Times New Roman" w:hAnsi="Times New Roman" w:cs="Times New Roman"/>
          <w:i/>
          <w:iCs/>
          <w:kern w:val="0"/>
          <w:sz w:val="24"/>
          <w:szCs w:val="24"/>
        </w:rPr>
        <w:t xml:space="preserve">Indian Journal of Animal Sciences </w:t>
      </w:r>
      <w:r w:rsidRPr="00BB05A8">
        <w:rPr>
          <w:rFonts w:ascii="Times New Roman" w:hAnsi="Times New Roman" w:cs="Times New Roman"/>
          <w:kern w:val="0"/>
          <w:sz w:val="24"/>
          <w:szCs w:val="24"/>
        </w:rPr>
        <w:t>92 (4): 484–491.</w:t>
      </w:r>
      <w:r w:rsidRPr="00BB05A8">
        <w:rPr>
          <w:rFonts w:ascii="Times New Roman" w:hAnsi="Times New Roman" w:cs="Times New Roman"/>
          <w:color w:val="221F1F"/>
          <w:sz w:val="24"/>
          <w:szCs w:val="24"/>
        </w:rPr>
        <w:t xml:space="preserve"> </w:t>
      </w:r>
      <w:hyperlink r:id="rId97" w:history="1">
        <w:r w:rsidR="0008778D" w:rsidRPr="00B967E8">
          <w:rPr>
            <w:rStyle w:val="Hyperlink"/>
            <w:rFonts w:ascii="Times New Roman" w:hAnsi="Times New Roman" w:cs="Times New Roman"/>
            <w:sz w:val="24"/>
            <w:szCs w:val="24"/>
          </w:rPr>
          <w:t>https://doi.org/10.56093/ijans.v92i4.124173</w:t>
        </w:r>
      </w:hyperlink>
      <w:r w:rsidR="0008778D">
        <w:rPr>
          <w:rFonts w:ascii="Times New Roman" w:hAnsi="Times New Roman" w:cs="Times New Roman"/>
          <w:color w:val="221F1F"/>
          <w:sz w:val="24"/>
          <w:szCs w:val="24"/>
        </w:rPr>
        <w:t xml:space="preserve"> </w:t>
      </w:r>
    </w:p>
    <w:p w14:paraId="52D7B610" w14:textId="14A2F94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lang w:val="en-US"/>
        </w:rPr>
        <w:t xml:space="preserve">Traves A, Wallace RB, Naughton-Treves L, Morales A (2006) </w:t>
      </w:r>
      <w:r w:rsidRPr="00BB05A8">
        <w:rPr>
          <w:rFonts w:ascii="Times New Roman" w:hAnsi="Times New Roman" w:cs="Times New Roman"/>
          <w:color w:val="131314"/>
          <w:sz w:val="24"/>
          <w:szCs w:val="24"/>
          <w:shd w:val="clear" w:color="auto" w:fill="FFFFFF"/>
        </w:rPr>
        <w:t xml:space="preserve">Co-Managing Human-Wildlife Conflicts: A Review, Human Dimension of Wildlife, </w:t>
      </w:r>
      <w:r w:rsidRPr="00BB05A8">
        <w:rPr>
          <w:rFonts w:ascii="Times New Roman" w:eastAsia="Times New Roman" w:hAnsi="Times New Roman" w:cs="Times New Roman"/>
          <w:color w:val="525254"/>
          <w:kern w:val="0"/>
          <w:sz w:val="24"/>
          <w:szCs w:val="24"/>
          <w:lang w:eastAsia="en-IN"/>
          <w14:ligatures w14:val="none"/>
        </w:rPr>
        <w:t>11</w:t>
      </w:r>
      <w:r w:rsidRPr="00BB05A8">
        <w:rPr>
          <w:rFonts w:ascii="Times New Roman" w:hAnsi="Times New Roman" w:cs="Times New Roman"/>
          <w:color w:val="525254"/>
          <w:sz w:val="24"/>
          <w:szCs w:val="24"/>
        </w:rPr>
        <w:t>: 383-396.</w:t>
      </w:r>
      <w:r w:rsidRPr="00BB05A8">
        <w:rPr>
          <w:rFonts w:ascii="Times New Roman" w:hAnsi="Times New Roman" w:cs="Times New Roman"/>
          <w:sz w:val="24"/>
          <w:szCs w:val="24"/>
        </w:rPr>
        <w:t xml:space="preserve"> </w:t>
      </w:r>
      <w:r w:rsidR="0008778D">
        <w:rPr>
          <w:rFonts w:ascii="Times New Roman" w:hAnsi="Times New Roman" w:cs="Times New Roman"/>
          <w:sz w:val="24"/>
          <w:szCs w:val="24"/>
        </w:rPr>
        <w:t xml:space="preserve"> </w:t>
      </w:r>
      <w:hyperlink r:id="rId98" w:history="1">
        <w:r w:rsidR="0008778D" w:rsidRPr="00B967E8">
          <w:rPr>
            <w:rStyle w:val="Hyperlink"/>
            <w:rFonts w:ascii="Times New Roman" w:hAnsi="Times New Roman" w:cs="Times New Roman"/>
            <w:sz w:val="24"/>
            <w:szCs w:val="24"/>
          </w:rPr>
          <w:t>https://doi.org/10.1080/10871200600984265</w:t>
        </w:r>
      </w:hyperlink>
      <w:r w:rsidR="0008778D">
        <w:rPr>
          <w:rFonts w:ascii="Times New Roman" w:hAnsi="Times New Roman" w:cs="Times New Roman"/>
          <w:sz w:val="24"/>
          <w:szCs w:val="24"/>
        </w:rPr>
        <w:t xml:space="preserve"> </w:t>
      </w:r>
    </w:p>
    <w:p w14:paraId="38707495"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 xml:space="preserve">Tripathi RS, Rao VV (2016) Vertebrate pest management in agriculture. Human Animal Conflict in </w:t>
      </w:r>
      <w:proofErr w:type="spellStart"/>
      <w:r w:rsidRPr="00BB05A8">
        <w:rPr>
          <w:rFonts w:ascii="Times New Roman" w:eastAsia="Times New Roman" w:hAnsi="Times New Roman" w:cs="Times New Roman"/>
          <w:kern w:val="0"/>
          <w:sz w:val="24"/>
          <w:szCs w:val="24"/>
        </w:rPr>
        <w:t>Agro</w:t>
      </w:r>
      <w:proofErr w:type="spellEnd"/>
      <w:r w:rsidRPr="00BB05A8">
        <w:rPr>
          <w:rFonts w:ascii="Times New Roman" w:eastAsia="Times New Roman" w:hAnsi="Times New Roman" w:cs="Times New Roman"/>
          <w:kern w:val="0"/>
          <w:sz w:val="24"/>
          <w:szCs w:val="24"/>
        </w:rPr>
        <w:t>-Pastoral Context: Issues and Policies. Indian Council of Agricultural Research, New Delhi.</w:t>
      </w:r>
    </w:p>
    <w:p w14:paraId="4D3539C4" w14:textId="1EA9692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United Nations Educational Scientific and Cultural Organization-UNESCO (2007) Case studies on climate change and would Heritage. UNESCO, Centre, France.</w:t>
      </w:r>
      <w:r w:rsidR="0008778D">
        <w:rPr>
          <w:rFonts w:ascii="Times New Roman" w:hAnsi="Times New Roman" w:cs="Times New Roman"/>
          <w:sz w:val="24"/>
          <w:szCs w:val="24"/>
        </w:rPr>
        <w:t xml:space="preserve"> </w:t>
      </w:r>
      <w:hyperlink r:id="rId99" w:history="1">
        <w:r w:rsidR="0008778D" w:rsidRPr="00B967E8">
          <w:rPr>
            <w:rStyle w:val="Hyperlink"/>
            <w:rFonts w:ascii="Times New Roman" w:hAnsi="Times New Roman" w:cs="Times New Roman"/>
            <w:sz w:val="24"/>
            <w:szCs w:val="24"/>
          </w:rPr>
          <w:t>https://whc.unesco.org/document/150000000/</w:t>
        </w:r>
      </w:hyperlink>
      <w:r w:rsidR="0008778D">
        <w:rPr>
          <w:rFonts w:ascii="Times New Roman" w:hAnsi="Times New Roman" w:cs="Times New Roman"/>
          <w:sz w:val="24"/>
          <w:szCs w:val="24"/>
        </w:rPr>
        <w:t xml:space="preserve"> </w:t>
      </w:r>
    </w:p>
    <w:p w14:paraId="0DF5F28B" w14:textId="58997E7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Veeramani A, Easa PS, Jayson EA (2004) Socio-economic status of cultivators and their interface with wild animals: A case study of </w:t>
      </w:r>
      <w:proofErr w:type="spellStart"/>
      <w:r w:rsidRPr="00BB05A8">
        <w:rPr>
          <w:rFonts w:ascii="Times New Roman" w:eastAsia="Times New Roman" w:hAnsi="Times New Roman" w:cs="Times New Roman"/>
          <w:kern w:val="0"/>
          <w:sz w:val="24"/>
          <w:szCs w:val="24"/>
        </w:rPr>
        <w:t>Marayur</w:t>
      </w:r>
      <w:proofErr w:type="spellEnd"/>
      <w:r w:rsidRPr="00BB05A8">
        <w:rPr>
          <w:rFonts w:ascii="Times New Roman" w:eastAsia="Times New Roman" w:hAnsi="Times New Roman" w:cs="Times New Roman"/>
          <w:kern w:val="0"/>
          <w:sz w:val="24"/>
          <w:szCs w:val="24"/>
        </w:rPr>
        <w:t xml:space="preserve"> Forest Range, Kerala. Indian Forester 130(5): 513-20.</w:t>
      </w:r>
      <w:r w:rsidRPr="00BB05A8">
        <w:rPr>
          <w:rFonts w:ascii="Times New Roman" w:hAnsi="Times New Roman" w:cs="Times New Roman"/>
          <w:b/>
          <w:bCs/>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0019-4816.</w:t>
      </w:r>
      <w:r w:rsidR="0008778D">
        <w:rPr>
          <w:rFonts w:ascii="Times New Roman" w:eastAsia="Times New Roman" w:hAnsi="Times New Roman" w:cs="Times New Roman"/>
          <w:kern w:val="0"/>
          <w:sz w:val="24"/>
          <w:szCs w:val="24"/>
        </w:rPr>
        <w:t xml:space="preserve"> </w:t>
      </w:r>
      <w:hyperlink r:id="rId100" w:history="1">
        <w:r w:rsidR="0008778D" w:rsidRPr="00B967E8">
          <w:rPr>
            <w:rStyle w:val="Hyperlink"/>
            <w:rFonts w:ascii="Times New Roman" w:eastAsia="Times New Roman" w:hAnsi="Times New Roman" w:cs="Times New Roman"/>
            <w:kern w:val="0"/>
            <w:sz w:val="24"/>
            <w:szCs w:val="24"/>
          </w:rPr>
          <w:t>https://www.indianforester.co.in/index.php/indianforester/issue/view/130-5-2004</w:t>
        </w:r>
      </w:hyperlink>
      <w:r w:rsidR="0008778D">
        <w:rPr>
          <w:rFonts w:ascii="Times New Roman" w:eastAsia="Times New Roman" w:hAnsi="Times New Roman" w:cs="Times New Roman"/>
          <w:kern w:val="0"/>
          <w:sz w:val="24"/>
          <w:szCs w:val="24"/>
        </w:rPr>
        <w:t xml:space="preserve"> </w:t>
      </w:r>
    </w:p>
    <w:p w14:paraId="2F6665E9" w14:textId="579B0578"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525254"/>
          <w:kern w:val="0"/>
          <w:sz w:val="24"/>
          <w:szCs w:val="24"/>
          <w:lang w:eastAsia="en-IN"/>
          <w14:ligatures w14:val="none"/>
        </w:rPr>
      </w:pPr>
      <w:r w:rsidRPr="00BB05A8">
        <w:rPr>
          <w:rFonts w:ascii="Times New Roman" w:hAnsi="Times New Roman" w:cs="Times New Roman"/>
          <w:sz w:val="24"/>
          <w:szCs w:val="24"/>
        </w:rPr>
        <w:t xml:space="preserve">Vijayan, S., and Pati, BP. (2002). </w:t>
      </w:r>
      <w:r w:rsidRPr="00BB05A8">
        <w:rPr>
          <w:rFonts w:ascii="Times New Roman" w:hAnsi="Times New Roman" w:cs="Times New Roman"/>
          <w:color w:val="131314"/>
          <w:sz w:val="24"/>
          <w:szCs w:val="24"/>
          <w:shd w:val="clear" w:color="auto" w:fill="FFFFFF"/>
        </w:rPr>
        <w:t xml:space="preserve">Impact of Changing Cropping Patterns on Man-Animal Conflicts Around Gir Protected Area with Specific Reference to </w:t>
      </w:r>
      <w:proofErr w:type="spellStart"/>
      <w:r w:rsidRPr="00BB05A8">
        <w:rPr>
          <w:rFonts w:ascii="Times New Roman" w:hAnsi="Times New Roman" w:cs="Times New Roman"/>
          <w:color w:val="131314"/>
          <w:sz w:val="24"/>
          <w:szCs w:val="24"/>
          <w:shd w:val="clear" w:color="auto" w:fill="FFFFFF"/>
        </w:rPr>
        <w:t>Talala</w:t>
      </w:r>
      <w:proofErr w:type="spellEnd"/>
      <w:r w:rsidRPr="00BB05A8">
        <w:rPr>
          <w:rFonts w:ascii="Times New Roman" w:hAnsi="Times New Roman" w:cs="Times New Roman"/>
          <w:color w:val="131314"/>
          <w:sz w:val="24"/>
          <w:szCs w:val="24"/>
          <w:shd w:val="clear" w:color="auto" w:fill="FFFFFF"/>
        </w:rPr>
        <w:t xml:space="preserve"> Sub-District, Gujarat, India. Population and Environment, 23(6):541-559. </w:t>
      </w:r>
      <w:r w:rsidR="0008778D">
        <w:rPr>
          <w:rFonts w:ascii="Times New Roman" w:hAnsi="Times New Roman" w:cs="Times New Roman"/>
          <w:color w:val="131314"/>
          <w:sz w:val="24"/>
          <w:szCs w:val="24"/>
          <w:shd w:val="clear" w:color="auto" w:fill="FFFFFF"/>
        </w:rPr>
        <w:t xml:space="preserve"> </w:t>
      </w:r>
      <w:hyperlink r:id="rId101" w:history="1">
        <w:r w:rsidR="0008778D" w:rsidRPr="00B967E8">
          <w:rPr>
            <w:rStyle w:val="Hyperlink"/>
            <w:rFonts w:ascii="Times New Roman" w:hAnsi="Times New Roman" w:cs="Times New Roman"/>
            <w:sz w:val="24"/>
            <w:szCs w:val="24"/>
            <w:shd w:val="clear" w:color="auto" w:fill="FFFFFF"/>
          </w:rPr>
          <w:t>https://doi.org/10.1023/A:1016317819552</w:t>
        </w:r>
      </w:hyperlink>
      <w:r w:rsidR="0008778D">
        <w:rPr>
          <w:rFonts w:ascii="Times New Roman" w:hAnsi="Times New Roman" w:cs="Times New Roman"/>
          <w:color w:val="131314"/>
          <w:sz w:val="24"/>
          <w:szCs w:val="24"/>
          <w:shd w:val="clear" w:color="auto" w:fill="FFFFFF"/>
        </w:rPr>
        <w:t xml:space="preserve"> </w:t>
      </w:r>
    </w:p>
    <w:p w14:paraId="066063F4" w14:textId="0192B1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Zedler JB, Kercher S (2005) Wetland resources: status, trends, ecosystem services, and restorability. Annu. Rev. Environ. Resar. 30(1):39-74.</w:t>
      </w:r>
      <w:r w:rsidRPr="00BB05A8">
        <w:rPr>
          <w:rFonts w:ascii="Times New Roman" w:hAnsi="Times New Roman" w:cs="Times New Roman"/>
          <w:color w:val="555555"/>
          <w:sz w:val="24"/>
          <w:szCs w:val="24"/>
          <w:shd w:val="clear" w:color="auto" w:fill="FFFFFF"/>
        </w:rPr>
        <w:t xml:space="preserve"> </w:t>
      </w:r>
      <w:r w:rsidR="0008778D">
        <w:rPr>
          <w:rFonts w:ascii="Times New Roman" w:hAnsi="Times New Roman" w:cs="Times New Roman"/>
          <w:color w:val="555555"/>
          <w:sz w:val="24"/>
          <w:szCs w:val="24"/>
          <w:shd w:val="clear" w:color="auto" w:fill="FFFFFF"/>
        </w:rPr>
        <w:t xml:space="preserve"> </w:t>
      </w:r>
      <w:hyperlink r:id="rId102" w:history="1">
        <w:r w:rsidR="0008778D" w:rsidRPr="00B967E8">
          <w:rPr>
            <w:rStyle w:val="Hyperlink"/>
            <w:rFonts w:ascii="Times New Roman" w:hAnsi="Times New Roman" w:cs="Times New Roman"/>
            <w:sz w:val="24"/>
            <w:szCs w:val="24"/>
            <w:shd w:val="clear" w:color="auto" w:fill="FFFFFF"/>
          </w:rPr>
          <w:t>https://doi.org/10.1146/annurev.energy.30.050504.144248</w:t>
        </w:r>
      </w:hyperlink>
      <w:r w:rsidR="0008778D">
        <w:rPr>
          <w:rFonts w:ascii="Times New Roman" w:hAnsi="Times New Roman" w:cs="Times New Roman"/>
          <w:color w:val="555555"/>
          <w:sz w:val="24"/>
          <w:szCs w:val="24"/>
          <w:shd w:val="clear" w:color="auto" w:fill="FFFFFF"/>
        </w:rPr>
        <w:t xml:space="preserve"> </w:t>
      </w:r>
    </w:p>
    <w:p w14:paraId="42F4B4B2" w14:textId="48DC5880" w:rsidR="000A5665" w:rsidRPr="00F6354D" w:rsidRDefault="00E16064" w:rsidP="00BB05A8">
      <w:pPr>
        <w:pStyle w:val="ListParagraph"/>
        <w:numPr>
          <w:ilvl w:val="0"/>
          <w:numId w:val="14"/>
        </w:numPr>
        <w:spacing w:after="0" w:line="360" w:lineRule="auto"/>
        <w:jc w:val="both"/>
        <w:rPr>
          <w:rFonts w:ascii="Times New Roman" w:hAnsi="Times New Roman" w:cs="Times New Roman"/>
          <w:sz w:val="24"/>
        </w:rPr>
      </w:pPr>
      <w:r w:rsidRPr="00BB05A8">
        <w:rPr>
          <w:rFonts w:ascii="Times New Roman" w:hAnsi="Times New Roman" w:cs="Times New Roman"/>
          <w:sz w:val="24"/>
          <w:szCs w:val="24"/>
        </w:rPr>
        <w:t>Zhao S, Peng C, Jiang H, Tian D, Lei X, Zhou X (2006) Land use change in Asia and the ecological consequences. Ecol. Res. 21(6): 890-896.</w:t>
      </w:r>
      <w:r w:rsidRPr="00BB05A8">
        <w:rPr>
          <w:rFonts w:ascii="Times New Roman" w:eastAsia="Times New Roman" w:hAnsi="Times New Roman" w:cs="Times New Roman"/>
          <w:b/>
          <w:bCs/>
          <w:color w:val="595959"/>
          <w:kern w:val="0"/>
          <w:sz w:val="24"/>
          <w:szCs w:val="24"/>
          <w:lang w:eastAsia="en-IN"/>
          <w14:ligatures w14:val="none"/>
        </w:rPr>
        <w:t xml:space="preserve"> </w:t>
      </w:r>
      <w:hyperlink r:id="rId103" w:history="1">
        <w:r w:rsidR="0008778D" w:rsidRPr="00B967E8">
          <w:rPr>
            <w:rStyle w:val="Hyperlink"/>
            <w:rFonts w:ascii="Times New Roman" w:hAnsi="Times New Roman" w:cs="Times New Roman"/>
            <w:sz w:val="24"/>
            <w:szCs w:val="24"/>
          </w:rPr>
          <w:t>https://doi.org/10.1007/s11284-006-0048-2</w:t>
        </w:r>
      </w:hyperlink>
      <w:r w:rsidR="0008778D">
        <w:rPr>
          <w:rFonts w:ascii="Times New Roman" w:hAnsi="Times New Roman" w:cs="Times New Roman"/>
          <w:sz w:val="24"/>
          <w:szCs w:val="24"/>
        </w:rPr>
        <w:t xml:space="preserve"> </w:t>
      </w:r>
    </w:p>
    <w:p w14:paraId="425572EB" w14:textId="484C0E6A" w:rsidR="00F6354D" w:rsidRDefault="003C566B" w:rsidP="00BB05A8">
      <w:pPr>
        <w:pStyle w:val="ListParagraph"/>
        <w:numPr>
          <w:ilvl w:val="0"/>
          <w:numId w:val="14"/>
        </w:numPr>
        <w:spacing w:after="0" w:line="360" w:lineRule="auto"/>
        <w:jc w:val="both"/>
        <w:rPr>
          <w:rFonts w:ascii="Times New Roman" w:hAnsi="Times New Roman" w:cs="Times New Roman"/>
          <w:sz w:val="24"/>
          <w:highlight w:val="yellow"/>
        </w:rPr>
      </w:pPr>
      <w:r w:rsidRPr="00892335">
        <w:rPr>
          <w:rFonts w:ascii="Times New Roman" w:hAnsi="Times New Roman" w:cs="Times New Roman"/>
          <w:sz w:val="24"/>
          <w:highlight w:val="yellow"/>
        </w:rPr>
        <w:t xml:space="preserve">Ghosh, A., </w:t>
      </w:r>
      <w:r w:rsidR="008258AA">
        <w:rPr>
          <w:rFonts w:ascii="Times New Roman" w:hAnsi="Times New Roman" w:cs="Times New Roman"/>
          <w:sz w:val="24"/>
          <w:highlight w:val="yellow"/>
        </w:rPr>
        <w:t>(</w:t>
      </w:r>
      <w:r w:rsidRPr="00892335">
        <w:rPr>
          <w:rFonts w:ascii="Times New Roman" w:hAnsi="Times New Roman" w:cs="Times New Roman"/>
          <w:sz w:val="24"/>
          <w:highlight w:val="yellow"/>
        </w:rPr>
        <w:t>2025</w:t>
      </w:r>
      <w:r w:rsidR="008258AA">
        <w:rPr>
          <w:rFonts w:ascii="Times New Roman" w:hAnsi="Times New Roman" w:cs="Times New Roman"/>
          <w:sz w:val="24"/>
          <w:highlight w:val="yellow"/>
        </w:rPr>
        <w:t>)</w:t>
      </w:r>
      <w:r w:rsidRPr="00892335">
        <w:rPr>
          <w:rFonts w:ascii="Times New Roman" w:hAnsi="Times New Roman" w:cs="Times New Roman"/>
          <w:sz w:val="24"/>
          <w:highlight w:val="yellow"/>
        </w:rPr>
        <w:t xml:space="preserve">. Farmers turn to tech to keep </w:t>
      </w:r>
      <w:r w:rsidR="000D47B9">
        <w:rPr>
          <w:rFonts w:ascii="Times New Roman" w:hAnsi="Times New Roman" w:cs="Times New Roman"/>
          <w:sz w:val="24"/>
          <w:highlight w:val="yellow"/>
        </w:rPr>
        <w:t>N</w:t>
      </w:r>
      <w:r w:rsidRPr="00892335">
        <w:rPr>
          <w:rFonts w:ascii="Times New Roman" w:hAnsi="Times New Roman" w:cs="Times New Roman"/>
          <w:sz w:val="24"/>
          <w:highlight w:val="yellow"/>
        </w:rPr>
        <w:t>ilgais at bay:</w:t>
      </w:r>
      <w:r w:rsidR="00993CC0" w:rsidRPr="00892335">
        <w:rPr>
          <w:rFonts w:ascii="Times New Roman" w:hAnsi="Times New Roman" w:cs="Times New Roman"/>
          <w:sz w:val="24"/>
          <w:highlight w:val="yellow"/>
        </w:rPr>
        <w:t xml:space="preserve"> The </w:t>
      </w:r>
      <w:r w:rsidRPr="00892335">
        <w:rPr>
          <w:rFonts w:ascii="Times New Roman" w:hAnsi="Times New Roman" w:cs="Times New Roman"/>
          <w:sz w:val="24"/>
          <w:highlight w:val="yellow"/>
        </w:rPr>
        <w:t>Times of India Patna Ed. August 11, 2025</w:t>
      </w:r>
      <w:r w:rsidR="00892335" w:rsidRPr="00892335">
        <w:rPr>
          <w:rFonts w:ascii="Times New Roman" w:hAnsi="Times New Roman" w:cs="Times New Roman"/>
          <w:sz w:val="24"/>
          <w:highlight w:val="yellow"/>
        </w:rPr>
        <w:t>.</w:t>
      </w:r>
    </w:p>
    <w:p w14:paraId="66E35457" w14:textId="6A360582" w:rsidR="008258AA" w:rsidRDefault="008258AA" w:rsidP="00BB05A8">
      <w:pPr>
        <w:pStyle w:val="ListParagraph"/>
        <w:numPr>
          <w:ilvl w:val="0"/>
          <w:numId w:val="14"/>
        </w:numPr>
        <w:spacing w:after="0" w:line="360" w:lineRule="auto"/>
        <w:jc w:val="both"/>
        <w:rPr>
          <w:rFonts w:ascii="Times New Roman" w:hAnsi="Times New Roman" w:cs="Times New Roman"/>
          <w:sz w:val="24"/>
          <w:highlight w:val="yellow"/>
        </w:rPr>
      </w:pPr>
      <w:r>
        <w:rPr>
          <w:rFonts w:ascii="Times New Roman" w:hAnsi="Times New Roman" w:cs="Times New Roman"/>
          <w:sz w:val="24"/>
          <w:highlight w:val="yellow"/>
        </w:rPr>
        <w:t xml:space="preserve">Buchanan, F.  (2013). An account of the District of </w:t>
      </w:r>
      <w:proofErr w:type="spellStart"/>
      <w:r>
        <w:rPr>
          <w:rFonts w:ascii="Times New Roman" w:hAnsi="Times New Roman" w:cs="Times New Roman"/>
          <w:sz w:val="24"/>
          <w:highlight w:val="yellow"/>
        </w:rPr>
        <w:t>Bhagalpure</w:t>
      </w:r>
      <w:proofErr w:type="spellEnd"/>
      <w:r>
        <w:rPr>
          <w:rFonts w:ascii="Times New Roman" w:hAnsi="Times New Roman" w:cs="Times New Roman"/>
          <w:sz w:val="24"/>
          <w:highlight w:val="yellow"/>
        </w:rPr>
        <w:t xml:space="preserve"> in 1810-1811</w:t>
      </w:r>
      <w:r w:rsidR="00627BAF">
        <w:rPr>
          <w:rFonts w:ascii="Times New Roman" w:hAnsi="Times New Roman" w:cs="Times New Roman"/>
          <w:sz w:val="24"/>
          <w:highlight w:val="yellow"/>
        </w:rPr>
        <w:t>, Department of Art, Culture &amp; Youth (Directorate of Museums), Govt. of Bihar, Patna, reprint: 22th March, 2013,</w:t>
      </w:r>
      <w:r w:rsidR="00BF2781">
        <w:rPr>
          <w:rFonts w:ascii="Times New Roman" w:hAnsi="Times New Roman" w:cs="Times New Roman"/>
          <w:sz w:val="24"/>
          <w:highlight w:val="yellow"/>
        </w:rPr>
        <w:t xml:space="preserve"> </w:t>
      </w:r>
      <w:r w:rsidR="00627BAF">
        <w:rPr>
          <w:rFonts w:ascii="Times New Roman" w:hAnsi="Times New Roman" w:cs="Times New Roman"/>
          <w:sz w:val="24"/>
          <w:highlight w:val="yellow"/>
        </w:rPr>
        <w:t xml:space="preserve">Impression Publication, </w:t>
      </w:r>
      <w:proofErr w:type="spellStart"/>
      <w:r w:rsidR="00627BAF">
        <w:rPr>
          <w:rFonts w:ascii="Times New Roman" w:hAnsi="Times New Roman" w:cs="Times New Roman"/>
          <w:sz w:val="24"/>
          <w:highlight w:val="yellow"/>
        </w:rPr>
        <w:t>Kadamkuan</w:t>
      </w:r>
      <w:proofErr w:type="spellEnd"/>
      <w:r w:rsidR="00627BAF">
        <w:rPr>
          <w:rFonts w:ascii="Times New Roman" w:hAnsi="Times New Roman" w:cs="Times New Roman"/>
          <w:sz w:val="24"/>
          <w:highlight w:val="yellow"/>
        </w:rPr>
        <w:t>, Patna.</w:t>
      </w:r>
    </w:p>
    <w:p w14:paraId="798B935D" w14:textId="192B3260" w:rsidR="00741A21" w:rsidRPr="00D90C96" w:rsidRDefault="00EF1BB6" w:rsidP="00D90C96">
      <w:pPr>
        <w:pStyle w:val="ListParagraph"/>
        <w:numPr>
          <w:ilvl w:val="0"/>
          <w:numId w:val="14"/>
        </w:numPr>
        <w:spacing w:after="0" w:line="360" w:lineRule="auto"/>
        <w:ind w:left="709" w:hanging="425"/>
        <w:jc w:val="both"/>
        <w:rPr>
          <w:rFonts w:ascii="Times New Roman" w:hAnsi="Times New Roman" w:cs="Times New Roman"/>
          <w:b/>
          <w:bCs/>
          <w:sz w:val="24"/>
          <w:szCs w:val="24"/>
          <w:highlight w:val="yellow"/>
        </w:rPr>
      </w:pPr>
      <w:r w:rsidRPr="00D90C96">
        <w:rPr>
          <w:rFonts w:ascii="Times New Roman" w:hAnsi="Times New Roman" w:cs="Times New Roman"/>
          <w:sz w:val="24"/>
          <w:szCs w:val="24"/>
          <w:highlight w:val="yellow"/>
        </w:rPr>
        <w:t xml:space="preserve">Prasad, S., </w:t>
      </w:r>
      <w:r w:rsidR="00775D0A" w:rsidRPr="00D90C96">
        <w:rPr>
          <w:rFonts w:ascii="Times New Roman" w:hAnsi="Times New Roman" w:cs="Times New Roman"/>
          <w:sz w:val="24"/>
          <w:szCs w:val="24"/>
          <w:highlight w:val="yellow"/>
        </w:rPr>
        <w:t xml:space="preserve">Singh, A. K., </w:t>
      </w:r>
      <w:r w:rsidRPr="00D90C96">
        <w:rPr>
          <w:rFonts w:ascii="Times New Roman" w:hAnsi="Times New Roman" w:cs="Times New Roman"/>
          <w:sz w:val="24"/>
          <w:szCs w:val="24"/>
          <w:highlight w:val="yellow"/>
        </w:rPr>
        <w:t>Nath, P., Prabhakar, C.</w:t>
      </w:r>
      <w:r w:rsidR="00775D0A" w:rsidRPr="00D90C96">
        <w:rPr>
          <w:rFonts w:ascii="Times New Roman" w:hAnsi="Times New Roman" w:cs="Times New Roman"/>
          <w:sz w:val="24"/>
          <w:szCs w:val="24"/>
          <w:highlight w:val="yellow"/>
        </w:rPr>
        <w:t xml:space="preserve"> S.</w:t>
      </w:r>
      <w:r w:rsidRPr="00D90C96">
        <w:rPr>
          <w:rFonts w:ascii="Times New Roman" w:hAnsi="Times New Roman" w:cs="Times New Roman"/>
          <w:sz w:val="24"/>
          <w:szCs w:val="24"/>
          <w:highlight w:val="yellow"/>
        </w:rPr>
        <w:t>,  &amp; Kumar, A., (2025</w:t>
      </w:r>
      <w:r w:rsidR="00775D0A" w:rsidRPr="00D90C96">
        <w:rPr>
          <w:rFonts w:ascii="Times New Roman" w:hAnsi="Times New Roman" w:cs="Times New Roman"/>
          <w:sz w:val="24"/>
          <w:szCs w:val="24"/>
          <w:highlight w:val="yellow"/>
        </w:rPr>
        <w:t>c</w:t>
      </w:r>
      <w:r w:rsidRPr="00D90C96">
        <w:rPr>
          <w:rFonts w:ascii="Times New Roman" w:hAnsi="Times New Roman" w:cs="Times New Roman"/>
          <w:sz w:val="24"/>
          <w:szCs w:val="24"/>
          <w:highlight w:val="yellow"/>
        </w:rPr>
        <w:t xml:space="preserve">). </w:t>
      </w:r>
      <w:bookmarkStart w:id="2" w:name="_Hlk207356872"/>
      <w:r w:rsidR="00741A21" w:rsidRPr="00D90C96">
        <w:rPr>
          <w:rStyle w:val="Strong"/>
          <w:rFonts w:ascii="Times New Roman" w:eastAsiaTheme="majorEastAsia" w:hAnsi="Times New Roman" w:cs="Times New Roman"/>
          <w:b w:val="0"/>
          <w:bCs w:val="0"/>
          <w:sz w:val="24"/>
          <w:szCs w:val="24"/>
          <w:highlight w:val="yellow"/>
        </w:rPr>
        <w:t>First Report on Dung Profile of Banbakri Antelope: Ecological Insights for Sustainable Farming</w:t>
      </w:r>
      <w:r w:rsidR="00741A21" w:rsidRPr="00D90C96">
        <w:rPr>
          <w:rStyle w:val="Strong"/>
          <w:rFonts w:ascii="Times New Roman" w:eastAsiaTheme="majorEastAsia" w:hAnsi="Times New Roman" w:cs="Times New Roman"/>
          <w:b w:val="0"/>
          <w:bCs w:val="0"/>
          <w:sz w:val="24"/>
          <w:szCs w:val="24"/>
          <w:highlight w:val="yellow"/>
        </w:rPr>
        <w:t xml:space="preserve">, </w:t>
      </w:r>
      <w:r w:rsidR="00741A21" w:rsidRPr="00D90C96">
        <w:rPr>
          <w:rStyle w:val="Strong"/>
          <w:rFonts w:ascii="Times New Roman" w:eastAsiaTheme="majorEastAsia" w:hAnsi="Times New Roman" w:cs="Times New Roman"/>
          <w:b w:val="0"/>
          <w:bCs w:val="0"/>
          <w:i/>
          <w:iCs/>
          <w:sz w:val="24"/>
          <w:szCs w:val="24"/>
          <w:highlight w:val="yellow"/>
        </w:rPr>
        <w:t>Current World Environment</w:t>
      </w:r>
      <w:r w:rsidR="00741A21" w:rsidRPr="00D90C96">
        <w:rPr>
          <w:rStyle w:val="Strong"/>
          <w:rFonts w:ascii="Times New Roman" w:eastAsiaTheme="majorEastAsia" w:hAnsi="Times New Roman" w:cs="Times New Roman"/>
          <w:b w:val="0"/>
          <w:bCs w:val="0"/>
          <w:sz w:val="24"/>
          <w:szCs w:val="24"/>
          <w:highlight w:val="yellow"/>
        </w:rPr>
        <w:t xml:space="preserve">, </w:t>
      </w:r>
      <w:r w:rsidR="005A5855" w:rsidRPr="00D90C96">
        <w:rPr>
          <w:rStyle w:val="Strong"/>
          <w:rFonts w:ascii="Times New Roman" w:eastAsiaTheme="majorEastAsia" w:hAnsi="Times New Roman" w:cs="Times New Roman"/>
          <w:b w:val="0"/>
          <w:bCs w:val="0"/>
          <w:sz w:val="24"/>
          <w:szCs w:val="24"/>
          <w:highlight w:val="yellow"/>
        </w:rPr>
        <w:t>20 (03), In press</w:t>
      </w:r>
    </w:p>
    <w:bookmarkEnd w:id="2"/>
    <w:p w14:paraId="24AC1AC4" w14:textId="77777777" w:rsidR="00741A21" w:rsidRPr="00741A21" w:rsidRDefault="00741A21" w:rsidP="00741A21">
      <w:pPr>
        <w:spacing w:after="0" w:line="360" w:lineRule="auto"/>
        <w:ind w:left="360"/>
        <w:jc w:val="both"/>
        <w:rPr>
          <w:rFonts w:ascii="Times New Roman" w:hAnsi="Times New Roman" w:cs="Times New Roman"/>
          <w:sz w:val="24"/>
          <w:highlight w:val="yellow"/>
        </w:rPr>
      </w:pPr>
    </w:p>
    <w:sectPr w:rsidR="00741A21" w:rsidRPr="00741A21" w:rsidSect="00A523BA">
      <w:headerReference w:type="even" r:id="rId104"/>
      <w:headerReference w:type="default" r:id="rId105"/>
      <w:footerReference w:type="even" r:id="rId106"/>
      <w:footerReference w:type="default" r:id="rId107"/>
      <w:headerReference w:type="first" r:id="rId108"/>
      <w:footerReference w:type="first" r:id="rId109"/>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18DBC" w14:textId="77777777" w:rsidR="00E32FD2" w:rsidRDefault="00E32FD2" w:rsidP="002D503B">
      <w:pPr>
        <w:spacing w:after="0" w:line="240" w:lineRule="auto"/>
      </w:pPr>
      <w:r>
        <w:separator/>
      </w:r>
    </w:p>
  </w:endnote>
  <w:endnote w:type="continuationSeparator" w:id="0">
    <w:p w14:paraId="2927B22E" w14:textId="77777777" w:rsidR="00E32FD2" w:rsidRDefault="00E32FD2" w:rsidP="002D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409A" w14:textId="77777777" w:rsidR="004904E8" w:rsidRDefault="00490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74934"/>
      <w:docPartObj>
        <w:docPartGallery w:val="Page Numbers (Bottom of Page)"/>
        <w:docPartUnique/>
      </w:docPartObj>
    </w:sdtPr>
    <w:sdtEndPr>
      <w:rPr>
        <w:noProof/>
      </w:rPr>
    </w:sdtEndPr>
    <w:sdtContent>
      <w:p w14:paraId="2DE67527" w14:textId="60B95291" w:rsidR="00F6462E" w:rsidRDefault="00F646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CEA5AB" w14:textId="77777777" w:rsidR="00F6462E" w:rsidRDefault="00F646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00D7" w14:textId="77777777" w:rsidR="004904E8" w:rsidRDefault="00490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B1A3" w14:textId="77777777" w:rsidR="00E32FD2" w:rsidRDefault="00E32FD2" w:rsidP="002D503B">
      <w:pPr>
        <w:spacing w:after="0" w:line="240" w:lineRule="auto"/>
      </w:pPr>
      <w:r>
        <w:separator/>
      </w:r>
    </w:p>
  </w:footnote>
  <w:footnote w:type="continuationSeparator" w:id="0">
    <w:p w14:paraId="09AB05D7" w14:textId="77777777" w:rsidR="00E32FD2" w:rsidRDefault="00E32FD2" w:rsidP="002D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C2D5" w14:textId="48AEC13D" w:rsidR="004904E8" w:rsidRDefault="00000000">
    <w:pPr>
      <w:pStyle w:val="Header"/>
    </w:pPr>
    <w:r>
      <w:rPr>
        <w:noProof/>
      </w:rPr>
      <w:pict w14:anchorId="4002D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7D8B" w14:textId="4B148CC2" w:rsidR="004904E8" w:rsidRDefault="00000000">
    <w:pPr>
      <w:pStyle w:val="Header"/>
    </w:pPr>
    <w:r>
      <w:rPr>
        <w:noProof/>
      </w:rPr>
      <w:pict w14:anchorId="34556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761F" w14:textId="47FF9DCD" w:rsidR="004904E8" w:rsidRDefault="00000000">
    <w:pPr>
      <w:pStyle w:val="Header"/>
    </w:pPr>
    <w:r>
      <w:rPr>
        <w:noProof/>
      </w:rPr>
      <w:pict w14:anchorId="18DF4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312F8"/>
    <w:multiLevelType w:val="multilevel"/>
    <w:tmpl w:val="EB2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430"/>
    <w:multiLevelType w:val="multilevel"/>
    <w:tmpl w:val="85EE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E02C35"/>
    <w:multiLevelType w:val="multilevel"/>
    <w:tmpl w:val="534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6C7DCF"/>
    <w:multiLevelType w:val="multilevel"/>
    <w:tmpl w:val="160A066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i w:val="0"/>
        <w:iCs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40A7174C"/>
    <w:multiLevelType w:val="hybridMultilevel"/>
    <w:tmpl w:val="EF648F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196325"/>
    <w:multiLevelType w:val="multilevel"/>
    <w:tmpl w:val="BE8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FA4877"/>
    <w:multiLevelType w:val="multilevel"/>
    <w:tmpl w:val="CEB2338A"/>
    <w:lvl w:ilvl="0">
      <w:start w:val="3"/>
      <w:numFmt w:val="decimal"/>
      <w:lvlText w:val="%1"/>
      <w:lvlJc w:val="left"/>
      <w:pPr>
        <w:ind w:left="480" w:hanging="480"/>
      </w:pPr>
      <w:rPr>
        <w:rFonts w:hint="default"/>
      </w:rPr>
    </w:lvl>
    <w:lvl w:ilvl="1">
      <w:start w:val="1"/>
      <w:numFmt w:val="decimal"/>
      <w:lvlText w:val="%1.%2"/>
      <w:lvlJc w:val="left"/>
      <w:pPr>
        <w:ind w:left="731" w:hanging="480"/>
      </w:pPr>
      <w:rPr>
        <w:rFonts w:hint="default"/>
      </w:rPr>
    </w:lvl>
    <w:lvl w:ilvl="2">
      <w:start w:val="1"/>
      <w:numFmt w:val="decimal"/>
      <w:lvlText w:val="%1.%2.%3"/>
      <w:lvlJc w:val="left"/>
      <w:pPr>
        <w:ind w:left="1222" w:hanging="720"/>
      </w:pPr>
      <w:rPr>
        <w:rFonts w:hint="default"/>
        <w:i w:val="0"/>
        <w:iCs w:val="0"/>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7" w15:restartNumberingAfterBreak="0">
    <w:nsid w:val="4F147473"/>
    <w:multiLevelType w:val="multilevel"/>
    <w:tmpl w:val="3DD6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04D04"/>
    <w:multiLevelType w:val="multilevel"/>
    <w:tmpl w:val="93E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A1BF8"/>
    <w:multiLevelType w:val="multilevel"/>
    <w:tmpl w:val="84B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22554"/>
    <w:multiLevelType w:val="hybridMultilevel"/>
    <w:tmpl w:val="6524B0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EDD7640"/>
    <w:multiLevelType w:val="multilevel"/>
    <w:tmpl w:val="833A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515A66"/>
    <w:multiLevelType w:val="multilevel"/>
    <w:tmpl w:val="A70A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5095815">
    <w:abstractNumId w:val="11"/>
  </w:num>
  <w:num w:numId="2" w16cid:durableId="189803815">
    <w:abstractNumId w:val="8"/>
  </w:num>
  <w:num w:numId="3" w16cid:durableId="721902180">
    <w:abstractNumId w:val="2"/>
  </w:num>
  <w:num w:numId="4" w16cid:durableId="211163950">
    <w:abstractNumId w:val="7"/>
  </w:num>
  <w:num w:numId="5" w16cid:durableId="804085058">
    <w:abstractNumId w:val="5"/>
  </w:num>
  <w:num w:numId="6" w16cid:durableId="1770810104">
    <w:abstractNumId w:val="12"/>
  </w:num>
  <w:num w:numId="7" w16cid:durableId="39208134">
    <w:abstractNumId w:val="9"/>
  </w:num>
  <w:num w:numId="8" w16cid:durableId="1283922640">
    <w:abstractNumId w:val="13"/>
  </w:num>
  <w:num w:numId="9" w16cid:durableId="12270682">
    <w:abstractNumId w:val="1"/>
  </w:num>
  <w:num w:numId="10" w16cid:durableId="62339672">
    <w:abstractNumId w:val="0"/>
  </w:num>
  <w:num w:numId="11" w16cid:durableId="962348363">
    <w:abstractNumId w:val="4"/>
  </w:num>
  <w:num w:numId="12" w16cid:durableId="685710823">
    <w:abstractNumId w:val="3"/>
  </w:num>
  <w:num w:numId="13" w16cid:durableId="1587307530">
    <w:abstractNumId w:val="6"/>
  </w:num>
  <w:num w:numId="14" w16cid:durableId="18357609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4D5"/>
    <w:rsid w:val="000034A4"/>
    <w:rsid w:val="0000649B"/>
    <w:rsid w:val="00007EDE"/>
    <w:rsid w:val="000173CD"/>
    <w:rsid w:val="00021882"/>
    <w:rsid w:val="00022030"/>
    <w:rsid w:val="000230E5"/>
    <w:rsid w:val="00025B94"/>
    <w:rsid w:val="00027A6F"/>
    <w:rsid w:val="00027E2F"/>
    <w:rsid w:val="00037369"/>
    <w:rsid w:val="0004045D"/>
    <w:rsid w:val="00041DC7"/>
    <w:rsid w:val="00042668"/>
    <w:rsid w:val="00050488"/>
    <w:rsid w:val="00056B7F"/>
    <w:rsid w:val="0007101B"/>
    <w:rsid w:val="00073EDC"/>
    <w:rsid w:val="000752F5"/>
    <w:rsid w:val="000809C4"/>
    <w:rsid w:val="000830B8"/>
    <w:rsid w:val="0008778D"/>
    <w:rsid w:val="00090CE8"/>
    <w:rsid w:val="00093B35"/>
    <w:rsid w:val="000A0568"/>
    <w:rsid w:val="000A5665"/>
    <w:rsid w:val="000A7D06"/>
    <w:rsid w:val="000B1F30"/>
    <w:rsid w:val="000B20DB"/>
    <w:rsid w:val="000B4053"/>
    <w:rsid w:val="000B69A4"/>
    <w:rsid w:val="000C0A75"/>
    <w:rsid w:val="000C4566"/>
    <w:rsid w:val="000C4DF5"/>
    <w:rsid w:val="000C519F"/>
    <w:rsid w:val="000C6439"/>
    <w:rsid w:val="000C71B3"/>
    <w:rsid w:val="000D47B9"/>
    <w:rsid w:val="000D4D3F"/>
    <w:rsid w:val="000D6210"/>
    <w:rsid w:val="000E0D0C"/>
    <w:rsid w:val="000E2BF6"/>
    <w:rsid w:val="000E3D04"/>
    <w:rsid w:val="000F0DA6"/>
    <w:rsid w:val="000F2A71"/>
    <w:rsid w:val="000F5739"/>
    <w:rsid w:val="001044A2"/>
    <w:rsid w:val="00105E41"/>
    <w:rsid w:val="001074DD"/>
    <w:rsid w:val="00111C9E"/>
    <w:rsid w:val="00117AB9"/>
    <w:rsid w:val="00121A80"/>
    <w:rsid w:val="001238CF"/>
    <w:rsid w:val="001269DD"/>
    <w:rsid w:val="00127A59"/>
    <w:rsid w:val="001378BE"/>
    <w:rsid w:val="001424FC"/>
    <w:rsid w:val="00143043"/>
    <w:rsid w:val="00151B63"/>
    <w:rsid w:val="00155BC3"/>
    <w:rsid w:val="00155E1B"/>
    <w:rsid w:val="0015601B"/>
    <w:rsid w:val="00157FD4"/>
    <w:rsid w:val="001623DC"/>
    <w:rsid w:val="00162CB6"/>
    <w:rsid w:val="001646C8"/>
    <w:rsid w:val="00171C37"/>
    <w:rsid w:val="00171EA1"/>
    <w:rsid w:val="00186084"/>
    <w:rsid w:val="00190DF3"/>
    <w:rsid w:val="0019411E"/>
    <w:rsid w:val="001A5F0B"/>
    <w:rsid w:val="001B0007"/>
    <w:rsid w:val="001B295F"/>
    <w:rsid w:val="001B4AA6"/>
    <w:rsid w:val="001B4E58"/>
    <w:rsid w:val="001B545F"/>
    <w:rsid w:val="001C0CC2"/>
    <w:rsid w:val="001C19A2"/>
    <w:rsid w:val="001C4582"/>
    <w:rsid w:val="001C5C49"/>
    <w:rsid w:val="001D291A"/>
    <w:rsid w:val="001D4253"/>
    <w:rsid w:val="001D7C71"/>
    <w:rsid w:val="001E0416"/>
    <w:rsid w:val="001E1A8F"/>
    <w:rsid w:val="001E1C19"/>
    <w:rsid w:val="001F3715"/>
    <w:rsid w:val="001F3F56"/>
    <w:rsid w:val="001F5A3E"/>
    <w:rsid w:val="001F62B3"/>
    <w:rsid w:val="001F6CE7"/>
    <w:rsid w:val="001F7F49"/>
    <w:rsid w:val="00202656"/>
    <w:rsid w:val="00205107"/>
    <w:rsid w:val="002124D1"/>
    <w:rsid w:val="00216E49"/>
    <w:rsid w:val="002243EB"/>
    <w:rsid w:val="00237093"/>
    <w:rsid w:val="00242C53"/>
    <w:rsid w:val="00246C3B"/>
    <w:rsid w:val="002477AA"/>
    <w:rsid w:val="00247E80"/>
    <w:rsid w:val="002515FD"/>
    <w:rsid w:val="00254FE8"/>
    <w:rsid w:val="00271314"/>
    <w:rsid w:val="00273785"/>
    <w:rsid w:val="0028098A"/>
    <w:rsid w:val="00281812"/>
    <w:rsid w:val="002827F7"/>
    <w:rsid w:val="00284056"/>
    <w:rsid w:val="002853D4"/>
    <w:rsid w:val="00287F21"/>
    <w:rsid w:val="00293B2C"/>
    <w:rsid w:val="00296437"/>
    <w:rsid w:val="00297BFE"/>
    <w:rsid w:val="002A04C9"/>
    <w:rsid w:val="002A094A"/>
    <w:rsid w:val="002A65AD"/>
    <w:rsid w:val="002B5642"/>
    <w:rsid w:val="002B7EE6"/>
    <w:rsid w:val="002C2495"/>
    <w:rsid w:val="002C5245"/>
    <w:rsid w:val="002C710D"/>
    <w:rsid w:val="002C7E54"/>
    <w:rsid w:val="002D503B"/>
    <w:rsid w:val="002D7838"/>
    <w:rsid w:val="002E2B28"/>
    <w:rsid w:val="002E2C22"/>
    <w:rsid w:val="002E3A8E"/>
    <w:rsid w:val="002F58EF"/>
    <w:rsid w:val="00302B6F"/>
    <w:rsid w:val="00311FC6"/>
    <w:rsid w:val="00312E77"/>
    <w:rsid w:val="00315B33"/>
    <w:rsid w:val="00317C16"/>
    <w:rsid w:val="00320D9E"/>
    <w:rsid w:val="0032256F"/>
    <w:rsid w:val="0032559B"/>
    <w:rsid w:val="00327A3B"/>
    <w:rsid w:val="00331279"/>
    <w:rsid w:val="00331F66"/>
    <w:rsid w:val="00332C49"/>
    <w:rsid w:val="003357A4"/>
    <w:rsid w:val="003420A8"/>
    <w:rsid w:val="00343E80"/>
    <w:rsid w:val="00352B5A"/>
    <w:rsid w:val="00353A45"/>
    <w:rsid w:val="003543D1"/>
    <w:rsid w:val="003557E6"/>
    <w:rsid w:val="00361C70"/>
    <w:rsid w:val="00361F6A"/>
    <w:rsid w:val="00363DF8"/>
    <w:rsid w:val="00364541"/>
    <w:rsid w:val="00374D3E"/>
    <w:rsid w:val="00386027"/>
    <w:rsid w:val="003865FA"/>
    <w:rsid w:val="00390117"/>
    <w:rsid w:val="00392413"/>
    <w:rsid w:val="003960AA"/>
    <w:rsid w:val="00396196"/>
    <w:rsid w:val="003A1389"/>
    <w:rsid w:val="003A364D"/>
    <w:rsid w:val="003A46A6"/>
    <w:rsid w:val="003B0801"/>
    <w:rsid w:val="003B1679"/>
    <w:rsid w:val="003B1F3A"/>
    <w:rsid w:val="003B39A4"/>
    <w:rsid w:val="003B4703"/>
    <w:rsid w:val="003B4FB1"/>
    <w:rsid w:val="003B59FC"/>
    <w:rsid w:val="003B7369"/>
    <w:rsid w:val="003C566B"/>
    <w:rsid w:val="003C6E83"/>
    <w:rsid w:val="003D2B62"/>
    <w:rsid w:val="003D5928"/>
    <w:rsid w:val="003D5DDA"/>
    <w:rsid w:val="003E0F3D"/>
    <w:rsid w:val="003E20E4"/>
    <w:rsid w:val="003E36DB"/>
    <w:rsid w:val="003E7B63"/>
    <w:rsid w:val="003F1379"/>
    <w:rsid w:val="003F3C8F"/>
    <w:rsid w:val="004013AD"/>
    <w:rsid w:val="00402AE5"/>
    <w:rsid w:val="00402E15"/>
    <w:rsid w:val="0040481B"/>
    <w:rsid w:val="004075B6"/>
    <w:rsid w:val="00411305"/>
    <w:rsid w:val="00411AD4"/>
    <w:rsid w:val="00415CEF"/>
    <w:rsid w:val="00427898"/>
    <w:rsid w:val="0043449F"/>
    <w:rsid w:val="004344AD"/>
    <w:rsid w:val="00442BCE"/>
    <w:rsid w:val="00451BA4"/>
    <w:rsid w:val="00457AEB"/>
    <w:rsid w:val="004630AE"/>
    <w:rsid w:val="00464579"/>
    <w:rsid w:val="00465E8A"/>
    <w:rsid w:val="00467501"/>
    <w:rsid w:val="0047080F"/>
    <w:rsid w:val="00472231"/>
    <w:rsid w:val="004728A9"/>
    <w:rsid w:val="00473100"/>
    <w:rsid w:val="00485557"/>
    <w:rsid w:val="00487169"/>
    <w:rsid w:val="004879CE"/>
    <w:rsid w:val="0049042A"/>
    <w:rsid w:val="004904E8"/>
    <w:rsid w:val="00493770"/>
    <w:rsid w:val="004946FE"/>
    <w:rsid w:val="004970E3"/>
    <w:rsid w:val="004A2B0E"/>
    <w:rsid w:val="004A507C"/>
    <w:rsid w:val="004A7740"/>
    <w:rsid w:val="004B0159"/>
    <w:rsid w:val="004B15C3"/>
    <w:rsid w:val="004B21C3"/>
    <w:rsid w:val="004B2ABD"/>
    <w:rsid w:val="004B4591"/>
    <w:rsid w:val="004B70CB"/>
    <w:rsid w:val="004C63FA"/>
    <w:rsid w:val="004D4CE3"/>
    <w:rsid w:val="004F269F"/>
    <w:rsid w:val="004F3B48"/>
    <w:rsid w:val="004F5BB4"/>
    <w:rsid w:val="005037EE"/>
    <w:rsid w:val="00504B44"/>
    <w:rsid w:val="0050666E"/>
    <w:rsid w:val="00510C73"/>
    <w:rsid w:val="0051321C"/>
    <w:rsid w:val="0051441A"/>
    <w:rsid w:val="00516394"/>
    <w:rsid w:val="00520C2B"/>
    <w:rsid w:val="00521F9F"/>
    <w:rsid w:val="00526119"/>
    <w:rsid w:val="005336D6"/>
    <w:rsid w:val="00534C06"/>
    <w:rsid w:val="00535A4A"/>
    <w:rsid w:val="00536997"/>
    <w:rsid w:val="005443C8"/>
    <w:rsid w:val="005456FE"/>
    <w:rsid w:val="00547D81"/>
    <w:rsid w:val="005520D1"/>
    <w:rsid w:val="00552B82"/>
    <w:rsid w:val="0055365D"/>
    <w:rsid w:val="00556142"/>
    <w:rsid w:val="0057165C"/>
    <w:rsid w:val="00572073"/>
    <w:rsid w:val="00572525"/>
    <w:rsid w:val="0057331E"/>
    <w:rsid w:val="00573568"/>
    <w:rsid w:val="0057720B"/>
    <w:rsid w:val="005805A7"/>
    <w:rsid w:val="005807F0"/>
    <w:rsid w:val="005843C4"/>
    <w:rsid w:val="005916DF"/>
    <w:rsid w:val="005A3368"/>
    <w:rsid w:val="005A5675"/>
    <w:rsid w:val="005A5855"/>
    <w:rsid w:val="005B7DD9"/>
    <w:rsid w:val="005C18D1"/>
    <w:rsid w:val="005C4A33"/>
    <w:rsid w:val="005D10A7"/>
    <w:rsid w:val="005E5204"/>
    <w:rsid w:val="005E66AD"/>
    <w:rsid w:val="005E6DA4"/>
    <w:rsid w:val="005F0D6C"/>
    <w:rsid w:val="005F1002"/>
    <w:rsid w:val="005F5A91"/>
    <w:rsid w:val="005F7537"/>
    <w:rsid w:val="0060034F"/>
    <w:rsid w:val="00604844"/>
    <w:rsid w:val="00606920"/>
    <w:rsid w:val="00606C0C"/>
    <w:rsid w:val="00610B10"/>
    <w:rsid w:val="00614F3E"/>
    <w:rsid w:val="00617B66"/>
    <w:rsid w:val="00620FD1"/>
    <w:rsid w:val="00625E5E"/>
    <w:rsid w:val="00627BAF"/>
    <w:rsid w:val="006335FB"/>
    <w:rsid w:val="006351DF"/>
    <w:rsid w:val="00640AFE"/>
    <w:rsid w:val="00640ECE"/>
    <w:rsid w:val="00642C45"/>
    <w:rsid w:val="0064401A"/>
    <w:rsid w:val="0064422E"/>
    <w:rsid w:val="00652F84"/>
    <w:rsid w:val="0067341E"/>
    <w:rsid w:val="00673A5F"/>
    <w:rsid w:val="00673EF3"/>
    <w:rsid w:val="00690965"/>
    <w:rsid w:val="00697FCC"/>
    <w:rsid w:val="006A034E"/>
    <w:rsid w:val="006B2E17"/>
    <w:rsid w:val="006C078A"/>
    <w:rsid w:val="006C4EBD"/>
    <w:rsid w:val="006C5413"/>
    <w:rsid w:val="006C70B5"/>
    <w:rsid w:val="006D05D6"/>
    <w:rsid w:val="006D0DD0"/>
    <w:rsid w:val="006D680A"/>
    <w:rsid w:val="006D7362"/>
    <w:rsid w:val="006E656C"/>
    <w:rsid w:val="006E7BFC"/>
    <w:rsid w:val="006F0DF3"/>
    <w:rsid w:val="006F4E4E"/>
    <w:rsid w:val="006F7770"/>
    <w:rsid w:val="00703E5D"/>
    <w:rsid w:val="00707529"/>
    <w:rsid w:val="00710E9A"/>
    <w:rsid w:val="00710E9D"/>
    <w:rsid w:val="007122AE"/>
    <w:rsid w:val="00721DAD"/>
    <w:rsid w:val="00724E5E"/>
    <w:rsid w:val="00733497"/>
    <w:rsid w:val="007339CD"/>
    <w:rsid w:val="00737A4C"/>
    <w:rsid w:val="00737BE6"/>
    <w:rsid w:val="00741A21"/>
    <w:rsid w:val="007449C5"/>
    <w:rsid w:val="00745A48"/>
    <w:rsid w:val="0074778A"/>
    <w:rsid w:val="00753170"/>
    <w:rsid w:val="007541CE"/>
    <w:rsid w:val="00756DBE"/>
    <w:rsid w:val="00761DB7"/>
    <w:rsid w:val="007745CD"/>
    <w:rsid w:val="0077520A"/>
    <w:rsid w:val="00775D0A"/>
    <w:rsid w:val="00780829"/>
    <w:rsid w:val="00783A9D"/>
    <w:rsid w:val="00784EE4"/>
    <w:rsid w:val="0078598B"/>
    <w:rsid w:val="00787617"/>
    <w:rsid w:val="0078786D"/>
    <w:rsid w:val="00790348"/>
    <w:rsid w:val="00790FBE"/>
    <w:rsid w:val="00792380"/>
    <w:rsid w:val="00795DDC"/>
    <w:rsid w:val="007A0A6C"/>
    <w:rsid w:val="007A17D4"/>
    <w:rsid w:val="007A1FE9"/>
    <w:rsid w:val="007A5441"/>
    <w:rsid w:val="007A6BE3"/>
    <w:rsid w:val="007A7FBC"/>
    <w:rsid w:val="007C3776"/>
    <w:rsid w:val="007C4044"/>
    <w:rsid w:val="007D0257"/>
    <w:rsid w:val="007D153C"/>
    <w:rsid w:val="007E2860"/>
    <w:rsid w:val="007E4AF6"/>
    <w:rsid w:val="007F6AF7"/>
    <w:rsid w:val="00803BF2"/>
    <w:rsid w:val="00806200"/>
    <w:rsid w:val="008112EA"/>
    <w:rsid w:val="00812387"/>
    <w:rsid w:val="008151CC"/>
    <w:rsid w:val="00815A5F"/>
    <w:rsid w:val="00824A6A"/>
    <w:rsid w:val="008258AA"/>
    <w:rsid w:val="00826046"/>
    <w:rsid w:val="008313AA"/>
    <w:rsid w:val="00833F1E"/>
    <w:rsid w:val="0084160F"/>
    <w:rsid w:val="008427CF"/>
    <w:rsid w:val="00843036"/>
    <w:rsid w:val="00845BA5"/>
    <w:rsid w:val="00847689"/>
    <w:rsid w:val="00850729"/>
    <w:rsid w:val="00854CB5"/>
    <w:rsid w:val="00856692"/>
    <w:rsid w:val="00857CDB"/>
    <w:rsid w:val="00861B73"/>
    <w:rsid w:val="00863141"/>
    <w:rsid w:val="0086624F"/>
    <w:rsid w:val="00867D87"/>
    <w:rsid w:val="008710AF"/>
    <w:rsid w:val="0087565C"/>
    <w:rsid w:val="00881ECD"/>
    <w:rsid w:val="008861CA"/>
    <w:rsid w:val="00886692"/>
    <w:rsid w:val="008876D4"/>
    <w:rsid w:val="00887D07"/>
    <w:rsid w:val="00891ED1"/>
    <w:rsid w:val="00892335"/>
    <w:rsid w:val="0089327E"/>
    <w:rsid w:val="008A3924"/>
    <w:rsid w:val="008B216B"/>
    <w:rsid w:val="008B3BD8"/>
    <w:rsid w:val="008B538A"/>
    <w:rsid w:val="008C0B8A"/>
    <w:rsid w:val="008D2038"/>
    <w:rsid w:val="008D27DD"/>
    <w:rsid w:val="008E11E4"/>
    <w:rsid w:val="008E451D"/>
    <w:rsid w:val="008E46E9"/>
    <w:rsid w:val="008F0067"/>
    <w:rsid w:val="008F48F5"/>
    <w:rsid w:val="008F63BD"/>
    <w:rsid w:val="008F7EBC"/>
    <w:rsid w:val="0090025B"/>
    <w:rsid w:val="00905C4D"/>
    <w:rsid w:val="009066FD"/>
    <w:rsid w:val="00906BC1"/>
    <w:rsid w:val="00907734"/>
    <w:rsid w:val="009130A6"/>
    <w:rsid w:val="0091609B"/>
    <w:rsid w:val="00920AD4"/>
    <w:rsid w:val="00931F6F"/>
    <w:rsid w:val="009343A6"/>
    <w:rsid w:val="00935394"/>
    <w:rsid w:val="009379FD"/>
    <w:rsid w:val="00940F40"/>
    <w:rsid w:val="009477B5"/>
    <w:rsid w:val="0094782E"/>
    <w:rsid w:val="00950AF7"/>
    <w:rsid w:val="00950F3E"/>
    <w:rsid w:val="00954538"/>
    <w:rsid w:val="00955935"/>
    <w:rsid w:val="009608E4"/>
    <w:rsid w:val="00961D8D"/>
    <w:rsid w:val="00965AEF"/>
    <w:rsid w:val="00967D8B"/>
    <w:rsid w:val="0097248B"/>
    <w:rsid w:val="00993CC0"/>
    <w:rsid w:val="00996268"/>
    <w:rsid w:val="00996BA6"/>
    <w:rsid w:val="009A0431"/>
    <w:rsid w:val="009A6C4A"/>
    <w:rsid w:val="009B50CD"/>
    <w:rsid w:val="009C28AF"/>
    <w:rsid w:val="009C316E"/>
    <w:rsid w:val="009C50E0"/>
    <w:rsid w:val="009C6F65"/>
    <w:rsid w:val="009D183E"/>
    <w:rsid w:val="009D1861"/>
    <w:rsid w:val="009D21C8"/>
    <w:rsid w:val="009D23F3"/>
    <w:rsid w:val="009D45E1"/>
    <w:rsid w:val="009D4AC0"/>
    <w:rsid w:val="009E1926"/>
    <w:rsid w:val="009E419C"/>
    <w:rsid w:val="009E62EA"/>
    <w:rsid w:val="009E6531"/>
    <w:rsid w:val="009E67D6"/>
    <w:rsid w:val="009E7115"/>
    <w:rsid w:val="009F27A8"/>
    <w:rsid w:val="009F2E32"/>
    <w:rsid w:val="009F3D2D"/>
    <w:rsid w:val="00A02218"/>
    <w:rsid w:val="00A02774"/>
    <w:rsid w:val="00A02A9A"/>
    <w:rsid w:val="00A02B51"/>
    <w:rsid w:val="00A036B2"/>
    <w:rsid w:val="00A03767"/>
    <w:rsid w:val="00A054EC"/>
    <w:rsid w:val="00A05BBC"/>
    <w:rsid w:val="00A07962"/>
    <w:rsid w:val="00A121AA"/>
    <w:rsid w:val="00A154D5"/>
    <w:rsid w:val="00A16FD1"/>
    <w:rsid w:val="00A2054D"/>
    <w:rsid w:val="00A2248A"/>
    <w:rsid w:val="00A22B63"/>
    <w:rsid w:val="00A230A9"/>
    <w:rsid w:val="00A23878"/>
    <w:rsid w:val="00A30680"/>
    <w:rsid w:val="00A34FEB"/>
    <w:rsid w:val="00A35E16"/>
    <w:rsid w:val="00A409AB"/>
    <w:rsid w:val="00A41E67"/>
    <w:rsid w:val="00A42923"/>
    <w:rsid w:val="00A4294C"/>
    <w:rsid w:val="00A455A5"/>
    <w:rsid w:val="00A455A6"/>
    <w:rsid w:val="00A523BA"/>
    <w:rsid w:val="00A655C2"/>
    <w:rsid w:val="00A7323D"/>
    <w:rsid w:val="00A74C7D"/>
    <w:rsid w:val="00A757B1"/>
    <w:rsid w:val="00A83B70"/>
    <w:rsid w:val="00A847CC"/>
    <w:rsid w:val="00A875E5"/>
    <w:rsid w:val="00A953DD"/>
    <w:rsid w:val="00AA0A3E"/>
    <w:rsid w:val="00AA1B4B"/>
    <w:rsid w:val="00AA6E90"/>
    <w:rsid w:val="00AB262C"/>
    <w:rsid w:val="00AB2B6A"/>
    <w:rsid w:val="00AB36C2"/>
    <w:rsid w:val="00AC1993"/>
    <w:rsid w:val="00AD0899"/>
    <w:rsid w:val="00AD0E46"/>
    <w:rsid w:val="00AD2902"/>
    <w:rsid w:val="00AE1CD9"/>
    <w:rsid w:val="00AE2A74"/>
    <w:rsid w:val="00AE3E71"/>
    <w:rsid w:val="00AF7037"/>
    <w:rsid w:val="00AF76E7"/>
    <w:rsid w:val="00B04E3F"/>
    <w:rsid w:val="00B05C5F"/>
    <w:rsid w:val="00B21068"/>
    <w:rsid w:val="00B322E4"/>
    <w:rsid w:val="00B32D69"/>
    <w:rsid w:val="00B33713"/>
    <w:rsid w:val="00B52AEC"/>
    <w:rsid w:val="00B53FE4"/>
    <w:rsid w:val="00B55628"/>
    <w:rsid w:val="00B564C7"/>
    <w:rsid w:val="00B6259D"/>
    <w:rsid w:val="00B6363B"/>
    <w:rsid w:val="00B64261"/>
    <w:rsid w:val="00B659B5"/>
    <w:rsid w:val="00B66240"/>
    <w:rsid w:val="00B66D58"/>
    <w:rsid w:val="00B70279"/>
    <w:rsid w:val="00B70B0C"/>
    <w:rsid w:val="00B72CA1"/>
    <w:rsid w:val="00B7622E"/>
    <w:rsid w:val="00B766EA"/>
    <w:rsid w:val="00B801E7"/>
    <w:rsid w:val="00B80CCB"/>
    <w:rsid w:val="00B87D81"/>
    <w:rsid w:val="00B87E5B"/>
    <w:rsid w:val="00B90ED5"/>
    <w:rsid w:val="00B91CD8"/>
    <w:rsid w:val="00B93660"/>
    <w:rsid w:val="00B95621"/>
    <w:rsid w:val="00BA2D47"/>
    <w:rsid w:val="00BA71DE"/>
    <w:rsid w:val="00BB05A8"/>
    <w:rsid w:val="00BB079D"/>
    <w:rsid w:val="00BB5174"/>
    <w:rsid w:val="00BC0280"/>
    <w:rsid w:val="00BC0A45"/>
    <w:rsid w:val="00BC521D"/>
    <w:rsid w:val="00BC57DC"/>
    <w:rsid w:val="00BC5A95"/>
    <w:rsid w:val="00BD1328"/>
    <w:rsid w:val="00BD706A"/>
    <w:rsid w:val="00BE0837"/>
    <w:rsid w:val="00BE0BCE"/>
    <w:rsid w:val="00BF02B6"/>
    <w:rsid w:val="00BF127B"/>
    <w:rsid w:val="00BF1B43"/>
    <w:rsid w:val="00BF2781"/>
    <w:rsid w:val="00BF5C2C"/>
    <w:rsid w:val="00C01143"/>
    <w:rsid w:val="00C01BD2"/>
    <w:rsid w:val="00C0572B"/>
    <w:rsid w:val="00C05C46"/>
    <w:rsid w:val="00C13153"/>
    <w:rsid w:val="00C13C8C"/>
    <w:rsid w:val="00C143E9"/>
    <w:rsid w:val="00C17696"/>
    <w:rsid w:val="00C22632"/>
    <w:rsid w:val="00C25AC1"/>
    <w:rsid w:val="00C25D6A"/>
    <w:rsid w:val="00C32E24"/>
    <w:rsid w:val="00C35D7A"/>
    <w:rsid w:val="00C3666A"/>
    <w:rsid w:val="00C405A9"/>
    <w:rsid w:val="00C44684"/>
    <w:rsid w:val="00C46008"/>
    <w:rsid w:val="00C53A6B"/>
    <w:rsid w:val="00C55F93"/>
    <w:rsid w:val="00C648F5"/>
    <w:rsid w:val="00C6659B"/>
    <w:rsid w:val="00C73652"/>
    <w:rsid w:val="00C74BA8"/>
    <w:rsid w:val="00C75326"/>
    <w:rsid w:val="00C8122D"/>
    <w:rsid w:val="00C81C88"/>
    <w:rsid w:val="00C81CF2"/>
    <w:rsid w:val="00C82947"/>
    <w:rsid w:val="00C83912"/>
    <w:rsid w:val="00C83ACC"/>
    <w:rsid w:val="00C87504"/>
    <w:rsid w:val="00C902DC"/>
    <w:rsid w:val="00C911BF"/>
    <w:rsid w:val="00CA3335"/>
    <w:rsid w:val="00CA47F9"/>
    <w:rsid w:val="00CA48D5"/>
    <w:rsid w:val="00CB77FD"/>
    <w:rsid w:val="00CC6F6A"/>
    <w:rsid w:val="00CD2FC4"/>
    <w:rsid w:val="00CD3812"/>
    <w:rsid w:val="00CD72B8"/>
    <w:rsid w:val="00CE6ADA"/>
    <w:rsid w:val="00CF3A9D"/>
    <w:rsid w:val="00CF7055"/>
    <w:rsid w:val="00D04D23"/>
    <w:rsid w:val="00D04FDA"/>
    <w:rsid w:val="00D05027"/>
    <w:rsid w:val="00D14EBE"/>
    <w:rsid w:val="00D16D98"/>
    <w:rsid w:val="00D17B33"/>
    <w:rsid w:val="00D23C06"/>
    <w:rsid w:val="00D24661"/>
    <w:rsid w:val="00D277D0"/>
    <w:rsid w:val="00D32620"/>
    <w:rsid w:val="00D33C41"/>
    <w:rsid w:val="00D36A37"/>
    <w:rsid w:val="00D370A9"/>
    <w:rsid w:val="00D464E1"/>
    <w:rsid w:val="00D46CF3"/>
    <w:rsid w:val="00D55220"/>
    <w:rsid w:val="00D55543"/>
    <w:rsid w:val="00D563E6"/>
    <w:rsid w:val="00D61342"/>
    <w:rsid w:val="00D75D57"/>
    <w:rsid w:val="00D76DA7"/>
    <w:rsid w:val="00D8298E"/>
    <w:rsid w:val="00D85426"/>
    <w:rsid w:val="00D87831"/>
    <w:rsid w:val="00D87C73"/>
    <w:rsid w:val="00D90C96"/>
    <w:rsid w:val="00D95F1D"/>
    <w:rsid w:val="00D96F51"/>
    <w:rsid w:val="00DA0DCD"/>
    <w:rsid w:val="00DA5330"/>
    <w:rsid w:val="00DB4117"/>
    <w:rsid w:val="00DB60BB"/>
    <w:rsid w:val="00DC1747"/>
    <w:rsid w:val="00DC7C68"/>
    <w:rsid w:val="00DC7D44"/>
    <w:rsid w:val="00DD0D36"/>
    <w:rsid w:val="00DD6BAE"/>
    <w:rsid w:val="00DD7F4B"/>
    <w:rsid w:val="00DE2611"/>
    <w:rsid w:val="00DE3F4E"/>
    <w:rsid w:val="00DE4E77"/>
    <w:rsid w:val="00DE6340"/>
    <w:rsid w:val="00DF1F63"/>
    <w:rsid w:val="00DF3EC8"/>
    <w:rsid w:val="00DF7A27"/>
    <w:rsid w:val="00E04379"/>
    <w:rsid w:val="00E11CB9"/>
    <w:rsid w:val="00E14B0A"/>
    <w:rsid w:val="00E15B57"/>
    <w:rsid w:val="00E16064"/>
    <w:rsid w:val="00E17EAE"/>
    <w:rsid w:val="00E20A58"/>
    <w:rsid w:val="00E23CEA"/>
    <w:rsid w:val="00E254A8"/>
    <w:rsid w:val="00E264EA"/>
    <w:rsid w:val="00E269AC"/>
    <w:rsid w:val="00E306CF"/>
    <w:rsid w:val="00E30DB9"/>
    <w:rsid w:val="00E3189F"/>
    <w:rsid w:val="00E32FD2"/>
    <w:rsid w:val="00E35552"/>
    <w:rsid w:val="00E41079"/>
    <w:rsid w:val="00E4296B"/>
    <w:rsid w:val="00E46CF9"/>
    <w:rsid w:val="00E56E69"/>
    <w:rsid w:val="00E621D8"/>
    <w:rsid w:val="00E62283"/>
    <w:rsid w:val="00E70000"/>
    <w:rsid w:val="00E757C1"/>
    <w:rsid w:val="00E757CA"/>
    <w:rsid w:val="00E7693C"/>
    <w:rsid w:val="00E80799"/>
    <w:rsid w:val="00E80FEB"/>
    <w:rsid w:val="00E83590"/>
    <w:rsid w:val="00E84DF7"/>
    <w:rsid w:val="00E86658"/>
    <w:rsid w:val="00E87F3D"/>
    <w:rsid w:val="00E90FE0"/>
    <w:rsid w:val="00EA1673"/>
    <w:rsid w:val="00EA2962"/>
    <w:rsid w:val="00EA474D"/>
    <w:rsid w:val="00EA5B27"/>
    <w:rsid w:val="00EB6423"/>
    <w:rsid w:val="00EC0746"/>
    <w:rsid w:val="00EC53F6"/>
    <w:rsid w:val="00ED2A42"/>
    <w:rsid w:val="00ED39F6"/>
    <w:rsid w:val="00ED3FC6"/>
    <w:rsid w:val="00EE09F0"/>
    <w:rsid w:val="00EE115A"/>
    <w:rsid w:val="00EE1421"/>
    <w:rsid w:val="00EE328B"/>
    <w:rsid w:val="00EF0E48"/>
    <w:rsid w:val="00EF1BB6"/>
    <w:rsid w:val="00EF31FE"/>
    <w:rsid w:val="00EF5FE6"/>
    <w:rsid w:val="00F01851"/>
    <w:rsid w:val="00F076BE"/>
    <w:rsid w:val="00F11D41"/>
    <w:rsid w:val="00F13DC0"/>
    <w:rsid w:val="00F16F6A"/>
    <w:rsid w:val="00F203F2"/>
    <w:rsid w:val="00F230A9"/>
    <w:rsid w:val="00F2574E"/>
    <w:rsid w:val="00F25F2E"/>
    <w:rsid w:val="00F27757"/>
    <w:rsid w:val="00F30F52"/>
    <w:rsid w:val="00F366EF"/>
    <w:rsid w:val="00F36F1F"/>
    <w:rsid w:val="00F53140"/>
    <w:rsid w:val="00F536CA"/>
    <w:rsid w:val="00F6354D"/>
    <w:rsid w:val="00F6462E"/>
    <w:rsid w:val="00F72903"/>
    <w:rsid w:val="00F8247B"/>
    <w:rsid w:val="00F86D65"/>
    <w:rsid w:val="00F908D2"/>
    <w:rsid w:val="00FA0A1D"/>
    <w:rsid w:val="00FA0D3E"/>
    <w:rsid w:val="00FA6A43"/>
    <w:rsid w:val="00FB04B3"/>
    <w:rsid w:val="00FB10ED"/>
    <w:rsid w:val="00FB2F9A"/>
    <w:rsid w:val="00FB4BEF"/>
    <w:rsid w:val="00FB5897"/>
    <w:rsid w:val="00FB5D9B"/>
    <w:rsid w:val="00FB7B6D"/>
    <w:rsid w:val="00FC07F8"/>
    <w:rsid w:val="00FE215C"/>
    <w:rsid w:val="00FE2331"/>
    <w:rsid w:val="00FE3ADC"/>
    <w:rsid w:val="00FF38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3EFA4"/>
  <w15:chartTrackingRefBased/>
  <w15:docId w15:val="{531E85C7-0BD4-42FD-8B46-22C2E698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B564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22360">
      <w:bodyDiv w:val="1"/>
      <w:marLeft w:val="0"/>
      <w:marRight w:val="0"/>
      <w:marTop w:val="0"/>
      <w:marBottom w:val="0"/>
      <w:divBdr>
        <w:top w:val="none" w:sz="0" w:space="0" w:color="auto"/>
        <w:left w:val="none" w:sz="0" w:space="0" w:color="auto"/>
        <w:bottom w:val="none" w:sz="0" w:space="0" w:color="auto"/>
        <w:right w:val="none" w:sz="0" w:space="0" w:color="auto"/>
      </w:divBdr>
    </w:div>
    <w:div w:id="181406482">
      <w:bodyDiv w:val="1"/>
      <w:marLeft w:val="0"/>
      <w:marRight w:val="0"/>
      <w:marTop w:val="0"/>
      <w:marBottom w:val="0"/>
      <w:divBdr>
        <w:top w:val="none" w:sz="0" w:space="0" w:color="auto"/>
        <w:left w:val="none" w:sz="0" w:space="0" w:color="auto"/>
        <w:bottom w:val="none" w:sz="0" w:space="0" w:color="auto"/>
        <w:right w:val="none" w:sz="0" w:space="0" w:color="auto"/>
      </w:divBdr>
    </w:div>
    <w:div w:id="200822474">
      <w:bodyDiv w:val="1"/>
      <w:marLeft w:val="0"/>
      <w:marRight w:val="0"/>
      <w:marTop w:val="0"/>
      <w:marBottom w:val="0"/>
      <w:divBdr>
        <w:top w:val="none" w:sz="0" w:space="0" w:color="auto"/>
        <w:left w:val="none" w:sz="0" w:space="0" w:color="auto"/>
        <w:bottom w:val="none" w:sz="0" w:space="0" w:color="auto"/>
        <w:right w:val="none" w:sz="0" w:space="0" w:color="auto"/>
      </w:divBdr>
    </w:div>
    <w:div w:id="252709661">
      <w:bodyDiv w:val="1"/>
      <w:marLeft w:val="0"/>
      <w:marRight w:val="0"/>
      <w:marTop w:val="0"/>
      <w:marBottom w:val="0"/>
      <w:divBdr>
        <w:top w:val="none" w:sz="0" w:space="0" w:color="auto"/>
        <w:left w:val="none" w:sz="0" w:space="0" w:color="auto"/>
        <w:bottom w:val="none" w:sz="0" w:space="0" w:color="auto"/>
        <w:right w:val="none" w:sz="0" w:space="0" w:color="auto"/>
      </w:divBdr>
    </w:div>
    <w:div w:id="264774994">
      <w:bodyDiv w:val="1"/>
      <w:marLeft w:val="0"/>
      <w:marRight w:val="0"/>
      <w:marTop w:val="0"/>
      <w:marBottom w:val="0"/>
      <w:divBdr>
        <w:top w:val="none" w:sz="0" w:space="0" w:color="auto"/>
        <w:left w:val="none" w:sz="0" w:space="0" w:color="auto"/>
        <w:bottom w:val="none" w:sz="0" w:space="0" w:color="auto"/>
        <w:right w:val="none" w:sz="0" w:space="0" w:color="auto"/>
      </w:divBdr>
    </w:div>
    <w:div w:id="323554921">
      <w:bodyDiv w:val="1"/>
      <w:marLeft w:val="0"/>
      <w:marRight w:val="0"/>
      <w:marTop w:val="0"/>
      <w:marBottom w:val="0"/>
      <w:divBdr>
        <w:top w:val="none" w:sz="0" w:space="0" w:color="auto"/>
        <w:left w:val="none" w:sz="0" w:space="0" w:color="auto"/>
        <w:bottom w:val="none" w:sz="0" w:space="0" w:color="auto"/>
        <w:right w:val="none" w:sz="0" w:space="0" w:color="auto"/>
      </w:divBdr>
    </w:div>
    <w:div w:id="352004199">
      <w:bodyDiv w:val="1"/>
      <w:marLeft w:val="0"/>
      <w:marRight w:val="0"/>
      <w:marTop w:val="0"/>
      <w:marBottom w:val="0"/>
      <w:divBdr>
        <w:top w:val="none" w:sz="0" w:space="0" w:color="auto"/>
        <w:left w:val="none" w:sz="0" w:space="0" w:color="auto"/>
        <w:bottom w:val="none" w:sz="0" w:space="0" w:color="auto"/>
        <w:right w:val="none" w:sz="0" w:space="0" w:color="auto"/>
      </w:divBdr>
    </w:div>
    <w:div w:id="403917961">
      <w:bodyDiv w:val="1"/>
      <w:marLeft w:val="0"/>
      <w:marRight w:val="0"/>
      <w:marTop w:val="0"/>
      <w:marBottom w:val="0"/>
      <w:divBdr>
        <w:top w:val="none" w:sz="0" w:space="0" w:color="auto"/>
        <w:left w:val="none" w:sz="0" w:space="0" w:color="auto"/>
        <w:bottom w:val="none" w:sz="0" w:space="0" w:color="auto"/>
        <w:right w:val="none" w:sz="0" w:space="0" w:color="auto"/>
      </w:divBdr>
      <w:divsChild>
        <w:div w:id="1397700282">
          <w:marLeft w:val="0"/>
          <w:marRight w:val="0"/>
          <w:marTop w:val="0"/>
          <w:marBottom w:val="0"/>
          <w:divBdr>
            <w:top w:val="none" w:sz="0" w:space="0" w:color="auto"/>
            <w:left w:val="none" w:sz="0" w:space="0" w:color="auto"/>
            <w:bottom w:val="none" w:sz="0" w:space="0" w:color="auto"/>
            <w:right w:val="none" w:sz="0" w:space="0" w:color="auto"/>
          </w:divBdr>
        </w:div>
      </w:divsChild>
    </w:div>
    <w:div w:id="418331099">
      <w:bodyDiv w:val="1"/>
      <w:marLeft w:val="0"/>
      <w:marRight w:val="0"/>
      <w:marTop w:val="0"/>
      <w:marBottom w:val="0"/>
      <w:divBdr>
        <w:top w:val="none" w:sz="0" w:space="0" w:color="auto"/>
        <w:left w:val="none" w:sz="0" w:space="0" w:color="auto"/>
        <w:bottom w:val="none" w:sz="0" w:space="0" w:color="auto"/>
        <w:right w:val="none" w:sz="0" w:space="0" w:color="auto"/>
      </w:divBdr>
    </w:div>
    <w:div w:id="465129074">
      <w:bodyDiv w:val="1"/>
      <w:marLeft w:val="0"/>
      <w:marRight w:val="0"/>
      <w:marTop w:val="0"/>
      <w:marBottom w:val="0"/>
      <w:divBdr>
        <w:top w:val="none" w:sz="0" w:space="0" w:color="auto"/>
        <w:left w:val="none" w:sz="0" w:space="0" w:color="auto"/>
        <w:bottom w:val="none" w:sz="0" w:space="0" w:color="auto"/>
        <w:right w:val="none" w:sz="0" w:space="0" w:color="auto"/>
      </w:divBdr>
    </w:div>
    <w:div w:id="466356577">
      <w:bodyDiv w:val="1"/>
      <w:marLeft w:val="0"/>
      <w:marRight w:val="0"/>
      <w:marTop w:val="0"/>
      <w:marBottom w:val="0"/>
      <w:divBdr>
        <w:top w:val="none" w:sz="0" w:space="0" w:color="auto"/>
        <w:left w:val="none" w:sz="0" w:space="0" w:color="auto"/>
        <w:bottom w:val="none" w:sz="0" w:space="0" w:color="auto"/>
        <w:right w:val="none" w:sz="0" w:space="0" w:color="auto"/>
      </w:divBdr>
    </w:div>
    <w:div w:id="489517139">
      <w:bodyDiv w:val="1"/>
      <w:marLeft w:val="0"/>
      <w:marRight w:val="0"/>
      <w:marTop w:val="0"/>
      <w:marBottom w:val="0"/>
      <w:divBdr>
        <w:top w:val="none" w:sz="0" w:space="0" w:color="auto"/>
        <w:left w:val="none" w:sz="0" w:space="0" w:color="auto"/>
        <w:bottom w:val="none" w:sz="0" w:space="0" w:color="auto"/>
        <w:right w:val="none" w:sz="0" w:space="0" w:color="auto"/>
      </w:divBdr>
    </w:div>
    <w:div w:id="644705643">
      <w:bodyDiv w:val="1"/>
      <w:marLeft w:val="0"/>
      <w:marRight w:val="0"/>
      <w:marTop w:val="0"/>
      <w:marBottom w:val="0"/>
      <w:divBdr>
        <w:top w:val="none" w:sz="0" w:space="0" w:color="auto"/>
        <w:left w:val="none" w:sz="0" w:space="0" w:color="auto"/>
        <w:bottom w:val="none" w:sz="0" w:space="0" w:color="auto"/>
        <w:right w:val="none" w:sz="0" w:space="0" w:color="auto"/>
      </w:divBdr>
    </w:div>
    <w:div w:id="662200939">
      <w:bodyDiv w:val="1"/>
      <w:marLeft w:val="0"/>
      <w:marRight w:val="0"/>
      <w:marTop w:val="0"/>
      <w:marBottom w:val="0"/>
      <w:divBdr>
        <w:top w:val="none" w:sz="0" w:space="0" w:color="auto"/>
        <w:left w:val="none" w:sz="0" w:space="0" w:color="auto"/>
        <w:bottom w:val="none" w:sz="0" w:space="0" w:color="auto"/>
        <w:right w:val="none" w:sz="0" w:space="0" w:color="auto"/>
      </w:divBdr>
    </w:div>
    <w:div w:id="689259765">
      <w:bodyDiv w:val="1"/>
      <w:marLeft w:val="0"/>
      <w:marRight w:val="0"/>
      <w:marTop w:val="0"/>
      <w:marBottom w:val="0"/>
      <w:divBdr>
        <w:top w:val="none" w:sz="0" w:space="0" w:color="auto"/>
        <w:left w:val="none" w:sz="0" w:space="0" w:color="auto"/>
        <w:bottom w:val="none" w:sz="0" w:space="0" w:color="auto"/>
        <w:right w:val="none" w:sz="0" w:space="0" w:color="auto"/>
      </w:divBdr>
    </w:div>
    <w:div w:id="698776676">
      <w:bodyDiv w:val="1"/>
      <w:marLeft w:val="0"/>
      <w:marRight w:val="0"/>
      <w:marTop w:val="0"/>
      <w:marBottom w:val="0"/>
      <w:divBdr>
        <w:top w:val="none" w:sz="0" w:space="0" w:color="auto"/>
        <w:left w:val="none" w:sz="0" w:space="0" w:color="auto"/>
        <w:bottom w:val="none" w:sz="0" w:space="0" w:color="auto"/>
        <w:right w:val="none" w:sz="0" w:space="0" w:color="auto"/>
      </w:divBdr>
    </w:div>
    <w:div w:id="756370474">
      <w:bodyDiv w:val="1"/>
      <w:marLeft w:val="0"/>
      <w:marRight w:val="0"/>
      <w:marTop w:val="0"/>
      <w:marBottom w:val="0"/>
      <w:divBdr>
        <w:top w:val="none" w:sz="0" w:space="0" w:color="auto"/>
        <w:left w:val="none" w:sz="0" w:space="0" w:color="auto"/>
        <w:bottom w:val="none" w:sz="0" w:space="0" w:color="auto"/>
        <w:right w:val="none" w:sz="0" w:space="0" w:color="auto"/>
      </w:divBdr>
    </w:div>
    <w:div w:id="770126643">
      <w:bodyDiv w:val="1"/>
      <w:marLeft w:val="0"/>
      <w:marRight w:val="0"/>
      <w:marTop w:val="0"/>
      <w:marBottom w:val="0"/>
      <w:divBdr>
        <w:top w:val="none" w:sz="0" w:space="0" w:color="auto"/>
        <w:left w:val="none" w:sz="0" w:space="0" w:color="auto"/>
        <w:bottom w:val="none" w:sz="0" w:space="0" w:color="auto"/>
        <w:right w:val="none" w:sz="0" w:space="0" w:color="auto"/>
      </w:divBdr>
    </w:div>
    <w:div w:id="786629759">
      <w:bodyDiv w:val="1"/>
      <w:marLeft w:val="0"/>
      <w:marRight w:val="0"/>
      <w:marTop w:val="0"/>
      <w:marBottom w:val="0"/>
      <w:divBdr>
        <w:top w:val="none" w:sz="0" w:space="0" w:color="auto"/>
        <w:left w:val="none" w:sz="0" w:space="0" w:color="auto"/>
        <w:bottom w:val="none" w:sz="0" w:space="0" w:color="auto"/>
        <w:right w:val="none" w:sz="0" w:space="0" w:color="auto"/>
      </w:divBdr>
    </w:div>
    <w:div w:id="793334319">
      <w:bodyDiv w:val="1"/>
      <w:marLeft w:val="0"/>
      <w:marRight w:val="0"/>
      <w:marTop w:val="0"/>
      <w:marBottom w:val="0"/>
      <w:divBdr>
        <w:top w:val="none" w:sz="0" w:space="0" w:color="auto"/>
        <w:left w:val="none" w:sz="0" w:space="0" w:color="auto"/>
        <w:bottom w:val="none" w:sz="0" w:space="0" w:color="auto"/>
        <w:right w:val="none" w:sz="0" w:space="0" w:color="auto"/>
      </w:divBdr>
    </w:div>
    <w:div w:id="826672063">
      <w:bodyDiv w:val="1"/>
      <w:marLeft w:val="0"/>
      <w:marRight w:val="0"/>
      <w:marTop w:val="0"/>
      <w:marBottom w:val="0"/>
      <w:divBdr>
        <w:top w:val="none" w:sz="0" w:space="0" w:color="auto"/>
        <w:left w:val="none" w:sz="0" w:space="0" w:color="auto"/>
        <w:bottom w:val="none" w:sz="0" w:space="0" w:color="auto"/>
        <w:right w:val="none" w:sz="0" w:space="0" w:color="auto"/>
      </w:divBdr>
    </w:div>
    <w:div w:id="845442273">
      <w:bodyDiv w:val="1"/>
      <w:marLeft w:val="0"/>
      <w:marRight w:val="0"/>
      <w:marTop w:val="0"/>
      <w:marBottom w:val="0"/>
      <w:divBdr>
        <w:top w:val="none" w:sz="0" w:space="0" w:color="auto"/>
        <w:left w:val="none" w:sz="0" w:space="0" w:color="auto"/>
        <w:bottom w:val="none" w:sz="0" w:space="0" w:color="auto"/>
        <w:right w:val="none" w:sz="0" w:space="0" w:color="auto"/>
      </w:divBdr>
    </w:div>
    <w:div w:id="852955455">
      <w:bodyDiv w:val="1"/>
      <w:marLeft w:val="0"/>
      <w:marRight w:val="0"/>
      <w:marTop w:val="0"/>
      <w:marBottom w:val="0"/>
      <w:divBdr>
        <w:top w:val="none" w:sz="0" w:space="0" w:color="auto"/>
        <w:left w:val="none" w:sz="0" w:space="0" w:color="auto"/>
        <w:bottom w:val="none" w:sz="0" w:space="0" w:color="auto"/>
        <w:right w:val="none" w:sz="0" w:space="0" w:color="auto"/>
      </w:divBdr>
    </w:div>
    <w:div w:id="868958941">
      <w:bodyDiv w:val="1"/>
      <w:marLeft w:val="0"/>
      <w:marRight w:val="0"/>
      <w:marTop w:val="0"/>
      <w:marBottom w:val="0"/>
      <w:divBdr>
        <w:top w:val="none" w:sz="0" w:space="0" w:color="auto"/>
        <w:left w:val="none" w:sz="0" w:space="0" w:color="auto"/>
        <w:bottom w:val="none" w:sz="0" w:space="0" w:color="auto"/>
        <w:right w:val="none" w:sz="0" w:space="0" w:color="auto"/>
      </w:divBdr>
    </w:div>
    <w:div w:id="910770844">
      <w:bodyDiv w:val="1"/>
      <w:marLeft w:val="0"/>
      <w:marRight w:val="0"/>
      <w:marTop w:val="0"/>
      <w:marBottom w:val="0"/>
      <w:divBdr>
        <w:top w:val="none" w:sz="0" w:space="0" w:color="auto"/>
        <w:left w:val="none" w:sz="0" w:space="0" w:color="auto"/>
        <w:bottom w:val="none" w:sz="0" w:space="0" w:color="auto"/>
        <w:right w:val="none" w:sz="0" w:space="0" w:color="auto"/>
      </w:divBdr>
      <w:divsChild>
        <w:div w:id="2132552808">
          <w:marLeft w:val="0"/>
          <w:marRight w:val="0"/>
          <w:marTop w:val="0"/>
          <w:marBottom w:val="0"/>
          <w:divBdr>
            <w:top w:val="none" w:sz="0" w:space="0" w:color="auto"/>
            <w:left w:val="none" w:sz="0" w:space="0" w:color="auto"/>
            <w:bottom w:val="none" w:sz="0" w:space="0" w:color="auto"/>
            <w:right w:val="none" w:sz="0" w:space="0" w:color="auto"/>
          </w:divBdr>
        </w:div>
      </w:divsChild>
    </w:div>
    <w:div w:id="932516026">
      <w:bodyDiv w:val="1"/>
      <w:marLeft w:val="0"/>
      <w:marRight w:val="0"/>
      <w:marTop w:val="0"/>
      <w:marBottom w:val="0"/>
      <w:divBdr>
        <w:top w:val="none" w:sz="0" w:space="0" w:color="auto"/>
        <w:left w:val="none" w:sz="0" w:space="0" w:color="auto"/>
        <w:bottom w:val="none" w:sz="0" w:space="0" w:color="auto"/>
        <w:right w:val="none" w:sz="0" w:space="0" w:color="auto"/>
      </w:divBdr>
    </w:div>
    <w:div w:id="996690232">
      <w:bodyDiv w:val="1"/>
      <w:marLeft w:val="0"/>
      <w:marRight w:val="0"/>
      <w:marTop w:val="0"/>
      <w:marBottom w:val="0"/>
      <w:divBdr>
        <w:top w:val="none" w:sz="0" w:space="0" w:color="auto"/>
        <w:left w:val="none" w:sz="0" w:space="0" w:color="auto"/>
        <w:bottom w:val="none" w:sz="0" w:space="0" w:color="auto"/>
        <w:right w:val="none" w:sz="0" w:space="0" w:color="auto"/>
      </w:divBdr>
    </w:div>
    <w:div w:id="1000081370">
      <w:bodyDiv w:val="1"/>
      <w:marLeft w:val="0"/>
      <w:marRight w:val="0"/>
      <w:marTop w:val="0"/>
      <w:marBottom w:val="0"/>
      <w:divBdr>
        <w:top w:val="none" w:sz="0" w:space="0" w:color="auto"/>
        <w:left w:val="none" w:sz="0" w:space="0" w:color="auto"/>
        <w:bottom w:val="none" w:sz="0" w:space="0" w:color="auto"/>
        <w:right w:val="none" w:sz="0" w:space="0" w:color="auto"/>
      </w:divBdr>
    </w:div>
    <w:div w:id="1007639869">
      <w:bodyDiv w:val="1"/>
      <w:marLeft w:val="0"/>
      <w:marRight w:val="0"/>
      <w:marTop w:val="0"/>
      <w:marBottom w:val="0"/>
      <w:divBdr>
        <w:top w:val="none" w:sz="0" w:space="0" w:color="auto"/>
        <w:left w:val="none" w:sz="0" w:space="0" w:color="auto"/>
        <w:bottom w:val="none" w:sz="0" w:space="0" w:color="auto"/>
        <w:right w:val="none" w:sz="0" w:space="0" w:color="auto"/>
      </w:divBdr>
    </w:div>
    <w:div w:id="1050492403">
      <w:bodyDiv w:val="1"/>
      <w:marLeft w:val="0"/>
      <w:marRight w:val="0"/>
      <w:marTop w:val="0"/>
      <w:marBottom w:val="0"/>
      <w:divBdr>
        <w:top w:val="none" w:sz="0" w:space="0" w:color="auto"/>
        <w:left w:val="none" w:sz="0" w:space="0" w:color="auto"/>
        <w:bottom w:val="none" w:sz="0" w:space="0" w:color="auto"/>
        <w:right w:val="none" w:sz="0" w:space="0" w:color="auto"/>
      </w:divBdr>
    </w:div>
    <w:div w:id="1052463350">
      <w:bodyDiv w:val="1"/>
      <w:marLeft w:val="0"/>
      <w:marRight w:val="0"/>
      <w:marTop w:val="0"/>
      <w:marBottom w:val="0"/>
      <w:divBdr>
        <w:top w:val="none" w:sz="0" w:space="0" w:color="auto"/>
        <w:left w:val="none" w:sz="0" w:space="0" w:color="auto"/>
        <w:bottom w:val="none" w:sz="0" w:space="0" w:color="auto"/>
        <w:right w:val="none" w:sz="0" w:space="0" w:color="auto"/>
      </w:divBdr>
    </w:div>
    <w:div w:id="1060716319">
      <w:bodyDiv w:val="1"/>
      <w:marLeft w:val="0"/>
      <w:marRight w:val="0"/>
      <w:marTop w:val="0"/>
      <w:marBottom w:val="0"/>
      <w:divBdr>
        <w:top w:val="none" w:sz="0" w:space="0" w:color="auto"/>
        <w:left w:val="none" w:sz="0" w:space="0" w:color="auto"/>
        <w:bottom w:val="none" w:sz="0" w:space="0" w:color="auto"/>
        <w:right w:val="none" w:sz="0" w:space="0" w:color="auto"/>
      </w:divBdr>
    </w:div>
    <w:div w:id="1156459540">
      <w:bodyDiv w:val="1"/>
      <w:marLeft w:val="0"/>
      <w:marRight w:val="0"/>
      <w:marTop w:val="0"/>
      <w:marBottom w:val="0"/>
      <w:divBdr>
        <w:top w:val="none" w:sz="0" w:space="0" w:color="auto"/>
        <w:left w:val="none" w:sz="0" w:space="0" w:color="auto"/>
        <w:bottom w:val="none" w:sz="0" w:space="0" w:color="auto"/>
        <w:right w:val="none" w:sz="0" w:space="0" w:color="auto"/>
      </w:divBdr>
      <w:divsChild>
        <w:div w:id="1774394328">
          <w:marLeft w:val="0"/>
          <w:marRight w:val="0"/>
          <w:marTop w:val="0"/>
          <w:marBottom w:val="0"/>
          <w:divBdr>
            <w:top w:val="none" w:sz="0" w:space="0" w:color="auto"/>
            <w:left w:val="none" w:sz="0" w:space="0" w:color="auto"/>
            <w:bottom w:val="none" w:sz="0" w:space="0" w:color="auto"/>
            <w:right w:val="none" w:sz="0" w:space="0" w:color="auto"/>
          </w:divBdr>
          <w:divsChild>
            <w:div w:id="1552619020">
              <w:marLeft w:val="0"/>
              <w:marRight w:val="0"/>
              <w:marTop w:val="0"/>
              <w:marBottom w:val="0"/>
              <w:divBdr>
                <w:top w:val="none" w:sz="0" w:space="0" w:color="auto"/>
                <w:left w:val="none" w:sz="0" w:space="0" w:color="auto"/>
                <w:bottom w:val="none" w:sz="0" w:space="0" w:color="auto"/>
                <w:right w:val="none" w:sz="0" w:space="0" w:color="auto"/>
              </w:divBdr>
              <w:divsChild>
                <w:div w:id="919172907">
                  <w:marLeft w:val="0"/>
                  <w:marRight w:val="0"/>
                  <w:marTop w:val="0"/>
                  <w:marBottom w:val="0"/>
                  <w:divBdr>
                    <w:top w:val="none" w:sz="0" w:space="0" w:color="auto"/>
                    <w:left w:val="none" w:sz="0" w:space="0" w:color="auto"/>
                    <w:bottom w:val="none" w:sz="0" w:space="0" w:color="auto"/>
                    <w:right w:val="none" w:sz="0" w:space="0" w:color="auto"/>
                  </w:divBdr>
                  <w:divsChild>
                    <w:div w:id="1236087067">
                      <w:marLeft w:val="0"/>
                      <w:marRight w:val="0"/>
                      <w:marTop w:val="0"/>
                      <w:marBottom w:val="0"/>
                      <w:divBdr>
                        <w:top w:val="none" w:sz="0" w:space="0" w:color="auto"/>
                        <w:left w:val="none" w:sz="0" w:space="0" w:color="auto"/>
                        <w:bottom w:val="none" w:sz="0" w:space="0" w:color="auto"/>
                        <w:right w:val="none" w:sz="0" w:space="0" w:color="auto"/>
                      </w:divBdr>
                      <w:divsChild>
                        <w:div w:id="128941947">
                          <w:marLeft w:val="0"/>
                          <w:marRight w:val="0"/>
                          <w:marTop w:val="0"/>
                          <w:marBottom w:val="0"/>
                          <w:divBdr>
                            <w:top w:val="none" w:sz="0" w:space="0" w:color="auto"/>
                            <w:left w:val="none" w:sz="0" w:space="0" w:color="auto"/>
                            <w:bottom w:val="none" w:sz="0" w:space="0" w:color="auto"/>
                            <w:right w:val="none" w:sz="0" w:space="0" w:color="auto"/>
                          </w:divBdr>
                          <w:divsChild>
                            <w:div w:id="93133919">
                              <w:marLeft w:val="0"/>
                              <w:marRight w:val="0"/>
                              <w:marTop w:val="0"/>
                              <w:marBottom w:val="0"/>
                              <w:divBdr>
                                <w:top w:val="none" w:sz="0" w:space="0" w:color="auto"/>
                                <w:left w:val="none" w:sz="0" w:space="0" w:color="auto"/>
                                <w:bottom w:val="none" w:sz="0" w:space="0" w:color="auto"/>
                                <w:right w:val="none" w:sz="0" w:space="0" w:color="auto"/>
                              </w:divBdr>
                              <w:divsChild>
                                <w:div w:id="229389799">
                                  <w:marLeft w:val="0"/>
                                  <w:marRight w:val="0"/>
                                  <w:marTop w:val="0"/>
                                  <w:marBottom w:val="0"/>
                                  <w:divBdr>
                                    <w:top w:val="none" w:sz="0" w:space="0" w:color="auto"/>
                                    <w:left w:val="none" w:sz="0" w:space="0" w:color="auto"/>
                                    <w:bottom w:val="none" w:sz="0" w:space="0" w:color="auto"/>
                                    <w:right w:val="none" w:sz="0" w:space="0" w:color="auto"/>
                                  </w:divBdr>
                                  <w:divsChild>
                                    <w:div w:id="1163660852">
                                      <w:marLeft w:val="0"/>
                                      <w:marRight w:val="0"/>
                                      <w:marTop w:val="0"/>
                                      <w:marBottom w:val="0"/>
                                      <w:divBdr>
                                        <w:top w:val="none" w:sz="0" w:space="0" w:color="auto"/>
                                        <w:left w:val="none" w:sz="0" w:space="0" w:color="auto"/>
                                        <w:bottom w:val="none" w:sz="0" w:space="0" w:color="auto"/>
                                        <w:right w:val="none" w:sz="0" w:space="0" w:color="auto"/>
                                      </w:divBdr>
                                    </w:div>
                                    <w:div w:id="365526500">
                                      <w:marLeft w:val="0"/>
                                      <w:marRight w:val="0"/>
                                      <w:marTop w:val="0"/>
                                      <w:marBottom w:val="0"/>
                                      <w:divBdr>
                                        <w:top w:val="none" w:sz="0" w:space="0" w:color="auto"/>
                                        <w:left w:val="none" w:sz="0" w:space="0" w:color="auto"/>
                                        <w:bottom w:val="none" w:sz="0" w:space="0" w:color="auto"/>
                                        <w:right w:val="none" w:sz="0" w:space="0" w:color="auto"/>
                                      </w:divBdr>
                                      <w:divsChild>
                                        <w:div w:id="1679892642">
                                          <w:marLeft w:val="0"/>
                                          <w:marRight w:val="0"/>
                                          <w:marTop w:val="0"/>
                                          <w:marBottom w:val="75"/>
                                          <w:divBdr>
                                            <w:top w:val="none" w:sz="0" w:space="0" w:color="auto"/>
                                            <w:left w:val="none" w:sz="0" w:space="0" w:color="auto"/>
                                            <w:bottom w:val="none" w:sz="0" w:space="0" w:color="auto"/>
                                            <w:right w:val="none" w:sz="0" w:space="0" w:color="auto"/>
                                          </w:divBdr>
                                        </w:div>
                                        <w:div w:id="1725105696">
                                          <w:marLeft w:val="0"/>
                                          <w:marRight w:val="0"/>
                                          <w:marTop w:val="0"/>
                                          <w:marBottom w:val="0"/>
                                          <w:divBdr>
                                            <w:top w:val="none" w:sz="0" w:space="0" w:color="auto"/>
                                            <w:left w:val="none" w:sz="0" w:space="0" w:color="auto"/>
                                            <w:bottom w:val="none" w:sz="0" w:space="0" w:color="auto"/>
                                            <w:right w:val="none" w:sz="0" w:space="0" w:color="auto"/>
                                          </w:divBdr>
                                        </w:div>
                                      </w:divsChild>
                                    </w:div>
                                    <w:div w:id="259610066">
                                      <w:marLeft w:val="0"/>
                                      <w:marRight w:val="0"/>
                                      <w:marTop w:val="0"/>
                                      <w:marBottom w:val="0"/>
                                      <w:divBdr>
                                        <w:top w:val="none" w:sz="0" w:space="0" w:color="auto"/>
                                        <w:left w:val="none" w:sz="0" w:space="0" w:color="auto"/>
                                        <w:bottom w:val="none" w:sz="0" w:space="0" w:color="auto"/>
                                        <w:right w:val="none" w:sz="0" w:space="0" w:color="auto"/>
                                      </w:divBdr>
                                      <w:divsChild>
                                        <w:div w:id="2033258387">
                                          <w:marLeft w:val="0"/>
                                          <w:marRight w:val="0"/>
                                          <w:marTop w:val="0"/>
                                          <w:marBottom w:val="0"/>
                                          <w:divBdr>
                                            <w:top w:val="none" w:sz="0" w:space="0" w:color="auto"/>
                                            <w:left w:val="none" w:sz="0" w:space="0" w:color="auto"/>
                                            <w:bottom w:val="none" w:sz="0" w:space="0" w:color="auto"/>
                                            <w:right w:val="none" w:sz="0" w:space="0" w:color="auto"/>
                                          </w:divBdr>
                                          <w:divsChild>
                                            <w:div w:id="9399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9786">
                      <w:marLeft w:val="0"/>
                      <w:marRight w:val="0"/>
                      <w:marTop w:val="0"/>
                      <w:marBottom w:val="0"/>
                      <w:divBdr>
                        <w:top w:val="none" w:sz="0" w:space="0" w:color="auto"/>
                        <w:left w:val="none" w:sz="0" w:space="0" w:color="auto"/>
                        <w:bottom w:val="none" w:sz="0" w:space="0" w:color="auto"/>
                        <w:right w:val="none" w:sz="0" w:space="0" w:color="auto"/>
                      </w:divBdr>
                      <w:divsChild>
                        <w:div w:id="597257132">
                          <w:marLeft w:val="-300"/>
                          <w:marRight w:val="0"/>
                          <w:marTop w:val="0"/>
                          <w:marBottom w:val="0"/>
                          <w:divBdr>
                            <w:top w:val="none" w:sz="0" w:space="0" w:color="auto"/>
                            <w:left w:val="none" w:sz="0" w:space="0" w:color="auto"/>
                            <w:bottom w:val="none" w:sz="0" w:space="0" w:color="auto"/>
                            <w:right w:val="none" w:sz="0" w:space="0" w:color="auto"/>
                          </w:divBdr>
                          <w:divsChild>
                            <w:div w:id="11806961">
                              <w:marLeft w:val="0"/>
                              <w:marRight w:val="0"/>
                              <w:marTop w:val="0"/>
                              <w:marBottom w:val="0"/>
                              <w:divBdr>
                                <w:top w:val="none" w:sz="0" w:space="0" w:color="auto"/>
                                <w:left w:val="none" w:sz="0" w:space="0" w:color="auto"/>
                                <w:bottom w:val="none" w:sz="0" w:space="0" w:color="auto"/>
                                <w:right w:val="none" w:sz="0" w:space="0" w:color="auto"/>
                              </w:divBdr>
                            </w:div>
                            <w:div w:id="10792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2986">
      <w:bodyDiv w:val="1"/>
      <w:marLeft w:val="0"/>
      <w:marRight w:val="0"/>
      <w:marTop w:val="0"/>
      <w:marBottom w:val="0"/>
      <w:divBdr>
        <w:top w:val="none" w:sz="0" w:space="0" w:color="auto"/>
        <w:left w:val="none" w:sz="0" w:space="0" w:color="auto"/>
        <w:bottom w:val="none" w:sz="0" w:space="0" w:color="auto"/>
        <w:right w:val="none" w:sz="0" w:space="0" w:color="auto"/>
      </w:divBdr>
    </w:div>
    <w:div w:id="1173304148">
      <w:bodyDiv w:val="1"/>
      <w:marLeft w:val="0"/>
      <w:marRight w:val="0"/>
      <w:marTop w:val="0"/>
      <w:marBottom w:val="0"/>
      <w:divBdr>
        <w:top w:val="none" w:sz="0" w:space="0" w:color="auto"/>
        <w:left w:val="none" w:sz="0" w:space="0" w:color="auto"/>
        <w:bottom w:val="none" w:sz="0" w:space="0" w:color="auto"/>
        <w:right w:val="none" w:sz="0" w:space="0" w:color="auto"/>
      </w:divBdr>
    </w:div>
    <w:div w:id="1177425208">
      <w:bodyDiv w:val="1"/>
      <w:marLeft w:val="0"/>
      <w:marRight w:val="0"/>
      <w:marTop w:val="0"/>
      <w:marBottom w:val="0"/>
      <w:divBdr>
        <w:top w:val="none" w:sz="0" w:space="0" w:color="auto"/>
        <w:left w:val="none" w:sz="0" w:space="0" w:color="auto"/>
        <w:bottom w:val="none" w:sz="0" w:space="0" w:color="auto"/>
        <w:right w:val="none" w:sz="0" w:space="0" w:color="auto"/>
      </w:divBdr>
    </w:div>
    <w:div w:id="1191185198">
      <w:bodyDiv w:val="1"/>
      <w:marLeft w:val="0"/>
      <w:marRight w:val="0"/>
      <w:marTop w:val="0"/>
      <w:marBottom w:val="0"/>
      <w:divBdr>
        <w:top w:val="none" w:sz="0" w:space="0" w:color="auto"/>
        <w:left w:val="none" w:sz="0" w:space="0" w:color="auto"/>
        <w:bottom w:val="none" w:sz="0" w:space="0" w:color="auto"/>
        <w:right w:val="none" w:sz="0" w:space="0" w:color="auto"/>
      </w:divBdr>
    </w:div>
    <w:div w:id="1222643563">
      <w:bodyDiv w:val="1"/>
      <w:marLeft w:val="0"/>
      <w:marRight w:val="0"/>
      <w:marTop w:val="0"/>
      <w:marBottom w:val="0"/>
      <w:divBdr>
        <w:top w:val="none" w:sz="0" w:space="0" w:color="auto"/>
        <w:left w:val="none" w:sz="0" w:space="0" w:color="auto"/>
        <w:bottom w:val="none" w:sz="0" w:space="0" w:color="auto"/>
        <w:right w:val="none" w:sz="0" w:space="0" w:color="auto"/>
      </w:divBdr>
    </w:div>
    <w:div w:id="1284070248">
      <w:bodyDiv w:val="1"/>
      <w:marLeft w:val="0"/>
      <w:marRight w:val="0"/>
      <w:marTop w:val="0"/>
      <w:marBottom w:val="0"/>
      <w:divBdr>
        <w:top w:val="none" w:sz="0" w:space="0" w:color="auto"/>
        <w:left w:val="none" w:sz="0" w:space="0" w:color="auto"/>
        <w:bottom w:val="none" w:sz="0" w:space="0" w:color="auto"/>
        <w:right w:val="none" w:sz="0" w:space="0" w:color="auto"/>
      </w:divBdr>
    </w:div>
    <w:div w:id="1303852309">
      <w:bodyDiv w:val="1"/>
      <w:marLeft w:val="0"/>
      <w:marRight w:val="0"/>
      <w:marTop w:val="0"/>
      <w:marBottom w:val="0"/>
      <w:divBdr>
        <w:top w:val="none" w:sz="0" w:space="0" w:color="auto"/>
        <w:left w:val="none" w:sz="0" w:space="0" w:color="auto"/>
        <w:bottom w:val="none" w:sz="0" w:space="0" w:color="auto"/>
        <w:right w:val="none" w:sz="0" w:space="0" w:color="auto"/>
      </w:divBdr>
    </w:div>
    <w:div w:id="1332836312">
      <w:bodyDiv w:val="1"/>
      <w:marLeft w:val="0"/>
      <w:marRight w:val="0"/>
      <w:marTop w:val="0"/>
      <w:marBottom w:val="0"/>
      <w:divBdr>
        <w:top w:val="none" w:sz="0" w:space="0" w:color="auto"/>
        <w:left w:val="none" w:sz="0" w:space="0" w:color="auto"/>
        <w:bottom w:val="none" w:sz="0" w:space="0" w:color="auto"/>
        <w:right w:val="none" w:sz="0" w:space="0" w:color="auto"/>
      </w:divBdr>
    </w:div>
    <w:div w:id="1341620209">
      <w:bodyDiv w:val="1"/>
      <w:marLeft w:val="0"/>
      <w:marRight w:val="0"/>
      <w:marTop w:val="0"/>
      <w:marBottom w:val="0"/>
      <w:divBdr>
        <w:top w:val="none" w:sz="0" w:space="0" w:color="auto"/>
        <w:left w:val="none" w:sz="0" w:space="0" w:color="auto"/>
        <w:bottom w:val="none" w:sz="0" w:space="0" w:color="auto"/>
        <w:right w:val="none" w:sz="0" w:space="0" w:color="auto"/>
      </w:divBdr>
    </w:div>
    <w:div w:id="1363476520">
      <w:bodyDiv w:val="1"/>
      <w:marLeft w:val="0"/>
      <w:marRight w:val="0"/>
      <w:marTop w:val="0"/>
      <w:marBottom w:val="0"/>
      <w:divBdr>
        <w:top w:val="none" w:sz="0" w:space="0" w:color="auto"/>
        <w:left w:val="none" w:sz="0" w:space="0" w:color="auto"/>
        <w:bottom w:val="none" w:sz="0" w:space="0" w:color="auto"/>
        <w:right w:val="none" w:sz="0" w:space="0" w:color="auto"/>
      </w:divBdr>
    </w:div>
    <w:div w:id="1423407047">
      <w:bodyDiv w:val="1"/>
      <w:marLeft w:val="0"/>
      <w:marRight w:val="0"/>
      <w:marTop w:val="0"/>
      <w:marBottom w:val="0"/>
      <w:divBdr>
        <w:top w:val="none" w:sz="0" w:space="0" w:color="auto"/>
        <w:left w:val="none" w:sz="0" w:space="0" w:color="auto"/>
        <w:bottom w:val="none" w:sz="0" w:space="0" w:color="auto"/>
        <w:right w:val="none" w:sz="0" w:space="0" w:color="auto"/>
      </w:divBdr>
    </w:div>
    <w:div w:id="1444880333">
      <w:bodyDiv w:val="1"/>
      <w:marLeft w:val="0"/>
      <w:marRight w:val="0"/>
      <w:marTop w:val="0"/>
      <w:marBottom w:val="0"/>
      <w:divBdr>
        <w:top w:val="none" w:sz="0" w:space="0" w:color="auto"/>
        <w:left w:val="none" w:sz="0" w:space="0" w:color="auto"/>
        <w:bottom w:val="none" w:sz="0" w:space="0" w:color="auto"/>
        <w:right w:val="none" w:sz="0" w:space="0" w:color="auto"/>
      </w:divBdr>
    </w:div>
    <w:div w:id="1545018415">
      <w:bodyDiv w:val="1"/>
      <w:marLeft w:val="0"/>
      <w:marRight w:val="0"/>
      <w:marTop w:val="0"/>
      <w:marBottom w:val="0"/>
      <w:divBdr>
        <w:top w:val="none" w:sz="0" w:space="0" w:color="auto"/>
        <w:left w:val="none" w:sz="0" w:space="0" w:color="auto"/>
        <w:bottom w:val="none" w:sz="0" w:space="0" w:color="auto"/>
        <w:right w:val="none" w:sz="0" w:space="0" w:color="auto"/>
      </w:divBdr>
    </w:div>
    <w:div w:id="1577744495">
      <w:bodyDiv w:val="1"/>
      <w:marLeft w:val="0"/>
      <w:marRight w:val="0"/>
      <w:marTop w:val="0"/>
      <w:marBottom w:val="0"/>
      <w:divBdr>
        <w:top w:val="none" w:sz="0" w:space="0" w:color="auto"/>
        <w:left w:val="none" w:sz="0" w:space="0" w:color="auto"/>
        <w:bottom w:val="none" w:sz="0" w:space="0" w:color="auto"/>
        <w:right w:val="none" w:sz="0" w:space="0" w:color="auto"/>
      </w:divBdr>
    </w:div>
    <w:div w:id="1580795112">
      <w:bodyDiv w:val="1"/>
      <w:marLeft w:val="0"/>
      <w:marRight w:val="0"/>
      <w:marTop w:val="0"/>
      <w:marBottom w:val="0"/>
      <w:divBdr>
        <w:top w:val="none" w:sz="0" w:space="0" w:color="auto"/>
        <w:left w:val="none" w:sz="0" w:space="0" w:color="auto"/>
        <w:bottom w:val="none" w:sz="0" w:space="0" w:color="auto"/>
        <w:right w:val="none" w:sz="0" w:space="0" w:color="auto"/>
      </w:divBdr>
    </w:div>
    <w:div w:id="1631084594">
      <w:bodyDiv w:val="1"/>
      <w:marLeft w:val="0"/>
      <w:marRight w:val="0"/>
      <w:marTop w:val="0"/>
      <w:marBottom w:val="0"/>
      <w:divBdr>
        <w:top w:val="none" w:sz="0" w:space="0" w:color="auto"/>
        <w:left w:val="none" w:sz="0" w:space="0" w:color="auto"/>
        <w:bottom w:val="none" w:sz="0" w:space="0" w:color="auto"/>
        <w:right w:val="none" w:sz="0" w:space="0" w:color="auto"/>
      </w:divBdr>
    </w:div>
    <w:div w:id="1669552394">
      <w:bodyDiv w:val="1"/>
      <w:marLeft w:val="0"/>
      <w:marRight w:val="0"/>
      <w:marTop w:val="0"/>
      <w:marBottom w:val="0"/>
      <w:divBdr>
        <w:top w:val="none" w:sz="0" w:space="0" w:color="auto"/>
        <w:left w:val="none" w:sz="0" w:space="0" w:color="auto"/>
        <w:bottom w:val="none" w:sz="0" w:space="0" w:color="auto"/>
        <w:right w:val="none" w:sz="0" w:space="0" w:color="auto"/>
      </w:divBdr>
    </w:div>
    <w:div w:id="1673489703">
      <w:bodyDiv w:val="1"/>
      <w:marLeft w:val="0"/>
      <w:marRight w:val="0"/>
      <w:marTop w:val="0"/>
      <w:marBottom w:val="0"/>
      <w:divBdr>
        <w:top w:val="none" w:sz="0" w:space="0" w:color="auto"/>
        <w:left w:val="none" w:sz="0" w:space="0" w:color="auto"/>
        <w:bottom w:val="none" w:sz="0" w:space="0" w:color="auto"/>
        <w:right w:val="none" w:sz="0" w:space="0" w:color="auto"/>
      </w:divBdr>
    </w:div>
    <w:div w:id="1682855114">
      <w:bodyDiv w:val="1"/>
      <w:marLeft w:val="0"/>
      <w:marRight w:val="0"/>
      <w:marTop w:val="0"/>
      <w:marBottom w:val="0"/>
      <w:divBdr>
        <w:top w:val="none" w:sz="0" w:space="0" w:color="auto"/>
        <w:left w:val="none" w:sz="0" w:space="0" w:color="auto"/>
        <w:bottom w:val="none" w:sz="0" w:space="0" w:color="auto"/>
        <w:right w:val="none" w:sz="0" w:space="0" w:color="auto"/>
      </w:divBdr>
    </w:div>
    <w:div w:id="1702631066">
      <w:bodyDiv w:val="1"/>
      <w:marLeft w:val="0"/>
      <w:marRight w:val="0"/>
      <w:marTop w:val="0"/>
      <w:marBottom w:val="0"/>
      <w:divBdr>
        <w:top w:val="none" w:sz="0" w:space="0" w:color="auto"/>
        <w:left w:val="none" w:sz="0" w:space="0" w:color="auto"/>
        <w:bottom w:val="none" w:sz="0" w:space="0" w:color="auto"/>
        <w:right w:val="none" w:sz="0" w:space="0" w:color="auto"/>
      </w:divBdr>
    </w:div>
    <w:div w:id="1735932618">
      <w:bodyDiv w:val="1"/>
      <w:marLeft w:val="0"/>
      <w:marRight w:val="0"/>
      <w:marTop w:val="0"/>
      <w:marBottom w:val="0"/>
      <w:divBdr>
        <w:top w:val="none" w:sz="0" w:space="0" w:color="auto"/>
        <w:left w:val="none" w:sz="0" w:space="0" w:color="auto"/>
        <w:bottom w:val="none" w:sz="0" w:space="0" w:color="auto"/>
        <w:right w:val="none" w:sz="0" w:space="0" w:color="auto"/>
      </w:divBdr>
    </w:div>
    <w:div w:id="1766535800">
      <w:bodyDiv w:val="1"/>
      <w:marLeft w:val="0"/>
      <w:marRight w:val="0"/>
      <w:marTop w:val="0"/>
      <w:marBottom w:val="0"/>
      <w:divBdr>
        <w:top w:val="none" w:sz="0" w:space="0" w:color="auto"/>
        <w:left w:val="none" w:sz="0" w:space="0" w:color="auto"/>
        <w:bottom w:val="none" w:sz="0" w:space="0" w:color="auto"/>
        <w:right w:val="none" w:sz="0" w:space="0" w:color="auto"/>
      </w:divBdr>
    </w:div>
    <w:div w:id="1863282691">
      <w:bodyDiv w:val="1"/>
      <w:marLeft w:val="0"/>
      <w:marRight w:val="0"/>
      <w:marTop w:val="0"/>
      <w:marBottom w:val="0"/>
      <w:divBdr>
        <w:top w:val="none" w:sz="0" w:space="0" w:color="auto"/>
        <w:left w:val="none" w:sz="0" w:space="0" w:color="auto"/>
        <w:bottom w:val="none" w:sz="0" w:space="0" w:color="auto"/>
        <w:right w:val="none" w:sz="0" w:space="0" w:color="auto"/>
      </w:divBdr>
    </w:div>
    <w:div w:id="1904441081">
      <w:bodyDiv w:val="1"/>
      <w:marLeft w:val="0"/>
      <w:marRight w:val="0"/>
      <w:marTop w:val="0"/>
      <w:marBottom w:val="0"/>
      <w:divBdr>
        <w:top w:val="none" w:sz="0" w:space="0" w:color="auto"/>
        <w:left w:val="none" w:sz="0" w:space="0" w:color="auto"/>
        <w:bottom w:val="none" w:sz="0" w:space="0" w:color="auto"/>
        <w:right w:val="none" w:sz="0" w:space="0" w:color="auto"/>
      </w:divBdr>
    </w:div>
    <w:div w:id="1908684041">
      <w:bodyDiv w:val="1"/>
      <w:marLeft w:val="0"/>
      <w:marRight w:val="0"/>
      <w:marTop w:val="0"/>
      <w:marBottom w:val="0"/>
      <w:divBdr>
        <w:top w:val="none" w:sz="0" w:space="0" w:color="auto"/>
        <w:left w:val="none" w:sz="0" w:space="0" w:color="auto"/>
        <w:bottom w:val="none" w:sz="0" w:space="0" w:color="auto"/>
        <w:right w:val="none" w:sz="0" w:space="0" w:color="auto"/>
      </w:divBdr>
    </w:div>
    <w:div w:id="1927417583">
      <w:bodyDiv w:val="1"/>
      <w:marLeft w:val="0"/>
      <w:marRight w:val="0"/>
      <w:marTop w:val="0"/>
      <w:marBottom w:val="0"/>
      <w:divBdr>
        <w:top w:val="none" w:sz="0" w:space="0" w:color="auto"/>
        <w:left w:val="none" w:sz="0" w:space="0" w:color="auto"/>
        <w:bottom w:val="none" w:sz="0" w:space="0" w:color="auto"/>
        <w:right w:val="none" w:sz="0" w:space="0" w:color="auto"/>
      </w:divBdr>
    </w:div>
    <w:div w:id="1948149127">
      <w:bodyDiv w:val="1"/>
      <w:marLeft w:val="0"/>
      <w:marRight w:val="0"/>
      <w:marTop w:val="0"/>
      <w:marBottom w:val="0"/>
      <w:divBdr>
        <w:top w:val="none" w:sz="0" w:space="0" w:color="auto"/>
        <w:left w:val="none" w:sz="0" w:space="0" w:color="auto"/>
        <w:bottom w:val="none" w:sz="0" w:space="0" w:color="auto"/>
        <w:right w:val="none" w:sz="0" w:space="0" w:color="auto"/>
      </w:divBdr>
    </w:div>
    <w:div w:id="1948660085">
      <w:bodyDiv w:val="1"/>
      <w:marLeft w:val="0"/>
      <w:marRight w:val="0"/>
      <w:marTop w:val="0"/>
      <w:marBottom w:val="0"/>
      <w:divBdr>
        <w:top w:val="none" w:sz="0" w:space="0" w:color="auto"/>
        <w:left w:val="none" w:sz="0" w:space="0" w:color="auto"/>
        <w:bottom w:val="none" w:sz="0" w:space="0" w:color="auto"/>
        <w:right w:val="none" w:sz="0" w:space="0" w:color="auto"/>
      </w:divBdr>
      <w:divsChild>
        <w:div w:id="1385249636">
          <w:marLeft w:val="0"/>
          <w:marRight w:val="0"/>
          <w:marTop w:val="0"/>
          <w:marBottom w:val="0"/>
          <w:divBdr>
            <w:top w:val="none" w:sz="0" w:space="0" w:color="auto"/>
            <w:left w:val="none" w:sz="0" w:space="0" w:color="auto"/>
            <w:bottom w:val="none" w:sz="0" w:space="0" w:color="auto"/>
            <w:right w:val="none" w:sz="0" w:space="0" w:color="auto"/>
          </w:divBdr>
        </w:div>
      </w:divsChild>
    </w:div>
    <w:div w:id="1963340089">
      <w:bodyDiv w:val="1"/>
      <w:marLeft w:val="0"/>
      <w:marRight w:val="0"/>
      <w:marTop w:val="0"/>
      <w:marBottom w:val="0"/>
      <w:divBdr>
        <w:top w:val="none" w:sz="0" w:space="0" w:color="auto"/>
        <w:left w:val="none" w:sz="0" w:space="0" w:color="auto"/>
        <w:bottom w:val="none" w:sz="0" w:space="0" w:color="auto"/>
        <w:right w:val="none" w:sz="0" w:space="0" w:color="auto"/>
      </w:divBdr>
      <w:divsChild>
        <w:div w:id="1648582769">
          <w:marLeft w:val="0"/>
          <w:marRight w:val="0"/>
          <w:marTop w:val="0"/>
          <w:marBottom w:val="0"/>
          <w:divBdr>
            <w:top w:val="none" w:sz="0" w:space="0" w:color="auto"/>
            <w:left w:val="none" w:sz="0" w:space="0" w:color="auto"/>
            <w:bottom w:val="none" w:sz="0" w:space="0" w:color="auto"/>
            <w:right w:val="none" w:sz="0" w:space="0" w:color="auto"/>
          </w:divBdr>
        </w:div>
      </w:divsChild>
    </w:div>
    <w:div w:id="2056616784">
      <w:bodyDiv w:val="1"/>
      <w:marLeft w:val="0"/>
      <w:marRight w:val="0"/>
      <w:marTop w:val="0"/>
      <w:marBottom w:val="0"/>
      <w:divBdr>
        <w:top w:val="none" w:sz="0" w:space="0" w:color="auto"/>
        <w:left w:val="none" w:sz="0" w:space="0" w:color="auto"/>
        <w:bottom w:val="none" w:sz="0" w:space="0" w:color="auto"/>
        <w:right w:val="none" w:sz="0" w:space="0" w:color="auto"/>
      </w:divBdr>
    </w:div>
    <w:div w:id="2057780544">
      <w:bodyDiv w:val="1"/>
      <w:marLeft w:val="0"/>
      <w:marRight w:val="0"/>
      <w:marTop w:val="0"/>
      <w:marBottom w:val="0"/>
      <w:divBdr>
        <w:top w:val="none" w:sz="0" w:space="0" w:color="auto"/>
        <w:left w:val="none" w:sz="0" w:space="0" w:color="auto"/>
        <w:bottom w:val="none" w:sz="0" w:space="0" w:color="auto"/>
        <w:right w:val="none" w:sz="0" w:space="0" w:color="auto"/>
      </w:divBdr>
    </w:div>
    <w:div w:id="21379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6093/aaz.v31i2.64823" TargetMode="External"/><Relationship Id="rId21" Type="http://schemas.openxmlformats.org/officeDocument/2006/relationships/hyperlink" Target="https://doi.org/10.1644/BBa-024" TargetMode="External"/><Relationship Id="rId42" Type="http://schemas.openxmlformats.org/officeDocument/2006/relationships/hyperlink" Target="https://doi.org/10.1080/14772000.2010.533716" TargetMode="External"/><Relationship Id="rId47" Type="http://schemas.openxmlformats.org/officeDocument/2006/relationships/hyperlink" Target="https://www.iucn.org/resources/publication/antelopes-global-survey-and-regional-action-plans-part-4-north-africa-middle-east-and-asia" TargetMode="External"/><Relationship Id="rId63" Type="http://schemas.openxmlformats.org/officeDocument/2006/relationships/hyperlink" Target="https://doi.org/10.36808/if/2016/v142i10/93647" TargetMode="External"/><Relationship Id="rId68" Type="http://schemas.openxmlformats.org/officeDocument/2006/relationships/hyperlink" Target="https://www.bioinfopublication.org/pages.php?vol=Volume10,Issue12,2018&amp;page=6438-6442" TargetMode="External"/><Relationship Id="rId84" Type="http://schemas.openxmlformats.org/officeDocument/2006/relationships/hyperlink" Target="https://doi.org/10.1007/s10531-023-02577-z" TargetMode="External"/><Relationship Id="rId89" Type="http://schemas.openxmlformats.org/officeDocument/2006/relationships/hyperlink" Target="https://doi.org/10.2307/3799598" TargetMode="External"/><Relationship Id="rId16" Type="http://schemas.openxmlformats.org/officeDocument/2006/relationships/image" Target="media/image9.jpeg"/><Relationship Id="rId107" Type="http://schemas.openxmlformats.org/officeDocument/2006/relationships/footer" Target="footer2.xml"/><Relationship Id="rId11" Type="http://schemas.openxmlformats.org/officeDocument/2006/relationships/image" Target="media/image4.jpeg"/><Relationship Id="rId32" Type="http://schemas.openxmlformats.org/officeDocument/2006/relationships/hyperlink" Target="http://dx.doi.org/10.22192/ijarbs.2023.10.04.004" TargetMode="External"/><Relationship Id="rId37" Type="http://schemas.openxmlformats.org/officeDocument/2006/relationships/hyperlink" Target="https://www.lynxnaturabooks.com/product/handbook-of-the-mammals-of-the-world-volume-2/" TargetMode="External"/><Relationship Id="rId53" Type="http://schemas.openxmlformats.org/officeDocument/2006/relationships/hyperlink" Target="https://connectjournals.com/03960.2019.10.7" TargetMode="External"/><Relationship Id="rId58" Type="http://schemas.openxmlformats.org/officeDocument/2006/relationships/hyperlink" Target="https://www.cabidigitallibrary.org/doi/10.1079/9780851985482.0000" TargetMode="External"/><Relationship Id="rId74" Type="http://schemas.openxmlformats.org/officeDocument/2006/relationships/hyperlink" Target="https://doi.org/10.9734/ajriz/2022/v5i130128" TargetMode="External"/><Relationship Id="rId79" Type="http://schemas.openxmlformats.org/officeDocument/2006/relationships/hyperlink" Target="https://doi.org/10.9734/cjast/2020/v39i1330687" TargetMode="External"/><Relationship Id="rId102" Type="http://schemas.openxmlformats.org/officeDocument/2006/relationships/hyperlink" Target="https://doi.org/10.1146/annurev.energy.30.050504.144248" TargetMode="External"/><Relationship Id="rId5" Type="http://schemas.openxmlformats.org/officeDocument/2006/relationships/webSettings" Target="webSettings.xml"/><Relationship Id="rId90" Type="http://schemas.openxmlformats.org/officeDocument/2006/relationships/hyperlink" Target="https://books.google.com/books/about/The_Nilgai_Antelope_in_Texas.html?id=2_0bAAAAYAAJ" TargetMode="External"/><Relationship Id="rId95" Type="http://schemas.openxmlformats.org/officeDocument/2006/relationships/hyperlink" Target="https://doi.org/10.1016/S0003-3472(88)80084-8" TargetMode="External"/><Relationship Id="rId22" Type="http://schemas.openxmlformats.org/officeDocument/2006/relationships/hyperlink" Target="https://doi.org/10.22120/jwb.2019.111565.1076" TargetMode="External"/><Relationship Id="rId27" Type="http://schemas.openxmlformats.org/officeDocument/2006/relationships/hyperlink" Target="https://environmentandecology.com/archive/volume-39-1-2021" TargetMode="External"/><Relationship Id="rId43" Type="http://schemas.openxmlformats.org/officeDocument/2006/relationships/hyperlink" Target="https://doi.org/10.1007/s10340-015-0699-2" TargetMode="External"/><Relationship Id="rId48" Type="http://schemas.openxmlformats.org/officeDocument/2006/relationships/hyperlink" Target="https://doi.org/10.1023/a:1005481605637" TargetMode="External"/><Relationship Id="rId64" Type="http://schemas.openxmlformats.org/officeDocument/2006/relationships/hyperlink" Target="https://doi.org/10.13140/RG.2.2.35522.58565" TargetMode="External"/><Relationship Id="rId69" Type="http://schemas.openxmlformats.org/officeDocument/2006/relationships/hyperlink" Target="https://rangelandgateway.org/" TargetMode="External"/><Relationship Id="rId80" Type="http://schemas.openxmlformats.org/officeDocument/2006/relationships/hyperlink" Target="https://www.connectjournals.com/jez" TargetMode="External"/><Relationship Id="rId85" Type="http://schemas.openxmlformats.org/officeDocument/2006/relationships/hyperlink" Target="https://doi.org/10.22004/ag.econ.302112"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doi.org/10.5958/0974-4541.2021.00022.9" TargetMode="External"/><Relationship Id="rId38" Type="http://schemas.openxmlformats.org/officeDocument/2006/relationships/hyperlink" Target="https://doi.org/10.26077/5dbc-b920" TargetMode="External"/><Relationship Id="rId59" Type="http://schemas.openxmlformats.org/officeDocument/2006/relationships/hyperlink" Target="https://doi.org/10.1016/j.biocon.2009.11.018" TargetMode="External"/><Relationship Id="rId103" Type="http://schemas.openxmlformats.org/officeDocument/2006/relationships/hyperlink" Target="https://doi.org/10.1007/s11284-006-0048-2" TargetMode="External"/><Relationship Id="rId108" Type="http://schemas.openxmlformats.org/officeDocument/2006/relationships/header" Target="header3.xml"/><Relationship Id="rId54" Type="http://schemas.openxmlformats.org/officeDocument/2006/relationships/hyperlink" Target="https://www.allresearchjournal.com/" TargetMode="External"/><Relationship Id="rId70" Type="http://schemas.openxmlformats.org/officeDocument/2006/relationships/hyperlink" Target="https://doi.org/10.25175/jrd/2016/v35/i2/100043" TargetMode="External"/><Relationship Id="rId75" Type="http://schemas.openxmlformats.org/officeDocument/2006/relationships/hyperlink" Target="https://www.connectjournals.com/" TargetMode="External"/><Relationship Id="rId91" Type="http://schemas.openxmlformats.org/officeDocument/2006/relationships/hyperlink" Target="https://portals.iucn.org/library/node/8900" TargetMode="External"/><Relationship Id="rId96" Type="http://schemas.openxmlformats.org/officeDocument/2006/relationships/hyperlink" Target="http://www.pressreade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177/097542531200300109" TargetMode="External"/><Relationship Id="rId28" Type="http://schemas.openxmlformats.org/officeDocument/2006/relationships/hyperlink" Target="https://doi.org/10.11609/jott.8758.16.6.25318-25329" TargetMode="External"/><Relationship Id="rId36" Type="http://schemas.openxmlformats.org/officeDocument/2006/relationships/hyperlink" Target="https://www.wwfindia.org/" TargetMode="External"/><Relationship Id="rId49" Type="http://schemas.openxmlformats.org/officeDocument/2006/relationships/hyperlink" Target="https://invasives.org.za/nemba-alien-and-invasive-species" TargetMode="External"/><Relationship Id="rId57" Type="http://schemas.openxmlformats.org/officeDocument/2006/relationships/hyperlink" Target="https://doi.org/10.1644/813.1" TargetMode="External"/><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digitalcommons.unl.edu/vpc14/13" TargetMode="External"/><Relationship Id="rId44" Type="http://schemas.openxmlformats.org/officeDocument/2006/relationships/hyperlink" Target="https://www.lynxeds.com/product/handbook-of-the-mammals-of-the-world-volume-2/" TargetMode="External"/><Relationship Id="rId52" Type="http://schemas.openxmlformats.org/officeDocument/2006/relationships/hyperlink" Target="http://dx.doi.org/10.1163/15707563-bja10096" TargetMode="External"/><Relationship Id="rId60" Type="http://schemas.openxmlformats.org/officeDocument/2006/relationships/hyperlink" Target="https://doi.org/10.1093/jme/tjy004" TargetMode="External"/><Relationship Id="rId65" Type="http://schemas.openxmlformats.org/officeDocument/2006/relationships/hyperlink" Target="https://www.zoologyjournals.com/volume-2-issue-6-november-2017-page-no-157-160/" TargetMode="External"/><Relationship Id="rId73" Type="http://schemas.openxmlformats.org/officeDocument/2006/relationships/hyperlink" Target="https://doi.org/10.36808/if/1994/v120i10/7783" TargetMode="External"/><Relationship Id="rId78" Type="http://schemas.openxmlformats.org/officeDocument/2006/relationships/hyperlink" Target="https://doi.org/10.18520/cs/v116/i7/1045-1046" TargetMode="External"/><Relationship Id="rId81" Type="http://schemas.openxmlformats.org/officeDocument/2006/relationships/hyperlink" Target="https://mbimph.com/index.php/UPJOZ/article/view/2025-46-7-136-143" TargetMode="External"/><Relationship Id="rId86" Type="http://schemas.openxmlformats.org/officeDocument/2006/relationships/hyperlink" Target="https://www.sciencedirect.com/journal/environmental-and-sustainability-indicators/vol/25/suppl/C" TargetMode="External"/><Relationship Id="rId94" Type="http://schemas.openxmlformats.org/officeDocument/2006/relationships/hyperlink" Target="https://doi.org/10.21275/SR24523151653" TargetMode="External"/><Relationship Id="rId99" Type="http://schemas.openxmlformats.org/officeDocument/2006/relationships/hyperlink" Target="https://whc.unesco.org/document/150000000/" TargetMode="External"/><Relationship Id="rId101" Type="http://schemas.openxmlformats.org/officeDocument/2006/relationships/hyperlink" Target="https://doi.org/10.1023/A:101631781955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126/science.1111772" TargetMode="External"/><Relationship Id="rId109" Type="http://schemas.openxmlformats.org/officeDocument/2006/relationships/footer" Target="footer3.xml"/><Relationship Id="rId34" Type="http://schemas.openxmlformats.org/officeDocument/2006/relationships/hyperlink" Target="https://doi.org/10.26077/0j2d-d311" TargetMode="External"/><Relationship Id="rId50" Type="http://schemas.openxmlformats.org/officeDocument/2006/relationships/hyperlink" Target="https://news.mongabay.com/2024/03/comeback-on-the-cards-for-asian-antelope-declared-extinct-in-bangladesh/V" TargetMode="External"/><Relationship Id="rId55" Type="http://schemas.openxmlformats.org/officeDocument/2006/relationships/hyperlink" Target="https://doi.org/10.1155/2014/903898" TargetMode="External"/><Relationship Id="rId76" Type="http://schemas.openxmlformats.org/officeDocument/2006/relationships/hyperlink" Target="https://doi.org/10.9734/cjast/2020/v39i2830948" TargetMode="External"/><Relationship Id="rId97" Type="http://schemas.openxmlformats.org/officeDocument/2006/relationships/hyperlink" Target="https://doi.org/10.56093/ijans.v92i4.124173"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8520/cs/v116/i6/1015-1019" TargetMode="External"/><Relationship Id="rId92" Type="http://schemas.openxmlformats.org/officeDocument/2006/relationships/hyperlink" Target="https://doi.org/10.1002/ecs2.4401" TargetMode="External"/><Relationship Id="rId2" Type="http://schemas.openxmlformats.org/officeDocument/2006/relationships/numbering" Target="numbering.xml"/><Relationship Id="rId29" Type="http://schemas.openxmlformats.org/officeDocument/2006/relationships/hyperlink" Target="https://doi.org/10.5073/jka.2011.432.104" TargetMode="External"/><Relationship Id="rId24" Type="http://schemas.openxmlformats.org/officeDocument/2006/relationships/hyperlink" Target="https://doi.org/10.1016/j.ejrh.2014.07.001" TargetMode="External"/><Relationship Id="rId40" Type="http://schemas.openxmlformats.org/officeDocument/2006/relationships/hyperlink" Target="https://doi.org/10.1071/AN14428" TargetMode="External"/><Relationship Id="rId45" Type="http://schemas.openxmlformats.org/officeDocument/2006/relationships/hyperlink" Target="https://doi.org/10.1073/pnas.1921338118" TargetMode="External"/><Relationship Id="rId66" Type="http://schemas.openxmlformats.org/officeDocument/2006/relationships/hyperlink" Target="http://nopr.niscair.res.in/handle/123456789/20000" TargetMode="External"/><Relationship Id="rId87" Type="http://schemas.openxmlformats.org/officeDocument/2006/relationships/hyperlink" Target="https://doi.org/10.35841/2320-9585.8.19-23" TargetMode="External"/><Relationship Id="rId110" Type="http://schemas.openxmlformats.org/officeDocument/2006/relationships/fontTable" Target="fontTable.xml"/><Relationship Id="rId61" Type="http://schemas.openxmlformats.org/officeDocument/2006/relationships/hyperlink" Target="https://doi.org/10.1080/10871209.2019.1695984" TargetMode="External"/><Relationship Id="rId82" Type="http://schemas.openxmlformats.org/officeDocument/2006/relationships/hyperlink" Target="https://doi.org/10.9734/bpi/rpbs/v3/5103" TargetMode="External"/><Relationship Id="rId19" Type="http://schemas.openxmlformats.org/officeDocument/2006/relationships/hyperlink" Target="https://doi.org/10.1007/s10708-020-10287-0" TargetMode="External"/><Relationship Id="rId14" Type="http://schemas.openxmlformats.org/officeDocument/2006/relationships/image" Target="media/image7.jpeg"/><Relationship Id="rId30" Type="http://schemas.openxmlformats.org/officeDocument/2006/relationships/hyperlink" Target="https://doi.org/10.36808/if/1989/v115i7/9074" TargetMode="External"/><Relationship Id="rId35" Type="http://schemas.openxmlformats.org/officeDocument/2006/relationships/hyperlink" Target="https://doi.org/10.3390/ani13050937" TargetMode="External"/><Relationship Id="rId56" Type="http://schemas.openxmlformats.org/officeDocument/2006/relationships/hyperlink" Target="https://doi.org/10.1007/s12595-017-0218-y" TargetMode="External"/><Relationship Id="rId77" Type="http://schemas.openxmlformats.org/officeDocument/2006/relationships/hyperlink" Target="https://doi.org/10.9734/cjast/2020/v39i4131117" TargetMode="External"/><Relationship Id="rId100" Type="http://schemas.openxmlformats.org/officeDocument/2006/relationships/hyperlink" Target="https://www.indianforester.co.in/index.php/indianforester/issue/view/130-5-2004"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iucnredlist.org/species/2893/115064758" TargetMode="External"/><Relationship Id="rId72" Type="http://schemas.openxmlformats.org/officeDocument/2006/relationships/hyperlink" Target="https://doi.org/10.1894/0038-4909-64-2-145" TargetMode="External"/><Relationship Id="rId93" Type="http://schemas.openxmlformats.org/officeDocument/2006/relationships/hyperlink" Target="https://www.researchgate.net/publication/349460000_WILDLIFE_CONSERVATION_IN_INDIA_ISSUES_AND_CHALLENGES" TargetMode="External"/><Relationship Id="rId98" Type="http://schemas.openxmlformats.org/officeDocument/2006/relationships/hyperlink" Target="https://doi.org/10.1080/10871200600984265" TargetMode="External"/><Relationship Id="rId3" Type="http://schemas.openxmlformats.org/officeDocument/2006/relationships/styles" Target="styles.xml"/><Relationship Id="rId25" Type="http://schemas.openxmlformats.org/officeDocument/2006/relationships/hyperlink" Target="https://doi.org/10.1371/journal.pone.0153854" TargetMode="External"/><Relationship Id="rId46" Type="http://schemas.openxmlformats.org/officeDocument/2006/relationships/hyperlink" Target="https://india.mongabay.com/2024/01/domestication-trials-in-bihar-aim-to-mitigate-farmer-nilgai-conflict/" TargetMode="External"/><Relationship Id="rId67" Type="http://schemas.openxmlformats.org/officeDocument/2006/relationships/hyperlink" Target="https://doi.org/10.30954/0424-2513.1.2020.1" TargetMode="External"/><Relationship Id="rId20" Type="http://schemas.openxmlformats.org/officeDocument/2006/relationships/hyperlink" Target="https://doi.org/10.1080/09670874.2022.2104402" TargetMode="External"/><Relationship Id="rId41" Type="http://schemas.openxmlformats.org/officeDocument/2006/relationships/hyperlink" Target="https://doi.org/10.3126/jnhm.v30i0.27605" TargetMode="External"/><Relationship Id="rId62" Type="http://schemas.openxmlformats.org/officeDocument/2006/relationships/hyperlink" Target="https://txjanr.agintexas.org/index.php/txjanr/article/view/28" TargetMode="External"/><Relationship Id="rId83" Type="http://schemas.openxmlformats.org/officeDocument/2006/relationships/hyperlink" Target="https://doi.org/10.9734/jabb/2025/v28i82687" TargetMode="External"/><Relationship Id="rId88" Type="http://schemas.openxmlformats.org/officeDocument/2006/relationships/hyperlink" Target="https://www.aarf.asia/"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336A7-900A-4BC8-B00E-422E14A0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26</Pages>
  <Words>10081</Words>
  <Characters>57467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dc:creator>
  <cp:keywords/>
  <dc:description/>
  <cp:lastModifiedBy>Suday Prasad</cp:lastModifiedBy>
  <cp:revision>62</cp:revision>
  <dcterms:created xsi:type="dcterms:W3CDTF">2025-12-30T18:40:00Z</dcterms:created>
  <dcterms:modified xsi:type="dcterms:W3CDTF">2026-01-03T15:32:00Z</dcterms:modified>
</cp:coreProperties>
</file>