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BC4938" w14:textId="77777777" w:rsidR="00824936" w:rsidRPr="00824936" w:rsidRDefault="00824936" w:rsidP="00824936">
      <w:pPr>
        <w:spacing w:after="0" w:line="276" w:lineRule="auto"/>
        <w:jc w:val="both"/>
        <w:rPr>
          <w:rFonts w:ascii="Times New Roman" w:eastAsia="Times New Roman" w:hAnsi="Times New Roman" w:cs="Times New Roman"/>
          <w:b/>
          <w:bCs/>
          <w:i/>
          <w:iCs/>
          <w:sz w:val="24"/>
          <w:szCs w:val="24"/>
          <w:u w:val="single"/>
          <w:lang w:val="en-US"/>
        </w:rPr>
      </w:pPr>
      <w:r w:rsidRPr="00824936">
        <w:rPr>
          <w:rFonts w:ascii="Times New Roman" w:eastAsia="Times New Roman" w:hAnsi="Times New Roman" w:cs="Times New Roman"/>
          <w:b/>
          <w:bCs/>
          <w:i/>
          <w:iCs/>
          <w:sz w:val="24"/>
          <w:szCs w:val="24"/>
          <w:u w:val="single"/>
          <w:lang w:val="en-US"/>
        </w:rPr>
        <w:t>Original Research Article</w:t>
      </w:r>
    </w:p>
    <w:p w14:paraId="495BCC8D" w14:textId="1E5BB384" w:rsidR="00F65D4E" w:rsidRDefault="00F65D4E" w:rsidP="008C35AE">
      <w:pPr>
        <w:spacing w:after="0" w:line="276" w:lineRule="auto"/>
        <w:jc w:val="both"/>
        <w:rPr>
          <w:rFonts w:ascii="Times New Roman" w:eastAsia="Times New Roman" w:hAnsi="Times New Roman" w:cs="Times New Roman"/>
          <w:b/>
          <w:bCs/>
          <w:i/>
          <w:iCs/>
          <w:sz w:val="24"/>
          <w:szCs w:val="24"/>
        </w:rPr>
      </w:pPr>
      <w:r w:rsidRPr="00F65D4E">
        <w:rPr>
          <w:rFonts w:ascii="Times New Roman" w:eastAsia="Times New Roman" w:hAnsi="Times New Roman" w:cs="Times New Roman"/>
          <w:b/>
          <w:bCs/>
          <w:sz w:val="24"/>
          <w:szCs w:val="24"/>
        </w:rPr>
        <w:t xml:space="preserve">Effects of Dietary Supplementation with </w:t>
      </w:r>
      <w:proofErr w:type="spellStart"/>
      <w:r w:rsidRPr="00F65D4E">
        <w:rPr>
          <w:rFonts w:ascii="Times New Roman" w:eastAsia="Times New Roman" w:hAnsi="Times New Roman" w:cs="Times New Roman"/>
          <w:b/>
          <w:bCs/>
          <w:i/>
          <w:iCs/>
          <w:sz w:val="24"/>
          <w:szCs w:val="24"/>
        </w:rPr>
        <w:t>Kappaphycus</w:t>
      </w:r>
      <w:proofErr w:type="spellEnd"/>
      <w:r w:rsidRPr="00F65D4E">
        <w:rPr>
          <w:rFonts w:ascii="Times New Roman" w:eastAsia="Times New Roman" w:hAnsi="Times New Roman" w:cs="Times New Roman"/>
          <w:b/>
          <w:bCs/>
          <w:i/>
          <w:iCs/>
          <w:sz w:val="24"/>
          <w:szCs w:val="24"/>
        </w:rPr>
        <w:t xml:space="preserve"> </w:t>
      </w:r>
      <w:proofErr w:type="spellStart"/>
      <w:r w:rsidRPr="00F65D4E">
        <w:rPr>
          <w:rFonts w:ascii="Times New Roman" w:eastAsia="Times New Roman" w:hAnsi="Times New Roman" w:cs="Times New Roman"/>
          <w:b/>
          <w:bCs/>
          <w:i/>
          <w:iCs/>
          <w:sz w:val="24"/>
          <w:szCs w:val="24"/>
        </w:rPr>
        <w:t>alvarezii</w:t>
      </w:r>
      <w:proofErr w:type="spellEnd"/>
      <w:r w:rsidRPr="00F65D4E">
        <w:rPr>
          <w:rFonts w:ascii="Times New Roman" w:eastAsia="Times New Roman" w:hAnsi="Times New Roman" w:cs="Times New Roman"/>
          <w:b/>
          <w:bCs/>
          <w:sz w:val="24"/>
          <w:szCs w:val="24"/>
        </w:rPr>
        <w:t xml:space="preserve"> and </w:t>
      </w:r>
      <w:proofErr w:type="spellStart"/>
      <w:r w:rsidRPr="00F65D4E">
        <w:rPr>
          <w:rFonts w:ascii="Times New Roman" w:eastAsia="Times New Roman" w:hAnsi="Times New Roman" w:cs="Times New Roman"/>
          <w:b/>
          <w:bCs/>
          <w:i/>
          <w:iCs/>
          <w:sz w:val="24"/>
          <w:szCs w:val="24"/>
        </w:rPr>
        <w:t>Spirulina</w:t>
      </w:r>
      <w:proofErr w:type="spellEnd"/>
      <w:r w:rsidRPr="00F65D4E">
        <w:rPr>
          <w:rFonts w:ascii="Times New Roman" w:eastAsia="Times New Roman" w:hAnsi="Times New Roman" w:cs="Times New Roman"/>
          <w:b/>
          <w:bCs/>
          <w:i/>
          <w:iCs/>
          <w:sz w:val="24"/>
          <w:szCs w:val="24"/>
        </w:rPr>
        <w:t xml:space="preserve"> platensis</w:t>
      </w:r>
      <w:r w:rsidRPr="00F65D4E">
        <w:rPr>
          <w:rFonts w:ascii="Times New Roman" w:eastAsia="Times New Roman" w:hAnsi="Times New Roman" w:cs="Times New Roman"/>
          <w:b/>
          <w:bCs/>
          <w:sz w:val="24"/>
          <w:szCs w:val="24"/>
        </w:rPr>
        <w:t xml:space="preserve"> on Growth Performance, Immunity, and Disease Resistance of </w:t>
      </w:r>
      <w:proofErr w:type="spellStart"/>
      <w:r w:rsidRPr="00F65D4E">
        <w:rPr>
          <w:rFonts w:ascii="Times New Roman" w:eastAsia="Times New Roman" w:hAnsi="Times New Roman" w:cs="Times New Roman"/>
          <w:b/>
          <w:bCs/>
          <w:i/>
          <w:iCs/>
          <w:sz w:val="24"/>
          <w:szCs w:val="24"/>
        </w:rPr>
        <w:t>Penaeus</w:t>
      </w:r>
      <w:proofErr w:type="spellEnd"/>
      <w:r w:rsidRPr="00F65D4E">
        <w:rPr>
          <w:rFonts w:ascii="Times New Roman" w:eastAsia="Times New Roman" w:hAnsi="Times New Roman" w:cs="Times New Roman"/>
          <w:b/>
          <w:bCs/>
          <w:i/>
          <w:iCs/>
          <w:sz w:val="24"/>
          <w:szCs w:val="24"/>
        </w:rPr>
        <w:t xml:space="preserve"> </w:t>
      </w:r>
      <w:proofErr w:type="spellStart"/>
      <w:r w:rsidRPr="00F65D4E">
        <w:rPr>
          <w:rFonts w:ascii="Times New Roman" w:eastAsia="Times New Roman" w:hAnsi="Times New Roman" w:cs="Times New Roman"/>
          <w:b/>
          <w:bCs/>
          <w:i/>
          <w:iCs/>
          <w:sz w:val="24"/>
          <w:szCs w:val="24"/>
        </w:rPr>
        <w:t>vannamei</w:t>
      </w:r>
      <w:proofErr w:type="spellEnd"/>
      <w:r w:rsidRPr="00F65D4E">
        <w:rPr>
          <w:rFonts w:ascii="Times New Roman" w:eastAsia="Times New Roman" w:hAnsi="Times New Roman" w:cs="Times New Roman"/>
          <w:b/>
          <w:bCs/>
          <w:i/>
          <w:iCs/>
          <w:sz w:val="24"/>
          <w:szCs w:val="24"/>
        </w:rPr>
        <w:t xml:space="preserve"> </w:t>
      </w:r>
      <w:r w:rsidRPr="00F65D4E">
        <w:rPr>
          <w:rFonts w:ascii="Times New Roman" w:eastAsia="Times New Roman" w:hAnsi="Times New Roman" w:cs="Times New Roman"/>
          <w:b/>
          <w:bCs/>
          <w:sz w:val="24"/>
          <w:szCs w:val="24"/>
        </w:rPr>
        <w:t xml:space="preserve">Challenged with </w:t>
      </w:r>
      <w:r w:rsidRPr="00F65D4E">
        <w:rPr>
          <w:rFonts w:ascii="Times New Roman" w:eastAsia="Times New Roman" w:hAnsi="Times New Roman" w:cs="Times New Roman"/>
          <w:b/>
          <w:bCs/>
          <w:i/>
          <w:iCs/>
          <w:sz w:val="24"/>
          <w:szCs w:val="24"/>
        </w:rPr>
        <w:t>Vibrio parahaemolyticus</w:t>
      </w:r>
    </w:p>
    <w:p w14:paraId="4868B9D1" w14:textId="233696CB" w:rsidR="00F65D4E" w:rsidRDefault="00F65D4E" w:rsidP="00F65D4E">
      <w:pPr>
        <w:spacing w:after="0" w:line="276" w:lineRule="auto"/>
        <w:jc w:val="both"/>
        <w:rPr>
          <w:rFonts w:ascii="Times New Roman" w:eastAsia="Times New Roman" w:hAnsi="Times New Roman" w:cs="Times New Roman"/>
          <w:b/>
          <w:bCs/>
          <w:sz w:val="24"/>
          <w:szCs w:val="24"/>
        </w:rPr>
      </w:pPr>
    </w:p>
    <w:p w14:paraId="0043AE29" w14:textId="3F7D0827" w:rsidR="00B36897" w:rsidRDefault="00B36897" w:rsidP="00F65D4E">
      <w:pPr>
        <w:spacing w:after="0" w:line="276" w:lineRule="auto"/>
        <w:jc w:val="both"/>
        <w:rPr>
          <w:rFonts w:ascii="Times New Roman" w:eastAsia="Times New Roman" w:hAnsi="Times New Roman" w:cs="Times New Roman"/>
          <w:b/>
          <w:bCs/>
          <w:sz w:val="24"/>
          <w:szCs w:val="24"/>
        </w:rPr>
      </w:pPr>
    </w:p>
    <w:p w14:paraId="3AAE8EEB" w14:textId="77777777" w:rsidR="00B36897" w:rsidRDefault="00B36897" w:rsidP="00F65D4E">
      <w:pPr>
        <w:spacing w:after="0" w:line="276" w:lineRule="auto"/>
        <w:jc w:val="both"/>
        <w:rPr>
          <w:rFonts w:ascii="Times New Roman" w:eastAsia="Times New Roman" w:hAnsi="Times New Roman" w:cs="Times New Roman"/>
          <w:b/>
          <w:bCs/>
          <w:sz w:val="24"/>
          <w:szCs w:val="24"/>
        </w:rPr>
      </w:pPr>
    </w:p>
    <w:p w14:paraId="28BE8C63" w14:textId="135F480D" w:rsidR="00FC66BE" w:rsidRPr="000C317A" w:rsidRDefault="000C317A" w:rsidP="000C317A">
      <w:pPr>
        <w:spacing w:after="0" w:line="276" w:lineRule="auto"/>
        <w:rPr>
          <w:rFonts w:ascii="Times New Roman" w:hAnsi="Times New Roman" w:cs="Times New Roman"/>
          <w:b/>
          <w:bCs/>
          <w:sz w:val="24"/>
          <w:szCs w:val="24"/>
        </w:rPr>
      </w:pPr>
      <w:r w:rsidRPr="000C317A">
        <w:rPr>
          <w:rFonts w:ascii="Times New Roman" w:eastAsia="Times New Roman" w:hAnsi="Times New Roman" w:cs="Times New Roman"/>
          <w:b/>
          <w:bCs/>
          <w:sz w:val="24"/>
          <w:szCs w:val="24"/>
        </w:rPr>
        <w:t>ABSTRACT</w:t>
      </w:r>
    </w:p>
    <w:p w14:paraId="311C7E51" w14:textId="120B8543" w:rsidR="00FC66BE" w:rsidRPr="000C317A" w:rsidRDefault="00FC66BE" w:rsidP="005C6985">
      <w:pPr>
        <w:spacing w:after="0" w:line="276" w:lineRule="auto"/>
        <w:ind w:firstLine="720"/>
        <w:jc w:val="both"/>
        <w:rPr>
          <w:rFonts w:ascii="Times New Roman" w:hAnsi="Times New Roman" w:cs="Times New Roman"/>
          <w:sz w:val="24"/>
          <w:szCs w:val="24"/>
        </w:rPr>
      </w:pPr>
      <w:r w:rsidRPr="000C317A">
        <w:rPr>
          <w:rFonts w:ascii="Times New Roman" w:hAnsi="Times New Roman" w:cs="Times New Roman"/>
          <w:sz w:val="24"/>
          <w:szCs w:val="24"/>
        </w:rPr>
        <w:t xml:space="preserve">This study investigated the effects of dietary supplementation with </w:t>
      </w:r>
      <w:proofErr w:type="spellStart"/>
      <w:r w:rsidRPr="000C317A">
        <w:rPr>
          <w:rFonts w:ascii="Times New Roman" w:eastAsia="Times New Roman" w:hAnsi="Times New Roman" w:cs="Times New Roman"/>
          <w:i/>
          <w:iCs/>
          <w:sz w:val="24"/>
          <w:szCs w:val="24"/>
        </w:rPr>
        <w:t>Spirulina</w:t>
      </w:r>
      <w:proofErr w:type="spellEnd"/>
      <w:r w:rsidRPr="000C317A">
        <w:rPr>
          <w:rFonts w:ascii="Times New Roman" w:eastAsia="Times New Roman" w:hAnsi="Times New Roman" w:cs="Times New Roman"/>
          <w:i/>
          <w:iCs/>
          <w:sz w:val="24"/>
          <w:szCs w:val="24"/>
        </w:rPr>
        <w:t xml:space="preserve"> </w:t>
      </w:r>
      <w:proofErr w:type="spellStart"/>
      <w:r w:rsidRPr="000C317A">
        <w:rPr>
          <w:rFonts w:ascii="Times New Roman" w:eastAsia="Times New Roman" w:hAnsi="Times New Roman" w:cs="Times New Roman"/>
          <w:i/>
          <w:iCs/>
          <w:sz w:val="24"/>
          <w:szCs w:val="24"/>
        </w:rPr>
        <w:t>platensis</w:t>
      </w:r>
      <w:proofErr w:type="spellEnd"/>
      <w:r w:rsidRPr="000C317A">
        <w:rPr>
          <w:rFonts w:ascii="Times New Roman" w:hAnsi="Times New Roman" w:cs="Times New Roman"/>
          <w:sz w:val="24"/>
          <w:szCs w:val="24"/>
        </w:rPr>
        <w:t xml:space="preserve"> and </w:t>
      </w:r>
      <w:proofErr w:type="spellStart"/>
      <w:r w:rsidRPr="000C317A">
        <w:rPr>
          <w:rFonts w:ascii="Times New Roman" w:eastAsia="Times New Roman" w:hAnsi="Times New Roman" w:cs="Times New Roman"/>
          <w:i/>
          <w:iCs/>
          <w:sz w:val="24"/>
          <w:szCs w:val="24"/>
        </w:rPr>
        <w:t>Kappaphycus</w:t>
      </w:r>
      <w:proofErr w:type="spellEnd"/>
      <w:r w:rsidRPr="000C317A">
        <w:rPr>
          <w:rFonts w:ascii="Times New Roman" w:eastAsia="Times New Roman" w:hAnsi="Times New Roman" w:cs="Times New Roman"/>
          <w:i/>
          <w:iCs/>
          <w:sz w:val="24"/>
          <w:szCs w:val="24"/>
        </w:rPr>
        <w:t xml:space="preserve"> </w:t>
      </w:r>
      <w:proofErr w:type="spellStart"/>
      <w:r w:rsidRPr="000C317A">
        <w:rPr>
          <w:rFonts w:ascii="Times New Roman" w:eastAsia="Times New Roman" w:hAnsi="Times New Roman" w:cs="Times New Roman"/>
          <w:i/>
          <w:iCs/>
          <w:sz w:val="24"/>
          <w:szCs w:val="24"/>
        </w:rPr>
        <w:t>alvarezii</w:t>
      </w:r>
      <w:proofErr w:type="spellEnd"/>
      <w:r w:rsidRPr="000C317A">
        <w:rPr>
          <w:rFonts w:ascii="Times New Roman" w:hAnsi="Times New Roman" w:cs="Times New Roman"/>
          <w:sz w:val="24"/>
          <w:szCs w:val="24"/>
        </w:rPr>
        <w:t xml:space="preserve"> on the growth performance, body composition, immune response, and disease resistance of </w:t>
      </w:r>
      <w:proofErr w:type="spellStart"/>
      <w:r w:rsidRPr="000C317A">
        <w:rPr>
          <w:rFonts w:ascii="Times New Roman" w:eastAsia="Times New Roman" w:hAnsi="Times New Roman" w:cs="Times New Roman"/>
          <w:i/>
          <w:iCs/>
          <w:sz w:val="24"/>
          <w:szCs w:val="24"/>
        </w:rPr>
        <w:t>Penaeus</w:t>
      </w:r>
      <w:proofErr w:type="spellEnd"/>
      <w:r w:rsidRPr="000C317A">
        <w:rPr>
          <w:rFonts w:ascii="Times New Roman" w:eastAsia="Times New Roman" w:hAnsi="Times New Roman" w:cs="Times New Roman"/>
          <w:i/>
          <w:iCs/>
          <w:sz w:val="24"/>
          <w:szCs w:val="24"/>
        </w:rPr>
        <w:t xml:space="preserve"> </w:t>
      </w:r>
      <w:proofErr w:type="spellStart"/>
      <w:r w:rsidRPr="000C317A">
        <w:rPr>
          <w:rFonts w:ascii="Times New Roman" w:eastAsia="Times New Roman" w:hAnsi="Times New Roman" w:cs="Times New Roman"/>
          <w:i/>
          <w:iCs/>
          <w:sz w:val="24"/>
          <w:szCs w:val="24"/>
        </w:rPr>
        <w:t>vannamei</w:t>
      </w:r>
      <w:proofErr w:type="spellEnd"/>
      <w:r w:rsidRPr="000C317A">
        <w:rPr>
          <w:rFonts w:ascii="Times New Roman" w:hAnsi="Times New Roman" w:cs="Times New Roman"/>
          <w:sz w:val="24"/>
          <w:szCs w:val="24"/>
        </w:rPr>
        <w:t xml:space="preserve"> reared in HDPE-lined pond hapas. Experimental diets containing inclusion levels of 10% </w:t>
      </w:r>
      <w:r w:rsidRPr="000C317A">
        <w:rPr>
          <w:rFonts w:ascii="Times New Roman" w:eastAsia="Times New Roman" w:hAnsi="Times New Roman" w:cs="Times New Roman"/>
          <w:i/>
          <w:iCs/>
          <w:sz w:val="24"/>
          <w:szCs w:val="24"/>
        </w:rPr>
        <w:t>S. platensis</w:t>
      </w:r>
      <w:r w:rsidRPr="000C317A">
        <w:rPr>
          <w:rFonts w:ascii="Times New Roman" w:hAnsi="Times New Roman" w:cs="Times New Roman"/>
          <w:sz w:val="24"/>
          <w:szCs w:val="24"/>
        </w:rPr>
        <w:t xml:space="preserve"> (T2) and 5% </w:t>
      </w:r>
      <w:r w:rsidRPr="000C317A">
        <w:rPr>
          <w:rFonts w:ascii="Times New Roman" w:eastAsia="Times New Roman" w:hAnsi="Times New Roman" w:cs="Times New Roman"/>
          <w:i/>
          <w:iCs/>
          <w:sz w:val="24"/>
          <w:szCs w:val="24"/>
        </w:rPr>
        <w:t xml:space="preserve">K. </w:t>
      </w:r>
      <w:proofErr w:type="spellStart"/>
      <w:r w:rsidRPr="000C317A">
        <w:rPr>
          <w:rFonts w:ascii="Times New Roman" w:eastAsia="Times New Roman" w:hAnsi="Times New Roman" w:cs="Times New Roman"/>
          <w:i/>
          <w:iCs/>
          <w:sz w:val="24"/>
          <w:szCs w:val="24"/>
        </w:rPr>
        <w:t>alvarezii</w:t>
      </w:r>
      <w:proofErr w:type="spellEnd"/>
      <w:r w:rsidRPr="000C317A">
        <w:rPr>
          <w:rFonts w:ascii="Times New Roman" w:hAnsi="Times New Roman" w:cs="Times New Roman"/>
          <w:sz w:val="24"/>
          <w:szCs w:val="24"/>
        </w:rPr>
        <w:t xml:space="preserve"> (T1)</w:t>
      </w:r>
      <w:r w:rsidR="00AB55E7" w:rsidRPr="000C317A">
        <w:rPr>
          <w:rFonts w:ascii="Times New Roman" w:hAnsi="Times New Roman" w:cs="Times New Roman"/>
          <w:sz w:val="24"/>
          <w:szCs w:val="24"/>
        </w:rPr>
        <w:t xml:space="preserve"> and control diet (without any inclusion) </w:t>
      </w:r>
      <w:r w:rsidRPr="000C317A">
        <w:rPr>
          <w:rFonts w:ascii="Times New Roman" w:hAnsi="Times New Roman" w:cs="Times New Roman"/>
          <w:sz w:val="24"/>
          <w:szCs w:val="24"/>
        </w:rPr>
        <w:t xml:space="preserve">were evaluated over a </w:t>
      </w:r>
      <w:r w:rsidRPr="00360953">
        <w:rPr>
          <w:rFonts w:ascii="Times New Roman" w:hAnsi="Times New Roman" w:cs="Times New Roman"/>
          <w:sz w:val="24"/>
          <w:szCs w:val="24"/>
          <w:highlight w:val="yellow"/>
        </w:rPr>
        <w:t xml:space="preserve">100 day </w:t>
      </w:r>
      <w:r w:rsidR="005C6985" w:rsidRPr="00360953">
        <w:rPr>
          <w:rFonts w:ascii="Times New Roman" w:hAnsi="Times New Roman" w:cs="Times New Roman"/>
          <w:sz w:val="24"/>
          <w:szCs w:val="24"/>
          <w:highlight w:val="yellow"/>
        </w:rPr>
        <w:t>feeding trial.</w:t>
      </w:r>
      <w:r w:rsidR="005C6985">
        <w:rPr>
          <w:rFonts w:ascii="Times New Roman" w:hAnsi="Times New Roman" w:cs="Times New Roman"/>
          <w:sz w:val="24"/>
          <w:szCs w:val="24"/>
        </w:rPr>
        <w:t xml:space="preserve"> </w:t>
      </w:r>
      <w:r w:rsidR="005C6985" w:rsidRPr="005C6985">
        <w:rPr>
          <w:rFonts w:ascii="Times New Roman" w:hAnsi="Times New Roman" w:cs="Times New Roman"/>
          <w:sz w:val="24"/>
          <w:szCs w:val="24"/>
          <w:highlight w:val="yellow"/>
        </w:rPr>
        <w:t xml:space="preserve">Shrimp fed an </w:t>
      </w:r>
      <w:r w:rsidR="005C6985" w:rsidRPr="005C6985">
        <w:rPr>
          <w:rFonts w:ascii="Times New Roman" w:hAnsi="Times New Roman" w:cs="Times New Roman"/>
          <w:i/>
          <w:sz w:val="24"/>
          <w:szCs w:val="24"/>
          <w:highlight w:val="yellow"/>
        </w:rPr>
        <w:t xml:space="preserve">S. </w:t>
      </w:r>
      <w:proofErr w:type="spellStart"/>
      <w:r w:rsidR="005C6985" w:rsidRPr="005C6985">
        <w:rPr>
          <w:rFonts w:ascii="Times New Roman" w:hAnsi="Times New Roman" w:cs="Times New Roman"/>
          <w:i/>
          <w:sz w:val="24"/>
          <w:szCs w:val="24"/>
          <w:highlight w:val="yellow"/>
        </w:rPr>
        <w:t>platensis</w:t>
      </w:r>
      <w:proofErr w:type="spellEnd"/>
      <w:r w:rsidR="005C6985" w:rsidRPr="005C6985">
        <w:rPr>
          <w:rFonts w:ascii="Times New Roman" w:hAnsi="Times New Roman" w:cs="Times New Roman"/>
          <w:sz w:val="24"/>
          <w:szCs w:val="24"/>
          <w:highlight w:val="yellow"/>
        </w:rPr>
        <w:t>–based diet showed significantly higher</w:t>
      </w:r>
      <w:r w:rsidR="005C6985" w:rsidRPr="005C6985">
        <w:rPr>
          <w:rFonts w:ascii="Times New Roman" w:hAnsi="Times New Roman" w:cs="Times New Roman"/>
          <w:sz w:val="24"/>
          <w:szCs w:val="24"/>
        </w:rPr>
        <w:t xml:space="preserve"> final body weight (23.15 ± 0.18 g), weight gain, specific growth rate, and protein efficiency ratio, along with the lowest feed conversion ratio (1.30 ± 0.02), compared to the control group (P &lt; 0.05).</w:t>
      </w:r>
      <w:r w:rsidRPr="000C317A">
        <w:rPr>
          <w:rFonts w:ascii="Times New Roman" w:hAnsi="Times New Roman" w:cs="Times New Roman"/>
          <w:sz w:val="24"/>
          <w:szCs w:val="24"/>
        </w:rPr>
        <w:t xml:space="preserve">Whole-body protein, lipid, and ash contents were significantly enhanced in T1 and T2. Following </w:t>
      </w:r>
      <w:r w:rsidRPr="000C317A">
        <w:rPr>
          <w:rFonts w:ascii="Times New Roman" w:eastAsia="Times New Roman" w:hAnsi="Times New Roman" w:cs="Times New Roman"/>
          <w:i/>
          <w:iCs/>
          <w:sz w:val="24"/>
          <w:szCs w:val="24"/>
        </w:rPr>
        <w:t>Vibrio parahaemolyticus</w:t>
      </w:r>
      <w:r w:rsidRPr="000C317A">
        <w:rPr>
          <w:rFonts w:ascii="Times New Roman" w:hAnsi="Times New Roman" w:cs="Times New Roman"/>
          <w:sz w:val="24"/>
          <w:szCs w:val="24"/>
        </w:rPr>
        <w:t xml:space="preserve"> challenge, shrimp fed algal-supplemented diets showed improved survival and reduced mortality</w:t>
      </w:r>
      <w:r w:rsidR="00AB55E7" w:rsidRPr="000C317A">
        <w:rPr>
          <w:rFonts w:ascii="Times New Roman" w:hAnsi="Times New Roman" w:cs="Times New Roman"/>
          <w:sz w:val="24"/>
          <w:szCs w:val="24"/>
        </w:rPr>
        <w:t xml:space="preserve"> than the control diet</w:t>
      </w:r>
      <w:r w:rsidRPr="000C317A">
        <w:rPr>
          <w:rFonts w:ascii="Times New Roman" w:hAnsi="Times New Roman" w:cs="Times New Roman"/>
          <w:sz w:val="24"/>
          <w:szCs w:val="24"/>
        </w:rPr>
        <w:t xml:space="preserve">. Immune parameters, including total haemocyte count, </w:t>
      </w:r>
      <w:proofErr w:type="spellStart"/>
      <w:r w:rsidRPr="000C317A">
        <w:rPr>
          <w:rFonts w:ascii="Times New Roman" w:hAnsi="Times New Roman" w:cs="Times New Roman"/>
          <w:sz w:val="24"/>
          <w:szCs w:val="24"/>
        </w:rPr>
        <w:t>prophenoloxidase</w:t>
      </w:r>
      <w:proofErr w:type="spellEnd"/>
      <w:r w:rsidRPr="000C317A">
        <w:rPr>
          <w:rFonts w:ascii="Times New Roman" w:hAnsi="Times New Roman" w:cs="Times New Roman"/>
          <w:sz w:val="24"/>
          <w:szCs w:val="24"/>
        </w:rPr>
        <w:t>, respiratory burst, superoxide dismutase, and catalase activities, were significantly elevated in T1 and T2</w:t>
      </w:r>
      <w:r w:rsidR="00AB55E7" w:rsidRPr="000C317A">
        <w:rPr>
          <w:rFonts w:ascii="Times New Roman" w:hAnsi="Times New Roman" w:cs="Times New Roman"/>
          <w:sz w:val="24"/>
          <w:szCs w:val="24"/>
        </w:rPr>
        <w:t xml:space="preserve"> compared to the control</w:t>
      </w:r>
      <w:r w:rsidRPr="000C317A">
        <w:rPr>
          <w:rFonts w:ascii="Times New Roman" w:hAnsi="Times New Roman" w:cs="Times New Roman"/>
          <w:sz w:val="24"/>
          <w:szCs w:val="24"/>
        </w:rPr>
        <w:t xml:space="preserve">. These findings demonstrate that dietary inclusion of </w:t>
      </w:r>
      <w:r w:rsidRPr="000C317A">
        <w:rPr>
          <w:rFonts w:ascii="Times New Roman" w:eastAsia="Times New Roman" w:hAnsi="Times New Roman" w:cs="Times New Roman"/>
          <w:i/>
          <w:iCs/>
          <w:sz w:val="24"/>
          <w:szCs w:val="24"/>
        </w:rPr>
        <w:t>S. platensis</w:t>
      </w:r>
      <w:r w:rsidRPr="000C317A">
        <w:rPr>
          <w:rFonts w:ascii="Times New Roman" w:hAnsi="Times New Roman" w:cs="Times New Roman"/>
          <w:sz w:val="24"/>
          <w:szCs w:val="24"/>
        </w:rPr>
        <w:t xml:space="preserve"> and </w:t>
      </w:r>
      <w:r w:rsidRPr="000C317A">
        <w:rPr>
          <w:rFonts w:ascii="Times New Roman" w:eastAsia="Times New Roman" w:hAnsi="Times New Roman" w:cs="Times New Roman"/>
          <w:i/>
          <w:iCs/>
          <w:sz w:val="24"/>
          <w:szCs w:val="24"/>
        </w:rPr>
        <w:t xml:space="preserve">K. </w:t>
      </w:r>
      <w:proofErr w:type="spellStart"/>
      <w:r w:rsidRPr="000C317A">
        <w:rPr>
          <w:rFonts w:ascii="Times New Roman" w:eastAsia="Times New Roman" w:hAnsi="Times New Roman" w:cs="Times New Roman"/>
          <w:i/>
          <w:iCs/>
          <w:sz w:val="24"/>
          <w:szCs w:val="24"/>
        </w:rPr>
        <w:t>alvarezii</w:t>
      </w:r>
      <w:proofErr w:type="spellEnd"/>
      <w:r w:rsidRPr="000C317A">
        <w:rPr>
          <w:rFonts w:ascii="Times New Roman" w:hAnsi="Times New Roman" w:cs="Times New Roman"/>
          <w:sz w:val="24"/>
          <w:szCs w:val="24"/>
        </w:rPr>
        <w:t xml:space="preserve"> enhances growth, immunity, and disease resistance in </w:t>
      </w:r>
      <w:r w:rsidRPr="000C317A">
        <w:rPr>
          <w:rFonts w:ascii="Times New Roman" w:eastAsia="Times New Roman" w:hAnsi="Times New Roman" w:cs="Times New Roman"/>
          <w:i/>
          <w:iCs/>
          <w:sz w:val="24"/>
          <w:szCs w:val="24"/>
        </w:rPr>
        <w:t xml:space="preserve">P. </w:t>
      </w:r>
      <w:proofErr w:type="spellStart"/>
      <w:r w:rsidRPr="000C317A">
        <w:rPr>
          <w:rFonts w:ascii="Times New Roman" w:eastAsia="Times New Roman" w:hAnsi="Times New Roman" w:cs="Times New Roman"/>
          <w:i/>
          <w:iCs/>
          <w:sz w:val="24"/>
          <w:szCs w:val="24"/>
        </w:rPr>
        <w:t>vannamei</w:t>
      </w:r>
      <w:proofErr w:type="spellEnd"/>
      <w:r w:rsidRPr="000C317A">
        <w:rPr>
          <w:rFonts w:ascii="Times New Roman" w:hAnsi="Times New Roman" w:cs="Times New Roman"/>
          <w:sz w:val="24"/>
          <w:szCs w:val="24"/>
        </w:rPr>
        <w:t>, supporting their potential as functional feed additives for sustainable shrimp aquaculture.</w:t>
      </w:r>
    </w:p>
    <w:p w14:paraId="204430A8" w14:textId="581A6ADB" w:rsidR="00FC66BE" w:rsidRPr="000C317A" w:rsidRDefault="00FC66BE" w:rsidP="000C317A">
      <w:pPr>
        <w:pStyle w:val="NormalWeb"/>
        <w:spacing w:line="276" w:lineRule="auto"/>
      </w:pPr>
      <w:r w:rsidRPr="000C317A">
        <w:rPr>
          <w:rStyle w:val="Strong"/>
          <w:rFonts w:eastAsiaTheme="majorEastAsia"/>
        </w:rPr>
        <w:t>Keywords:</w:t>
      </w:r>
      <w:r w:rsidRPr="000C317A">
        <w:br/>
      </w:r>
      <w:proofErr w:type="spellStart"/>
      <w:r w:rsidRPr="000C317A">
        <w:rPr>
          <w:rStyle w:val="Emphasis"/>
          <w:rFonts w:eastAsiaTheme="majorEastAsia"/>
        </w:rPr>
        <w:t>Penaeus</w:t>
      </w:r>
      <w:proofErr w:type="spellEnd"/>
      <w:r w:rsidRPr="000C317A">
        <w:rPr>
          <w:rStyle w:val="Emphasis"/>
          <w:rFonts w:eastAsiaTheme="majorEastAsia"/>
        </w:rPr>
        <w:t xml:space="preserve"> </w:t>
      </w:r>
      <w:proofErr w:type="spellStart"/>
      <w:r w:rsidRPr="000C317A">
        <w:rPr>
          <w:rStyle w:val="Emphasis"/>
          <w:rFonts w:eastAsiaTheme="majorEastAsia"/>
        </w:rPr>
        <w:t>vannamei</w:t>
      </w:r>
      <w:proofErr w:type="spellEnd"/>
      <w:r w:rsidRPr="000C317A">
        <w:t xml:space="preserve">, </w:t>
      </w:r>
      <w:proofErr w:type="spellStart"/>
      <w:r w:rsidRPr="000C317A">
        <w:rPr>
          <w:rStyle w:val="Emphasis"/>
          <w:rFonts w:eastAsiaTheme="majorEastAsia"/>
        </w:rPr>
        <w:t>Spirulina</w:t>
      </w:r>
      <w:proofErr w:type="spellEnd"/>
      <w:r w:rsidRPr="000C317A">
        <w:rPr>
          <w:rStyle w:val="Emphasis"/>
          <w:rFonts w:eastAsiaTheme="majorEastAsia"/>
        </w:rPr>
        <w:t xml:space="preserve"> </w:t>
      </w:r>
      <w:proofErr w:type="spellStart"/>
      <w:r w:rsidRPr="000C317A">
        <w:rPr>
          <w:rStyle w:val="Emphasis"/>
          <w:rFonts w:eastAsiaTheme="majorEastAsia"/>
        </w:rPr>
        <w:t>platensis</w:t>
      </w:r>
      <w:proofErr w:type="spellEnd"/>
      <w:r w:rsidRPr="000C317A">
        <w:t xml:space="preserve">, </w:t>
      </w:r>
      <w:proofErr w:type="spellStart"/>
      <w:r w:rsidRPr="000C317A">
        <w:rPr>
          <w:rStyle w:val="Emphasis"/>
          <w:rFonts w:eastAsiaTheme="majorEastAsia"/>
        </w:rPr>
        <w:t>Kappaphycus</w:t>
      </w:r>
      <w:proofErr w:type="spellEnd"/>
      <w:r w:rsidRPr="000C317A">
        <w:rPr>
          <w:rStyle w:val="Emphasis"/>
          <w:rFonts w:eastAsiaTheme="majorEastAsia"/>
        </w:rPr>
        <w:t xml:space="preserve"> </w:t>
      </w:r>
      <w:proofErr w:type="spellStart"/>
      <w:r w:rsidRPr="000C317A">
        <w:rPr>
          <w:rStyle w:val="Emphasis"/>
          <w:rFonts w:eastAsiaTheme="majorEastAsia"/>
        </w:rPr>
        <w:t>alvarezii</w:t>
      </w:r>
      <w:proofErr w:type="spellEnd"/>
      <w:r w:rsidRPr="000C317A">
        <w:t>, immune response, growth performance</w:t>
      </w:r>
    </w:p>
    <w:p w14:paraId="08E8A7A1" w14:textId="271E0AB6" w:rsidR="00C72CDE" w:rsidRPr="000C317A" w:rsidRDefault="008C35AE" w:rsidP="000C317A">
      <w:pPr>
        <w:pStyle w:val="NormalWeb"/>
        <w:spacing w:line="276" w:lineRule="auto"/>
        <w:rPr>
          <w:rFonts w:eastAsiaTheme="majorEastAsia"/>
          <w:b/>
          <w:bCs/>
        </w:rPr>
      </w:pPr>
      <w:r>
        <w:rPr>
          <w:rFonts w:eastAsiaTheme="majorEastAsia"/>
          <w:b/>
          <w:bCs/>
        </w:rPr>
        <w:t xml:space="preserve">1. </w:t>
      </w:r>
      <w:r w:rsidR="000C317A" w:rsidRPr="000C317A">
        <w:rPr>
          <w:rFonts w:eastAsiaTheme="majorEastAsia"/>
          <w:b/>
          <w:bCs/>
        </w:rPr>
        <w:t xml:space="preserve">INTRODUCTION </w:t>
      </w:r>
    </w:p>
    <w:p w14:paraId="6C0E7027" w14:textId="6DD82A25" w:rsidR="000C317A" w:rsidRPr="000C317A" w:rsidRDefault="000C317A" w:rsidP="000C317A">
      <w:pPr>
        <w:pStyle w:val="NormalWeb"/>
        <w:spacing w:line="276" w:lineRule="auto"/>
        <w:ind w:firstLine="720"/>
        <w:jc w:val="both"/>
        <w:rPr>
          <w:rFonts w:eastAsiaTheme="majorEastAsia"/>
        </w:rPr>
      </w:pPr>
      <w:r w:rsidRPr="000C317A">
        <w:rPr>
          <w:rFonts w:eastAsiaTheme="majorEastAsia"/>
        </w:rPr>
        <w:t xml:space="preserve">Shrimp farming is one of the most valuable sectors of global aquaculture, contributing nearly 17% of the total international aquatic export value, estimated at about US$24 billion. This growth is largely driven by the Pacific white shrimp, </w:t>
      </w:r>
      <w:proofErr w:type="spellStart"/>
      <w:r w:rsidRPr="00B920ED">
        <w:rPr>
          <w:rFonts w:eastAsiaTheme="majorEastAsia"/>
          <w:i/>
          <w:iCs/>
        </w:rPr>
        <w:t>Penaeus</w:t>
      </w:r>
      <w:proofErr w:type="spellEnd"/>
      <w:r w:rsidRPr="00B920ED">
        <w:rPr>
          <w:rFonts w:eastAsiaTheme="majorEastAsia"/>
          <w:i/>
          <w:iCs/>
        </w:rPr>
        <w:t xml:space="preserve"> </w:t>
      </w:r>
      <w:proofErr w:type="spellStart"/>
      <w:r w:rsidRPr="00B920ED">
        <w:rPr>
          <w:rFonts w:eastAsiaTheme="majorEastAsia"/>
          <w:i/>
          <w:iCs/>
        </w:rPr>
        <w:t>vannamei</w:t>
      </w:r>
      <w:proofErr w:type="spellEnd"/>
      <w:r w:rsidRPr="000C317A">
        <w:rPr>
          <w:rFonts w:eastAsiaTheme="majorEastAsia"/>
        </w:rPr>
        <w:t xml:space="preserve">, which accounts for approximately 53% of global farmed crustacean production, exceeding 6.8 million tons in 2022 (FAO, 2024). Owing to its fast growth, high survival, adaptability to intensive systems, and superior nutritional quality, </w:t>
      </w:r>
      <w:r w:rsidRPr="00B920ED">
        <w:rPr>
          <w:rFonts w:eastAsiaTheme="majorEastAsia"/>
          <w:i/>
          <w:iCs/>
        </w:rPr>
        <w:t xml:space="preserve">P. </w:t>
      </w:r>
      <w:proofErr w:type="spellStart"/>
      <w:r w:rsidRPr="00B920ED">
        <w:rPr>
          <w:rFonts w:eastAsiaTheme="majorEastAsia"/>
          <w:i/>
          <w:iCs/>
        </w:rPr>
        <w:t>vannamei</w:t>
      </w:r>
      <w:proofErr w:type="spellEnd"/>
      <w:r w:rsidRPr="000C317A">
        <w:rPr>
          <w:rFonts w:eastAsiaTheme="majorEastAsia"/>
        </w:rPr>
        <w:t xml:space="preserve"> has become the most important species in commercial shrimp aquaculture. However, feed constitutes nearly 40–65% of total farm production costs, primarily due to the rising prices and limited availability of fish meal and fish oil, highlighting the urgent </w:t>
      </w:r>
      <w:r w:rsidRPr="000C317A">
        <w:rPr>
          <w:rFonts w:eastAsiaTheme="majorEastAsia"/>
        </w:rPr>
        <w:lastRenderedPageBreak/>
        <w:t xml:space="preserve">need for cost-effective and sustainable feed alternatives (Junior et al., 2025; </w:t>
      </w:r>
      <w:proofErr w:type="spellStart"/>
      <w:r w:rsidRPr="000C317A">
        <w:rPr>
          <w:rFonts w:eastAsiaTheme="majorEastAsia"/>
        </w:rPr>
        <w:t>Fantatto</w:t>
      </w:r>
      <w:proofErr w:type="spellEnd"/>
      <w:r w:rsidRPr="000C317A">
        <w:rPr>
          <w:rFonts w:eastAsiaTheme="majorEastAsia"/>
        </w:rPr>
        <w:t xml:space="preserve"> et al., 2025).</w:t>
      </w:r>
    </w:p>
    <w:p w14:paraId="38C5B376" w14:textId="0DB4C6FB" w:rsidR="000C317A" w:rsidRDefault="000C317A" w:rsidP="000C317A">
      <w:pPr>
        <w:pStyle w:val="NormalWeb"/>
        <w:spacing w:line="276" w:lineRule="auto"/>
        <w:ind w:firstLine="720"/>
        <w:jc w:val="both"/>
        <w:rPr>
          <w:rFonts w:eastAsiaTheme="majorEastAsia"/>
        </w:rPr>
      </w:pPr>
      <w:r w:rsidRPr="000C317A">
        <w:rPr>
          <w:rFonts w:eastAsiaTheme="majorEastAsia"/>
        </w:rPr>
        <w:t xml:space="preserve">Seaweeds and microalgae have gained increasing attention as functional feed additives due to their rich nutritional profile, bioactive compounds, and immunostimulatory properties. Global seaweed production reached nearly 35 million tons in 2022, with Asia contributing over 90% of the output (FAO, 2024; Cottier-Cook et al., 2021). Among them, </w:t>
      </w:r>
      <w:proofErr w:type="spellStart"/>
      <w:r w:rsidRPr="00B920ED">
        <w:rPr>
          <w:rFonts w:eastAsiaTheme="majorEastAsia"/>
          <w:i/>
          <w:iCs/>
        </w:rPr>
        <w:t>Kappaphycus</w:t>
      </w:r>
      <w:proofErr w:type="spellEnd"/>
      <w:r w:rsidRPr="00B920ED">
        <w:rPr>
          <w:rFonts w:eastAsiaTheme="majorEastAsia"/>
          <w:i/>
          <w:iCs/>
        </w:rPr>
        <w:t xml:space="preserve"> </w:t>
      </w:r>
      <w:proofErr w:type="spellStart"/>
      <w:r w:rsidRPr="00B920ED">
        <w:rPr>
          <w:rFonts w:eastAsiaTheme="majorEastAsia"/>
          <w:i/>
          <w:iCs/>
        </w:rPr>
        <w:t>alvarezii</w:t>
      </w:r>
      <w:proofErr w:type="spellEnd"/>
      <w:r w:rsidRPr="000C317A">
        <w:rPr>
          <w:rFonts w:eastAsiaTheme="majorEastAsia"/>
        </w:rPr>
        <w:t xml:space="preserve"> is widely cultivated for carrageenan and is recognized for its bioremediation potential and safe inclusion in aquafeeds (Guillén et al., 2022). Similarly, </w:t>
      </w:r>
      <w:r w:rsidRPr="00B920ED">
        <w:rPr>
          <w:rFonts w:eastAsiaTheme="majorEastAsia"/>
          <w:i/>
          <w:iCs/>
        </w:rPr>
        <w:t>Spirulina</w:t>
      </w:r>
      <w:r w:rsidRPr="000C317A">
        <w:rPr>
          <w:rFonts w:eastAsiaTheme="majorEastAsia"/>
        </w:rPr>
        <w:t xml:space="preserve"> </w:t>
      </w:r>
      <w:r w:rsidRPr="00B920ED">
        <w:rPr>
          <w:rFonts w:eastAsiaTheme="majorEastAsia"/>
          <w:i/>
          <w:iCs/>
        </w:rPr>
        <w:t>platensis</w:t>
      </w:r>
      <w:r w:rsidR="00B920ED">
        <w:rPr>
          <w:rFonts w:eastAsiaTheme="majorEastAsia"/>
        </w:rPr>
        <w:t xml:space="preserve"> </w:t>
      </w:r>
      <w:r w:rsidRPr="000C317A">
        <w:rPr>
          <w:rFonts w:eastAsiaTheme="majorEastAsia"/>
        </w:rPr>
        <w:t xml:space="preserve">is a protein-rich microalga (50–70%) containing essential amino acids, fatty acids, vitamins, minerals, and potent antioxidants (Musa et al., 2025). Meanwhile, bacterial diseases, particularly vibriosis caused by </w:t>
      </w:r>
      <w:r w:rsidRPr="00B920ED">
        <w:rPr>
          <w:rFonts w:eastAsiaTheme="majorEastAsia"/>
          <w:i/>
          <w:iCs/>
        </w:rPr>
        <w:t>Vibrio parahaemolyticus</w:t>
      </w:r>
      <w:r w:rsidRPr="000C317A">
        <w:rPr>
          <w:rFonts w:eastAsiaTheme="majorEastAsia"/>
        </w:rPr>
        <w:t>, continue to pose serious threats to shrimp farming, with plasmid-mediated toxin strains responsible for Acute Hepatopancreatic Necrosis Disease (AHPND) (</w:t>
      </w:r>
      <w:proofErr w:type="spellStart"/>
      <w:r w:rsidRPr="000C317A">
        <w:rPr>
          <w:rFonts w:eastAsiaTheme="majorEastAsia"/>
        </w:rPr>
        <w:t>Munaeni</w:t>
      </w:r>
      <w:proofErr w:type="spellEnd"/>
      <w:r w:rsidRPr="000C317A">
        <w:rPr>
          <w:rFonts w:eastAsiaTheme="majorEastAsia"/>
        </w:rPr>
        <w:t xml:space="preserve"> et al., 2020). These challenges underscore the importance of developing natural, sustainable, and immunostimulatory feed ingredients such as seaweeds and microalgae in shrimp aquaculture</w:t>
      </w:r>
      <w:r w:rsidR="00B920ED">
        <w:rPr>
          <w:rFonts w:eastAsiaTheme="majorEastAsia"/>
        </w:rPr>
        <w:t>.</w:t>
      </w:r>
    </w:p>
    <w:p w14:paraId="13501A1A" w14:textId="360ED365" w:rsidR="00B920ED" w:rsidRPr="000C317A" w:rsidRDefault="00B920ED" w:rsidP="000C317A">
      <w:pPr>
        <w:pStyle w:val="NormalWeb"/>
        <w:spacing w:line="276" w:lineRule="auto"/>
        <w:ind w:firstLine="720"/>
        <w:jc w:val="both"/>
        <w:rPr>
          <w:rFonts w:eastAsiaTheme="majorEastAsia"/>
        </w:rPr>
      </w:pPr>
      <w:r w:rsidRPr="00B920ED">
        <w:rPr>
          <w:rFonts w:eastAsiaTheme="majorEastAsia"/>
        </w:rPr>
        <w:t xml:space="preserve">The present study aimed to evaluate the effects of dietary supplementation with </w:t>
      </w:r>
      <w:r w:rsidRPr="00B920ED">
        <w:rPr>
          <w:rFonts w:eastAsiaTheme="majorEastAsia"/>
          <w:i/>
          <w:iCs/>
        </w:rPr>
        <w:t xml:space="preserve">K. </w:t>
      </w:r>
      <w:proofErr w:type="spellStart"/>
      <w:r w:rsidRPr="00B920ED">
        <w:rPr>
          <w:rFonts w:eastAsiaTheme="majorEastAsia"/>
          <w:i/>
          <w:iCs/>
        </w:rPr>
        <w:t>alvarezii</w:t>
      </w:r>
      <w:proofErr w:type="spellEnd"/>
      <w:r w:rsidRPr="00B920ED">
        <w:rPr>
          <w:rFonts w:eastAsiaTheme="majorEastAsia"/>
        </w:rPr>
        <w:t xml:space="preserve"> and </w:t>
      </w:r>
      <w:r w:rsidRPr="00B920ED">
        <w:rPr>
          <w:rFonts w:eastAsiaTheme="majorEastAsia"/>
          <w:i/>
          <w:iCs/>
        </w:rPr>
        <w:t>S. platensis</w:t>
      </w:r>
      <w:r w:rsidRPr="00B920ED">
        <w:rPr>
          <w:rFonts w:eastAsiaTheme="majorEastAsia"/>
        </w:rPr>
        <w:t xml:space="preserve"> on the growth performance, survival, and disease resistance of </w:t>
      </w:r>
      <w:r w:rsidRPr="00B920ED">
        <w:rPr>
          <w:rFonts w:eastAsiaTheme="majorEastAsia"/>
          <w:i/>
          <w:iCs/>
        </w:rPr>
        <w:t>P</w:t>
      </w:r>
      <w:r>
        <w:rPr>
          <w:rFonts w:eastAsiaTheme="majorEastAsia"/>
          <w:i/>
          <w:iCs/>
        </w:rPr>
        <w:t>.</w:t>
      </w:r>
      <w:r w:rsidRPr="00B920ED">
        <w:rPr>
          <w:rFonts w:eastAsiaTheme="majorEastAsia"/>
          <w:i/>
          <w:iCs/>
        </w:rPr>
        <w:t xml:space="preserve"> </w:t>
      </w:r>
      <w:proofErr w:type="spellStart"/>
      <w:r w:rsidRPr="00B920ED">
        <w:rPr>
          <w:rFonts w:eastAsiaTheme="majorEastAsia"/>
          <w:i/>
          <w:iCs/>
        </w:rPr>
        <w:t>vannamei</w:t>
      </w:r>
      <w:proofErr w:type="spellEnd"/>
      <w:r w:rsidRPr="00B920ED">
        <w:rPr>
          <w:rFonts w:eastAsiaTheme="majorEastAsia"/>
        </w:rPr>
        <w:t xml:space="preserve"> challenged with </w:t>
      </w:r>
      <w:r w:rsidRPr="00B920ED">
        <w:rPr>
          <w:rFonts w:eastAsiaTheme="majorEastAsia"/>
          <w:i/>
          <w:iCs/>
        </w:rPr>
        <w:t>V. parahaemolyticus.</w:t>
      </w:r>
    </w:p>
    <w:p w14:paraId="025D6950" w14:textId="1F1EE308" w:rsidR="000B7984" w:rsidRPr="000C317A" w:rsidRDefault="008C35AE" w:rsidP="000C317A">
      <w:pPr>
        <w:spacing w:after="0" w:line="276" w:lineRule="auto"/>
        <w:rPr>
          <w:rFonts w:ascii="Times New Roman" w:hAnsi="Times New Roman" w:cs="Times New Roman"/>
          <w:b/>
          <w:sz w:val="24"/>
          <w:szCs w:val="24"/>
        </w:rPr>
      </w:pPr>
      <w:r>
        <w:rPr>
          <w:rFonts w:ascii="Times New Roman" w:hAnsi="Times New Roman" w:cs="Times New Roman"/>
          <w:b/>
          <w:sz w:val="24"/>
          <w:szCs w:val="24"/>
        </w:rPr>
        <w:t xml:space="preserve">2. </w:t>
      </w:r>
      <w:r w:rsidR="000B7984" w:rsidRPr="000C317A">
        <w:rPr>
          <w:rFonts w:ascii="Times New Roman" w:hAnsi="Times New Roman" w:cs="Times New Roman"/>
          <w:b/>
          <w:sz w:val="24"/>
          <w:szCs w:val="24"/>
        </w:rPr>
        <w:t>MATERIALS AND METHODS</w:t>
      </w:r>
    </w:p>
    <w:p w14:paraId="0C49F9B9" w14:textId="0ECE65AA" w:rsidR="000B7984" w:rsidRPr="000C317A" w:rsidRDefault="008C35AE" w:rsidP="000C317A">
      <w:pPr>
        <w:spacing w:after="0" w:line="276" w:lineRule="auto"/>
        <w:rPr>
          <w:rFonts w:ascii="Times New Roman" w:hAnsi="Times New Roman" w:cs="Times New Roman"/>
          <w:b/>
          <w:sz w:val="24"/>
          <w:szCs w:val="24"/>
        </w:rPr>
      </w:pPr>
      <w:r>
        <w:rPr>
          <w:rFonts w:ascii="Times New Roman" w:hAnsi="Times New Roman" w:cs="Times New Roman"/>
          <w:b/>
          <w:sz w:val="24"/>
          <w:szCs w:val="24"/>
        </w:rPr>
        <w:t xml:space="preserve">2.1 </w:t>
      </w:r>
      <w:r w:rsidR="000C317A" w:rsidRPr="000C317A">
        <w:rPr>
          <w:rFonts w:ascii="Times New Roman" w:hAnsi="Times New Roman" w:cs="Times New Roman"/>
          <w:b/>
          <w:sz w:val="24"/>
          <w:szCs w:val="24"/>
        </w:rPr>
        <w:t>Ethical Statement</w:t>
      </w:r>
    </w:p>
    <w:p w14:paraId="3842CC40" w14:textId="6DD1424E" w:rsidR="000B7984" w:rsidRPr="000C317A" w:rsidRDefault="000B7984" w:rsidP="000C317A">
      <w:pPr>
        <w:spacing w:after="0" w:line="276" w:lineRule="auto"/>
        <w:ind w:firstLine="720"/>
        <w:jc w:val="both"/>
        <w:rPr>
          <w:rFonts w:ascii="Times New Roman" w:hAnsi="Times New Roman" w:cs="Times New Roman"/>
          <w:bCs/>
          <w:sz w:val="24"/>
          <w:szCs w:val="24"/>
        </w:rPr>
      </w:pPr>
      <w:r w:rsidRPr="000C317A">
        <w:rPr>
          <w:rFonts w:ascii="Times New Roman" w:hAnsi="Times New Roman" w:cs="Times New Roman"/>
          <w:bCs/>
          <w:sz w:val="24"/>
          <w:szCs w:val="24"/>
        </w:rPr>
        <w:t xml:space="preserve">The experiment was conducted following the procedures of CPCSEA (Committee for the Purpose of Control and Supervision of Experiments on Animals), Ministry of Environment and Forests (Animal Welfare Division), Govt. of India on care and use of animals in scientific research. This study was approved by the ethical committee of Tamil Nadu Dr. J. </w:t>
      </w:r>
      <w:proofErr w:type="spellStart"/>
      <w:r w:rsidRPr="000C317A">
        <w:rPr>
          <w:rFonts w:ascii="Times New Roman" w:hAnsi="Times New Roman" w:cs="Times New Roman"/>
          <w:bCs/>
          <w:sz w:val="24"/>
          <w:szCs w:val="24"/>
        </w:rPr>
        <w:t>Jayalalithaa</w:t>
      </w:r>
      <w:proofErr w:type="spellEnd"/>
      <w:r w:rsidRPr="000C317A">
        <w:rPr>
          <w:rFonts w:ascii="Times New Roman" w:hAnsi="Times New Roman" w:cs="Times New Roman"/>
          <w:bCs/>
          <w:sz w:val="24"/>
          <w:szCs w:val="24"/>
        </w:rPr>
        <w:t xml:space="preserve"> Fisheries University, </w:t>
      </w:r>
      <w:proofErr w:type="spellStart"/>
      <w:r w:rsidRPr="000C317A">
        <w:rPr>
          <w:rFonts w:ascii="Times New Roman" w:hAnsi="Times New Roman" w:cs="Times New Roman"/>
          <w:bCs/>
          <w:sz w:val="24"/>
          <w:szCs w:val="24"/>
        </w:rPr>
        <w:t>Nagapattinam</w:t>
      </w:r>
      <w:proofErr w:type="spellEnd"/>
      <w:r w:rsidRPr="000C317A">
        <w:rPr>
          <w:rFonts w:ascii="Times New Roman" w:hAnsi="Times New Roman" w:cs="Times New Roman"/>
          <w:bCs/>
          <w:sz w:val="24"/>
          <w:szCs w:val="24"/>
        </w:rPr>
        <w:t>, Tamil Nadu, India. The experiment was conducted</w:t>
      </w:r>
      <w:r w:rsidR="00B920ED">
        <w:rPr>
          <w:rFonts w:ascii="Times New Roman" w:hAnsi="Times New Roman" w:cs="Times New Roman"/>
          <w:bCs/>
          <w:sz w:val="24"/>
          <w:szCs w:val="24"/>
        </w:rPr>
        <w:t xml:space="preserve"> </w:t>
      </w:r>
      <w:r w:rsidRPr="000C317A">
        <w:rPr>
          <w:rFonts w:ascii="Times New Roman" w:hAnsi="Times New Roman" w:cs="Times New Roman"/>
          <w:bCs/>
          <w:sz w:val="24"/>
          <w:szCs w:val="24"/>
        </w:rPr>
        <w:t xml:space="preserve">at Mariculture Research Farm Facility (MRFF), </w:t>
      </w:r>
      <w:proofErr w:type="spellStart"/>
      <w:r w:rsidRPr="000C317A">
        <w:rPr>
          <w:rFonts w:ascii="Times New Roman" w:hAnsi="Times New Roman" w:cs="Times New Roman"/>
          <w:bCs/>
          <w:sz w:val="24"/>
          <w:szCs w:val="24"/>
        </w:rPr>
        <w:t>Tharuvaikulam</w:t>
      </w:r>
      <w:proofErr w:type="spellEnd"/>
      <w:r w:rsidRPr="000C317A">
        <w:rPr>
          <w:rFonts w:ascii="Times New Roman" w:hAnsi="Times New Roman" w:cs="Times New Roman"/>
          <w:bCs/>
          <w:sz w:val="24"/>
          <w:szCs w:val="24"/>
        </w:rPr>
        <w:t xml:space="preserve">, </w:t>
      </w:r>
      <w:proofErr w:type="spellStart"/>
      <w:r w:rsidRPr="000C317A">
        <w:rPr>
          <w:rFonts w:ascii="Times New Roman" w:hAnsi="Times New Roman" w:cs="Times New Roman"/>
          <w:bCs/>
          <w:sz w:val="24"/>
          <w:szCs w:val="24"/>
        </w:rPr>
        <w:t>Thoothukudi</w:t>
      </w:r>
      <w:proofErr w:type="spellEnd"/>
      <w:r w:rsidRPr="000C317A">
        <w:rPr>
          <w:rFonts w:ascii="Times New Roman" w:hAnsi="Times New Roman" w:cs="Times New Roman"/>
          <w:bCs/>
          <w:sz w:val="24"/>
          <w:szCs w:val="24"/>
        </w:rPr>
        <w:t>, Tamil Nadu, India</w:t>
      </w:r>
    </w:p>
    <w:p w14:paraId="53D6B106" w14:textId="21AA992C" w:rsidR="00F07EFA" w:rsidRPr="000C317A" w:rsidRDefault="008C35AE" w:rsidP="000C317A">
      <w:pPr>
        <w:spacing w:before="100" w:beforeAutospacing="1" w:after="100" w:afterAutospacing="1" w:line="276" w:lineRule="auto"/>
        <w:jc w:val="both"/>
        <w:rPr>
          <w:rFonts w:ascii="Times New Roman" w:eastAsia="Times New Roman" w:hAnsi="Times New Roman" w:cs="Times New Roman"/>
          <w:bCs/>
          <w:color w:val="000000" w:themeColor="text1"/>
          <w:sz w:val="24"/>
          <w:szCs w:val="24"/>
          <w:lang w:val="en-US" w:eastAsia="en-IN"/>
        </w:rPr>
      </w:pPr>
      <w:r>
        <w:rPr>
          <w:rFonts w:ascii="Times New Roman" w:eastAsia="Times New Roman" w:hAnsi="Times New Roman" w:cs="Times New Roman"/>
          <w:b/>
          <w:bCs/>
          <w:color w:val="000000" w:themeColor="text1"/>
          <w:sz w:val="24"/>
          <w:szCs w:val="24"/>
          <w:lang w:val="en-US" w:eastAsia="en-IN"/>
        </w:rPr>
        <w:t xml:space="preserve">2.2 </w:t>
      </w:r>
      <w:r w:rsidR="00F07EFA" w:rsidRPr="000C317A">
        <w:rPr>
          <w:rFonts w:ascii="Times New Roman" w:eastAsia="Times New Roman" w:hAnsi="Times New Roman" w:cs="Times New Roman"/>
          <w:b/>
          <w:bCs/>
          <w:color w:val="000000" w:themeColor="text1"/>
          <w:sz w:val="24"/>
          <w:szCs w:val="24"/>
          <w:lang w:val="en-US" w:eastAsia="en-IN"/>
        </w:rPr>
        <w:t xml:space="preserve">Experimental Setup, Diet Preparation and stocking </w:t>
      </w:r>
    </w:p>
    <w:p w14:paraId="25EE6510" w14:textId="6BE9EE37" w:rsidR="00B920ED" w:rsidRPr="000C317A" w:rsidRDefault="00F07EFA" w:rsidP="002205E5">
      <w:pPr>
        <w:spacing w:before="100" w:beforeAutospacing="1" w:after="100" w:afterAutospacing="1" w:line="276" w:lineRule="auto"/>
        <w:ind w:firstLine="720"/>
        <w:jc w:val="both"/>
        <w:rPr>
          <w:rFonts w:ascii="Times New Roman" w:eastAsia="Times New Roman" w:hAnsi="Times New Roman" w:cs="Times New Roman"/>
          <w:bCs/>
          <w:color w:val="000000" w:themeColor="text1"/>
          <w:sz w:val="24"/>
          <w:szCs w:val="24"/>
          <w:lang w:eastAsia="en-IN"/>
        </w:rPr>
      </w:pPr>
      <w:r w:rsidRPr="000C317A">
        <w:rPr>
          <w:rFonts w:ascii="Times New Roman" w:eastAsia="Times New Roman" w:hAnsi="Times New Roman" w:cs="Times New Roman"/>
          <w:bCs/>
          <w:color w:val="000000" w:themeColor="text1"/>
          <w:sz w:val="24"/>
          <w:szCs w:val="24"/>
          <w:lang w:eastAsia="en-IN"/>
        </w:rPr>
        <w:t xml:space="preserve">The pond was drained, cleaned, sun-dried for seven days, disinfected with potassium permanganate (20 ppm), refilled with filtered seawater, and treated with calcium magnesium carbonate and calcium carbonate (10 ppm). Diets incorporating </w:t>
      </w:r>
      <w:r w:rsidRPr="000C317A">
        <w:rPr>
          <w:rFonts w:ascii="Times New Roman" w:eastAsia="Times New Roman" w:hAnsi="Times New Roman" w:cs="Times New Roman"/>
          <w:bCs/>
          <w:i/>
          <w:iCs/>
          <w:color w:val="000000" w:themeColor="text1"/>
          <w:sz w:val="24"/>
          <w:szCs w:val="24"/>
          <w:lang w:eastAsia="en-IN"/>
        </w:rPr>
        <w:t>K</w:t>
      </w:r>
      <w:r w:rsidR="00B920ED">
        <w:rPr>
          <w:rFonts w:ascii="Times New Roman" w:eastAsia="Times New Roman" w:hAnsi="Times New Roman" w:cs="Times New Roman"/>
          <w:bCs/>
          <w:i/>
          <w:iCs/>
          <w:color w:val="000000" w:themeColor="text1"/>
          <w:sz w:val="24"/>
          <w:szCs w:val="24"/>
          <w:lang w:eastAsia="en-IN"/>
        </w:rPr>
        <w:t>.</w:t>
      </w:r>
      <w:r w:rsidRPr="000C317A">
        <w:rPr>
          <w:rFonts w:ascii="Times New Roman" w:eastAsia="Times New Roman" w:hAnsi="Times New Roman" w:cs="Times New Roman"/>
          <w:bCs/>
          <w:i/>
          <w:iCs/>
          <w:color w:val="000000" w:themeColor="text1"/>
          <w:sz w:val="24"/>
          <w:szCs w:val="24"/>
          <w:lang w:eastAsia="en-IN"/>
        </w:rPr>
        <w:t xml:space="preserve"> </w:t>
      </w:r>
      <w:proofErr w:type="spellStart"/>
      <w:r w:rsidRPr="000C317A">
        <w:rPr>
          <w:rFonts w:ascii="Times New Roman" w:eastAsia="Times New Roman" w:hAnsi="Times New Roman" w:cs="Times New Roman"/>
          <w:bCs/>
          <w:i/>
          <w:iCs/>
          <w:color w:val="000000" w:themeColor="text1"/>
          <w:sz w:val="24"/>
          <w:szCs w:val="24"/>
          <w:lang w:eastAsia="en-IN"/>
        </w:rPr>
        <w:t>alvarezii</w:t>
      </w:r>
      <w:proofErr w:type="spellEnd"/>
      <w:r w:rsidRPr="000C317A">
        <w:rPr>
          <w:rFonts w:ascii="Times New Roman" w:eastAsia="Times New Roman" w:hAnsi="Times New Roman" w:cs="Times New Roman"/>
          <w:bCs/>
          <w:color w:val="000000" w:themeColor="text1"/>
          <w:sz w:val="24"/>
          <w:szCs w:val="24"/>
          <w:lang w:eastAsia="en-IN"/>
        </w:rPr>
        <w:t xml:space="preserve"> (5%) and </w:t>
      </w:r>
      <w:r w:rsidRPr="000C317A">
        <w:rPr>
          <w:rFonts w:ascii="Times New Roman" w:eastAsia="Times New Roman" w:hAnsi="Times New Roman" w:cs="Times New Roman"/>
          <w:bCs/>
          <w:i/>
          <w:iCs/>
          <w:color w:val="000000" w:themeColor="text1"/>
          <w:sz w:val="24"/>
          <w:szCs w:val="24"/>
          <w:lang w:eastAsia="en-IN"/>
        </w:rPr>
        <w:t>S</w:t>
      </w:r>
      <w:r w:rsidR="00B920ED">
        <w:rPr>
          <w:rFonts w:ascii="Times New Roman" w:eastAsia="Times New Roman" w:hAnsi="Times New Roman" w:cs="Times New Roman"/>
          <w:bCs/>
          <w:i/>
          <w:iCs/>
          <w:color w:val="000000" w:themeColor="text1"/>
          <w:sz w:val="24"/>
          <w:szCs w:val="24"/>
          <w:lang w:eastAsia="en-IN"/>
        </w:rPr>
        <w:t>.</w:t>
      </w:r>
      <w:r w:rsidRPr="000C317A">
        <w:rPr>
          <w:rFonts w:ascii="Times New Roman" w:eastAsia="Times New Roman" w:hAnsi="Times New Roman" w:cs="Times New Roman"/>
          <w:bCs/>
          <w:i/>
          <w:iCs/>
          <w:color w:val="000000" w:themeColor="text1"/>
          <w:sz w:val="24"/>
          <w:szCs w:val="24"/>
          <w:lang w:eastAsia="en-IN"/>
        </w:rPr>
        <w:t xml:space="preserve"> platensis</w:t>
      </w:r>
      <w:r w:rsidRPr="000C317A">
        <w:rPr>
          <w:rFonts w:ascii="Times New Roman" w:eastAsia="Times New Roman" w:hAnsi="Times New Roman" w:cs="Times New Roman"/>
          <w:bCs/>
          <w:color w:val="000000" w:themeColor="text1"/>
          <w:sz w:val="24"/>
          <w:szCs w:val="24"/>
          <w:lang w:eastAsia="en-IN"/>
        </w:rPr>
        <w:t xml:space="preserve"> (10%) were tested on </w:t>
      </w:r>
      <w:r w:rsidRPr="000C317A">
        <w:rPr>
          <w:rFonts w:ascii="Times New Roman" w:eastAsia="Times New Roman" w:hAnsi="Times New Roman" w:cs="Times New Roman"/>
          <w:bCs/>
          <w:i/>
          <w:iCs/>
          <w:color w:val="000000" w:themeColor="text1"/>
          <w:sz w:val="24"/>
          <w:szCs w:val="24"/>
          <w:lang w:eastAsia="en-IN"/>
        </w:rPr>
        <w:t>P</w:t>
      </w:r>
      <w:r w:rsidR="00B920ED">
        <w:rPr>
          <w:rFonts w:ascii="Times New Roman" w:eastAsia="Times New Roman" w:hAnsi="Times New Roman" w:cs="Times New Roman"/>
          <w:bCs/>
          <w:i/>
          <w:iCs/>
          <w:color w:val="000000" w:themeColor="text1"/>
          <w:sz w:val="24"/>
          <w:szCs w:val="24"/>
          <w:lang w:eastAsia="en-IN"/>
        </w:rPr>
        <w:t>.</w:t>
      </w:r>
      <w:r w:rsidRPr="000C317A">
        <w:rPr>
          <w:rFonts w:ascii="Times New Roman" w:eastAsia="Times New Roman" w:hAnsi="Times New Roman" w:cs="Times New Roman"/>
          <w:bCs/>
          <w:i/>
          <w:iCs/>
          <w:color w:val="000000" w:themeColor="text1"/>
          <w:sz w:val="24"/>
          <w:szCs w:val="24"/>
          <w:lang w:eastAsia="en-IN"/>
        </w:rPr>
        <w:t xml:space="preserve"> </w:t>
      </w:r>
      <w:proofErr w:type="spellStart"/>
      <w:r w:rsidRPr="000C317A">
        <w:rPr>
          <w:rFonts w:ascii="Times New Roman" w:eastAsia="Times New Roman" w:hAnsi="Times New Roman" w:cs="Times New Roman"/>
          <w:bCs/>
          <w:i/>
          <w:iCs/>
          <w:color w:val="000000" w:themeColor="text1"/>
          <w:sz w:val="24"/>
          <w:szCs w:val="24"/>
          <w:lang w:eastAsia="en-IN"/>
        </w:rPr>
        <w:t>vannamei</w:t>
      </w:r>
      <w:proofErr w:type="spellEnd"/>
      <w:r w:rsidRPr="000C317A">
        <w:rPr>
          <w:rFonts w:ascii="Times New Roman" w:eastAsia="Times New Roman" w:hAnsi="Times New Roman" w:cs="Times New Roman"/>
          <w:bCs/>
          <w:color w:val="000000" w:themeColor="text1"/>
          <w:sz w:val="24"/>
          <w:szCs w:val="24"/>
          <w:lang w:eastAsia="en-IN"/>
        </w:rPr>
        <w:t xml:space="preserve"> using </w:t>
      </w:r>
      <w:proofErr w:type="spellStart"/>
      <w:r w:rsidRPr="000C317A">
        <w:rPr>
          <w:rFonts w:ascii="Times New Roman" w:eastAsia="Times New Roman" w:hAnsi="Times New Roman" w:cs="Times New Roman"/>
          <w:bCs/>
          <w:color w:val="000000" w:themeColor="text1"/>
          <w:sz w:val="24"/>
          <w:szCs w:val="24"/>
          <w:lang w:eastAsia="en-IN"/>
        </w:rPr>
        <w:t>hapas</w:t>
      </w:r>
      <w:proofErr w:type="spellEnd"/>
      <w:r w:rsidRPr="000C317A">
        <w:rPr>
          <w:rFonts w:ascii="Times New Roman" w:eastAsia="Times New Roman" w:hAnsi="Times New Roman" w:cs="Times New Roman"/>
          <w:bCs/>
          <w:color w:val="000000" w:themeColor="text1"/>
          <w:sz w:val="24"/>
          <w:szCs w:val="24"/>
          <w:lang w:eastAsia="en-IN"/>
        </w:rPr>
        <w:t xml:space="preserve"> installed in an HDPE-lined pond, and all experimental and control diets were prepared by sieving ingredients through a 350 µm mesh, forming a dough, extruding it through a 1 mm die, drying the pellets at 60 °C, storing them in airtight containers</w:t>
      </w:r>
      <w:r w:rsidR="00B920ED">
        <w:rPr>
          <w:rFonts w:ascii="Times New Roman" w:eastAsia="Times New Roman" w:hAnsi="Times New Roman" w:cs="Times New Roman"/>
          <w:bCs/>
          <w:color w:val="000000" w:themeColor="text1"/>
          <w:sz w:val="24"/>
          <w:szCs w:val="24"/>
          <w:lang w:eastAsia="en-IN"/>
        </w:rPr>
        <w:t xml:space="preserve"> (Table 1)</w:t>
      </w:r>
      <w:r w:rsidRPr="000C317A">
        <w:rPr>
          <w:rFonts w:ascii="Times New Roman" w:eastAsia="Times New Roman" w:hAnsi="Times New Roman" w:cs="Times New Roman"/>
          <w:bCs/>
          <w:color w:val="000000" w:themeColor="text1"/>
          <w:sz w:val="24"/>
          <w:szCs w:val="24"/>
          <w:lang w:eastAsia="en-IN"/>
        </w:rPr>
        <w:t xml:space="preserve">. A paddle-wheel </w:t>
      </w:r>
      <w:r w:rsidRPr="000C317A">
        <w:rPr>
          <w:rFonts w:ascii="Times New Roman" w:eastAsia="Times New Roman" w:hAnsi="Times New Roman" w:cs="Times New Roman"/>
          <w:bCs/>
          <w:color w:val="000000" w:themeColor="text1"/>
          <w:sz w:val="24"/>
          <w:szCs w:val="24"/>
          <w:lang w:eastAsia="en-IN"/>
        </w:rPr>
        <w:lastRenderedPageBreak/>
        <w:t xml:space="preserve">aerator-maintained aeration and water </w:t>
      </w:r>
      <w:r w:rsidR="00D04534" w:rsidRPr="000C317A">
        <w:rPr>
          <w:rFonts w:ascii="Times New Roman" w:eastAsia="Times New Roman" w:hAnsi="Times New Roman" w:cs="Times New Roman"/>
          <w:bCs/>
          <w:color w:val="000000" w:themeColor="text1"/>
          <w:sz w:val="24"/>
          <w:szCs w:val="24"/>
          <w:lang w:eastAsia="en-IN"/>
        </w:rPr>
        <w:t>circulation</w:t>
      </w:r>
      <w:r w:rsidR="00D04534">
        <w:rPr>
          <w:rFonts w:ascii="Times New Roman" w:eastAsia="Times New Roman" w:hAnsi="Times New Roman" w:cs="Times New Roman"/>
          <w:bCs/>
          <w:color w:val="000000" w:themeColor="text1"/>
          <w:sz w:val="24"/>
          <w:szCs w:val="24"/>
          <w:lang w:eastAsia="en-IN"/>
        </w:rPr>
        <w:t xml:space="preserve"> and nine </w:t>
      </w:r>
      <w:proofErr w:type="spellStart"/>
      <w:r w:rsidR="00D04534">
        <w:rPr>
          <w:rFonts w:ascii="Times New Roman" w:eastAsia="Times New Roman" w:hAnsi="Times New Roman" w:cs="Times New Roman"/>
          <w:bCs/>
          <w:color w:val="000000" w:themeColor="text1"/>
          <w:sz w:val="24"/>
          <w:szCs w:val="24"/>
          <w:lang w:eastAsia="en-IN"/>
        </w:rPr>
        <w:t>hapas</w:t>
      </w:r>
      <w:proofErr w:type="spellEnd"/>
      <w:r w:rsidR="00D04534">
        <w:rPr>
          <w:rFonts w:ascii="Times New Roman" w:eastAsia="Times New Roman" w:hAnsi="Times New Roman" w:cs="Times New Roman"/>
          <w:bCs/>
          <w:color w:val="000000" w:themeColor="text1"/>
          <w:sz w:val="24"/>
          <w:szCs w:val="24"/>
          <w:lang w:eastAsia="en-IN"/>
        </w:rPr>
        <w:t xml:space="preserve"> (3 × 3 × 4 </w:t>
      </w:r>
      <w:proofErr w:type="spellStart"/>
      <w:r w:rsidR="00D04534">
        <w:rPr>
          <w:rFonts w:ascii="Times New Roman" w:eastAsia="Times New Roman" w:hAnsi="Times New Roman" w:cs="Times New Roman"/>
          <w:bCs/>
          <w:color w:val="000000" w:themeColor="text1"/>
          <w:sz w:val="24"/>
          <w:szCs w:val="24"/>
          <w:lang w:eastAsia="en-IN"/>
        </w:rPr>
        <w:t>ft</w:t>
      </w:r>
      <w:proofErr w:type="spellEnd"/>
      <w:r w:rsidR="00D04534">
        <w:rPr>
          <w:rFonts w:ascii="Times New Roman" w:eastAsia="Times New Roman" w:hAnsi="Times New Roman" w:cs="Times New Roman"/>
          <w:bCs/>
          <w:color w:val="000000" w:themeColor="text1"/>
          <w:sz w:val="24"/>
          <w:szCs w:val="24"/>
          <w:lang w:eastAsia="en-IN"/>
        </w:rPr>
        <w:t xml:space="preserve">) </w:t>
      </w:r>
      <w:r w:rsidR="00D04534" w:rsidRPr="00D04534">
        <w:rPr>
          <w:rFonts w:ascii="Times New Roman" w:eastAsia="Times New Roman" w:hAnsi="Times New Roman" w:cs="Times New Roman"/>
          <w:bCs/>
          <w:color w:val="000000" w:themeColor="text1"/>
          <w:sz w:val="24"/>
          <w:szCs w:val="24"/>
          <w:highlight w:val="yellow"/>
          <w:lang w:eastAsia="en-IN"/>
        </w:rPr>
        <w:t xml:space="preserve">with </w:t>
      </w:r>
      <w:r w:rsidR="00D04534" w:rsidRPr="00D04534">
        <w:rPr>
          <w:rFonts w:ascii="Times New Roman" w:eastAsia="Times New Roman" w:hAnsi="Times New Roman" w:cs="Times New Roman"/>
          <w:bCs/>
          <w:color w:val="000000" w:themeColor="text1"/>
          <w:sz w:val="24"/>
          <w:szCs w:val="24"/>
          <w:highlight w:val="yellow"/>
          <w:lang w:val="en-US" w:eastAsia="en-IN"/>
        </w:rPr>
        <w:t>triplicates per treatment</w:t>
      </w:r>
      <w:r w:rsidRPr="00D04534">
        <w:rPr>
          <w:rFonts w:ascii="Times New Roman" w:eastAsia="Times New Roman" w:hAnsi="Times New Roman" w:cs="Times New Roman"/>
          <w:bCs/>
          <w:color w:val="000000" w:themeColor="text1"/>
          <w:sz w:val="24"/>
          <w:szCs w:val="24"/>
          <w:highlight w:val="yellow"/>
          <w:lang w:val="en-US" w:eastAsia="en-IN"/>
        </w:rPr>
        <w:t xml:space="preserve"> </w:t>
      </w:r>
      <w:r w:rsidR="00D04534" w:rsidRPr="00D04534">
        <w:rPr>
          <w:rFonts w:ascii="Times New Roman" w:eastAsia="Times New Roman" w:hAnsi="Times New Roman" w:cs="Times New Roman"/>
          <w:bCs/>
          <w:color w:val="000000" w:themeColor="text1"/>
          <w:sz w:val="24"/>
          <w:szCs w:val="24"/>
          <w:highlight w:val="yellow"/>
          <w:lang w:eastAsia="en-IN"/>
        </w:rPr>
        <w:t xml:space="preserve">were installed for the 100 </w:t>
      </w:r>
      <w:r w:rsidRPr="00D04534">
        <w:rPr>
          <w:rFonts w:ascii="Times New Roman" w:eastAsia="Times New Roman" w:hAnsi="Times New Roman" w:cs="Times New Roman"/>
          <w:bCs/>
          <w:color w:val="000000" w:themeColor="text1"/>
          <w:sz w:val="24"/>
          <w:szCs w:val="24"/>
          <w:highlight w:val="yellow"/>
          <w:lang w:eastAsia="en-IN"/>
        </w:rPr>
        <w:t>day</w:t>
      </w:r>
      <w:r w:rsidR="00D04534" w:rsidRPr="00D04534">
        <w:rPr>
          <w:rFonts w:ascii="Times New Roman" w:eastAsia="Times New Roman" w:hAnsi="Times New Roman" w:cs="Times New Roman"/>
          <w:bCs/>
          <w:color w:val="000000" w:themeColor="text1"/>
          <w:sz w:val="24"/>
          <w:szCs w:val="24"/>
          <w:highlight w:val="yellow"/>
          <w:lang w:eastAsia="en-IN"/>
        </w:rPr>
        <w:t>s</w:t>
      </w:r>
      <w:r w:rsidRPr="00D04534">
        <w:rPr>
          <w:rFonts w:ascii="Times New Roman" w:eastAsia="Times New Roman" w:hAnsi="Times New Roman" w:cs="Times New Roman"/>
          <w:bCs/>
          <w:color w:val="000000" w:themeColor="text1"/>
          <w:sz w:val="24"/>
          <w:szCs w:val="24"/>
          <w:highlight w:val="yellow"/>
          <w:lang w:eastAsia="en-IN"/>
        </w:rPr>
        <w:t xml:space="preserve"> trial</w:t>
      </w:r>
      <w:r w:rsidRPr="000C317A">
        <w:rPr>
          <w:rFonts w:ascii="Times New Roman" w:eastAsia="Times New Roman" w:hAnsi="Times New Roman" w:cs="Times New Roman"/>
          <w:bCs/>
          <w:color w:val="000000" w:themeColor="text1"/>
          <w:sz w:val="24"/>
          <w:szCs w:val="24"/>
          <w:lang w:eastAsia="en-IN"/>
        </w:rPr>
        <w:t>. SPF PL-15 shrimp from a CAA-approved hatchery were acclimated and reared in a raceway tank until</w:t>
      </w:r>
      <w:r w:rsidR="003F588A">
        <w:rPr>
          <w:rFonts w:ascii="Times New Roman" w:eastAsia="Times New Roman" w:hAnsi="Times New Roman" w:cs="Times New Roman"/>
          <w:bCs/>
          <w:color w:val="000000" w:themeColor="text1"/>
          <w:sz w:val="24"/>
          <w:szCs w:val="24"/>
          <w:lang w:eastAsia="en-IN"/>
        </w:rPr>
        <w:t xml:space="preserve"> reaching an </w:t>
      </w:r>
      <w:r w:rsidR="003F588A" w:rsidRPr="003F588A">
        <w:rPr>
          <w:rFonts w:ascii="Times New Roman" w:eastAsia="Times New Roman" w:hAnsi="Times New Roman" w:cs="Times New Roman"/>
          <w:bCs/>
          <w:color w:val="000000" w:themeColor="text1"/>
          <w:sz w:val="24"/>
          <w:szCs w:val="24"/>
          <w:highlight w:val="yellow"/>
          <w:lang w:eastAsia="en-IN"/>
        </w:rPr>
        <w:t>average weight of 3.05</w:t>
      </w:r>
      <w:r w:rsidRPr="003F588A">
        <w:rPr>
          <w:rFonts w:ascii="Times New Roman" w:eastAsia="Times New Roman" w:hAnsi="Times New Roman" w:cs="Times New Roman"/>
          <w:bCs/>
          <w:color w:val="000000" w:themeColor="text1"/>
          <w:sz w:val="24"/>
          <w:szCs w:val="24"/>
          <w:highlight w:val="yellow"/>
          <w:lang w:eastAsia="en-IN"/>
        </w:rPr>
        <w:t xml:space="preserve"> g</w:t>
      </w:r>
      <w:r w:rsidRPr="000C317A">
        <w:rPr>
          <w:rFonts w:ascii="Times New Roman" w:eastAsia="Times New Roman" w:hAnsi="Times New Roman" w:cs="Times New Roman"/>
          <w:bCs/>
          <w:color w:val="000000" w:themeColor="text1"/>
          <w:sz w:val="24"/>
          <w:szCs w:val="24"/>
          <w:lang w:eastAsia="en-IN"/>
        </w:rPr>
        <w:t>, after which the juveniles were stocked into the hapas. Shrimp were fed manually three times daily at 7% of body weight initially and 5% thereafter, and periodic sampling was conducted to monitor length, weight, growth performance and survival.</w:t>
      </w:r>
    </w:p>
    <w:p w14:paraId="51A94350" w14:textId="59FAB978" w:rsidR="00B920ED" w:rsidRPr="00B920ED" w:rsidRDefault="00186701" w:rsidP="000C317A">
      <w:pPr>
        <w:spacing w:line="276" w:lineRule="auto"/>
        <w:rPr>
          <w:rFonts w:ascii="Times New Roman" w:hAnsi="Times New Roman" w:cs="Times New Roman"/>
          <w:b/>
          <w:i/>
          <w:sz w:val="24"/>
          <w:szCs w:val="24"/>
        </w:rPr>
      </w:pPr>
      <w:r w:rsidRPr="003F588A">
        <w:rPr>
          <w:rFonts w:ascii="Times New Roman" w:hAnsi="Times New Roman" w:cs="Times New Roman"/>
          <w:b/>
          <w:sz w:val="24"/>
          <w:szCs w:val="24"/>
          <w:highlight w:val="yellow"/>
        </w:rPr>
        <w:t xml:space="preserve">Table </w:t>
      </w:r>
      <w:r w:rsidR="00B920ED" w:rsidRPr="003F588A">
        <w:rPr>
          <w:rFonts w:ascii="Times New Roman" w:hAnsi="Times New Roman" w:cs="Times New Roman"/>
          <w:b/>
          <w:sz w:val="24"/>
          <w:szCs w:val="24"/>
          <w:highlight w:val="yellow"/>
        </w:rPr>
        <w:t>1</w:t>
      </w:r>
      <w:r w:rsidRPr="003F588A">
        <w:rPr>
          <w:rFonts w:ascii="Times New Roman" w:hAnsi="Times New Roman" w:cs="Times New Roman"/>
          <w:b/>
          <w:sz w:val="24"/>
          <w:szCs w:val="24"/>
          <w:highlight w:val="yellow"/>
        </w:rPr>
        <w:t xml:space="preserve">: Ingredient Composition and proximate analysis of the experimental diets (% on DM basis) for </w:t>
      </w:r>
      <w:r w:rsidRPr="003F588A">
        <w:rPr>
          <w:rFonts w:ascii="Times New Roman" w:hAnsi="Times New Roman" w:cs="Times New Roman"/>
          <w:b/>
          <w:i/>
          <w:sz w:val="24"/>
          <w:szCs w:val="24"/>
          <w:highlight w:val="yellow"/>
        </w:rPr>
        <w:t xml:space="preserve">P. </w:t>
      </w:r>
      <w:proofErr w:type="spellStart"/>
      <w:r w:rsidRPr="003F588A">
        <w:rPr>
          <w:rFonts w:ascii="Times New Roman" w:hAnsi="Times New Roman" w:cs="Times New Roman"/>
          <w:b/>
          <w:i/>
          <w:sz w:val="24"/>
          <w:szCs w:val="24"/>
          <w:highlight w:val="yellow"/>
        </w:rPr>
        <w:t>vannamei</w:t>
      </w:r>
      <w:proofErr w:type="spellEnd"/>
      <w:r w:rsidRPr="003F588A">
        <w:rPr>
          <w:rFonts w:ascii="Times New Roman" w:hAnsi="Times New Roman" w:cs="Times New Roman"/>
          <w:b/>
          <w:sz w:val="24"/>
          <w:szCs w:val="24"/>
          <w:highlight w:val="yellow"/>
        </w:rPr>
        <w:t xml:space="preserve"> containing different inclusion levels</w:t>
      </w:r>
      <w:r w:rsidRPr="000C317A">
        <w:rPr>
          <w:rFonts w:ascii="Times New Roman" w:hAnsi="Times New Roman" w:cs="Times New Roman"/>
          <w:b/>
          <w:sz w:val="24"/>
          <w:szCs w:val="24"/>
        </w:rPr>
        <w:t xml:space="preserve"> </w:t>
      </w:r>
    </w:p>
    <w:tbl>
      <w:tblPr>
        <w:tblStyle w:val="TableGrid"/>
        <w:tblW w:w="8365" w:type="dxa"/>
        <w:jc w:val="center"/>
        <w:tblLook w:val="04A0" w:firstRow="1" w:lastRow="0" w:firstColumn="1" w:lastColumn="0" w:noHBand="0" w:noVBand="1"/>
      </w:tblPr>
      <w:tblGrid>
        <w:gridCol w:w="2574"/>
        <w:gridCol w:w="1801"/>
        <w:gridCol w:w="1994"/>
        <w:gridCol w:w="1996"/>
      </w:tblGrid>
      <w:tr w:rsidR="00186701" w:rsidRPr="000C317A" w14:paraId="3B88209F" w14:textId="77777777" w:rsidTr="000C317A">
        <w:trPr>
          <w:trHeight w:val="343"/>
          <w:jc w:val="center"/>
        </w:trPr>
        <w:tc>
          <w:tcPr>
            <w:tcW w:w="2574" w:type="dxa"/>
            <w:tcBorders>
              <w:top w:val="single" w:sz="4" w:space="0" w:color="auto"/>
              <w:left w:val="single" w:sz="4" w:space="0" w:color="auto"/>
              <w:bottom w:val="single" w:sz="4" w:space="0" w:color="auto"/>
              <w:right w:val="single" w:sz="4" w:space="0" w:color="auto"/>
            </w:tcBorders>
            <w:vAlign w:val="center"/>
          </w:tcPr>
          <w:p w14:paraId="3156D878" w14:textId="3358C5FE" w:rsidR="00186701" w:rsidRPr="000C317A" w:rsidRDefault="00B920ED" w:rsidP="000C317A">
            <w:pPr>
              <w:spacing w:line="276" w:lineRule="auto"/>
              <w:rPr>
                <w:rFonts w:ascii="Times New Roman" w:hAnsi="Times New Roman" w:cs="Times New Roman"/>
                <w:b/>
                <w:bCs/>
                <w:sz w:val="24"/>
                <w:szCs w:val="24"/>
              </w:rPr>
            </w:pPr>
            <w:bookmarkStart w:id="0" w:name="_Hlk178543801"/>
            <w:r w:rsidRPr="000C317A">
              <w:rPr>
                <w:rFonts w:ascii="Times New Roman" w:hAnsi="Times New Roman" w:cs="Times New Roman"/>
                <w:b/>
                <w:bCs/>
                <w:sz w:val="24"/>
                <w:szCs w:val="24"/>
              </w:rPr>
              <w:t>Ingredients</w:t>
            </w:r>
          </w:p>
        </w:tc>
        <w:tc>
          <w:tcPr>
            <w:tcW w:w="1801" w:type="dxa"/>
            <w:tcBorders>
              <w:top w:val="single" w:sz="4" w:space="0" w:color="auto"/>
              <w:left w:val="single" w:sz="4" w:space="0" w:color="auto"/>
              <w:bottom w:val="single" w:sz="4" w:space="0" w:color="auto"/>
              <w:right w:val="single" w:sz="4" w:space="0" w:color="auto"/>
            </w:tcBorders>
            <w:hideMark/>
          </w:tcPr>
          <w:p w14:paraId="6BBB396D" w14:textId="77777777" w:rsidR="00186701" w:rsidRPr="000C317A" w:rsidRDefault="00186701" w:rsidP="000C317A">
            <w:pPr>
              <w:spacing w:line="276" w:lineRule="auto"/>
              <w:jc w:val="center"/>
              <w:rPr>
                <w:rFonts w:ascii="Times New Roman" w:hAnsi="Times New Roman" w:cs="Times New Roman"/>
                <w:b/>
                <w:bCs/>
                <w:sz w:val="24"/>
                <w:szCs w:val="24"/>
              </w:rPr>
            </w:pPr>
            <w:r w:rsidRPr="000C317A">
              <w:rPr>
                <w:rFonts w:ascii="Times New Roman" w:hAnsi="Times New Roman" w:cs="Times New Roman"/>
                <w:b/>
                <w:bCs/>
                <w:sz w:val="24"/>
                <w:szCs w:val="24"/>
              </w:rPr>
              <w:t>Control</w:t>
            </w:r>
          </w:p>
          <w:p w14:paraId="0896FDEA" w14:textId="77777777" w:rsidR="00186701" w:rsidRPr="000C317A" w:rsidRDefault="00186701" w:rsidP="000C317A">
            <w:pPr>
              <w:spacing w:line="276" w:lineRule="auto"/>
              <w:jc w:val="center"/>
              <w:rPr>
                <w:rFonts w:ascii="Times New Roman" w:hAnsi="Times New Roman" w:cs="Times New Roman"/>
                <w:b/>
                <w:bCs/>
                <w:sz w:val="24"/>
                <w:szCs w:val="24"/>
              </w:rPr>
            </w:pPr>
            <w:r w:rsidRPr="000C317A">
              <w:rPr>
                <w:rFonts w:ascii="Times New Roman" w:hAnsi="Times New Roman" w:cs="Times New Roman"/>
                <w:b/>
                <w:bCs/>
                <w:sz w:val="24"/>
                <w:szCs w:val="24"/>
              </w:rPr>
              <w:t xml:space="preserve"> (0%)</w:t>
            </w:r>
          </w:p>
        </w:tc>
        <w:tc>
          <w:tcPr>
            <w:tcW w:w="1994" w:type="dxa"/>
            <w:tcBorders>
              <w:top w:val="single" w:sz="4" w:space="0" w:color="auto"/>
              <w:left w:val="single" w:sz="4" w:space="0" w:color="auto"/>
              <w:bottom w:val="single" w:sz="4" w:space="0" w:color="auto"/>
              <w:right w:val="single" w:sz="4" w:space="0" w:color="auto"/>
            </w:tcBorders>
            <w:hideMark/>
          </w:tcPr>
          <w:p w14:paraId="2397C277" w14:textId="77777777" w:rsidR="00186701" w:rsidRPr="000C317A" w:rsidRDefault="00186701" w:rsidP="000C317A">
            <w:pPr>
              <w:spacing w:line="276" w:lineRule="auto"/>
              <w:jc w:val="center"/>
              <w:rPr>
                <w:rFonts w:ascii="Times New Roman" w:hAnsi="Times New Roman" w:cs="Times New Roman"/>
                <w:b/>
                <w:bCs/>
                <w:sz w:val="24"/>
                <w:szCs w:val="24"/>
              </w:rPr>
            </w:pPr>
            <w:r w:rsidRPr="000C317A">
              <w:rPr>
                <w:rFonts w:ascii="Times New Roman" w:hAnsi="Times New Roman" w:cs="Times New Roman"/>
                <w:b/>
                <w:bCs/>
                <w:sz w:val="24"/>
                <w:szCs w:val="24"/>
              </w:rPr>
              <w:t>Treatment 1 (5%)</w:t>
            </w:r>
          </w:p>
        </w:tc>
        <w:tc>
          <w:tcPr>
            <w:tcW w:w="1996" w:type="dxa"/>
            <w:tcBorders>
              <w:top w:val="single" w:sz="4" w:space="0" w:color="auto"/>
              <w:left w:val="single" w:sz="4" w:space="0" w:color="auto"/>
              <w:bottom w:val="single" w:sz="4" w:space="0" w:color="auto"/>
              <w:right w:val="single" w:sz="4" w:space="0" w:color="auto"/>
            </w:tcBorders>
            <w:hideMark/>
          </w:tcPr>
          <w:p w14:paraId="6C53E294" w14:textId="77777777" w:rsidR="00D04534" w:rsidRDefault="00186701" w:rsidP="000C317A">
            <w:pPr>
              <w:spacing w:line="276" w:lineRule="auto"/>
              <w:jc w:val="center"/>
              <w:rPr>
                <w:rFonts w:ascii="Times New Roman" w:hAnsi="Times New Roman" w:cs="Times New Roman"/>
                <w:b/>
                <w:bCs/>
                <w:sz w:val="24"/>
                <w:szCs w:val="24"/>
              </w:rPr>
            </w:pPr>
            <w:r w:rsidRPr="000C317A">
              <w:rPr>
                <w:rFonts w:ascii="Times New Roman" w:hAnsi="Times New Roman" w:cs="Times New Roman"/>
                <w:b/>
                <w:bCs/>
                <w:sz w:val="24"/>
                <w:szCs w:val="24"/>
              </w:rPr>
              <w:t xml:space="preserve">Treatment 2 </w:t>
            </w:r>
          </w:p>
          <w:p w14:paraId="100C1B83" w14:textId="69283D7A" w:rsidR="00186701" w:rsidRPr="000C317A" w:rsidRDefault="00186701" w:rsidP="000C317A">
            <w:pPr>
              <w:spacing w:line="276" w:lineRule="auto"/>
              <w:jc w:val="center"/>
              <w:rPr>
                <w:rFonts w:ascii="Times New Roman" w:hAnsi="Times New Roman" w:cs="Times New Roman"/>
                <w:b/>
                <w:bCs/>
                <w:sz w:val="24"/>
                <w:szCs w:val="24"/>
              </w:rPr>
            </w:pPr>
            <w:r w:rsidRPr="000C317A">
              <w:rPr>
                <w:rFonts w:ascii="Times New Roman" w:hAnsi="Times New Roman" w:cs="Times New Roman"/>
                <w:b/>
                <w:bCs/>
                <w:sz w:val="24"/>
                <w:szCs w:val="24"/>
              </w:rPr>
              <w:t>(10%)</w:t>
            </w:r>
          </w:p>
        </w:tc>
      </w:tr>
      <w:tr w:rsidR="00186701" w:rsidRPr="000C317A" w14:paraId="355638F0" w14:textId="77777777" w:rsidTr="000C317A">
        <w:trPr>
          <w:trHeight w:val="246"/>
          <w:jc w:val="center"/>
        </w:trPr>
        <w:tc>
          <w:tcPr>
            <w:tcW w:w="2574" w:type="dxa"/>
            <w:tcBorders>
              <w:top w:val="single" w:sz="4" w:space="0" w:color="auto"/>
              <w:left w:val="single" w:sz="4" w:space="0" w:color="auto"/>
              <w:bottom w:val="single" w:sz="4" w:space="0" w:color="auto"/>
              <w:right w:val="single" w:sz="4" w:space="0" w:color="auto"/>
            </w:tcBorders>
            <w:hideMark/>
          </w:tcPr>
          <w:p w14:paraId="705837CB" w14:textId="77777777" w:rsidR="00186701" w:rsidRPr="000C317A" w:rsidRDefault="00186701" w:rsidP="000C317A">
            <w:pPr>
              <w:spacing w:line="276" w:lineRule="auto"/>
              <w:rPr>
                <w:rFonts w:ascii="Times New Roman" w:hAnsi="Times New Roman" w:cs="Times New Roman"/>
                <w:b/>
                <w:sz w:val="24"/>
                <w:szCs w:val="24"/>
              </w:rPr>
            </w:pPr>
            <w:r w:rsidRPr="000C317A">
              <w:rPr>
                <w:rFonts w:ascii="Times New Roman" w:hAnsi="Times New Roman" w:cs="Times New Roman"/>
                <w:b/>
                <w:sz w:val="24"/>
                <w:szCs w:val="24"/>
              </w:rPr>
              <w:t>Fish Meal</w:t>
            </w:r>
          </w:p>
        </w:tc>
        <w:tc>
          <w:tcPr>
            <w:tcW w:w="1801" w:type="dxa"/>
            <w:tcBorders>
              <w:top w:val="single" w:sz="4" w:space="0" w:color="auto"/>
              <w:left w:val="single" w:sz="4" w:space="0" w:color="auto"/>
              <w:bottom w:val="single" w:sz="4" w:space="0" w:color="auto"/>
              <w:right w:val="single" w:sz="4" w:space="0" w:color="auto"/>
            </w:tcBorders>
            <w:vAlign w:val="center"/>
            <w:hideMark/>
          </w:tcPr>
          <w:p w14:paraId="03616441" w14:textId="77777777" w:rsidR="00186701" w:rsidRPr="000C317A" w:rsidRDefault="00186701" w:rsidP="000C317A">
            <w:pPr>
              <w:spacing w:line="276" w:lineRule="auto"/>
              <w:jc w:val="center"/>
              <w:rPr>
                <w:rFonts w:ascii="Times New Roman" w:hAnsi="Times New Roman" w:cs="Times New Roman"/>
                <w:sz w:val="24"/>
                <w:szCs w:val="24"/>
              </w:rPr>
            </w:pPr>
            <w:r w:rsidRPr="000C317A">
              <w:rPr>
                <w:rFonts w:ascii="Times New Roman" w:hAnsi="Times New Roman" w:cs="Times New Roman"/>
                <w:sz w:val="24"/>
                <w:szCs w:val="24"/>
              </w:rPr>
              <w:t>23</w:t>
            </w:r>
          </w:p>
        </w:tc>
        <w:tc>
          <w:tcPr>
            <w:tcW w:w="1994" w:type="dxa"/>
            <w:tcBorders>
              <w:top w:val="single" w:sz="4" w:space="0" w:color="auto"/>
              <w:left w:val="single" w:sz="4" w:space="0" w:color="auto"/>
              <w:bottom w:val="single" w:sz="4" w:space="0" w:color="auto"/>
              <w:right w:val="single" w:sz="4" w:space="0" w:color="auto"/>
            </w:tcBorders>
          </w:tcPr>
          <w:p w14:paraId="4A4FCEAE" w14:textId="77777777" w:rsidR="00186701" w:rsidRPr="000C317A" w:rsidRDefault="00186701" w:rsidP="000C317A">
            <w:pPr>
              <w:spacing w:line="276" w:lineRule="auto"/>
              <w:jc w:val="center"/>
              <w:rPr>
                <w:rFonts w:ascii="Times New Roman" w:hAnsi="Times New Roman" w:cs="Times New Roman"/>
                <w:sz w:val="24"/>
                <w:szCs w:val="24"/>
              </w:rPr>
            </w:pPr>
            <w:r w:rsidRPr="000C317A">
              <w:rPr>
                <w:rFonts w:ascii="Times New Roman" w:hAnsi="Times New Roman" w:cs="Times New Roman"/>
                <w:sz w:val="24"/>
                <w:szCs w:val="24"/>
              </w:rPr>
              <w:t>23</w:t>
            </w:r>
          </w:p>
        </w:tc>
        <w:tc>
          <w:tcPr>
            <w:tcW w:w="1996" w:type="dxa"/>
            <w:tcBorders>
              <w:top w:val="single" w:sz="4" w:space="0" w:color="auto"/>
              <w:left w:val="single" w:sz="4" w:space="0" w:color="auto"/>
              <w:bottom w:val="single" w:sz="4" w:space="0" w:color="auto"/>
              <w:right w:val="single" w:sz="4" w:space="0" w:color="auto"/>
            </w:tcBorders>
            <w:hideMark/>
          </w:tcPr>
          <w:p w14:paraId="72B8C479" w14:textId="77777777" w:rsidR="00186701" w:rsidRPr="000C317A" w:rsidRDefault="00186701" w:rsidP="000C317A">
            <w:pPr>
              <w:spacing w:line="276" w:lineRule="auto"/>
              <w:jc w:val="center"/>
              <w:rPr>
                <w:rFonts w:ascii="Times New Roman" w:hAnsi="Times New Roman" w:cs="Times New Roman"/>
                <w:sz w:val="24"/>
                <w:szCs w:val="24"/>
              </w:rPr>
            </w:pPr>
            <w:r w:rsidRPr="000C317A">
              <w:rPr>
                <w:rFonts w:ascii="Times New Roman" w:hAnsi="Times New Roman" w:cs="Times New Roman"/>
                <w:sz w:val="24"/>
                <w:szCs w:val="24"/>
              </w:rPr>
              <w:t>23</w:t>
            </w:r>
          </w:p>
        </w:tc>
      </w:tr>
      <w:tr w:rsidR="00186701" w:rsidRPr="000C317A" w14:paraId="5944BED1" w14:textId="77777777" w:rsidTr="000C317A">
        <w:trPr>
          <w:trHeight w:val="246"/>
          <w:jc w:val="center"/>
        </w:trPr>
        <w:tc>
          <w:tcPr>
            <w:tcW w:w="2574" w:type="dxa"/>
            <w:tcBorders>
              <w:top w:val="single" w:sz="4" w:space="0" w:color="auto"/>
              <w:left w:val="single" w:sz="4" w:space="0" w:color="auto"/>
              <w:bottom w:val="single" w:sz="4" w:space="0" w:color="auto"/>
              <w:right w:val="single" w:sz="4" w:space="0" w:color="auto"/>
            </w:tcBorders>
            <w:hideMark/>
          </w:tcPr>
          <w:p w14:paraId="47D32714" w14:textId="77777777" w:rsidR="00186701" w:rsidRPr="000C317A" w:rsidRDefault="00186701" w:rsidP="000C317A">
            <w:pPr>
              <w:spacing w:line="276" w:lineRule="auto"/>
              <w:rPr>
                <w:rFonts w:ascii="Times New Roman" w:hAnsi="Times New Roman" w:cs="Times New Roman"/>
                <w:b/>
                <w:sz w:val="24"/>
                <w:szCs w:val="24"/>
              </w:rPr>
            </w:pPr>
            <w:r w:rsidRPr="000C317A">
              <w:rPr>
                <w:rFonts w:ascii="Times New Roman" w:hAnsi="Times New Roman" w:cs="Times New Roman"/>
                <w:b/>
                <w:sz w:val="24"/>
                <w:szCs w:val="24"/>
              </w:rPr>
              <w:t>Shrimp Head Meal</w:t>
            </w:r>
          </w:p>
        </w:tc>
        <w:tc>
          <w:tcPr>
            <w:tcW w:w="1801" w:type="dxa"/>
            <w:tcBorders>
              <w:top w:val="single" w:sz="4" w:space="0" w:color="auto"/>
              <w:left w:val="single" w:sz="4" w:space="0" w:color="auto"/>
              <w:bottom w:val="single" w:sz="4" w:space="0" w:color="auto"/>
              <w:right w:val="single" w:sz="4" w:space="0" w:color="auto"/>
            </w:tcBorders>
            <w:vAlign w:val="center"/>
            <w:hideMark/>
          </w:tcPr>
          <w:p w14:paraId="0A8F0695" w14:textId="77777777" w:rsidR="00186701" w:rsidRPr="000C317A" w:rsidRDefault="00186701" w:rsidP="000C317A">
            <w:pPr>
              <w:spacing w:line="276" w:lineRule="auto"/>
              <w:jc w:val="center"/>
              <w:rPr>
                <w:rFonts w:ascii="Times New Roman" w:hAnsi="Times New Roman" w:cs="Times New Roman"/>
                <w:sz w:val="24"/>
                <w:szCs w:val="24"/>
              </w:rPr>
            </w:pPr>
            <w:r w:rsidRPr="000C317A">
              <w:rPr>
                <w:rFonts w:ascii="Times New Roman" w:hAnsi="Times New Roman" w:cs="Times New Roman"/>
                <w:sz w:val="24"/>
                <w:szCs w:val="24"/>
              </w:rPr>
              <w:t>9</w:t>
            </w:r>
          </w:p>
        </w:tc>
        <w:tc>
          <w:tcPr>
            <w:tcW w:w="1994" w:type="dxa"/>
            <w:tcBorders>
              <w:top w:val="single" w:sz="4" w:space="0" w:color="auto"/>
              <w:left w:val="single" w:sz="4" w:space="0" w:color="auto"/>
              <w:bottom w:val="single" w:sz="4" w:space="0" w:color="auto"/>
              <w:right w:val="single" w:sz="4" w:space="0" w:color="auto"/>
            </w:tcBorders>
          </w:tcPr>
          <w:p w14:paraId="2BFC2D37" w14:textId="77777777" w:rsidR="00186701" w:rsidRPr="000C317A" w:rsidRDefault="00186701" w:rsidP="000C317A">
            <w:pPr>
              <w:spacing w:line="276" w:lineRule="auto"/>
              <w:jc w:val="center"/>
              <w:rPr>
                <w:rFonts w:ascii="Times New Roman" w:hAnsi="Times New Roman" w:cs="Times New Roman"/>
                <w:sz w:val="24"/>
                <w:szCs w:val="24"/>
              </w:rPr>
            </w:pPr>
            <w:r w:rsidRPr="000C317A">
              <w:rPr>
                <w:rFonts w:ascii="Times New Roman" w:hAnsi="Times New Roman" w:cs="Times New Roman"/>
                <w:sz w:val="24"/>
                <w:szCs w:val="24"/>
              </w:rPr>
              <w:t>9</w:t>
            </w:r>
          </w:p>
        </w:tc>
        <w:tc>
          <w:tcPr>
            <w:tcW w:w="1996" w:type="dxa"/>
            <w:tcBorders>
              <w:top w:val="single" w:sz="4" w:space="0" w:color="auto"/>
              <w:left w:val="single" w:sz="4" w:space="0" w:color="auto"/>
              <w:bottom w:val="single" w:sz="4" w:space="0" w:color="auto"/>
              <w:right w:val="single" w:sz="4" w:space="0" w:color="auto"/>
            </w:tcBorders>
            <w:hideMark/>
          </w:tcPr>
          <w:p w14:paraId="045F5B78" w14:textId="77777777" w:rsidR="00186701" w:rsidRPr="000C317A" w:rsidRDefault="00186701" w:rsidP="000C317A">
            <w:pPr>
              <w:spacing w:line="276" w:lineRule="auto"/>
              <w:jc w:val="center"/>
              <w:rPr>
                <w:rFonts w:ascii="Times New Roman" w:hAnsi="Times New Roman" w:cs="Times New Roman"/>
                <w:sz w:val="24"/>
                <w:szCs w:val="24"/>
              </w:rPr>
            </w:pPr>
            <w:r w:rsidRPr="000C317A">
              <w:rPr>
                <w:rFonts w:ascii="Times New Roman" w:hAnsi="Times New Roman" w:cs="Times New Roman"/>
                <w:sz w:val="24"/>
                <w:szCs w:val="24"/>
              </w:rPr>
              <w:t>9</w:t>
            </w:r>
          </w:p>
        </w:tc>
      </w:tr>
      <w:tr w:rsidR="00186701" w:rsidRPr="000C317A" w14:paraId="13CFC0D0" w14:textId="77777777" w:rsidTr="000C317A">
        <w:trPr>
          <w:trHeight w:val="246"/>
          <w:jc w:val="center"/>
        </w:trPr>
        <w:tc>
          <w:tcPr>
            <w:tcW w:w="2574" w:type="dxa"/>
            <w:tcBorders>
              <w:top w:val="single" w:sz="4" w:space="0" w:color="auto"/>
              <w:left w:val="single" w:sz="4" w:space="0" w:color="auto"/>
              <w:bottom w:val="single" w:sz="4" w:space="0" w:color="auto"/>
              <w:right w:val="single" w:sz="4" w:space="0" w:color="auto"/>
            </w:tcBorders>
            <w:hideMark/>
          </w:tcPr>
          <w:p w14:paraId="3D5948EB" w14:textId="77777777" w:rsidR="00186701" w:rsidRPr="003F588A" w:rsidRDefault="00186701" w:rsidP="000C317A">
            <w:pPr>
              <w:spacing w:line="276" w:lineRule="auto"/>
              <w:rPr>
                <w:rFonts w:ascii="Times New Roman" w:hAnsi="Times New Roman" w:cs="Times New Roman"/>
                <w:b/>
                <w:sz w:val="24"/>
                <w:szCs w:val="24"/>
                <w:highlight w:val="yellow"/>
              </w:rPr>
            </w:pPr>
            <w:r w:rsidRPr="003F588A">
              <w:rPr>
                <w:rFonts w:ascii="Times New Roman" w:hAnsi="Times New Roman" w:cs="Times New Roman"/>
                <w:b/>
                <w:sz w:val="24"/>
                <w:szCs w:val="24"/>
                <w:highlight w:val="yellow"/>
              </w:rPr>
              <w:t>Soybean Meal</w:t>
            </w:r>
          </w:p>
        </w:tc>
        <w:tc>
          <w:tcPr>
            <w:tcW w:w="1801" w:type="dxa"/>
            <w:tcBorders>
              <w:top w:val="single" w:sz="4" w:space="0" w:color="auto"/>
              <w:left w:val="single" w:sz="4" w:space="0" w:color="auto"/>
              <w:bottom w:val="single" w:sz="4" w:space="0" w:color="auto"/>
              <w:right w:val="single" w:sz="4" w:space="0" w:color="auto"/>
            </w:tcBorders>
            <w:vAlign w:val="center"/>
            <w:hideMark/>
          </w:tcPr>
          <w:p w14:paraId="254F35EA" w14:textId="18B1BD2B" w:rsidR="00186701" w:rsidRPr="003F588A" w:rsidRDefault="00186701" w:rsidP="000C317A">
            <w:pPr>
              <w:spacing w:line="276" w:lineRule="auto"/>
              <w:jc w:val="center"/>
              <w:rPr>
                <w:rFonts w:ascii="Times New Roman" w:hAnsi="Times New Roman" w:cs="Times New Roman"/>
                <w:sz w:val="24"/>
                <w:szCs w:val="24"/>
                <w:highlight w:val="yellow"/>
              </w:rPr>
            </w:pPr>
            <w:r w:rsidRPr="003F588A">
              <w:rPr>
                <w:rFonts w:ascii="Times New Roman" w:hAnsi="Times New Roman" w:cs="Times New Roman"/>
                <w:sz w:val="24"/>
                <w:szCs w:val="24"/>
                <w:highlight w:val="yellow"/>
              </w:rPr>
              <w:t>3</w:t>
            </w:r>
            <w:r w:rsidR="003F588A" w:rsidRPr="003F588A">
              <w:rPr>
                <w:rFonts w:ascii="Times New Roman" w:hAnsi="Times New Roman" w:cs="Times New Roman"/>
                <w:sz w:val="24"/>
                <w:szCs w:val="24"/>
                <w:highlight w:val="yellow"/>
              </w:rPr>
              <w:t>2</w:t>
            </w:r>
          </w:p>
        </w:tc>
        <w:tc>
          <w:tcPr>
            <w:tcW w:w="1994" w:type="dxa"/>
            <w:tcBorders>
              <w:top w:val="single" w:sz="4" w:space="0" w:color="auto"/>
              <w:left w:val="single" w:sz="4" w:space="0" w:color="auto"/>
              <w:bottom w:val="single" w:sz="4" w:space="0" w:color="auto"/>
              <w:right w:val="single" w:sz="4" w:space="0" w:color="auto"/>
            </w:tcBorders>
            <w:vAlign w:val="center"/>
          </w:tcPr>
          <w:p w14:paraId="6AD423FA" w14:textId="77777777" w:rsidR="00186701" w:rsidRPr="003F588A" w:rsidRDefault="00186701" w:rsidP="000C317A">
            <w:pPr>
              <w:spacing w:line="276" w:lineRule="auto"/>
              <w:jc w:val="center"/>
              <w:rPr>
                <w:rFonts w:ascii="Times New Roman" w:hAnsi="Times New Roman" w:cs="Times New Roman"/>
                <w:sz w:val="24"/>
                <w:szCs w:val="24"/>
                <w:highlight w:val="yellow"/>
              </w:rPr>
            </w:pPr>
            <w:r w:rsidRPr="003F588A">
              <w:rPr>
                <w:rFonts w:ascii="Times New Roman" w:hAnsi="Times New Roman" w:cs="Times New Roman"/>
                <w:sz w:val="24"/>
                <w:szCs w:val="24"/>
                <w:highlight w:val="yellow"/>
              </w:rPr>
              <w:t>32</w:t>
            </w:r>
          </w:p>
        </w:tc>
        <w:tc>
          <w:tcPr>
            <w:tcW w:w="1996" w:type="dxa"/>
            <w:tcBorders>
              <w:top w:val="single" w:sz="4" w:space="0" w:color="auto"/>
              <w:left w:val="single" w:sz="4" w:space="0" w:color="auto"/>
              <w:bottom w:val="single" w:sz="4" w:space="0" w:color="auto"/>
              <w:right w:val="single" w:sz="4" w:space="0" w:color="auto"/>
            </w:tcBorders>
            <w:vAlign w:val="center"/>
            <w:hideMark/>
          </w:tcPr>
          <w:p w14:paraId="67752315" w14:textId="64451274" w:rsidR="00186701" w:rsidRPr="003F588A" w:rsidRDefault="003F588A" w:rsidP="000C317A">
            <w:pPr>
              <w:spacing w:line="276" w:lineRule="auto"/>
              <w:jc w:val="center"/>
              <w:rPr>
                <w:rFonts w:ascii="Times New Roman" w:hAnsi="Times New Roman" w:cs="Times New Roman"/>
                <w:sz w:val="24"/>
                <w:szCs w:val="24"/>
                <w:highlight w:val="yellow"/>
              </w:rPr>
            </w:pPr>
            <w:r w:rsidRPr="003F588A">
              <w:rPr>
                <w:rFonts w:ascii="Times New Roman" w:hAnsi="Times New Roman" w:cs="Times New Roman"/>
                <w:sz w:val="24"/>
                <w:szCs w:val="24"/>
                <w:highlight w:val="yellow"/>
              </w:rPr>
              <w:t>32</w:t>
            </w:r>
          </w:p>
        </w:tc>
      </w:tr>
      <w:tr w:rsidR="00D04534" w:rsidRPr="000C317A" w14:paraId="639D02C8" w14:textId="77777777" w:rsidTr="000C317A">
        <w:trPr>
          <w:trHeight w:val="246"/>
          <w:jc w:val="center"/>
        </w:trPr>
        <w:tc>
          <w:tcPr>
            <w:tcW w:w="2574" w:type="dxa"/>
            <w:tcBorders>
              <w:top w:val="single" w:sz="4" w:space="0" w:color="auto"/>
              <w:left w:val="single" w:sz="4" w:space="0" w:color="auto"/>
              <w:bottom w:val="single" w:sz="4" w:space="0" w:color="auto"/>
              <w:right w:val="single" w:sz="4" w:space="0" w:color="auto"/>
            </w:tcBorders>
          </w:tcPr>
          <w:p w14:paraId="0AF5CBAC" w14:textId="09B301EA" w:rsidR="00D04534" w:rsidRPr="00D04534" w:rsidRDefault="00D04534" w:rsidP="000C317A">
            <w:pPr>
              <w:spacing w:line="276" w:lineRule="auto"/>
              <w:rPr>
                <w:rFonts w:ascii="Times New Roman" w:hAnsi="Times New Roman" w:cs="Times New Roman"/>
                <w:b/>
                <w:sz w:val="24"/>
                <w:szCs w:val="24"/>
                <w:highlight w:val="yellow"/>
              </w:rPr>
            </w:pPr>
            <w:r w:rsidRPr="00D04534">
              <w:rPr>
                <w:rStyle w:val="Emphasis"/>
                <w:rFonts w:ascii="Times New Roman" w:eastAsiaTheme="majorEastAsia" w:hAnsi="Times New Roman" w:cs="Times New Roman"/>
                <w:b/>
                <w:sz w:val="24"/>
                <w:szCs w:val="24"/>
                <w:highlight w:val="yellow"/>
              </w:rPr>
              <w:t xml:space="preserve">K. </w:t>
            </w:r>
            <w:proofErr w:type="spellStart"/>
            <w:r w:rsidRPr="00D04534">
              <w:rPr>
                <w:rStyle w:val="Emphasis"/>
                <w:rFonts w:ascii="Times New Roman" w:eastAsiaTheme="majorEastAsia" w:hAnsi="Times New Roman" w:cs="Times New Roman"/>
                <w:b/>
                <w:sz w:val="24"/>
                <w:szCs w:val="24"/>
                <w:highlight w:val="yellow"/>
              </w:rPr>
              <w:t>alvarezii</w:t>
            </w:r>
            <w:proofErr w:type="spellEnd"/>
          </w:p>
        </w:tc>
        <w:tc>
          <w:tcPr>
            <w:tcW w:w="1801" w:type="dxa"/>
            <w:tcBorders>
              <w:top w:val="single" w:sz="4" w:space="0" w:color="auto"/>
              <w:left w:val="single" w:sz="4" w:space="0" w:color="auto"/>
              <w:bottom w:val="single" w:sz="4" w:space="0" w:color="auto"/>
              <w:right w:val="single" w:sz="4" w:space="0" w:color="auto"/>
            </w:tcBorders>
            <w:vAlign w:val="center"/>
          </w:tcPr>
          <w:p w14:paraId="129348A0" w14:textId="09F4C671" w:rsidR="00D04534" w:rsidRPr="00D04534" w:rsidRDefault="00D04534" w:rsidP="000C317A">
            <w:pPr>
              <w:spacing w:line="276" w:lineRule="auto"/>
              <w:jc w:val="center"/>
              <w:rPr>
                <w:rFonts w:ascii="Times New Roman" w:hAnsi="Times New Roman" w:cs="Times New Roman"/>
                <w:sz w:val="24"/>
                <w:szCs w:val="24"/>
                <w:highlight w:val="yellow"/>
              </w:rPr>
            </w:pPr>
            <w:r w:rsidRPr="00D04534">
              <w:rPr>
                <w:rFonts w:ascii="Times New Roman" w:hAnsi="Times New Roman" w:cs="Times New Roman"/>
                <w:sz w:val="24"/>
                <w:szCs w:val="24"/>
                <w:highlight w:val="yellow"/>
              </w:rPr>
              <w:t>0</w:t>
            </w:r>
          </w:p>
        </w:tc>
        <w:tc>
          <w:tcPr>
            <w:tcW w:w="1994" w:type="dxa"/>
            <w:tcBorders>
              <w:top w:val="single" w:sz="4" w:space="0" w:color="auto"/>
              <w:left w:val="single" w:sz="4" w:space="0" w:color="auto"/>
              <w:bottom w:val="single" w:sz="4" w:space="0" w:color="auto"/>
              <w:right w:val="single" w:sz="4" w:space="0" w:color="auto"/>
            </w:tcBorders>
            <w:vAlign w:val="center"/>
          </w:tcPr>
          <w:p w14:paraId="3755CC03" w14:textId="0E6D9301" w:rsidR="00D04534" w:rsidRPr="00D04534" w:rsidRDefault="00D04534" w:rsidP="000C317A">
            <w:pPr>
              <w:spacing w:line="276" w:lineRule="auto"/>
              <w:jc w:val="center"/>
              <w:rPr>
                <w:rFonts w:ascii="Times New Roman" w:hAnsi="Times New Roman" w:cs="Times New Roman"/>
                <w:sz w:val="24"/>
                <w:szCs w:val="24"/>
                <w:highlight w:val="yellow"/>
              </w:rPr>
            </w:pPr>
            <w:r w:rsidRPr="00D04534">
              <w:rPr>
                <w:rFonts w:ascii="Times New Roman" w:hAnsi="Times New Roman" w:cs="Times New Roman"/>
                <w:sz w:val="24"/>
                <w:szCs w:val="24"/>
                <w:highlight w:val="yellow"/>
              </w:rPr>
              <w:t>5</w:t>
            </w:r>
          </w:p>
        </w:tc>
        <w:tc>
          <w:tcPr>
            <w:tcW w:w="1996" w:type="dxa"/>
            <w:tcBorders>
              <w:top w:val="single" w:sz="4" w:space="0" w:color="auto"/>
              <w:left w:val="single" w:sz="4" w:space="0" w:color="auto"/>
              <w:bottom w:val="single" w:sz="4" w:space="0" w:color="auto"/>
              <w:right w:val="single" w:sz="4" w:space="0" w:color="auto"/>
            </w:tcBorders>
            <w:vAlign w:val="center"/>
          </w:tcPr>
          <w:p w14:paraId="7180572B" w14:textId="680BFBF1" w:rsidR="00D04534" w:rsidRPr="00D04534" w:rsidRDefault="00D04534" w:rsidP="000C317A">
            <w:pPr>
              <w:spacing w:line="276" w:lineRule="auto"/>
              <w:jc w:val="center"/>
              <w:rPr>
                <w:rFonts w:ascii="Times New Roman" w:hAnsi="Times New Roman" w:cs="Times New Roman"/>
                <w:sz w:val="24"/>
                <w:szCs w:val="24"/>
                <w:highlight w:val="yellow"/>
              </w:rPr>
            </w:pPr>
            <w:r w:rsidRPr="00D04534">
              <w:rPr>
                <w:rFonts w:ascii="Times New Roman" w:hAnsi="Times New Roman" w:cs="Times New Roman"/>
                <w:sz w:val="24"/>
                <w:szCs w:val="24"/>
                <w:highlight w:val="yellow"/>
              </w:rPr>
              <w:t>0</w:t>
            </w:r>
          </w:p>
        </w:tc>
      </w:tr>
      <w:tr w:rsidR="00D04534" w:rsidRPr="000C317A" w14:paraId="43581330" w14:textId="77777777" w:rsidTr="000C317A">
        <w:trPr>
          <w:trHeight w:val="268"/>
          <w:jc w:val="center"/>
        </w:trPr>
        <w:tc>
          <w:tcPr>
            <w:tcW w:w="2574" w:type="dxa"/>
            <w:tcBorders>
              <w:top w:val="single" w:sz="4" w:space="0" w:color="auto"/>
              <w:left w:val="single" w:sz="4" w:space="0" w:color="auto"/>
              <w:bottom w:val="single" w:sz="4" w:space="0" w:color="auto"/>
              <w:right w:val="single" w:sz="4" w:space="0" w:color="auto"/>
            </w:tcBorders>
            <w:hideMark/>
          </w:tcPr>
          <w:p w14:paraId="2424996C" w14:textId="5C4B6E52" w:rsidR="00D04534" w:rsidRPr="00D04534" w:rsidRDefault="00D04534" w:rsidP="000C317A">
            <w:pPr>
              <w:spacing w:line="276" w:lineRule="auto"/>
              <w:rPr>
                <w:rFonts w:ascii="Times New Roman" w:hAnsi="Times New Roman" w:cs="Times New Roman"/>
                <w:b/>
                <w:i/>
                <w:sz w:val="24"/>
                <w:szCs w:val="24"/>
                <w:highlight w:val="yellow"/>
              </w:rPr>
            </w:pPr>
            <w:r w:rsidRPr="00D04534">
              <w:rPr>
                <w:rFonts w:ascii="Times New Roman" w:hAnsi="Times New Roman" w:cs="Times New Roman"/>
                <w:b/>
                <w:i/>
                <w:sz w:val="24"/>
                <w:szCs w:val="24"/>
                <w:highlight w:val="yellow"/>
              </w:rPr>
              <w:t>S. platensis</w:t>
            </w:r>
          </w:p>
        </w:tc>
        <w:tc>
          <w:tcPr>
            <w:tcW w:w="1801" w:type="dxa"/>
            <w:tcBorders>
              <w:top w:val="single" w:sz="4" w:space="0" w:color="auto"/>
              <w:left w:val="single" w:sz="4" w:space="0" w:color="auto"/>
              <w:bottom w:val="single" w:sz="4" w:space="0" w:color="auto"/>
              <w:right w:val="single" w:sz="4" w:space="0" w:color="auto"/>
            </w:tcBorders>
            <w:vAlign w:val="center"/>
            <w:hideMark/>
          </w:tcPr>
          <w:p w14:paraId="2B1E7E01" w14:textId="77777777" w:rsidR="00D04534" w:rsidRPr="00D04534" w:rsidRDefault="00D04534" w:rsidP="000C317A">
            <w:pPr>
              <w:spacing w:line="276" w:lineRule="auto"/>
              <w:jc w:val="center"/>
              <w:rPr>
                <w:rFonts w:ascii="Times New Roman" w:hAnsi="Times New Roman" w:cs="Times New Roman"/>
                <w:sz w:val="24"/>
                <w:szCs w:val="24"/>
                <w:highlight w:val="yellow"/>
              </w:rPr>
            </w:pPr>
            <w:r w:rsidRPr="00D04534">
              <w:rPr>
                <w:rFonts w:ascii="Times New Roman" w:hAnsi="Times New Roman" w:cs="Times New Roman"/>
                <w:sz w:val="24"/>
                <w:szCs w:val="24"/>
                <w:highlight w:val="yellow"/>
              </w:rPr>
              <w:t>0</w:t>
            </w:r>
          </w:p>
        </w:tc>
        <w:tc>
          <w:tcPr>
            <w:tcW w:w="1994" w:type="dxa"/>
            <w:tcBorders>
              <w:top w:val="single" w:sz="4" w:space="0" w:color="auto"/>
              <w:left w:val="single" w:sz="4" w:space="0" w:color="auto"/>
              <w:bottom w:val="single" w:sz="4" w:space="0" w:color="auto"/>
              <w:right w:val="single" w:sz="4" w:space="0" w:color="auto"/>
            </w:tcBorders>
            <w:vAlign w:val="center"/>
          </w:tcPr>
          <w:p w14:paraId="4BD4C7ED" w14:textId="06DE85E7" w:rsidR="00D04534" w:rsidRPr="00D04534" w:rsidRDefault="00D04534" w:rsidP="000C317A">
            <w:pPr>
              <w:spacing w:line="276" w:lineRule="auto"/>
              <w:jc w:val="center"/>
              <w:rPr>
                <w:rFonts w:ascii="Times New Roman" w:hAnsi="Times New Roman" w:cs="Times New Roman"/>
                <w:sz w:val="24"/>
                <w:szCs w:val="24"/>
                <w:highlight w:val="yellow"/>
              </w:rPr>
            </w:pPr>
            <w:r w:rsidRPr="00D04534">
              <w:rPr>
                <w:rFonts w:ascii="Times New Roman" w:hAnsi="Times New Roman" w:cs="Times New Roman"/>
                <w:sz w:val="24"/>
                <w:szCs w:val="24"/>
                <w:highlight w:val="yellow"/>
              </w:rPr>
              <w:t>0</w:t>
            </w:r>
          </w:p>
        </w:tc>
        <w:tc>
          <w:tcPr>
            <w:tcW w:w="1996" w:type="dxa"/>
            <w:tcBorders>
              <w:top w:val="single" w:sz="4" w:space="0" w:color="auto"/>
              <w:left w:val="single" w:sz="4" w:space="0" w:color="auto"/>
              <w:bottom w:val="single" w:sz="4" w:space="0" w:color="auto"/>
              <w:right w:val="single" w:sz="4" w:space="0" w:color="auto"/>
            </w:tcBorders>
            <w:vAlign w:val="center"/>
            <w:hideMark/>
          </w:tcPr>
          <w:p w14:paraId="3D06A797" w14:textId="77777777" w:rsidR="00D04534" w:rsidRPr="00D04534" w:rsidRDefault="00D04534" w:rsidP="000C317A">
            <w:pPr>
              <w:spacing w:line="276" w:lineRule="auto"/>
              <w:jc w:val="center"/>
              <w:rPr>
                <w:rFonts w:ascii="Times New Roman" w:hAnsi="Times New Roman" w:cs="Times New Roman"/>
                <w:sz w:val="24"/>
                <w:szCs w:val="24"/>
                <w:highlight w:val="yellow"/>
              </w:rPr>
            </w:pPr>
            <w:r w:rsidRPr="00D04534">
              <w:rPr>
                <w:rFonts w:ascii="Times New Roman" w:hAnsi="Times New Roman" w:cs="Times New Roman"/>
                <w:sz w:val="24"/>
                <w:szCs w:val="24"/>
                <w:highlight w:val="yellow"/>
              </w:rPr>
              <w:t>10</w:t>
            </w:r>
          </w:p>
        </w:tc>
      </w:tr>
      <w:tr w:rsidR="00D04534" w:rsidRPr="000C317A" w14:paraId="67F9E4C5" w14:textId="77777777" w:rsidTr="000C317A">
        <w:trPr>
          <w:trHeight w:val="268"/>
          <w:jc w:val="center"/>
        </w:trPr>
        <w:tc>
          <w:tcPr>
            <w:tcW w:w="2574" w:type="dxa"/>
            <w:tcBorders>
              <w:top w:val="single" w:sz="4" w:space="0" w:color="auto"/>
              <w:left w:val="single" w:sz="4" w:space="0" w:color="auto"/>
              <w:bottom w:val="single" w:sz="4" w:space="0" w:color="auto"/>
              <w:right w:val="single" w:sz="4" w:space="0" w:color="auto"/>
            </w:tcBorders>
            <w:hideMark/>
          </w:tcPr>
          <w:p w14:paraId="24E4EF48" w14:textId="77777777" w:rsidR="00D04534" w:rsidRPr="000C317A" w:rsidRDefault="00D04534" w:rsidP="000C317A">
            <w:pPr>
              <w:spacing w:line="276" w:lineRule="auto"/>
              <w:rPr>
                <w:rFonts w:ascii="Times New Roman" w:hAnsi="Times New Roman" w:cs="Times New Roman"/>
                <w:b/>
                <w:sz w:val="24"/>
                <w:szCs w:val="24"/>
              </w:rPr>
            </w:pPr>
            <w:r w:rsidRPr="000C317A">
              <w:rPr>
                <w:rFonts w:ascii="Times New Roman" w:hAnsi="Times New Roman" w:cs="Times New Roman"/>
                <w:b/>
                <w:sz w:val="24"/>
                <w:szCs w:val="24"/>
              </w:rPr>
              <w:t xml:space="preserve">Corn Flour </w:t>
            </w:r>
          </w:p>
        </w:tc>
        <w:tc>
          <w:tcPr>
            <w:tcW w:w="1801" w:type="dxa"/>
            <w:tcBorders>
              <w:top w:val="single" w:sz="4" w:space="0" w:color="auto"/>
              <w:left w:val="single" w:sz="4" w:space="0" w:color="auto"/>
              <w:bottom w:val="single" w:sz="4" w:space="0" w:color="auto"/>
              <w:right w:val="single" w:sz="4" w:space="0" w:color="auto"/>
            </w:tcBorders>
            <w:vAlign w:val="center"/>
            <w:hideMark/>
          </w:tcPr>
          <w:p w14:paraId="7DBC64A2" w14:textId="77777777" w:rsidR="00D04534" w:rsidRPr="000C317A" w:rsidRDefault="00D04534" w:rsidP="000C317A">
            <w:pPr>
              <w:spacing w:line="276" w:lineRule="auto"/>
              <w:jc w:val="center"/>
              <w:rPr>
                <w:rFonts w:ascii="Times New Roman" w:hAnsi="Times New Roman" w:cs="Times New Roman"/>
                <w:sz w:val="24"/>
                <w:szCs w:val="24"/>
              </w:rPr>
            </w:pPr>
            <w:r w:rsidRPr="000C317A">
              <w:rPr>
                <w:rFonts w:ascii="Times New Roman" w:hAnsi="Times New Roman" w:cs="Times New Roman"/>
                <w:sz w:val="24"/>
                <w:szCs w:val="24"/>
              </w:rPr>
              <w:t>15</w:t>
            </w:r>
          </w:p>
        </w:tc>
        <w:tc>
          <w:tcPr>
            <w:tcW w:w="1994" w:type="dxa"/>
            <w:tcBorders>
              <w:top w:val="single" w:sz="4" w:space="0" w:color="auto"/>
              <w:left w:val="single" w:sz="4" w:space="0" w:color="auto"/>
              <w:bottom w:val="single" w:sz="4" w:space="0" w:color="auto"/>
              <w:right w:val="single" w:sz="4" w:space="0" w:color="auto"/>
            </w:tcBorders>
          </w:tcPr>
          <w:p w14:paraId="3F6DA5FE" w14:textId="77777777" w:rsidR="00D04534" w:rsidRPr="000C317A" w:rsidRDefault="00D04534" w:rsidP="000C317A">
            <w:pPr>
              <w:spacing w:line="276" w:lineRule="auto"/>
              <w:jc w:val="center"/>
              <w:rPr>
                <w:rFonts w:ascii="Times New Roman" w:hAnsi="Times New Roman" w:cs="Times New Roman"/>
                <w:sz w:val="24"/>
                <w:szCs w:val="24"/>
              </w:rPr>
            </w:pPr>
            <w:r w:rsidRPr="000C317A">
              <w:rPr>
                <w:rFonts w:ascii="Times New Roman" w:hAnsi="Times New Roman" w:cs="Times New Roman"/>
                <w:sz w:val="24"/>
                <w:szCs w:val="24"/>
              </w:rPr>
              <w:t>10</w:t>
            </w:r>
          </w:p>
        </w:tc>
        <w:tc>
          <w:tcPr>
            <w:tcW w:w="1996" w:type="dxa"/>
            <w:tcBorders>
              <w:top w:val="single" w:sz="4" w:space="0" w:color="auto"/>
              <w:left w:val="single" w:sz="4" w:space="0" w:color="auto"/>
              <w:bottom w:val="single" w:sz="4" w:space="0" w:color="auto"/>
              <w:right w:val="single" w:sz="4" w:space="0" w:color="auto"/>
            </w:tcBorders>
            <w:hideMark/>
          </w:tcPr>
          <w:p w14:paraId="6C85E6F3" w14:textId="77777777" w:rsidR="00D04534" w:rsidRPr="000C317A" w:rsidRDefault="00D04534" w:rsidP="000C317A">
            <w:pPr>
              <w:spacing w:line="276" w:lineRule="auto"/>
              <w:jc w:val="center"/>
              <w:rPr>
                <w:rFonts w:ascii="Times New Roman" w:hAnsi="Times New Roman" w:cs="Times New Roman"/>
                <w:sz w:val="24"/>
                <w:szCs w:val="24"/>
              </w:rPr>
            </w:pPr>
            <w:r w:rsidRPr="000C317A">
              <w:rPr>
                <w:rFonts w:ascii="Times New Roman" w:hAnsi="Times New Roman" w:cs="Times New Roman"/>
                <w:sz w:val="24"/>
                <w:szCs w:val="24"/>
              </w:rPr>
              <w:t>5</w:t>
            </w:r>
          </w:p>
        </w:tc>
      </w:tr>
      <w:tr w:rsidR="00D04534" w:rsidRPr="000C317A" w14:paraId="4C596A43" w14:textId="77777777" w:rsidTr="000C317A">
        <w:trPr>
          <w:trHeight w:val="268"/>
          <w:jc w:val="center"/>
        </w:trPr>
        <w:tc>
          <w:tcPr>
            <w:tcW w:w="2574" w:type="dxa"/>
            <w:tcBorders>
              <w:top w:val="single" w:sz="4" w:space="0" w:color="auto"/>
              <w:left w:val="single" w:sz="4" w:space="0" w:color="auto"/>
              <w:bottom w:val="single" w:sz="4" w:space="0" w:color="auto"/>
              <w:right w:val="single" w:sz="4" w:space="0" w:color="auto"/>
            </w:tcBorders>
            <w:hideMark/>
          </w:tcPr>
          <w:p w14:paraId="78CA5A5D" w14:textId="77777777" w:rsidR="00D04534" w:rsidRPr="000C317A" w:rsidRDefault="00D04534" w:rsidP="000C317A">
            <w:pPr>
              <w:spacing w:line="276" w:lineRule="auto"/>
              <w:rPr>
                <w:rFonts w:ascii="Times New Roman" w:hAnsi="Times New Roman" w:cs="Times New Roman"/>
                <w:b/>
                <w:sz w:val="24"/>
                <w:szCs w:val="24"/>
              </w:rPr>
            </w:pPr>
            <w:r w:rsidRPr="000C317A">
              <w:rPr>
                <w:rFonts w:ascii="Times New Roman" w:hAnsi="Times New Roman" w:cs="Times New Roman"/>
                <w:b/>
                <w:sz w:val="24"/>
                <w:szCs w:val="24"/>
              </w:rPr>
              <w:t>Fish oil</w:t>
            </w:r>
          </w:p>
        </w:tc>
        <w:tc>
          <w:tcPr>
            <w:tcW w:w="1801" w:type="dxa"/>
            <w:tcBorders>
              <w:top w:val="single" w:sz="4" w:space="0" w:color="auto"/>
              <w:left w:val="single" w:sz="4" w:space="0" w:color="auto"/>
              <w:bottom w:val="single" w:sz="4" w:space="0" w:color="auto"/>
              <w:right w:val="single" w:sz="4" w:space="0" w:color="auto"/>
            </w:tcBorders>
            <w:vAlign w:val="center"/>
            <w:hideMark/>
          </w:tcPr>
          <w:p w14:paraId="05F9AB35" w14:textId="77777777" w:rsidR="00D04534" w:rsidRPr="000C317A" w:rsidRDefault="00D04534" w:rsidP="000C317A">
            <w:pPr>
              <w:spacing w:line="276" w:lineRule="auto"/>
              <w:jc w:val="center"/>
              <w:rPr>
                <w:rFonts w:ascii="Times New Roman" w:hAnsi="Times New Roman" w:cs="Times New Roman"/>
                <w:sz w:val="24"/>
                <w:szCs w:val="24"/>
              </w:rPr>
            </w:pPr>
            <w:r w:rsidRPr="000C317A">
              <w:rPr>
                <w:rFonts w:ascii="Times New Roman" w:hAnsi="Times New Roman" w:cs="Times New Roman"/>
                <w:sz w:val="24"/>
                <w:szCs w:val="24"/>
              </w:rPr>
              <w:t>2</w:t>
            </w:r>
          </w:p>
        </w:tc>
        <w:tc>
          <w:tcPr>
            <w:tcW w:w="1994" w:type="dxa"/>
            <w:tcBorders>
              <w:top w:val="single" w:sz="4" w:space="0" w:color="auto"/>
              <w:left w:val="single" w:sz="4" w:space="0" w:color="auto"/>
              <w:bottom w:val="single" w:sz="4" w:space="0" w:color="auto"/>
              <w:right w:val="single" w:sz="4" w:space="0" w:color="auto"/>
            </w:tcBorders>
            <w:vAlign w:val="center"/>
          </w:tcPr>
          <w:p w14:paraId="5629C8D3" w14:textId="77777777" w:rsidR="00D04534" w:rsidRPr="000C317A" w:rsidRDefault="00D04534" w:rsidP="000C317A">
            <w:pPr>
              <w:spacing w:line="276" w:lineRule="auto"/>
              <w:jc w:val="center"/>
              <w:rPr>
                <w:rFonts w:ascii="Times New Roman" w:hAnsi="Times New Roman" w:cs="Times New Roman"/>
                <w:sz w:val="24"/>
                <w:szCs w:val="24"/>
              </w:rPr>
            </w:pPr>
            <w:r w:rsidRPr="000C317A">
              <w:rPr>
                <w:rFonts w:ascii="Times New Roman" w:hAnsi="Times New Roman" w:cs="Times New Roman"/>
                <w:sz w:val="24"/>
                <w:szCs w:val="24"/>
              </w:rPr>
              <w:t>2</w:t>
            </w:r>
          </w:p>
        </w:tc>
        <w:tc>
          <w:tcPr>
            <w:tcW w:w="1996" w:type="dxa"/>
            <w:tcBorders>
              <w:top w:val="single" w:sz="4" w:space="0" w:color="auto"/>
              <w:left w:val="single" w:sz="4" w:space="0" w:color="auto"/>
              <w:bottom w:val="single" w:sz="4" w:space="0" w:color="auto"/>
              <w:right w:val="single" w:sz="4" w:space="0" w:color="auto"/>
            </w:tcBorders>
            <w:vAlign w:val="center"/>
            <w:hideMark/>
          </w:tcPr>
          <w:p w14:paraId="1C0A25D0" w14:textId="77777777" w:rsidR="00D04534" w:rsidRPr="000C317A" w:rsidRDefault="00D04534" w:rsidP="000C317A">
            <w:pPr>
              <w:spacing w:line="276" w:lineRule="auto"/>
              <w:jc w:val="center"/>
              <w:rPr>
                <w:rFonts w:ascii="Times New Roman" w:hAnsi="Times New Roman" w:cs="Times New Roman"/>
                <w:sz w:val="24"/>
                <w:szCs w:val="24"/>
              </w:rPr>
            </w:pPr>
            <w:r w:rsidRPr="000C317A">
              <w:rPr>
                <w:rFonts w:ascii="Times New Roman" w:hAnsi="Times New Roman" w:cs="Times New Roman"/>
                <w:sz w:val="24"/>
                <w:szCs w:val="24"/>
              </w:rPr>
              <w:t>2</w:t>
            </w:r>
          </w:p>
        </w:tc>
      </w:tr>
      <w:tr w:rsidR="00D04534" w:rsidRPr="000C317A" w14:paraId="0F6DDF85" w14:textId="77777777" w:rsidTr="000C317A">
        <w:trPr>
          <w:trHeight w:val="268"/>
          <w:jc w:val="center"/>
        </w:trPr>
        <w:tc>
          <w:tcPr>
            <w:tcW w:w="2574" w:type="dxa"/>
            <w:tcBorders>
              <w:top w:val="single" w:sz="4" w:space="0" w:color="auto"/>
              <w:left w:val="single" w:sz="4" w:space="0" w:color="auto"/>
              <w:bottom w:val="single" w:sz="4" w:space="0" w:color="auto"/>
              <w:right w:val="single" w:sz="4" w:space="0" w:color="auto"/>
            </w:tcBorders>
            <w:hideMark/>
          </w:tcPr>
          <w:p w14:paraId="1D4E740B" w14:textId="77777777" w:rsidR="00D04534" w:rsidRPr="000C317A" w:rsidRDefault="00D04534" w:rsidP="000C317A">
            <w:pPr>
              <w:spacing w:line="276" w:lineRule="auto"/>
              <w:rPr>
                <w:rFonts w:ascii="Times New Roman" w:hAnsi="Times New Roman" w:cs="Times New Roman"/>
                <w:b/>
                <w:sz w:val="24"/>
                <w:szCs w:val="24"/>
              </w:rPr>
            </w:pPr>
            <w:r w:rsidRPr="000C317A">
              <w:rPr>
                <w:rFonts w:ascii="Times New Roman" w:hAnsi="Times New Roman" w:cs="Times New Roman"/>
                <w:b/>
                <w:sz w:val="24"/>
                <w:szCs w:val="24"/>
              </w:rPr>
              <w:t>Wheat Flour</w:t>
            </w:r>
          </w:p>
        </w:tc>
        <w:tc>
          <w:tcPr>
            <w:tcW w:w="1801" w:type="dxa"/>
            <w:tcBorders>
              <w:top w:val="single" w:sz="4" w:space="0" w:color="auto"/>
              <w:left w:val="single" w:sz="4" w:space="0" w:color="auto"/>
              <w:bottom w:val="single" w:sz="4" w:space="0" w:color="auto"/>
              <w:right w:val="single" w:sz="4" w:space="0" w:color="auto"/>
            </w:tcBorders>
            <w:vAlign w:val="center"/>
            <w:hideMark/>
          </w:tcPr>
          <w:p w14:paraId="65C68C75" w14:textId="77777777" w:rsidR="00D04534" w:rsidRPr="000C317A" w:rsidRDefault="00D04534" w:rsidP="000C317A">
            <w:pPr>
              <w:spacing w:line="276" w:lineRule="auto"/>
              <w:jc w:val="center"/>
              <w:rPr>
                <w:rFonts w:ascii="Times New Roman" w:hAnsi="Times New Roman" w:cs="Times New Roman"/>
                <w:sz w:val="24"/>
                <w:szCs w:val="24"/>
              </w:rPr>
            </w:pPr>
            <w:r w:rsidRPr="000C317A">
              <w:rPr>
                <w:rFonts w:ascii="Times New Roman" w:hAnsi="Times New Roman" w:cs="Times New Roman"/>
                <w:sz w:val="24"/>
                <w:szCs w:val="24"/>
              </w:rPr>
              <w:t>6.1</w:t>
            </w:r>
          </w:p>
        </w:tc>
        <w:tc>
          <w:tcPr>
            <w:tcW w:w="1994" w:type="dxa"/>
            <w:tcBorders>
              <w:top w:val="single" w:sz="4" w:space="0" w:color="auto"/>
              <w:left w:val="single" w:sz="4" w:space="0" w:color="auto"/>
              <w:bottom w:val="single" w:sz="4" w:space="0" w:color="auto"/>
              <w:right w:val="single" w:sz="4" w:space="0" w:color="auto"/>
            </w:tcBorders>
            <w:vAlign w:val="center"/>
          </w:tcPr>
          <w:p w14:paraId="0D0742C4" w14:textId="77777777" w:rsidR="00D04534" w:rsidRPr="000C317A" w:rsidRDefault="00D04534" w:rsidP="000C317A">
            <w:pPr>
              <w:spacing w:line="276" w:lineRule="auto"/>
              <w:jc w:val="center"/>
              <w:rPr>
                <w:rFonts w:ascii="Times New Roman" w:hAnsi="Times New Roman" w:cs="Times New Roman"/>
                <w:sz w:val="24"/>
                <w:szCs w:val="24"/>
              </w:rPr>
            </w:pPr>
            <w:r w:rsidRPr="000C317A">
              <w:rPr>
                <w:rFonts w:ascii="Times New Roman" w:hAnsi="Times New Roman" w:cs="Times New Roman"/>
                <w:sz w:val="24"/>
                <w:szCs w:val="24"/>
              </w:rPr>
              <w:t>6.1</w:t>
            </w:r>
          </w:p>
        </w:tc>
        <w:tc>
          <w:tcPr>
            <w:tcW w:w="1996" w:type="dxa"/>
            <w:tcBorders>
              <w:top w:val="single" w:sz="4" w:space="0" w:color="auto"/>
              <w:left w:val="single" w:sz="4" w:space="0" w:color="auto"/>
              <w:bottom w:val="single" w:sz="4" w:space="0" w:color="auto"/>
              <w:right w:val="single" w:sz="4" w:space="0" w:color="auto"/>
            </w:tcBorders>
            <w:vAlign w:val="center"/>
            <w:hideMark/>
          </w:tcPr>
          <w:p w14:paraId="6A992002" w14:textId="77777777" w:rsidR="00D04534" w:rsidRPr="000C317A" w:rsidRDefault="00D04534" w:rsidP="000C317A">
            <w:pPr>
              <w:spacing w:line="276" w:lineRule="auto"/>
              <w:jc w:val="center"/>
              <w:rPr>
                <w:rFonts w:ascii="Times New Roman" w:hAnsi="Times New Roman" w:cs="Times New Roman"/>
                <w:sz w:val="24"/>
                <w:szCs w:val="24"/>
              </w:rPr>
            </w:pPr>
            <w:r w:rsidRPr="000C317A">
              <w:rPr>
                <w:rFonts w:ascii="Times New Roman" w:hAnsi="Times New Roman" w:cs="Times New Roman"/>
                <w:sz w:val="24"/>
                <w:szCs w:val="24"/>
              </w:rPr>
              <w:t>6.1</w:t>
            </w:r>
          </w:p>
        </w:tc>
      </w:tr>
      <w:tr w:rsidR="00D04534" w:rsidRPr="000C317A" w14:paraId="38652CF6" w14:textId="77777777" w:rsidTr="000C317A">
        <w:trPr>
          <w:trHeight w:val="268"/>
          <w:jc w:val="center"/>
        </w:trPr>
        <w:tc>
          <w:tcPr>
            <w:tcW w:w="2574" w:type="dxa"/>
            <w:tcBorders>
              <w:top w:val="single" w:sz="4" w:space="0" w:color="auto"/>
              <w:left w:val="single" w:sz="4" w:space="0" w:color="auto"/>
              <w:bottom w:val="single" w:sz="4" w:space="0" w:color="auto"/>
              <w:right w:val="single" w:sz="4" w:space="0" w:color="auto"/>
            </w:tcBorders>
            <w:hideMark/>
          </w:tcPr>
          <w:p w14:paraId="0524AF49" w14:textId="26AB92C2" w:rsidR="00D04534" w:rsidRPr="00D04534" w:rsidRDefault="00D04534" w:rsidP="000C317A">
            <w:pPr>
              <w:spacing w:line="276" w:lineRule="auto"/>
              <w:rPr>
                <w:rFonts w:ascii="Times New Roman" w:hAnsi="Times New Roman" w:cs="Times New Roman"/>
                <w:b/>
                <w:sz w:val="24"/>
                <w:szCs w:val="24"/>
                <w:highlight w:val="yellow"/>
              </w:rPr>
            </w:pPr>
            <w:r w:rsidRPr="00D04534">
              <w:rPr>
                <w:rFonts w:ascii="Times New Roman" w:hAnsi="Times New Roman" w:cs="Times New Roman"/>
                <w:b/>
                <w:sz w:val="24"/>
                <w:szCs w:val="24"/>
                <w:highlight w:val="yellow"/>
              </w:rPr>
              <w:t>Cassava</w:t>
            </w:r>
            <w:r w:rsidR="005C6985">
              <w:rPr>
                <w:rFonts w:ascii="Times New Roman" w:hAnsi="Times New Roman" w:cs="Times New Roman"/>
                <w:b/>
                <w:sz w:val="24"/>
                <w:szCs w:val="24"/>
                <w:highlight w:val="yellow"/>
              </w:rPr>
              <w:t xml:space="preserve"> powder</w:t>
            </w:r>
          </w:p>
        </w:tc>
        <w:tc>
          <w:tcPr>
            <w:tcW w:w="1801" w:type="dxa"/>
            <w:tcBorders>
              <w:top w:val="single" w:sz="4" w:space="0" w:color="auto"/>
              <w:left w:val="single" w:sz="4" w:space="0" w:color="auto"/>
              <w:bottom w:val="single" w:sz="4" w:space="0" w:color="auto"/>
              <w:right w:val="single" w:sz="4" w:space="0" w:color="auto"/>
            </w:tcBorders>
            <w:vAlign w:val="center"/>
            <w:hideMark/>
          </w:tcPr>
          <w:p w14:paraId="6B653F4F" w14:textId="77777777" w:rsidR="00D04534" w:rsidRPr="00D04534" w:rsidRDefault="00D04534" w:rsidP="000C317A">
            <w:pPr>
              <w:spacing w:line="276" w:lineRule="auto"/>
              <w:jc w:val="center"/>
              <w:rPr>
                <w:rFonts w:ascii="Times New Roman" w:hAnsi="Times New Roman" w:cs="Times New Roman"/>
                <w:sz w:val="24"/>
                <w:szCs w:val="24"/>
                <w:highlight w:val="yellow"/>
              </w:rPr>
            </w:pPr>
            <w:r w:rsidRPr="00D04534">
              <w:rPr>
                <w:rFonts w:ascii="Times New Roman" w:hAnsi="Times New Roman" w:cs="Times New Roman"/>
                <w:sz w:val="24"/>
                <w:szCs w:val="24"/>
                <w:highlight w:val="yellow"/>
              </w:rPr>
              <w:t>5.5</w:t>
            </w:r>
          </w:p>
        </w:tc>
        <w:tc>
          <w:tcPr>
            <w:tcW w:w="1994" w:type="dxa"/>
            <w:tcBorders>
              <w:top w:val="single" w:sz="4" w:space="0" w:color="auto"/>
              <w:left w:val="single" w:sz="4" w:space="0" w:color="auto"/>
              <w:bottom w:val="single" w:sz="4" w:space="0" w:color="auto"/>
              <w:right w:val="single" w:sz="4" w:space="0" w:color="auto"/>
            </w:tcBorders>
          </w:tcPr>
          <w:p w14:paraId="263AB7F5" w14:textId="1E700756" w:rsidR="00D04534" w:rsidRPr="00D04534" w:rsidRDefault="00D04534" w:rsidP="000C317A">
            <w:pPr>
              <w:spacing w:line="276" w:lineRule="auto"/>
              <w:jc w:val="center"/>
              <w:rPr>
                <w:rFonts w:ascii="Times New Roman" w:hAnsi="Times New Roman" w:cs="Times New Roman"/>
                <w:sz w:val="24"/>
                <w:szCs w:val="24"/>
                <w:highlight w:val="yellow"/>
              </w:rPr>
            </w:pPr>
            <w:r w:rsidRPr="00D04534">
              <w:rPr>
                <w:rFonts w:ascii="Times New Roman" w:hAnsi="Times New Roman" w:cs="Times New Roman"/>
                <w:sz w:val="24"/>
                <w:szCs w:val="24"/>
                <w:highlight w:val="yellow"/>
              </w:rPr>
              <w:t>5.5</w:t>
            </w:r>
          </w:p>
        </w:tc>
        <w:tc>
          <w:tcPr>
            <w:tcW w:w="1996" w:type="dxa"/>
            <w:tcBorders>
              <w:top w:val="single" w:sz="4" w:space="0" w:color="auto"/>
              <w:left w:val="single" w:sz="4" w:space="0" w:color="auto"/>
              <w:bottom w:val="single" w:sz="4" w:space="0" w:color="auto"/>
              <w:right w:val="single" w:sz="4" w:space="0" w:color="auto"/>
            </w:tcBorders>
            <w:hideMark/>
          </w:tcPr>
          <w:p w14:paraId="35AFE807" w14:textId="77777777" w:rsidR="00D04534" w:rsidRPr="00D04534" w:rsidRDefault="00D04534" w:rsidP="000C317A">
            <w:pPr>
              <w:spacing w:line="276" w:lineRule="auto"/>
              <w:jc w:val="center"/>
              <w:rPr>
                <w:rFonts w:ascii="Times New Roman" w:hAnsi="Times New Roman" w:cs="Times New Roman"/>
                <w:sz w:val="24"/>
                <w:szCs w:val="24"/>
                <w:highlight w:val="yellow"/>
              </w:rPr>
            </w:pPr>
            <w:r w:rsidRPr="00D04534">
              <w:rPr>
                <w:rFonts w:ascii="Times New Roman" w:hAnsi="Times New Roman" w:cs="Times New Roman"/>
                <w:sz w:val="24"/>
                <w:szCs w:val="24"/>
                <w:highlight w:val="yellow"/>
              </w:rPr>
              <w:t>5.5</w:t>
            </w:r>
          </w:p>
        </w:tc>
      </w:tr>
      <w:tr w:rsidR="00D04534" w:rsidRPr="000C317A" w14:paraId="6A1CE682" w14:textId="77777777" w:rsidTr="000C317A">
        <w:trPr>
          <w:trHeight w:val="268"/>
          <w:jc w:val="center"/>
        </w:trPr>
        <w:tc>
          <w:tcPr>
            <w:tcW w:w="2574" w:type="dxa"/>
            <w:tcBorders>
              <w:top w:val="single" w:sz="4" w:space="0" w:color="auto"/>
              <w:left w:val="single" w:sz="4" w:space="0" w:color="auto"/>
              <w:bottom w:val="single" w:sz="4" w:space="0" w:color="auto"/>
              <w:right w:val="single" w:sz="4" w:space="0" w:color="auto"/>
            </w:tcBorders>
            <w:hideMark/>
          </w:tcPr>
          <w:p w14:paraId="4AD623E4" w14:textId="4C4AA6BD" w:rsidR="00D04534" w:rsidRPr="003F588A" w:rsidRDefault="00D04534" w:rsidP="000C317A">
            <w:pPr>
              <w:spacing w:line="276" w:lineRule="auto"/>
              <w:rPr>
                <w:rFonts w:ascii="Times New Roman" w:hAnsi="Times New Roman" w:cs="Times New Roman"/>
                <w:b/>
                <w:sz w:val="24"/>
                <w:szCs w:val="24"/>
                <w:highlight w:val="yellow"/>
              </w:rPr>
            </w:pPr>
            <w:r w:rsidRPr="003F588A">
              <w:rPr>
                <w:rFonts w:ascii="Times New Roman" w:hAnsi="Times New Roman" w:cs="Times New Roman"/>
                <w:b/>
                <w:sz w:val="24"/>
                <w:szCs w:val="24"/>
                <w:highlight w:val="yellow"/>
              </w:rPr>
              <w:t>DCP</w:t>
            </w:r>
          </w:p>
          <w:p w14:paraId="1C7A99BC" w14:textId="2E773F7A" w:rsidR="00D04534" w:rsidRPr="000C317A" w:rsidRDefault="003F588A" w:rsidP="000C317A">
            <w:pPr>
              <w:spacing w:line="276" w:lineRule="auto"/>
              <w:rPr>
                <w:rFonts w:ascii="Times New Roman" w:hAnsi="Times New Roman" w:cs="Times New Roman"/>
                <w:b/>
                <w:sz w:val="24"/>
                <w:szCs w:val="24"/>
              </w:rPr>
            </w:pPr>
            <w:r w:rsidRPr="003F588A">
              <w:rPr>
                <w:rFonts w:ascii="Times New Roman" w:hAnsi="Times New Roman" w:cs="Times New Roman"/>
                <w:b/>
                <w:sz w:val="24"/>
                <w:szCs w:val="24"/>
                <w:highlight w:val="yellow"/>
              </w:rPr>
              <w:t>(</w:t>
            </w:r>
            <w:proofErr w:type="spellStart"/>
            <w:r w:rsidRPr="003F588A">
              <w:rPr>
                <w:rFonts w:ascii="Times New Roman" w:hAnsi="Times New Roman" w:cs="Times New Roman"/>
                <w:b/>
                <w:sz w:val="24"/>
                <w:szCs w:val="24"/>
                <w:highlight w:val="yellow"/>
              </w:rPr>
              <w:t>Dicalcium</w:t>
            </w:r>
            <w:proofErr w:type="spellEnd"/>
            <w:r w:rsidRPr="003F588A">
              <w:rPr>
                <w:rFonts w:ascii="Times New Roman" w:hAnsi="Times New Roman" w:cs="Times New Roman"/>
                <w:b/>
                <w:sz w:val="24"/>
                <w:szCs w:val="24"/>
                <w:highlight w:val="yellow"/>
              </w:rPr>
              <w:t xml:space="preserve"> Phosphate)</w:t>
            </w:r>
          </w:p>
        </w:tc>
        <w:tc>
          <w:tcPr>
            <w:tcW w:w="1801" w:type="dxa"/>
            <w:tcBorders>
              <w:top w:val="single" w:sz="4" w:space="0" w:color="auto"/>
              <w:left w:val="single" w:sz="4" w:space="0" w:color="auto"/>
              <w:bottom w:val="single" w:sz="4" w:space="0" w:color="auto"/>
              <w:right w:val="single" w:sz="4" w:space="0" w:color="auto"/>
            </w:tcBorders>
            <w:vAlign w:val="center"/>
            <w:hideMark/>
          </w:tcPr>
          <w:p w14:paraId="266875E6" w14:textId="77777777" w:rsidR="00D04534" w:rsidRPr="000C317A" w:rsidRDefault="00D04534" w:rsidP="000C317A">
            <w:pPr>
              <w:spacing w:line="276" w:lineRule="auto"/>
              <w:jc w:val="center"/>
              <w:rPr>
                <w:rFonts w:ascii="Times New Roman" w:hAnsi="Times New Roman" w:cs="Times New Roman"/>
                <w:sz w:val="24"/>
                <w:szCs w:val="24"/>
              </w:rPr>
            </w:pPr>
            <w:r w:rsidRPr="000C317A">
              <w:rPr>
                <w:rFonts w:ascii="Times New Roman" w:hAnsi="Times New Roman" w:cs="Times New Roman"/>
                <w:sz w:val="24"/>
                <w:szCs w:val="24"/>
              </w:rPr>
              <w:t>0.2</w:t>
            </w:r>
          </w:p>
        </w:tc>
        <w:tc>
          <w:tcPr>
            <w:tcW w:w="1994" w:type="dxa"/>
            <w:tcBorders>
              <w:top w:val="single" w:sz="4" w:space="0" w:color="auto"/>
              <w:left w:val="single" w:sz="4" w:space="0" w:color="auto"/>
              <w:bottom w:val="single" w:sz="4" w:space="0" w:color="auto"/>
              <w:right w:val="single" w:sz="4" w:space="0" w:color="auto"/>
            </w:tcBorders>
            <w:vAlign w:val="center"/>
          </w:tcPr>
          <w:p w14:paraId="107FBFAA" w14:textId="77777777" w:rsidR="00D04534" w:rsidRPr="000C317A" w:rsidRDefault="00D04534" w:rsidP="000C317A">
            <w:pPr>
              <w:spacing w:line="276" w:lineRule="auto"/>
              <w:jc w:val="center"/>
              <w:rPr>
                <w:rFonts w:ascii="Times New Roman" w:hAnsi="Times New Roman" w:cs="Times New Roman"/>
                <w:sz w:val="24"/>
                <w:szCs w:val="24"/>
              </w:rPr>
            </w:pPr>
            <w:r w:rsidRPr="000C317A">
              <w:rPr>
                <w:rFonts w:ascii="Times New Roman" w:hAnsi="Times New Roman" w:cs="Times New Roman"/>
                <w:sz w:val="24"/>
                <w:szCs w:val="24"/>
              </w:rPr>
              <w:t>0.2</w:t>
            </w:r>
          </w:p>
        </w:tc>
        <w:tc>
          <w:tcPr>
            <w:tcW w:w="1996" w:type="dxa"/>
            <w:tcBorders>
              <w:top w:val="single" w:sz="4" w:space="0" w:color="auto"/>
              <w:left w:val="single" w:sz="4" w:space="0" w:color="auto"/>
              <w:bottom w:val="single" w:sz="4" w:space="0" w:color="auto"/>
              <w:right w:val="single" w:sz="4" w:space="0" w:color="auto"/>
            </w:tcBorders>
            <w:vAlign w:val="center"/>
            <w:hideMark/>
          </w:tcPr>
          <w:p w14:paraId="0FE89EB3" w14:textId="77777777" w:rsidR="00D04534" w:rsidRPr="000C317A" w:rsidRDefault="00D04534" w:rsidP="000C317A">
            <w:pPr>
              <w:spacing w:line="276" w:lineRule="auto"/>
              <w:jc w:val="center"/>
              <w:rPr>
                <w:rFonts w:ascii="Times New Roman" w:hAnsi="Times New Roman" w:cs="Times New Roman"/>
                <w:sz w:val="24"/>
                <w:szCs w:val="24"/>
              </w:rPr>
            </w:pPr>
            <w:r w:rsidRPr="000C317A">
              <w:rPr>
                <w:rFonts w:ascii="Times New Roman" w:hAnsi="Times New Roman" w:cs="Times New Roman"/>
                <w:sz w:val="24"/>
                <w:szCs w:val="24"/>
              </w:rPr>
              <w:t>0.2</w:t>
            </w:r>
          </w:p>
        </w:tc>
      </w:tr>
      <w:tr w:rsidR="00D04534" w:rsidRPr="000C317A" w14:paraId="26D125CF" w14:textId="77777777" w:rsidTr="000C317A">
        <w:trPr>
          <w:trHeight w:val="268"/>
          <w:jc w:val="center"/>
        </w:trPr>
        <w:tc>
          <w:tcPr>
            <w:tcW w:w="2574" w:type="dxa"/>
            <w:tcBorders>
              <w:top w:val="single" w:sz="4" w:space="0" w:color="auto"/>
              <w:left w:val="single" w:sz="4" w:space="0" w:color="auto"/>
              <w:bottom w:val="single" w:sz="4" w:space="0" w:color="auto"/>
              <w:right w:val="single" w:sz="4" w:space="0" w:color="auto"/>
            </w:tcBorders>
            <w:hideMark/>
          </w:tcPr>
          <w:p w14:paraId="71C3ECE1" w14:textId="77777777" w:rsidR="00D04534" w:rsidRPr="000C317A" w:rsidRDefault="00D04534" w:rsidP="000C317A">
            <w:pPr>
              <w:spacing w:line="276" w:lineRule="auto"/>
              <w:rPr>
                <w:rFonts w:ascii="Times New Roman" w:hAnsi="Times New Roman" w:cs="Times New Roman"/>
                <w:b/>
                <w:sz w:val="24"/>
                <w:szCs w:val="24"/>
              </w:rPr>
            </w:pPr>
            <w:r w:rsidRPr="000C317A">
              <w:rPr>
                <w:rFonts w:ascii="Times New Roman" w:hAnsi="Times New Roman" w:cs="Times New Roman"/>
                <w:b/>
                <w:sz w:val="24"/>
                <w:szCs w:val="24"/>
              </w:rPr>
              <w:t>Vit C</w:t>
            </w:r>
          </w:p>
        </w:tc>
        <w:tc>
          <w:tcPr>
            <w:tcW w:w="1801" w:type="dxa"/>
            <w:tcBorders>
              <w:top w:val="single" w:sz="4" w:space="0" w:color="auto"/>
              <w:left w:val="single" w:sz="4" w:space="0" w:color="auto"/>
              <w:bottom w:val="single" w:sz="4" w:space="0" w:color="auto"/>
              <w:right w:val="single" w:sz="4" w:space="0" w:color="auto"/>
            </w:tcBorders>
            <w:vAlign w:val="center"/>
            <w:hideMark/>
          </w:tcPr>
          <w:p w14:paraId="046363E9" w14:textId="77777777" w:rsidR="00D04534" w:rsidRPr="000C317A" w:rsidRDefault="00D04534" w:rsidP="000C317A">
            <w:pPr>
              <w:spacing w:line="276" w:lineRule="auto"/>
              <w:jc w:val="center"/>
              <w:rPr>
                <w:rFonts w:ascii="Times New Roman" w:hAnsi="Times New Roman" w:cs="Times New Roman"/>
                <w:sz w:val="24"/>
                <w:szCs w:val="24"/>
              </w:rPr>
            </w:pPr>
            <w:r w:rsidRPr="000C317A">
              <w:rPr>
                <w:rFonts w:ascii="Times New Roman" w:hAnsi="Times New Roman" w:cs="Times New Roman"/>
                <w:sz w:val="24"/>
                <w:szCs w:val="24"/>
              </w:rPr>
              <w:t>0.2</w:t>
            </w:r>
          </w:p>
        </w:tc>
        <w:tc>
          <w:tcPr>
            <w:tcW w:w="1994" w:type="dxa"/>
            <w:tcBorders>
              <w:top w:val="single" w:sz="4" w:space="0" w:color="auto"/>
              <w:left w:val="single" w:sz="4" w:space="0" w:color="auto"/>
              <w:bottom w:val="single" w:sz="4" w:space="0" w:color="auto"/>
              <w:right w:val="single" w:sz="4" w:space="0" w:color="auto"/>
            </w:tcBorders>
            <w:vAlign w:val="center"/>
          </w:tcPr>
          <w:p w14:paraId="73FC91F8" w14:textId="77777777" w:rsidR="00D04534" w:rsidRPr="000C317A" w:rsidRDefault="00D04534" w:rsidP="000C317A">
            <w:pPr>
              <w:spacing w:line="276" w:lineRule="auto"/>
              <w:jc w:val="center"/>
              <w:rPr>
                <w:rFonts w:ascii="Times New Roman" w:hAnsi="Times New Roman" w:cs="Times New Roman"/>
                <w:sz w:val="24"/>
                <w:szCs w:val="24"/>
              </w:rPr>
            </w:pPr>
            <w:r w:rsidRPr="000C317A">
              <w:rPr>
                <w:rFonts w:ascii="Times New Roman" w:hAnsi="Times New Roman" w:cs="Times New Roman"/>
                <w:sz w:val="24"/>
                <w:szCs w:val="24"/>
              </w:rPr>
              <w:t>0.2</w:t>
            </w:r>
          </w:p>
        </w:tc>
        <w:tc>
          <w:tcPr>
            <w:tcW w:w="1996" w:type="dxa"/>
            <w:tcBorders>
              <w:top w:val="single" w:sz="4" w:space="0" w:color="auto"/>
              <w:left w:val="single" w:sz="4" w:space="0" w:color="auto"/>
              <w:bottom w:val="single" w:sz="4" w:space="0" w:color="auto"/>
              <w:right w:val="single" w:sz="4" w:space="0" w:color="auto"/>
            </w:tcBorders>
            <w:vAlign w:val="center"/>
            <w:hideMark/>
          </w:tcPr>
          <w:p w14:paraId="3B78DD5E" w14:textId="77777777" w:rsidR="00D04534" w:rsidRPr="000C317A" w:rsidRDefault="00D04534" w:rsidP="000C317A">
            <w:pPr>
              <w:spacing w:line="276" w:lineRule="auto"/>
              <w:jc w:val="center"/>
              <w:rPr>
                <w:rFonts w:ascii="Times New Roman" w:hAnsi="Times New Roman" w:cs="Times New Roman"/>
                <w:sz w:val="24"/>
                <w:szCs w:val="24"/>
              </w:rPr>
            </w:pPr>
            <w:r w:rsidRPr="000C317A">
              <w:rPr>
                <w:rFonts w:ascii="Times New Roman" w:hAnsi="Times New Roman" w:cs="Times New Roman"/>
                <w:sz w:val="24"/>
                <w:szCs w:val="24"/>
              </w:rPr>
              <w:t>0.2</w:t>
            </w:r>
          </w:p>
        </w:tc>
      </w:tr>
      <w:tr w:rsidR="00D04534" w:rsidRPr="000C317A" w14:paraId="059A9B2F" w14:textId="77777777" w:rsidTr="000C317A">
        <w:trPr>
          <w:trHeight w:val="268"/>
          <w:jc w:val="center"/>
        </w:trPr>
        <w:tc>
          <w:tcPr>
            <w:tcW w:w="2574" w:type="dxa"/>
            <w:tcBorders>
              <w:top w:val="single" w:sz="4" w:space="0" w:color="auto"/>
              <w:left w:val="single" w:sz="4" w:space="0" w:color="auto"/>
              <w:bottom w:val="single" w:sz="4" w:space="0" w:color="auto"/>
              <w:right w:val="single" w:sz="4" w:space="0" w:color="auto"/>
            </w:tcBorders>
            <w:hideMark/>
          </w:tcPr>
          <w:p w14:paraId="40A434B1" w14:textId="77777777" w:rsidR="00D04534" w:rsidRPr="000C317A" w:rsidRDefault="00D04534" w:rsidP="000C317A">
            <w:pPr>
              <w:spacing w:line="276" w:lineRule="auto"/>
              <w:rPr>
                <w:rFonts w:ascii="Times New Roman" w:hAnsi="Times New Roman" w:cs="Times New Roman"/>
                <w:b/>
                <w:sz w:val="24"/>
                <w:szCs w:val="24"/>
              </w:rPr>
            </w:pPr>
            <w:r w:rsidRPr="000C317A">
              <w:rPr>
                <w:rFonts w:ascii="Times New Roman" w:hAnsi="Times New Roman" w:cs="Times New Roman"/>
                <w:b/>
                <w:sz w:val="24"/>
                <w:szCs w:val="24"/>
              </w:rPr>
              <w:t>Mineral Mix</w:t>
            </w:r>
            <w:r w:rsidRPr="000C317A">
              <w:rPr>
                <w:rFonts w:ascii="Times New Roman" w:hAnsi="Times New Roman" w:cs="Times New Roman"/>
                <w:b/>
                <w:sz w:val="24"/>
                <w:szCs w:val="24"/>
                <w:vertAlign w:val="superscript"/>
              </w:rPr>
              <w:t>a</w:t>
            </w:r>
          </w:p>
        </w:tc>
        <w:tc>
          <w:tcPr>
            <w:tcW w:w="1801" w:type="dxa"/>
            <w:tcBorders>
              <w:top w:val="single" w:sz="4" w:space="0" w:color="auto"/>
              <w:left w:val="single" w:sz="4" w:space="0" w:color="auto"/>
              <w:bottom w:val="single" w:sz="4" w:space="0" w:color="auto"/>
              <w:right w:val="single" w:sz="4" w:space="0" w:color="auto"/>
            </w:tcBorders>
            <w:vAlign w:val="center"/>
            <w:hideMark/>
          </w:tcPr>
          <w:p w14:paraId="76863081" w14:textId="77777777" w:rsidR="00D04534" w:rsidRPr="000C317A" w:rsidRDefault="00D04534" w:rsidP="000C317A">
            <w:pPr>
              <w:spacing w:line="276" w:lineRule="auto"/>
              <w:jc w:val="center"/>
              <w:rPr>
                <w:rFonts w:ascii="Times New Roman" w:hAnsi="Times New Roman" w:cs="Times New Roman"/>
                <w:sz w:val="24"/>
                <w:szCs w:val="24"/>
              </w:rPr>
            </w:pPr>
            <w:r w:rsidRPr="000C317A">
              <w:rPr>
                <w:rFonts w:ascii="Times New Roman" w:hAnsi="Times New Roman" w:cs="Times New Roman"/>
                <w:sz w:val="24"/>
                <w:szCs w:val="24"/>
              </w:rPr>
              <w:t>0.5</w:t>
            </w:r>
          </w:p>
        </w:tc>
        <w:tc>
          <w:tcPr>
            <w:tcW w:w="1994" w:type="dxa"/>
            <w:tcBorders>
              <w:top w:val="single" w:sz="4" w:space="0" w:color="auto"/>
              <w:left w:val="single" w:sz="4" w:space="0" w:color="auto"/>
              <w:bottom w:val="single" w:sz="4" w:space="0" w:color="auto"/>
              <w:right w:val="single" w:sz="4" w:space="0" w:color="auto"/>
            </w:tcBorders>
            <w:vAlign w:val="center"/>
          </w:tcPr>
          <w:p w14:paraId="14FFCCA3" w14:textId="77777777" w:rsidR="00D04534" w:rsidRPr="000C317A" w:rsidRDefault="00D04534" w:rsidP="000C317A">
            <w:pPr>
              <w:spacing w:line="276" w:lineRule="auto"/>
              <w:jc w:val="center"/>
              <w:rPr>
                <w:rFonts w:ascii="Times New Roman" w:hAnsi="Times New Roman" w:cs="Times New Roman"/>
                <w:sz w:val="24"/>
                <w:szCs w:val="24"/>
              </w:rPr>
            </w:pPr>
            <w:r w:rsidRPr="000C317A">
              <w:rPr>
                <w:rFonts w:ascii="Times New Roman" w:hAnsi="Times New Roman" w:cs="Times New Roman"/>
                <w:sz w:val="24"/>
                <w:szCs w:val="24"/>
              </w:rPr>
              <w:t>0.5</w:t>
            </w:r>
          </w:p>
        </w:tc>
        <w:tc>
          <w:tcPr>
            <w:tcW w:w="1996" w:type="dxa"/>
            <w:tcBorders>
              <w:top w:val="single" w:sz="4" w:space="0" w:color="auto"/>
              <w:left w:val="single" w:sz="4" w:space="0" w:color="auto"/>
              <w:bottom w:val="single" w:sz="4" w:space="0" w:color="auto"/>
              <w:right w:val="single" w:sz="4" w:space="0" w:color="auto"/>
            </w:tcBorders>
            <w:vAlign w:val="center"/>
            <w:hideMark/>
          </w:tcPr>
          <w:p w14:paraId="345A41C9" w14:textId="77777777" w:rsidR="00D04534" w:rsidRPr="000C317A" w:rsidRDefault="00D04534" w:rsidP="000C317A">
            <w:pPr>
              <w:spacing w:line="276" w:lineRule="auto"/>
              <w:jc w:val="center"/>
              <w:rPr>
                <w:rFonts w:ascii="Times New Roman" w:hAnsi="Times New Roman" w:cs="Times New Roman"/>
                <w:sz w:val="24"/>
                <w:szCs w:val="24"/>
              </w:rPr>
            </w:pPr>
            <w:r w:rsidRPr="000C317A">
              <w:rPr>
                <w:rFonts w:ascii="Times New Roman" w:hAnsi="Times New Roman" w:cs="Times New Roman"/>
                <w:sz w:val="24"/>
                <w:szCs w:val="24"/>
              </w:rPr>
              <w:t>0.5</w:t>
            </w:r>
          </w:p>
        </w:tc>
      </w:tr>
      <w:tr w:rsidR="00D04534" w:rsidRPr="000C317A" w14:paraId="5F6AD02F" w14:textId="77777777" w:rsidTr="000C317A">
        <w:trPr>
          <w:trHeight w:val="268"/>
          <w:jc w:val="center"/>
        </w:trPr>
        <w:tc>
          <w:tcPr>
            <w:tcW w:w="2574" w:type="dxa"/>
            <w:tcBorders>
              <w:top w:val="single" w:sz="4" w:space="0" w:color="auto"/>
              <w:left w:val="single" w:sz="4" w:space="0" w:color="auto"/>
              <w:bottom w:val="single" w:sz="4" w:space="0" w:color="auto"/>
              <w:right w:val="single" w:sz="4" w:space="0" w:color="auto"/>
            </w:tcBorders>
            <w:hideMark/>
          </w:tcPr>
          <w:p w14:paraId="1740016A" w14:textId="77777777" w:rsidR="00D04534" w:rsidRPr="000C317A" w:rsidRDefault="00D04534" w:rsidP="000C317A">
            <w:pPr>
              <w:spacing w:line="276" w:lineRule="auto"/>
              <w:rPr>
                <w:rFonts w:ascii="Times New Roman" w:hAnsi="Times New Roman" w:cs="Times New Roman"/>
                <w:b/>
                <w:sz w:val="24"/>
                <w:szCs w:val="24"/>
              </w:rPr>
            </w:pPr>
            <w:r w:rsidRPr="000C317A">
              <w:rPr>
                <w:rFonts w:ascii="Times New Roman" w:hAnsi="Times New Roman" w:cs="Times New Roman"/>
                <w:b/>
                <w:sz w:val="24"/>
                <w:szCs w:val="24"/>
              </w:rPr>
              <w:t xml:space="preserve">Vitamin </w:t>
            </w:r>
            <w:proofErr w:type="spellStart"/>
            <w:r w:rsidRPr="000C317A">
              <w:rPr>
                <w:rFonts w:ascii="Times New Roman" w:hAnsi="Times New Roman" w:cs="Times New Roman"/>
                <w:b/>
                <w:sz w:val="24"/>
                <w:szCs w:val="24"/>
              </w:rPr>
              <w:t>Mix</w:t>
            </w:r>
            <w:r w:rsidRPr="000C317A">
              <w:rPr>
                <w:rFonts w:ascii="Times New Roman" w:hAnsi="Times New Roman" w:cs="Times New Roman"/>
                <w:b/>
                <w:sz w:val="24"/>
                <w:szCs w:val="24"/>
                <w:vertAlign w:val="superscript"/>
              </w:rPr>
              <w:t>b</w:t>
            </w:r>
            <w:proofErr w:type="spellEnd"/>
          </w:p>
        </w:tc>
        <w:tc>
          <w:tcPr>
            <w:tcW w:w="1801" w:type="dxa"/>
            <w:tcBorders>
              <w:top w:val="single" w:sz="4" w:space="0" w:color="auto"/>
              <w:left w:val="single" w:sz="4" w:space="0" w:color="auto"/>
              <w:bottom w:val="single" w:sz="4" w:space="0" w:color="auto"/>
              <w:right w:val="single" w:sz="4" w:space="0" w:color="auto"/>
            </w:tcBorders>
            <w:vAlign w:val="center"/>
            <w:hideMark/>
          </w:tcPr>
          <w:p w14:paraId="0D8300D9" w14:textId="77777777" w:rsidR="00D04534" w:rsidRPr="000C317A" w:rsidRDefault="00D04534" w:rsidP="000C317A">
            <w:pPr>
              <w:spacing w:line="276" w:lineRule="auto"/>
              <w:jc w:val="center"/>
              <w:rPr>
                <w:rFonts w:ascii="Times New Roman" w:hAnsi="Times New Roman" w:cs="Times New Roman"/>
                <w:sz w:val="24"/>
                <w:szCs w:val="24"/>
              </w:rPr>
            </w:pPr>
            <w:r w:rsidRPr="000C317A">
              <w:rPr>
                <w:rFonts w:ascii="Times New Roman" w:hAnsi="Times New Roman" w:cs="Times New Roman"/>
                <w:sz w:val="24"/>
                <w:szCs w:val="24"/>
              </w:rPr>
              <w:t>0.5</w:t>
            </w:r>
          </w:p>
        </w:tc>
        <w:tc>
          <w:tcPr>
            <w:tcW w:w="1994" w:type="dxa"/>
            <w:tcBorders>
              <w:top w:val="single" w:sz="4" w:space="0" w:color="auto"/>
              <w:left w:val="single" w:sz="4" w:space="0" w:color="auto"/>
              <w:bottom w:val="single" w:sz="4" w:space="0" w:color="auto"/>
              <w:right w:val="single" w:sz="4" w:space="0" w:color="auto"/>
            </w:tcBorders>
            <w:vAlign w:val="center"/>
          </w:tcPr>
          <w:p w14:paraId="75C4474A" w14:textId="77777777" w:rsidR="00D04534" w:rsidRPr="000C317A" w:rsidRDefault="00D04534" w:rsidP="000C317A">
            <w:pPr>
              <w:spacing w:line="276" w:lineRule="auto"/>
              <w:jc w:val="center"/>
              <w:rPr>
                <w:rFonts w:ascii="Times New Roman" w:hAnsi="Times New Roman" w:cs="Times New Roman"/>
                <w:sz w:val="24"/>
                <w:szCs w:val="24"/>
              </w:rPr>
            </w:pPr>
            <w:r w:rsidRPr="000C317A">
              <w:rPr>
                <w:rFonts w:ascii="Times New Roman" w:hAnsi="Times New Roman" w:cs="Times New Roman"/>
                <w:sz w:val="24"/>
                <w:szCs w:val="24"/>
              </w:rPr>
              <w:t>0.5</w:t>
            </w:r>
          </w:p>
        </w:tc>
        <w:tc>
          <w:tcPr>
            <w:tcW w:w="1996" w:type="dxa"/>
            <w:tcBorders>
              <w:top w:val="single" w:sz="4" w:space="0" w:color="auto"/>
              <w:left w:val="single" w:sz="4" w:space="0" w:color="auto"/>
              <w:bottom w:val="single" w:sz="4" w:space="0" w:color="auto"/>
              <w:right w:val="single" w:sz="4" w:space="0" w:color="auto"/>
            </w:tcBorders>
            <w:vAlign w:val="center"/>
            <w:hideMark/>
          </w:tcPr>
          <w:p w14:paraId="05EFE683" w14:textId="77777777" w:rsidR="00D04534" w:rsidRPr="000C317A" w:rsidRDefault="00D04534" w:rsidP="000C317A">
            <w:pPr>
              <w:spacing w:line="276" w:lineRule="auto"/>
              <w:jc w:val="center"/>
              <w:rPr>
                <w:rFonts w:ascii="Times New Roman" w:hAnsi="Times New Roman" w:cs="Times New Roman"/>
                <w:sz w:val="24"/>
                <w:szCs w:val="24"/>
              </w:rPr>
            </w:pPr>
            <w:r w:rsidRPr="000C317A">
              <w:rPr>
                <w:rFonts w:ascii="Times New Roman" w:hAnsi="Times New Roman" w:cs="Times New Roman"/>
                <w:sz w:val="24"/>
                <w:szCs w:val="24"/>
              </w:rPr>
              <w:t>0.5</w:t>
            </w:r>
          </w:p>
        </w:tc>
      </w:tr>
      <w:tr w:rsidR="00D04534" w:rsidRPr="000C317A" w14:paraId="13F4CB53" w14:textId="77777777" w:rsidTr="000C317A">
        <w:trPr>
          <w:trHeight w:val="268"/>
          <w:jc w:val="center"/>
        </w:trPr>
        <w:tc>
          <w:tcPr>
            <w:tcW w:w="2574" w:type="dxa"/>
            <w:tcBorders>
              <w:top w:val="single" w:sz="4" w:space="0" w:color="auto"/>
              <w:left w:val="single" w:sz="4" w:space="0" w:color="auto"/>
              <w:bottom w:val="single" w:sz="4" w:space="0" w:color="auto"/>
              <w:right w:val="single" w:sz="4" w:space="0" w:color="auto"/>
            </w:tcBorders>
            <w:hideMark/>
          </w:tcPr>
          <w:p w14:paraId="1FC17571" w14:textId="77777777" w:rsidR="00D04534" w:rsidRPr="000C317A" w:rsidRDefault="00D04534" w:rsidP="000C317A">
            <w:pPr>
              <w:pStyle w:val="TableParagraph"/>
              <w:spacing w:before="123" w:line="276" w:lineRule="auto"/>
              <w:rPr>
                <w:b/>
                <w:sz w:val="24"/>
                <w:szCs w:val="24"/>
              </w:rPr>
            </w:pPr>
            <w:r w:rsidRPr="000C317A">
              <w:rPr>
                <w:b/>
                <w:sz w:val="24"/>
                <w:szCs w:val="24"/>
              </w:rPr>
              <w:t>Moisture (%)</w:t>
            </w:r>
          </w:p>
        </w:tc>
        <w:tc>
          <w:tcPr>
            <w:tcW w:w="1801" w:type="dxa"/>
            <w:tcBorders>
              <w:top w:val="single" w:sz="4" w:space="0" w:color="auto"/>
              <w:left w:val="single" w:sz="4" w:space="0" w:color="auto"/>
              <w:bottom w:val="single" w:sz="4" w:space="0" w:color="auto"/>
              <w:right w:val="single" w:sz="4" w:space="0" w:color="auto"/>
            </w:tcBorders>
            <w:hideMark/>
          </w:tcPr>
          <w:p w14:paraId="5BC325C6" w14:textId="77777777" w:rsidR="00D04534" w:rsidRPr="000C317A" w:rsidRDefault="00D04534" w:rsidP="000C317A">
            <w:pPr>
              <w:pStyle w:val="TableParagraph"/>
              <w:spacing w:before="187" w:line="276" w:lineRule="auto"/>
              <w:ind w:left="107"/>
              <w:rPr>
                <w:sz w:val="24"/>
                <w:szCs w:val="24"/>
              </w:rPr>
            </w:pPr>
            <w:r w:rsidRPr="000C317A">
              <w:rPr>
                <w:sz w:val="24"/>
                <w:szCs w:val="24"/>
              </w:rPr>
              <w:t>10.45</w:t>
            </w:r>
          </w:p>
        </w:tc>
        <w:tc>
          <w:tcPr>
            <w:tcW w:w="1994" w:type="dxa"/>
            <w:tcBorders>
              <w:top w:val="single" w:sz="4" w:space="0" w:color="auto"/>
              <w:left w:val="single" w:sz="4" w:space="0" w:color="auto"/>
              <w:bottom w:val="single" w:sz="4" w:space="0" w:color="auto"/>
              <w:right w:val="single" w:sz="4" w:space="0" w:color="auto"/>
            </w:tcBorders>
          </w:tcPr>
          <w:p w14:paraId="688CFFD5" w14:textId="77777777" w:rsidR="00D04534" w:rsidRPr="000C317A" w:rsidRDefault="00D04534" w:rsidP="000C317A">
            <w:pPr>
              <w:pStyle w:val="TableParagraph"/>
              <w:spacing w:before="187" w:line="276" w:lineRule="auto"/>
              <w:ind w:left="105"/>
              <w:rPr>
                <w:sz w:val="24"/>
                <w:szCs w:val="24"/>
              </w:rPr>
            </w:pPr>
            <w:r w:rsidRPr="000C317A">
              <w:rPr>
                <w:sz w:val="24"/>
                <w:szCs w:val="24"/>
              </w:rPr>
              <w:t>10.36</w:t>
            </w:r>
          </w:p>
        </w:tc>
        <w:tc>
          <w:tcPr>
            <w:tcW w:w="1996" w:type="dxa"/>
            <w:tcBorders>
              <w:top w:val="single" w:sz="4" w:space="0" w:color="auto"/>
              <w:left w:val="single" w:sz="4" w:space="0" w:color="auto"/>
              <w:bottom w:val="single" w:sz="4" w:space="0" w:color="auto"/>
              <w:right w:val="single" w:sz="4" w:space="0" w:color="auto"/>
            </w:tcBorders>
            <w:hideMark/>
          </w:tcPr>
          <w:p w14:paraId="043F8598" w14:textId="77777777" w:rsidR="00D04534" w:rsidRPr="000C317A" w:rsidRDefault="00D04534" w:rsidP="000C317A">
            <w:pPr>
              <w:pStyle w:val="TableParagraph"/>
              <w:spacing w:before="187" w:line="276" w:lineRule="auto"/>
              <w:ind w:left="108"/>
              <w:rPr>
                <w:sz w:val="24"/>
                <w:szCs w:val="24"/>
              </w:rPr>
            </w:pPr>
            <w:r w:rsidRPr="000C317A">
              <w:rPr>
                <w:sz w:val="24"/>
                <w:szCs w:val="24"/>
              </w:rPr>
              <w:t>10.46</w:t>
            </w:r>
          </w:p>
        </w:tc>
      </w:tr>
      <w:tr w:rsidR="00D04534" w:rsidRPr="000C317A" w14:paraId="578FF243" w14:textId="77777777" w:rsidTr="000C317A">
        <w:trPr>
          <w:trHeight w:val="67"/>
          <w:jc w:val="center"/>
        </w:trPr>
        <w:tc>
          <w:tcPr>
            <w:tcW w:w="2574" w:type="dxa"/>
            <w:tcBorders>
              <w:top w:val="single" w:sz="4" w:space="0" w:color="auto"/>
              <w:left w:val="single" w:sz="4" w:space="0" w:color="auto"/>
              <w:bottom w:val="single" w:sz="4" w:space="0" w:color="auto"/>
              <w:right w:val="single" w:sz="4" w:space="0" w:color="auto"/>
            </w:tcBorders>
            <w:hideMark/>
          </w:tcPr>
          <w:p w14:paraId="3128DDFC" w14:textId="77777777" w:rsidR="00D04534" w:rsidRPr="000C317A" w:rsidRDefault="00D04534" w:rsidP="000C317A">
            <w:pPr>
              <w:pStyle w:val="TableParagraph"/>
              <w:spacing w:line="276" w:lineRule="auto"/>
              <w:rPr>
                <w:b/>
                <w:sz w:val="24"/>
                <w:szCs w:val="24"/>
              </w:rPr>
            </w:pPr>
            <w:r w:rsidRPr="000C317A">
              <w:rPr>
                <w:b/>
                <w:sz w:val="24"/>
                <w:szCs w:val="24"/>
              </w:rPr>
              <w:t>Protein (%)</w:t>
            </w:r>
          </w:p>
        </w:tc>
        <w:tc>
          <w:tcPr>
            <w:tcW w:w="1801" w:type="dxa"/>
            <w:tcBorders>
              <w:top w:val="single" w:sz="4" w:space="0" w:color="auto"/>
              <w:left w:val="single" w:sz="4" w:space="0" w:color="auto"/>
              <w:bottom w:val="single" w:sz="4" w:space="0" w:color="auto"/>
              <w:right w:val="single" w:sz="4" w:space="0" w:color="auto"/>
            </w:tcBorders>
            <w:hideMark/>
          </w:tcPr>
          <w:p w14:paraId="07D8D42F" w14:textId="77777777" w:rsidR="00D04534" w:rsidRPr="000C317A" w:rsidRDefault="00D04534" w:rsidP="000C317A">
            <w:pPr>
              <w:pStyle w:val="TableParagraph"/>
              <w:spacing w:line="276" w:lineRule="auto"/>
              <w:ind w:left="107"/>
              <w:rPr>
                <w:sz w:val="24"/>
                <w:szCs w:val="24"/>
              </w:rPr>
            </w:pPr>
            <w:r w:rsidRPr="000C317A">
              <w:rPr>
                <w:sz w:val="24"/>
                <w:szCs w:val="24"/>
              </w:rPr>
              <w:t>36.36</w:t>
            </w:r>
          </w:p>
        </w:tc>
        <w:tc>
          <w:tcPr>
            <w:tcW w:w="1994" w:type="dxa"/>
            <w:tcBorders>
              <w:top w:val="single" w:sz="4" w:space="0" w:color="auto"/>
              <w:left w:val="single" w:sz="4" w:space="0" w:color="auto"/>
              <w:bottom w:val="single" w:sz="4" w:space="0" w:color="auto"/>
              <w:right w:val="single" w:sz="4" w:space="0" w:color="auto"/>
            </w:tcBorders>
          </w:tcPr>
          <w:p w14:paraId="2450B511" w14:textId="77777777" w:rsidR="00D04534" w:rsidRPr="000C317A" w:rsidRDefault="00D04534" w:rsidP="000C317A">
            <w:pPr>
              <w:pStyle w:val="TableParagraph"/>
              <w:spacing w:line="276" w:lineRule="auto"/>
              <w:ind w:left="105"/>
              <w:rPr>
                <w:sz w:val="24"/>
                <w:szCs w:val="24"/>
              </w:rPr>
            </w:pPr>
            <w:r w:rsidRPr="000C317A">
              <w:rPr>
                <w:sz w:val="24"/>
                <w:szCs w:val="24"/>
              </w:rPr>
              <w:t>36.45</w:t>
            </w:r>
          </w:p>
        </w:tc>
        <w:tc>
          <w:tcPr>
            <w:tcW w:w="1996" w:type="dxa"/>
            <w:tcBorders>
              <w:top w:val="single" w:sz="4" w:space="0" w:color="auto"/>
              <w:left w:val="single" w:sz="4" w:space="0" w:color="auto"/>
              <w:bottom w:val="single" w:sz="4" w:space="0" w:color="auto"/>
              <w:right w:val="single" w:sz="4" w:space="0" w:color="auto"/>
            </w:tcBorders>
            <w:hideMark/>
          </w:tcPr>
          <w:p w14:paraId="473F042C" w14:textId="77777777" w:rsidR="00D04534" w:rsidRPr="000C317A" w:rsidRDefault="00D04534" w:rsidP="000C317A">
            <w:pPr>
              <w:pStyle w:val="TableParagraph"/>
              <w:spacing w:line="276" w:lineRule="auto"/>
              <w:ind w:left="108"/>
              <w:rPr>
                <w:sz w:val="24"/>
                <w:szCs w:val="24"/>
              </w:rPr>
            </w:pPr>
            <w:r w:rsidRPr="000C317A">
              <w:rPr>
                <w:sz w:val="24"/>
                <w:szCs w:val="24"/>
              </w:rPr>
              <w:t>36.66</w:t>
            </w:r>
          </w:p>
        </w:tc>
      </w:tr>
      <w:tr w:rsidR="00D04534" w:rsidRPr="000C317A" w14:paraId="5519CFA1" w14:textId="77777777" w:rsidTr="000C317A">
        <w:trPr>
          <w:trHeight w:val="350"/>
          <w:jc w:val="center"/>
        </w:trPr>
        <w:tc>
          <w:tcPr>
            <w:tcW w:w="2574" w:type="dxa"/>
            <w:tcBorders>
              <w:top w:val="single" w:sz="4" w:space="0" w:color="auto"/>
              <w:left w:val="single" w:sz="4" w:space="0" w:color="auto"/>
              <w:bottom w:val="single" w:sz="4" w:space="0" w:color="auto"/>
              <w:right w:val="single" w:sz="4" w:space="0" w:color="auto"/>
            </w:tcBorders>
            <w:vAlign w:val="center"/>
            <w:hideMark/>
          </w:tcPr>
          <w:p w14:paraId="484DCBDB" w14:textId="77777777" w:rsidR="00D04534" w:rsidRPr="000C317A" w:rsidRDefault="00D04534" w:rsidP="000C317A">
            <w:pPr>
              <w:pStyle w:val="TableParagraph"/>
              <w:spacing w:before="187" w:line="276" w:lineRule="auto"/>
              <w:rPr>
                <w:b/>
                <w:sz w:val="24"/>
                <w:szCs w:val="24"/>
              </w:rPr>
            </w:pPr>
            <w:r w:rsidRPr="000C317A">
              <w:rPr>
                <w:b/>
                <w:sz w:val="24"/>
                <w:szCs w:val="24"/>
              </w:rPr>
              <w:t xml:space="preserve"> Fat (%)</w:t>
            </w:r>
          </w:p>
        </w:tc>
        <w:tc>
          <w:tcPr>
            <w:tcW w:w="1801" w:type="dxa"/>
            <w:tcBorders>
              <w:top w:val="single" w:sz="4" w:space="0" w:color="auto"/>
              <w:left w:val="single" w:sz="4" w:space="0" w:color="auto"/>
              <w:bottom w:val="single" w:sz="4" w:space="0" w:color="auto"/>
              <w:right w:val="single" w:sz="4" w:space="0" w:color="auto"/>
            </w:tcBorders>
            <w:vAlign w:val="center"/>
            <w:hideMark/>
          </w:tcPr>
          <w:p w14:paraId="6B927064" w14:textId="77777777" w:rsidR="00D04534" w:rsidRPr="000C317A" w:rsidRDefault="00D04534" w:rsidP="000C317A">
            <w:pPr>
              <w:pStyle w:val="TableParagraph"/>
              <w:spacing w:before="187" w:line="276" w:lineRule="auto"/>
              <w:ind w:left="107"/>
              <w:rPr>
                <w:sz w:val="24"/>
                <w:szCs w:val="24"/>
              </w:rPr>
            </w:pPr>
            <w:r w:rsidRPr="000C317A">
              <w:rPr>
                <w:sz w:val="24"/>
                <w:szCs w:val="24"/>
              </w:rPr>
              <w:t>4.91</w:t>
            </w:r>
          </w:p>
        </w:tc>
        <w:tc>
          <w:tcPr>
            <w:tcW w:w="1994" w:type="dxa"/>
            <w:tcBorders>
              <w:top w:val="single" w:sz="4" w:space="0" w:color="auto"/>
              <w:left w:val="single" w:sz="4" w:space="0" w:color="auto"/>
              <w:bottom w:val="single" w:sz="4" w:space="0" w:color="auto"/>
              <w:right w:val="single" w:sz="4" w:space="0" w:color="auto"/>
            </w:tcBorders>
            <w:vAlign w:val="center"/>
          </w:tcPr>
          <w:p w14:paraId="6BEE9261" w14:textId="77777777" w:rsidR="00D04534" w:rsidRPr="000C317A" w:rsidRDefault="00D04534" w:rsidP="000C317A">
            <w:pPr>
              <w:pStyle w:val="TableParagraph"/>
              <w:spacing w:before="187" w:line="276" w:lineRule="auto"/>
              <w:ind w:left="105"/>
              <w:rPr>
                <w:sz w:val="24"/>
                <w:szCs w:val="24"/>
              </w:rPr>
            </w:pPr>
            <w:r w:rsidRPr="000C317A">
              <w:rPr>
                <w:sz w:val="24"/>
                <w:szCs w:val="24"/>
              </w:rPr>
              <w:t>4054</w:t>
            </w:r>
          </w:p>
        </w:tc>
        <w:tc>
          <w:tcPr>
            <w:tcW w:w="1996" w:type="dxa"/>
            <w:tcBorders>
              <w:top w:val="single" w:sz="4" w:space="0" w:color="auto"/>
              <w:left w:val="single" w:sz="4" w:space="0" w:color="auto"/>
              <w:bottom w:val="single" w:sz="4" w:space="0" w:color="auto"/>
              <w:right w:val="single" w:sz="4" w:space="0" w:color="auto"/>
            </w:tcBorders>
            <w:vAlign w:val="center"/>
            <w:hideMark/>
          </w:tcPr>
          <w:p w14:paraId="3A727C5D" w14:textId="77777777" w:rsidR="00D04534" w:rsidRPr="000C317A" w:rsidRDefault="00D04534" w:rsidP="000C317A">
            <w:pPr>
              <w:pStyle w:val="TableParagraph"/>
              <w:spacing w:before="187" w:line="276" w:lineRule="auto"/>
              <w:ind w:left="108"/>
              <w:rPr>
                <w:sz w:val="24"/>
                <w:szCs w:val="24"/>
              </w:rPr>
            </w:pPr>
            <w:r w:rsidRPr="000C317A">
              <w:rPr>
                <w:sz w:val="24"/>
                <w:szCs w:val="24"/>
              </w:rPr>
              <w:t>4.23</w:t>
            </w:r>
          </w:p>
        </w:tc>
      </w:tr>
      <w:tr w:rsidR="00D04534" w:rsidRPr="000C317A" w14:paraId="51F3519D" w14:textId="77777777" w:rsidTr="000C317A">
        <w:trPr>
          <w:trHeight w:val="154"/>
          <w:jc w:val="center"/>
        </w:trPr>
        <w:tc>
          <w:tcPr>
            <w:tcW w:w="2574" w:type="dxa"/>
            <w:tcBorders>
              <w:top w:val="single" w:sz="4" w:space="0" w:color="auto"/>
              <w:left w:val="single" w:sz="4" w:space="0" w:color="auto"/>
              <w:bottom w:val="single" w:sz="4" w:space="0" w:color="auto"/>
              <w:right w:val="single" w:sz="4" w:space="0" w:color="auto"/>
            </w:tcBorders>
            <w:hideMark/>
          </w:tcPr>
          <w:p w14:paraId="5A3F3724" w14:textId="77777777" w:rsidR="00D04534" w:rsidRPr="000C317A" w:rsidRDefault="00D04534" w:rsidP="000C317A">
            <w:pPr>
              <w:pStyle w:val="TableParagraph"/>
              <w:spacing w:line="276" w:lineRule="auto"/>
              <w:rPr>
                <w:b/>
                <w:sz w:val="24"/>
                <w:szCs w:val="24"/>
              </w:rPr>
            </w:pPr>
            <w:proofErr w:type="spellStart"/>
            <w:r w:rsidRPr="000C317A">
              <w:rPr>
                <w:b/>
                <w:sz w:val="24"/>
                <w:szCs w:val="24"/>
              </w:rPr>
              <w:t>Fibre</w:t>
            </w:r>
            <w:proofErr w:type="spellEnd"/>
            <w:r w:rsidRPr="000C317A">
              <w:rPr>
                <w:b/>
                <w:sz w:val="24"/>
                <w:szCs w:val="24"/>
              </w:rPr>
              <w:t xml:space="preserve"> (%)</w:t>
            </w:r>
          </w:p>
        </w:tc>
        <w:tc>
          <w:tcPr>
            <w:tcW w:w="1801" w:type="dxa"/>
            <w:tcBorders>
              <w:top w:val="single" w:sz="4" w:space="0" w:color="auto"/>
              <w:left w:val="single" w:sz="4" w:space="0" w:color="auto"/>
              <w:bottom w:val="single" w:sz="4" w:space="0" w:color="auto"/>
              <w:right w:val="single" w:sz="4" w:space="0" w:color="auto"/>
            </w:tcBorders>
            <w:hideMark/>
          </w:tcPr>
          <w:p w14:paraId="4633503F" w14:textId="77777777" w:rsidR="00D04534" w:rsidRPr="000C317A" w:rsidRDefault="00D04534" w:rsidP="000C317A">
            <w:pPr>
              <w:pStyle w:val="TableParagraph"/>
              <w:spacing w:line="276" w:lineRule="auto"/>
              <w:ind w:left="107"/>
              <w:rPr>
                <w:sz w:val="24"/>
                <w:szCs w:val="24"/>
              </w:rPr>
            </w:pPr>
            <w:r w:rsidRPr="000C317A">
              <w:rPr>
                <w:sz w:val="24"/>
                <w:szCs w:val="24"/>
              </w:rPr>
              <w:t>2.64</w:t>
            </w:r>
          </w:p>
        </w:tc>
        <w:tc>
          <w:tcPr>
            <w:tcW w:w="1994" w:type="dxa"/>
            <w:tcBorders>
              <w:top w:val="single" w:sz="4" w:space="0" w:color="auto"/>
              <w:left w:val="single" w:sz="4" w:space="0" w:color="auto"/>
              <w:bottom w:val="single" w:sz="4" w:space="0" w:color="auto"/>
              <w:right w:val="single" w:sz="4" w:space="0" w:color="auto"/>
            </w:tcBorders>
          </w:tcPr>
          <w:p w14:paraId="399A5781" w14:textId="77777777" w:rsidR="00D04534" w:rsidRPr="000C317A" w:rsidRDefault="00D04534" w:rsidP="000C317A">
            <w:pPr>
              <w:pStyle w:val="TableParagraph"/>
              <w:spacing w:line="276" w:lineRule="auto"/>
              <w:ind w:left="105"/>
              <w:rPr>
                <w:sz w:val="24"/>
                <w:szCs w:val="24"/>
              </w:rPr>
            </w:pPr>
            <w:r w:rsidRPr="000C317A">
              <w:rPr>
                <w:sz w:val="24"/>
                <w:szCs w:val="24"/>
              </w:rPr>
              <w:t>2.69</w:t>
            </w:r>
          </w:p>
        </w:tc>
        <w:tc>
          <w:tcPr>
            <w:tcW w:w="1996" w:type="dxa"/>
            <w:tcBorders>
              <w:top w:val="single" w:sz="4" w:space="0" w:color="auto"/>
              <w:left w:val="single" w:sz="4" w:space="0" w:color="auto"/>
              <w:bottom w:val="single" w:sz="4" w:space="0" w:color="auto"/>
              <w:right w:val="single" w:sz="4" w:space="0" w:color="auto"/>
            </w:tcBorders>
            <w:hideMark/>
          </w:tcPr>
          <w:p w14:paraId="711BC8CD" w14:textId="77777777" w:rsidR="00D04534" w:rsidRPr="000C317A" w:rsidRDefault="00D04534" w:rsidP="000C317A">
            <w:pPr>
              <w:pStyle w:val="TableParagraph"/>
              <w:spacing w:line="276" w:lineRule="auto"/>
              <w:ind w:left="108"/>
              <w:rPr>
                <w:sz w:val="24"/>
                <w:szCs w:val="24"/>
              </w:rPr>
            </w:pPr>
            <w:r w:rsidRPr="000C317A">
              <w:rPr>
                <w:sz w:val="24"/>
                <w:szCs w:val="24"/>
              </w:rPr>
              <w:t>2.47</w:t>
            </w:r>
          </w:p>
        </w:tc>
      </w:tr>
      <w:tr w:rsidR="00D04534" w:rsidRPr="000C317A" w14:paraId="2AC57B7E" w14:textId="77777777" w:rsidTr="000C317A">
        <w:trPr>
          <w:trHeight w:val="196"/>
          <w:jc w:val="center"/>
        </w:trPr>
        <w:tc>
          <w:tcPr>
            <w:tcW w:w="2574" w:type="dxa"/>
            <w:tcBorders>
              <w:top w:val="single" w:sz="4" w:space="0" w:color="auto"/>
              <w:left w:val="single" w:sz="4" w:space="0" w:color="auto"/>
              <w:bottom w:val="single" w:sz="4" w:space="0" w:color="auto"/>
              <w:right w:val="single" w:sz="4" w:space="0" w:color="auto"/>
            </w:tcBorders>
            <w:hideMark/>
          </w:tcPr>
          <w:p w14:paraId="7E8ED8A9" w14:textId="77777777" w:rsidR="00D04534" w:rsidRPr="000C317A" w:rsidRDefault="00D04534" w:rsidP="000C317A">
            <w:pPr>
              <w:pStyle w:val="TableParagraph"/>
              <w:spacing w:before="187" w:line="276" w:lineRule="auto"/>
              <w:rPr>
                <w:b/>
                <w:sz w:val="24"/>
                <w:szCs w:val="24"/>
              </w:rPr>
            </w:pPr>
            <w:r w:rsidRPr="000C317A">
              <w:rPr>
                <w:b/>
                <w:sz w:val="24"/>
                <w:szCs w:val="24"/>
              </w:rPr>
              <w:lastRenderedPageBreak/>
              <w:t>Ash (%)</w:t>
            </w:r>
          </w:p>
        </w:tc>
        <w:tc>
          <w:tcPr>
            <w:tcW w:w="1801" w:type="dxa"/>
            <w:tcBorders>
              <w:top w:val="single" w:sz="4" w:space="0" w:color="auto"/>
              <w:left w:val="single" w:sz="4" w:space="0" w:color="auto"/>
              <w:bottom w:val="single" w:sz="4" w:space="0" w:color="auto"/>
              <w:right w:val="single" w:sz="4" w:space="0" w:color="auto"/>
            </w:tcBorders>
            <w:hideMark/>
          </w:tcPr>
          <w:p w14:paraId="491AC96C" w14:textId="77777777" w:rsidR="00D04534" w:rsidRPr="000C317A" w:rsidRDefault="00D04534" w:rsidP="000C317A">
            <w:pPr>
              <w:pStyle w:val="TableParagraph"/>
              <w:spacing w:before="187" w:line="276" w:lineRule="auto"/>
              <w:ind w:left="107"/>
              <w:rPr>
                <w:sz w:val="24"/>
                <w:szCs w:val="24"/>
              </w:rPr>
            </w:pPr>
            <w:r w:rsidRPr="000C317A">
              <w:rPr>
                <w:sz w:val="24"/>
                <w:szCs w:val="24"/>
              </w:rPr>
              <w:t>7.81</w:t>
            </w:r>
          </w:p>
        </w:tc>
        <w:tc>
          <w:tcPr>
            <w:tcW w:w="1994" w:type="dxa"/>
            <w:tcBorders>
              <w:top w:val="single" w:sz="4" w:space="0" w:color="auto"/>
              <w:left w:val="single" w:sz="4" w:space="0" w:color="auto"/>
              <w:bottom w:val="single" w:sz="4" w:space="0" w:color="auto"/>
              <w:right w:val="single" w:sz="4" w:space="0" w:color="auto"/>
            </w:tcBorders>
          </w:tcPr>
          <w:p w14:paraId="23AE2228" w14:textId="77777777" w:rsidR="00D04534" w:rsidRPr="000C317A" w:rsidRDefault="00D04534" w:rsidP="000C317A">
            <w:pPr>
              <w:pStyle w:val="TableParagraph"/>
              <w:spacing w:before="187" w:line="276" w:lineRule="auto"/>
              <w:ind w:left="105"/>
              <w:rPr>
                <w:sz w:val="24"/>
                <w:szCs w:val="24"/>
              </w:rPr>
            </w:pPr>
            <w:r w:rsidRPr="000C317A">
              <w:rPr>
                <w:sz w:val="24"/>
                <w:szCs w:val="24"/>
              </w:rPr>
              <w:t>7.73</w:t>
            </w:r>
          </w:p>
        </w:tc>
        <w:tc>
          <w:tcPr>
            <w:tcW w:w="1996" w:type="dxa"/>
            <w:tcBorders>
              <w:top w:val="single" w:sz="4" w:space="0" w:color="auto"/>
              <w:left w:val="single" w:sz="4" w:space="0" w:color="auto"/>
              <w:bottom w:val="single" w:sz="4" w:space="0" w:color="auto"/>
              <w:right w:val="single" w:sz="4" w:space="0" w:color="auto"/>
            </w:tcBorders>
            <w:hideMark/>
          </w:tcPr>
          <w:p w14:paraId="6A611DEA" w14:textId="77777777" w:rsidR="00D04534" w:rsidRPr="000C317A" w:rsidRDefault="00D04534" w:rsidP="000C317A">
            <w:pPr>
              <w:pStyle w:val="TableParagraph"/>
              <w:spacing w:before="187" w:line="276" w:lineRule="auto"/>
              <w:ind w:left="108"/>
              <w:rPr>
                <w:sz w:val="24"/>
                <w:szCs w:val="24"/>
              </w:rPr>
            </w:pPr>
            <w:r w:rsidRPr="000C317A">
              <w:rPr>
                <w:sz w:val="24"/>
                <w:szCs w:val="24"/>
              </w:rPr>
              <w:t>7.29</w:t>
            </w:r>
          </w:p>
        </w:tc>
      </w:tr>
      <w:tr w:rsidR="00D04534" w:rsidRPr="000C317A" w14:paraId="14BEA340" w14:textId="77777777" w:rsidTr="000C317A">
        <w:trPr>
          <w:trHeight w:val="161"/>
          <w:jc w:val="center"/>
        </w:trPr>
        <w:tc>
          <w:tcPr>
            <w:tcW w:w="2574" w:type="dxa"/>
            <w:tcBorders>
              <w:top w:val="single" w:sz="4" w:space="0" w:color="auto"/>
              <w:left w:val="single" w:sz="4" w:space="0" w:color="auto"/>
              <w:bottom w:val="single" w:sz="4" w:space="0" w:color="auto"/>
              <w:right w:val="single" w:sz="4" w:space="0" w:color="auto"/>
            </w:tcBorders>
            <w:hideMark/>
          </w:tcPr>
          <w:p w14:paraId="751F504F" w14:textId="77777777" w:rsidR="00D04534" w:rsidRPr="000C317A" w:rsidRDefault="00D04534" w:rsidP="000C317A">
            <w:pPr>
              <w:pStyle w:val="TableParagraph"/>
              <w:spacing w:before="187" w:line="276" w:lineRule="auto"/>
              <w:rPr>
                <w:b/>
                <w:sz w:val="24"/>
                <w:szCs w:val="24"/>
              </w:rPr>
            </w:pPr>
            <w:r w:rsidRPr="000C317A">
              <w:rPr>
                <w:b/>
                <w:sz w:val="24"/>
                <w:szCs w:val="24"/>
              </w:rPr>
              <w:t>NFE (%)</w:t>
            </w:r>
          </w:p>
        </w:tc>
        <w:tc>
          <w:tcPr>
            <w:tcW w:w="1801" w:type="dxa"/>
            <w:tcBorders>
              <w:top w:val="single" w:sz="4" w:space="0" w:color="auto"/>
              <w:left w:val="single" w:sz="4" w:space="0" w:color="auto"/>
              <w:bottom w:val="single" w:sz="4" w:space="0" w:color="auto"/>
              <w:right w:val="single" w:sz="4" w:space="0" w:color="auto"/>
            </w:tcBorders>
            <w:hideMark/>
          </w:tcPr>
          <w:p w14:paraId="4D58E81A" w14:textId="77777777" w:rsidR="00D04534" w:rsidRPr="000C317A" w:rsidRDefault="00D04534" w:rsidP="000C317A">
            <w:pPr>
              <w:pStyle w:val="TableParagraph"/>
              <w:spacing w:before="187" w:line="276" w:lineRule="auto"/>
              <w:ind w:left="107"/>
              <w:rPr>
                <w:sz w:val="24"/>
                <w:szCs w:val="24"/>
              </w:rPr>
            </w:pPr>
            <w:r w:rsidRPr="000C317A">
              <w:rPr>
                <w:sz w:val="24"/>
                <w:szCs w:val="24"/>
              </w:rPr>
              <w:t>37.83</w:t>
            </w:r>
          </w:p>
        </w:tc>
        <w:tc>
          <w:tcPr>
            <w:tcW w:w="1994" w:type="dxa"/>
            <w:tcBorders>
              <w:top w:val="single" w:sz="4" w:space="0" w:color="auto"/>
              <w:left w:val="single" w:sz="4" w:space="0" w:color="auto"/>
              <w:bottom w:val="single" w:sz="4" w:space="0" w:color="auto"/>
              <w:right w:val="single" w:sz="4" w:space="0" w:color="auto"/>
            </w:tcBorders>
          </w:tcPr>
          <w:p w14:paraId="66CCFB98" w14:textId="77777777" w:rsidR="00D04534" w:rsidRPr="000C317A" w:rsidRDefault="00D04534" w:rsidP="000C317A">
            <w:pPr>
              <w:pStyle w:val="TableParagraph"/>
              <w:spacing w:before="187" w:line="276" w:lineRule="auto"/>
              <w:ind w:left="105"/>
              <w:rPr>
                <w:sz w:val="24"/>
                <w:szCs w:val="24"/>
              </w:rPr>
            </w:pPr>
            <w:r w:rsidRPr="000C317A">
              <w:rPr>
                <w:sz w:val="24"/>
                <w:szCs w:val="24"/>
              </w:rPr>
              <w:t>38.23</w:t>
            </w:r>
          </w:p>
        </w:tc>
        <w:tc>
          <w:tcPr>
            <w:tcW w:w="1996" w:type="dxa"/>
            <w:tcBorders>
              <w:top w:val="single" w:sz="4" w:space="0" w:color="auto"/>
              <w:left w:val="single" w:sz="4" w:space="0" w:color="auto"/>
              <w:bottom w:val="single" w:sz="4" w:space="0" w:color="auto"/>
              <w:right w:val="single" w:sz="4" w:space="0" w:color="auto"/>
            </w:tcBorders>
            <w:hideMark/>
          </w:tcPr>
          <w:p w14:paraId="60DCE15D" w14:textId="77777777" w:rsidR="00D04534" w:rsidRPr="000C317A" w:rsidRDefault="00D04534" w:rsidP="000C317A">
            <w:pPr>
              <w:pStyle w:val="TableParagraph"/>
              <w:spacing w:before="187" w:line="276" w:lineRule="auto"/>
              <w:ind w:left="108"/>
              <w:rPr>
                <w:sz w:val="24"/>
                <w:szCs w:val="24"/>
              </w:rPr>
            </w:pPr>
            <w:r w:rsidRPr="000C317A">
              <w:rPr>
                <w:sz w:val="24"/>
                <w:szCs w:val="24"/>
              </w:rPr>
              <w:t>38.89</w:t>
            </w:r>
          </w:p>
        </w:tc>
      </w:tr>
    </w:tbl>
    <w:bookmarkEnd w:id="0"/>
    <w:p w14:paraId="32CF2250" w14:textId="391BD5AC" w:rsidR="00206684" w:rsidRPr="000C317A" w:rsidRDefault="00186701" w:rsidP="000C317A">
      <w:pPr>
        <w:shd w:val="clear" w:color="auto" w:fill="FFFFFF"/>
        <w:spacing w:after="0" w:line="276" w:lineRule="auto"/>
        <w:jc w:val="both"/>
        <w:rPr>
          <w:rFonts w:ascii="Times New Roman" w:hAnsi="Times New Roman" w:cs="Times New Roman"/>
          <w:bCs/>
          <w:color w:val="000000" w:themeColor="text1"/>
          <w:sz w:val="24"/>
          <w:szCs w:val="24"/>
        </w:rPr>
      </w:pPr>
      <w:r w:rsidRPr="000C317A">
        <w:rPr>
          <w:rFonts w:ascii="Times New Roman" w:hAnsi="Times New Roman" w:cs="Times New Roman"/>
          <w:bCs/>
          <w:color w:val="000000" w:themeColor="text1"/>
          <w:sz w:val="24"/>
          <w:szCs w:val="24"/>
        </w:rPr>
        <w:t xml:space="preserve">Mineral </w:t>
      </w:r>
      <w:proofErr w:type="spellStart"/>
      <w:r w:rsidRPr="000C317A">
        <w:rPr>
          <w:rFonts w:ascii="Times New Roman" w:hAnsi="Times New Roman" w:cs="Times New Roman"/>
          <w:bCs/>
          <w:color w:val="000000" w:themeColor="text1"/>
          <w:sz w:val="24"/>
          <w:szCs w:val="24"/>
        </w:rPr>
        <w:t>premix</w:t>
      </w:r>
      <w:r w:rsidRPr="000C317A">
        <w:rPr>
          <w:rFonts w:ascii="Times New Roman" w:hAnsi="Times New Roman" w:cs="Times New Roman"/>
          <w:bCs/>
          <w:color w:val="000000" w:themeColor="text1"/>
          <w:sz w:val="24"/>
          <w:szCs w:val="24"/>
          <w:vertAlign w:val="superscript"/>
        </w:rPr>
        <w:t>a</w:t>
      </w:r>
      <w:proofErr w:type="spellEnd"/>
      <w:r w:rsidRPr="000C317A">
        <w:rPr>
          <w:rFonts w:ascii="Times New Roman" w:hAnsi="Times New Roman" w:cs="Times New Roman"/>
          <w:bCs/>
          <w:color w:val="000000" w:themeColor="text1"/>
          <w:sz w:val="24"/>
          <w:szCs w:val="24"/>
        </w:rPr>
        <w:t xml:space="preserve">- cobalt 150mg,copper 1200 mg, iodine 325 </w:t>
      </w:r>
      <w:proofErr w:type="spellStart"/>
      <w:r w:rsidRPr="000C317A">
        <w:rPr>
          <w:rFonts w:ascii="Times New Roman" w:hAnsi="Times New Roman" w:cs="Times New Roman"/>
          <w:bCs/>
          <w:color w:val="000000" w:themeColor="text1"/>
          <w:sz w:val="24"/>
          <w:szCs w:val="24"/>
        </w:rPr>
        <w:t>mg,iron</w:t>
      </w:r>
      <w:proofErr w:type="spellEnd"/>
      <w:r w:rsidRPr="000C317A">
        <w:rPr>
          <w:rFonts w:ascii="Times New Roman" w:hAnsi="Times New Roman" w:cs="Times New Roman"/>
          <w:bCs/>
          <w:color w:val="000000" w:themeColor="text1"/>
          <w:sz w:val="24"/>
          <w:szCs w:val="24"/>
        </w:rPr>
        <w:t xml:space="preserve"> 1500mg,magnesium 6000mg,potassium 100mg,sodium 5.9g,manganese 1500mg,sulphur 0.72%,zinc 9600mg,DL methionine 1000mg,calcium 25.5%,phosphorus 12.75%,vitamin </w:t>
      </w:r>
      <w:proofErr w:type="spellStart"/>
      <w:r w:rsidRPr="000C317A">
        <w:rPr>
          <w:rFonts w:ascii="Times New Roman" w:hAnsi="Times New Roman" w:cs="Times New Roman"/>
          <w:bCs/>
          <w:color w:val="000000" w:themeColor="text1"/>
          <w:sz w:val="24"/>
          <w:szCs w:val="24"/>
        </w:rPr>
        <w:t>premix</w:t>
      </w:r>
      <w:r w:rsidRPr="000C317A">
        <w:rPr>
          <w:rFonts w:ascii="Times New Roman" w:hAnsi="Times New Roman" w:cs="Times New Roman"/>
          <w:bCs/>
          <w:color w:val="000000" w:themeColor="text1"/>
          <w:sz w:val="24"/>
          <w:szCs w:val="24"/>
          <w:vertAlign w:val="superscript"/>
        </w:rPr>
        <w:t>b</w:t>
      </w:r>
      <w:proofErr w:type="spellEnd"/>
      <w:r w:rsidRPr="000C317A">
        <w:rPr>
          <w:rFonts w:ascii="Times New Roman" w:hAnsi="Times New Roman" w:cs="Times New Roman"/>
          <w:bCs/>
          <w:color w:val="000000" w:themeColor="text1"/>
          <w:sz w:val="24"/>
          <w:szCs w:val="24"/>
        </w:rPr>
        <w:t xml:space="preserve">-vitamin A 5000000 </w:t>
      </w:r>
      <w:proofErr w:type="spellStart"/>
      <w:r w:rsidRPr="000C317A">
        <w:rPr>
          <w:rFonts w:ascii="Times New Roman" w:hAnsi="Times New Roman" w:cs="Times New Roman"/>
          <w:bCs/>
          <w:color w:val="000000" w:themeColor="text1"/>
          <w:sz w:val="24"/>
          <w:szCs w:val="24"/>
        </w:rPr>
        <w:t>I.U,Vitamin</w:t>
      </w:r>
      <w:proofErr w:type="spellEnd"/>
      <w:r w:rsidRPr="000C317A">
        <w:rPr>
          <w:rFonts w:ascii="Times New Roman" w:hAnsi="Times New Roman" w:cs="Times New Roman"/>
          <w:bCs/>
          <w:color w:val="000000" w:themeColor="text1"/>
          <w:sz w:val="24"/>
          <w:szCs w:val="24"/>
        </w:rPr>
        <w:t xml:space="preserve"> D</w:t>
      </w:r>
      <w:r w:rsidRPr="000C317A">
        <w:rPr>
          <w:rFonts w:ascii="Times New Roman" w:hAnsi="Times New Roman" w:cs="Times New Roman"/>
          <w:bCs/>
          <w:color w:val="000000" w:themeColor="text1"/>
          <w:sz w:val="24"/>
          <w:szCs w:val="24"/>
          <w:vertAlign w:val="subscript"/>
        </w:rPr>
        <w:t xml:space="preserve">3 </w:t>
      </w:r>
      <w:r w:rsidRPr="000C317A">
        <w:rPr>
          <w:rFonts w:ascii="Times New Roman" w:hAnsi="Times New Roman" w:cs="Times New Roman"/>
          <w:bCs/>
          <w:color w:val="000000" w:themeColor="text1"/>
          <w:sz w:val="24"/>
          <w:szCs w:val="24"/>
        </w:rPr>
        <w:t xml:space="preserve">100000 </w:t>
      </w:r>
      <w:proofErr w:type="spellStart"/>
      <w:r w:rsidRPr="000C317A">
        <w:rPr>
          <w:rFonts w:ascii="Times New Roman" w:hAnsi="Times New Roman" w:cs="Times New Roman"/>
          <w:bCs/>
          <w:color w:val="000000" w:themeColor="text1"/>
          <w:sz w:val="24"/>
          <w:szCs w:val="24"/>
        </w:rPr>
        <w:t>I.U,Vitamin</w:t>
      </w:r>
      <w:proofErr w:type="spellEnd"/>
      <w:r w:rsidRPr="000C317A">
        <w:rPr>
          <w:rFonts w:ascii="Times New Roman" w:hAnsi="Times New Roman" w:cs="Times New Roman"/>
          <w:bCs/>
          <w:color w:val="000000" w:themeColor="text1"/>
          <w:sz w:val="24"/>
          <w:szCs w:val="24"/>
        </w:rPr>
        <w:t xml:space="preserve"> B</w:t>
      </w:r>
      <w:r w:rsidRPr="000C317A">
        <w:rPr>
          <w:rFonts w:ascii="Times New Roman" w:hAnsi="Times New Roman" w:cs="Times New Roman"/>
          <w:bCs/>
          <w:color w:val="000000" w:themeColor="text1"/>
          <w:sz w:val="24"/>
          <w:szCs w:val="24"/>
          <w:vertAlign w:val="subscript"/>
        </w:rPr>
        <w:t xml:space="preserve">3 </w:t>
      </w:r>
      <w:r w:rsidRPr="000C317A">
        <w:rPr>
          <w:rFonts w:ascii="Times New Roman" w:hAnsi="Times New Roman" w:cs="Times New Roman"/>
          <w:bCs/>
          <w:color w:val="000000" w:themeColor="text1"/>
          <w:sz w:val="24"/>
          <w:szCs w:val="24"/>
        </w:rPr>
        <w:t xml:space="preserve">0.2g,Vitamin E 75 </w:t>
      </w:r>
      <w:proofErr w:type="spellStart"/>
      <w:r w:rsidRPr="000C317A">
        <w:rPr>
          <w:rFonts w:ascii="Times New Roman" w:hAnsi="Times New Roman" w:cs="Times New Roman"/>
          <w:bCs/>
          <w:color w:val="000000" w:themeColor="text1"/>
          <w:sz w:val="24"/>
          <w:szCs w:val="24"/>
        </w:rPr>
        <w:t>units,Vitamin</w:t>
      </w:r>
      <w:proofErr w:type="spellEnd"/>
      <w:r w:rsidRPr="000C317A">
        <w:rPr>
          <w:rFonts w:ascii="Times New Roman" w:hAnsi="Times New Roman" w:cs="Times New Roman"/>
          <w:bCs/>
          <w:color w:val="000000" w:themeColor="text1"/>
          <w:sz w:val="24"/>
          <w:szCs w:val="24"/>
        </w:rPr>
        <w:t xml:space="preserve"> K 0.1g, </w:t>
      </w:r>
      <w:proofErr w:type="spellStart"/>
      <w:r w:rsidRPr="000C317A">
        <w:rPr>
          <w:rFonts w:ascii="Times New Roman" w:hAnsi="Times New Roman" w:cs="Times New Roman"/>
          <w:bCs/>
          <w:color w:val="000000" w:themeColor="text1"/>
          <w:sz w:val="24"/>
          <w:szCs w:val="24"/>
        </w:rPr>
        <w:t>Pantothenate</w:t>
      </w:r>
      <w:proofErr w:type="spellEnd"/>
      <w:r w:rsidRPr="000C317A">
        <w:rPr>
          <w:rFonts w:ascii="Times New Roman" w:hAnsi="Times New Roman" w:cs="Times New Roman"/>
          <w:bCs/>
          <w:color w:val="000000" w:themeColor="text1"/>
          <w:sz w:val="24"/>
          <w:szCs w:val="24"/>
        </w:rPr>
        <w:t xml:space="preserve"> 0.25g,Nicotinamide 1g,Vitamin B12 0.6mg,Choline Chloride 15g </w:t>
      </w:r>
    </w:p>
    <w:p w14:paraId="244B0C72" w14:textId="77777777" w:rsidR="00B920ED" w:rsidRDefault="00B920ED" w:rsidP="000C317A">
      <w:pPr>
        <w:spacing w:after="0" w:line="276" w:lineRule="auto"/>
        <w:jc w:val="both"/>
        <w:rPr>
          <w:rFonts w:ascii="Times New Roman" w:hAnsi="Times New Roman" w:cs="Times New Roman"/>
          <w:b/>
          <w:color w:val="000000" w:themeColor="text1"/>
          <w:sz w:val="24"/>
          <w:szCs w:val="24"/>
        </w:rPr>
      </w:pPr>
    </w:p>
    <w:p w14:paraId="5CF307B4" w14:textId="7272DE20" w:rsidR="00B344E5" w:rsidRPr="000C317A" w:rsidRDefault="008C35AE" w:rsidP="000C317A">
      <w:pPr>
        <w:spacing w:after="0" w:line="276"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2.3 </w:t>
      </w:r>
      <w:r w:rsidR="00B344E5" w:rsidRPr="000C317A">
        <w:rPr>
          <w:rFonts w:ascii="Times New Roman" w:hAnsi="Times New Roman" w:cs="Times New Roman"/>
          <w:b/>
          <w:color w:val="000000" w:themeColor="text1"/>
          <w:sz w:val="24"/>
          <w:szCs w:val="24"/>
        </w:rPr>
        <w:t xml:space="preserve">Tested parameters </w:t>
      </w:r>
      <w:r w:rsidR="00B344E5" w:rsidRPr="000C317A">
        <w:rPr>
          <w:rFonts w:ascii="Times New Roman" w:hAnsi="Times New Roman" w:cs="Times New Roman"/>
          <w:color w:val="000000" w:themeColor="text1"/>
          <w:sz w:val="24"/>
          <w:szCs w:val="24"/>
        </w:rPr>
        <w:t xml:space="preserve"> </w:t>
      </w:r>
    </w:p>
    <w:p w14:paraId="727B7022" w14:textId="42A7AFD0" w:rsidR="00B344E5" w:rsidRPr="000C317A" w:rsidRDefault="008C35AE" w:rsidP="000C317A">
      <w:p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2.3.1 </w:t>
      </w:r>
      <w:r w:rsidR="00B344E5" w:rsidRPr="000C317A">
        <w:rPr>
          <w:rFonts w:ascii="Times New Roman" w:hAnsi="Times New Roman" w:cs="Times New Roman"/>
          <w:b/>
          <w:color w:val="000000" w:themeColor="text1"/>
          <w:sz w:val="24"/>
          <w:szCs w:val="24"/>
        </w:rPr>
        <w:t xml:space="preserve">Growth Performance and Nutrient Utilization Indices </w:t>
      </w:r>
    </w:p>
    <w:p w14:paraId="0489D033" w14:textId="783CC144" w:rsidR="00B344E5" w:rsidRPr="000C317A" w:rsidRDefault="00B344E5" w:rsidP="000C317A">
      <w:pPr>
        <w:spacing w:line="276" w:lineRule="auto"/>
        <w:ind w:firstLine="720"/>
        <w:jc w:val="both"/>
        <w:rPr>
          <w:rFonts w:ascii="Times New Roman" w:eastAsia="Times New Roman" w:hAnsi="Times New Roman" w:cs="Times New Roman"/>
          <w:sz w:val="24"/>
          <w:szCs w:val="24"/>
          <w:lang w:eastAsia="en-IN"/>
        </w:rPr>
      </w:pPr>
      <w:r w:rsidRPr="000C317A">
        <w:rPr>
          <w:rFonts w:ascii="Times New Roman" w:hAnsi="Times New Roman" w:cs="Times New Roman"/>
          <w:color w:val="000000" w:themeColor="text1"/>
          <w:sz w:val="24"/>
          <w:szCs w:val="24"/>
        </w:rPr>
        <w:t xml:space="preserve">Sampling was conducted every 10 days to monitor shrimp growth and adjust the feeding rate accordingly. </w:t>
      </w:r>
      <w:r w:rsidRPr="000C317A">
        <w:rPr>
          <w:rFonts w:ascii="Times New Roman" w:eastAsia="Times New Roman" w:hAnsi="Times New Roman" w:cs="Times New Roman"/>
          <w:sz w:val="24"/>
          <w:szCs w:val="24"/>
          <w:lang w:eastAsia="en-IN"/>
        </w:rPr>
        <w:t>The bio growth parameters were examined using the following formulas.</w:t>
      </w:r>
    </w:p>
    <w:p w14:paraId="3604F424" w14:textId="77777777" w:rsidR="00B344E5" w:rsidRPr="000C317A" w:rsidRDefault="00B344E5" w:rsidP="000C317A">
      <w:pPr>
        <w:spacing w:line="276" w:lineRule="auto"/>
        <w:jc w:val="both"/>
        <w:rPr>
          <w:rFonts w:ascii="Times New Roman" w:hAnsi="Times New Roman" w:cs="Times New Roman"/>
          <w:sz w:val="24"/>
          <w:szCs w:val="24"/>
        </w:rPr>
      </w:pPr>
      <w:r w:rsidRPr="000C317A">
        <w:rPr>
          <w:rFonts w:ascii="Times New Roman" w:hAnsi="Times New Roman" w:cs="Times New Roman"/>
          <w:b/>
          <w:sz w:val="24"/>
          <w:szCs w:val="24"/>
        </w:rPr>
        <w:t>Mean weight gain (g)</w:t>
      </w:r>
      <w:r w:rsidRPr="000C317A">
        <w:rPr>
          <w:rFonts w:ascii="Times New Roman" w:hAnsi="Times New Roman" w:cs="Times New Roman"/>
          <w:sz w:val="24"/>
          <w:szCs w:val="24"/>
        </w:rPr>
        <w:t xml:space="preserve"> = Mean final weight (g) - Mean initial weight (g) </w:t>
      </w:r>
    </w:p>
    <w:p w14:paraId="7716EB15" w14:textId="77777777" w:rsidR="00B344E5" w:rsidRPr="000C317A" w:rsidRDefault="00B344E5" w:rsidP="000C317A">
      <w:pPr>
        <w:spacing w:line="276" w:lineRule="auto"/>
        <w:jc w:val="both"/>
        <w:rPr>
          <w:rFonts w:ascii="Times New Roman" w:eastAsia="Times New Roman" w:hAnsi="Times New Roman" w:cs="Times New Roman"/>
          <w:sz w:val="24"/>
          <w:szCs w:val="24"/>
          <w:lang w:eastAsia="en-IN"/>
        </w:rPr>
      </w:pPr>
      <w:r w:rsidRPr="000C317A">
        <w:rPr>
          <w:rFonts w:ascii="Times New Roman" w:hAnsi="Times New Roman" w:cs="Times New Roman"/>
          <w:b/>
          <w:sz w:val="24"/>
          <w:szCs w:val="24"/>
        </w:rPr>
        <w:t xml:space="preserve">Average Daily Growth (g) (ADG) = </w:t>
      </w:r>
      <w:r w:rsidRPr="000C317A">
        <w:rPr>
          <w:rFonts w:ascii="Times New Roman" w:hAnsi="Times New Roman" w:cs="Times New Roman"/>
          <w:sz w:val="24"/>
          <w:szCs w:val="24"/>
        </w:rPr>
        <w:t xml:space="preserve">Final weight (g) – Initial weight(g) / Days of culture </w:t>
      </w:r>
    </w:p>
    <w:p w14:paraId="454574F2" w14:textId="77777777" w:rsidR="00B344E5" w:rsidRPr="000C317A" w:rsidRDefault="00B344E5" w:rsidP="000C317A">
      <w:pPr>
        <w:spacing w:line="276" w:lineRule="auto"/>
        <w:jc w:val="both"/>
        <w:rPr>
          <w:rFonts w:ascii="Times New Roman" w:eastAsia="Times New Roman" w:hAnsi="Times New Roman" w:cs="Times New Roman"/>
          <w:color w:val="000000" w:themeColor="text1"/>
          <w:sz w:val="24"/>
          <w:szCs w:val="24"/>
        </w:rPr>
      </w:pPr>
      <w:r w:rsidRPr="000C317A">
        <w:rPr>
          <w:rFonts w:ascii="Times New Roman" w:hAnsi="Times New Roman" w:cs="Times New Roman"/>
          <w:b/>
          <w:sz w:val="24"/>
          <w:szCs w:val="24"/>
        </w:rPr>
        <w:t>Specific growth rate (</w:t>
      </w:r>
      <w:r w:rsidRPr="000C317A">
        <w:rPr>
          <w:rFonts w:ascii="Times New Roman" w:eastAsia="Times New Roman" w:hAnsi="Times New Roman" w:cs="Times New Roman"/>
          <w:b/>
          <w:color w:val="000000" w:themeColor="text1"/>
          <w:sz w:val="24"/>
          <w:szCs w:val="24"/>
        </w:rPr>
        <w:t>SGR)</w:t>
      </w:r>
      <w:r w:rsidRPr="000C317A">
        <w:rPr>
          <w:rFonts w:ascii="Times New Roman" w:eastAsia="Times New Roman" w:hAnsi="Times New Roman" w:cs="Times New Roman"/>
          <w:color w:val="000000" w:themeColor="text1"/>
          <w:sz w:val="24"/>
          <w:szCs w:val="24"/>
        </w:rPr>
        <w:t xml:space="preserve"> = [ln (final body weight) – ln (initial body weight) / feeding trial days] × 100</w:t>
      </w:r>
    </w:p>
    <w:p w14:paraId="14A44C8C" w14:textId="77777777" w:rsidR="00B344E5" w:rsidRPr="000C317A" w:rsidRDefault="00B344E5" w:rsidP="000C317A">
      <w:pPr>
        <w:spacing w:line="276" w:lineRule="auto"/>
        <w:jc w:val="both"/>
        <w:rPr>
          <w:rFonts w:ascii="Times New Roman" w:eastAsia="Times New Roman" w:hAnsi="Times New Roman" w:cs="Times New Roman"/>
          <w:color w:val="000000" w:themeColor="text1"/>
          <w:sz w:val="24"/>
          <w:szCs w:val="24"/>
        </w:rPr>
      </w:pPr>
      <w:r w:rsidRPr="000C317A">
        <w:rPr>
          <w:rFonts w:ascii="Times New Roman" w:hAnsi="Times New Roman" w:cs="Times New Roman"/>
          <w:b/>
          <w:sz w:val="24"/>
          <w:szCs w:val="24"/>
        </w:rPr>
        <w:t>Food Conversion Ratio (</w:t>
      </w:r>
      <w:r w:rsidRPr="000C317A">
        <w:rPr>
          <w:rFonts w:ascii="Times New Roman" w:eastAsia="Times New Roman" w:hAnsi="Times New Roman" w:cs="Times New Roman"/>
          <w:b/>
          <w:color w:val="000000" w:themeColor="text1"/>
          <w:sz w:val="24"/>
          <w:szCs w:val="24"/>
        </w:rPr>
        <w:t xml:space="preserve">FCR) </w:t>
      </w:r>
      <w:r w:rsidRPr="000C317A">
        <w:rPr>
          <w:rFonts w:ascii="Times New Roman" w:eastAsia="Times New Roman" w:hAnsi="Times New Roman" w:cs="Times New Roman"/>
          <w:color w:val="000000" w:themeColor="text1"/>
          <w:sz w:val="24"/>
          <w:szCs w:val="24"/>
        </w:rPr>
        <w:t>= Total amount of the feed consumed (g) / Weight gained (g)</w:t>
      </w:r>
    </w:p>
    <w:p w14:paraId="7E194829" w14:textId="77777777" w:rsidR="00B344E5" w:rsidRPr="000C317A" w:rsidRDefault="00B344E5" w:rsidP="000C317A">
      <w:pPr>
        <w:spacing w:line="276" w:lineRule="auto"/>
        <w:jc w:val="both"/>
        <w:rPr>
          <w:rFonts w:ascii="Times New Roman" w:eastAsia="Times New Roman" w:hAnsi="Times New Roman" w:cs="Times New Roman"/>
          <w:color w:val="000000" w:themeColor="text1"/>
          <w:sz w:val="24"/>
          <w:szCs w:val="24"/>
        </w:rPr>
      </w:pPr>
      <w:r w:rsidRPr="000C317A">
        <w:rPr>
          <w:rFonts w:ascii="Times New Roman" w:eastAsia="Times New Roman" w:hAnsi="Times New Roman" w:cs="Times New Roman"/>
          <w:b/>
          <w:color w:val="000000" w:themeColor="text1"/>
          <w:sz w:val="24"/>
          <w:szCs w:val="24"/>
        </w:rPr>
        <w:t>Protein Efficiency Ratio (PER)</w:t>
      </w:r>
      <w:r w:rsidRPr="000C317A">
        <w:rPr>
          <w:rFonts w:ascii="Times New Roman" w:eastAsia="Times New Roman" w:hAnsi="Times New Roman" w:cs="Times New Roman"/>
          <w:color w:val="000000" w:themeColor="text1"/>
          <w:sz w:val="24"/>
          <w:szCs w:val="24"/>
        </w:rPr>
        <w:t xml:space="preserve"> = Wet weight gain / Total protein given</w:t>
      </w:r>
    </w:p>
    <w:p w14:paraId="2AF23AAB" w14:textId="77777777" w:rsidR="00B344E5" w:rsidRPr="000C317A" w:rsidRDefault="00B344E5" w:rsidP="000C317A">
      <w:pPr>
        <w:spacing w:line="276" w:lineRule="auto"/>
        <w:jc w:val="both"/>
        <w:rPr>
          <w:rFonts w:ascii="Times New Roman" w:eastAsia="Times New Roman" w:hAnsi="Times New Roman" w:cs="Times New Roman"/>
          <w:color w:val="000000" w:themeColor="text1"/>
          <w:sz w:val="24"/>
          <w:szCs w:val="24"/>
        </w:rPr>
      </w:pPr>
      <w:r w:rsidRPr="000C317A">
        <w:rPr>
          <w:rFonts w:ascii="Times New Roman" w:eastAsia="Times New Roman" w:hAnsi="Times New Roman" w:cs="Times New Roman"/>
          <w:b/>
          <w:color w:val="000000" w:themeColor="text1"/>
          <w:sz w:val="24"/>
          <w:szCs w:val="24"/>
          <w:highlight w:val="white"/>
        </w:rPr>
        <w:t>Weight Gain%</w:t>
      </w:r>
      <w:r w:rsidRPr="000C317A">
        <w:rPr>
          <w:rFonts w:ascii="Times New Roman" w:eastAsia="Times New Roman" w:hAnsi="Times New Roman" w:cs="Times New Roman"/>
          <w:color w:val="000000" w:themeColor="text1"/>
          <w:sz w:val="24"/>
          <w:szCs w:val="24"/>
          <w:highlight w:val="white"/>
        </w:rPr>
        <w:t xml:space="preserve"> = [final body weight (g) – initial body weight (g)] / Initial body weight (g) </w:t>
      </w:r>
      <w:r w:rsidRPr="000C317A">
        <w:rPr>
          <w:rFonts w:ascii="Times New Roman" w:eastAsia="Times New Roman" w:hAnsi="Times New Roman" w:cs="Times New Roman"/>
          <w:color w:val="000000" w:themeColor="text1"/>
          <w:sz w:val="24"/>
          <w:szCs w:val="24"/>
        </w:rPr>
        <w:t>× 100</w:t>
      </w:r>
    </w:p>
    <w:p w14:paraId="4EF7856F" w14:textId="4F64382B" w:rsidR="00F07EFA" w:rsidRPr="000C317A" w:rsidRDefault="00B344E5" w:rsidP="000C317A">
      <w:pPr>
        <w:spacing w:line="276" w:lineRule="auto"/>
        <w:jc w:val="both"/>
        <w:rPr>
          <w:rFonts w:ascii="Times New Roman" w:hAnsi="Times New Roman" w:cs="Times New Roman"/>
          <w:sz w:val="24"/>
          <w:szCs w:val="24"/>
        </w:rPr>
      </w:pPr>
      <w:r w:rsidRPr="000C317A">
        <w:rPr>
          <w:rFonts w:ascii="Times New Roman" w:hAnsi="Times New Roman" w:cs="Times New Roman"/>
          <w:b/>
          <w:sz w:val="24"/>
          <w:szCs w:val="24"/>
        </w:rPr>
        <w:t>Survival rate (%)</w:t>
      </w:r>
      <w:r w:rsidRPr="000C317A">
        <w:rPr>
          <w:rFonts w:ascii="Times New Roman" w:hAnsi="Times New Roman" w:cs="Times New Roman"/>
          <w:sz w:val="24"/>
          <w:szCs w:val="24"/>
        </w:rPr>
        <w:t xml:space="preserve"> = Final harvested fish X 100/ Initial stocked fish </w:t>
      </w:r>
    </w:p>
    <w:p w14:paraId="7BFEA944" w14:textId="148B2E3E" w:rsidR="00B344E5" w:rsidRPr="000C317A" w:rsidRDefault="008C35AE" w:rsidP="000C317A">
      <w:pPr>
        <w:spacing w:line="276" w:lineRule="auto"/>
        <w:jc w:val="both"/>
        <w:rPr>
          <w:rFonts w:ascii="Times New Roman" w:hAnsi="Times New Roman" w:cs="Times New Roman"/>
          <w:sz w:val="24"/>
          <w:szCs w:val="24"/>
        </w:rPr>
      </w:pPr>
      <w:r>
        <w:rPr>
          <w:rFonts w:ascii="Times New Roman" w:eastAsia="Times New Roman" w:hAnsi="Times New Roman" w:cs="Times New Roman"/>
          <w:b/>
          <w:sz w:val="24"/>
          <w:szCs w:val="24"/>
          <w:lang w:eastAsia="en-IN"/>
        </w:rPr>
        <w:t xml:space="preserve">2.3.2 </w:t>
      </w:r>
      <w:r w:rsidR="00B344E5" w:rsidRPr="000C317A">
        <w:rPr>
          <w:rFonts w:ascii="Times New Roman" w:eastAsia="Times New Roman" w:hAnsi="Times New Roman" w:cs="Times New Roman"/>
          <w:b/>
          <w:sz w:val="24"/>
          <w:szCs w:val="24"/>
          <w:lang w:eastAsia="en-IN"/>
        </w:rPr>
        <w:t>Proximate analysis of experimental diets and shrimp</w:t>
      </w:r>
    </w:p>
    <w:p w14:paraId="36C86462" w14:textId="6351E541" w:rsidR="00F07EFA" w:rsidRPr="000C317A" w:rsidRDefault="00F07EFA" w:rsidP="000C317A">
      <w:pPr>
        <w:pStyle w:val="NormalWeb"/>
        <w:spacing w:line="276" w:lineRule="auto"/>
        <w:ind w:firstLine="720"/>
        <w:jc w:val="both"/>
        <w:rPr>
          <w:lang w:val="en-US"/>
        </w:rPr>
      </w:pPr>
      <w:r w:rsidRPr="000C317A">
        <w:rPr>
          <w:lang w:val="en-US"/>
        </w:rPr>
        <w:t>At the end of each trial, five shrimp were randomly collected from each replicate, homogenized, oven-dried, ground into a fine powder, and stored at –20 °C for whole-body proximate analysis. Proximate composition of both diets and shrimp samples was determined following AOAC (1995) procedures: dry matter by oven-drying at 105 °C for 24 h, crude protein by the Kjeldahl method (N × 6.25), crude lipid by Soxhlet ether extraction, and ash content by incineration at 550 °C for 6 h.</w:t>
      </w:r>
    </w:p>
    <w:p w14:paraId="21E35B61" w14:textId="2F7364CF" w:rsidR="00B344E5" w:rsidRPr="000C317A" w:rsidRDefault="008C35AE" w:rsidP="000C317A">
      <w:pPr>
        <w:spacing w:after="240" w:line="276"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2.3.3 </w:t>
      </w:r>
      <w:r w:rsidR="00B344E5" w:rsidRPr="000C317A">
        <w:rPr>
          <w:rFonts w:ascii="Times New Roman" w:hAnsi="Times New Roman" w:cs="Times New Roman"/>
          <w:b/>
          <w:color w:val="000000" w:themeColor="text1"/>
          <w:sz w:val="24"/>
          <w:szCs w:val="24"/>
        </w:rPr>
        <w:t>Water quality</w:t>
      </w:r>
    </w:p>
    <w:p w14:paraId="4B2AB9B2" w14:textId="2E772E60" w:rsidR="001B2CFC" w:rsidRPr="000C317A" w:rsidRDefault="001B2CFC" w:rsidP="000C317A">
      <w:pPr>
        <w:spacing w:line="276" w:lineRule="auto"/>
        <w:ind w:firstLine="720"/>
        <w:jc w:val="both"/>
        <w:rPr>
          <w:rFonts w:ascii="Times New Roman" w:eastAsia="Times New Roman" w:hAnsi="Times New Roman" w:cs="Times New Roman"/>
          <w:color w:val="000000" w:themeColor="text1"/>
          <w:sz w:val="24"/>
          <w:szCs w:val="24"/>
          <w:lang w:eastAsia="en-IN"/>
        </w:rPr>
      </w:pPr>
      <w:r w:rsidRPr="000C317A">
        <w:rPr>
          <w:rFonts w:ascii="Times New Roman" w:eastAsia="Times New Roman" w:hAnsi="Times New Roman" w:cs="Times New Roman"/>
          <w:color w:val="000000" w:themeColor="text1"/>
          <w:sz w:val="24"/>
          <w:szCs w:val="24"/>
          <w:lang w:eastAsia="en-IN"/>
        </w:rPr>
        <w:lastRenderedPageBreak/>
        <w:t>Water quality parameters such as temperature, pH, dissolved oxygen, alkalinity, salinity, ammonia-N, nitrite-N, and nitrate-N were monitored on a weekly basis in the RAS throughout the feeding experiment, following the standard methods outlined by APHA (2005).</w:t>
      </w:r>
    </w:p>
    <w:p w14:paraId="6F1FE372" w14:textId="1BA82A43" w:rsidR="00F07EFA" w:rsidRPr="000C317A" w:rsidRDefault="008C35AE" w:rsidP="000C317A">
      <w:pPr>
        <w:spacing w:line="276" w:lineRule="auto"/>
        <w:jc w:val="both"/>
        <w:rPr>
          <w:rFonts w:ascii="Times New Roman" w:eastAsia="Times New Roman" w:hAnsi="Times New Roman" w:cs="Times New Roman"/>
          <w:b/>
          <w:bCs/>
          <w:color w:val="000000" w:themeColor="text1"/>
          <w:sz w:val="24"/>
          <w:szCs w:val="24"/>
          <w:lang w:eastAsia="en-IN"/>
        </w:rPr>
      </w:pPr>
      <w:r>
        <w:rPr>
          <w:rFonts w:ascii="Times New Roman" w:eastAsia="Times New Roman" w:hAnsi="Times New Roman" w:cs="Times New Roman"/>
          <w:b/>
          <w:bCs/>
          <w:color w:val="000000" w:themeColor="text1"/>
          <w:sz w:val="24"/>
          <w:szCs w:val="24"/>
          <w:lang w:eastAsia="en-IN"/>
        </w:rPr>
        <w:t xml:space="preserve">2.3.4 </w:t>
      </w:r>
      <w:r w:rsidR="00F07EFA" w:rsidRPr="000C317A">
        <w:rPr>
          <w:rFonts w:ascii="Times New Roman" w:eastAsia="Times New Roman" w:hAnsi="Times New Roman" w:cs="Times New Roman"/>
          <w:b/>
          <w:bCs/>
          <w:color w:val="000000" w:themeColor="text1"/>
          <w:sz w:val="24"/>
          <w:szCs w:val="24"/>
          <w:lang w:eastAsia="en-IN"/>
        </w:rPr>
        <w:t xml:space="preserve">Preparation of </w:t>
      </w:r>
      <w:r w:rsidR="00F07EFA" w:rsidRPr="000C317A">
        <w:rPr>
          <w:rFonts w:ascii="Times New Roman" w:eastAsia="Times New Roman" w:hAnsi="Times New Roman" w:cs="Times New Roman"/>
          <w:b/>
          <w:bCs/>
          <w:i/>
          <w:iCs/>
          <w:color w:val="000000" w:themeColor="text1"/>
          <w:sz w:val="24"/>
          <w:szCs w:val="24"/>
          <w:lang w:eastAsia="en-IN"/>
        </w:rPr>
        <w:t>Vibrio parahaemolyticus</w:t>
      </w:r>
      <w:r w:rsidR="00F07EFA" w:rsidRPr="000C317A">
        <w:rPr>
          <w:rFonts w:ascii="Times New Roman" w:eastAsia="Times New Roman" w:hAnsi="Times New Roman" w:cs="Times New Roman"/>
          <w:b/>
          <w:bCs/>
          <w:color w:val="000000" w:themeColor="text1"/>
          <w:sz w:val="24"/>
          <w:szCs w:val="24"/>
          <w:lang w:eastAsia="en-IN"/>
        </w:rPr>
        <w:t xml:space="preserve"> and challenge study</w:t>
      </w:r>
    </w:p>
    <w:p w14:paraId="79F61687" w14:textId="25D8F09A" w:rsidR="00F07EFA" w:rsidRPr="000C317A" w:rsidRDefault="00F07EFA" w:rsidP="000C317A">
      <w:pPr>
        <w:spacing w:line="276" w:lineRule="auto"/>
        <w:ind w:firstLine="720"/>
        <w:jc w:val="both"/>
        <w:rPr>
          <w:rFonts w:ascii="Times New Roman" w:eastAsia="Times New Roman" w:hAnsi="Times New Roman" w:cs="Times New Roman"/>
          <w:bCs/>
          <w:sz w:val="24"/>
          <w:szCs w:val="24"/>
          <w:lang w:eastAsia="en-IN"/>
        </w:rPr>
      </w:pPr>
      <w:r w:rsidRPr="000C317A">
        <w:rPr>
          <w:rFonts w:ascii="Times New Roman" w:eastAsia="Times New Roman" w:hAnsi="Times New Roman" w:cs="Times New Roman"/>
          <w:bCs/>
          <w:sz w:val="24"/>
          <w:szCs w:val="24"/>
          <w:lang w:eastAsia="en-IN"/>
        </w:rPr>
        <w:t xml:space="preserve">The </w:t>
      </w:r>
      <w:r w:rsidRPr="000C317A">
        <w:rPr>
          <w:rFonts w:ascii="Times New Roman" w:eastAsia="Times New Roman" w:hAnsi="Times New Roman" w:cs="Times New Roman"/>
          <w:bCs/>
          <w:i/>
          <w:iCs/>
          <w:sz w:val="24"/>
          <w:szCs w:val="24"/>
          <w:lang w:eastAsia="en-IN"/>
        </w:rPr>
        <w:t>Vibrio parahaemolyticus</w:t>
      </w:r>
      <w:r w:rsidRPr="000C317A">
        <w:rPr>
          <w:rFonts w:ascii="Times New Roman" w:eastAsia="Times New Roman" w:hAnsi="Times New Roman" w:cs="Times New Roman"/>
          <w:bCs/>
          <w:sz w:val="24"/>
          <w:szCs w:val="24"/>
          <w:lang w:eastAsia="en-IN"/>
        </w:rPr>
        <w:t xml:space="preserve"> strain from CIBA, Chennai, was maintained at –80 °C in TSB+ (1.5% NaCl, 20% glycerol), revived in TSB, and incubated at 30 °C for 24 h with shaking. Pure colonies were inoculated into 50 mL TSB to obtain a suspension (OD₅₄₅ ≈ 0.6, ~5 × 10⁸ CFU/mL), pelleted, washed, and resuspended in sterile saline, with concentration confirmed by standard plate count. Following the growth trial, shrimp from all groups underwent a 15-day immersion challenge with </w:t>
      </w:r>
      <w:r w:rsidRPr="000C317A">
        <w:rPr>
          <w:rFonts w:ascii="Times New Roman" w:eastAsia="Times New Roman" w:hAnsi="Times New Roman" w:cs="Times New Roman"/>
          <w:bCs/>
          <w:i/>
          <w:iCs/>
          <w:sz w:val="24"/>
          <w:szCs w:val="24"/>
          <w:lang w:eastAsia="en-IN"/>
        </w:rPr>
        <w:t>V. parahaemolyticus</w:t>
      </w:r>
      <w:r w:rsidRPr="000C317A">
        <w:rPr>
          <w:rFonts w:ascii="Times New Roman" w:eastAsia="Times New Roman" w:hAnsi="Times New Roman" w:cs="Times New Roman"/>
          <w:bCs/>
          <w:sz w:val="24"/>
          <w:szCs w:val="24"/>
          <w:lang w:eastAsia="en-IN"/>
        </w:rPr>
        <w:t xml:space="preserve">, while the control group was immersed in </w:t>
      </w:r>
      <w:r w:rsidR="00FF51F8" w:rsidRPr="000C317A">
        <w:rPr>
          <w:rFonts w:ascii="Times New Roman" w:eastAsia="Times New Roman" w:hAnsi="Times New Roman" w:cs="Times New Roman"/>
          <w:bCs/>
          <w:sz w:val="24"/>
          <w:szCs w:val="24"/>
          <w:lang w:eastAsia="en-IN"/>
        </w:rPr>
        <w:t>sterile saline (Experimental control)</w:t>
      </w:r>
      <w:r w:rsidRPr="000C317A">
        <w:rPr>
          <w:rFonts w:ascii="Times New Roman" w:eastAsia="Times New Roman" w:hAnsi="Times New Roman" w:cs="Times New Roman"/>
          <w:bCs/>
          <w:sz w:val="24"/>
          <w:szCs w:val="24"/>
          <w:lang w:eastAsia="en-IN"/>
        </w:rPr>
        <w:t>. Shrimp were fed their respective diets, and cumulative mortalities were recorded, with diseased individuals removed.</w:t>
      </w:r>
    </w:p>
    <w:p w14:paraId="196D8D22" w14:textId="4EF8B392" w:rsidR="00F07EFA" w:rsidRPr="000C317A" w:rsidRDefault="008C35AE" w:rsidP="000C317A">
      <w:pPr>
        <w:spacing w:line="276"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2.3.5 </w:t>
      </w:r>
      <w:r w:rsidR="00F07EFA" w:rsidRPr="000C317A">
        <w:rPr>
          <w:rFonts w:ascii="Times New Roman" w:eastAsia="Times New Roman" w:hAnsi="Times New Roman" w:cs="Times New Roman"/>
          <w:b/>
          <w:color w:val="000000" w:themeColor="text1"/>
          <w:sz w:val="24"/>
          <w:szCs w:val="24"/>
        </w:rPr>
        <w:t>Immunological assays</w:t>
      </w:r>
    </w:p>
    <w:p w14:paraId="7C6A777F" w14:textId="1ACBFEFC" w:rsidR="00F07EFA" w:rsidRPr="000C317A" w:rsidRDefault="00F07EFA" w:rsidP="000C317A">
      <w:pPr>
        <w:spacing w:line="276" w:lineRule="auto"/>
        <w:ind w:firstLine="720"/>
        <w:jc w:val="both"/>
        <w:rPr>
          <w:rFonts w:ascii="Times New Roman" w:eastAsia="Times New Roman" w:hAnsi="Times New Roman" w:cs="Times New Roman"/>
          <w:bCs/>
          <w:color w:val="000000" w:themeColor="text1"/>
          <w:sz w:val="24"/>
          <w:szCs w:val="24"/>
        </w:rPr>
      </w:pPr>
      <w:r w:rsidRPr="000C317A">
        <w:rPr>
          <w:rFonts w:ascii="Times New Roman" w:eastAsia="Times New Roman" w:hAnsi="Times New Roman" w:cs="Times New Roman"/>
          <w:bCs/>
          <w:color w:val="000000" w:themeColor="text1"/>
          <w:sz w:val="24"/>
          <w:szCs w:val="24"/>
        </w:rPr>
        <w:t>Total haemocyte count (THC) was measured by collecting 100 </w:t>
      </w:r>
      <w:proofErr w:type="spellStart"/>
      <w:r w:rsidRPr="000C317A">
        <w:rPr>
          <w:rFonts w:ascii="Times New Roman" w:eastAsia="Times New Roman" w:hAnsi="Times New Roman" w:cs="Times New Roman"/>
          <w:bCs/>
          <w:color w:val="000000" w:themeColor="text1"/>
          <w:sz w:val="24"/>
          <w:szCs w:val="24"/>
        </w:rPr>
        <w:t>μL</w:t>
      </w:r>
      <w:proofErr w:type="spellEnd"/>
      <w:r w:rsidRPr="000C317A">
        <w:rPr>
          <w:rFonts w:ascii="Times New Roman" w:eastAsia="Times New Roman" w:hAnsi="Times New Roman" w:cs="Times New Roman"/>
          <w:bCs/>
          <w:color w:val="000000" w:themeColor="text1"/>
          <w:sz w:val="24"/>
          <w:szCs w:val="24"/>
        </w:rPr>
        <w:t xml:space="preserve"> of </w:t>
      </w:r>
      <w:proofErr w:type="spellStart"/>
      <w:r w:rsidRPr="000C317A">
        <w:rPr>
          <w:rFonts w:ascii="Times New Roman" w:eastAsia="Times New Roman" w:hAnsi="Times New Roman" w:cs="Times New Roman"/>
          <w:bCs/>
          <w:color w:val="000000" w:themeColor="text1"/>
          <w:sz w:val="24"/>
          <w:szCs w:val="24"/>
        </w:rPr>
        <w:t>haemolymph</w:t>
      </w:r>
      <w:proofErr w:type="spellEnd"/>
      <w:r w:rsidRPr="000C317A">
        <w:rPr>
          <w:rFonts w:ascii="Times New Roman" w:eastAsia="Times New Roman" w:hAnsi="Times New Roman" w:cs="Times New Roman"/>
          <w:bCs/>
          <w:color w:val="000000" w:themeColor="text1"/>
          <w:sz w:val="24"/>
          <w:szCs w:val="24"/>
        </w:rPr>
        <w:t xml:space="preserve"> mixed with an equal volume of 10% formalin in 0.45 M </w:t>
      </w:r>
      <w:proofErr w:type="spellStart"/>
      <w:r w:rsidRPr="000C317A">
        <w:rPr>
          <w:rFonts w:ascii="Times New Roman" w:eastAsia="Times New Roman" w:hAnsi="Times New Roman" w:cs="Times New Roman"/>
          <w:bCs/>
          <w:color w:val="000000" w:themeColor="text1"/>
          <w:sz w:val="24"/>
          <w:szCs w:val="24"/>
        </w:rPr>
        <w:t>NaCl</w:t>
      </w:r>
      <w:proofErr w:type="spellEnd"/>
      <w:r w:rsidRPr="000C317A">
        <w:rPr>
          <w:rFonts w:ascii="Times New Roman" w:eastAsia="Times New Roman" w:hAnsi="Times New Roman" w:cs="Times New Roman"/>
          <w:bCs/>
          <w:color w:val="000000" w:themeColor="text1"/>
          <w:sz w:val="24"/>
          <w:szCs w:val="24"/>
        </w:rPr>
        <w:t>, staining 20 </w:t>
      </w:r>
      <w:proofErr w:type="spellStart"/>
      <w:r w:rsidRPr="000C317A">
        <w:rPr>
          <w:rFonts w:ascii="Times New Roman" w:eastAsia="Times New Roman" w:hAnsi="Times New Roman" w:cs="Times New Roman"/>
          <w:bCs/>
          <w:color w:val="000000" w:themeColor="text1"/>
          <w:sz w:val="24"/>
          <w:szCs w:val="24"/>
        </w:rPr>
        <w:t>μL</w:t>
      </w:r>
      <w:proofErr w:type="spellEnd"/>
      <w:r w:rsidRPr="000C317A">
        <w:rPr>
          <w:rFonts w:ascii="Times New Roman" w:eastAsia="Times New Roman" w:hAnsi="Times New Roman" w:cs="Times New Roman"/>
          <w:bCs/>
          <w:color w:val="000000" w:themeColor="text1"/>
          <w:sz w:val="24"/>
          <w:szCs w:val="24"/>
        </w:rPr>
        <w:t xml:space="preserve"> of the fixed suspension with 1.2% Rose Bengal in 50% ethanol, and counting haemocytes in triplicate using a Neubauer chamber (Raja et al., 2012). </w:t>
      </w:r>
      <w:proofErr w:type="spellStart"/>
      <w:r w:rsidRPr="000C317A">
        <w:rPr>
          <w:rFonts w:ascii="Times New Roman" w:eastAsia="Times New Roman" w:hAnsi="Times New Roman" w:cs="Times New Roman"/>
          <w:bCs/>
          <w:color w:val="000000" w:themeColor="text1"/>
          <w:sz w:val="24"/>
          <w:szCs w:val="24"/>
        </w:rPr>
        <w:t>Prophenoloxidase</w:t>
      </w:r>
      <w:proofErr w:type="spellEnd"/>
      <w:r w:rsidRPr="000C317A">
        <w:rPr>
          <w:rFonts w:ascii="Times New Roman" w:eastAsia="Times New Roman" w:hAnsi="Times New Roman" w:cs="Times New Roman"/>
          <w:bCs/>
          <w:color w:val="000000" w:themeColor="text1"/>
          <w:sz w:val="24"/>
          <w:szCs w:val="24"/>
        </w:rPr>
        <w:t xml:space="preserve"> (</w:t>
      </w:r>
      <w:proofErr w:type="spellStart"/>
      <w:r w:rsidRPr="000C317A">
        <w:rPr>
          <w:rFonts w:ascii="Times New Roman" w:eastAsia="Times New Roman" w:hAnsi="Times New Roman" w:cs="Times New Roman"/>
          <w:bCs/>
          <w:color w:val="000000" w:themeColor="text1"/>
          <w:sz w:val="24"/>
          <w:szCs w:val="24"/>
        </w:rPr>
        <w:t>proPO</w:t>
      </w:r>
      <w:proofErr w:type="spellEnd"/>
      <w:r w:rsidRPr="000C317A">
        <w:rPr>
          <w:rFonts w:ascii="Times New Roman" w:eastAsia="Times New Roman" w:hAnsi="Times New Roman" w:cs="Times New Roman"/>
          <w:bCs/>
          <w:color w:val="000000" w:themeColor="text1"/>
          <w:sz w:val="24"/>
          <w:szCs w:val="24"/>
        </w:rPr>
        <w:t>) activity was determined spectrophotometrically by monitoring dopachrome formation from L-DOPA oxidation, using 100 </w:t>
      </w:r>
      <w:proofErr w:type="spellStart"/>
      <w:r w:rsidRPr="000C317A">
        <w:rPr>
          <w:rFonts w:ascii="Times New Roman" w:eastAsia="Times New Roman" w:hAnsi="Times New Roman" w:cs="Times New Roman"/>
          <w:bCs/>
          <w:color w:val="000000" w:themeColor="text1"/>
          <w:sz w:val="24"/>
          <w:szCs w:val="24"/>
        </w:rPr>
        <w:t>μL</w:t>
      </w:r>
      <w:proofErr w:type="spellEnd"/>
      <w:r w:rsidRPr="000C317A">
        <w:rPr>
          <w:rFonts w:ascii="Times New Roman" w:eastAsia="Times New Roman" w:hAnsi="Times New Roman" w:cs="Times New Roman"/>
          <w:bCs/>
          <w:color w:val="000000" w:themeColor="text1"/>
          <w:sz w:val="24"/>
          <w:szCs w:val="24"/>
        </w:rPr>
        <w:t xml:space="preserve"> haemocyte lysate incubated with laminarin or cacodylate buffer at 20 °C, with absorbance measured at 490 nm (Gollas-Galván et al., 1999). Respiratory burst activity (RBA) was evaluated by incubating 100 </w:t>
      </w:r>
      <w:proofErr w:type="spellStart"/>
      <w:r w:rsidRPr="000C317A">
        <w:rPr>
          <w:rFonts w:ascii="Times New Roman" w:eastAsia="Times New Roman" w:hAnsi="Times New Roman" w:cs="Times New Roman"/>
          <w:bCs/>
          <w:color w:val="000000" w:themeColor="text1"/>
          <w:sz w:val="24"/>
          <w:szCs w:val="24"/>
        </w:rPr>
        <w:t>μL</w:t>
      </w:r>
      <w:proofErr w:type="spellEnd"/>
      <w:r w:rsidRPr="000C317A">
        <w:rPr>
          <w:rFonts w:ascii="Times New Roman" w:eastAsia="Times New Roman" w:hAnsi="Times New Roman" w:cs="Times New Roman"/>
          <w:bCs/>
          <w:color w:val="000000" w:themeColor="text1"/>
          <w:sz w:val="24"/>
          <w:szCs w:val="24"/>
        </w:rPr>
        <w:t xml:space="preserve"> </w:t>
      </w:r>
      <w:proofErr w:type="spellStart"/>
      <w:r w:rsidRPr="000C317A">
        <w:rPr>
          <w:rFonts w:ascii="Times New Roman" w:eastAsia="Times New Roman" w:hAnsi="Times New Roman" w:cs="Times New Roman"/>
          <w:bCs/>
          <w:color w:val="000000" w:themeColor="text1"/>
          <w:sz w:val="24"/>
          <w:szCs w:val="24"/>
        </w:rPr>
        <w:t>haemolymph</w:t>
      </w:r>
      <w:proofErr w:type="spellEnd"/>
      <w:r w:rsidRPr="000C317A">
        <w:rPr>
          <w:rFonts w:ascii="Times New Roman" w:eastAsia="Times New Roman" w:hAnsi="Times New Roman" w:cs="Times New Roman"/>
          <w:bCs/>
          <w:color w:val="000000" w:themeColor="text1"/>
          <w:sz w:val="24"/>
          <w:szCs w:val="24"/>
        </w:rPr>
        <w:t xml:space="preserve"> with 0.2% NBT for 30 min, solubilizing the formazan in 1 mL DMF, centrifuging, and reading absorbance at 540 nm (Anderson and </w:t>
      </w:r>
      <w:proofErr w:type="spellStart"/>
      <w:r w:rsidRPr="000C317A">
        <w:rPr>
          <w:rFonts w:ascii="Times New Roman" w:eastAsia="Times New Roman" w:hAnsi="Times New Roman" w:cs="Times New Roman"/>
          <w:bCs/>
          <w:color w:val="000000" w:themeColor="text1"/>
          <w:sz w:val="24"/>
          <w:szCs w:val="24"/>
        </w:rPr>
        <w:t>Siwiki</w:t>
      </w:r>
      <w:proofErr w:type="spellEnd"/>
      <w:r w:rsidRPr="000C317A">
        <w:rPr>
          <w:rFonts w:ascii="Times New Roman" w:eastAsia="Times New Roman" w:hAnsi="Times New Roman" w:cs="Times New Roman"/>
          <w:bCs/>
          <w:color w:val="000000" w:themeColor="text1"/>
          <w:sz w:val="24"/>
          <w:szCs w:val="24"/>
        </w:rPr>
        <w:t>, 1995). Superoxide dismutase (SOD) activity was assessed by diluting 40 </w:t>
      </w:r>
      <w:proofErr w:type="spellStart"/>
      <w:r w:rsidRPr="000C317A">
        <w:rPr>
          <w:rFonts w:ascii="Times New Roman" w:eastAsia="Times New Roman" w:hAnsi="Times New Roman" w:cs="Times New Roman"/>
          <w:bCs/>
          <w:color w:val="000000" w:themeColor="text1"/>
          <w:sz w:val="24"/>
          <w:szCs w:val="24"/>
        </w:rPr>
        <w:t>μL</w:t>
      </w:r>
      <w:proofErr w:type="spellEnd"/>
      <w:r w:rsidRPr="000C317A">
        <w:rPr>
          <w:rFonts w:ascii="Times New Roman" w:eastAsia="Times New Roman" w:hAnsi="Times New Roman" w:cs="Times New Roman"/>
          <w:bCs/>
          <w:color w:val="000000" w:themeColor="text1"/>
          <w:sz w:val="24"/>
          <w:szCs w:val="24"/>
        </w:rPr>
        <w:t xml:space="preserve"> </w:t>
      </w:r>
      <w:proofErr w:type="spellStart"/>
      <w:r w:rsidRPr="000C317A">
        <w:rPr>
          <w:rFonts w:ascii="Times New Roman" w:eastAsia="Times New Roman" w:hAnsi="Times New Roman" w:cs="Times New Roman"/>
          <w:bCs/>
          <w:color w:val="000000" w:themeColor="text1"/>
          <w:sz w:val="24"/>
          <w:szCs w:val="24"/>
        </w:rPr>
        <w:t>haemolymph</w:t>
      </w:r>
      <w:proofErr w:type="spellEnd"/>
      <w:r w:rsidRPr="000C317A">
        <w:rPr>
          <w:rFonts w:ascii="Times New Roman" w:eastAsia="Times New Roman" w:hAnsi="Times New Roman" w:cs="Times New Roman"/>
          <w:bCs/>
          <w:color w:val="000000" w:themeColor="text1"/>
          <w:sz w:val="24"/>
          <w:szCs w:val="24"/>
        </w:rPr>
        <w:t xml:space="preserve"> in PBS, centrifuging, heat-treating the supernatant at 65 °C for 5 min, adding 50 </w:t>
      </w:r>
      <w:proofErr w:type="spellStart"/>
      <w:r w:rsidRPr="000C317A">
        <w:rPr>
          <w:rFonts w:ascii="Times New Roman" w:eastAsia="Times New Roman" w:hAnsi="Times New Roman" w:cs="Times New Roman"/>
          <w:bCs/>
          <w:color w:val="000000" w:themeColor="text1"/>
          <w:sz w:val="24"/>
          <w:szCs w:val="24"/>
        </w:rPr>
        <w:t>μL</w:t>
      </w:r>
      <w:proofErr w:type="spellEnd"/>
      <w:r w:rsidRPr="000C317A">
        <w:rPr>
          <w:rFonts w:ascii="Times New Roman" w:eastAsia="Times New Roman" w:hAnsi="Times New Roman" w:cs="Times New Roman"/>
          <w:bCs/>
          <w:color w:val="000000" w:themeColor="text1"/>
          <w:sz w:val="24"/>
          <w:szCs w:val="24"/>
        </w:rPr>
        <w:t xml:space="preserve"> NBT reagent, incubating 2 min, and measuring absorbance at 630 nm (Campa-Córdova et al., 2002). Catalase activity was determined by mixing 0.5 mL haemolymph with 2.5 mL PBS and 1 mL H₂O₂, and monitoring the decrease in absorbance at 240 nm at 30 s intervals for 3 min (Takahara et al., 1960).</w:t>
      </w:r>
    </w:p>
    <w:p w14:paraId="6C6F0267" w14:textId="52016893" w:rsidR="00B344E5" w:rsidRPr="000C317A" w:rsidRDefault="008C35AE" w:rsidP="000C317A">
      <w:pPr>
        <w:spacing w:after="240" w:line="276"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2.4 </w:t>
      </w:r>
      <w:r w:rsidR="00B344E5" w:rsidRPr="000C317A">
        <w:rPr>
          <w:rFonts w:ascii="Times New Roman" w:hAnsi="Times New Roman" w:cs="Times New Roman"/>
          <w:b/>
          <w:color w:val="000000" w:themeColor="text1"/>
          <w:sz w:val="24"/>
          <w:szCs w:val="24"/>
        </w:rPr>
        <w:t xml:space="preserve">Statistical analysis </w:t>
      </w:r>
    </w:p>
    <w:p w14:paraId="12B48665" w14:textId="33AF1E2C" w:rsidR="00F07EFA" w:rsidRPr="000C317A" w:rsidRDefault="00F07EFA" w:rsidP="000C317A">
      <w:pPr>
        <w:spacing w:after="240" w:line="276" w:lineRule="auto"/>
        <w:ind w:firstLine="720"/>
        <w:jc w:val="both"/>
        <w:rPr>
          <w:rFonts w:ascii="Times New Roman" w:hAnsi="Times New Roman" w:cs="Times New Roman"/>
          <w:bCs/>
          <w:color w:val="000000" w:themeColor="text1"/>
          <w:sz w:val="24"/>
          <w:szCs w:val="24"/>
        </w:rPr>
      </w:pPr>
      <w:r w:rsidRPr="000C317A">
        <w:rPr>
          <w:rFonts w:ascii="Times New Roman" w:hAnsi="Times New Roman" w:cs="Times New Roman"/>
          <w:bCs/>
          <w:color w:val="000000" w:themeColor="text1"/>
          <w:sz w:val="24"/>
          <w:szCs w:val="24"/>
        </w:rPr>
        <w:t xml:space="preserve">Data were </w:t>
      </w:r>
      <w:proofErr w:type="spellStart"/>
      <w:r w:rsidRPr="000C317A">
        <w:rPr>
          <w:rFonts w:ascii="Times New Roman" w:hAnsi="Times New Roman" w:cs="Times New Roman"/>
          <w:bCs/>
          <w:color w:val="000000" w:themeColor="text1"/>
          <w:sz w:val="24"/>
          <w:szCs w:val="24"/>
        </w:rPr>
        <w:t>analyzed</w:t>
      </w:r>
      <w:proofErr w:type="spellEnd"/>
      <w:r w:rsidRPr="000C317A">
        <w:rPr>
          <w:rFonts w:ascii="Times New Roman" w:hAnsi="Times New Roman" w:cs="Times New Roman"/>
          <w:bCs/>
          <w:color w:val="000000" w:themeColor="text1"/>
          <w:sz w:val="24"/>
          <w:szCs w:val="24"/>
        </w:rPr>
        <w:t xml:space="preserve"> using IBM SPSS version 26. Normality was assessed using the Shapiro-Wilk test (N = 40). Two-way ANOVA was applied to evaluate the effects of two variables on shrimp weight across T1, T2</w:t>
      </w:r>
      <w:r w:rsidR="00186701" w:rsidRPr="000C317A">
        <w:rPr>
          <w:rFonts w:ascii="Times New Roman" w:hAnsi="Times New Roman" w:cs="Times New Roman"/>
          <w:bCs/>
          <w:color w:val="000000" w:themeColor="text1"/>
          <w:sz w:val="24"/>
          <w:szCs w:val="24"/>
        </w:rPr>
        <w:t xml:space="preserve"> </w:t>
      </w:r>
      <w:r w:rsidRPr="000C317A">
        <w:rPr>
          <w:rFonts w:ascii="Times New Roman" w:hAnsi="Times New Roman" w:cs="Times New Roman"/>
          <w:bCs/>
          <w:color w:val="000000" w:themeColor="text1"/>
          <w:sz w:val="24"/>
          <w:szCs w:val="24"/>
        </w:rPr>
        <w:t xml:space="preserve">and Control, with significance considered at P &lt; 0.001, followed by Tukey’s post hoc test (P &lt; 0.05) for multiple comparisons. </w:t>
      </w:r>
      <w:r w:rsidRPr="000C317A">
        <w:rPr>
          <w:rFonts w:ascii="Times New Roman" w:hAnsi="Times New Roman" w:cs="Times New Roman"/>
          <w:bCs/>
          <w:color w:val="000000" w:themeColor="text1"/>
          <w:sz w:val="24"/>
          <w:szCs w:val="24"/>
        </w:rPr>
        <w:lastRenderedPageBreak/>
        <w:t>One-way ANOVA was employed to assess differences in shrimp growth performance and proximate composition, with results expressed as mean ± SD.</w:t>
      </w:r>
    </w:p>
    <w:p w14:paraId="22E0C23D" w14:textId="5FE47365" w:rsidR="000C317A" w:rsidRPr="000C317A" w:rsidRDefault="008C35AE" w:rsidP="000C317A">
      <w:pPr>
        <w:spacing w:line="276" w:lineRule="auto"/>
        <w:rPr>
          <w:rFonts w:ascii="Times New Roman" w:hAnsi="Times New Roman" w:cs="Times New Roman"/>
          <w:b/>
          <w:sz w:val="24"/>
          <w:szCs w:val="24"/>
        </w:rPr>
      </w:pPr>
      <w:r>
        <w:rPr>
          <w:rFonts w:ascii="Times New Roman" w:hAnsi="Times New Roman" w:cs="Times New Roman"/>
          <w:b/>
          <w:sz w:val="24"/>
          <w:szCs w:val="24"/>
        </w:rPr>
        <w:t xml:space="preserve">3. </w:t>
      </w:r>
      <w:r w:rsidR="000C317A" w:rsidRPr="000C317A">
        <w:rPr>
          <w:rFonts w:ascii="Times New Roman" w:hAnsi="Times New Roman" w:cs="Times New Roman"/>
          <w:b/>
          <w:sz w:val="24"/>
          <w:szCs w:val="24"/>
        </w:rPr>
        <w:t xml:space="preserve">RESULT </w:t>
      </w:r>
    </w:p>
    <w:p w14:paraId="66969410" w14:textId="3F8D6B49" w:rsidR="00B344E5" w:rsidRPr="000C317A" w:rsidRDefault="008C35AE" w:rsidP="000C317A">
      <w:pPr>
        <w:spacing w:line="276" w:lineRule="auto"/>
        <w:rPr>
          <w:rFonts w:ascii="Times New Roman" w:hAnsi="Times New Roman" w:cs="Times New Roman"/>
          <w:b/>
          <w:sz w:val="24"/>
          <w:szCs w:val="24"/>
        </w:rPr>
      </w:pPr>
      <w:r>
        <w:rPr>
          <w:rFonts w:ascii="Times New Roman" w:hAnsi="Times New Roman" w:cs="Times New Roman"/>
          <w:b/>
          <w:sz w:val="24"/>
          <w:szCs w:val="24"/>
        </w:rPr>
        <w:t xml:space="preserve">3.1 </w:t>
      </w:r>
      <w:r w:rsidR="00FF51F8" w:rsidRPr="000C317A">
        <w:rPr>
          <w:rFonts w:ascii="Times New Roman" w:hAnsi="Times New Roman" w:cs="Times New Roman"/>
          <w:b/>
          <w:sz w:val="24"/>
          <w:szCs w:val="24"/>
        </w:rPr>
        <w:t>G</w:t>
      </w:r>
      <w:r w:rsidR="00B344E5" w:rsidRPr="000C317A">
        <w:rPr>
          <w:rFonts w:ascii="Times New Roman" w:hAnsi="Times New Roman" w:cs="Times New Roman"/>
          <w:b/>
          <w:sz w:val="24"/>
          <w:szCs w:val="24"/>
        </w:rPr>
        <w:t xml:space="preserve">rowth performance of </w:t>
      </w:r>
      <w:proofErr w:type="spellStart"/>
      <w:r w:rsidR="00B344E5" w:rsidRPr="000C317A">
        <w:rPr>
          <w:rFonts w:ascii="Times New Roman" w:hAnsi="Times New Roman" w:cs="Times New Roman"/>
          <w:b/>
          <w:i/>
          <w:sz w:val="24"/>
          <w:szCs w:val="24"/>
        </w:rPr>
        <w:t>Penaeus</w:t>
      </w:r>
      <w:proofErr w:type="spellEnd"/>
      <w:r w:rsidR="00B344E5" w:rsidRPr="000C317A">
        <w:rPr>
          <w:rFonts w:ascii="Times New Roman" w:hAnsi="Times New Roman" w:cs="Times New Roman"/>
          <w:b/>
          <w:i/>
          <w:sz w:val="24"/>
          <w:szCs w:val="24"/>
        </w:rPr>
        <w:t xml:space="preserve"> </w:t>
      </w:r>
      <w:proofErr w:type="spellStart"/>
      <w:r w:rsidR="00B344E5" w:rsidRPr="000C317A">
        <w:rPr>
          <w:rFonts w:ascii="Times New Roman" w:hAnsi="Times New Roman" w:cs="Times New Roman"/>
          <w:b/>
          <w:i/>
          <w:sz w:val="24"/>
          <w:szCs w:val="24"/>
        </w:rPr>
        <w:t>vannamei</w:t>
      </w:r>
      <w:proofErr w:type="spellEnd"/>
      <w:r w:rsidR="00B344E5" w:rsidRPr="000C317A">
        <w:rPr>
          <w:rFonts w:ascii="Times New Roman" w:hAnsi="Times New Roman" w:cs="Times New Roman"/>
          <w:b/>
          <w:sz w:val="24"/>
          <w:szCs w:val="24"/>
        </w:rPr>
        <w:t xml:space="preserve"> </w:t>
      </w:r>
    </w:p>
    <w:p w14:paraId="10660623" w14:textId="1AB5C52C" w:rsidR="00FF51F8" w:rsidRPr="000C317A" w:rsidRDefault="00B344E5" w:rsidP="000C317A">
      <w:pPr>
        <w:spacing w:line="276" w:lineRule="auto"/>
        <w:ind w:firstLine="720"/>
        <w:jc w:val="both"/>
        <w:rPr>
          <w:rFonts w:ascii="Times New Roman" w:hAnsi="Times New Roman" w:cs="Times New Roman"/>
          <w:bCs/>
          <w:color w:val="000000"/>
          <w:sz w:val="24"/>
          <w:szCs w:val="24"/>
          <w:lang w:val="en-US"/>
        </w:rPr>
      </w:pPr>
      <w:r w:rsidRPr="000C317A">
        <w:rPr>
          <w:rFonts w:ascii="Times New Roman" w:hAnsi="Times New Roman" w:cs="Times New Roman"/>
          <w:sz w:val="24"/>
          <w:szCs w:val="24"/>
        </w:rPr>
        <w:t xml:space="preserve">An experiment was conducted to evaluate the growth performance of </w:t>
      </w:r>
      <w:r w:rsidRPr="000C317A">
        <w:rPr>
          <w:rFonts w:ascii="Times New Roman" w:hAnsi="Times New Roman" w:cs="Times New Roman"/>
          <w:i/>
          <w:sz w:val="24"/>
          <w:szCs w:val="24"/>
        </w:rPr>
        <w:t xml:space="preserve">P. </w:t>
      </w:r>
      <w:proofErr w:type="spellStart"/>
      <w:r w:rsidRPr="000C317A">
        <w:rPr>
          <w:rFonts w:ascii="Times New Roman" w:hAnsi="Times New Roman" w:cs="Times New Roman"/>
          <w:i/>
          <w:sz w:val="24"/>
          <w:szCs w:val="24"/>
        </w:rPr>
        <w:t>vannamei</w:t>
      </w:r>
      <w:proofErr w:type="spellEnd"/>
      <w:r w:rsidRPr="000C317A">
        <w:rPr>
          <w:rFonts w:ascii="Times New Roman" w:hAnsi="Times New Roman" w:cs="Times New Roman"/>
          <w:i/>
          <w:sz w:val="24"/>
          <w:szCs w:val="24"/>
        </w:rPr>
        <w:t xml:space="preserve"> </w:t>
      </w:r>
      <w:r w:rsidRPr="000C317A">
        <w:rPr>
          <w:rFonts w:ascii="Times New Roman" w:hAnsi="Times New Roman" w:cs="Times New Roman"/>
          <w:sz w:val="24"/>
          <w:szCs w:val="24"/>
        </w:rPr>
        <w:t xml:space="preserve">fed with diets such as </w:t>
      </w:r>
      <w:r w:rsidRPr="003F588A">
        <w:rPr>
          <w:rFonts w:ascii="Times New Roman" w:hAnsi="Times New Roman" w:cs="Times New Roman"/>
          <w:sz w:val="24"/>
          <w:szCs w:val="24"/>
          <w:highlight w:val="yellow"/>
        </w:rPr>
        <w:t xml:space="preserve">5% </w:t>
      </w:r>
      <w:r w:rsidRPr="003F588A">
        <w:rPr>
          <w:rFonts w:ascii="Times New Roman" w:hAnsi="Times New Roman" w:cs="Times New Roman"/>
          <w:i/>
          <w:sz w:val="24"/>
          <w:szCs w:val="24"/>
          <w:highlight w:val="yellow"/>
        </w:rPr>
        <w:t>K</w:t>
      </w:r>
      <w:r w:rsidR="00BA5BA1" w:rsidRPr="003F588A">
        <w:rPr>
          <w:rFonts w:ascii="Times New Roman" w:hAnsi="Times New Roman" w:cs="Times New Roman"/>
          <w:i/>
          <w:sz w:val="24"/>
          <w:szCs w:val="24"/>
          <w:highlight w:val="yellow"/>
        </w:rPr>
        <w:t>.</w:t>
      </w:r>
      <w:r w:rsidRPr="003F588A">
        <w:rPr>
          <w:rFonts w:ascii="Times New Roman" w:hAnsi="Times New Roman" w:cs="Times New Roman"/>
          <w:i/>
          <w:sz w:val="24"/>
          <w:szCs w:val="24"/>
          <w:highlight w:val="yellow"/>
        </w:rPr>
        <w:t xml:space="preserve"> </w:t>
      </w:r>
      <w:proofErr w:type="spellStart"/>
      <w:r w:rsidRPr="003F588A">
        <w:rPr>
          <w:rFonts w:ascii="Times New Roman" w:hAnsi="Times New Roman" w:cs="Times New Roman"/>
          <w:i/>
          <w:sz w:val="24"/>
          <w:szCs w:val="24"/>
          <w:highlight w:val="yellow"/>
        </w:rPr>
        <w:t>alvarezii</w:t>
      </w:r>
      <w:proofErr w:type="spellEnd"/>
      <w:r w:rsidRPr="003F588A">
        <w:rPr>
          <w:rFonts w:ascii="Times New Roman" w:hAnsi="Times New Roman" w:cs="Times New Roman"/>
          <w:i/>
          <w:sz w:val="24"/>
          <w:szCs w:val="24"/>
          <w:highlight w:val="yellow"/>
        </w:rPr>
        <w:t xml:space="preserve"> </w:t>
      </w:r>
      <w:r w:rsidRPr="003F588A">
        <w:rPr>
          <w:rFonts w:ascii="Times New Roman" w:hAnsi="Times New Roman" w:cs="Times New Roman"/>
          <w:sz w:val="24"/>
          <w:szCs w:val="24"/>
          <w:highlight w:val="yellow"/>
        </w:rPr>
        <w:t>(Treatment 1</w:t>
      </w:r>
      <w:r w:rsidRPr="003F588A">
        <w:rPr>
          <w:rFonts w:ascii="Times New Roman" w:eastAsia="Times New Roman" w:hAnsi="Times New Roman" w:cs="Times New Roman"/>
          <w:bCs/>
          <w:color w:val="000000"/>
          <w:sz w:val="24"/>
          <w:szCs w:val="24"/>
          <w:highlight w:val="yellow"/>
          <w:lang w:eastAsia="en-IN"/>
        </w:rPr>
        <w:t xml:space="preserve">) </w:t>
      </w:r>
      <w:r w:rsidRPr="003F588A">
        <w:rPr>
          <w:rFonts w:ascii="Times New Roman" w:hAnsi="Times New Roman" w:cs="Times New Roman"/>
          <w:sz w:val="24"/>
          <w:szCs w:val="24"/>
          <w:highlight w:val="yellow"/>
        </w:rPr>
        <w:t xml:space="preserve">and 10% </w:t>
      </w:r>
      <w:r w:rsidRPr="003F588A">
        <w:rPr>
          <w:rFonts w:ascii="Times New Roman" w:hAnsi="Times New Roman" w:cs="Times New Roman"/>
          <w:i/>
          <w:sz w:val="24"/>
          <w:szCs w:val="24"/>
          <w:highlight w:val="yellow"/>
        </w:rPr>
        <w:t>S</w:t>
      </w:r>
      <w:r w:rsidR="00BA5BA1" w:rsidRPr="003F588A">
        <w:rPr>
          <w:rFonts w:ascii="Times New Roman" w:hAnsi="Times New Roman" w:cs="Times New Roman"/>
          <w:i/>
          <w:sz w:val="24"/>
          <w:szCs w:val="24"/>
          <w:highlight w:val="yellow"/>
        </w:rPr>
        <w:t>.</w:t>
      </w:r>
      <w:r w:rsidRPr="003F588A">
        <w:rPr>
          <w:rFonts w:ascii="Times New Roman" w:hAnsi="Times New Roman" w:cs="Times New Roman"/>
          <w:i/>
          <w:sz w:val="24"/>
          <w:szCs w:val="24"/>
          <w:highlight w:val="yellow"/>
        </w:rPr>
        <w:t xml:space="preserve"> platensis</w:t>
      </w:r>
      <w:r w:rsidRPr="003F588A">
        <w:rPr>
          <w:rFonts w:ascii="Times New Roman" w:hAnsi="Times New Roman" w:cs="Times New Roman"/>
          <w:sz w:val="24"/>
          <w:szCs w:val="24"/>
          <w:highlight w:val="yellow"/>
        </w:rPr>
        <w:t xml:space="preserve"> (Treatment 2</w:t>
      </w:r>
      <w:r w:rsidRPr="003F588A">
        <w:rPr>
          <w:rFonts w:ascii="Times New Roman" w:eastAsia="Times New Roman" w:hAnsi="Times New Roman" w:cs="Times New Roman"/>
          <w:bCs/>
          <w:color w:val="000000"/>
          <w:sz w:val="24"/>
          <w:szCs w:val="24"/>
          <w:highlight w:val="yellow"/>
          <w:lang w:eastAsia="en-IN"/>
        </w:rPr>
        <w:t>)</w:t>
      </w:r>
      <w:r w:rsidRPr="000C317A">
        <w:rPr>
          <w:rFonts w:ascii="Times New Roman" w:eastAsia="Times New Roman" w:hAnsi="Times New Roman" w:cs="Times New Roman"/>
          <w:bCs/>
          <w:color w:val="000000"/>
          <w:sz w:val="24"/>
          <w:szCs w:val="24"/>
          <w:lang w:eastAsia="en-IN"/>
        </w:rPr>
        <w:t xml:space="preserve"> in lined ponds</w:t>
      </w:r>
      <w:r w:rsidR="000B7984" w:rsidRPr="000C317A">
        <w:rPr>
          <w:rFonts w:ascii="Times New Roman" w:eastAsia="Times New Roman" w:hAnsi="Times New Roman" w:cs="Times New Roman"/>
          <w:bCs/>
          <w:color w:val="000000"/>
          <w:sz w:val="24"/>
          <w:szCs w:val="24"/>
          <w:lang w:eastAsia="en-IN"/>
        </w:rPr>
        <w:t>.</w:t>
      </w:r>
      <w:r w:rsidR="00FF51F8" w:rsidRPr="000C317A">
        <w:rPr>
          <w:rFonts w:ascii="Times New Roman" w:eastAsia="Times New Roman" w:hAnsi="Times New Roman" w:cs="Times New Roman"/>
          <w:bCs/>
          <w:color w:val="000000"/>
          <w:sz w:val="24"/>
          <w:szCs w:val="24"/>
          <w:lang w:eastAsia="en-IN"/>
        </w:rPr>
        <w:t xml:space="preserve"> </w:t>
      </w:r>
      <w:r w:rsidR="00FF51F8" w:rsidRPr="000C317A">
        <w:rPr>
          <w:rFonts w:ascii="Times New Roman" w:hAnsi="Times New Roman" w:cs="Times New Roman"/>
          <w:bCs/>
          <w:color w:val="000000"/>
          <w:sz w:val="24"/>
          <w:szCs w:val="24"/>
          <w:lang w:val="en-US"/>
        </w:rPr>
        <w:t xml:space="preserve">The growth performance of </w:t>
      </w:r>
      <w:r w:rsidR="00FF51F8" w:rsidRPr="000C317A">
        <w:rPr>
          <w:rFonts w:ascii="Times New Roman" w:eastAsia="Times New Roman" w:hAnsi="Times New Roman" w:cs="Times New Roman"/>
          <w:bCs/>
          <w:i/>
          <w:iCs/>
          <w:color w:val="000000"/>
          <w:sz w:val="24"/>
          <w:szCs w:val="24"/>
          <w:lang w:val="en-US"/>
        </w:rPr>
        <w:t>P</w:t>
      </w:r>
      <w:r w:rsidR="00BA5BA1">
        <w:rPr>
          <w:rFonts w:ascii="Times New Roman" w:eastAsia="Times New Roman" w:hAnsi="Times New Roman" w:cs="Times New Roman"/>
          <w:bCs/>
          <w:i/>
          <w:iCs/>
          <w:color w:val="000000"/>
          <w:sz w:val="24"/>
          <w:szCs w:val="24"/>
          <w:lang w:val="en-US"/>
        </w:rPr>
        <w:t>.</w:t>
      </w:r>
      <w:r w:rsidR="00FF51F8" w:rsidRPr="000C317A">
        <w:rPr>
          <w:rFonts w:ascii="Times New Roman" w:eastAsia="Times New Roman" w:hAnsi="Times New Roman" w:cs="Times New Roman"/>
          <w:bCs/>
          <w:i/>
          <w:iCs/>
          <w:color w:val="000000"/>
          <w:sz w:val="24"/>
          <w:szCs w:val="24"/>
          <w:lang w:val="en-US"/>
        </w:rPr>
        <w:t xml:space="preserve"> </w:t>
      </w:r>
      <w:proofErr w:type="spellStart"/>
      <w:r w:rsidR="00FF51F8" w:rsidRPr="000C317A">
        <w:rPr>
          <w:rFonts w:ascii="Times New Roman" w:eastAsia="Times New Roman" w:hAnsi="Times New Roman" w:cs="Times New Roman"/>
          <w:bCs/>
          <w:i/>
          <w:iCs/>
          <w:color w:val="000000"/>
          <w:sz w:val="24"/>
          <w:szCs w:val="24"/>
          <w:lang w:val="en-US"/>
        </w:rPr>
        <w:t>vannamei</w:t>
      </w:r>
      <w:proofErr w:type="spellEnd"/>
      <w:r w:rsidR="00FF51F8" w:rsidRPr="000C317A">
        <w:rPr>
          <w:rFonts w:ascii="Times New Roman" w:hAnsi="Times New Roman" w:cs="Times New Roman"/>
          <w:bCs/>
          <w:color w:val="000000"/>
          <w:sz w:val="24"/>
          <w:szCs w:val="24"/>
          <w:lang w:val="en-US"/>
        </w:rPr>
        <w:t xml:space="preserve"> differed significantly (P &lt; 0.05) among treatments</w:t>
      </w:r>
      <w:r w:rsidR="00BA5BA1">
        <w:rPr>
          <w:rFonts w:ascii="Times New Roman" w:hAnsi="Times New Roman" w:cs="Times New Roman"/>
          <w:bCs/>
          <w:color w:val="000000"/>
          <w:sz w:val="24"/>
          <w:szCs w:val="24"/>
          <w:lang w:val="en-US"/>
        </w:rPr>
        <w:t xml:space="preserve"> was shown in Table 2</w:t>
      </w:r>
      <w:r w:rsidR="00FF51F8" w:rsidRPr="000C317A">
        <w:rPr>
          <w:rFonts w:ascii="Times New Roman" w:hAnsi="Times New Roman" w:cs="Times New Roman"/>
          <w:bCs/>
          <w:color w:val="000000"/>
          <w:sz w:val="24"/>
          <w:szCs w:val="24"/>
          <w:lang w:val="en-US"/>
        </w:rPr>
        <w:t>. Shrimp in T2 showed the highest final body weight (23.15 ± 0.18 g), total weight gain (20.05 ± 0.16 g), percentage weight gain (646.8 ± 4.1%), and average daily growth (0.201 ± 0.002 g/day), followed by T1, while the control group recorded the lowest values. Feed conversion ratio was lowest in T2 (1.30 ± 0.02) and highest in the control (1.80 ± 0.03). Specific growth rate and protein efficiency ratio were also highest in T2 (2.01 ± 0.02 and 2.40 ± 0.05, respectively) and lowest in the control. Survival rates were high across all groups, with T2 slightly higher (96.42 ± 0.002%) than T1 (96.35 ± 0.003%) and control (94.56 ± 0.002%), showing significant differences (P &lt; 0.05).</w:t>
      </w:r>
    </w:p>
    <w:p w14:paraId="74A9C035" w14:textId="2303BF3D" w:rsidR="00B344E5" w:rsidRPr="000C317A" w:rsidRDefault="00B344E5" w:rsidP="000C317A">
      <w:pPr>
        <w:pStyle w:val="NormalWeb"/>
        <w:spacing w:line="276" w:lineRule="auto"/>
        <w:rPr>
          <w:rStyle w:val="Strong"/>
          <w:bCs w:val="0"/>
          <w:color w:val="000000" w:themeColor="text1"/>
          <w:shd w:val="clear" w:color="auto" w:fill="FFFFFF"/>
        </w:rPr>
      </w:pPr>
      <w:r w:rsidRPr="000C317A">
        <w:rPr>
          <w:rStyle w:val="Strong"/>
          <w:color w:val="000000" w:themeColor="text1"/>
          <w:shd w:val="clear" w:color="auto" w:fill="FFFFFF"/>
        </w:rPr>
        <w:t>Ta</w:t>
      </w:r>
      <w:r w:rsidR="00186701" w:rsidRPr="000C317A">
        <w:rPr>
          <w:rStyle w:val="Strong"/>
          <w:color w:val="000000" w:themeColor="text1"/>
          <w:shd w:val="clear" w:color="auto" w:fill="FFFFFF"/>
        </w:rPr>
        <w:t>b</w:t>
      </w:r>
      <w:r w:rsidRPr="000C317A">
        <w:rPr>
          <w:rStyle w:val="Strong"/>
          <w:color w:val="000000" w:themeColor="text1"/>
          <w:shd w:val="clear" w:color="auto" w:fill="FFFFFF"/>
        </w:rPr>
        <w:t xml:space="preserve">le </w:t>
      </w:r>
      <w:r w:rsidR="00BA5BA1">
        <w:rPr>
          <w:rStyle w:val="Strong"/>
          <w:color w:val="000000" w:themeColor="text1"/>
          <w:shd w:val="clear" w:color="auto" w:fill="FFFFFF"/>
        </w:rPr>
        <w:t>2.</w:t>
      </w:r>
      <w:r w:rsidRPr="000C317A">
        <w:rPr>
          <w:rStyle w:val="Strong"/>
          <w:color w:val="000000" w:themeColor="text1"/>
          <w:shd w:val="clear" w:color="auto" w:fill="FFFFFF"/>
        </w:rPr>
        <w:t xml:space="preserve"> Growth performance of </w:t>
      </w:r>
      <w:r w:rsidRPr="000C317A">
        <w:rPr>
          <w:rStyle w:val="Strong"/>
          <w:i/>
          <w:color w:val="000000" w:themeColor="text1"/>
          <w:shd w:val="clear" w:color="auto" w:fill="FFFFFF"/>
        </w:rPr>
        <w:t xml:space="preserve">P. </w:t>
      </w:r>
      <w:proofErr w:type="spellStart"/>
      <w:r w:rsidRPr="000C317A">
        <w:rPr>
          <w:rStyle w:val="Strong"/>
          <w:i/>
          <w:color w:val="000000" w:themeColor="text1"/>
          <w:shd w:val="clear" w:color="auto" w:fill="FFFFFF"/>
        </w:rPr>
        <w:t>vannamei</w:t>
      </w:r>
      <w:proofErr w:type="spellEnd"/>
      <w:r w:rsidRPr="000C317A">
        <w:rPr>
          <w:rStyle w:val="Strong"/>
          <w:color w:val="000000" w:themeColor="text1"/>
          <w:shd w:val="clear" w:color="auto" w:fill="FFFFFF"/>
        </w:rPr>
        <w:t xml:space="preserve"> fed with different experimental diets</w:t>
      </w:r>
    </w:p>
    <w:tbl>
      <w:tblPr>
        <w:tblStyle w:val="TableGrid"/>
        <w:tblW w:w="9276" w:type="dxa"/>
        <w:jc w:val="center"/>
        <w:tblLook w:val="04A0" w:firstRow="1" w:lastRow="0" w:firstColumn="1" w:lastColumn="0" w:noHBand="0" w:noVBand="1"/>
      </w:tblPr>
      <w:tblGrid>
        <w:gridCol w:w="2244"/>
        <w:gridCol w:w="1887"/>
        <w:gridCol w:w="2583"/>
        <w:gridCol w:w="2562"/>
      </w:tblGrid>
      <w:tr w:rsidR="00B344E5" w:rsidRPr="000C317A" w14:paraId="6C4BB691" w14:textId="77777777" w:rsidTr="00186701">
        <w:trPr>
          <w:trHeight w:val="433"/>
          <w:jc w:val="center"/>
        </w:trPr>
        <w:tc>
          <w:tcPr>
            <w:tcW w:w="2244" w:type="dxa"/>
          </w:tcPr>
          <w:p w14:paraId="2F3FA95E" w14:textId="77777777" w:rsidR="00B344E5" w:rsidRPr="000C317A" w:rsidRDefault="00B344E5" w:rsidP="000C317A">
            <w:pPr>
              <w:spacing w:line="276" w:lineRule="auto"/>
              <w:jc w:val="center"/>
              <w:rPr>
                <w:rFonts w:ascii="Times New Roman" w:hAnsi="Times New Roman" w:cs="Times New Roman"/>
                <w:b/>
                <w:sz w:val="24"/>
                <w:szCs w:val="24"/>
              </w:rPr>
            </w:pPr>
            <w:r w:rsidRPr="000C317A">
              <w:rPr>
                <w:rFonts w:ascii="Times New Roman" w:hAnsi="Times New Roman" w:cs="Times New Roman"/>
                <w:b/>
                <w:sz w:val="24"/>
                <w:szCs w:val="24"/>
              </w:rPr>
              <w:t>Parameters</w:t>
            </w:r>
          </w:p>
        </w:tc>
        <w:tc>
          <w:tcPr>
            <w:tcW w:w="1887" w:type="dxa"/>
          </w:tcPr>
          <w:p w14:paraId="38513538" w14:textId="77777777" w:rsidR="00B344E5" w:rsidRPr="000C317A" w:rsidRDefault="00B344E5" w:rsidP="000C317A">
            <w:pPr>
              <w:spacing w:line="276" w:lineRule="auto"/>
              <w:jc w:val="center"/>
              <w:rPr>
                <w:rFonts w:ascii="Times New Roman" w:hAnsi="Times New Roman" w:cs="Times New Roman"/>
                <w:b/>
                <w:sz w:val="24"/>
                <w:szCs w:val="24"/>
              </w:rPr>
            </w:pPr>
            <w:r w:rsidRPr="000C317A">
              <w:rPr>
                <w:rFonts w:ascii="Times New Roman" w:hAnsi="Times New Roman" w:cs="Times New Roman"/>
                <w:b/>
                <w:sz w:val="24"/>
                <w:szCs w:val="24"/>
              </w:rPr>
              <w:t>Control</w:t>
            </w:r>
          </w:p>
        </w:tc>
        <w:tc>
          <w:tcPr>
            <w:tcW w:w="2583" w:type="dxa"/>
          </w:tcPr>
          <w:p w14:paraId="1E73766B" w14:textId="75D3EBE3" w:rsidR="00B344E5" w:rsidRPr="000C317A" w:rsidRDefault="00B344E5" w:rsidP="000C317A">
            <w:pPr>
              <w:spacing w:line="276" w:lineRule="auto"/>
              <w:jc w:val="center"/>
              <w:rPr>
                <w:rFonts w:ascii="Times New Roman" w:hAnsi="Times New Roman" w:cs="Times New Roman"/>
                <w:b/>
                <w:sz w:val="24"/>
                <w:szCs w:val="24"/>
              </w:rPr>
            </w:pPr>
            <w:r w:rsidRPr="000C317A">
              <w:rPr>
                <w:rFonts w:ascii="Times New Roman" w:hAnsi="Times New Roman" w:cs="Times New Roman"/>
                <w:b/>
                <w:sz w:val="24"/>
                <w:szCs w:val="24"/>
              </w:rPr>
              <w:t xml:space="preserve">Treatment 1 </w:t>
            </w:r>
            <w:r w:rsidRPr="000C317A">
              <w:rPr>
                <w:rFonts w:ascii="Times New Roman" w:eastAsia="Times New Roman" w:hAnsi="Times New Roman" w:cs="Times New Roman"/>
                <w:b/>
                <w:bCs/>
                <w:color w:val="000000"/>
                <w:sz w:val="24"/>
                <w:szCs w:val="24"/>
                <w:lang w:eastAsia="en-IN"/>
              </w:rPr>
              <w:t>(5%)</w:t>
            </w:r>
          </w:p>
        </w:tc>
        <w:tc>
          <w:tcPr>
            <w:tcW w:w="2562" w:type="dxa"/>
          </w:tcPr>
          <w:p w14:paraId="4E92AEE0" w14:textId="5E0D49E4" w:rsidR="00B344E5" w:rsidRPr="000C317A" w:rsidRDefault="00B344E5" w:rsidP="000C317A">
            <w:pPr>
              <w:spacing w:line="276" w:lineRule="auto"/>
              <w:jc w:val="center"/>
              <w:rPr>
                <w:rFonts w:ascii="Times New Roman" w:hAnsi="Times New Roman" w:cs="Times New Roman"/>
                <w:b/>
                <w:sz w:val="24"/>
                <w:szCs w:val="24"/>
              </w:rPr>
            </w:pPr>
            <w:r w:rsidRPr="000C317A">
              <w:rPr>
                <w:rFonts w:ascii="Times New Roman" w:hAnsi="Times New Roman" w:cs="Times New Roman"/>
                <w:b/>
                <w:sz w:val="24"/>
                <w:szCs w:val="24"/>
              </w:rPr>
              <w:t xml:space="preserve">Treatment 2 </w:t>
            </w:r>
            <w:r w:rsidRPr="000C317A">
              <w:rPr>
                <w:rFonts w:ascii="Times New Roman" w:eastAsia="Times New Roman" w:hAnsi="Times New Roman" w:cs="Times New Roman"/>
                <w:b/>
                <w:bCs/>
                <w:color w:val="000000"/>
                <w:sz w:val="24"/>
                <w:szCs w:val="24"/>
                <w:lang w:eastAsia="en-IN"/>
              </w:rPr>
              <w:t>(10%)</w:t>
            </w:r>
          </w:p>
        </w:tc>
      </w:tr>
      <w:tr w:rsidR="00B344E5" w:rsidRPr="000C317A" w14:paraId="514B6576" w14:textId="77777777" w:rsidTr="00186701">
        <w:trPr>
          <w:trHeight w:val="395"/>
          <w:jc w:val="center"/>
        </w:trPr>
        <w:tc>
          <w:tcPr>
            <w:tcW w:w="2244" w:type="dxa"/>
          </w:tcPr>
          <w:p w14:paraId="2FA7C7CC" w14:textId="77777777" w:rsidR="00B344E5" w:rsidRPr="000C317A" w:rsidRDefault="00B344E5" w:rsidP="000C317A">
            <w:pPr>
              <w:spacing w:line="276" w:lineRule="auto"/>
              <w:jc w:val="center"/>
              <w:rPr>
                <w:rFonts w:ascii="Times New Roman" w:hAnsi="Times New Roman" w:cs="Times New Roman"/>
                <w:b/>
                <w:sz w:val="24"/>
                <w:szCs w:val="24"/>
              </w:rPr>
            </w:pPr>
            <w:r w:rsidRPr="000C317A">
              <w:rPr>
                <w:rFonts w:ascii="Times New Roman" w:hAnsi="Times New Roman" w:cs="Times New Roman"/>
                <w:b/>
                <w:sz w:val="24"/>
                <w:szCs w:val="24"/>
              </w:rPr>
              <w:t>Initial weight</w:t>
            </w:r>
          </w:p>
        </w:tc>
        <w:tc>
          <w:tcPr>
            <w:tcW w:w="1887" w:type="dxa"/>
            <w:noWrap/>
            <w:vAlign w:val="bottom"/>
          </w:tcPr>
          <w:p w14:paraId="52A89EF8" w14:textId="77777777" w:rsidR="00B344E5" w:rsidRPr="000C317A" w:rsidRDefault="00B344E5" w:rsidP="000C317A">
            <w:pPr>
              <w:spacing w:line="276" w:lineRule="auto"/>
              <w:jc w:val="center"/>
              <w:rPr>
                <w:rFonts w:ascii="Times New Roman" w:eastAsia="Times New Roman" w:hAnsi="Times New Roman" w:cs="Times New Roman"/>
                <w:color w:val="000000"/>
                <w:sz w:val="24"/>
                <w:szCs w:val="24"/>
                <w:lang w:eastAsia="en-IN"/>
              </w:rPr>
            </w:pPr>
            <w:r w:rsidRPr="000C317A">
              <w:rPr>
                <w:rFonts w:ascii="Times New Roman" w:eastAsia="Times New Roman" w:hAnsi="Times New Roman" w:cs="Times New Roman"/>
                <w:color w:val="000000"/>
                <w:sz w:val="24"/>
                <w:szCs w:val="24"/>
                <w:lang w:eastAsia="en-IN"/>
              </w:rPr>
              <w:t>3.15 ± 0.05</w:t>
            </w:r>
          </w:p>
        </w:tc>
        <w:tc>
          <w:tcPr>
            <w:tcW w:w="2583" w:type="dxa"/>
            <w:noWrap/>
            <w:vAlign w:val="bottom"/>
          </w:tcPr>
          <w:p w14:paraId="29E78356" w14:textId="77777777" w:rsidR="00B344E5" w:rsidRPr="000C317A" w:rsidRDefault="00B344E5" w:rsidP="000C317A">
            <w:pPr>
              <w:spacing w:line="276" w:lineRule="auto"/>
              <w:jc w:val="center"/>
              <w:rPr>
                <w:rFonts w:ascii="Times New Roman" w:eastAsia="Times New Roman" w:hAnsi="Times New Roman" w:cs="Times New Roman"/>
                <w:color w:val="000000"/>
                <w:sz w:val="24"/>
                <w:szCs w:val="24"/>
                <w:lang w:eastAsia="en-IN"/>
              </w:rPr>
            </w:pPr>
            <w:r w:rsidRPr="000C317A">
              <w:rPr>
                <w:rFonts w:ascii="Times New Roman" w:eastAsia="Times New Roman" w:hAnsi="Times New Roman" w:cs="Times New Roman"/>
                <w:color w:val="000000"/>
                <w:sz w:val="24"/>
                <w:szCs w:val="24"/>
                <w:lang w:eastAsia="en-IN"/>
              </w:rPr>
              <w:t>3.20 ± 0.04</w:t>
            </w:r>
          </w:p>
        </w:tc>
        <w:tc>
          <w:tcPr>
            <w:tcW w:w="2562" w:type="dxa"/>
            <w:noWrap/>
            <w:vAlign w:val="bottom"/>
          </w:tcPr>
          <w:p w14:paraId="31A63BA8" w14:textId="77777777" w:rsidR="00B344E5" w:rsidRPr="000C317A" w:rsidRDefault="00B344E5" w:rsidP="000C317A">
            <w:pPr>
              <w:spacing w:line="276" w:lineRule="auto"/>
              <w:jc w:val="center"/>
              <w:rPr>
                <w:rFonts w:ascii="Times New Roman" w:eastAsia="Times New Roman" w:hAnsi="Times New Roman" w:cs="Times New Roman"/>
                <w:color w:val="000000"/>
                <w:sz w:val="24"/>
                <w:szCs w:val="24"/>
                <w:lang w:eastAsia="en-IN"/>
              </w:rPr>
            </w:pPr>
            <w:r w:rsidRPr="000C317A">
              <w:rPr>
                <w:rFonts w:ascii="Times New Roman" w:eastAsia="Times New Roman" w:hAnsi="Times New Roman" w:cs="Times New Roman"/>
                <w:color w:val="000000"/>
                <w:sz w:val="24"/>
                <w:szCs w:val="24"/>
                <w:lang w:eastAsia="en-IN"/>
              </w:rPr>
              <w:t>3.10 ± 0.03</w:t>
            </w:r>
          </w:p>
        </w:tc>
      </w:tr>
      <w:tr w:rsidR="00B344E5" w:rsidRPr="000C317A" w14:paraId="57DE9BF1" w14:textId="77777777" w:rsidTr="00186701">
        <w:trPr>
          <w:trHeight w:val="395"/>
          <w:jc w:val="center"/>
        </w:trPr>
        <w:tc>
          <w:tcPr>
            <w:tcW w:w="2244" w:type="dxa"/>
          </w:tcPr>
          <w:p w14:paraId="54803A01" w14:textId="77777777" w:rsidR="00B344E5" w:rsidRPr="000C317A" w:rsidRDefault="00B344E5" w:rsidP="000C317A">
            <w:pPr>
              <w:spacing w:line="276" w:lineRule="auto"/>
              <w:jc w:val="center"/>
              <w:rPr>
                <w:rFonts w:ascii="Times New Roman" w:hAnsi="Times New Roman" w:cs="Times New Roman"/>
                <w:b/>
                <w:sz w:val="24"/>
                <w:szCs w:val="24"/>
              </w:rPr>
            </w:pPr>
            <w:r w:rsidRPr="000C317A">
              <w:rPr>
                <w:rFonts w:ascii="Times New Roman" w:hAnsi="Times New Roman" w:cs="Times New Roman"/>
                <w:b/>
                <w:sz w:val="24"/>
                <w:szCs w:val="24"/>
              </w:rPr>
              <w:t>Final weight</w:t>
            </w:r>
          </w:p>
        </w:tc>
        <w:tc>
          <w:tcPr>
            <w:tcW w:w="1887" w:type="dxa"/>
            <w:noWrap/>
            <w:vAlign w:val="bottom"/>
          </w:tcPr>
          <w:p w14:paraId="563E25E8" w14:textId="77777777" w:rsidR="00B344E5" w:rsidRPr="000C317A" w:rsidRDefault="00B344E5" w:rsidP="000C317A">
            <w:pPr>
              <w:spacing w:line="276" w:lineRule="auto"/>
              <w:jc w:val="center"/>
              <w:rPr>
                <w:rFonts w:ascii="Times New Roman" w:eastAsia="Times New Roman" w:hAnsi="Times New Roman" w:cs="Times New Roman"/>
                <w:color w:val="000000"/>
                <w:sz w:val="24"/>
                <w:szCs w:val="24"/>
                <w:lang w:eastAsia="en-IN"/>
              </w:rPr>
            </w:pPr>
            <w:r w:rsidRPr="000C317A">
              <w:rPr>
                <w:rFonts w:ascii="Times New Roman" w:eastAsia="Times New Roman" w:hAnsi="Times New Roman" w:cs="Times New Roman"/>
                <w:color w:val="000000"/>
                <w:sz w:val="24"/>
                <w:szCs w:val="24"/>
                <w:lang w:eastAsia="en-IN"/>
              </w:rPr>
              <w:t>12.32 ± 0.12ᶜ</w:t>
            </w:r>
          </w:p>
        </w:tc>
        <w:tc>
          <w:tcPr>
            <w:tcW w:w="2583" w:type="dxa"/>
            <w:noWrap/>
            <w:vAlign w:val="bottom"/>
          </w:tcPr>
          <w:p w14:paraId="2941248D" w14:textId="77777777" w:rsidR="00B344E5" w:rsidRPr="000C317A" w:rsidRDefault="00B344E5" w:rsidP="000C317A">
            <w:pPr>
              <w:spacing w:line="276" w:lineRule="auto"/>
              <w:jc w:val="center"/>
              <w:rPr>
                <w:rFonts w:ascii="Times New Roman" w:eastAsia="Times New Roman" w:hAnsi="Times New Roman" w:cs="Times New Roman"/>
                <w:color w:val="000000"/>
                <w:sz w:val="24"/>
                <w:szCs w:val="24"/>
                <w:lang w:eastAsia="en-IN"/>
              </w:rPr>
            </w:pPr>
            <w:r w:rsidRPr="000C317A">
              <w:rPr>
                <w:rFonts w:ascii="Times New Roman" w:eastAsia="Times New Roman" w:hAnsi="Times New Roman" w:cs="Times New Roman"/>
                <w:color w:val="000000"/>
                <w:sz w:val="24"/>
                <w:szCs w:val="24"/>
                <w:lang w:eastAsia="en-IN"/>
              </w:rPr>
              <w:t>21.02 ± 0.15ᵇ</w:t>
            </w:r>
          </w:p>
        </w:tc>
        <w:tc>
          <w:tcPr>
            <w:tcW w:w="2562" w:type="dxa"/>
            <w:noWrap/>
            <w:vAlign w:val="bottom"/>
          </w:tcPr>
          <w:p w14:paraId="432404F2" w14:textId="77777777" w:rsidR="00B344E5" w:rsidRPr="000C317A" w:rsidRDefault="00B344E5" w:rsidP="000C317A">
            <w:pPr>
              <w:spacing w:line="276" w:lineRule="auto"/>
              <w:jc w:val="center"/>
              <w:rPr>
                <w:rFonts w:ascii="Times New Roman" w:eastAsia="Times New Roman" w:hAnsi="Times New Roman" w:cs="Times New Roman"/>
                <w:color w:val="000000"/>
                <w:sz w:val="24"/>
                <w:szCs w:val="24"/>
                <w:lang w:eastAsia="en-IN"/>
              </w:rPr>
            </w:pPr>
            <w:r w:rsidRPr="000C317A">
              <w:rPr>
                <w:rFonts w:ascii="Times New Roman" w:eastAsia="Times New Roman" w:hAnsi="Times New Roman" w:cs="Times New Roman"/>
                <w:color w:val="000000"/>
                <w:sz w:val="24"/>
                <w:szCs w:val="24"/>
                <w:lang w:eastAsia="en-IN"/>
              </w:rPr>
              <w:t>23.15 ± 0.18ᵃ</w:t>
            </w:r>
          </w:p>
        </w:tc>
      </w:tr>
      <w:tr w:rsidR="00B344E5" w:rsidRPr="000C317A" w14:paraId="31F42BF5" w14:textId="77777777" w:rsidTr="00186701">
        <w:trPr>
          <w:trHeight w:val="395"/>
          <w:jc w:val="center"/>
        </w:trPr>
        <w:tc>
          <w:tcPr>
            <w:tcW w:w="2244" w:type="dxa"/>
          </w:tcPr>
          <w:p w14:paraId="12115933" w14:textId="77777777" w:rsidR="00B344E5" w:rsidRPr="000C317A" w:rsidRDefault="00B344E5" w:rsidP="000C317A">
            <w:pPr>
              <w:spacing w:line="276" w:lineRule="auto"/>
              <w:jc w:val="center"/>
              <w:rPr>
                <w:rFonts w:ascii="Times New Roman" w:hAnsi="Times New Roman" w:cs="Times New Roman"/>
                <w:b/>
                <w:sz w:val="24"/>
                <w:szCs w:val="24"/>
              </w:rPr>
            </w:pPr>
            <w:r w:rsidRPr="000C317A">
              <w:rPr>
                <w:rFonts w:ascii="Times New Roman" w:hAnsi="Times New Roman" w:cs="Times New Roman"/>
                <w:b/>
                <w:sz w:val="24"/>
                <w:szCs w:val="24"/>
              </w:rPr>
              <w:t>Weight gain (g)</w:t>
            </w:r>
          </w:p>
        </w:tc>
        <w:tc>
          <w:tcPr>
            <w:tcW w:w="1887" w:type="dxa"/>
            <w:noWrap/>
            <w:vAlign w:val="bottom"/>
          </w:tcPr>
          <w:p w14:paraId="3E97BB8A" w14:textId="77777777" w:rsidR="00B344E5" w:rsidRPr="000C317A" w:rsidRDefault="00B344E5" w:rsidP="000C317A">
            <w:pPr>
              <w:spacing w:line="276" w:lineRule="auto"/>
              <w:jc w:val="center"/>
              <w:rPr>
                <w:rFonts w:ascii="Times New Roman" w:eastAsia="Times New Roman" w:hAnsi="Times New Roman" w:cs="Times New Roman"/>
                <w:color w:val="000000"/>
                <w:sz w:val="24"/>
                <w:szCs w:val="24"/>
                <w:lang w:eastAsia="en-IN"/>
              </w:rPr>
            </w:pPr>
            <w:r w:rsidRPr="000C317A">
              <w:rPr>
                <w:rFonts w:ascii="Times New Roman" w:eastAsia="Times New Roman" w:hAnsi="Times New Roman" w:cs="Times New Roman"/>
                <w:color w:val="000000"/>
                <w:sz w:val="24"/>
                <w:szCs w:val="24"/>
                <w:lang w:eastAsia="en-IN"/>
              </w:rPr>
              <w:t>9.17 ± 0.10ᶜ</w:t>
            </w:r>
          </w:p>
        </w:tc>
        <w:tc>
          <w:tcPr>
            <w:tcW w:w="2583" w:type="dxa"/>
            <w:noWrap/>
            <w:vAlign w:val="bottom"/>
          </w:tcPr>
          <w:p w14:paraId="5E0277F2" w14:textId="77777777" w:rsidR="00B344E5" w:rsidRPr="000C317A" w:rsidRDefault="00B344E5" w:rsidP="000C317A">
            <w:pPr>
              <w:spacing w:line="276" w:lineRule="auto"/>
              <w:jc w:val="center"/>
              <w:rPr>
                <w:rFonts w:ascii="Times New Roman" w:eastAsia="Times New Roman" w:hAnsi="Times New Roman" w:cs="Times New Roman"/>
                <w:color w:val="000000"/>
                <w:sz w:val="24"/>
                <w:szCs w:val="24"/>
                <w:lang w:eastAsia="en-IN"/>
              </w:rPr>
            </w:pPr>
            <w:r w:rsidRPr="000C317A">
              <w:rPr>
                <w:rFonts w:ascii="Times New Roman" w:eastAsia="Times New Roman" w:hAnsi="Times New Roman" w:cs="Times New Roman"/>
                <w:color w:val="000000"/>
                <w:sz w:val="24"/>
                <w:szCs w:val="24"/>
                <w:lang w:eastAsia="en-IN"/>
              </w:rPr>
              <w:t>17.82 ± 0.14ᵇ</w:t>
            </w:r>
          </w:p>
        </w:tc>
        <w:tc>
          <w:tcPr>
            <w:tcW w:w="2562" w:type="dxa"/>
            <w:noWrap/>
            <w:vAlign w:val="bottom"/>
          </w:tcPr>
          <w:p w14:paraId="1FC05E73" w14:textId="77777777" w:rsidR="00B344E5" w:rsidRPr="000C317A" w:rsidRDefault="00B344E5" w:rsidP="000C317A">
            <w:pPr>
              <w:spacing w:line="276" w:lineRule="auto"/>
              <w:jc w:val="center"/>
              <w:rPr>
                <w:rFonts w:ascii="Times New Roman" w:eastAsia="Times New Roman" w:hAnsi="Times New Roman" w:cs="Times New Roman"/>
                <w:color w:val="000000"/>
                <w:sz w:val="24"/>
                <w:szCs w:val="24"/>
                <w:lang w:eastAsia="en-IN"/>
              </w:rPr>
            </w:pPr>
            <w:r w:rsidRPr="000C317A">
              <w:rPr>
                <w:rFonts w:ascii="Times New Roman" w:eastAsia="Times New Roman" w:hAnsi="Times New Roman" w:cs="Times New Roman"/>
                <w:color w:val="000000"/>
                <w:sz w:val="24"/>
                <w:szCs w:val="24"/>
                <w:lang w:eastAsia="en-IN"/>
              </w:rPr>
              <w:t>20.05 ± 0.16ᵃ</w:t>
            </w:r>
          </w:p>
        </w:tc>
      </w:tr>
      <w:tr w:rsidR="00B344E5" w:rsidRPr="000C317A" w14:paraId="00268EFC" w14:textId="77777777" w:rsidTr="00186701">
        <w:trPr>
          <w:trHeight w:val="395"/>
          <w:jc w:val="center"/>
        </w:trPr>
        <w:tc>
          <w:tcPr>
            <w:tcW w:w="2244" w:type="dxa"/>
          </w:tcPr>
          <w:p w14:paraId="7F472919" w14:textId="54D41894" w:rsidR="00B344E5" w:rsidRPr="000C317A" w:rsidRDefault="00B344E5" w:rsidP="000C317A">
            <w:pPr>
              <w:spacing w:line="276" w:lineRule="auto"/>
              <w:jc w:val="center"/>
              <w:rPr>
                <w:rFonts w:ascii="Times New Roman" w:hAnsi="Times New Roman" w:cs="Times New Roman"/>
                <w:b/>
                <w:sz w:val="24"/>
                <w:szCs w:val="24"/>
              </w:rPr>
            </w:pPr>
            <w:r w:rsidRPr="000C317A">
              <w:rPr>
                <w:rFonts w:ascii="Times New Roman" w:hAnsi="Times New Roman" w:cs="Times New Roman"/>
                <w:b/>
                <w:sz w:val="24"/>
                <w:szCs w:val="24"/>
              </w:rPr>
              <w:t>Weight gain</w:t>
            </w:r>
            <w:r w:rsidR="002205E5">
              <w:rPr>
                <w:rFonts w:ascii="Times New Roman" w:hAnsi="Times New Roman" w:cs="Times New Roman"/>
                <w:b/>
                <w:sz w:val="24"/>
                <w:szCs w:val="24"/>
              </w:rPr>
              <w:t xml:space="preserve"> </w:t>
            </w:r>
            <w:r w:rsidRPr="000C317A">
              <w:rPr>
                <w:rFonts w:ascii="Times New Roman" w:hAnsi="Times New Roman" w:cs="Times New Roman"/>
                <w:b/>
                <w:sz w:val="24"/>
                <w:szCs w:val="24"/>
              </w:rPr>
              <w:t>(%)</w:t>
            </w:r>
          </w:p>
        </w:tc>
        <w:tc>
          <w:tcPr>
            <w:tcW w:w="1887" w:type="dxa"/>
            <w:noWrap/>
            <w:vAlign w:val="bottom"/>
          </w:tcPr>
          <w:p w14:paraId="68008EC7" w14:textId="77777777" w:rsidR="00B344E5" w:rsidRPr="000C317A" w:rsidRDefault="00B344E5" w:rsidP="000C317A">
            <w:pPr>
              <w:spacing w:line="276" w:lineRule="auto"/>
              <w:jc w:val="center"/>
              <w:rPr>
                <w:rFonts w:ascii="Times New Roman" w:eastAsia="Times New Roman" w:hAnsi="Times New Roman" w:cs="Times New Roman"/>
                <w:color w:val="000000"/>
                <w:sz w:val="24"/>
                <w:szCs w:val="24"/>
                <w:lang w:eastAsia="en-IN"/>
              </w:rPr>
            </w:pPr>
            <w:r w:rsidRPr="000C317A">
              <w:rPr>
                <w:rFonts w:ascii="Times New Roman" w:eastAsia="Times New Roman" w:hAnsi="Times New Roman" w:cs="Times New Roman"/>
                <w:color w:val="000000"/>
                <w:sz w:val="24"/>
                <w:szCs w:val="24"/>
                <w:lang w:eastAsia="en-IN"/>
              </w:rPr>
              <w:t>291.1 ± 2.5ᶜ</w:t>
            </w:r>
          </w:p>
        </w:tc>
        <w:tc>
          <w:tcPr>
            <w:tcW w:w="2583" w:type="dxa"/>
            <w:noWrap/>
            <w:vAlign w:val="bottom"/>
          </w:tcPr>
          <w:p w14:paraId="78725B4E" w14:textId="77777777" w:rsidR="00B344E5" w:rsidRPr="000C317A" w:rsidRDefault="00B344E5" w:rsidP="000C317A">
            <w:pPr>
              <w:spacing w:line="276" w:lineRule="auto"/>
              <w:jc w:val="center"/>
              <w:rPr>
                <w:rFonts w:ascii="Times New Roman" w:eastAsia="Times New Roman" w:hAnsi="Times New Roman" w:cs="Times New Roman"/>
                <w:color w:val="000000"/>
                <w:sz w:val="24"/>
                <w:szCs w:val="24"/>
                <w:lang w:eastAsia="en-IN"/>
              </w:rPr>
            </w:pPr>
            <w:r w:rsidRPr="000C317A">
              <w:rPr>
                <w:rFonts w:ascii="Times New Roman" w:eastAsia="Times New Roman" w:hAnsi="Times New Roman" w:cs="Times New Roman"/>
                <w:color w:val="000000"/>
                <w:sz w:val="24"/>
                <w:szCs w:val="24"/>
                <w:lang w:eastAsia="en-IN"/>
              </w:rPr>
              <w:t>556.9 ± 3.2ᵇ</w:t>
            </w:r>
          </w:p>
        </w:tc>
        <w:tc>
          <w:tcPr>
            <w:tcW w:w="2562" w:type="dxa"/>
            <w:noWrap/>
            <w:vAlign w:val="bottom"/>
          </w:tcPr>
          <w:p w14:paraId="5625B892" w14:textId="77777777" w:rsidR="00B344E5" w:rsidRPr="000C317A" w:rsidRDefault="00B344E5" w:rsidP="000C317A">
            <w:pPr>
              <w:spacing w:line="276" w:lineRule="auto"/>
              <w:jc w:val="center"/>
              <w:rPr>
                <w:rFonts w:ascii="Times New Roman" w:eastAsia="Times New Roman" w:hAnsi="Times New Roman" w:cs="Times New Roman"/>
                <w:color w:val="000000"/>
                <w:sz w:val="24"/>
                <w:szCs w:val="24"/>
                <w:lang w:eastAsia="en-IN"/>
              </w:rPr>
            </w:pPr>
            <w:r w:rsidRPr="000C317A">
              <w:rPr>
                <w:rFonts w:ascii="Times New Roman" w:eastAsia="Times New Roman" w:hAnsi="Times New Roman" w:cs="Times New Roman"/>
                <w:color w:val="000000"/>
                <w:sz w:val="24"/>
                <w:szCs w:val="24"/>
                <w:lang w:eastAsia="en-IN"/>
              </w:rPr>
              <w:t>646.8 ± 4.1ᵃ</w:t>
            </w:r>
          </w:p>
        </w:tc>
      </w:tr>
      <w:tr w:rsidR="00B344E5" w:rsidRPr="000C317A" w14:paraId="4AE7162E" w14:textId="77777777" w:rsidTr="00186701">
        <w:trPr>
          <w:trHeight w:val="395"/>
          <w:jc w:val="center"/>
        </w:trPr>
        <w:tc>
          <w:tcPr>
            <w:tcW w:w="2244" w:type="dxa"/>
          </w:tcPr>
          <w:p w14:paraId="62481A22" w14:textId="77777777" w:rsidR="00B344E5" w:rsidRPr="000C317A" w:rsidRDefault="00B344E5" w:rsidP="000C317A">
            <w:pPr>
              <w:spacing w:line="276" w:lineRule="auto"/>
              <w:jc w:val="center"/>
              <w:rPr>
                <w:rFonts w:ascii="Times New Roman" w:hAnsi="Times New Roman" w:cs="Times New Roman"/>
                <w:b/>
                <w:sz w:val="24"/>
                <w:szCs w:val="24"/>
              </w:rPr>
            </w:pPr>
            <w:r w:rsidRPr="000C317A">
              <w:rPr>
                <w:rFonts w:ascii="Times New Roman" w:hAnsi="Times New Roman" w:cs="Times New Roman"/>
                <w:b/>
                <w:sz w:val="24"/>
                <w:szCs w:val="24"/>
              </w:rPr>
              <w:t>ADG</w:t>
            </w:r>
          </w:p>
        </w:tc>
        <w:tc>
          <w:tcPr>
            <w:tcW w:w="1887" w:type="dxa"/>
            <w:noWrap/>
            <w:vAlign w:val="center"/>
          </w:tcPr>
          <w:p w14:paraId="031F7A3A" w14:textId="77777777" w:rsidR="00B344E5" w:rsidRPr="000C317A" w:rsidRDefault="00B344E5" w:rsidP="000C317A">
            <w:pPr>
              <w:spacing w:line="276" w:lineRule="auto"/>
              <w:jc w:val="center"/>
              <w:rPr>
                <w:rFonts w:ascii="Times New Roman" w:eastAsia="Times New Roman" w:hAnsi="Times New Roman" w:cs="Times New Roman"/>
                <w:color w:val="000000"/>
                <w:sz w:val="24"/>
                <w:szCs w:val="24"/>
                <w:lang w:eastAsia="en-IN"/>
              </w:rPr>
            </w:pPr>
            <w:r w:rsidRPr="000C317A">
              <w:rPr>
                <w:rFonts w:ascii="Times New Roman" w:eastAsia="Times New Roman" w:hAnsi="Times New Roman" w:cs="Times New Roman"/>
                <w:color w:val="000000"/>
                <w:sz w:val="24"/>
                <w:szCs w:val="24"/>
                <w:lang w:eastAsia="en-IN"/>
              </w:rPr>
              <w:t>0.092 ± 0.001ᶜ</w:t>
            </w:r>
          </w:p>
        </w:tc>
        <w:tc>
          <w:tcPr>
            <w:tcW w:w="2583" w:type="dxa"/>
            <w:noWrap/>
            <w:vAlign w:val="center"/>
          </w:tcPr>
          <w:p w14:paraId="69A0A5D6" w14:textId="77777777" w:rsidR="00B344E5" w:rsidRPr="000C317A" w:rsidRDefault="00B344E5" w:rsidP="000C317A">
            <w:pPr>
              <w:spacing w:line="276" w:lineRule="auto"/>
              <w:jc w:val="center"/>
              <w:rPr>
                <w:rFonts w:ascii="Times New Roman" w:eastAsia="Times New Roman" w:hAnsi="Times New Roman" w:cs="Times New Roman"/>
                <w:color w:val="000000"/>
                <w:sz w:val="24"/>
                <w:szCs w:val="24"/>
                <w:lang w:eastAsia="en-IN"/>
              </w:rPr>
            </w:pPr>
            <w:r w:rsidRPr="000C317A">
              <w:rPr>
                <w:rFonts w:ascii="Times New Roman" w:eastAsia="Times New Roman" w:hAnsi="Times New Roman" w:cs="Times New Roman"/>
                <w:color w:val="000000"/>
                <w:sz w:val="24"/>
                <w:szCs w:val="24"/>
                <w:lang w:eastAsia="en-IN"/>
              </w:rPr>
              <w:t>0.178 ± 0.002ᵇ</w:t>
            </w:r>
          </w:p>
        </w:tc>
        <w:tc>
          <w:tcPr>
            <w:tcW w:w="2562" w:type="dxa"/>
            <w:noWrap/>
            <w:vAlign w:val="center"/>
          </w:tcPr>
          <w:p w14:paraId="5306E75F" w14:textId="77777777" w:rsidR="00B344E5" w:rsidRPr="000C317A" w:rsidRDefault="00B344E5" w:rsidP="000C317A">
            <w:pPr>
              <w:spacing w:line="276" w:lineRule="auto"/>
              <w:jc w:val="center"/>
              <w:rPr>
                <w:rFonts w:ascii="Times New Roman" w:eastAsia="Times New Roman" w:hAnsi="Times New Roman" w:cs="Times New Roman"/>
                <w:color w:val="000000"/>
                <w:sz w:val="24"/>
                <w:szCs w:val="24"/>
                <w:lang w:eastAsia="en-IN"/>
              </w:rPr>
            </w:pPr>
            <w:r w:rsidRPr="000C317A">
              <w:rPr>
                <w:rFonts w:ascii="Times New Roman" w:eastAsia="Times New Roman" w:hAnsi="Times New Roman" w:cs="Times New Roman"/>
                <w:color w:val="000000"/>
                <w:sz w:val="24"/>
                <w:szCs w:val="24"/>
                <w:lang w:eastAsia="en-IN"/>
              </w:rPr>
              <w:t>0.201 ± 0.002ᵃ</w:t>
            </w:r>
          </w:p>
        </w:tc>
      </w:tr>
      <w:tr w:rsidR="00B344E5" w:rsidRPr="000C317A" w14:paraId="3E6EF551" w14:textId="77777777" w:rsidTr="00186701">
        <w:trPr>
          <w:trHeight w:val="395"/>
          <w:jc w:val="center"/>
        </w:trPr>
        <w:tc>
          <w:tcPr>
            <w:tcW w:w="2244" w:type="dxa"/>
          </w:tcPr>
          <w:p w14:paraId="1E4AC76B" w14:textId="77777777" w:rsidR="00B344E5" w:rsidRPr="000C317A" w:rsidRDefault="00B344E5" w:rsidP="000C317A">
            <w:pPr>
              <w:spacing w:line="276" w:lineRule="auto"/>
              <w:jc w:val="center"/>
              <w:rPr>
                <w:rFonts w:ascii="Times New Roman" w:hAnsi="Times New Roman" w:cs="Times New Roman"/>
                <w:b/>
                <w:sz w:val="24"/>
                <w:szCs w:val="24"/>
              </w:rPr>
            </w:pPr>
            <w:r w:rsidRPr="000C317A">
              <w:rPr>
                <w:rFonts w:ascii="Times New Roman" w:hAnsi="Times New Roman" w:cs="Times New Roman"/>
                <w:b/>
                <w:sz w:val="24"/>
                <w:szCs w:val="24"/>
              </w:rPr>
              <w:t>SGR</w:t>
            </w:r>
          </w:p>
        </w:tc>
        <w:tc>
          <w:tcPr>
            <w:tcW w:w="1887" w:type="dxa"/>
            <w:noWrap/>
            <w:vAlign w:val="center"/>
          </w:tcPr>
          <w:p w14:paraId="35D10C25" w14:textId="77777777" w:rsidR="00B344E5" w:rsidRPr="000C317A" w:rsidRDefault="00B344E5" w:rsidP="000C317A">
            <w:pPr>
              <w:spacing w:line="276" w:lineRule="auto"/>
              <w:jc w:val="center"/>
              <w:rPr>
                <w:rFonts w:ascii="Times New Roman" w:eastAsia="Times New Roman" w:hAnsi="Times New Roman" w:cs="Times New Roman"/>
                <w:color w:val="000000"/>
                <w:sz w:val="24"/>
                <w:szCs w:val="24"/>
                <w:lang w:eastAsia="en-IN"/>
              </w:rPr>
            </w:pPr>
            <w:r w:rsidRPr="000C317A">
              <w:rPr>
                <w:rFonts w:ascii="Times New Roman" w:eastAsia="Times New Roman" w:hAnsi="Times New Roman" w:cs="Times New Roman"/>
                <w:color w:val="000000"/>
                <w:sz w:val="24"/>
                <w:szCs w:val="24"/>
                <w:lang w:eastAsia="en-IN"/>
              </w:rPr>
              <w:t>1.36 ± 0.01ᶜ</w:t>
            </w:r>
          </w:p>
        </w:tc>
        <w:tc>
          <w:tcPr>
            <w:tcW w:w="2583" w:type="dxa"/>
            <w:noWrap/>
            <w:vAlign w:val="center"/>
          </w:tcPr>
          <w:p w14:paraId="2FCBAABA" w14:textId="77777777" w:rsidR="00B344E5" w:rsidRPr="000C317A" w:rsidRDefault="00B344E5" w:rsidP="000C317A">
            <w:pPr>
              <w:spacing w:line="276" w:lineRule="auto"/>
              <w:jc w:val="center"/>
              <w:rPr>
                <w:rFonts w:ascii="Times New Roman" w:eastAsia="Times New Roman" w:hAnsi="Times New Roman" w:cs="Times New Roman"/>
                <w:color w:val="000000"/>
                <w:sz w:val="24"/>
                <w:szCs w:val="24"/>
                <w:lang w:eastAsia="en-IN"/>
              </w:rPr>
            </w:pPr>
            <w:r w:rsidRPr="000C317A">
              <w:rPr>
                <w:rFonts w:ascii="Times New Roman" w:eastAsia="Times New Roman" w:hAnsi="Times New Roman" w:cs="Times New Roman"/>
                <w:color w:val="000000"/>
                <w:sz w:val="24"/>
                <w:szCs w:val="24"/>
                <w:lang w:eastAsia="en-IN"/>
              </w:rPr>
              <w:t>1.88 ± 0.02ᵇ</w:t>
            </w:r>
          </w:p>
        </w:tc>
        <w:tc>
          <w:tcPr>
            <w:tcW w:w="2562" w:type="dxa"/>
            <w:noWrap/>
            <w:vAlign w:val="center"/>
          </w:tcPr>
          <w:p w14:paraId="33617FC2" w14:textId="77777777" w:rsidR="00B344E5" w:rsidRPr="000C317A" w:rsidRDefault="00B344E5" w:rsidP="000C317A">
            <w:pPr>
              <w:spacing w:line="276" w:lineRule="auto"/>
              <w:jc w:val="center"/>
              <w:rPr>
                <w:rFonts w:ascii="Times New Roman" w:eastAsia="Times New Roman" w:hAnsi="Times New Roman" w:cs="Times New Roman"/>
                <w:color w:val="000000"/>
                <w:sz w:val="24"/>
                <w:szCs w:val="24"/>
                <w:lang w:eastAsia="en-IN"/>
              </w:rPr>
            </w:pPr>
            <w:r w:rsidRPr="000C317A">
              <w:rPr>
                <w:rFonts w:ascii="Times New Roman" w:eastAsia="Times New Roman" w:hAnsi="Times New Roman" w:cs="Times New Roman"/>
                <w:color w:val="000000"/>
                <w:sz w:val="24"/>
                <w:szCs w:val="24"/>
                <w:lang w:eastAsia="en-IN"/>
              </w:rPr>
              <w:t>2.01 ± 0.02ᵃ</w:t>
            </w:r>
          </w:p>
        </w:tc>
      </w:tr>
      <w:tr w:rsidR="00B344E5" w:rsidRPr="000C317A" w14:paraId="10DDEE76" w14:textId="77777777" w:rsidTr="00186701">
        <w:trPr>
          <w:trHeight w:val="395"/>
          <w:jc w:val="center"/>
        </w:trPr>
        <w:tc>
          <w:tcPr>
            <w:tcW w:w="2244" w:type="dxa"/>
          </w:tcPr>
          <w:p w14:paraId="41C5F4F9" w14:textId="77777777" w:rsidR="00B344E5" w:rsidRPr="000C317A" w:rsidRDefault="00B344E5" w:rsidP="000C317A">
            <w:pPr>
              <w:spacing w:line="276" w:lineRule="auto"/>
              <w:jc w:val="center"/>
              <w:rPr>
                <w:rFonts w:ascii="Times New Roman" w:hAnsi="Times New Roman" w:cs="Times New Roman"/>
                <w:b/>
                <w:sz w:val="24"/>
                <w:szCs w:val="24"/>
              </w:rPr>
            </w:pPr>
            <w:r w:rsidRPr="000C317A">
              <w:rPr>
                <w:rFonts w:ascii="Times New Roman" w:hAnsi="Times New Roman" w:cs="Times New Roman"/>
                <w:b/>
                <w:sz w:val="24"/>
                <w:szCs w:val="24"/>
              </w:rPr>
              <w:t>FCR</w:t>
            </w:r>
          </w:p>
        </w:tc>
        <w:tc>
          <w:tcPr>
            <w:tcW w:w="1887" w:type="dxa"/>
            <w:noWrap/>
            <w:vAlign w:val="bottom"/>
          </w:tcPr>
          <w:p w14:paraId="6253D869" w14:textId="77777777" w:rsidR="00B344E5" w:rsidRPr="000C317A" w:rsidRDefault="00B344E5" w:rsidP="000C317A">
            <w:pPr>
              <w:spacing w:line="276" w:lineRule="auto"/>
              <w:jc w:val="center"/>
              <w:rPr>
                <w:rFonts w:ascii="Times New Roman" w:eastAsia="Times New Roman" w:hAnsi="Times New Roman" w:cs="Times New Roman"/>
                <w:color w:val="000000"/>
                <w:sz w:val="24"/>
                <w:szCs w:val="24"/>
                <w:lang w:eastAsia="en-IN"/>
              </w:rPr>
            </w:pPr>
            <w:r w:rsidRPr="000C317A">
              <w:rPr>
                <w:rFonts w:ascii="Times New Roman" w:eastAsia="Times New Roman" w:hAnsi="Times New Roman" w:cs="Times New Roman"/>
                <w:color w:val="000000"/>
                <w:sz w:val="24"/>
                <w:szCs w:val="24"/>
                <w:lang w:eastAsia="en-IN"/>
              </w:rPr>
              <w:t>1.80 ± 0.03ᵃ</w:t>
            </w:r>
          </w:p>
        </w:tc>
        <w:tc>
          <w:tcPr>
            <w:tcW w:w="2583" w:type="dxa"/>
            <w:noWrap/>
            <w:vAlign w:val="bottom"/>
          </w:tcPr>
          <w:p w14:paraId="45A219D2" w14:textId="77777777" w:rsidR="00B344E5" w:rsidRPr="000C317A" w:rsidRDefault="00B344E5" w:rsidP="000C317A">
            <w:pPr>
              <w:spacing w:line="276" w:lineRule="auto"/>
              <w:jc w:val="center"/>
              <w:rPr>
                <w:rFonts w:ascii="Times New Roman" w:eastAsia="Times New Roman" w:hAnsi="Times New Roman" w:cs="Times New Roman"/>
                <w:color w:val="000000"/>
                <w:sz w:val="24"/>
                <w:szCs w:val="24"/>
                <w:lang w:eastAsia="en-IN"/>
              </w:rPr>
            </w:pPr>
            <w:r w:rsidRPr="000C317A">
              <w:rPr>
                <w:rFonts w:ascii="Times New Roman" w:eastAsia="Times New Roman" w:hAnsi="Times New Roman" w:cs="Times New Roman"/>
                <w:color w:val="000000"/>
                <w:sz w:val="24"/>
                <w:szCs w:val="24"/>
                <w:lang w:eastAsia="en-IN"/>
              </w:rPr>
              <w:t>1.50 ± 0.02ᵇ</w:t>
            </w:r>
          </w:p>
        </w:tc>
        <w:tc>
          <w:tcPr>
            <w:tcW w:w="2562" w:type="dxa"/>
            <w:noWrap/>
            <w:vAlign w:val="bottom"/>
          </w:tcPr>
          <w:p w14:paraId="76C579C8" w14:textId="77777777" w:rsidR="00B344E5" w:rsidRPr="000C317A" w:rsidRDefault="00B344E5" w:rsidP="000C317A">
            <w:pPr>
              <w:spacing w:line="276" w:lineRule="auto"/>
              <w:jc w:val="center"/>
              <w:rPr>
                <w:rFonts w:ascii="Times New Roman" w:eastAsia="Times New Roman" w:hAnsi="Times New Roman" w:cs="Times New Roman"/>
                <w:color w:val="000000"/>
                <w:sz w:val="24"/>
                <w:szCs w:val="24"/>
                <w:lang w:eastAsia="en-IN"/>
              </w:rPr>
            </w:pPr>
            <w:r w:rsidRPr="000C317A">
              <w:rPr>
                <w:rFonts w:ascii="Times New Roman" w:eastAsia="Times New Roman" w:hAnsi="Times New Roman" w:cs="Times New Roman"/>
                <w:color w:val="000000"/>
                <w:sz w:val="24"/>
                <w:szCs w:val="24"/>
                <w:lang w:eastAsia="en-IN"/>
              </w:rPr>
              <w:t>1.30 ± 0.02ᶜ</w:t>
            </w:r>
          </w:p>
        </w:tc>
      </w:tr>
      <w:tr w:rsidR="00B344E5" w:rsidRPr="000C317A" w14:paraId="46D9A84C" w14:textId="77777777" w:rsidTr="00186701">
        <w:trPr>
          <w:trHeight w:val="395"/>
          <w:jc w:val="center"/>
        </w:trPr>
        <w:tc>
          <w:tcPr>
            <w:tcW w:w="2244" w:type="dxa"/>
          </w:tcPr>
          <w:p w14:paraId="2D11E1A3" w14:textId="77777777" w:rsidR="00B344E5" w:rsidRPr="000C317A" w:rsidRDefault="00B344E5" w:rsidP="000C317A">
            <w:pPr>
              <w:spacing w:line="276" w:lineRule="auto"/>
              <w:jc w:val="center"/>
              <w:rPr>
                <w:rFonts w:ascii="Times New Roman" w:hAnsi="Times New Roman" w:cs="Times New Roman"/>
                <w:b/>
                <w:sz w:val="24"/>
                <w:szCs w:val="24"/>
              </w:rPr>
            </w:pPr>
            <w:r w:rsidRPr="000C317A">
              <w:rPr>
                <w:rFonts w:ascii="Times New Roman" w:hAnsi="Times New Roman" w:cs="Times New Roman"/>
                <w:b/>
                <w:sz w:val="24"/>
                <w:szCs w:val="24"/>
              </w:rPr>
              <w:t>PER</w:t>
            </w:r>
          </w:p>
        </w:tc>
        <w:tc>
          <w:tcPr>
            <w:tcW w:w="1887" w:type="dxa"/>
            <w:noWrap/>
            <w:vAlign w:val="bottom"/>
          </w:tcPr>
          <w:p w14:paraId="2209E99B" w14:textId="77777777" w:rsidR="00B344E5" w:rsidRPr="000C317A" w:rsidRDefault="00B344E5" w:rsidP="000C317A">
            <w:pPr>
              <w:spacing w:line="276" w:lineRule="auto"/>
              <w:jc w:val="center"/>
              <w:rPr>
                <w:rFonts w:ascii="Times New Roman" w:eastAsia="Times New Roman" w:hAnsi="Times New Roman" w:cs="Times New Roman"/>
                <w:color w:val="000000"/>
                <w:sz w:val="24"/>
                <w:szCs w:val="24"/>
                <w:lang w:eastAsia="en-IN"/>
              </w:rPr>
            </w:pPr>
            <w:r w:rsidRPr="000C317A">
              <w:rPr>
                <w:rFonts w:ascii="Times New Roman" w:eastAsia="Times New Roman" w:hAnsi="Times New Roman" w:cs="Times New Roman"/>
                <w:color w:val="000000"/>
                <w:sz w:val="24"/>
                <w:szCs w:val="24"/>
                <w:lang w:eastAsia="en-IN"/>
              </w:rPr>
              <w:t>1.74 ± 0.03ᶜ</w:t>
            </w:r>
          </w:p>
        </w:tc>
        <w:tc>
          <w:tcPr>
            <w:tcW w:w="2583" w:type="dxa"/>
            <w:noWrap/>
            <w:vAlign w:val="bottom"/>
          </w:tcPr>
          <w:p w14:paraId="7153AC68" w14:textId="77777777" w:rsidR="00B344E5" w:rsidRPr="000C317A" w:rsidRDefault="00B344E5" w:rsidP="000C317A">
            <w:pPr>
              <w:spacing w:line="276" w:lineRule="auto"/>
              <w:jc w:val="center"/>
              <w:rPr>
                <w:rFonts w:ascii="Times New Roman" w:eastAsia="Times New Roman" w:hAnsi="Times New Roman" w:cs="Times New Roman"/>
                <w:color w:val="000000"/>
                <w:sz w:val="24"/>
                <w:szCs w:val="24"/>
                <w:lang w:eastAsia="en-IN"/>
              </w:rPr>
            </w:pPr>
            <w:r w:rsidRPr="000C317A">
              <w:rPr>
                <w:rFonts w:ascii="Times New Roman" w:eastAsia="Times New Roman" w:hAnsi="Times New Roman" w:cs="Times New Roman"/>
                <w:color w:val="000000"/>
                <w:sz w:val="24"/>
                <w:szCs w:val="24"/>
                <w:lang w:eastAsia="en-IN"/>
              </w:rPr>
              <w:t>2.09 ± 0.04ᵇ</w:t>
            </w:r>
          </w:p>
        </w:tc>
        <w:tc>
          <w:tcPr>
            <w:tcW w:w="2562" w:type="dxa"/>
            <w:noWrap/>
            <w:vAlign w:val="bottom"/>
          </w:tcPr>
          <w:p w14:paraId="320A0E77" w14:textId="77777777" w:rsidR="00B344E5" w:rsidRPr="000C317A" w:rsidRDefault="00B344E5" w:rsidP="000C317A">
            <w:pPr>
              <w:spacing w:line="276" w:lineRule="auto"/>
              <w:jc w:val="center"/>
              <w:rPr>
                <w:rFonts w:ascii="Times New Roman" w:eastAsia="Times New Roman" w:hAnsi="Times New Roman" w:cs="Times New Roman"/>
                <w:color w:val="000000"/>
                <w:sz w:val="24"/>
                <w:szCs w:val="24"/>
                <w:lang w:eastAsia="en-IN"/>
              </w:rPr>
            </w:pPr>
            <w:r w:rsidRPr="000C317A">
              <w:rPr>
                <w:rFonts w:ascii="Times New Roman" w:eastAsia="Times New Roman" w:hAnsi="Times New Roman" w:cs="Times New Roman"/>
                <w:color w:val="000000"/>
                <w:sz w:val="24"/>
                <w:szCs w:val="24"/>
                <w:lang w:eastAsia="en-IN"/>
              </w:rPr>
              <w:t>2.40 ± 0.05ᵃ</w:t>
            </w:r>
          </w:p>
        </w:tc>
      </w:tr>
      <w:tr w:rsidR="00B344E5" w:rsidRPr="000C317A" w14:paraId="4C884298" w14:textId="77777777" w:rsidTr="00186701">
        <w:trPr>
          <w:trHeight w:val="395"/>
          <w:jc w:val="center"/>
        </w:trPr>
        <w:tc>
          <w:tcPr>
            <w:tcW w:w="2244" w:type="dxa"/>
          </w:tcPr>
          <w:p w14:paraId="271A46E0" w14:textId="77777777" w:rsidR="00B344E5" w:rsidRPr="000C317A" w:rsidRDefault="00B344E5" w:rsidP="000C317A">
            <w:pPr>
              <w:spacing w:line="276" w:lineRule="auto"/>
              <w:jc w:val="center"/>
              <w:rPr>
                <w:rFonts w:ascii="Times New Roman" w:hAnsi="Times New Roman" w:cs="Times New Roman"/>
                <w:b/>
                <w:sz w:val="24"/>
                <w:szCs w:val="24"/>
              </w:rPr>
            </w:pPr>
            <w:r w:rsidRPr="000C317A">
              <w:rPr>
                <w:rFonts w:ascii="Times New Roman" w:hAnsi="Times New Roman" w:cs="Times New Roman"/>
                <w:b/>
                <w:sz w:val="24"/>
                <w:szCs w:val="24"/>
              </w:rPr>
              <w:t>Survival rate (%)</w:t>
            </w:r>
          </w:p>
        </w:tc>
        <w:tc>
          <w:tcPr>
            <w:tcW w:w="1887" w:type="dxa"/>
            <w:noWrap/>
            <w:vAlign w:val="bottom"/>
          </w:tcPr>
          <w:p w14:paraId="361DBBFE" w14:textId="77777777" w:rsidR="00B344E5" w:rsidRPr="000C317A" w:rsidRDefault="00B344E5" w:rsidP="000C317A">
            <w:pPr>
              <w:spacing w:line="276" w:lineRule="auto"/>
              <w:jc w:val="center"/>
              <w:rPr>
                <w:rFonts w:ascii="Times New Roman" w:eastAsia="Times New Roman" w:hAnsi="Times New Roman" w:cs="Times New Roman"/>
                <w:color w:val="000000"/>
                <w:sz w:val="24"/>
                <w:szCs w:val="24"/>
                <w:lang w:eastAsia="en-IN"/>
              </w:rPr>
            </w:pPr>
            <w:r w:rsidRPr="000C317A">
              <w:rPr>
                <w:rFonts w:ascii="Times New Roman" w:eastAsia="Times New Roman" w:hAnsi="Times New Roman" w:cs="Times New Roman"/>
                <w:color w:val="000000"/>
                <w:sz w:val="24"/>
                <w:szCs w:val="24"/>
                <w:lang w:eastAsia="en-IN"/>
              </w:rPr>
              <w:t>94.56 ±0.002ᶜ</w:t>
            </w:r>
          </w:p>
        </w:tc>
        <w:tc>
          <w:tcPr>
            <w:tcW w:w="2583" w:type="dxa"/>
            <w:noWrap/>
            <w:vAlign w:val="bottom"/>
          </w:tcPr>
          <w:p w14:paraId="2DC1D717" w14:textId="77777777" w:rsidR="00B344E5" w:rsidRPr="000C317A" w:rsidRDefault="00B344E5" w:rsidP="000C317A">
            <w:pPr>
              <w:spacing w:line="276" w:lineRule="auto"/>
              <w:jc w:val="center"/>
              <w:rPr>
                <w:rFonts w:ascii="Times New Roman" w:eastAsia="Times New Roman" w:hAnsi="Times New Roman" w:cs="Times New Roman"/>
                <w:color w:val="000000"/>
                <w:sz w:val="24"/>
                <w:szCs w:val="24"/>
                <w:lang w:eastAsia="en-IN"/>
              </w:rPr>
            </w:pPr>
            <w:r w:rsidRPr="000C317A">
              <w:rPr>
                <w:rFonts w:ascii="Times New Roman" w:eastAsia="Times New Roman" w:hAnsi="Times New Roman" w:cs="Times New Roman"/>
                <w:color w:val="000000"/>
                <w:sz w:val="24"/>
                <w:szCs w:val="24"/>
                <w:lang w:eastAsia="en-IN"/>
              </w:rPr>
              <w:t>96.35 ±0.003ᵇ</w:t>
            </w:r>
          </w:p>
        </w:tc>
        <w:tc>
          <w:tcPr>
            <w:tcW w:w="2562" w:type="dxa"/>
            <w:noWrap/>
            <w:vAlign w:val="bottom"/>
          </w:tcPr>
          <w:p w14:paraId="006562B4" w14:textId="77777777" w:rsidR="00B344E5" w:rsidRPr="000C317A" w:rsidRDefault="00B344E5" w:rsidP="000C317A">
            <w:pPr>
              <w:spacing w:line="276" w:lineRule="auto"/>
              <w:jc w:val="center"/>
              <w:rPr>
                <w:rFonts w:ascii="Times New Roman" w:eastAsia="Times New Roman" w:hAnsi="Times New Roman" w:cs="Times New Roman"/>
                <w:color w:val="000000"/>
                <w:sz w:val="24"/>
                <w:szCs w:val="24"/>
                <w:lang w:eastAsia="en-IN"/>
              </w:rPr>
            </w:pPr>
            <w:r w:rsidRPr="000C317A">
              <w:rPr>
                <w:rFonts w:ascii="Times New Roman" w:eastAsia="Times New Roman" w:hAnsi="Times New Roman" w:cs="Times New Roman"/>
                <w:color w:val="000000"/>
                <w:sz w:val="24"/>
                <w:szCs w:val="24"/>
                <w:lang w:eastAsia="en-IN"/>
              </w:rPr>
              <w:t>96.42 ±0.002ᵃ</w:t>
            </w:r>
          </w:p>
        </w:tc>
      </w:tr>
    </w:tbl>
    <w:p w14:paraId="0A297D3E" w14:textId="77777777" w:rsidR="00B344E5" w:rsidRPr="000C317A" w:rsidRDefault="00B344E5" w:rsidP="000C317A">
      <w:pPr>
        <w:pStyle w:val="NormalWeb"/>
        <w:spacing w:line="276" w:lineRule="auto"/>
        <w:jc w:val="center"/>
        <w:rPr>
          <w:color w:val="000000" w:themeColor="text1"/>
        </w:rPr>
      </w:pPr>
      <w:r w:rsidRPr="000C317A">
        <w:rPr>
          <w:rStyle w:val="Strong"/>
          <w:b w:val="0"/>
          <w:bCs w:val="0"/>
          <w:color w:val="000000" w:themeColor="text1"/>
          <w:shd w:val="clear" w:color="auto" w:fill="FFFFFF"/>
        </w:rPr>
        <w:t>Note: values (</w:t>
      </w:r>
      <w:proofErr w:type="spellStart"/>
      <w:r w:rsidRPr="000C317A">
        <w:rPr>
          <w:rStyle w:val="Strong"/>
          <w:b w:val="0"/>
          <w:bCs w:val="0"/>
          <w:color w:val="000000" w:themeColor="text1"/>
          <w:shd w:val="clear" w:color="auto" w:fill="FFFFFF"/>
        </w:rPr>
        <w:t>Mean</w:t>
      </w:r>
      <w:r w:rsidRPr="000C317A">
        <w:rPr>
          <w:color w:val="000000" w:themeColor="text1"/>
        </w:rPr>
        <w:t>±SD</w:t>
      </w:r>
      <w:proofErr w:type="spellEnd"/>
      <w:r w:rsidRPr="000C317A">
        <w:rPr>
          <w:color w:val="000000" w:themeColor="text1"/>
        </w:rPr>
        <w:t>) in the same rows with different superscripts differ significantly (p&lt;0.05</w:t>
      </w:r>
      <w:r w:rsidR="00381BE0" w:rsidRPr="000C317A">
        <w:rPr>
          <w:color w:val="000000" w:themeColor="text1"/>
        </w:rPr>
        <w:t>)</w:t>
      </w:r>
    </w:p>
    <w:p w14:paraId="23A78204" w14:textId="5BC4851B" w:rsidR="00B344E5" w:rsidRPr="000C317A" w:rsidRDefault="008C35AE" w:rsidP="000C317A">
      <w:pPr>
        <w:spacing w:line="276" w:lineRule="auto"/>
        <w:rPr>
          <w:rFonts w:ascii="Times New Roman" w:hAnsi="Times New Roman" w:cs="Times New Roman"/>
          <w:b/>
          <w:sz w:val="24"/>
          <w:szCs w:val="24"/>
        </w:rPr>
      </w:pPr>
      <w:r>
        <w:rPr>
          <w:rFonts w:ascii="Times New Roman" w:hAnsi="Times New Roman" w:cs="Times New Roman"/>
          <w:b/>
          <w:sz w:val="24"/>
          <w:szCs w:val="24"/>
        </w:rPr>
        <w:t xml:space="preserve">3.2 </w:t>
      </w:r>
      <w:r w:rsidR="00B344E5" w:rsidRPr="000C317A">
        <w:rPr>
          <w:rFonts w:ascii="Times New Roman" w:hAnsi="Times New Roman" w:cs="Times New Roman"/>
          <w:b/>
          <w:sz w:val="24"/>
          <w:szCs w:val="24"/>
        </w:rPr>
        <w:t>Proximate composition of experimental shrimp</w:t>
      </w:r>
    </w:p>
    <w:p w14:paraId="56CA731A" w14:textId="3CB181EB" w:rsidR="00B920ED" w:rsidRDefault="00B344E5" w:rsidP="002205E5">
      <w:pPr>
        <w:pStyle w:val="NormalWeb"/>
        <w:spacing w:line="276" w:lineRule="auto"/>
        <w:ind w:firstLine="720"/>
        <w:jc w:val="both"/>
        <w:rPr>
          <w:color w:val="000000" w:themeColor="text1"/>
          <w:shd w:val="clear" w:color="auto" w:fill="FFFFFF"/>
        </w:rPr>
      </w:pPr>
      <w:r w:rsidRPr="000C317A">
        <w:rPr>
          <w:b/>
          <w:color w:val="000000" w:themeColor="text1"/>
          <w:shd w:val="clear" w:color="auto" w:fill="FFFFFF"/>
        </w:rPr>
        <w:lastRenderedPageBreak/>
        <w:tab/>
      </w:r>
      <w:r w:rsidRPr="000C317A">
        <w:rPr>
          <w:color w:val="000000" w:themeColor="text1"/>
          <w:shd w:val="clear" w:color="auto" w:fill="FFFFFF"/>
        </w:rPr>
        <w:t xml:space="preserve">The proximate composition of </w:t>
      </w:r>
      <w:r w:rsidRPr="000C317A">
        <w:rPr>
          <w:i/>
          <w:color w:val="000000" w:themeColor="text1"/>
          <w:shd w:val="clear" w:color="auto" w:fill="FFFFFF"/>
        </w:rPr>
        <w:t xml:space="preserve">P. </w:t>
      </w:r>
      <w:proofErr w:type="spellStart"/>
      <w:r w:rsidRPr="000C317A">
        <w:rPr>
          <w:i/>
          <w:color w:val="000000" w:themeColor="text1"/>
          <w:shd w:val="clear" w:color="auto" w:fill="FFFFFF"/>
        </w:rPr>
        <w:t>vannamei</w:t>
      </w:r>
      <w:proofErr w:type="spellEnd"/>
      <w:r w:rsidRPr="000C317A">
        <w:rPr>
          <w:color w:val="000000" w:themeColor="text1"/>
          <w:shd w:val="clear" w:color="auto" w:fill="FFFFFF"/>
        </w:rPr>
        <w:t xml:space="preserve"> fed different experimental diets is presented in Table 3. Significant differences (p &lt; 0.05) were observed among the treatments. The highest dry matter con</w:t>
      </w:r>
      <w:r w:rsidR="002D1851">
        <w:rPr>
          <w:color w:val="000000" w:themeColor="text1"/>
          <w:shd w:val="clear" w:color="auto" w:fill="FFFFFF"/>
        </w:rPr>
        <w:t xml:space="preserve">tent was recorded in </w:t>
      </w:r>
      <w:r w:rsidR="002D1851" w:rsidRPr="002D1851">
        <w:rPr>
          <w:color w:val="000000" w:themeColor="text1"/>
          <w:highlight w:val="yellow"/>
          <w:shd w:val="clear" w:color="auto" w:fill="FFFFFF"/>
        </w:rPr>
        <w:t>Treatment 2</w:t>
      </w:r>
      <w:r w:rsidRPr="000C317A">
        <w:rPr>
          <w:color w:val="000000" w:themeColor="text1"/>
          <w:shd w:val="clear" w:color="auto" w:fill="FFFFFF"/>
        </w:rPr>
        <w:t xml:space="preserve"> (24.34 ± 0.23%), followed by Treatment 1 (23.75 ± 0.40%) and the lowest in the control (22.15 ± 0.26%). Protein content was si</w:t>
      </w:r>
      <w:r w:rsidR="002D1851">
        <w:rPr>
          <w:color w:val="000000" w:themeColor="text1"/>
          <w:shd w:val="clear" w:color="auto" w:fill="FFFFFF"/>
        </w:rPr>
        <w:t xml:space="preserve">gnificantly higher in </w:t>
      </w:r>
      <w:r w:rsidR="002D1851" w:rsidRPr="002D1851">
        <w:rPr>
          <w:color w:val="000000" w:themeColor="text1"/>
          <w:highlight w:val="yellow"/>
          <w:shd w:val="clear" w:color="auto" w:fill="FFFFFF"/>
        </w:rPr>
        <w:t>Treatment 2</w:t>
      </w:r>
      <w:r w:rsidRPr="000C317A">
        <w:rPr>
          <w:color w:val="000000" w:themeColor="text1"/>
          <w:shd w:val="clear" w:color="auto" w:fill="FFFFFF"/>
        </w:rPr>
        <w:t xml:space="preserve"> (23.51 ± 0.45%), with Treatment 1 showed intermediate levels (22.64 ± 0.48%) and the lowest in the control (19.52 ± 0.55%). Fat content ranged between 7.44 ± 0.25% (control) and 8.56 ± 0.22% (T1), while ash co</w:t>
      </w:r>
      <w:r w:rsidR="002D1851">
        <w:rPr>
          <w:color w:val="000000" w:themeColor="text1"/>
          <w:shd w:val="clear" w:color="auto" w:fill="FFFFFF"/>
        </w:rPr>
        <w:t xml:space="preserve">ntent was highest in </w:t>
      </w:r>
      <w:r w:rsidR="002D1851" w:rsidRPr="002D1851">
        <w:rPr>
          <w:color w:val="000000" w:themeColor="text1"/>
          <w:highlight w:val="yellow"/>
          <w:shd w:val="clear" w:color="auto" w:fill="FFFFFF"/>
        </w:rPr>
        <w:t>Treatment 2</w:t>
      </w:r>
      <w:r w:rsidRPr="000C317A">
        <w:rPr>
          <w:color w:val="000000" w:themeColor="text1"/>
          <w:shd w:val="clear" w:color="auto" w:fill="FFFFFF"/>
        </w:rPr>
        <w:t xml:space="preserve"> (</w:t>
      </w:r>
      <w:r w:rsidR="002D1851" w:rsidRPr="000C317A">
        <w:rPr>
          <w:color w:val="000000" w:themeColor="text1"/>
          <w:shd w:val="clear" w:color="auto" w:fill="FFFFFF"/>
        </w:rPr>
        <w:t>2.54 ± 0.75%</w:t>
      </w:r>
      <w:r w:rsidRPr="000C317A">
        <w:rPr>
          <w:color w:val="000000" w:themeColor="text1"/>
          <w:shd w:val="clear" w:color="auto" w:fill="FFFFFF"/>
        </w:rPr>
        <w:t>) and Treatment 1 (</w:t>
      </w:r>
      <w:r w:rsidR="002D1851" w:rsidRPr="000C317A">
        <w:rPr>
          <w:color w:val="000000" w:themeColor="text1"/>
          <w:shd w:val="clear" w:color="auto" w:fill="FFFFFF"/>
        </w:rPr>
        <w:t>2.50 ± 0.74%</w:t>
      </w:r>
      <w:r w:rsidRPr="000C317A">
        <w:rPr>
          <w:color w:val="000000" w:themeColor="text1"/>
          <w:shd w:val="clear" w:color="auto" w:fill="FFFFFF"/>
        </w:rPr>
        <w:t>) compared to the control (1.82 ± 0.88%).</w:t>
      </w:r>
    </w:p>
    <w:p w14:paraId="11EE5190" w14:textId="1A93A630" w:rsidR="00B344E5" w:rsidRPr="00B920ED" w:rsidRDefault="00B344E5" w:rsidP="00B920ED">
      <w:pPr>
        <w:pStyle w:val="NormalWeb"/>
        <w:spacing w:line="276" w:lineRule="auto"/>
        <w:ind w:firstLine="720"/>
        <w:jc w:val="both"/>
        <w:rPr>
          <w:rStyle w:val="Strong"/>
          <w:b w:val="0"/>
          <w:bCs w:val="0"/>
          <w:color w:val="000000" w:themeColor="text1"/>
          <w:shd w:val="clear" w:color="auto" w:fill="FFFFFF"/>
        </w:rPr>
      </w:pPr>
      <w:r w:rsidRPr="000C317A">
        <w:rPr>
          <w:rStyle w:val="Strong"/>
          <w:color w:val="000000" w:themeColor="text1"/>
          <w:shd w:val="clear" w:color="auto" w:fill="FFFFFF"/>
        </w:rPr>
        <w:t>Table 3</w:t>
      </w:r>
      <w:r w:rsidR="00BA5BA1">
        <w:rPr>
          <w:rStyle w:val="Strong"/>
          <w:color w:val="000000" w:themeColor="text1"/>
          <w:shd w:val="clear" w:color="auto" w:fill="FFFFFF"/>
        </w:rPr>
        <w:t>.</w:t>
      </w:r>
      <w:r w:rsidRPr="000C317A">
        <w:rPr>
          <w:rStyle w:val="Strong"/>
          <w:color w:val="000000" w:themeColor="text1"/>
          <w:shd w:val="clear" w:color="auto" w:fill="FFFFFF"/>
        </w:rPr>
        <w:t xml:space="preserve"> Proximate composition of experimental shrimp</w:t>
      </w:r>
    </w:p>
    <w:tbl>
      <w:tblPr>
        <w:tblpPr w:leftFromText="180" w:rightFromText="180" w:vertAnchor="text" w:horzAnchor="margin" w:tblpXSpec="center" w:tblpY="162"/>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6"/>
        <w:gridCol w:w="1806"/>
        <w:gridCol w:w="1903"/>
        <w:gridCol w:w="1730"/>
        <w:gridCol w:w="1729"/>
      </w:tblGrid>
      <w:tr w:rsidR="00B344E5" w:rsidRPr="000C317A" w14:paraId="7208A8B9" w14:textId="77777777" w:rsidTr="00186701">
        <w:trPr>
          <w:trHeight w:val="341"/>
        </w:trPr>
        <w:tc>
          <w:tcPr>
            <w:tcW w:w="2686" w:type="dxa"/>
          </w:tcPr>
          <w:p w14:paraId="7EBBCAF7" w14:textId="77777777" w:rsidR="00B344E5" w:rsidRPr="000C317A" w:rsidRDefault="00B344E5" w:rsidP="000C317A">
            <w:pPr>
              <w:pStyle w:val="TableParagraph"/>
              <w:spacing w:line="276" w:lineRule="auto"/>
              <w:ind w:left="319" w:right="308"/>
              <w:rPr>
                <w:b/>
                <w:color w:val="000000" w:themeColor="text1"/>
                <w:sz w:val="24"/>
                <w:szCs w:val="24"/>
              </w:rPr>
            </w:pPr>
            <w:r w:rsidRPr="000C317A">
              <w:rPr>
                <w:rStyle w:val="Strong"/>
                <w:color w:val="000000" w:themeColor="text1"/>
                <w:sz w:val="24"/>
                <w:szCs w:val="24"/>
                <w:shd w:val="clear" w:color="auto" w:fill="FFFFFF"/>
              </w:rPr>
              <w:t xml:space="preserve">Experimental </w:t>
            </w:r>
            <w:r w:rsidRPr="000C317A">
              <w:rPr>
                <w:b/>
                <w:color w:val="000000" w:themeColor="text1"/>
                <w:sz w:val="24"/>
                <w:szCs w:val="24"/>
              </w:rPr>
              <w:t>Diets</w:t>
            </w:r>
          </w:p>
        </w:tc>
        <w:tc>
          <w:tcPr>
            <w:tcW w:w="1806" w:type="dxa"/>
          </w:tcPr>
          <w:p w14:paraId="056654C7" w14:textId="77777777" w:rsidR="00B344E5" w:rsidRPr="000C317A" w:rsidRDefault="00B344E5" w:rsidP="000C317A">
            <w:pPr>
              <w:spacing w:line="276" w:lineRule="auto"/>
              <w:jc w:val="center"/>
              <w:rPr>
                <w:rFonts w:ascii="Times New Roman" w:hAnsi="Times New Roman" w:cs="Times New Roman"/>
                <w:b/>
                <w:bCs/>
                <w:sz w:val="24"/>
                <w:szCs w:val="24"/>
              </w:rPr>
            </w:pPr>
            <w:r w:rsidRPr="000C317A">
              <w:rPr>
                <w:rFonts w:ascii="Times New Roman" w:hAnsi="Times New Roman" w:cs="Times New Roman"/>
                <w:b/>
                <w:bCs/>
                <w:sz w:val="24"/>
                <w:szCs w:val="24"/>
              </w:rPr>
              <w:t>Dry Matter (%)</w:t>
            </w:r>
          </w:p>
        </w:tc>
        <w:tc>
          <w:tcPr>
            <w:tcW w:w="1903" w:type="dxa"/>
          </w:tcPr>
          <w:p w14:paraId="41CF1143" w14:textId="77777777" w:rsidR="00B344E5" w:rsidRPr="000C317A" w:rsidRDefault="00B344E5" w:rsidP="000C317A">
            <w:pPr>
              <w:spacing w:line="276" w:lineRule="auto"/>
              <w:jc w:val="center"/>
              <w:rPr>
                <w:rFonts w:ascii="Times New Roman" w:hAnsi="Times New Roman" w:cs="Times New Roman"/>
                <w:b/>
                <w:bCs/>
                <w:sz w:val="24"/>
                <w:szCs w:val="24"/>
              </w:rPr>
            </w:pPr>
            <w:r w:rsidRPr="000C317A">
              <w:rPr>
                <w:rFonts w:ascii="Times New Roman" w:hAnsi="Times New Roman" w:cs="Times New Roman"/>
                <w:b/>
                <w:bCs/>
                <w:sz w:val="24"/>
                <w:szCs w:val="24"/>
              </w:rPr>
              <w:t>Protein (%)</w:t>
            </w:r>
          </w:p>
        </w:tc>
        <w:tc>
          <w:tcPr>
            <w:tcW w:w="1730" w:type="dxa"/>
          </w:tcPr>
          <w:p w14:paraId="3FD60F4E" w14:textId="77777777" w:rsidR="00B344E5" w:rsidRPr="000C317A" w:rsidRDefault="00B344E5" w:rsidP="000C317A">
            <w:pPr>
              <w:spacing w:line="276" w:lineRule="auto"/>
              <w:jc w:val="center"/>
              <w:rPr>
                <w:rFonts w:ascii="Times New Roman" w:hAnsi="Times New Roman" w:cs="Times New Roman"/>
                <w:b/>
                <w:bCs/>
                <w:sz w:val="24"/>
                <w:szCs w:val="24"/>
              </w:rPr>
            </w:pPr>
            <w:r w:rsidRPr="000C317A">
              <w:rPr>
                <w:rFonts w:ascii="Times New Roman" w:hAnsi="Times New Roman" w:cs="Times New Roman"/>
                <w:b/>
                <w:bCs/>
                <w:sz w:val="24"/>
                <w:szCs w:val="24"/>
              </w:rPr>
              <w:t>Fat (%)</w:t>
            </w:r>
          </w:p>
        </w:tc>
        <w:tc>
          <w:tcPr>
            <w:tcW w:w="1729" w:type="dxa"/>
          </w:tcPr>
          <w:p w14:paraId="1216069E" w14:textId="77777777" w:rsidR="00B344E5" w:rsidRPr="000C317A" w:rsidRDefault="00B344E5" w:rsidP="000C317A">
            <w:pPr>
              <w:spacing w:line="276" w:lineRule="auto"/>
              <w:jc w:val="center"/>
              <w:rPr>
                <w:rFonts w:ascii="Times New Roman" w:hAnsi="Times New Roman" w:cs="Times New Roman"/>
                <w:b/>
                <w:bCs/>
                <w:sz w:val="24"/>
                <w:szCs w:val="24"/>
              </w:rPr>
            </w:pPr>
            <w:r w:rsidRPr="000C317A">
              <w:rPr>
                <w:rFonts w:ascii="Times New Roman" w:hAnsi="Times New Roman" w:cs="Times New Roman"/>
                <w:b/>
                <w:bCs/>
                <w:sz w:val="24"/>
                <w:szCs w:val="24"/>
              </w:rPr>
              <w:t>Ash (%)</w:t>
            </w:r>
          </w:p>
        </w:tc>
      </w:tr>
      <w:tr w:rsidR="00B344E5" w:rsidRPr="000C317A" w14:paraId="62B9A8A5" w14:textId="77777777" w:rsidTr="00186701">
        <w:trPr>
          <w:trHeight w:val="280"/>
        </w:trPr>
        <w:tc>
          <w:tcPr>
            <w:tcW w:w="2686" w:type="dxa"/>
          </w:tcPr>
          <w:p w14:paraId="513DAC6E" w14:textId="77777777" w:rsidR="00B344E5" w:rsidRPr="000C317A" w:rsidRDefault="00B344E5" w:rsidP="000C317A">
            <w:pPr>
              <w:pStyle w:val="TableParagraph"/>
              <w:spacing w:line="276" w:lineRule="auto"/>
              <w:ind w:left="319" w:right="309"/>
              <w:rPr>
                <w:b/>
                <w:color w:val="000000" w:themeColor="text1"/>
                <w:sz w:val="24"/>
                <w:szCs w:val="24"/>
              </w:rPr>
            </w:pPr>
            <w:r w:rsidRPr="000C317A">
              <w:rPr>
                <w:b/>
                <w:color w:val="000000" w:themeColor="text1"/>
                <w:sz w:val="24"/>
                <w:szCs w:val="24"/>
              </w:rPr>
              <w:t xml:space="preserve">Control </w:t>
            </w:r>
          </w:p>
        </w:tc>
        <w:tc>
          <w:tcPr>
            <w:tcW w:w="1806" w:type="dxa"/>
            <w:vAlign w:val="bottom"/>
          </w:tcPr>
          <w:p w14:paraId="460CCF1A" w14:textId="77777777" w:rsidR="00B344E5" w:rsidRPr="000C317A" w:rsidRDefault="00B344E5" w:rsidP="000C317A">
            <w:pPr>
              <w:spacing w:after="0" w:line="276" w:lineRule="auto"/>
              <w:jc w:val="center"/>
              <w:rPr>
                <w:rFonts w:ascii="Times New Roman" w:eastAsia="Times New Roman" w:hAnsi="Times New Roman" w:cs="Times New Roman"/>
                <w:color w:val="000000"/>
                <w:sz w:val="24"/>
                <w:szCs w:val="24"/>
                <w:lang w:eastAsia="en-IN"/>
              </w:rPr>
            </w:pPr>
            <w:r w:rsidRPr="000C317A">
              <w:rPr>
                <w:rFonts w:ascii="Times New Roman" w:eastAsia="Times New Roman" w:hAnsi="Times New Roman" w:cs="Times New Roman"/>
                <w:color w:val="000000"/>
                <w:sz w:val="24"/>
                <w:szCs w:val="24"/>
                <w:lang w:eastAsia="en-IN"/>
              </w:rPr>
              <w:t>22.15±0.26</w:t>
            </w:r>
            <w:r w:rsidRPr="000C317A">
              <w:rPr>
                <w:rFonts w:ascii="Times New Roman" w:eastAsia="Times New Roman" w:hAnsi="Times New Roman" w:cs="Times New Roman"/>
                <w:color w:val="000000"/>
                <w:sz w:val="24"/>
                <w:szCs w:val="24"/>
                <w:vertAlign w:val="superscript"/>
                <w:lang w:eastAsia="en-IN"/>
              </w:rPr>
              <w:t>d</w:t>
            </w:r>
          </w:p>
        </w:tc>
        <w:tc>
          <w:tcPr>
            <w:tcW w:w="1903" w:type="dxa"/>
            <w:vAlign w:val="bottom"/>
          </w:tcPr>
          <w:p w14:paraId="7471FBCC" w14:textId="77777777" w:rsidR="00B344E5" w:rsidRPr="000C317A" w:rsidRDefault="00B344E5" w:rsidP="000C317A">
            <w:pPr>
              <w:spacing w:after="0" w:line="276" w:lineRule="auto"/>
              <w:jc w:val="center"/>
              <w:rPr>
                <w:rFonts w:ascii="Times New Roman" w:eastAsia="Times New Roman" w:hAnsi="Times New Roman" w:cs="Times New Roman"/>
                <w:color w:val="000000"/>
                <w:sz w:val="24"/>
                <w:szCs w:val="24"/>
                <w:lang w:eastAsia="en-IN"/>
              </w:rPr>
            </w:pPr>
            <w:r w:rsidRPr="000C317A">
              <w:rPr>
                <w:rFonts w:ascii="Times New Roman" w:eastAsia="Times New Roman" w:hAnsi="Times New Roman" w:cs="Times New Roman"/>
                <w:color w:val="000000"/>
                <w:sz w:val="24"/>
                <w:szCs w:val="24"/>
                <w:lang w:eastAsia="en-IN"/>
              </w:rPr>
              <w:t>19.52±0.55</w:t>
            </w:r>
            <w:r w:rsidRPr="000C317A">
              <w:rPr>
                <w:rFonts w:ascii="Times New Roman" w:eastAsia="Times New Roman" w:hAnsi="Times New Roman" w:cs="Times New Roman"/>
                <w:color w:val="000000"/>
                <w:sz w:val="24"/>
                <w:szCs w:val="24"/>
                <w:vertAlign w:val="superscript"/>
                <w:lang w:eastAsia="en-IN"/>
              </w:rPr>
              <w:t>d</w:t>
            </w:r>
          </w:p>
        </w:tc>
        <w:tc>
          <w:tcPr>
            <w:tcW w:w="1730" w:type="dxa"/>
            <w:vAlign w:val="bottom"/>
          </w:tcPr>
          <w:p w14:paraId="53D5BBC4" w14:textId="77777777" w:rsidR="00B344E5" w:rsidRPr="000C317A" w:rsidRDefault="00B344E5" w:rsidP="000C317A">
            <w:pPr>
              <w:spacing w:after="0" w:line="276" w:lineRule="auto"/>
              <w:jc w:val="center"/>
              <w:rPr>
                <w:rFonts w:ascii="Times New Roman" w:eastAsia="Times New Roman" w:hAnsi="Times New Roman" w:cs="Times New Roman"/>
                <w:color w:val="000000"/>
                <w:sz w:val="24"/>
                <w:szCs w:val="24"/>
                <w:lang w:eastAsia="en-IN"/>
              </w:rPr>
            </w:pPr>
            <w:r w:rsidRPr="000C317A">
              <w:rPr>
                <w:rFonts w:ascii="Times New Roman" w:eastAsia="Times New Roman" w:hAnsi="Times New Roman" w:cs="Times New Roman"/>
                <w:color w:val="000000"/>
                <w:sz w:val="24"/>
                <w:szCs w:val="24"/>
                <w:lang w:eastAsia="en-IN"/>
              </w:rPr>
              <w:t>7.44±0.25</w:t>
            </w:r>
            <w:r w:rsidRPr="000C317A">
              <w:rPr>
                <w:rFonts w:ascii="Times New Roman" w:eastAsia="Times New Roman" w:hAnsi="Times New Roman" w:cs="Times New Roman"/>
                <w:color w:val="000000"/>
                <w:sz w:val="24"/>
                <w:szCs w:val="24"/>
                <w:vertAlign w:val="superscript"/>
                <w:lang w:eastAsia="en-IN"/>
              </w:rPr>
              <w:t>d</w:t>
            </w:r>
          </w:p>
        </w:tc>
        <w:tc>
          <w:tcPr>
            <w:tcW w:w="1729" w:type="dxa"/>
            <w:vAlign w:val="bottom"/>
          </w:tcPr>
          <w:p w14:paraId="49913561" w14:textId="77777777" w:rsidR="00B344E5" w:rsidRPr="000C317A" w:rsidRDefault="00B344E5" w:rsidP="000C317A">
            <w:pPr>
              <w:spacing w:after="0" w:line="276" w:lineRule="auto"/>
              <w:jc w:val="center"/>
              <w:rPr>
                <w:rFonts w:ascii="Times New Roman" w:eastAsia="Times New Roman" w:hAnsi="Times New Roman" w:cs="Times New Roman"/>
                <w:color w:val="000000"/>
                <w:sz w:val="24"/>
                <w:szCs w:val="24"/>
                <w:lang w:eastAsia="en-IN"/>
              </w:rPr>
            </w:pPr>
            <w:r w:rsidRPr="000C317A">
              <w:rPr>
                <w:rFonts w:ascii="Times New Roman" w:eastAsia="Times New Roman" w:hAnsi="Times New Roman" w:cs="Times New Roman"/>
                <w:color w:val="000000"/>
                <w:sz w:val="24"/>
                <w:szCs w:val="24"/>
                <w:lang w:eastAsia="en-IN"/>
              </w:rPr>
              <w:t>1.82±0.88</w:t>
            </w:r>
            <w:r w:rsidRPr="000C317A">
              <w:rPr>
                <w:rFonts w:ascii="Times New Roman" w:eastAsia="Times New Roman" w:hAnsi="Times New Roman" w:cs="Times New Roman"/>
                <w:color w:val="000000"/>
                <w:sz w:val="24"/>
                <w:szCs w:val="24"/>
                <w:vertAlign w:val="superscript"/>
                <w:lang w:eastAsia="en-IN"/>
              </w:rPr>
              <w:t>d</w:t>
            </w:r>
          </w:p>
        </w:tc>
      </w:tr>
      <w:tr w:rsidR="00B344E5" w:rsidRPr="000C317A" w14:paraId="15E08184" w14:textId="77777777" w:rsidTr="00186701">
        <w:trPr>
          <w:trHeight w:val="354"/>
        </w:trPr>
        <w:tc>
          <w:tcPr>
            <w:tcW w:w="2686" w:type="dxa"/>
          </w:tcPr>
          <w:p w14:paraId="0787BD0D" w14:textId="77777777" w:rsidR="00B344E5" w:rsidRPr="000C317A" w:rsidRDefault="00B344E5" w:rsidP="000C317A">
            <w:pPr>
              <w:pStyle w:val="TableParagraph"/>
              <w:spacing w:line="276" w:lineRule="auto"/>
              <w:ind w:left="319" w:right="312"/>
              <w:rPr>
                <w:b/>
                <w:color w:val="000000" w:themeColor="text1"/>
                <w:sz w:val="24"/>
                <w:szCs w:val="24"/>
              </w:rPr>
            </w:pPr>
            <w:r w:rsidRPr="000C317A">
              <w:rPr>
                <w:b/>
                <w:color w:val="000000" w:themeColor="text1"/>
                <w:sz w:val="24"/>
                <w:szCs w:val="24"/>
              </w:rPr>
              <w:t>Treatment 1</w:t>
            </w:r>
          </w:p>
        </w:tc>
        <w:tc>
          <w:tcPr>
            <w:tcW w:w="1806" w:type="dxa"/>
            <w:vAlign w:val="bottom"/>
          </w:tcPr>
          <w:p w14:paraId="7D6C5FE7" w14:textId="77777777" w:rsidR="00B344E5" w:rsidRPr="000C317A" w:rsidRDefault="00B344E5" w:rsidP="000C317A">
            <w:pPr>
              <w:spacing w:after="0" w:line="276" w:lineRule="auto"/>
              <w:jc w:val="center"/>
              <w:rPr>
                <w:rFonts w:ascii="Times New Roman" w:eastAsia="Times New Roman" w:hAnsi="Times New Roman" w:cs="Times New Roman"/>
                <w:color w:val="000000"/>
                <w:sz w:val="24"/>
                <w:szCs w:val="24"/>
                <w:lang w:eastAsia="en-IN"/>
              </w:rPr>
            </w:pPr>
            <w:r w:rsidRPr="000C317A">
              <w:rPr>
                <w:rFonts w:ascii="Times New Roman" w:eastAsia="Times New Roman" w:hAnsi="Times New Roman" w:cs="Times New Roman"/>
                <w:color w:val="000000"/>
                <w:sz w:val="24"/>
                <w:szCs w:val="24"/>
                <w:lang w:eastAsia="en-IN"/>
              </w:rPr>
              <w:t>23.75±0.4</w:t>
            </w:r>
            <w:r w:rsidRPr="000C317A">
              <w:rPr>
                <w:rFonts w:ascii="Times New Roman" w:eastAsia="Times New Roman" w:hAnsi="Times New Roman" w:cs="Times New Roman"/>
                <w:color w:val="000000"/>
                <w:sz w:val="24"/>
                <w:szCs w:val="24"/>
                <w:vertAlign w:val="superscript"/>
                <w:lang w:eastAsia="en-IN"/>
              </w:rPr>
              <w:t>b</w:t>
            </w:r>
          </w:p>
        </w:tc>
        <w:tc>
          <w:tcPr>
            <w:tcW w:w="1903" w:type="dxa"/>
            <w:vAlign w:val="bottom"/>
          </w:tcPr>
          <w:p w14:paraId="41A82C5C" w14:textId="77777777" w:rsidR="00B344E5" w:rsidRPr="000C317A" w:rsidRDefault="00B344E5" w:rsidP="000C317A">
            <w:pPr>
              <w:spacing w:after="0" w:line="276" w:lineRule="auto"/>
              <w:jc w:val="center"/>
              <w:rPr>
                <w:rFonts w:ascii="Times New Roman" w:eastAsia="Times New Roman" w:hAnsi="Times New Roman" w:cs="Times New Roman"/>
                <w:color w:val="000000"/>
                <w:sz w:val="24"/>
                <w:szCs w:val="24"/>
                <w:lang w:eastAsia="en-IN"/>
              </w:rPr>
            </w:pPr>
            <w:r w:rsidRPr="000C317A">
              <w:rPr>
                <w:rFonts w:ascii="Times New Roman" w:eastAsia="Times New Roman" w:hAnsi="Times New Roman" w:cs="Times New Roman"/>
                <w:color w:val="000000"/>
                <w:sz w:val="24"/>
                <w:szCs w:val="24"/>
                <w:lang w:eastAsia="en-IN"/>
              </w:rPr>
              <w:t>22.64±0.48</w:t>
            </w:r>
            <w:r w:rsidRPr="000C317A">
              <w:rPr>
                <w:rFonts w:ascii="Times New Roman" w:eastAsia="Times New Roman" w:hAnsi="Times New Roman" w:cs="Times New Roman"/>
                <w:color w:val="000000"/>
                <w:sz w:val="24"/>
                <w:szCs w:val="24"/>
                <w:vertAlign w:val="superscript"/>
                <w:lang w:eastAsia="en-IN"/>
              </w:rPr>
              <w:t>b</w:t>
            </w:r>
          </w:p>
        </w:tc>
        <w:tc>
          <w:tcPr>
            <w:tcW w:w="1730" w:type="dxa"/>
            <w:vAlign w:val="bottom"/>
          </w:tcPr>
          <w:p w14:paraId="6BBAA09B" w14:textId="77777777" w:rsidR="00B344E5" w:rsidRPr="000C317A" w:rsidRDefault="00B344E5" w:rsidP="000C317A">
            <w:pPr>
              <w:spacing w:after="0" w:line="276" w:lineRule="auto"/>
              <w:jc w:val="center"/>
              <w:rPr>
                <w:rFonts w:ascii="Times New Roman" w:eastAsia="Times New Roman" w:hAnsi="Times New Roman" w:cs="Times New Roman"/>
                <w:color w:val="000000"/>
                <w:sz w:val="24"/>
                <w:szCs w:val="24"/>
                <w:lang w:eastAsia="en-IN"/>
              </w:rPr>
            </w:pPr>
            <w:r w:rsidRPr="000C317A">
              <w:rPr>
                <w:rFonts w:ascii="Times New Roman" w:eastAsia="Times New Roman" w:hAnsi="Times New Roman" w:cs="Times New Roman"/>
                <w:color w:val="000000"/>
                <w:sz w:val="24"/>
                <w:szCs w:val="24"/>
                <w:lang w:eastAsia="en-IN"/>
              </w:rPr>
              <w:t>8.56±0.22</w:t>
            </w:r>
            <w:r w:rsidRPr="000C317A">
              <w:rPr>
                <w:rFonts w:ascii="Times New Roman" w:eastAsia="Times New Roman" w:hAnsi="Times New Roman" w:cs="Times New Roman"/>
                <w:color w:val="000000"/>
                <w:sz w:val="24"/>
                <w:szCs w:val="24"/>
                <w:vertAlign w:val="superscript"/>
                <w:lang w:eastAsia="en-IN"/>
              </w:rPr>
              <w:t>b</w:t>
            </w:r>
          </w:p>
        </w:tc>
        <w:tc>
          <w:tcPr>
            <w:tcW w:w="1729" w:type="dxa"/>
            <w:vAlign w:val="bottom"/>
          </w:tcPr>
          <w:p w14:paraId="71B05CAE" w14:textId="77777777" w:rsidR="00B344E5" w:rsidRPr="000C317A" w:rsidRDefault="00B344E5" w:rsidP="000C317A">
            <w:pPr>
              <w:spacing w:after="0" w:line="276" w:lineRule="auto"/>
              <w:jc w:val="center"/>
              <w:rPr>
                <w:rFonts w:ascii="Times New Roman" w:eastAsia="Times New Roman" w:hAnsi="Times New Roman" w:cs="Times New Roman"/>
                <w:color w:val="000000"/>
                <w:sz w:val="24"/>
                <w:szCs w:val="24"/>
                <w:lang w:eastAsia="en-IN"/>
              </w:rPr>
            </w:pPr>
            <w:r w:rsidRPr="000C317A">
              <w:rPr>
                <w:rFonts w:ascii="Times New Roman" w:eastAsia="Times New Roman" w:hAnsi="Times New Roman" w:cs="Times New Roman"/>
                <w:color w:val="000000"/>
                <w:sz w:val="24"/>
                <w:szCs w:val="24"/>
                <w:lang w:eastAsia="en-IN"/>
              </w:rPr>
              <w:t>2.50±0.74</w:t>
            </w:r>
            <w:r w:rsidRPr="000C317A">
              <w:rPr>
                <w:rFonts w:ascii="Times New Roman" w:eastAsia="Times New Roman" w:hAnsi="Times New Roman" w:cs="Times New Roman"/>
                <w:color w:val="000000"/>
                <w:sz w:val="24"/>
                <w:szCs w:val="24"/>
                <w:vertAlign w:val="superscript"/>
                <w:lang w:eastAsia="en-IN"/>
              </w:rPr>
              <w:t>c</w:t>
            </w:r>
          </w:p>
        </w:tc>
      </w:tr>
      <w:tr w:rsidR="00B344E5" w:rsidRPr="000C317A" w14:paraId="0D4C2A98" w14:textId="77777777" w:rsidTr="00186701">
        <w:trPr>
          <w:trHeight w:val="280"/>
        </w:trPr>
        <w:tc>
          <w:tcPr>
            <w:tcW w:w="2686" w:type="dxa"/>
          </w:tcPr>
          <w:p w14:paraId="60D553A2" w14:textId="77777777" w:rsidR="00B344E5" w:rsidRPr="000C317A" w:rsidRDefault="00B344E5" w:rsidP="000C317A">
            <w:pPr>
              <w:pStyle w:val="TableParagraph"/>
              <w:spacing w:line="276" w:lineRule="auto"/>
              <w:ind w:left="319" w:right="312"/>
              <w:rPr>
                <w:b/>
                <w:color w:val="000000" w:themeColor="text1"/>
                <w:sz w:val="24"/>
                <w:szCs w:val="24"/>
              </w:rPr>
            </w:pPr>
            <w:r w:rsidRPr="000C317A">
              <w:rPr>
                <w:b/>
                <w:color w:val="000000" w:themeColor="text1"/>
                <w:sz w:val="24"/>
                <w:szCs w:val="24"/>
              </w:rPr>
              <w:t>Treatment 2</w:t>
            </w:r>
          </w:p>
        </w:tc>
        <w:tc>
          <w:tcPr>
            <w:tcW w:w="1806" w:type="dxa"/>
            <w:vAlign w:val="bottom"/>
          </w:tcPr>
          <w:p w14:paraId="72F64DE8" w14:textId="77777777" w:rsidR="00B344E5" w:rsidRPr="000C317A" w:rsidRDefault="00B344E5" w:rsidP="000C317A">
            <w:pPr>
              <w:spacing w:after="0" w:line="276" w:lineRule="auto"/>
              <w:jc w:val="center"/>
              <w:rPr>
                <w:rFonts w:ascii="Times New Roman" w:eastAsia="Times New Roman" w:hAnsi="Times New Roman" w:cs="Times New Roman"/>
                <w:color w:val="000000"/>
                <w:sz w:val="24"/>
                <w:szCs w:val="24"/>
                <w:lang w:eastAsia="en-IN"/>
              </w:rPr>
            </w:pPr>
            <w:r w:rsidRPr="000C317A">
              <w:rPr>
                <w:rFonts w:ascii="Times New Roman" w:eastAsia="Times New Roman" w:hAnsi="Times New Roman" w:cs="Times New Roman"/>
                <w:color w:val="000000"/>
                <w:sz w:val="24"/>
                <w:szCs w:val="24"/>
                <w:lang w:eastAsia="en-IN"/>
              </w:rPr>
              <w:t>24.34±0.23</w:t>
            </w:r>
            <w:r w:rsidRPr="000C317A">
              <w:rPr>
                <w:rFonts w:ascii="Times New Roman" w:eastAsia="Times New Roman" w:hAnsi="Times New Roman" w:cs="Times New Roman"/>
                <w:color w:val="000000"/>
                <w:sz w:val="24"/>
                <w:szCs w:val="24"/>
                <w:vertAlign w:val="superscript"/>
                <w:lang w:eastAsia="en-IN"/>
              </w:rPr>
              <w:t>a</w:t>
            </w:r>
          </w:p>
        </w:tc>
        <w:tc>
          <w:tcPr>
            <w:tcW w:w="1903" w:type="dxa"/>
            <w:vAlign w:val="bottom"/>
          </w:tcPr>
          <w:p w14:paraId="6E17B83C" w14:textId="77777777" w:rsidR="00B344E5" w:rsidRPr="000C317A" w:rsidRDefault="00B344E5" w:rsidP="000C317A">
            <w:pPr>
              <w:spacing w:after="0" w:line="276" w:lineRule="auto"/>
              <w:jc w:val="center"/>
              <w:rPr>
                <w:rFonts w:ascii="Times New Roman" w:eastAsia="Times New Roman" w:hAnsi="Times New Roman" w:cs="Times New Roman"/>
                <w:color w:val="000000"/>
                <w:sz w:val="24"/>
                <w:szCs w:val="24"/>
                <w:lang w:eastAsia="en-IN"/>
              </w:rPr>
            </w:pPr>
            <w:r w:rsidRPr="000C317A">
              <w:rPr>
                <w:rFonts w:ascii="Times New Roman" w:eastAsia="Times New Roman" w:hAnsi="Times New Roman" w:cs="Times New Roman"/>
                <w:color w:val="000000"/>
                <w:sz w:val="24"/>
                <w:szCs w:val="24"/>
                <w:lang w:eastAsia="en-IN"/>
              </w:rPr>
              <w:t>23.51±0.45</w:t>
            </w:r>
            <w:r w:rsidRPr="000C317A">
              <w:rPr>
                <w:rFonts w:ascii="Times New Roman" w:eastAsia="Times New Roman" w:hAnsi="Times New Roman" w:cs="Times New Roman"/>
                <w:color w:val="000000"/>
                <w:sz w:val="24"/>
                <w:szCs w:val="24"/>
                <w:vertAlign w:val="superscript"/>
                <w:lang w:eastAsia="en-IN"/>
              </w:rPr>
              <w:t>a</w:t>
            </w:r>
          </w:p>
        </w:tc>
        <w:tc>
          <w:tcPr>
            <w:tcW w:w="1730" w:type="dxa"/>
            <w:vAlign w:val="bottom"/>
          </w:tcPr>
          <w:p w14:paraId="1F03D8D9" w14:textId="77777777" w:rsidR="00B344E5" w:rsidRPr="000C317A" w:rsidRDefault="00B344E5" w:rsidP="000C317A">
            <w:pPr>
              <w:spacing w:after="0" w:line="276" w:lineRule="auto"/>
              <w:jc w:val="center"/>
              <w:rPr>
                <w:rFonts w:ascii="Times New Roman" w:eastAsia="Times New Roman" w:hAnsi="Times New Roman" w:cs="Times New Roman"/>
                <w:color w:val="000000"/>
                <w:sz w:val="24"/>
                <w:szCs w:val="24"/>
                <w:lang w:eastAsia="en-IN"/>
              </w:rPr>
            </w:pPr>
            <w:r w:rsidRPr="000C317A">
              <w:rPr>
                <w:rFonts w:ascii="Times New Roman" w:eastAsia="Times New Roman" w:hAnsi="Times New Roman" w:cs="Times New Roman"/>
                <w:color w:val="000000"/>
                <w:sz w:val="24"/>
                <w:szCs w:val="24"/>
                <w:lang w:eastAsia="en-IN"/>
              </w:rPr>
              <w:t>8.48±0.32</w:t>
            </w:r>
            <w:r w:rsidRPr="000C317A">
              <w:rPr>
                <w:rFonts w:ascii="Times New Roman" w:eastAsia="Times New Roman" w:hAnsi="Times New Roman" w:cs="Times New Roman"/>
                <w:color w:val="000000"/>
                <w:sz w:val="24"/>
                <w:szCs w:val="24"/>
                <w:vertAlign w:val="superscript"/>
                <w:lang w:eastAsia="en-IN"/>
              </w:rPr>
              <w:t>a</w:t>
            </w:r>
          </w:p>
        </w:tc>
        <w:tc>
          <w:tcPr>
            <w:tcW w:w="1729" w:type="dxa"/>
            <w:vAlign w:val="bottom"/>
          </w:tcPr>
          <w:p w14:paraId="71A2CAD4" w14:textId="77777777" w:rsidR="00B344E5" w:rsidRPr="000C317A" w:rsidRDefault="00B344E5" w:rsidP="000C317A">
            <w:pPr>
              <w:spacing w:after="0" w:line="276" w:lineRule="auto"/>
              <w:jc w:val="center"/>
              <w:rPr>
                <w:rFonts w:ascii="Times New Roman" w:eastAsia="Times New Roman" w:hAnsi="Times New Roman" w:cs="Times New Roman"/>
                <w:color w:val="000000"/>
                <w:sz w:val="24"/>
                <w:szCs w:val="24"/>
                <w:lang w:eastAsia="en-IN"/>
              </w:rPr>
            </w:pPr>
            <w:r w:rsidRPr="000C317A">
              <w:rPr>
                <w:rFonts w:ascii="Times New Roman" w:eastAsia="Times New Roman" w:hAnsi="Times New Roman" w:cs="Times New Roman"/>
                <w:color w:val="000000"/>
                <w:sz w:val="24"/>
                <w:szCs w:val="24"/>
                <w:lang w:eastAsia="en-IN"/>
              </w:rPr>
              <w:t>2.54±0.75</w:t>
            </w:r>
            <w:r w:rsidRPr="000C317A">
              <w:rPr>
                <w:rFonts w:ascii="Times New Roman" w:eastAsia="Times New Roman" w:hAnsi="Times New Roman" w:cs="Times New Roman"/>
                <w:color w:val="000000"/>
                <w:sz w:val="24"/>
                <w:szCs w:val="24"/>
                <w:vertAlign w:val="superscript"/>
                <w:lang w:eastAsia="en-IN"/>
              </w:rPr>
              <w:t>b</w:t>
            </w:r>
          </w:p>
        </w:tc>
      </w:tr>
    </w:tbl>
    <w:p w14:paraId="3E0ABB32" w14:textId="77777777" w:rsidR="00B344E5" w:rsidRPr="000C317A" w:rsidRDefault="00B344E5" w:rsidP="000C317A">
      <w:pPr>
        <w:pStyle w:val="NormalWeb"/>
        <w:spacing w:line="276" w:lineRule="auto"/>
        <w:ind w:firstLine="720"/>
        <w:rPr>
          <w:color w:val="000000" w:themeColor="text1"/>
          <w:shd w:val="clear" w:color="auto" w:fill="FFFFFF"/>
        </w:rPr>
      </w:pPr>
      <w:r w:rsidRPr="000C317A">
        <w:rPr>
          <w:color w:val="000000" w:themeColor="text1"/>
          <w:shd w:val="clear" w:color="auto" w:fill="FFFFFF"/>
        </w:rPr>
        <w:t xml:space="preserve">Values in the tables were represented as </w:t>
      </w:r>
      <w:proofErr w:type="spellStart"/>
      <w:r w:rsidRPr="000C317A">
        <w:rPr>
          <w:color w:val="000000" w:themeColor="text1"/>
          <w:shd w:val="clear" w:color="auto" w:fill="FFFFFF"/>
        </w:rPr>
        <w:t>Mean</w:t>
      </w:r>
      <w:r w:rsidRPr="000C317A">
        <w:rPr>
          <w:color w:val="000000" w:themeColor="text1"/>
        </w:rPr>
        <w:t>±</w:t>
      </w:r>
      <w:r w:rsidRPr="000C317A">
        <w:rPr>
          <w:color w:val="000000" w:themeColor="text1"/>
          <w:shd w:val="clear" w:color="auto" w:fill="FFFFFF"/>
        </w:rPr>
        <w:t>SD</w:t>
      </w:r>
      <w:proofErr w:type="spellEnd"/>
      <w:r w:rsidRPr="000C317A">
        <w:rPr>
          <w:color w:val="000000" w:themeColor="text1"/>
          <w:shd w:val="clear" w:color="auto" w:fill="FFFFFF"/>
        </w:rPr>
        <w:t xml:space="preserve"> of triplicate groups</w:t>
      </w:r>
    </w:p>
    <w:p w14:paraId="3CBC4CEC" w14:textId="08208908" w:rsidR="00B344E5" w:rsidRPr="000C317A" w:rsidRDefault="008C35AE" w:rsidP="000C317A">
      <w:pPr>
        <w:spacing w:line="276" w:lineRule="auto"/>
        <w:rPr>
          <w:rFonts w:ascii="Times New Roman" w:hAnsi="Times New Roman" w:cs="Times New Roman"/>
          <w:b/>
          <w:sz w:val="24"/>
          <w:szCs w:val="24"/>
        </w:rPr>
      </w:pPr>
      <w:r>
        <w:rPr>
          <w:rFonts w:ascii="Times New Roman" w:hAnsi="Times New Roman" w:cs="Times New Roman"/>
          <w:b/>
          <w:sz w:val="24"/>
          <w:szCs w:val="24"/>
        </w:rPr>
        <w:t xml:space="preserve">3.3 </w:t>
      </w:r>
      <w:r w:rsidR="00B344E5" w:rsidRPr="000C317A">
        <w:rPr>
          <w:rFonts w:ascii="Times New Roman" w:hAnsi="Times New Roman" w:cs="Times New Roman"/>
          <w:b/>
          <w:sz w:val="24"/>
          <w:szCs w:val="24"/>
        </w:rPr>
        <w:t>Water quality analysis</w:t>
      </w:r>
    </w:p>
    <w:p w14:paraId="33B326A4" w14:textId="7255B7E7" w:rsidR="00B344E5" w:rsidRPr="000C317A" w:rsidRDefault="00B344E5" w:rsidP="000C317A">
      <w:pPr>
        <w:spacing w:line="276" w:lineRule="auto"/>
        <w:ind w:firstLine="720"/>
        <w:jc w:val="both"/>
        <w:rPr>
          <w:rFonts w:ascii="Times New Roman" w:hAnsi="Times New Roman" w:cs="Times New Roman"/>
          <w:color w:val="000000" w:themeColor="text1"/>
          <w:sz w:val="24"/>
          <w:szCs w:val="24"/>
          <w:lang w:val="en-US"/>
        </w:rPr>
      </w:pPr>
      <w:r w:rsidRPr="000C317A">
        <w:rPr>
          <w:rFonts w:ascii="Times New Roman" w:hAnsi="Times New Roman" w:cs="Times New Roman"/>
          <w:color w:val="000000" w:themeColor="text1"/>
          <w:sz w:val="24"/>
          <w:szCs w:val="24"/>
        </w:rPr>
        <w:t xml:space="preserve">The water quality data collected was shown in Table 4. </w:t>
      </w:r>
      <w:r w:rsidR="00FF51F8" w:rsidRPr="000C317A">
        <w:rPr>
          <w:rFonts w:ascii="Times New Roman" w:hAnsi="Times New Roman" w:cs="Times New Roman"/>
          <w:color w:val="000000" w:themeColor="text1"/>
          <w:sz w:val="24"/>
          <w:szCs w:val="24"/>
          <w:lang w:val="en-US"/>
        </w:rPr>
        <w:t xml:space="preserve">All measured water quality parameters, including dissolved oxygen, temperature, salinity, pH, alkalinity, nitrite, nitrate, ammonia, and hardness, were maintained within the optimal range for </w:t>
      </w:r>
      <w:r w:rsidR="00C76906" w:rsidRPr="00C76906">
        <w:rPr>
          <w:rFonts w:ascii="Times New Roman" w:hAnsi="Times New Roman" w:cs="Times New Roman"/>
          <w:i/>
          <w:iCs/>
          <w:color w:val="000000" w:themeColor="text1"/>
          <w:sz w:val="24"/>
          <w:szCs w:val="24"/>
          <w:highlight w:val="yellow"/>
          <w:lang w:val="en-US"/>
        </w:rPr>
        <w:t xml:space="preserve">P. </w:t>
      </w:r>
      <w:r w:rsidR="00FF51F8" w:rsidRPr="00C76906">
        <w:rPr>
          <w:rFonts w:ascii="Times New Roman" w:hAnsi="Times New Roman" w:cs="Times New Roman"/>
          <w:i/>
          <w:iCs/>
          <w:color w:val="000000" w:themeColor="text1"/>
          <w:sz w:val="24"/>
          <w:szCs w:val="24"/>
          <w:highlight w:val="yellow"/>
          <w:lang w:val="en-US"/>
        </w:rPr>
        <w:t xml:space="preserve"> </w:t>
      </w:r>
      <w:proofErr w:type="spellStart"/>
      <w:r w:rsidR="00FF51F8" w:rsidRPr="00C76906">
        <w:rPr>
          <w:rFonts w:ascii="Times New Roman" w:hAnsi="Times New Roman" w:cs="Times New Roman"/>
          <w:i/>
          <w:iCs/>
          <w:color w:val="000000" w:themeColor="text1"/>
          <w:sz w:val="24"/>
          <w:szCs w:val="24"/>
          <w:highlight w:val="yellow"/>
          <w:lang w:val="en-US"/>
        </w:rPr>
        <w:t>vannamei</w:t>
      </w:r>
      <w:proofErr w:type="spellEnd"/>
      <w:r w:rsidR="00FF51F8" w:rsidRPr="000C317A">
        <w:rPr>
          <w:rFonts w:ascii="Times New Roman" w:hAnsi="Times New Roman" w:cs="Times New Roman"/>
          <w:color w:val="000000" w:themeColor="text1"/>
          <w:sz w:val="24"/>
          <w:szCs w:val="24"/>
          <w:lang w:val="en-US"/>
        </w:rPr>
        <w:t xml:space="preserve"> culture.</w:t>
      </w:r>
    </w:p>
    <w:p w14:paraId="7ADE23A9" w14:textId="04364880" w:rsidR="00B344E5" w:rsidRPr="000C317A" w:rsidRDefault="00B344E5" w:rsidP="000C317A">
      <w:pPr>
        <w:spacing w:before="100" w:beforeAutospacing="1" w:after="100" w:afterAutospacing="1" w:line="276" w:lineRule="auto"/>
        <w:ind w:firstLine="720"/>
        <w:jc w:val="both"/>
        <w:rPr>
          <w:rFonts w:ascii="Times New Roman" w:hAnsi="Times New Roman" w:cs="Times New Roman"/>
          <w:b/>
          <w:sz w:val="24"/>
          <w:szCs w:val="24"/>
        </w:rPr>
      </w:pPr>
      <w:r w:rsidRPr="000C317A">
        <w:rPr>
          <w:rFonts w:ascii="Times New Roman" w:hAnsi="Times New Roman" w:cs="Times New Roman"/>
          <w:b/>
          <w:sz w:val="24"/>
          <w:szCs w:val="24"/>
        </w:rPr>
        <w:t>Table 4</w:t>
      </w:r>
      <w:r w:rsidR="00BA5BA1">
        <w:rPr>
          <w:rFonts w:ascii="Times New Roman" w:hAnsi="Times New Roman" w:cs="Times New Roman"/>
          <w:b/>
          <w:sz w:val="24"/>
          <w:szCs w:val="24"/>
        </w:rPr>
        <w:t>.</w:t>
      </w:r>
      <w:r w:rsidRPr="000C317A">
        <w:rPr>
          <w:rFonts w:ascii="Times New Roman" w:hAnsi="Times New Roman" w:cs="Times New Roman"/>
          <w:b/>
          <w:sz w:val="24"/>
          <w:szCs w:val="24"/>
        </w:rPr>
        <w:t xml:space="preserve"> </w:t>
      </w:r>
      <w:r w:rsidRPr="000C317A">
        <w:rPr>
          <w:rFonts w:ascii="Times New Roman" w:eastAsia="Times New Roman" w:hAnsi="Times New Roman" w:cs="Times New Roman"/>
          <w:b/>
          <w:sz w:val="24"/>
          <w:szCs w:val="24"/>
          <w:lang w:eastAsia="en-IN"/>
        </w:rPr>
        <w:t>Water quality parameters recorded in lined pond</w:t>
      </w:r>
    </w:p>
    <w:tbl>
      <w:tblPr>
        <w:tblStyle w:val="TableGrid"/>
        <w:tblW w:w="8045" w:type="dxa"/>
        <w:tblLook w:val="04A0" w:firstRow="1" w:lastRow="0" w:firstColumn="1" w:lastColumn="0" w:noHBand="0" w:noVBand="1"/>
      </w:tblPr>
      <w:tblGrid>
        <w:gridCol w:w="3360"/>
        <w:gridCol w:w="2593"/>
        <w:gridCol w:w="2092"/>
      </w:tblGrid>
      <w:tr w:rsidR="00B344E5" w:rsidRPr="000C317A" w14:paraId="3DA697F9" w14:textId="77777777" w:rsidTr="00186701">
        <w:trPr>
          <w:trHeight w:val="264"/>
        </w:trPr>
        <w:tc>
          <w:tcPr>
            <w:tcW w:w="3360" w:type="dxa"/>
            <w:hideMark/>
          </w:tcPr>
          <w:p w14:paraId="370B128A" w14:textId="77777777" w:rsidR="00B344E5" w:rsidRPr="000C317A" w:rsidRDefault="00B344E5" w:rsidP="000C317A">
            <w:pPr>
              <w:spacing w:line="276" w:lineRule="auto"/>
              <w:jc w:val="center"/>
              <w:rPr>
                <w:rFonts w:ascii="Times New Roman" w:hAnsi="Times New Roman" w:cs="Times New Roman"/>
                <w:b/>
                <w:bCs/>
                <w:sz w:val="24"/>
                <w:szCs w:val="24"/>
              </w:rPr>
            </w:pPr>
            <w:r w:rsidRPr="000C317A">
              <w:rPr>
                <w:rFonts w:ascii="Times New Roman" w:hAnsi="Times New Roman" w:cs="Times New Roman"/>
                <w:b/>
                <w:bCs/>
                <w:sz w:val="24"/>
                <w:szCs w:val="24"/>
              </w:rPr>
              <w:t>Parameter</w:t>
            </w:r>
          </w:p>
        </w:tc>
        <w:tc>
          <w:tcPr>
            <w:tcW w:w="2593" w:type="dxa"/>
            <w:hideMark/>
          </w:tcPr>
          <w:p w14:paraId="3ED3139F" w14:textId="77777777" w:rsidR="00B344E5" w:rsidRPr="000C317A" w:rsidRDefault="00B344E5" w:rsidP="000C317A">
            <w:pPr>
              <w:spacing w:line="276" w:lineRule="auto"/>
              <w:jc w:val="center"/>
              <w:rPr>
                <w:rFonts w:ascii="Times New Roman" w:hAnsi="Times New Roman" w:cs="Times New Roman"/>
                <w:b/>
                <w:bCs/>
                <w:sz w:val="24"/>
                <w:szCs w:val="24"/>
              </w:rPr>
            </w:pPr>
            <w:r w:rsidRPr="000C317A">
              <w:rPr>
                <w:rFonts w:ascii="Times New Roman" w:hAnsi="Times New Roman" w:cs="Times New Roman"/>
                <w:b/>
                <w:bCs/>
                <w:sz w:val="24"/>
                <w:szCs w:val="24"/>
              </w:rPr>
              <w:t>Mean ± SD</w:t>
            </w:r>
          </w:p>
        </w:tc>
        <w:tc>
          <w:tcPr>
            <w:tcW w:w="2092" w:type="dxa"/>
            <w:hideMark/>
          </w:tcPr>
          <w:p w14:paraId="42A48C49" w14:textId="77777777" w:rsidR="00B344E5" w:rsidRPr="000C317A" w:rsidRDefault="00B344E5" w:rsidP="000C317A">
            <w:pPr>
              <w:spacing w:line="276" w:lineRule="auto"/>
              <w:jc w:val="center"/>
              <w:rPr>
                <w:rFonts w:ascii="Times New Roman" w:hAnsi="Times New Roman" w:cs="Times New Roman"/>
                <w:b/>
                <w:bCs/>
                <w:sz w:val="24"/>
                <w:szCs w:val="24"/>
              </w:rPr>
            </w:pPr>
            <w:r w:rsidRPr="000C317A">
              <w:rPr>
                <w:rFonts w:ascii="Times New Roman" w:hAnsi="Times New Roman" w:cs="Times New Roman"/>
                <w:b/>
                <w:bCs/>
                <w:sz w:val="24"/>
                <w:szCs w:val="24"/>
              </w:rPr>
              <w:t>Range</w:t>
            </w:r>
          </w:p>
        </w:tc>
      </w:tr>
      <w:tr w:rsidR="00B344E5" w:rsidRPr="000C317A" w14:paraId="232F9CF6" w14:textId="77777777" w:rsidTr="00186701">
        <w:trPr>
          <w:trHeight w:val="264"/>
        </w:trPr>
        <w:tc>
          <w:tcPr>
            <w:tcW w:w="3360" w:type="dxa"/>
            <w:hideMark/>
          </w:tcPr>
          <w:p w14:paraId="3B2101ED" w14:textId="77777777" w:rsidR="00B344E5" w:rsidRPr="000C317A" w:rsidRDefault="00B344E5" w:rsidP="000C317A">
            <w:pPr>
              <w:spacing w:line="276" w:lineRule="auto"/>
              <w:jc w:val="center"/>
              <w:rPr>
                <w:rFonts w:ascii="Times New Roman" w:hAnsi="Times New Roman" w:cs="Times New Roman"/>
                <w:b/>
                <w:sz w:val="24"/>
                <w:szCs w:val="24"/>
              </w:rPr>
            </w:pPr>
            <w:r w:rsidRPr="000C317A">
              <w:rPr>
                <w:rFonts w:ascii="Times New Roman" w:hAnsi="Times New Roman" w:cs="Times New Roman"/>
                <w:b/>
                <w:sz w:val="24"/>
                <w:szCs w:val="24"/>
              </w:rPr>
              <w:t>Dissolved oxygen (mg L⁻¹)</w:t>
            </w:r>
          </w:p>
        </w:tc>
        <w:tc>
          <w:tcPr>
            <w:tcW w:w="2593" w:type="dxa"/>
            <w:hideMark/>
          </w:tcPr>
          <w:p w14:paraId="7C53AC19" w14:textId="77777777" w:rsidR="00B344E5" w:rsidRPr="000C317A" w:rsidRDefault="00B344E5" w:rsidP="000C317A">
            <w:pPr>
              <w:spacing w:line="276" w:lineRule="auto"/>
              <w:jc w:val="center"/>
              <w:rPr>
                <w:rFonts w:ascii="Times New Roman" w:hAnsi="Times New Roman" w:cs="Times New Roman"/>
                <w:sz w:val="24"/>
                <w:szCs w:val="24"/>
              </w:rPr>
            </w:pPr>
            <w:r w:rsidRPr="000C317A">
              <w:rPr>
                <w:rFonts w:ascii="Times New Roman" w:hAnsi="Times New Roman" w:cs="Times New Roman"/>
                <w:sz w:val="24"/>
                <w:szCs w:val="24"/>
              </w:rPr>
              <w:t>5.52 ± 0.29</w:t>
            </w:r>
          </w:p>
        </w:tc>
        <w:tc>
          <w:tcPr>
            <w:tcW w:w="2092" w:type="dxa"/>
            <w:hideMark/>
          </w:tcPr>
          <w:p w14:paraId="30FE3478" w14:textId="77777777" w:rsidR="00B344E5" w:rsidRPr="000C317A" w:rsidRDefault="00B344E5" w:rsidP="000C317A">
            <w:pPr>
              <w:spacing w:line="276" w:lineRule="auto"/>
              <w:jc w:val="center"/>
              <w:rPr>
                <w:rFonts w:ascii="Times New Roman" w:hAnsi="Times New Roman" w:cs="Times New Roman"/>
                <w:sz w:val="24"/>
                <w:szCs w:val="24"/>
              </w:rPr>
            </w:pPr>
            <w:r w:rsidRPr="000C317A">
              <w:rPr>
                <w:rFonts w:ascii="Times New Roman" w:hAnsi="Times New Roman" w:cs="Times New Roman"/>
                <w:sz w:val="24"/>
                <w:szCs w:val="24"/>
              </w:rPr>
              <w:t>5.2 – 5.8</w:t>
            </w:r>
          </w:p>
        </w:tc>
      </w:tr>
      <w:tr w:rsidR="00B344E5" w:rsidRPr="000C317A" w14:paraId="04898AFA" w14:textId="77777777" w:rsidTr="00186701">
        <w:trPr>
          <w:trHeight w:val="264"/>
        </w:trPr>
        <w:tc>
          <w:tcPr>
            <w:tcW w:w="3360" w:type="dxa"/>
            <w:hideMark/>
          </w:tcPr>
          <w:p w14:paraId="74A55A23" w14:textId="77777777" w:rsidR="00B344E5" w:rsidRPr="000C317A" w:rsidRDefault="00B344E5" w:rsidP="000C317A">
            <w:pPr>
              <w:spacing w:line="276" w:lineRule="auto"/>
              <w:jc w:val="center"/>
              <w:rPr>
                <w:rFonts w:ascii="Times New Roman" w:hAnsi="Times New Roman" w:cs="Times New Roman"/>
                <w:b/>
                <w:sz w:val="24"/>
                <w:szCs w:val="24"/>
              </w:rPr>
            </w:pPr>
            <w:r w:rsidRPr="000C317A">
              <w:rPr>
                <w:rFonts w:ascii="Times New Roman" w:hAnsi="Times New Roman" w:cs="Times New Roman"/>
                <w:b/>
                <w:sz w:val="24"/>
                <w:szCs w:val="24"/>
              </w:rPr>
              <w:t>Temperature (°C)</w:t>
            </w:r>
          </w:p>
        </w:tc>
        <w:tc>
          <w:tcPr>
            <w:tcW w:w="2593" w:type="dxa"/>
            <w:hideMark/>
          </w:tcPr>
          <w:p w14:paraId="067FE994" w14:textId="77777777" w:rsidR="00B344E5" w:rsidRPr="000C317A" w:rsidRDefault="00B344E5" w:rsidP="000C317A">
            <w:pPr>
              <w:spacing w:line="276" w:lineRule="auto"/>
              <w:jc w:val="center"/>
              <w:rPr>
                <w:rFonts w:ascii="Times New Roman" w:hAnsi="Times New Roman" w:cs="Times New Roman"/>
                <w:sz w:val="24"/>
                <w:szCs w:val="24"/>
              </w:rPr>
            </w:pPr>
            <w:r w:rsidRPr="000C317A">
              <w:rPr>
                <w:rFonts w:ascii="Times New Roman" w:hAnsi="Times New Roman" w:cs="Times New Roman"/>
                <w:sz w:val="24"/>
                <w:szCs w:val="24"/>
              </w:rPr>
              <w:t>30.71 ± 1.47</w:t>
            </w:r>
          </w:p>
        </w:tc>
        <w:tc>
          <w:tcPr>
            <w:tcW w:w="2092" w:type="dxa"/>
            <w:hideMark/>
          </w:tcPr>
          <w:p w14:paraId="743085CA" w14:textId="77777777" w:rsidR="00B344E5" w:rsidRPr="000C317A" w:rsidRDefault="00B344E5" w:rsidP="000C317A">
            <w:pPr>
              <w:spacing w:line="276" w:lineRule="auto"/>
              <w:jc w:val="center"/>
              <w:rPr>
                <w:rFonts w:ascii="Times New Roman" w:hAnsi="Times New Roman" w:cs="Times New Roman"/>
                <w:sz w:val="24"/>
                <w:szCs w:val="24"/>
              </w:rPr>
            </w:pPr>
            <w:r w:rsidRPr="000C317A">
              <w:rPr>
                <w:rFonts w:ascii="Times New Roman" w:hAnsi="Times New Roman" w:cs="Times New Roman"/>
                <w:sz w:val="24"/>
                <w:szCs w:val="24"/>
              </w:rPr>
              <w:t>29.2 – 32.2</w:t>
            </w:r>
          </w:p>
        </w:tc>
      </w:tr>
      <w:tr w:rsidR="00B344E5" w:rsidRPr="000C317A" w14:paraId="5A9C330A" w14:textId="77777777" w:rsidTr="00186701">
        <w:trPr>
          <w:trHeight w:val="264"/>
        </w:trPr>
        <w:tc>
          <w:tcPr>
            <w:tcW w:w="3360" w:type="dxa"/>
            <w:hideMark/>
          </w:tcPr>
          <w:p w14:paraId="2BA53E36" w14:textId="77777777" w:rsidR="00B344E5" w:rsidRPr="000C317A" w:rsidRDefault="00B344E5" w:rsidP="000C317A">
            <w:pPr>
              <w:spacing w:line="276" w:lineRule="auto"/>
              <w:jc w:val="center"/>
              <w:rPr>
                <w:rFonts w:ascii="Times New Roman" w:hAnsi="Times New Roman" w:cs="Times New Roman"/>
                <w:b/>
                <w:sz w:val="24"/>
                <w:szCs w:val="24"/>
              </w:rPr>
            </w:pPr>
            <w:r w:rsidRPr="000C317A">
              <w:rPr>
                <w:rFonts w:ascii="Times New Roman" w:hAnsi="Times New Roman" w:cs="Times New Roman"/>
                <w:b/>
                <w:sz w:val="24"/>
                <w:szCs w:val="24"/>
              </w:rPr>
              <w:t>Salinity (ppt)</w:t>
            </w:r>
          </w:p>
        </w:tc>
        <w:tc>
          <w:tcPr>
            <w:tcW w:w="2593" w:type="dxa"/>
            <w:hideMark/>
          </w:tcPr>
          <w:p w14:paraId="7D506997" w14:textId="77777777" w:rsidR="00B344E5" w:rsidRPr="000C317A" w:rsidRDefault="00B344E5" w:rsidP="000C317A">
            <w:pPr>
              <w:spacing w:line="276" w:lineRule="auto"/>
              <w:jc w:val="center"/>
              <w:rPr>
                <w:rFonts w:ascii="Times New Roman" w:hAnsi="Times New Roman" w:cs="Times New Roman"/>
                <w:sz w:val="24"/>
                <w:szCs w:val="24"/>
              </w:rPr>
            </w:pPr>
            <w:r w:rsidRPr="000C317A">
              <w:rPr>
                <w:rFonts w:ascii="Times New Roman" w:hAnsi="Times New Roman" w:cs="Times New Roman"/>
                <w:sz w:val="24"/>
                <w:szCs w:val="24"/>
              </w:rPr>
              <w:t>36.85 ± 2.15</w:t>
            </w:r>
          </w:p>
        </w:tc>
        <w:tc>
          <w:tcPr>
            <w:tcW w:w="2092" w:type="dxa"/>
            <w:hideMark/>
          </w:tcPr>
          <w:p w14:paraId="10EFCD1B" w14:textId="77777777" w:rsidR="00B344E5" w:rsidRPr="000C317A" w:rsidRDefault="00B344E5" w:rsidP="000C317A">
            <w:pPr>
              <w:spacing w:line="276" w:lineRule="auto"/>
              <w:jc w:val="center"/>
              <w:rPr>
                <w:rFonts w:ascii="Times New Roman" w:hAnsi="Times New Roman" w:cs="Times New Roman"/>
                <w:sz w:val="24"/>
                <w:szCs w:val="24"/>
              </w:rPr>
            </w:pPr>
            <w:r w:rsidRPr="000C317A">
              <w:rPr>
                <w:rFonts w:ascii="Times New Roman" w:hAnsi="Times New Roman" w:cs="Times New Roman"/>
                <w:sz w:val="24"/>
                <w:szCs w:val="24"/>
              </w:rPr>
              <w:t>34.7 – 39.0</w:t>
            </w:r>
          </w:p>
        </w:tc>
      </w:tr>
      <w:tr w:rsidR="00B344E5" w:rsidRPr="000C317A" w14:paraId="2A28BD78" w14:textId="77777777" w:rsidTr="00186701">
        <w:trPr>
          <w:trHeight w:val="264"/>
        </w:trPr>
        <w:tc>
          <w:tcPr>
            <w:tcW w:w="3360" w:type="dxa"/>
            <w:hideMark/>
          </w:tcPr>
          <w:p w14:paraId="355EE33F" w14:textId="77777777" w:rsidR="00B344E5" w:rsidRPr="000C317A" w:rsidRDefault="00B344E5" w:rsidP="000C317A">
            <w:pPr>
              <w:spacing w:line="276" w:lineRule="auto"/>
              <w:jc w:val="center"/>
              <w:rPr>
                <w:rFonts w:ascii="Times New Roman" w:hAnsi="Times New Roman" w:cs="Times New Roman"/>
                <w:b/>
                <w:sz w:val="24"/>
                <w:szCs w:val="24"/>
              </w:rPr>
            </w:pPr>
            <w:r w:rsidRPr="000C317A">
              <w:rPr>
                <w:rFonts w:ascii="Times New Roman" w:hAnsi="Times New Roman" w:cs="Times New Roman"/>
                <w:b/>
                <w:sz w:val="24"/>
                <w:szCs w:val="24"/>
              </w:rPr>
              <w:t>pH</w:t>
            </w:r>
          </w:p>
        </w:tc>
        <w:tc>
          <w:tcPr>
            <w:tcW w:w="2593" w:type="dxa"/>
            <w:hideMark/>
          </w:tcPr>
          <w:p w14:paraId="1440AED9" w14:textId="77777777" w:rsidR="00B344E5" w:rsidRPr="000C317A" w:rsidRDefault="00B344E5" w:rsidP="000C317A">
            <w:pPr>
              <w:spacing w:line="276" w:lineRule="auto"/>
              <w:jc w:val="center"/>
              <w:rPr>
                <w:rFonts w:ascii="Times New Roman" w:hAnsi="Times New Roman" w:cs="Times New Roman"/>
                <w:sz w:val="24"/>
                <w:szCs w:val="24"/>
              </w:rPr>
            </w:pPr>
            <w:r w:rsidRPr="000C317A">
              <w:rPr>
                <w:rFonts w:ascii="Times New Roman" w:hAnsi="Times New Roman" w:cs="Times New Roman"/>
                <w:sz w:val="24"/>
                <w:szCs w:val="24"/>
              </w:rPr>
              <w:t>8.18 ± 0.14</w:t>
            </w:r>
          </w:p>
        </w:tc>
        <w:tc>
          <w:tcPr>
            <w:tcW w:w="2092" w:type="dxa"/>
            <w:hideMark/>
          </w:tcPr>
          <w:p w14:paraId="10806ED6" w14:textId="77777777" w:rsidR="00B344E5" w:rsidRPr="000C317A" w:rsidRDefault="00B344E5" w:rsidP="000C317A">
            <w:pPr>
              <w:spacing w:line="276" w:lineRule="auto"/>
              <w:jc w:val="center"/>
              <w:rPr>
                <w:rFonts w:ascii="Times New Roman" w:hAnsi="Times New Roman" w:cs="Times New Roman"/>
                <w:sz w:val="24"/>
                <w:szCs w:val="24"/>
              </w:rPr>
            </w:pPr>
            <w:r w:rsidRPr="000C317A">
              <w:rPr>
                <w:rFonts w:ascii="Times New Roman" w:hAnsi="Times New Roman" w:cs="Times New Roman"/>
                <w:sz w:val="24"/>
                <w:szCs w:val="24"/>
              </w:rPr>
              <w:t>8.0 – 8.3</w:t>
            </w:r>
          </w:p>
        </w:tc>
      </w:tr>
      <w:tr w:rsidR="00B344E5" w:rsidRPr="000C317A" w14:paraId="78C4CC5B" w14:textId="77777777" w:rsidTr="00186701">
        <w:trPr>
          <w:trHeight w:val="264"/>
        </w:trPr>
        <w:tc>
          <w:tcPr>
            <w:tcW w:w="3360" w:type="dxa"/>
            <w:hideMark/>
          </w:tcPr>
          <w:p w14:paraId="77F96122" w14:textId="77777777" w:rsidR="00B344E5" w:rsidRPr="000C317A" w:rsidRDefault="00B344E5" w:rsidP="000C317A">
            <w:pPr>
              <w:spacing w:line="276" w:lineRule="auto"/>
              <w:jc w:val="center"/>
              <w:rPr>
                <w:rFonts w:ascii="Times New Roman" w:hAnsi="Times New Roman" w:cs="Times New Roman"/>
                <w:b/>
                <w:sz w:val="24"/>
                <w:szCs w:val="24"/>
              </w:rPr>
            </w:pPr>
            <w:r w:rsidRPr="000C317A">
              <w:rPr>
                <w:rFonts w:ascii="Times New Roman" w:hAnsi="Times New Roman" w:cs="Times New Roman"/>
                <w:b/>
                <w:sz w:val="24"/>
                <w:szCs w:val="24"/>
              </w:rPr>
              <w:t>Alkalinity (mg L⁻¹)</w:t>
            </w:r>
          </w:p>
        </w:tc>
        <w:tc>
          <w:tcPr>
            <w:tcW w:w="2593" w:type="dxa"/>
            <w:hideMark/>
          </w:tcPr>
          <w:p w14:paraId="35104C90" w14:textId="77777777" w:rsidR="00B344E5" w:rsidRPr="000C317A" w:rsidRDefault="00B344E5" w:rsidP="000C317A">
            <w:pPr>
              <w:spacing w:line="276" w:lineRule="auto"/>
              <w:jc w:val="center"/>
              <w:rPr>
                <w:rFonts w:ascii="Times New Roman" w:hAnsi="Times New Roman" w:cs="Times New Roman"/>
                <w:sz w:val="24"/>
                <w:szCs w:val="24"/>
              </w:rPr>
            </w:pPr>
            <w:r w:rsidRPr="000C317A">
              <w:rPr>
                <w:rFonts w:ascii="Times New Roman" w:hAnsi="Times New Roman" w:cs="Times New Roman"/>
                <w:sz w:val="24"/>
                <w:szCs w:val="24"/>
              </w:rPr>
              <w:t>107.34 ± 8.76</w:t>
            </w:r>
          </w:p>
        </w:tc>
        <w:tc>
          <w:tcPr>
            <w:tcW w:w="2092" w:type="dxa"/>
            <w:hideMark/>
          </w:tcPr>
          <w:p w14:paraId="4D5609DA" w14:textId="77777777" w:rsidR="00B344E5" w:rsidRPr="000C317A" w:rsidRDefault="00B344E5" w:rsidP="000C317A">
            <w:pPr>
              <w:spacing w:line="276" w:lineRule="auto"/>
              <w:jc w:val="center"/>
              <w:rPr>
                <w:rFonts w:ascii="Times New Roman" w:hAnsi="Times New Roman" w:cs="Times New Roman"/>
                <w:sz w:val="24"/>
                <w:szCs w:val="24"/>
              </w:rPr>
            </w:pPr>
            <w:r w:rsidRPr="000C317A">
              <w:rPr>
                <w:rFonts w:ascii="Times New Roman" w:hAnsi="Times New Roman" w:cs="Times New Roman"/>
                <w:sz w:val="24"/>
                <w:szCs w:val="24"/>
              </w:rPr>
              <w:t>98.6 – 116.1</w:t>
            </w:r>
          </w:p>
        </w:tc>
      </w:tr>
      <w:tr w:rsidR="00B344E5" w:rsidRPr="000C317A" w14:paraId="3FA75D60" w14:textId="77777777" w:rsidTr="00186701">
        <w:trPr>
          <w:trHeight w:val="264"/>
        </w:trPr>
        <w:tc>
          <w:tcPr>
            <w:tcW w:w="3360" w:type="dxa"/>
            <w:hideMark/>
          </w:tcPr>
          <w:p w14:paraId="30E0A8EF" w14:textId="77777777" w:rsidR="00B344E5" w:rsidRPr="000C317A" w:rsidRDefault="00B344E5" w:rsidP="000C317A">
            <w:pPr>
              <w:spacing w:line="276" w:lineRule="auto"/>
              <w:jc w:val="center"/>
              <w:rPr>
                <w:rFonts w:ascii="Times New Roman" w:hAnsi="Times New Roman" w:cs="Times New Roman"/>
                <w:b/>
                <w:sz w:val="24"/>
                <w:szCs w:val="24"/>
              </w:rPr>
            </w:pPr>
            <w:r w:rsidRPr="000C317A">
              <w:rPr>
                <w:rFonts w:ascii="Times New Roman" w:hAnsi="Times New Roman" w:cs="Times New Roman"/>
                <w:b/>
                <w:sz w:val="24"/>
                <w:szCs w:val="24"/>
              </w:rPr>
              <w:t>Nitrite (mg L⁻¹)</w:t>
            </w:r>
          </w:p>
        </w:tc>
        <w:tc>
          <w:tcPr>
            <w:tcW w:w="2593" w:type="dxa"/>
            <w:hideMark/>
          </w:tcPr>
          <w:p w14:paraId="35BDA5A0" w14:textId="77777777" w:rsidR="00B344E5" w:rsidRPr="000C317A" w:rsidRDefault="00B344E5" w:rsidP="000C317A">
            <w:pPr>
              <w:spacing w:line="276" w:lineRule="auto"/>
              <w:jc w:val="center"/>
              <w:rPr>
                <w:rFonts w:ascii="Times New Roman" w:hAnsi="Times New Roman" w:cs="Times New Roman"/>
                <w:sz w:val="24"/>
                <w:szCs w:val="24"/>
              </w:rPr>
            </w:pPr>
            <w:r w:rsidRPr="000C317A">
              <w:rPr>
                <w:rFonts w:ascii="Times New Roman" w:hAnsi="Times New Roman" w:cs="Times New Roman"/>
                <w:sz w:val="24"/>
                <w:szCs w:val="24"/>
              </w:rPr>
              <w:t>0.0205 ± 0.071</w:t>
            </w:r>
          </w:p>
        </w:tc>
        <w:tc>
          <w:tcPr>
            <w:tcW w:w="2092" w:type="dxa"/>
            <w:hideMark/>
          </w:tcPr>
          <w:p w14:paraId="4787CBEF" w14:textId="77777777" w:rsidR="00B344E5" w:rsidRPr="000C317A" w:rsidRDefault="00B344E5" w:rsidP="000C317A">
            <w:pPr>
              <w:spacing w:line="276" w:lineRule="auto"/>
              <w:jc w:val="center"/>
              <w:rPr>
                <w:rFonts w:ascii="Times New Roman" w:hAnsi="Times New Roman" w:cs="Times New Roman"/>
                <w:sz w:val="24"/>
                <w:szCs w:val="24"/>
              </w:rPr>
            </w:pPr>
            <w:r w:rsidRPr="000C317A">
              <w:rPr>
                <w:rFonts w:ascii="Times New Roman" w:hAnsi="Times New Roman" w:cs="Times New Roman"/>
                <w:sz w:val="24"/>
                <w:szCs w:val="24"/>
              </w:rPr>
              <w:t>0.0 – 0.092</w:t>
            </w:r>
          </w:p>
        </w:tc>
      </w:tr>
      <w:tr w:rsidR="00B344E5" w:rsidRPr="000C317A" w14:paraId="2EBAFFF9" w14:textId="77777777" w:rsidTr="00186701">
        <w:trPr>
          <w:trHeight w:val="264"/>
        </w:trPr>
        <w:tc>
          <w:tcPr>
            <w:tcW w:w="3360" w:type="dxa"/>
            <w:hideMark/>
          </w:tcPr>
          <w:p w14:paraId="12B605A4" w14:textId="77777777" w:rsidR="00B344E5" w:rsidRPr="000C317A" w:rsidRDefault="00B344E5" w:rsidP="000C317A">
            <w:pPr>
              <w:spacing w:line="276" w:lineRule="auto"/>
              <w:jc w:val="center"/>
              <w:rPr>
                <w:rFonts w:ascii="Times New Roman" w:hAnsi="Times New Roman" w:cs="Times New Roman"/>
                <w:b/>
                <w:sz w:val="24"/>
                <w:szCs w:val="24"/>
              </w:rPr>
            </w:pPr>
            <w:r w:rsidRPr="000C317A">
              <w:rPr>
                <w:rFonts w:ascii="Times New Roman" w:hAnsi="Times New Roman" w:cs="Times New Roman"/>
                <w:b/>
                <w:sz w:val="24"/>
                <w:szCs w:val="24"/>
              </w:rPr>
              <w:t>Nitrate (mg L⁻¹)</w:t>
            </w:r>
          </w:p>
        </w:tc>
        <w:tc>
          <w:tcPr>
            <w:tcW w:w="2593" w:type="dxa"/>
            <w:hideMark/>
          </w:tcPr>
          <w:p w14:paraId="6C032F47" w14:textId="77777777" w:rsidR="00B344E5" w:rsidRPr="000C317A" w:rsidRDefault="00B344E5" w:rsidP="000C317A">
            <w:pPr>
              <w:spacing w:line="276" w:lineRule="auto"/>
              <w:jc w:val="center"/>
              <w:rPr>
                <w:rFonts w:ascii="Times New Roman" w:hAnsi="Times New Roman" w:cs="Times New Roman"/>
                <w:sz w:val="24"/>
                <w:szCs w:val="24"/>
              </w:rPr>
            </w:pPr>
            <w:r w:rsidRPr="000C317A">
              <w:rPr>
                <w:rFonts w:ascii="Times New Roman" w:hAnsi="Times New Roman" w:cs="Times New Roman"/>
                <w:sz w:val="24"/>
                <w:szCs w:val="24"/>
              </w:rPr>
              <w:t>0.0587 ± 0.013</w:t>
            </w:r>
          </w:p>
        </w:tc>
        <w:tc>
          <w:tcPr>
            <w:tcW w:w="2092" w:type="dxa"/>
            <w:hideMark/>
          </w:tcPr>
          <w:p w14:paraId="5139BAAB" w14:textId="77777777" w:rsidR="00B344E5" w:rsidRPr="000C317A" w:rsidRDefault="00B344E5" w:rsidP="000C317A">
            <w:pPr>
              <w:spacing w:line="276" w:lineRule="auto"/>
              <w:jc w:val="center"/>
              <w:rPr>
                <w:rFonts w:ascii="Times New Roman" w:hAnsi="Times New Roman" w:cs="Times New Roman"/>
                <w:sz w:val="24"/>
                <w:szCs w:val="24"/>
              </w:rPr>
            </w:pPr>
            <w:r w:rsidRPr="000C317A">
              <w:rPr>
                <w:rFonts w:ascii="Times New Roman" w:hAnsi="Times New Roman" w:cs="Times New Roman"/>
                <w:sz w:val="24"/>
                <w:szCs w:val="24"/>
              </w:rPr>
              <w:t>0.047 – 0.072</w:t>
            </w:r>
          </w:p>
        </w:tc>
      </w:tr>
      <w:tr w:rsidR="00B344E5" w:rsidRPr="000C317A" w14:paraId="6E12717E" w14:textId="77777777" w:rsidTr="00186701">
        <w:trPr>
          <w:trHeight w:val="264"/>
        </w:trPr>
        <w:tc>
          <w:tcPr>
            <w:tcW w:w="3360" w:type="dxa"/>
            <w:hideMark/>
          </w:tcPr>
          <w:p w14:paraId="56FAC2BB" w14:textId="77777777" w:rsidR="00B344E5" w:rsidRPr="000C317A" w:rsidRDefault="00B344E5" w:rsidP="000C317A">
            <w:pPr>
              <w:spacing w:line="276" w:lineRule="auto"/>
              <w:jc w:val="center"/>
              <w:rPr>
                <w:rFonts w:ascii="Times New Roman" w:hAnsi="Times New Roman" w:cs="Times New Roman"/>
                <w:b/>
                <w:sz w:val="24"/>
                <w:szCs w:val="24"/>
              </w:rPr>
            </w:pPr>
            <w:r w:rsidRPr="000C317A">
              <w:rPr>
                <w:rFonts w:ascii="Times New Roman" w:hAnsi="Times New Roman" w:cs="Times New Roman"/>
                <w:b/>
                <w:sz w:val="24"/>
                <w:szCs w:val="24"/>
              </w:rPr>
              <w:lastRenderedPageBreak/>
              <w:t>Ammonia (mg L⁻¹)</w:t>
            </w:r>
          </w:p>
        </w:tc>
        <w:tc>
          <w:tcPr>
            <w:tcW w:w="2593" w:type="dxa"/>
            <w:hideMark/>
          </w:tcPr>
          <w:p w14:paraId="6D0D6084" w14:textId="77777777" w:rsidR="00B344E5" w:rsidRPr="000C317A" w:rsidRDefault="00B344E5" w:rsidP="000C317A">
            <w:pPr>
              <w:spacing w:line="276" w:lineRule="auto"/>
              <w:jc w:val="center"/>
              <w:rPr>
                <w:rFonts w:ascii="Times New Roman" w:hAnsi="Times New Roman" w:cs="Times New Roman"/>
                <w:sz w:val="24"/>
                <w:szCs w:val="24"/>
              </w:rPr>
            </w:pPr>
            <w:r w:rsidRPr="000C317A">
              <w:rPr>
                <w:rFonts w:ascii="Times New Roman" w:hAnsi="Times New Roman" w:cs="Times New Roman"/>
                <w:sz w:val="24"/>
                <w:szCs w:val="24"/>
              </w:rPr>
              <w:t>0.217 ± 0.018</w:t>
            </w:r>
          </w:p>
        </w:tc>
        <w:tc>
          <w:tcPr>
            <w:tcW w:w="2092" w:type="dxa"/>
            <w:hideMark/>
          </w:tcPr>
          <w:p w14:paraId="353C86F7" w14:textId="77777777" w:rsidR="00B344E5" w:rsidRPr="000C317A" w:rsidRDefault="00B344E5" w:rsidP="000C317A">
            <w:pPr>
              <w:spacing w:line="276" w:lineRule="auto"/>
              <w:jc w:val="center"/>
              <w:rPr>
                <w:rFonts w:ascii="Times New Roman" w:hAnsi="Times New Roman" w:cs="Times New Roman"/>
                <w:sz w:val="24"/>
                <w:szCs w:val="24"/>
              </w:rPr>
            </w:pPr>
            <w:r w:rsidRPr="000C317A">
              <w:rPr>
                <w:rFonts w:ascii="Times New Roman" w:hAnsi="Times New Roman" w:cs="Times New Roman"/>
                <w:sz w:val="24"/>
                <w:szCs w:val="24"/>
              </w:rPr>
              <w:t>0.199 – 0.235</w:t>
            </w:r>
          </w:p>
        </w:tc>
      </w:tr>
      <w:tr w:rsidR="00B344E5" w:rsidRPr="000C317A" w14:paraId="38C80E44" w14:textId="77777777" w:rsidTr="00186701">
        <w:trPr>
          <w:trHeight w:val="264"/>
        </w:trPr>
        <w:tc>
          <w:tcPr>
            <w:tcW w:w="3360" w:type="dxa"/>
            <w:hideMark/>
          </w:tcPr>
          <w:p w14:paraId="5498DEB7" w14:textId="77777777" w:rsidR="00B344E5" w:rsidRPr="000C317A" w:rsidRDefault="00B344E5" w:rsidP="000C317A">
            <w:pPr>
              <w:spacing w:line="276" w:lineRule="auto"/>
              <w:jc w:val="center"/>
              <w:rPr>
                <w:rFonts w:ascii="Times New Roman" w:hAnsi="Times New Roman" w:cs="Times New Roman"/>
                <w:b/>
                <w:sz w:val="24"/>
                <w:szCs w:val="24"/>
              </w:rPr>
            </w:pPr>
            <w:r w:rsidRPr="000C317A">
              <w:rPr>
                <w:rFonts w:ascii="Times New Roman" w:hAnsi="Times New Roman" w:cs="Times New Roman"/>
                <w:b/>
                <w:sz w:val="24"/>
                <w:szCs w:val="24"/>
              </w:rPr>
              <w:t>Hardness (mg L⁻¹)</w:t>
            </w:r>
          </w:p>
        </w:tc>
        <w:tc>
          <w:tcPr>
            <w:tcW w:w="2593" w:type="dxa"/>
            <w:hideMark/>
          </w:tcPr>
          <w:p w14:paraId="07A4FAB6" w14:textId="77777777" w:rsidR="00B344E5" w:rsidRPr="000C317A" w:rsidRDefault="00B344E5" w:rsidP="000C317A">
            <w:pPr>
              <w:spacing w:line="276" w:lineRule="auto"/>
              <w:jc w:val="center"/>
              <w:rPr>
                <w:rFonts w:ascii="Times New Roman" w:hAnsi="Times New Roman" w:cs="Times New Roman"/>
                <w:sz w:val="24"/>
                <w:szCs w:val="24"/>
              </w:rPr>
            </w:pPr>
            <w:r w:rsidRPr="000C317A">
              <w:rPr>
                <w:rFonts w:ascii="Times New Roman" w:hAnsi="Times New Roman" w:cs="Times New Roman"/>
                <w:sz w:val="24"/>
                <w:szCs w:val="24"/>
              </w:rPr>
              <w:t>5652.38 ± 89.32</w:t>
            </w:r>
          </w:p>
        </w:tc>
        <w:tc>
          <w:tcPr>
            <w:tcW w:w="2092" w:type="dxa"/>
            <w:hideMark/>
          </w:tcPr>
          <w:p w14:paraId="5F32BEA1" w14:textId="77777777" w:rsidR="00B344E5" w:rsidRPr="000C317A" w:rsidRDefault="00B344E5" w:rsidP="000C317A">
            <w:pPr>
              <w:spacing w:line="276" w:lineRule="auto"/>
              <w:jc w:val="center"/>
              <w:rPr>
                <w:rFonts w:ascii="Times New Roman" w:hAnsi="Times New Roman" w:cs="Times New Roman"/>
                <w:sz w:val="24"/>
                <w:szCs w:val="24"/>
              </w:rPr>
            </w:pPr>
            <w:r w:rsidRPr="000C317A">
              <w:rPr>
                <w:rFonts w:ascii="Times New Roman" w:hAnsi="Times New Roman" w:cs="Times New Roman"/>
                <w:sz w:val="24"/>
                <w:szCs w:val="24"/>
              </w:rPr>
              <w:t>5563 – 5742</w:t>
            </w:r>
          </w:p>
        </w:tc>
      </w:tr>
    </w:tbl>
    <w:p w14:paraId="6DD81021" w14:textId="77777777" w:rsidR="00B344E5" w:rsidRPr="000C317A" w:rsidRDefault="00B344E5" w:rsidP="000C317A">
      <w:pPr>
        <w:spacing w:line="276" w:lineRule="auto"/>
        <w:jc w:val="both"/>
        <w:rPr>
          <w:rFonts w:ascii="Times New Roman" w:hAnsi="Times New Roman" w:cs="Times New Roman"/>
          <w:sz w:val="24"/>
          <w:szCs w:val="24"/>
        </w:rPr>
      </w:pPr>
    </w:p>
    <w:p w14:paraId="14EFC27E" w14:textId="3AD0178A" w:rsidR="00B344E5" w:rsidRPr="000C317A" w:rsidRDefault="008C35AE" w:rsidP="000C317A">
      <w:pPr>
        <w:spacing w:line="276" w:lineRule="auto"/>
        <w:rPr>
          <w:rFonts w:ascii="Times New Roman" w:hAnsi="Times New Roman" w:cs="Times New Roman"/>
          <w:b/>
          <w:sz w:val="24"/>
          <w:szCs w:val="24"/>
        </w:rPr>
      </w:pPr>
      <w:r>
        <w:rPr>
          <w:rFonts w:ascii="Times New Roman" w:hAnsi="Times New Roman" w:cs="Times New Roman"/>
          <w:b/>
          <w:sz w:val="24"/>
          <w:szCs w:val="24"/>
        </w:rPr>
        <w:t xml:space="preserve">3.4 </w:t>
      </w:r>
      <w:r w:rsidR="00B344E5" w:rsidRPr="000C317A">
        <w:rPr>
          <w:rFonts w:ascii="Times New Roman" w:hAnsi="Times New Roman" w:cs="Times New Roman"/>
          <w:b/>
          <w:sz w:val="24"/>
          <w:szCs w:val="24"/>
        </w:rPr>
        <w:t xml:space="preserve">Bacterial challenge study </w:t>
      </w:r>
    </w:p>
    <w:p w14:paraId="4D052308" w14:textId="3ED8151A" w:rsidR="00B344E5" w:rsidRPr="000C317A" w:rsidRDefault="008C35AE" w:rsidP="000C317A">
      <w:pPr>
        <w:pStyle w:val="NormalWeb"/>
        <w:spacing w:line="276" w:lineRule="auto"/>
        <w:rPr>
          <w:b/>
        </w:rPr>
      </w:pPr>
      <w:r>
        <w:rPr>
          <w:b/>
        </w:rPr>
        <w:t xml:space="preserve">3.4.1 </w:t>
      </w:r>
      <w:r w:rsidR="00B344E5" w:rsidRPr="000C317A">
        <w:rPr>
          <w:b/>
        </w:rPr>
        <w:t xml:space="preserve">Resistance to </w:t>
      </w:r>
      <w:r w:rsidR="00B344E5" w:rsidRPr="000C317A">
        <w:rPr>
          <w:b/>
          <w:i/>
        </w:rPr>
        <w:t xml:space="preserve">V. </w:t>
      </w:r>
      <w:proofErr w:type="spellStart"/>
      <w:r w:rsidR="00B344E5" w:rsidRPr="000C317A">
        <w:rPr>
          <w:b/>
          <w:i/>
        </w:rPr>
        <w:t>paraheamolyticus</w:t>
      </w:r>
      <w:proofErr w:type="spellEnd"/>
      <w:r w:rsidR="00B344E5" w:rsidRPr="000C317A">
        <w:rPr>
          <w:b/>
        </w:rPr>
        <w:t xml:space="preserve"> challenge trials </w:t>
      </w:r>
    </w:p>
    <w:p w14:paraId="659285F9" w14:textId="37898A02" w:rsidR="00831985" w:rsidRPr="000C317A" w:rsidRDefault="00831985" w:rsidP="000C317A">
      <w:pPr>
        <w:pStyle w:val="NormalWeb"/>
        <w:spacing w:line="276" w:lineRule="auto"/>
        <w:ind w:firstLine="720"/>
        <w:jc w:val="both"/>
        <w:rPr>
          <w:color w:val="000000" w:themeColor="text1"/>
          <w:shd w:val="clear" w:color="auto" w:fill="FFFFFF"/>
          <w:lang w:val="en-US"/>
        </w:rPr>
      </w:pPr>
      <w:r w:rsidRPr="000C317A">
        <w:rPr>
          <w:color w:val="000000" w:themeColor="text1"/>
          <w:shd w:val="clear" w:color="auto" w:fill="FFFFFF"/>
          <w:lang w:val="en-US"/>
        </w:rPr>
        <w:t xml:space="preserve">In lined pond trials, survival of </w:t>
      </w:r>
      <w:r w:rsidRPr="000C317A">
        <w:rPr>
          <w:i/>
          <w:iCs/>
          <w:color w:val="000000" w:themeColor="text1"/>
          <w:shd w:val="clear" w:color="auto" w:fill="FFFFFF"/>
          <w:lang w:val="en-US"/>
        </w:rPr>
        <w:t xml:space="preserve">P. </w:t>
      </w:r>
      <w:proofErr w:type="spellStart"/>
      <w:r w:rsidRPr="000C317A">
        <w:rPr>
          <w:i/>
          <w:iCs/>
          <w:color w:val="000000" w:themeColor="text1"/>
          <w:shd w:val="clear" w:color="auto" w:fill="FFFFFF"/>
          <w:lang w:val="en-US"/>
        </w:rPr>
        <w:t>vannamei</w:t>
      </w:r>
      <w:proofErr w:type="spellEnd"/>
      <w:r w:rsidRPr="000C317A">
        <w:rPr>
          <w:color w:val="000000" w:themeColor="text1"/>
          <w:shd w:val="clear" w:color="auto" w:fill="FFFFFF"/>
          <w:lang w:val="en-US"/>
        </w:rPr>
        <w:t xml:space="preserve"> following </w:t>
      </w:r>
      <w:r w:rsidRPr="000C317A">
        <w:rPr>
          <w:i/>
          <w:iCs/>
          <w:color w:val="000000" w:themeColor="text1"/>
          <w:shd w:val="clear" w:color="auto" w:fill="FFFFFF"/>
          <w:lang w:val="en-US"/>
        </w:rPr>
        <w:t>V</w:t>
      </w:r>
      <w:r w:rsidR="00BA5BA1">
        <w:rPr>
          <w:i/>
          <w:iCs/>
          <w:color w:val="000000" w:themeColor="text1"/>
          <w:shd w:val="clear" w:color="auto" w:fill="FFFFFF"/>
          <w:lang w:val="en-US"/>
        </w:rPr>
        <w:t>.</w:t>
      </w:r>
      <w:r w:rsidRPr="000C317A">
        <w:rPr>
          <w:i/>
          <w:iCs/>
          <w:color w:val="000000" w:themeColor="text1"/>
          <w:shd w:val="clear" w:color="auto" w:fill="FFFFFF"/>
          <w:lang w:val="en-US"/>
        </w:rPr>
        <w:t xml:space="preserve"> parahaemolyticus</w:t>
      </w:r>
      <w:r w:rsidRPr="000C317A">
        <w:rPr>
          <w:color w:val="000000" w:themeColor="text1"/>
          <w:shd w:val="clear" w:color="auto" w:fill="FFFFFF"/>
          <w:lang w:val="en-US"/>
        </w:rPr>
        <w:t xml:space="preserve"> challenge differed significantly among groups (Figure</w:t>
      </w:r>
      <w:r w:rsidR="00BA5BA1">
        <w:rPr>
          <w:color w:val="000000" w:themeColor="text1"/>
          <w:shd w:val="clear" w:color="auto" w:fill="FFFFFF"/>
          <w:lang w:val="en-US"/>
        </w:rPr>
        <w:t xml:space="preserve"> </w:t>
      </w:r>
      <w:r w:rsidRPr="000C317A">
        <w:rPr>
          <w:color w:val="000000" w:themeColor="text1"/>
          <w:shd w:val="clear" w:color="auto" w:fill="FFFFFF"/>
          <w:lang w:val="en-US"/>
        </w:rPr>
        <w:t xml:space="preserve">1). The pathogen control (PC) exhibited the highest mortality (50% by day 11), while </w:t>
      </w:r>
      <w:r w:rsidR="003F588A" w:rsidRPr="003F588A">
        <w:rPr>
          <w:color w:val="000000" w:themeColor="text1"/>
          <w:highlight w:val="yellow"/>
          <w:shd w:val="clear" w:color="auto" w:fill="FFFFFF"/>
          <w:lang w:val="en-US"/>
        </w:rPr>
        <w:t xml:space="preserve">Seaweed-fed shrimp </w:t>
      </w:r>
      <w:r w:rsidRPr="003F588A">
        <w:rPr>
          <w:color w:val="000000" w:themeColor="text1"/>
          <w:highlight w:val="yellow"/>
          <w:shd w:val="clear" w:color="auto" w:fill="FFFFFF"/>
          <w:lang w:val="en-US"/>
        </w:rPr>
        <w:t>(T1)</w:t>
      </w:r>
      <w:r w:rsidRPr="000C317A">
        <w:rPr>
          <w:color w:val="000000" w:themeColor="text1"/>
          <w:shd w:val="clear" w:color="auto" w:fill="FFFFFF"/>
          <w:lang w:val="en-US"/>
        </w:rPr>
        <w:t xml:space="preserve"> showed reduced mortality, stabilizing at 10% by day 9. </w:t>
      </w:r>
      <w:proofErr w:type="spellStart"/>
      <w:r w:rsidR="003F588A" w:rsidRPr="003F588A">
        <w:rPr>
          <w:color w:val="000000" w:themeColor="text1"/>
          <w:highlight w:val="yellow"/>
          <w:shd w:val="clear" w:color="auto" w:fill="FFFFFF"/>
          <w:lang w:val="en-US"/>
        </w:rPr>
        <w:t>Spirulina</w:t>
      </w:r>
      <w:proofErr w:type="spellEnd"/>
      <w:r w:rsidR="003F588A" w:rsidRPr="003F588A">
        <w:rPr>
          <w:color w:val="000000" w:themeColor="text1"/>
          <w:highlight w:val="yellow"/>
          <w:shd w:val="clear" w:color="auto" w:fill="FFFFFF"/>
          <w:lang w:val="en-US"/>
        </w:rPr>
        <w:t xml:space="preserve">-fed shrimp </w:t>
      </w:r>
      <w:r w:rsidRPr="003F588A">
        <w:rPr>
          <w:color w:val="000000" w:themeColor="text1"/>
          <w:highlight w:val="yellow"/>
          <w:shd w:val="clear" w:color="auto" w:fill="FFFFFF"/>
          <w:lang w:val="en-US"/>
        </w:rPr>
        <w:t>(T2)</w:t>
      </w:r>
      <w:r w:rsidRPr="000C317A">
        <w:rPr>
          <w:color w:val="000000" w:themeColor="text1"/>
          <w:shd w:val="clear" w:color="auto" w:fill="FFFFFF"/>
          <w:lang w:val="en-US"/>
        </w:rPr>
        <w:t xml:space="preserve"> demonstrated the highest resistance, with 20% mortality by day 4 that remained stable, and the experimental control (EC) showed 100% survival. Overall, T2 had the highest resistance, followed by T1, with PC showing the lowest survival.</w:t>
      </w:r>
    </w:p>
    <w:p w14:paraId="40834F17" w14:textId="78D8CE7F" w:rsidR="00831985" w:rsidRPr="000C317A" w:rsidRDefault="00DB52A3" w:rsidP="000C317A">
      <w:pPr>
        <w:pStyle w:val="NormalWeb"/>
        <w:spacing w:line="276" w:lineRule="auto"/>
        <w:jc w:val="center"/>
        <w:rPr>
          <w:color w:val="000000" w:themeColor="text1"/>
          <w:shd w:val="clear" w:color="auto" w:fill="FFFFFF"/>
        </w:rPr>
      </w:pPr>
      <w:r>
        <w:rPr>
          <w:noProof/>
          <w14:ligatures w14:val="standardContextual"/>
        </w:rPr>
        <w:drawing>
          <wp:inline distT="0" distB="0" distL="0" distR="0" wp14:anchorId="3076E1C9" wp14:editId="45D28C9D">
            <wp:extent cx="5486400" cy="3147646"/>
            <wp:effectExtent l="0" t="0" r="19050" b="1524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96276F4" w14:textId="2BEE51C0" w:rsidR="00186701" w:rsidRPr="000C317A" w:rsidRDefault="00186701" w:rsidP="000C317A">
      <w:pPr>
        <w:spacing w:before="100" w:beforeAutospacing="1" w:after="100" w:afterAutospacing="1" w:line="276" w:lineRule="auto"/>
        <w:rPr>
          <w:rFonts w:ascii="Times New Roman" w:hAnsi="Times New Roman" w:cs="Times New Roman"/>
          <w:b/>
          <w:color w:val="000000" w:themeColor="text1"/>
          <w:sz w:val="24"/>
          <w:szCs w:val="24"/>
        </w:rPr>
      </w:pPr>
      <w:proofErr w:type="gramStart"/>
      <w:r w:rsidRPr="000C317A">
        <w:rPr>
          <w:rFonts w:ascii="Times New Roman" w:eastAsia="Times New Roman" w:hAnsi="Times New Roman" w:cs="Times New Roman"/>
          <w:b/>
          <w:color w:val="000000" w:themeColor="text1"/>
          <w:sz w:val="24"/>
          <w:szCs w:val="24"/>
          <w:lang w:eastAsia="en-IN"/>
        </w:rPr>
        <w:t>Figure</w:t>
      </w:r>
      <w:r w:rsidR="00BA5BA1">
        <w:rPr>
          <w:rFonts w:ascii="Times New Roman" w:eastAsia="Times New Roman" w:hAnsi="Times New Roman" w:cs="Times New Roman"/>
          <w:b/>
          <w:color w:val="000000" w:themeColor="text1"/>
          <w:sz w:val="24"/>
          <w:szCs w:val="24"/>
          <w:lang w:eastAsia="en-IN"/>
        </w:rPr>
        <w:t xml:space="preserve"> 1.</w:t>
      </w:r>
      <w:proofErr w:type="gramEnd"/>
      <w:r w:rsidRPr="000C317A">
        <w:rPr>
          <w:rFonts w:ascii="Times New Roman" w:eastAsia="Times New Roman" w:hAnsi="Times New Roman" w:cs="Times New Roman"/>
          <w:b/>
          <w:color w:val="000000" w:themeColor="text1"/>
          <w:sz w:val="24"/>
          <w:szCs w:val="24"/>
          <w:lang w:eastAsia="en-IN"/>
        </w:rPr>
        <w:t xml:space="preserve"> The cumulative mortality of </w:t>
      </w:r>
      <w:proofErr w:type="spellStart"/>
      <w:r w:rsidRPr="000C317A">
        <w:rPr>
          <w:rFonts w:ascii="Times New Roman" w:eastAsia="Times New Roman" w:hAnsi="Times New Roman" w:cs="Times New Roman"/>
          <w:b/>
          <w:i/>
          <w:iCs/>
          <w:color w:val="000000" w:themeColor="text1"/>
          <w:sz w:val="24"/>
          <w:szCs w:val="24"/>
          <w:lang w:eastAsia="en-IN"/>
        </w:rPr>
        <w:t>Penaeus</w:t>
      </w:r>
      <w:proofErr w:type="spellEnd"/>
      <w:r w:rsidRPr="000C317A">
        <w:rPr>
          <w:rFonts w:ascii="Times New Roman" w:eastAsia="Times New Roman" w:hAnsi="Times New Roman" w:cs="Times New Roman"/>
          <w:b/>
          <w:i/>
          <w:iCs/>
          <w:color w:val="000000" w:themeColor="text1"/>
          <w:sz w:val="24"/>
          <w:szCs w:val="24"/>
          <w:lang w:eastAsia="en-IN"/>
        </w:rPr>
        <w:t xml:space="preserve"> </w:t>
      </w:r>
      <w:proofErr w:type="spellStart"/>
      <w:r w:rsidRPr="000C317A">
        <w:rPr>
          <w:rFonts w:ascii="Times New Roman" w:eastAsia="Times New Roman" w:hAnsi="Times New Roman" w:cs="Times New Roman"/>
          <w:b/>
          <w:i/>
          <w:iCs/>
          <w:color w:val="000000" w:themeColor="text1"/>
          <w:sz w:val="24"/>
          <w:szCs w:val="24"/>
          <w:lang w:eastAsia="en-IN"/>
        </w:rPr>
        <w:t>vannamei</w:t>
      </w:r>
      <w:proofErr w:type="spellEnd"/>
      <w:r w:rsidRPr="000C317A">
        <w:rPr>
          <w:rFonts w:ascii="Times New Roman" w:eastAsia="Times New Roman" w:hAnsi="Times New Roman" w:cs="Times New Roman"/>
          <w:b/>
          <w:color w:val="000000" w:themeColor="text1"/>
          <w:sz w:val="24"/>
          <w:szCs w:val="24"/>
          <w:lang w:eastAsia="en-IN"/>
        </w:rPr>
        <w:t xml:space="preserve"> challenged with </w:t>
      </w:r>
      <w:r w:rsidRPr="000C317A">
        <w:rPr>
          <w:rFonts w:ascii="Times New Roman" w:eastAsia="Times New Roman" w:hAnsi="Times New Roman" w:cs="Times New Roman"/>
          <w:b/>
          <w:i/>
          <w:iCs/>
          <w:color w:val="000000" w:themeColor="text1"/>
          <w:sz w:val="24"/>
          <w:szCs w:val="24"/>
          <w:lang w:eastAsia="en-IN"/>
        </w:rPr>
        <w:t>Vibrio parahaemolyticus</w:t>
      </w:r>
      <w:r w:rsidRPr="000C317A">
        <w:rPr>
          <w:rFonts w:ascii="Times New Roman" w:eastAsia="Times New Roman" w:hAnsi="Times New Roman" w:cs="Times New Roman"/>
          <w:b/>
          <w:color w:val="000000" w:themeColor="text1"/>
          <w:sz w:val="24"/>
          <w:szCs w:val="24"/>
          <w:lang w:eastAsia="en-IN"/>
        </w:rPr>
        <w:t xml:space="preserve"> </w:t>
      </w:r>
      <w:bookmarkStart w:id="1" w:name="_GoBack"/>
      <w:bookmarkEnd w:id="1"/>
    </w:p>
    <w:p w14:paraId="2933128F" w14:textId="4FB347A8" w:rsidR="00B344E5" w:rsidRPr="000C317A" w:rsidRDefault="008C35AE" w:rsidP="000C317A">
      <w:pPr>
        <w:spacing w:line="276" w:lineRule="auto"/>
        <w:rPr>
          <w:rFonts w:ascii="Times New Roman" w:hAnsi="Times New Roman" w:cs="Times New Roman"/>
          <w:b/>
          <w:sz w:val="24"/>
          <w:szCs w:val="24"/>
        </w:rPr>
      </w:pPr>
      <w:r w:rsidRPr="003724F7">
        <w:rPr>
          <w:rFonts w:ascii="Times New Roman" w:hAnsi="Times New Roman" w:cs="Times New Roman"/>
          <w:b/>
          <w:sz w:val="24"/>
          <w:szCs w:val="24"/>
          <w:highlight w:val="yellow"/>
        </w:rPr>
        <w:t xml:space="preserve">3.5 </w:t>
      </w:r>
      <w:r w:rsidR="00B344E5" w:rsidRPr="003724F7">
        <w:rPr>
          <w:rFonts w:ascii="Times New Roman" w:hAnsi="Times New Roman" w:cs="Times New Roman"/>
          <w:b/>
          <w:sz w:val="24"/>
          <w:szCs w:val="24"/>
          <w:highlight w:val="yellow"/>
        </w:rPr>
        <w:t>Im</w:t>
      </w:r>
      <w:r w:rsidR="003724F7" w:rsidRPr="003724F7">
        <w:rPr>
          <w:rFonts w:ascii="Times New Roman" w:hAnsi="Times New Roman" w:cs="Times New Roman"/>
          <w:b/>
          <w:sz w:val="24"/>
          <w:szCs w:val="24"/>
          <w:highlight w:val="yellow"/>
        </w:rPr>
        <w:t>m</w:t>
      </w:r>
      <w:r w:rsidR="00B344E5" w:rsidRPr="003724F7">
        <w:rPr>
          <w:rFonts w:ascii="Times New Roman" w:hAnsi="Times New Roman" w:cs="Times New Roman"/>
          <w:b/>
          <w:sz w:val="24"/>
          <w:szCs w:val="24"/>
          <w:highlight w:val="yellow"/>
        </w:rPr>
        <w:t>unological assay</w:t>
      </w:r>
      <w:r w:rsidR="00B344E5" w:rsidRPr="000C317A">
        <w:rPr>
          <w:rFonts w:ascii="Times New Roman" w:hAnsi="Times New Roman" w:cs="Times New Roman"/>
          <w:b/>
          <w:sz w:val="24"/>
          <w:szCs w:val="24"/>
        </w:rPr>
        <w:t xml:space="preserve"> </w:t>
      </w:r>
    </w:p>
    <w:p w14:paraId="275BAE46" w14:textId="56FC836A" w:rsidR="00B344E5" w:rsidRPr="000C317A" w:rsidRDefault="008C35AE" w:rsidP="000C317A">
      <w:pPr>
        <w:spacing w:line="276" w:lineRule="auto"/>
        <w:rPr>
          <w:rFonts w:ascii="Times New Roman" w:hAnsi="Times New Roman" w:cs="Times New Roman"/>
          <w:b/>
          <w:sz w:val="24"/>
          <w:szCs w:val="24"/>
        </w:rPr>
      </w:pPr>
      <w:r>
        <w:rPr>
          <w:rFonts w:ascii="Times New Roman" w:hAnsi="Times New Roman" w:cs="Times New Roman"/>
          <w:b/>
          <w:sz w:val="24"/>
          <w:szCs w:val="24"/>
        </w:rPr>
        <w:t xml:space="preserve">3.5.1 </w:t>
      </w:r>
      <w:r w:rsidR="00B344E5" w:rsidRPr="000C317A">
        <w:rPr>
          <w:rFonts w:ascii="Times New Roman" w:hAnsi="Times New Roman" w:cs="Times New Roman"/>
          <w:b/>
          <w:sz w:val="24"/>
          <w:szCs w:val="24"/>
        </w:rPr>
        <w:t xml:space="preserve">Total </w:t>
      </w:r>
      <w:proofErr w:type="spellStart"/>
      <w:r w:rsidR="00B344E5" w:rsidRPr="000C317A">
        <w:rPr>
          <w:rFonts w:ascii="Times New Roman" w:hAnsi="Times New Roman" w:cs="Times New Roman"/>
          <w:b/>
          <w:sz w:val="24"/>
          <w:szCs w:val="24"/>
        </w:rPr>
        <w:t>haemocycte</w:t>
      </w:r>
      <w:proofErr w:type="spellEnd"/>
      <w:r w:rsidR="00B344E5" w:rsidRPr="000C317A">
        <w:rPr>
          <w:rFonts w:ascii="Times New Roman" w:hAnsi="Times New Roman" w:cs="Times New Roman"/>
          <w:b/>
          <w:sz w:val="24"/>
          <w:szCs w:val="24"/>
        </w:rPr>
        <w:t xml:space="preserve"> count </w:t>
      </w:r>
    </w:p>
    <w:p w14:paraId="0339815C" w14:textId="34D56D3C" w:rsidR="00B344E5" w:rsidRPr="000C317A" w:rsidRDefault="00B344E5" w:rsidP="000C317A">
      <w:pPr>
        <w:spacing w:line="276" w:lineRule="auto"/>
        <w:ind w:firstLine="720"/>
        <w:jc w:val="both"/>
        <w:rPr>
          <w:rFonts w:ascii="Times New Roman" w:hAnsi="Times New Roman" w:cs="Times New Roman"/>
          <w:sz w:val="24"/>
          <w:szCs w:val="24"/>
        </w:rPr>
      </w:pPr>
      <w:r w:rsidRPr="000C317A">
        <w:rPr>
          <w:rFonts w:ascii="Times New Roman" w:hAnsi="Times New Roman" w:cs="Times New Roman"/>
          <w:sz w:val="24"/>
          <w:szCs w:val="24"/>
        </w:rPr>
        <w:t xml:space="preserve">The Total haemocyte count in the experimental shrimps challenged with </w:t>
      </w:r>
      <w:r w:rsidRPr="000C317A">
        <w:rPr>
          <w:rFonts w:ascii="Times New Roman" w:hAnsi="Times New Roman" w:cs="Times New Roman"/>
          <w:i/>
          <w:iCs/>
          <w:sz w:val="24"/>
          <w:szCs w:val="24"/>
        </w:rPr>
        <w:t xml:space="preserve">V. </w:t>
      </w:r>
      <w:proofErr w:type="spellStart"/>
      <w:r w:rsidRPr="000C317A">
        <w:rPr>
          <w:rFonts w:ascii="Times New Roman" w:hAnsi="Times New Roman" w:cs="Times New Roman"/>
          <w:i/>
          <w:iCs/>
          <w:sz w:val="24"/>
          <w:szCs w:val="24"/>
        </w:rPr>
        <w:t>paraheamolyticus</w:t>
      </w:r>
      <w:proofErr w:type="spellEnd"/>
      <w:r w:rsidRPr="000C317A">
        <w:rPr>
          <w:rFonts w:ascii="Times New Roman" w:hAnsi="Times New Roman" w:cs="Times New Roman"/>
          <w:i/>
          <w:iCs/>
          <w:sz w:val="24"/>
          <w:szCs w:val="24"/>
        </w:rPr>
        <w:t xml:space="preserve"> </w:t>
      </w:r>
      <w:r w:rsidRPr="000C317A">
        <w:rPr>
          <w:rFonts w:ascii="Times New Roman" w:hAnsi="Times New Roman" w:cs="Times New Roman"/>
          <w:iCs/>
          <w:sz w:val="24"/>
          <w:szCs w:val="24"/>
        </w:rPr>
        <w:t>was shown in the</w:t>
      </w:r>
      <w:r w:rsidRPr="000C317A">
        <w:rPr>
          <w:rFonts w:ascii="Times New Roman" w:hAnsi="Times New Roman" w:cs="Times New Roman"/>
          <w:color w:val="000000" w:themeColor="text1"/>
          <w:sz w:val="24"/>
          <w:szCs w:val="24"/>
        </w:rPr>
        <w:t xml:space="preserve"> Figure </w:t>
      </w:r>
      <w:r w:rsidR="00BA5BA1">
        <w:rPr>
          <w:rFonts w:ascii="Times New Roman" w:hAnsi="Times New Roman" w:cs="Times New Roman"/>
          <w:color w:val="000000" w:themeColor="text1"/>
          <w:sz w:val="24"/>
          <w:szCs w:val="24"/>
        </w:rPr>
        <w:t>2</w:t>
      </w:r>
      <w:r w:rsidRPr="000C317A">
        <w:rPr>
          <w:rFonts w:ascii="Times New Roman" w:hAnsi="Times New Roman" w:cs="Times New Roman"/>
          <w:color w:val="000000" w:themeColor="text1"/>
          <w:sz w:val="24"/>
          <w:szCs w:val="24"/>
        </w:rPr>
        <w:t xml:space="preserve">. </w:t>
      </w:r>
      <w:r w:rsidRPr="000C317A">
        <w:rPr>
          <w:rFonts w:ascii="Times New Roman" w:hAnsi="Times New Roman" w:cs="Times New Roman"/>
          <w:sz w:val="24"/>
          <w:szCs w:val="24"/>
        </w:rPr>
        <w:t xml:space="preserve">Significant differences (p &lt; 0.05) were </w:t>
      </w:r>
      <w:r w:rsidRPr="000C317A">
        <w:rPr>
          <w:rFonts w:ascii="Times New Roman" w:hAnsi="Times New Roman" w:cs="Times New Roman"/>
          <w:sz w:val="24"/>
          <w:szCs w:val="24"/>
        </w:rPr>
        <w:lastRenderedPageBreak/>
        <w:t>observed among treatments. At day 1, THC levels were significantly higher in T1 and T2 compared to EC and PC. At day 3, THC reached its peak, with T1 and T2 recording significantly higher counts (p &lt; 0.05) than EC and PC, while no significant difference was noted between T1 and T2. By day 5, a marked reduction (p &lt; 0.05) in THC was observed in all groups, with EC, T1, and T2 showed comparable values, whereas PC recorded the lowest count.</w:t>
      </w:r>
    </w:p>
    <w:p w14:paraId="5024564D" w14:textId="25E00AE8" w:rsidR="00B344E5" w:rsidRPr="000C317A" w:rsidRDefault="008C35AE" w:rsidP="000C317A">
      <w:p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3.5.2 </w:t>
      </w:r>
      <w:proofErr w:type="spellStart"/>
      <w:r w:rsidR="00B344E5" w:rsidRPr="000C317A">
        <w:rPr>
          <w:rFonts w:ascii="Times New Roman" w:hAnsi="Times New Roman" w:cs="Times New Roman"/>
          <w:b/>
          <w:sz w:val="24"/>
          <w:szCs w:val="24"/>
        </w:rPr>
        <w:t>Prophenoloxidase</w:t>
      </w:r>
      <w:proofErr w:type="spellEnd"/>
      <w:r w:rsidR="00B344E5" w:rsidRPr="000C317A">
        <w:rPr>
          <w:rFonts w:ascii="Times New Roman" w:hAnsi="Times New Roman" w:cs="Times New Roman"/>
          <w:b/>
          <w:sz w:val="24"/>
          <w:szCs w:val="24"/>
        </w:rPr>
        <w:t xml:space="preserve"> activity </w:t>
      </w:r>
    </w:p>
    <w:p w14:paraId="1D0FA470" w14:textId="5428CAC1" w:rsidR="00B344E5" w:rsidRPr="000C317A" w:rsidRDefault="00B344E5" w:rsidP="000C317A">
      <w:pPr>
        <w:spacing w:line="276" w:lineRule="auto"/>
        <w:ind w:firstLine="720"/>
        <w:jc w:val="both"/>
        <w:rPr>
          <w:rFonts w:ascii="Times New Roman" w:hAnsi="Times New Roman" w:cs="Times New Roman"/>
          <w:sz w:val="24"/>
          <w:szCs w:val="24"/>
        </w:rPr>
      </w:pPr>
      <w:r w:rsidRPr="000C317A">
        <w:rPr>
          <w:rFonts w:ascii="Times New Roman" w:hAnsi="Times New Roman" w:cs="Times New Roman"/>
          <w:sz w:val="24"/>
          <w:szCs w:val="24"/>
        </w:rPr>
        <w:t xml:space="preserve">The </w:t>
      </w:r>
      <w:proofErr w:type="spellStart"/>
      <w:r w:rsidRPr="000C317A">
        <w:rPr>
          <w:rFonts w:ascii="Times New Roman" w:hAnsi="Times New Roman" w:cs="Times New Roman"/>
          <w:sz w:val="24"/>
          <w:szCs w:val="24"/>
        </w:rPr>
        <w:t>prophenoloxidase</w:t>
      </w:r>
      <w:proofErr w:type="spellEnd"/>
      <w:r w:rsidRPr="000C317A">
        <w:rPr>
          <w:rFonts w:ascii="Times New Roman" w:hAnsi="Times New Roman" w:cs="Times New Roman"/>
          <w:sz w:val="24"/>
          <w:szCs w:val="24"/>
        </w:rPr>
        <w:t xml:space="preserve"> (</w:t>
      </w:r>
      <w:proofErr w:type="spellStart"/>
      <w:r w:rsidRPr="000C317A">
        <w:rPr>
          <w:rFonts w:ascii="Times New Roman" w:hAnsi="Times New Roman" w:cs="Times New Roman"/>
          <w:sz w:val="24"/>
          <w:szCs w:val="24"/>
        </w:rPr>
        <w:t>proPO</w:t>
      </w:r>
      <w:proofErr w:type="spellEnd"/>
      <w:r w:rsidRPr="000C317A">
        <w:rPr>
          <w:rFonts w:ascii="Times New Roman" w:hAnsi="Times New Roman" w:cs="Times New Roman"/>
          <w:sz w:val="24"/>
          <w:szCs w:val="24"/>
        </w:rPr>
        <w:t xml:space="preserve">) activity in the experimental shrimps challenged with </w:t>
      </w:r>
      <w:r w:rsidRPr="000C317A">
        <w:rPr>
          <w:rFonts w:ascii="Times New Roman" w:hAnsi="Times New Roman" w:cs="Times New Roman"/>
          <w:i/>
          <w:iCs/>
          <w:sz w:val="24"/>
          <w:szCs w:val="24"/>
        </w:rPr>
        <w:t xml:space="preserve">V. </w:t>
      </w:r>
      <w:proofErr w:type="spellStart"/>
      <w:r w:rsidRPr="000C317A">
        <w:rPr>
          <w:rFonts w:ascii="Times New Roman" w:hAnsi="Times New Roman" w:cs="Times New Roman"/>
          <w:i/>
          <w:iCs/>
          <w:sz w:val="24"/>
          <w:szCs w:val="24"/>
        </w:rPr>
        <w:t>paraheamolyticus</w:t>
      </w:r>
      <w:proofErr w:type="spellEnd"/>
      <w:r w:rsidRPr="000C317A">
        <w:rPr>
          <w:rFonts w:ascii="Times New Roman" w:hAnsi="Times New Roman" w:cs="Times New Roman"/>
          <w:i/>
          <w:iCs/>
          <w:sz w:val="24"/>
          <w:szCs w:val="24"/>
        </w:rPr>
        <w:t xml:space="preserve"> </w:t>
      </w:r>
      <w:r w:rsidRPr="000C317A">
        <w:rPr>
          <w:rFonts w:ascii="Times New Roman" w:hAnsi="Times New Roman" w:cs="Times New Roman"/>
          <w:iCs/>
          <w:sz w:val="24"/>
          <w:szCs w:val="24"/>
        </w:rPr>
        <w:t>was shown in the</w:t>
      </w:r>
      <w:r w:rsidRPr="000C317A">
        <w:rPr>
          <w:rFonts w:ascii="Times New Roman" w:hAnsi="Times New Roman" w:cs="Times New Roman"/>
          <w:color w:val="FF0000"/>
          <w:sz w:val="24"/>
          <w:szCs w:val="24"/>
        </w:rPr>
        <w:t xml:space="preserve"> </w:t>
      </w:r>
      <w:r w:rsidRPr="000C317A">
        <w:rPr>
          <w:rFonts w:ascii="Times New Roman" w:hAnsi="Times New Roman" w:cs="Times New Roman"/>
          <w:sz w:val="24"/>
          <w:szCs w:val="24"/>
        </w:rPr>
        <w:t xml:space="preserve">Figure </w:t>
      </w:r>
      <w:r w:rsidR="00BA5BA1">
        <w:rPr>
          <w:rFonts w:ascii="Times New Roman" w:hAnsi="Times New Roman" w:cs="Times New Roman"/>
          <w:sz w:val="24"/>
          <w:szCs w:val="24"/>
        </w:rPr>
        <w:t>3</w:t>
      </w:r>
      <w:r w:rsidRPr="000C317A">
        <w:rPr>
          <w:rFonts w:ascii="Times New Roman" w:hAnsi="Times New Roman" w:cs="Times New Roman"/>
          <w:sz w:val="24"/>
          <w:szCs w:val="24"/>
        </w:rPr>
        <w:t xml:space="preserve">. Significant differences (p &lt; 0.05) were observed among treatments. At day 1, </w:t>
      </w:r>
      <w:proofErr w:type="spellStart"/>
      <w:r w:rsidRPr="000C317A">
        <w:rPr>
          <w:rFonts w:ascii="Times New Roman" w:hAnsi="Times New Roman" w:cs="Times New Roman"/>
          <w:sz w:val="24"/>
          <w:szCs w:val="24"/>
        </w:rPr>
        <w:t>proPO</w:t>
      </w:r>
      <w:proofErr w:type="spellEnd"/>
      <w:r w:rsidRPr="000C317A">
        <w:rPr>
          <w:rFonts w:ascii="Times New Roman" w:hAnsi="Times New Roman" w:cs="Times New Roman"/>
          <w:sz w:val="24"/>
          <w:szCs w:val="24"/>
        </w:rPr>
        <w:t xml:space="preserve"> activity was significantly higher in T1 and T2 compared to the experimental control (EC) and pathogen control (PC). At day 3, activity peaked, with T1 and T2 showing significantly higher levels (p &lt; 0.05) than EC and PC, while no significant differences were observed between T1 and T2. By day 5, a significant decline (p &lt; 0.05) in </w:t>
      </w:r>
      <w:proofErr w:type="spellStart"/>
      <w:r w:rsidRPr="000C317A">
        <w:rPr>
          <w:rFonts w:ascii="Times New Roman" w:hAnsi="Times New Roman" w:cs="Times New Roman"/>
          <w:sz w:val="24"/>
          <w:szCs w:val="24"/>
        </w:rPr>
        <w:t>proPO</w:t>
      </w:r>
      <w:proofErr w:type="spellEnd"/>
      <w:r w:rsidRPr="000C317A">
        <w:rPr>
          <w:rFonts w:ascii="Times New Roman" w:hAnsi="Times New Roman" w:cs="Times New Roman"/>
          <w:sz w:val="24"/>
          <w:szCs w:val="24"/>
        </w:rPr>
        <w:t xml:space="preserve"> activity was observed across all groups, with EC, T1, and T2 showing comparable values, whereas PC recorded the lowest activity.</w:t>
      </w:r>
    </w:p>
    <w:p w14:paraId="7C242CB5" w14:textId="20EE21E0" w:rsidR="00B344E5" w:rsidRPr="000C317A" w:rsidRDefault="008C35AE" w:rsidP="000C317A">
      <w:pPr>
        <w:spacing w:line="276" w:lineRule="auto"/>
        <w:rPr>
          <w:rFonts w:ascii="Times New Roman" w:hAnsi="Times New Roman" w:cs="Times New Roman"/>
          <w:b/>
          <w:sz w:val="24"/>
          <w:szCs w:val="24"/>
        </w:rPr>
      </w:pPr>
      <w:r>
        <w:rPr>
          <w:rFonts w:ascii="Times New Roman" w:hAnsi="Times New Roman" w:cs="Times New Roman"/>
          <w:b/>
          <w:sz w:val="24"/>
          <w:szCs w:val="24"/>
        </w:rPr>
        <w:t xml:space="preserve">3.5.3 </w:t>
      </w:r>
      <w:r w:rsidR="00B344E5" w:rsidRPr="000C317A">
        <w:rPr>
          <w:rFonts w:ascii="Times New Roman" w:hAnsi="Times New Roman" w:cs="Times New Roman"/>
          <w:b/>
          <w:sz w:val="24"/>
          <w:szCs w:val="24"/>
        </w:rPr>
        <w:t xml:space="preserve">Respiratory burst activity </w:t>
      </w:r>
    </w:p>
    <w:p w14:paraId="12D41BA9" w14:textId="75151FA0" w:rsidR="00B344E5" w:rsidRPr="000C317A" w:rsidRDefault="00B344E5" w:rsidP="000C317A">
      <w:pPr>
        <w:spacing w:line="276" w:lineRule="auto"/>
        <w:ind w:firstLine="720"/>
        <w:jc w:val="both"/>
        <w:rPr>
          <w:rFonts w:ascii="Times New Roman" w:hAnsi="Times New Roman" w:cs="Times New Roman"/>
          <w:sz w:val="24"/>
          <w:szCs w:val="24"/>
        </w:rPr>
      </w:pPr>
      <w:r w:rsidRPr="000C317A">
        <w:rPr>
          <w:rFonts w:ascii="Times New Roman" w:hAnsi="Times New Roman" w:cs="Times New Roman"/>
          <w:sz w:val="24"/>
          <w:szCs w:val="24"/>
        </w:rPr>
        <w:t xml:space="preserve">The Respiratory Burst Activity in the experimental shrimps challenged with </w:t>
      </w:r>
      <w:r w:rsidRPr="000C317A">
        <w:rPr>
          <w:rFonts w:ascii="Times New Roman" w:hAnsi="Times New Roman" w:cs="Times New Roman"/>
          <w:i/>
          <w:iCs/>
          <w:sz w:val="24"/>
          <w:szCs w:val="24"/>
        </w:rPr>
        <w:t xml:space="preserve">V. </w:t>
      </w:r>
      <w:proofErr w:type="spellStart"/>
      <w:r w:rsidRPr="000C317A">
        <w:rPr>
          <w:rFonts w:ascii="Times New Roman" w:hAnsi="Times New Roman" w:cs="Times New Roman"/>
          <w:i/>
          <w:iCs/>
          <w:sz w:val="24"/>
          <w:szCs w:val="24"/>
        </w:rPr>
        <w:t>paraheamolyticus</w:t>
      </w:r>
      <w:proofErr w:type="spellEnd"/>
      <w:r w:rsidRPr="000C317A">
        <w:rPr>
          <w:rFonts w:ascii="Times New Roman" w:hAnsi="Times New Roman" w:cs="Times New Roman"/>
          <w:i/>
          <w:iCs/>
          <w:sz w:val="24"/>
          <w:szCs w:val="24"/>
        </w:rPr>
        <w:t xml:space="preserve"> </w:t>
      </w:r>
      <w:r w:rsidRPr="000C317A">
        <w:rPr>
          <w:rFonts w:ascii="Times New Roman" w:hAnsi="Times New Roman" w:cs="Times New Roman"/>
          <w:iCs/>
          <w:sz w:val="24"/>
          <w:szCs w:val="24"/>
        </w:rPr>
        <w:t xml:space="preserve">was shown in the </w:t>
      </w:r>
      <w:r w:rsidRPr="000C317A">
        <w:rPr>
          <w:rFonts w:ascii="Times New Roman" w:hAnsi="Times New Roman" w:cs="Times New Roman"/>
          <w:sz w:val="24"/>
          <w:szCs w:val="24"/>
        </w:rPr>
        <w:t>Figure 4. At day 1, activity was significantly higher (p &lt; 0.05) in T1 and T2 compared to EC and PC. The highest values were recorded at day 3, particularly in T1 and T4, while EC and PC remained lower. By day 5, activity decreased in all groups, with comparable levels in EC, T1, and T2, whereas PC showed the lowest response.</w:t>
      </w:r>
    </w:p>
    <w:p w14:paraId="6E35D844" w14:textId="3034926B" w:rsidR="00B344E5" w:rsidRPr="000C317A" w:rsidRDefault="008C35AE" w:rsidP="000C317A">
      <w:pPr>
        <w:spacing w:line="276" w:lineRule="auto"/>
        <w:rPr>
          <w:rFonts w:ascii="Times New Roman" w:hAnsi="Times New Roman" w:cs="Times New Roman"/>
          <w:b/>
          <w:sz w:val="24"/>
          <w:szCs w:val="24"/>
        </w:rPr>
      </w:pPr>
      <w:r>
        <w:rPr>
          <w:rFonts w:ascii="Times New Roman" w:hAnsi="Times New Roman" w:cs="Times New Roman"/>
          <w:b/>
          <w:sz w:val="24"/>
          <w:szCs w:val="24"/>
        </w:rPr>
        <w:t xml:space="preserve">3.5.4 </w:t>
      </w:r>
      <w:r w:rsidR="00B344E5" w:rsidRPr="000C317A">
        <w:rPr>
          <w:rFonts w:ascii="Times New Roman" w:hAnsi="Times New Roman" w:cs="Times New Roman"/>
          <w:b/>
          <w:sz w:val="24"/>
          <w:szCs w:val="24"/>
        </w:rPr>
        <w:t xml:space="preserve">Superoxide dismutase activity </w:t>
      </w:r>
    </w:p>
    <w:p w14:paraId="22B6998C" w14:textId="48C6B1E4" w:rsidR="00B344E5" w:rsidRPr="000C317A" w:rsidRDefault="00B344E5" w:rsidP="000C317A">
      <w:pPr>
        <w:spacing w:line="276" w:lineRule="auto"/>
        <w:ind w:firstLine="720"/>
        <w:jc w:val="both"/>
        <w:rPr>
          <w:rFonts w:ascii="Times New Roman" w:hAnsi="Times New Roman" w:cs="Times New Roman"/>
          <w:sz w:val="24"/>
          <w:szCs w:val="24"/>
        </w:rPr>
      </w:pPr>
      <w:r w:rsidRPr="000C317A">
        <w:rPr>
          <w:rFonts w:ascii="Times New Roman" w:hAnsi="Times New Roman" w:cs="Times New Roman"/>
          <w:sz w:val="24"/>
          <w:szCs w:val="24"/>
        </w:rPr>
        <w:t xml:space="preserve">The Superoxide dismutase activity in the experimental shrimps challenged with </w:t>
      </w:r>
      <w:r w:rsidRPr="000C317A">
        <w:rPr>
          <w:rFonts w:ascii="Times New Roman" w:hAnsi="Times New Roman" w:cs="Times New Roman"/>
          <w:i/>
          <w:iCs/>
          <w:sz w:val="24"/>
          <w:szCs w:val="24"/>
        </w:rPr>
        <w:t xml:space="preserve">V. </w:t>
      </w:r>
      <w:proofErr w:type="spellStart"/>
      <w:r w:rsidRPr="000C317A">
        <w:rPr>
          <w:rFonts w:ascii="Times New Roman" w:hAnsi="Times New Roman" w:cs="Times New Roman"/>
          <w:i/>
          <w:iCs/>
          <w:sz w:val="24"/>
          <w:szCs w:val="24"/>
        </w:rPr>
        <w:t>paraheamolyticus</w:t>
      </w:r>
      <w:proofErr w:type="spellEnd"/>
      <w:r w:rsidRPr="000C317A">
        <w:rPr>
          <w:rFonts w:ascii="Times New Roman" w:hAnsi="Times New Roman" w:cs="Times New Roman"/>
          <w:i/>
          <w:iCs/>
          <w:sz w:val="24"/>
          <w:szCs w:val="24"/>
        </w:rPr>
        <w:t xml:space="preserve"> </w:t>
      </w:r>
      <w:r w:rsidRPr="000C317A">
        <w:rPr>
          <w:rFonts w:ascii="Times New Roman" w:hAnsi="Times New Roman" w:cs="Times New Roman"/>
          <w:iCs/>
          <w:sz w:val="24"/>
          <w:szCs w:val="24"/>
        </w:rPr>
        <w:t xml:space="preserve">was shown in the </w:t>
      </w:r>
      <w:r w:rsidRPr="000C317A">
        <w:rPr>
          <w:rFonts w:ascii="Times New Roman" w:hAnsi="Times New Roman" w:cs="Times New Roman"/>
          <w:sz w:val="24"/>
          <w:szCs w:val="24"/>
        </w:rPr>
        <w:t>Figure 5. A significant difference (p &lt; 0.05) was observed at day 1, where T1 and T2 showed higher activity than EC and PC. The highest activity occurred at day 3, with T1 and T2 maintaining significantly elevated levels compared to the other groups. By day 5, activity declined in EC and PC, while T1 and T2 remained comparatively higher, with T2 recording the strongest response.</w:t>
      </w:r>
    </w:p>
    <w:p w14:paraId="522D589D" w14:textId="27A66FB2" w:rsidR="00B344E5" w:rsidRPr="000C317A" w:rsidRDefault="008C35AE" w:rsidP="000C317A">
      <w:pPr>
        <w:spacing w:line="276" w:lineRule="auto"/>
        <w:rPr>
          <w:rFonts w:ascii="Times New Roman" w:hAnsi="Times New Roman" w:cs="Times New Roman"/>
          <w:b/>
          <w:sz w:val="24"/>
          <w:szCs w:val="24"/>
        </w:rPr>
      </w:pPr>
      <w:r>
        <w:rPr>
          <w:rFonts w:ascii="Times New Roman" w:hAnsi="Times New Roman" w:cs="Times New Roman"/>
          <w:b/>
          <w:sz w:val="24"/>
          <w:szCs w:val="24"/>
        </w:rPr>
        <w:t xml:space="preserve">3.5.5 </w:t>
      </w:r>
      <w:r w:rsidR="00B344E5" w:rsidRPr="000C317A">
        <w:rPr>
          <w:rFonts w:ascii="Times New Roman" w:hAnsi="Times New Roman" w:cs="Times New Roman"/>
          <w:b/>
          <w:sz w:val="24"/>
          <w:szCs w:val="24"/>
        </w:rPr>
        <w:t>Catalase activity</w:t>
      </w:r>
    </w:p>
    <w:p w14:paraId="30AD6730" w14:textId="6CA8BA56" w:rsidR="00B344E5" w:rsidRPr="000C317A" w:rsidRDefault="00B344E5" w:rsidP="000C317A">
      <w:pPr>
        <w:spacing w:line="276" w:lineRule="auto"/>
        <w:ind w:firstLine="720"/>
        <w:jc w:val="both"/>
        <w:rPr>
          <w:rFonts w:ascii="Times New Roman" w:hAnsi="Times New Roman" w:cs="Times New Roman"/>
          <w:iCs/>
          <w:color w:val="FF0000"/>
          <w:sz w:val="24"/>
          <w:szCs w:val="24"/>
        </w:rPr>
      </w:pPr>
      <w:r w:rsidRPr="000C317A">
        <w:rPr>
          <w:rFonts w:ascii="Times New Roman" w:hAnsi="Times New Roman" w:cs="Times New Roman"/>
          <w:sz w:val="24"/>
          <w:szCs w:val="24"/>
        </w:rPr>
        <w:t xml:space="preserve">The Catalase activity in the experimental shrimps challenged with </w:t>
      </w:r>
      <w:r w:rsidRPr="000C317A">
        <w:rPr>
          <w:rFonts w:ascii="Times New Roman" w:hAnsi="Times New Roman" w:cs="Times New Roman"/>
          <w:i/>
          <w:iCs/>
          <w:sz w:val="24"/>
          <w:szCs w:val="24"/>
        </w:rPr>
        <w:t xml:space="preserve">V. </w:t>
      </w:r>
      <w:proofErr w:type="spellStart"/>
      <w:r w:rsidRPr="000C317A">
        <w:rPr>
          <w:rFonts w:ascii="Times New Roman" w:hAnsi="Times New Roman" w:cs="Times New Roman"/>
          <w:i/>
          <w:iCs/>
          <w:sz w:val="24"/>
          <w:szCs w:val="24"/>
        </w:rPr>
        <w:t>paraheamolyticus</w:t>
      </w:r>
      <w:proofErr w:type="spellEnd"/>
      <w:r w:rsidRPr="000C317A">
        <w:rPr>
          <w:rFonts w:ascii="Times New Roman" w:hAnsi="Times New Roman" w:cs="Times New Roman"/>
          <w:i/>
          <w:iCs/>
          <w:sz w:val="24"/>
          <w:szCs w:val="24"/>
        </w:rPr>
        <w:t xml:space="preserve"> </w:t>
      </w:r>
      <w:r w:rsidRPr="000C317A">
        <w:rPr>
          <w:rFonts w:ascii="Times New Roman" w:hAnsi="Times New Roman" w:cs="Times New Roman"/>
          <w:iCs/>
          <w:sz w:val="24"/>
          <w:szCs w:val="24"/>
        </w:rPr>
        <w:t xml:space="preserve">was shown in the </w:t>
      </w:r>
      <w:r w:rsidRPr="000C317A">
        <w:rPr>
          <w:rFonts w:ascii="Times New Roman" w:hAnsi="Times New Roman" w:cs="Times New Roman"/>
          <w:sz w:val="24"/>
          <w:szCs w:val="24"/>
        </w:rPr>
        <w:t xml:space="preserve">Figure </w:t>
      </w:r>
      <w:r w:rsidR="00BA5BA1">
        <w:rPr>
          <w:rFonts w:ascii="Times New Roman" w:hAnsi="Times New Roman" w:cs="Times New Roman"/>
          <w:sz w:val="24"/>
          <w:szCs w:val="24"/>
        </w:rPr>
        <w:t>6</w:t>
      </w:r>
      <w:r w:rsidRPr="000C317A">
        <w:rPr>
          <w:rFonts w:ascii="Times New Roman" w:hAnsi="Times New Roman" w:cs="Times New Roman"/>
          <w:sz w:val="24"/>
          <w:szCs w:val="24"/>
        </w:rPr>
        <w:t>.</w:t>
      </w:r>
      <w:r w:rsidRPr="000C317A">
        <w:rPr>
          <w:rFonts w:ascii="Times New Roman" w:hAnsi="Times New Roman" w:cs="Times New Roman"/>
          <w:iCs/>
          <w:color w:val="FF0000"/>
          <w:sz w:val="24"/>
          <w:szCs w:val="24"/>
        </w:rPr>
        <w:t xml:space="preserve"> </w:t>
      </w:r>
      <w:r w:rsidRPr="000C317A">
        <w:rPr>
          <w:rFonts w:ascii="Times New Roman" w:hAnsi="Times New Roman" w:cs="Times New Roman"/>
          <w:sz w:val="24"/>
          <w:szCs w:val="24"/>
        </w:rPr>
        <w:t>A significant difference (p &lt; 0.05) was observed at day 1, with higher activity in T1 and T2 compared to EC and PC. The highest activity occurred at day 2, where T1 and T2 maintained significantly greater levels than the control groups. By day 3, activity declined in EC and PC, while T1 and T2 remained comparatively higher, with T2 recording the strongest response.</w:t>
      </w:r>
    </w:p>
    <w:p w14:paraId="075C6259" w14:textId="77777777" w:rsidR="00B344E5" w:rsidRPr="000C317A" w:rsidRDefault="00B344E5" w:rsidP="000C317A">
      <w:pPr>
        <w:spacing w:before="100" w:beforeAutospacing="1" w:after="100" w:afterAutospacing="1" w:line="276" w:lineRule="auto"/>
        <w:jc w:val="center"/>
        <w:rPr>
          <w:rFonts w:ascii="Times New Roman" w:eastAsia="Times New Roman" w:hAnsi="Times New Roman" w:cs="Times New Roman"/>
          <w:sz w:val="24"/>
          <w:szCs w:val="24"/>
          <w:lang w:eastAsia="en-IN"/>
        </w:rPr>
      </w:pPr>
      <w:r w:rsidRPr="000C317A">
        <w:rPr>
          <w:rFonts w:ascii="Times New Roman" w:eastAsia="Times New Roman" w:hAnsi="Times New Roman" w:cs="Times New Roman"/>
          <w:noProof/>
          <w:sz w:val="24"/>
          <w:szCs w:val="24"/>
          <w:lang w:eastAsia="en-IN"/>
        </w:rPr>
        <w:lastRenderedPageBreak/>
        <w:drawing>
          <wp:inline distT="0" distB="0" distL="0" distR="0" wp14:anchorId="662CD513" wp14:editId="65D685F4">
            <wp:extent cx="3087015" cy="1786293"/>
            <wp:effectExtent l="0" t="0" r="0" b="4445"/>
            <wp:docPr id="575280468" name="Picture 575280468" descr="C:\Users\ASUS\Desktop\HAPA\TH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esktop\HAPA\THC.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57186" cy="1826897"/>
                    </a:xfrm>
                    <a:prstGeom prst="rect">
                      <a:avLst/>
                    </a:prstGeom>
                    <a:noFill/>
                    <a:ln>
                      <a:noFill/>
                    </a:ln>
                  </pic:spPr>
                </pic:pic>
              </a:graphicData>
            </a:graphic>
          </wp:inline>
        </w:drawing>
      </w:r>
    </w:p>
    <w:p w14:paraId="7E35B5DD" w14:textId="2AACC41C" w:rsidR="00B344E5" w:rsidRPr="000C317A" w:rsidRDefault="00B344E5" w:rsidP="000C317A">
      <w:pPr>
        <w:spacing w:before="100" w:beforeAutospacing="1" w:after="100" w:afterAutospacing="1" w:line="276" w:lineRule="auto"/>
        <w:jc w:val="center"/>
        <w:rPr>
          <w:rFonts w:ascii="Times New Roman" w:eastAsia="Times New Roman" w:hAnsi="Times New Roman" w:cs="Times New Roman"/>
          <w:b/>
          <w:i/>
          <w:color w:val="000000" w:themeColor="text1"/>
          <w:sz w:val="24"/>
          <w:szCs w:val="24"/>
          <w:lang w:eastAsia="en-IN"/>
        </w:rPr>
      </w:pPr>
      <w:r w:rsidRPr="000C317A">
        <w:rPr>
          <w:rFonts w:ascii="Times New Roman" w:eastAsia="Times New Roman" w:hAnsi="Times New Roman" w:cs="Times New Roman"/>
          <w:b/>
          <w:color w:val="000000" w:themeColor="text1"/>
          <w:sz w:val="24"/>
          <w:szCs w:val="24"/>
          <w:lang w:eastAsia="en-IN"/>
        </w:rPr>
        <w:t>Figure</w:t>
      </w:r>
      <w:r w:rsidR="00BA5BA1">
        <w:rPr>
          <w:rFonts w:ascii="Times New Roman" w:eastAsia="Times New Roman" w:hAnsi="Times New Roman" w:cs="Times New Roman"/>
          <w:b/>
          <w:color w:val="000000" w:themeColor="text1"/>
          <w:sz w:val="24"/>
          <w:szCs w:val="24"/>
          <w:lang w:eastAsia="en-IN"/>
        </w:rPr>
        <w:t xml:space="preserve"> 2.</w:t>
      </w:r>
      <w:r w:rsidRPr="000C317A">
        <w:rPr>
          <w:rFonts w:ascii="Times New Roman" w:eastAsia="Times New Roman" w:hAnsi="Times New Roman" w:cs="Times New Roman"/>
          <w:b/>
          <w:color w:val="000000" w:themeColor="text1"/>
          <w:sz w:val="24"/>
          <w:szCs w:val="24"/>
          <w:lang w:eastAsia="en-IN"/>
        </w:rPr>
        <w:t xml:space="preserve"> Effect of Dietary Treatments on </w:t>
      </w:r>
      <w:r w:rsidRPr="000C317A">
        <w:rPr>
          <w:rFonts w:ascii="Times New Roman" w:hAnsi="Times New Roman" w:cs="Times New Roman"/>
          <w:b/>
          <w:sz w:val="24"/>
          <w:szCs w:val="24"/>
        </w:rPr>
        <w:t xml:space="preserve">Total haemocyte count </w:t>
      </w:r>
      <w:r w:rsidRPr="000C317A">
        <w:rPr>
          <w:rFonts w:ascii="Times New Roman" w:eastAsia="Times New Roman" w:hAnsi="Times New Roman" w:cs="Times New Roman"/>
          <w:b/>
          <w:color w:val="000000" w:themeColor="text1"/>
          <w:sz w:val="24"/>
          <w:szCs w:val="24"/>
          <w:lang w:eastAsia="en-IN"/>
        </w:rPr>
        <w:t xml:space="preserve">of </w:t>
      </w:r>
      <w:r w:rsidRPr="000C317A">
        <w:rPr>
          <w:rFonts w:ascii="Times New Roman" w:eastAsia="Times New Roman" w:hAnsi="Times New Roman" w:cs="Times New Roman"/>
          <w:b/>
          <w:i/>
          <w:color w:val="000000" w:themeColor="text1"/>
          <w:sz w:val="24"/>
          <w:szCs w:val="24"/>
          <w:lang w:eastAsia="en-IN"/>
        </w:rPr>
        <w:t xml:space="preserve">P. </w:t>
      </w:r>
      <w:proofErr w:type="spellStart"/>
      <w:r w:rsidRPr="000C317A">
        <w:rPr>
          <w:rFonts w:ascii="Times New Roman" w:eastAsia="Times New Roman" w:hAnsi="Times New Roman" w:cs="Times New Roman"/>
          <w:b/>
          <w:i/>
          <w:color w:val="000000" w:themeColor="text1"/>
          <w:sz w:val="24"/>
          <w:szCs w:val="24"/>
          <w:lang w:eastAsia="en-IN"/>
        </w:rPr>
        <w:t>vannamei</w:t>
      </w:r>
      <w:proofErr w:type="spellEnd"/>
      <w:r w:rsidRPr="000C317A">
        <w:rPr>
          <w:rFonts w:ascii="Times New Roman" w:eastAsia="Times New Roman" w:hAnsi="Times New Roman" w:cs="Times New Roman"/>
          <w:b/>
          <w:i/>
          <w:color w:val="000000" w:themeColor="text1"/>
          <w:sz w:val="24"/>
          <w:szCs w:val="24"/>
          <w:lang w:eastAsia="en-IN"/>
        </w:rPr>
        <w:t xml:space="preserve"> </w:t>
      </w:r>
      <w:r w:rsidRPr="000C317A">
        <w:rPr>
          <w:rFonts w:ascii="Times New Roman" w:eastAsia="Times New Roman" w:hAnsi="Times New Roman" w:cs="Times New Roman"/>
          <w:b/>
          <w:color w:val="000000" w:themeColor="text1"/>
          <w:sz w:val="24"/>
          <w:szCs w:val="24"/>
          <w:lang w:eastAsia="en-IN"/>
        </w:rPr>
        <w:t xml:space="preserve">Challenged with </w:t>
      </w:r>
      <w:r w:rsidRPr="000C317A">
        <w:rPr>
          <w:rFonts w:ascii="Times New Roman" w:eastAsia="Times New Roman" w:hAnsi="Times New Roman" w:cs="Times New Roman"/>
          <w:b/>
          <w:i/>
          <w:color w:val="000000" w:themeColor="text1"/>
          <w:sz w:val="24"/>
          <w:szCs w:val="24"/>
          <w:lang w:eastAsia="en-IN"/>
        </w:rPr>
        <w:t>V. parahaemolyticus</w:t>
      </w:r>
      <w:r w:rsidR="00804B1B">
        <w:rPr>
          <w:rFonts w:ascii="Times New Roman" w:eastAsia="Times New Roman" w:hAnsi="Times New Roman" w:cs="Times New Roman"/>
          <w:b/>
          <w:i/>
          <w:color w:val="000000" w:themeColor="text1"/>
          <w:sz w:val="24"/>
          <w:szCs w:val="24"/>
          <w:lang w:eastAsia="en-IN"/>
        </w:rPr>
        <w:t xml:space="preserve">                                                                                                                                                                                                                          </w:t>
      </w:r>
    </w:p>
    <w:p w14:paraId="6D8ECEB3" w14:textId="77777777" w:rsidR="00B344E5" w:rsidRPr="000C317A" w:rsidRDefault="00B344E5" w:rsidP="000C317A">
      <w:pPr>
        <w:spacing w:before="100" w:beforeAutospacing="1" w:after="100" w:afterAutospacing="1" w:line="276" w:lineRule="auto"/>
        <w:jc w:val="center"/>
        <w:rPr>
          <w:rFonts w:ascii="Times New Roman" w:eastAsia="Times New Roman" w:hAnsi="Times New Roman" w:cs="Times New Roman"/>
          <w:sz w:val="24"/>
          <w:szCs w:val="24"/>
          <w:lang w:eastAsia="en-IN"/>
        </w:rPr>
      </w:pPr>
      <w:r w:rsidRPr="000C317A">
        <w:rPr>
          <w:rFonts w:ascii="Times New Roman" w:eastAsia="Times New Roman" w:hAnsi="Times New Roman" w:cs="Times New Roman"/>
          <w:noProof/>
          <w:sz w:val="24"/>
          <w:szCs w:val="24"/>
          <w:lang w:eastAsia="en-IN"/>
        </w:rPr>
        <w:drawing>
          <wp:inline distT="0" distB="0" distL="0" distR="0" wp14:anchorId="02302C87" wp14:editId="54925572">
            <wp:extent cx="3301863" cy="2054431"/>
            <wp:effectExtent l="0" t="0" r="0" b="3175"/>
            <wp:docPr id="575280469" name="Picture 575280469" descr="C:\Users\ASUS\Desktop\HAPA\P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esktop\HAPA\PR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35840" cy="2137792"/>
                    </a:xfrm>
                    <a:prstGeom prst="rect">
                      <a:avLst/>
                    </a:prstGeom>
                    <a:noFill/>
                    <a:ln>
                      <a:noFill/>
                    </a:ln>
                  </pic:spPr>
                </pic:pic>
              </a:graphicData>
            </a:graphic>
          </wp:inline>
        </w:drawing>
      </w:r>
    </w:p>
    <w:p w14:paraId="1A9CAD21" w14:textId="042EE14C" w:rsidR="00B344E5" w:rsidRPr="000C317A" w:rsidRDefault="00B344E5" w:rsidP="000C317A">
      <w:pPr>
        <w:spacing w:before="100" w:beforeAutospacing="1" w:after="100" w:afterAutospacing="1" w:line="276" w:lineRule="auto"/>
        <w:jc w:val="center"/>
        <w:rPr>
          <w:rFonts w:ascii="Times New Roman" w:eastAsia="Times New Roman" w:hAnsi="Times New Roman" w:cs="Times New Roman"/>
          <w:b/>
          <w:i/>
          <w:color w:val="000000" w:themeColor="text1"/>
          <w:sz w:val="24"/>
          <w:szCs w:val="24"/>
          <w:lang w:eastAsia="en-IN"/>
        </w:rPr>
      </w:pPr>
      <w:r w:rsidRPr="000C317A">
        <w:rPr>
          <w:rFonts w:ascii="Times New Roman" w:eastAsia="Times New Roman" w:hAnsi="Times New Roman" w:cs="Times New Roman"/>
          <w:b/>
          <w:color w:val="000000" w:themeColor="text1"/>
          <w:sz w:val="24"/>
          <w:szCs w:val="24"/>
          <w:lang w:eastAsia="en-IN"/>
        </w:rPr>
        <w:t>Figure</w:t>
      </w:r>
      <w:r w:rsidR="00BA5BA1">
        <w:rPr>
          <w:rFonts w:ascii="Times New Roman" w:eastAsia="Times New Roman" w:hAnsi="Times New Roman" w:cs="Times New Roman"/>
          <w:b/>
          <w:color w:val="000000" w:themeColor="text1"/>
          <w:sz w:val="24"/>
          <w:szCs w:val="24"/>
          <w:lang w:eastAsia="en-IN"/>
        </w:rPr>
        <w:t xml:space="preserve"> 3.</w:t>
      </w:r>
      <w:r w:rsidRPr="000C317A">
        <w:rPr>
          <w:rFonts w:ascii="Times New Roman" w:eastAsia="Times New Roman" w:hAnsi="Times New Roman" w:cs="Times New Roman"/>
          <w:b/>
          <w:color w:val="000000" w:themeColor="text1"/>
          <w:sz w:val="24"/>
          <w:szCs w:val="24"/>
          <w:lang w:eastAsia="en-IN"/>
        </w:rPr>
        <w:t xml:space="preserve"> Effect of Dietary Treatments on </w:t>
      </w:r>
      <w:proofErr w:type="spellStart"/>
      <w:r w:rsidRPr="000C317A">
        <w:rPr>
          <w:rFonts w:ascii="Times New Roman" w:hAnsi="Times New Roman" w:cs="Times New Roman"/>
          <w:b/>
          <w:sz w:val="24"/>
          <w:szCs w:val="24"/>
        </w:rPr>
        <w:t>Prophenoloxidase</w:t>
      </w:r>
      <w:proofErr w:type="spellEnd"/>
      <w:r w:rsidRPr="000C317A">
        <w:rPr>
          <w:rFonts w:ascii="Times New Roman" w:hAnsi="Times New Roman" w:cs="Times New Roman"/>
          <w:b/>
          <w:sz w:val="24"/>
          <w:szCs w:val="24"/>
        </w:rPr>
        <w:t xml:space="preserve"> </w:t>
      </w:r>
      <w:r w:rsidRPr="000C317A">
        <w:rPr>
          <w:rFonts w:ascii="Times New Roman" w:eastAsia="Times New Roman" w:hAnsi="Times New Roman" w:cs="Times New Roman"/>
          <w:b/>
          <w:color w:val="000000" w:themeColor="text1"/>
          <w:sz w:val="24"/>
          <w:szCs w:val="24"/>
          <w:lang w:eastAsia="en-IN"/>
        </w:rPr>
        <w:t xml:space="preserve">Activity of </w:t>
      </w:r>
      <w:r w:rsidRPr="000C317A">
        <w:rPr>
          <w:rFonts w:ascii="Times New Roman" w:eastAsia="Times New Roman" w:hAnsi="Times New Roman" w:cs="Times New Roman"/>
          <w:b/>
          <w:i/>
          <w:color w:val="000000" w:themeColor="text1"/>
          <w:sz w:val="24"/>
          <w:szCs w:val="24"/>
          <w:lang w:eastAsia="en-IN"/>
        </w:rPr>
        <w:t xml:space="preserve">P. </w:t>
      </w:r>
      <w:proofErr w:type="spellStart"/>
      <w:r w:rsidRPr="000C317A">
        <w:rPr>
          <w:rFonts w:ascii="Times New Roman" w:eastAsia="Times New Roman" w:hAnsi="Times New Roman" w:cs="Times New Roman"/>
          <w:b/>
          <w:i/>
          <w:color w:val="000000" w:themeColor="text1"/>
          <w:sz w:val="24"/>
          <w:szCs w:val="24"/>
          <w:lang w:eastAsia="en-IN"/>
        </w:rPr>
        <w:t>vannamei</w:t>
      </w:r>
      <w:proofErr w:type="spellEnd"/>
      <w:r w:rsidRPr="000C317A">
        <w:rPr>
          <w:rFonts w:ascii="Times New Roman" w:eastAsia="Times New Roman" w:hAnsi="Times New Roman" w:cs="Times New Roman"/>
          <w:b/>
          <w:i/>
          <w:color w:val="000000" w:themeColor="text1"/>
          <w:sz w:val="24"/>
          <w:szCs w:val="24"/>
          <w:lang w:eastAsia="en-IN"/>
        </w:rPr>
        <w:t xml:space="preserve"> </w:t>
      </w:r>
      <w:r w:rsidRPr="000C317A">
        <w:rPr>
          <w:rFonts w:ascii="Times New Roman" w:eastAsia="Times New Roman" w:hAnsi="Times New Roman" w:cs="Times New Roman"/>
          <w:b/>
          <w:color w:val="000000" w:themeColor="text1"/>
          <w:sz w:val="24"/>
          <w:szCs w:val="24"/>
          <w:lang w:eastAsia="en-IN"/>
        </w:rPr>
        <w:t xml:space="preserve">Challenged with </w:t>
      </w:r>
      <w:r w:rsidRPr="000C317A">
        <w:rPr>
          <w:rFonts w:ascii="Times New Roman" w:eastAsia="Times New Roman" w:hAnsi="Times New Roman" w:cs="Times New Roman"/>
          <w:b/>
          <w:i/>
          <w:color w:val="000000" w:themeColor="text1"/>
          <w:sz w:val="24"/>
          <w:szCs w:val="24"/>
          <w:lang w:eastAsia="en-IN"/>
        </w:rPr>
        <w:t>V. parahaemolyticus</w:t>
      </w:r>
    </w:p>
    <w:p w14:paraId="07AA8776" w14:textId="77777777" w:rsidR="00B344E5" w:rsidRPr="000C317A" w:rsidRDefault="00B344E5" w:rsidP="000C317A">
      <w:pPr>
        <w:spacing w:before="100" w:beforeAutospacing="1" w:after="100" w:afterAutospacing="1" w:line="276" w:lineRule="auto"/>
        <w:jc w:val="center"/>
        <w:rPr>
          <w:rFonts w:ascii="Times New Roman" w:eastAsia="Times New Roman" w:hAnsi="Times New Roman" w:cs="Times New Roman"/>
          <w:sz w:val="24"/>
          <w:szCs w:val="24"/>
          <w:lang w:eastAsia="en-IN"/>
        </w:rPr>
      </w:pPr>
      <w:r w:rsidRPr="000C317A">
        <w:rPr>
          <w:rFonts w:ascii="Times New Roman" w:eastAsia="Times New Roman" w:hAnsi="Times New Roman" w:cs="Times New Roman"/>
          <w:noProof/>
          <w:sz w:val="24"/>
          <w:szCs w:val="24"/>
          <w:lang w:eastAsia="en-IN"/>
        </w:rPr>
        <w:drawing>
          <wp:inline distT="0" distB="0" distL="0" distR="0" wp14:anchorId="73F3966C" wp14:editId="53D9082A">
            <wp:extent cx="3313833" cy="2090057"/>
            <wp:effectExtent l="0" t="0" r="1270" b="5715"/>
            <wp:docPr id="575280470" name="Picture 575280470" descr="C:\Users\ASUS\Desktop\HAPA\RB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US\Desktop\HAPA\RBA.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79368" cy="2131390"/>
                    </a:xfrm>
                    <a:prstGeom prst="rect">
                      <a:avLst/>
                    </a:prstGeom>
                    <a:noFill/>
                    <a:ln>
                      <a:noFill/>
                    </a:ln>
                  </pic:spPr>
                </pic:pic>
              </a:graphicData>
            </a:graphic>
          </wp:inline>
        </w:drawing>
      </w:r>
    </w:p>
    <w:p w14:paraId="341B5D62" w14:textId="4B0C1751" w:rsidR="00B344E5" w:rsidRPr="000C317A" w:rsidRDefault="00B344E5" w:rsidP="000C317A">
      <w:pPr>
        <w:spacing w:before="100" w:beforeAutospacing="1" w:after="100" w:afterAutospacing="1" w:line="276" w:lineRule="auto"/>
        <w:jc w:val="center"/>
        <w:rPr>
          <w:rFonts w:ascii="Times New Roman" w:eastAsia="Times New Roman" w:hAnsi="Times New Roman" w:cs="Times New Roman"/>
          <w:b/>
          <w:i/>
          <w:color w:val="000000" w:themeColor="text1"/>
          <w:sz w:val="24"/>
          <w:szCs w:val="24"/>
          <w:lang w:eastAsia="en-IN"/>
        </w:rPr>
      </w:pPr>
      <w:r w:rsidRPr="000C317A">
        <w:rPr>
          <w:rFonts w:ascii="Times New Roman" w:eastAsia="Times New Roman" w:hAnsi="Times New Roman" w:cs="Times New Roman"/>
          <w:b/>
          <w:color w:val="000000" w:themeColor="text1"/>
          <w:sz w:val="24"/>
          <w:szCs w:val="24"/>
          <w:lang w:eastAsia="en-IN"/>
        </w:rPr>
        <w:t>Figure</w:t>
      </w:r>
      <w:r w:rsidR="00BA5BA1">
        <w:rPr>
          <w:rFonts w:ascii="Times New Roman" w:eastAsia="Times New Roman" w:hAnsi="Times New Roman" w:cs="Times New Roman"/>
          <w:b/>
          <w:color w:val="000000" w:themeColor="text1"/>
          <w:sz w:val="24"/>
          <w:szCs w:val="24"/>
          <w:lang w:eastAsia="en-IN"/>
        </w:rPr>
        <w:t xml:space="preserve"> 4.</w:t>
      </w:r>
      <w:r w:rsidRPr="000C317A">
        <w:rPr>
          <w:rFonts w:ascii="Times New Roman" w:eastAsia="Times New Roman" w:hAnsi="Times New Roman" w:cs="Times New Roman"/>
          <w:b/>
          <w:color w:val="000000" w:themeColor="text1"/>
          <w:sz w:val="24"/>
          <w:szCs w:val="24"/>
          <w:lang w:eastAsia="en-IN"/>
        </w:rPr>
        <w:t xml:space="preserve"> Effect of Dietary Treatments on </w:t>
      </w:r>
      <w:r w:rsidRPr="000C317A">
        <w:rPr>
          <w:rFonts w:ascii="Times New Roman" w:hAnsi="Times New Roman" w:cs="Times New Roman"/>
          <w:b/>
          <w:sz w:val="24"/>
          <w:szCs w:val="24"/>
        </w:rPr>
        <w:t xml:space="preserve">Respiratory burst activity </w:t>
      </w:r>
      <w:r w:rsidRPr="000C317A">
        <w:rPr>
          <w:rFonts w:ascii="Times New Roman" w:eastAsia="Times New Roman" w:hAnsi="Times New Roman" w:cs="Times New Roman"/>
          <w:b/>
          <w:color w:val="000000" w:themeColor="text1"/>
          <w:sz w:val="24"/>
          <w:szCs w:val="24"/>
          <w:lang w:eastAsia="en-IN"/>
        </w:rPr>
        <w:t xml:space="preserve">of </w:t>
      </w:r>
      <w:r w:rsidRPr="000C317A">
        <w:rPr>
          <w:rFonts w:ascii="Times New Roman" w:eastAsia="Times New Roman" w:hAnsi="Times New Roman" w:cs="Times New Roman"/>
          <w:b/>
          <w:i/>
          <w:color w:val="000000" w:themeColor="text1"/>
          <w:sz w:val="24"/>
          <w:szCs w:val="24"/>
          <w:lang w:eastAsia="en-IN"/>
        </w:rPr>
        <w:t xml:space="preserve">P. </w:t>
      </w:r>
      <w:proofErr w:type="spellStart"/>
      <w:r w:rsidRPr="000C317A">
        <w:rPr>
          <w:rFonts w:ascii="Times New Roman" w:eastAsia="Times New Roman" w:hAnsi="Times New Roman" w:cs="Times New Roman"/>
          <w:b/>
          <w:i/>
          <w:color w:val="000000" w:themeColor="text1"/>
          <w:sz w:val="24"/>
          <w:szCs w:val="24"/>
          <w:lang w:eastAsia="en-IN"/>
        </w:rPr>
        <w:t>vannamei</w:t>
      </w:r>
      <w:proofErr w:type="spellEnd"/>
      <w:r w:rsidRPr="000C317A">
        <w:rPr>
          <w:rFonts w:ascii="Times New Roman" w:eastAsia="Times New Roman" w:hAnsi="Times New Roman" w:cs="Times New Roman"/>
          <w:b/>
          <w:i/>
          <w:color w:val="000000" w:themeColor="text1"/>
          <w:sz w:val="24"/>
          <w:szCs w:val="24"/>
          <w:lang w:eastAsia="en-IN"/>
        </w:rPr>
        <w:t xml:space="preserve"> </w:t>
      </w:r>
      <w:r w:rsidRPr="000C317A">
        <w:rPr>
          <w:rFonts w:ascii="Times New Roman" w:eastAsia="Times New Roman" w:hAnsi="Times New Roman" w:cs="Times New Roman"/>
          <w:b/>
          <w:color w:val="000000" w:themeColor="text1"/>
          <w:sz w:val="24"/>
          <w:szCs w:val="24"/>
          <w:lang w:eastAsia="en-IN"/>
        </w:rPr>
        <w:t xml:space="preserve">Challenged with </w:t>
      </w:r>
      <w:r w:rsidRPr="000C317A">
        <w:rPr>
          <w:rFonts w:ascii="Times New Roman" w:eastAsia="Times New Roman" w:hAnsi="Times New Roman" w:cs="Times New Roman"/>
          <w:b/>
          <w:i/>
          <w:color w:val="000000" w:themeColor="text1"/>
          <w:sz w:val="24"/>
          <w:szCs w:val="24"/>
          <w:lang w:eastAsia="en-IN"/>
        </w:rPr>
        <w:t>V. parahaemolyticus</w:t>
      </w:r>
    </w:p>
    <w:p w14:paraId="18DA5631" w14:textId="77777777" w:rsidR="00B344E5" w:rsidRPr="000C317A" w:rsidRDefault="00B344E5" w:rsidP="000C317A">
      <w:pPr>
        <w:spacing w:before="100" w:beforeAutospacing="1" w:after="100" w:afterAutospacing="1" w:line="276" w:lineRule="auto"/>
        <w:jc w:val="center"/>
        <w:rPr>
          <w:rFonts w:ascii="Times New Roman" w:eastAsia="Times New Roman" w:hAnsi="Times New Roman" w:cs="Times New Roman"/>
          <w:sz w:val="24"/>
          <w:szCs w:val="24"/>
          <w:lang w:eastAsia="en-IN"/>
        </w:rPr>
      </w:pPr>
      <w:r w:rsidRPr="000C317A">
        <w:rPr>
          <w:rFonts w:ascii="Times New Roman" w:eastAsia="Times New Roman" w:hAnsi="Times New Roman" w:cs="Times New Roman"/>
          <w:noProof/>
          <w:sz w:val="24"/>
          <w:szCs w:val="24"/>
          <w:lang w:eastAsia="en-IN"/>
        </w:rPr>
        <w:lastRenderedPageBreak/>
        <w:drawing>
          <wp:inline distT="0" distB="0" distL="0" distR="0" wp14:anchorId="11295499" wp14:editId="32BA4F89">
            <wp:extent cx="2995882" cy="1888177"/>
            <wp:effectExtent l="0" t="0" r="0" b="0"/>
            <wp:docPr id="575280471" name="Picture 575280471" descr="C:\Users\ASUS\Desktop\HAPA\S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SUS\Desktop\HAPA\SOD.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18883" cy="1965699"/>
                    </a:xfrm>
                    <a:prstGeom prst="rect">
                      <a:avLst/>
                    </a:prstGeom>
                    <a:noFill/>
                    <a:ln>
                      <a:noFill/>
                    </a:ln>
                  </pic:spPr>
                </pic:pic>
              </a:graphicData>
            </a:graphic>
          </wp:inline>
        </w:drawing>
      </w:r>
    </w:p>
    <w:p w14:paraId="0B294443" w14:textId="2D76A041" w:rsidR="00B344E5" w:rsidRPr="000C317A" w:rsidRDefault="00B344E5" w:rsidP="000C317A">
      <w:pPr>
        <w:spacing w:before="100" w:beforeAutospacing="1" w:after="100" w:afterAutospacing="1" w:line="276" w:lineRule="auto"/>
        <w:jc w:val="center"/>
        <w:rPr>
          <w:rFonts w:ascii="Times New Roman" w:eastAsia="Times New Roman" w:hAnsi="Times New Roman" w:cs="Times New Roman"/>
          <w:b/>
          <w:i/>
          <w:color w:val="000000" w:themeColor="text1"/>
          <w:sz w:val="24"/>
          <w:szCs w:val="24"/>
          <w:lang w:eastAsia="en-IN"/>
        </w:rPr>
      </w:pPr>
      <w:r w:rsidRPr="000C317A">
        <w:rPr>
          <w:rFonts w:ascii="Times New Roman" w:eastAsia="Times New Roman" w:hAnsi="Times New Roman" w:cs="Times New Roman"/>
          <w:b/>
          <w:color w:val="000000" w:themeColor="text1"/>
          <w:sz w:val="24"/>
          <w:szCs w:val="24"/>
          <w:lang w:eastAsia="en-IN"/>
        </w:rPr>
        <w:t>Figure</w:t>
      </w:r>
      <w:r w:rsidR="00BA5BA1">
        <w:rPr>
          <w:rFonts w:ascii="Times New Roman" w:eastAsia="Times New Roman" w:hAnsi="Times New Roman" w:cs="Times New Roman"/>
          <w:b/>
          <w:color w:val="000000" w:themeColor="text1"/>
          <w:sz w:val="24"/>
          <w:szCs w:val="24"/>
          <w:lang w:eastAsia="en-IN"/>
        </w:rPr>
        <w:t xml:space="preserve"> 5.</w:t>
      </w:r>
      <w:r w:rsidRPr="000C317A">
        <w:rPr>
          <w:rFonts w:ascii="Times New Roman" w:eastAsia="Times New Roman" w:hAnsi="Times New Roman" w:cs="Times New Roman"/>
          <w:b/>
          <w:color w:val="000000" w:themeColor="text1"/>
          <w:sz w:val="24"/>
          <w:szCs w:val="24"/>
          <w:lang w:eastAsia="en-IN"/>
        </w:rPr>
        <w:t xml:space="preserve"> Effect of Dietary Treatments on Superoxide Dismutase Activity of </w:t>
      </w:r>
      <w:r w:rsidRPr="000C317A">
        <w:rPr>
          <w:rFonts w:ascii="Times New Roman" w:eastAsia="Times New Roman" w:hAnsi="Times New Roman" w:cs="Times New Roman"/>
          <w:b/>
          <w:i/>
          <w:color w:val="000000" w:themeColor="text1"/>
          <w:sz w:val="24"/>
          <w:szCs w:val="24"/>
          <w:lang w:eastAsia="en-IN"/>
        </w:rPr>
        <w:t xml:space="preserve">P. </w:t>
      </w:r>
      <w:proofErr w:type="spellStart"/>
      <w:r w:rsidRPr="000C317A">
        <w:rPr>
          <w:rFonts w:ascii="Times New Roman" w:eastAsia="Times New Roman" w:hAnsi="Times New Roman" w:cs="Times New Roman"/>
          <w:b/>
          <w:i/>
          <w:color w:val="000000" w:themeColor="text1"/>
          <w:sz w:val="24"/>
          <w:szCs w:val="24"/>
          <w:lang w:eastAsia="en-IN"/>
        </w:rPr>
        <w:t>vannamei</w:t>
      </w:r>
      <w:proofErr w:type="spellEnd"/>
      <w:r w:rsidRPr="000C317A">
        <w:rPr>
          <w:rFonts w:ascii="Times New Roman" w:eastAsia="Times New Roman" w:hAnsi="Times New Roman" w:cs="Times New Roman"/>
          <w:b/>
          <w:i/>
          <w:color w:val="000000" w:themeColor="text1"/>
          <w:sz w:val="24"/>
          <w:szCs w:val="24"/>
          <w:lang w:eastAsia="en-IN"/>
        </w:rPr>
        <w:t xml:space="preserve"> </w:t>
      </w:r>
      <w:r w:rsidRPr="000C317A">
        <w:rPr>
          <w:rFonts w:ascii="Times New Roman" w:eastAsia="Times New Roman" w:hAnsi="Times New Roman" w:cs="Times New Roman"/>
          <w:b/>
          <w:color w:val="000000" w:themeColor="text1"/>
          <w:sz w:val="24"/>
          <w:szCs w:val="24"/>
          <w:lang w:eastAsia="en-IN"/>
        </w:rPr>
        <w:t xml:space="preserve">Challenged with </w:t>
      </w:r>
      <w:r w:rsidRPr="000C317A">
        <w:rPr>
          <w:rFonts w:ascii="Times New Roman" w:eastAsia="Times New Roman" w:hAnsi="Times New Roman" w:cs="Times New Roman"/>
          <w:b/>
          <w:i/>
          <w:color w:val="000000" w:themeColor="text1"/>
          <w:sz w:val="24"/>
          <w:szCs w:val="24"/>
          <w:lang w:eastAsia="en-IN"/>
        </w:rPr>
        <w:t>V. parahaemolyticus</w:t>
      </w:r>
    </w:p>
    <w:p w14:paraId="492C6321" w14:textId="77777777" w:rsidR="00B344E5" w:rsidRPr="000C317A" w:rsidRDefault="00B344E5" w:rsidP="000C317A">
      <w:pPr>
        <w:pStyle w:val="NormalWeb"/>
        <w:spacing w:line="276" w:lineRule="auto"/>
        <w:jc w:val="center"/>
      </w:pPr>
      <w:r w:rsidRPr="000C317A">
        <w:rPr>
          <w:noProof/>
        </w:rPr>
        <w:drawing>
          <wp:inline distT="0" distB="0" distL="0" distR="0" wp14:anchorId="6C0C8336" wp14:editId="71DDDDF2">
            <wp:extent cx="3635654" cy="2423769"/>
            <wp:effectExtent l="0" t="0" r="3175" b="0"/>
            <wp:docPr id="3" name="Picture 3" descr="C:\Users\ASUS\Downloads\ChatGPT Image Oct 4, 2025, 10_29_58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ownloads\ChatGPT Image Oct 4, 2025, 10_29_58 PM.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48361" cy="2432240"/>
                    </a:xfrm>
                    <a:prstGeom prst="rect">
                      <a:avLst/>
                    </a:prstGeom>
                    <a:noFill/>
                    <a:ln>
                      <a:noFill/>
                    </a:ln>
                  </pic:spPr>
                </pic:pic>
              </a:graphicData>
            </a:graphic>
          </wp:inline>
        </w:drawing>
      </w:r>
    </w:p>
    <w:p w14:paraId="7ED36BC1" w14:textId="2C6DF068" w:rsidR="00186701" w:rsidRPr="00AC1DBA" w:rsidRDefault="00B344E5" w:rsidP="00AC1DBA">
      <w:pPr>
        <w:spacing w:before="100" w:beforeAutospacing="1" w:after="100" w:afterAutospacing="1" w:line="276" w:lineRule="auto"/>
        <w:jc w:val="center"/>
        <w:rPr>
          <w:rFonts w:ascii="Times New Roman" w:eastAsia="Times New Roman" w:hAnsi="Times New Roman" w:cs="Times New Roman"/>
          <w:b/>
          <w:i/>
          <w:color w:val="000000" w:themeColor="text1"/>
          <w:sz w:val="24"/>
          <w:szCs w:val="24"/>
          <w:lang w:eastAsia="en-IN"/>
        </w:rPr>
      </w:pPr>
      <w:r w:rsidRPr="000C317A">
        <w:rPr>
          <w:rFonts w:ascii="Times New Roman" w:eastAsia="Times New Roman" w:hAnsi="Times New Roman" w:cs="Times New Roman"/>
          <w:b/>
          <w:color w:val="000000" w:themeColor="text1"/>
          <w:sz w:val="24"/>
          <w:szCs w:val="24"/>
          <w:lang w:eastAsia="en-IN"/>
        </w:rPr>
        <w:t>Figure</w:t>
      </w:r>
      <w:r w:rsidR="00BA5BA1">
        <w:rPr>
          <w:rFonts w:ascii="Times New Roman" w:eastAsia="Times New Roman" w:hAnsi="Times New Roman" w:cs="Times New Roman"/>
          <w:b/>
          <w:color w:val="000000" w:themeColor="text1"/>
          <w:sz w:val="24"/>
          <w:szCs w:val="24"/>
          <w:lang w:eastAsia="en-IN"/>
        </w:rPr>
        <w:t xml:space="preserve"> 6.</w:t>
      </w:r>
      <w:r w:rsidRPr="000C317A">
        <w:rPr>
          <w:rFonts w:ascii="Times New Roman" w:eastAsia="Times New Roman" w:hAnsi="Times New Roman" w:cs="Times New Roman"/>
          <w:b/>
          <w:color w:val="000000" w:themeColor="text1"/>
          <w:sz w:val="24"/>
          <w:szCs w:val="24"/>
          <w:lang w:eastAsia="en-IN"/>
        </w:rPr>
        <w:t xml:space="preserve"> Effect of Dietary Treatments on </w:t>
      </w:r>
      <w:r w:rsidRPr="000C317A">
        <w:rPr>
          <w:rFonts w:ascii="Times New Roman" w:hAnsi="Times New Roman" w:cs="Times New Roman"/>
          <w:b/>
          <w:color w:val="000000" w:themeColor="text1"/>
          <w:sz w:val="24"/>
          <w:szCs w:val="24"/>
        </w:rPr>
        <w:t xml:space="preserve">Catalase </w:t>
      </w:r>
      <w:r w:rsidRPr="000C317A">
        <w:rPr>
          <w:rFonts w:ascii="Times New Roman" w:eastAsia="Times New Roman" w:hAnsi="Times New Roman" w:cs="Times New Roman"/>
          <w:b/>
          <w:color w:val="000000" w:themeColor="text1"/>
          <w:sz w:val="24"/>
          <w:szCs w:val="24"/>
          <w:lang w:eastAsia="en-IN"/>
        </w:rPr>
        <w:t xml:space="preserve">Activity of </w:t>
      </w:r>
      <w:r w:rsidRPr="000C317A">
        <w:rPr>
          <w:rFonts w:ascii="Times New Roman" w:eastAsia="Times New Roman" w:hAnsi="Times New Roman" w:cs="Times New Roman"/>
          <w:b/>
          <w:i/>
          <w:color w:val="000000" w:themeColor="text1"/>
          <w:sz w:val="24"/>
          <w:szCs w:val="24"/>
          <w:lang w:eastAsia="en-IN"/>
        </w:rPr>
        <w:t xml:space="preserve">P. </w:t>
      </w:r>
      <w:proofErr w:type="spellStart"/>
      <w:r w:rsidRPr="000C317A">
        <w:rPr>
          <w:rFonts w:ascii="Times New Roman" w:eastAsia="Times New Roman" w:hAnsi="Times New Roman" w:cs="Times New Roman"/>
          <w:b/>
          <w:i/>
          <w:color w:val="000000" w:themeColor="text1"/>
          <w:sz w:val="24"/>
          <w:szCs w:val="24"/>
          <w:lang w:eastAsia="en-IN"/>
        </w:rPr>
        <w:t>vannamei</w:t>
      </w:r>
      <w:proofErr w:type="spellEnd"/>
      <w:r w:rsidRPr="000C317A">
        <w:rPr>
          <w:rFonts w:ascii="Times New Roman" w:eastAsia="Times New Roman" w:hAnsi="Times New Roman" w:cs="Times New Roman"/>
          <w:b/>
          <w:i/>
          <w:color w:val="000000" w:themeColor="text1"/>
          <w:sz w:val="24"/>
          <w:szCs w:val="24"/>
          <w:lang w:eastAsia="en-IN"/>
        </w:rPr>
        <w:t xml:space="preserve"> </w:t>
      </w:r>
      <w:r w:rsidRPr="000C317A">
        <w:rPr>
          <w:rFonts w:ascii="Times New Roman" w:eastAsia="Times New Roman" w:hAnsi="Times New Roman" w:cs="Times New Roman"/>
          <w:b/>
          <w:color w:val="000000" w:themeColor="text1"/>
          <w:sz w:val="24"/>
          <w:szCs w:val="24"/>
          <w:lang w:eastAsia="en-IN"/>
        </w:rPr>
        <w:t xml:space="preserve">Challenged with </w:t>
      </w:r>
      <w:r w:rsidRPr="000C317A">
        <w:rPr>
          <w:rFonts w:ascii="Times New Roman" w:eastAsia="Times New Roman" w:hAnsi="Times New Roman" w:cs="Times New Roman"/>
          <w:b/>
          <w:i/>
          <w:color w:val="000000" w:themeColor="text1"/>
          <w:sz w:val="24"/>
          <w:szCs w:val="24"/>
          <w:lang w:eastAsia="en-IN"/>
        </w:rPr>
        <w:t>V. parahaemolyticus</w:t>
      </w:r>
    </w:p>
    <w:p w14:paraId="0DF39FA7" w14:textId="1F06F441" w:rsidR="00B344E5" w:rsidRPr="000C317A" w:rsidRDefault="008C35AE" w:rsidP="000C317A">
      <w:pPr>
        <w:spacing w:after="240" w:line="276" w:lineRule="auto"/>
        <w:jc w:val="both"/>
        <w:rPr>
          <w:rFonts w:ascii="Times New Roman" w:eastAsia="Times New Roman" w:hAnsi="Times New Roman" w:cs="Times New Roman"/>
          <w:b/>
          <w:bCs/>
          <w:color w:val="000000" w:themeColor="text1"/>
          <w:sz w:val="24"/>
          <w:szCs w:val="24"/>
          <w:lang w:eastAsia="en-IN"/>
        </w:rPr>
      </w:pPr>
      <w:r>
        <w:rPr>
          <w:rFonts w:ascii="Times New Roman" w:eastAsia="Times New Roman" w:hAnsi="Times New Roman" w:cs="Times New Roman"/>
          <w:b/>
          <w:bCs/>
          <w:color w:val="000000" w:themeColor="text1"/>
          <w:sz w:val="24"/>
          <w:szCs w:val="24"/>
          <w:lang w:eastAsia="en-IN"/>
        </w:rPr>
        <w:t xml:space="preserve">4. </w:t>
      </w:r>
      <w:r w:rsidR="000C317A" w:rsidRPr="000C317A">
        <w:rPr>
          <w:rFonts w:ascii="Times New Roman" w:eastAsia="Times New Roman" w:hAnsi="Times New Roman" w:cs="Times New Roman"/>
          <w:b/>
          <w:bCs/>
          <w:color w:val="000000" w:themeColor="text1"/>
          <w:sz w:val="24"/>
          <w:szCs w:val="24"/>
          <w:lang w:eastAsia="en-IN"/>
        </w:rPr>
        <w:t>DISCUSSION</w:t>
      </w:r>
    </w:p>
    <w:p w14:paraId="150D6E03" w14:textId="7E2A93E3" w:rsidR="00B344E5" w:rsidRPr="000C317A" w:rsidRDefault="00B344E5" w:rsidP="000C317A">
      <w:pPr>
        <w:spacing w:line="276" w:lineRule="auto"/>
        <w:ind w:firstLine="720"/>
        <w:jc w:val="both"/>
        <w:rPr>
          <w:rFonts w:ascii="Times New Roman" w:hAnsi="Times New Roman" w:cs="Times New Roman"/>
          <w:color w:val="000000" w:themeColor="text1"/>
          <w:sz w:val="24"/>
          <w:szCs w:val="24"/>
        </w:rPr>
      </w:pPr>
      <w:r w:rsidRPr="000C317A">
        <w:rPr>
          <w:rFonts w:ascii="Times New Roman" w:hAnsi="Times New Roman" w:cs="Times New Roman"/>
          <w:color w:val="000000" w:themeColor="text1"/>
          <w:sz w:val="24"/>
          <w:szCs w:val="24"/>
        </w:rPr>
        <w:t xml:space="preserve">An experiment was carried out to assess the growth performance of </w:t>
      </w:r>
      <w:r w:rsidRPr="000C317A">
        <w:rPr>
          <w:rFonts w:ascii="Times New Roman" w:hAnsi="Times New Roman" w:cs="Times New Roman"/>
          <w:i/>
          <w:color w:val="000000" w:themeColor="text1"/>
          <w:sz w:val="24"/>
          <w:szCs w:val="24"/>
        </w:rPr>
        <w:t xml:space="preserve">P. </w:t>
      </w:r>
      <w:proofErr w:type="spellStart"/>
      <w:r w:rsidRPr="000C317A">
        <w:rPr>
          <w:rFonts w:ascii="Times New Roman" w:hAnsi="Times New Roman" w:cs="Times New Roman"/>
          <w:i/>
          <w:color w:val="000000" w:themeColor="text1"/>
          <w:sz w:val="24"/>
          <w:szCs w:val="24"/>
        </w:rPr>
        <w:t>vannamei</w:t>
      </w:r>
      <w:proofErr w:type="spellEnd"/>
      <w:r w:rsidRPr="000C317A">
        <w:rPr>
          <w:rFonts w:ascii="Times New Roman" w:hAnsi="Times New Roman" w:cs="Times New Roman"/>
          <w:color w:val="000000" w:themeColor="text1"/>
          <w:sz w:val="24"/>
          <w:szCs w:val="24"/>
        </w:rPr>
        <w:t xml:space="preserve"> fed with (5% </w:t>
      </w:r>
      <w:r w:rsidRPr="000C317A">
        <w:rPr>
          <w:rFonts w:ascii="Times New Roman" w:hAnsi="Times New Roman" w:cs="Times New Roman"/>
          <w:i/>
          <w:color w:val="000000" w:themeColor="text1"/>
          <w:sz w:val="24"/>
          <w:szCs w:val="24"/>
        </w:rPr>
        <w:t>K</w:t>
      </w:r>
      <w:r w:rsidR="002205E5">
        <w:rPr>
          <w:rFonts w:ascii="Times New Roman" w:hAnsi="Times New Roman" w:cs="Times New Roman"/>
          <w:i/>
          <w:color w:val="000000" w:themeColor="text1"/>
          <w:sz w:val="24"/>
          <w:szCs w:val="24"/>
        </w:rPr>
        <w:t>.</w:t>
      </w:r>
      <w:r w:rsidRPr="000C317A">
        <w:rPr>
          <w:rFonts w:ascii="Times New Roman" w:hAnsi="Times New Roman" w:cs="Times New Roman"/>
          <w:i/>
          <w:color w:val="000000" w:themeColor="text1"/>
          <w:sz w:val="24"/>
          <w:szCs w:val="24"/>
        </w:rPr>
        <w:t xml:space="preserve"> </w:t>
      </w:r>
      <w:proofErr w:type="spellStart"/>
      <w:r w:rsidRPr="000C317A">
        <w:rPr>
          <w:rFonts w:ascii="Times New Roman" w:hAnsi="Times New Roman" w:cs="Times New Roman"/>
          <w:i/>
          <w:color w:val="000000" w:themeColor="text1"/>
          <w:sz w:val="24"/>
          <w:szCs w:val="24"/>
        </w:rPr>
        <w:t>alvarezii</w:t>
      </w:r>
      <w:proofErr w:type="spellEnd"/>
      <w:r w:rsidRPr="000C317A">
        <w:rPr>
          <w:rFonts w:ascii="Times New Roman" w:hAnsi="Times New Roman" w:cs="Times New Roman"/>
          <w:color w:val="000000" w:themeColor="text1"/>
          <w:sz w:val="24"/>
          <w:szCs w:val="24"/>
        </w:rPr>
        <w:t xml:space="preserve"> (T1) and 10% </w:t>
      </w:r>
      <w:r w:rsidRPr="002205E5">
        <w:rPr>
          <w:rFonts w:ascii="Times New Roman" w:hAnsi="Times New Roman" w:cs="Times New Roman"/>
          <w:i/>
          <w:iCs/>
          <w:color w:val="000000" w:themeColor="text1"/>
          <w:sz w:val="24"/>
          <w:szCs w:val="24"/>
        </w:rPr>
        <w:t>S</w:t>
      </w:r>
      <w:r w:rsidR="002205E5">
        <w:rPr>
          <w:rFonts w:ascii="Times New Roman" w:hAnsi="Times New Roman" w:cs="Times New Roman"/>
          <w:i/>
          <w:iCs/>
          <w:color w:val="000000" w:themeColor="text1"/>
          <w:sz w:val="24"/>
          <w:szCs w:val="24"/>
        </w:rPr>
        <w:t>.</w:t>
      </w:r>
      <w:r w:rsidRPr="002205E5">
        <w:rPr>
          <w:rFonts w:ascii="Times New Roman" w:hAnsi="Times New Roman" w:cs="Times New Roman"/>
          <w:i/>
          <w:iCs/>
          <w:color w:val="000000" w:themeColor="text1"/>
          <w:sz w:val="24"/>
          <w:szCs w:val="24"/>
        </w:rPr>
        <w:t xml:space="preserve"> platensis</w:t>
      </w:r>
      <w:r w:rsidRPr="000C317A">
        <w:rPr>
          <w:rFonts w:ascii="Times New Roman" w:hAnsi="Times New Roman" w:cs="Times New Roman"/>
          <w:color w:val="000000" w:themeColor="text1"/>
          <w:sz w:val="24"/>
          <w:szCs w:val="24"/>
        </w:rPr>
        <w:t xml:space="preserve"> (T2)) in lined ponds.</w:t>
      </w:r>
    </w:p>
    <w:p w14:paraId="3F42378A" w14:textId="77777777" w:rsidR="00B344E5" w:rsidRPr="000C317A" w:rsidRDefault="00B344E5" w:rsidP="000C317A">
      <w:pPr>
        <w:spacing w:line="276" w:lineRule="auto"/>
        <w:ind w:firstLine="720"/>
        <w:jc w:val="both"/>
        <w:rPr>
          <w:rFonts w:ascii="Times New Roman" w:hAnsi="Times New Roman" w:cs="Times New Roman"/>
          <w:color w:val="000000" w:themeColor="text1"/>
          <w:sz w:val="24"/>
          <w:szCs w:val="24"/>
          <w:shd w:val="clear" w:color="auto" w:fill="FFFFFF"/>
        </w:rPr>
      </w:pPr>
      <w:r w:rsidRPr="000C317A">
        <w:rPr>
          <w:rFonts w:ascii="Times New Roman" w:hAnsi="Times New Roman" w:cs="Times New Roman"/>
          <w:color w:val="000000" w:themeColor="text1"/>
          <w:sz w:val="24"/>
          <w:szCs w:val="24"/>
        </w:rPr>
        <w:t xml:space="preserve">Recently, farmers have adopted lined ponds for </w:t>
      </w:r>
      <w:r w:rsidRPr="000C317A">
        <w:rPr>
          <w:rFonts w:ascii="Times New Roman" w:hAnsi="Times New Roman" w:cs="Times New Roman"/>
          <w:i/>
          <w:color w:val="000000" w:themeColor="text1"/>
          <w:sz w:val="24"/>
          <w:szCs w:val="24"/>
        </w:rPr>
        <w:t xml:space="preserve">P. </w:t>
      </w:r>
      <w:proofErr w:type="spellStart"/>
      <w:r w:rsidRPr="000C317A">
        <w:rPr>
          <w:rFonts w:ascii="Times New Roman" w:hAnsi="Times New Roman" w:cs="Times New Roman"/>
          <w:i/>
          <w:color w:val="000000" w:themeColor="text1"/>
          <w:sz w:val="24"/>
          <w:szCs w:val="24"/>
        </w:rPr>
        <w:t>vannamei</w:t>
      </w:r>
      <w:proofErr w:type="spellEnd"/>
      <w:r w:rsidRPr="000C317A">
        <w:rPr>
          <w:rFonts w:ascii="Times New Roman" w:hAnsi="Times New Roman" w:cs="Times New Roman"/>
          <w:color w:val="000000" w:themeColor="text1"/>
          <w:sz w:val="24"/>
          <w:szCs w:val="24"/>
        </w:rPr>
        <w:t xml:space="preserve"> culture, enabling shrimp farming across diverse soil types. Studies indicate that pond liners are technically feasible (López et al., 2003; </w:t>
      </w:r>
      <w:proofErr w:type="spellStart"/>
      <w:r w:rsidRPr="000C317A">
        <w:rPr>
          <w:rFonts w:ascii="Times New Roman" w:hAnsi="Times New Roman" w:cs="Times New Roman"/>
          <w:color w:val="000000" w:themeColor="text1"/>
          <w:sz w:val="24"/>
          <w:szCs w:val="24"/>
        </w:rPr>
        <w:t>Pruder</w:t>
      </w:r>
      <w:proofErr w:type="spellEnd"/>
      <w:r w:rsidRPr="000C317A">
        <w:rPr>
          <w:rFonts w:ascii="Times New Roman" w:hAnsi="Times New Roman" w:cs="Times New Roman"/>
          <w:color w:val="000000" w:themeColor="text1"/>
          <w:sz w:val="24"/>
          <w:szCs w:val="24"/>
        </w:rPr>
        <w:t xml:space="preserve"> et al., 1992), effective in soils susceptible to disease or acidity and provide superior performance and cost-efficiency compared to earthen ponds. As a column-feeding, non-burrowing species, </w:t>
      </w:r>
      <w:r w:rsidRPr="000C317A">
        <w:rPr>
          <w:rFonts w:ascii="Times New Roman" w:hAnsi="Times New Roman" w:cs="Times New Roman"/>
          <w:i/>
          <w:color w:val="000000" w:themeColor="text1"/>
          <w:sz w:val="24"/>
          <w:szCs w:val="24"/>
        </w:rPr>
        <w:t xml:space="preserve">P. </w:t>
      </w:r>
      <w:proofErr w:type="spellStart"/>
      <w:r w:rsidRPr="000C317A">
        <w:rPr>
          <w:rFonts w:ascii="Times New Roman" w:hAnsi="Times New Roman" w:cs="Times New Roman"/>
          <w:i/>
          <w:color w:val="000000" w:themeColor="text1"/>
          <w:sz w:val="24"/>
          <w:szCs w:val="24"/>
        </w:rPr>
        <w:t>vannamei</w:t>
      </w:r>
      <w:proofErr w:type="spellEnd"/>
      <w:r w:rsidRPr="000C317A">
        <w:rPr>
          <w:rFonts w:ascii="Times New Roman" w:hAnsi="Times New Roman" w:cs="Times New Roman"/>
          <w:color w:val="000000" w:themeColor="text1"/>
          <w:sz w:val="24"/>
          <w:szCs w:val="24"/>
        </w:rPr>
        <w:t xml:space="preserve"> actively moves throughout the pond to forage (Wassenberg and Hill, 1994) and lined ponds allow for easier and more efficient maintenance of the pond bottom (</w:t>
      </w:r>
      <w:r w:rsidRPr="000C317A">
        <w:rPr>
          <w:rFonts w:ascii="Times New Roman" w:hAnsi="Times New Roman" w:cs="Times New Roman"/>
          <w:color w:val="000000" w:themeColor="text1"/>
          <w:sz w:val="24"/>
          <w:szCs w:val="24"/>
          <w:shd w:val="clear" w:color="auto" w:fill="FFFFFF"/>
        </w:rPr>
        <w:t>Saraswathy et al., 2022).</w:t>
      </w:r>
    </w:p>
    <w:p w14:paraId="6A5989CA" w14:textId="77777777" w:rsidR="00B344E5" w:rsidRPr="000C317A" w:rsidRDefault="00B344E5" w:rsidP="000C317A">
      <w:pPr>
        <w:spacing w:line="276" w:lineRule="auto"/>
        <w:ind w:firstLine="720"/>
        <w:jc w:val="both"/>
        <w:rPr>
          <w:rFonts w:ascii="Times New Roman" w:hAnsi="Times New Roman" w:cs="Times New Roman"/>
          <w:color w:val="000000" w:themeColor="text1"/>
          <w:sz w:val="24"/>
          <w:szCs w:val="24"/>
        </w:rPr>
      </w:pPr>
      <w:r w:rsidRPr="000C317A">
        <w:rPr>
          <w:rFonts w:ascii="Times New Roman" w:hAnsi="Times New Roman" w:cs="Times New Roman"/>
          <w:color w:val="000000" w:themeColor="text1"/>
          <w:sz w:val="24"/>
          <w:szCs w:val="24"/>
        </w:rPr>
        <w:lastRenderedPageBreak/>
        <w:t xml:space="preserve">Several studies have been conducted to evaluate the growth performance of </w:t>
      </w:r>
      <w:r w:rsidRPr="000C317A">
        <w:rPr>
          <w:rFonts w:ascii="Times New Roman" w:hAnsi="Times New Roman" w:cs="Times New Roman"/>
          <w:i/>
          <w:color w:val="000000" w:themeColor="text1"/>
          <w:sz w:val="24"/>
          <w:szCs w:val="24"/>
        </w:rPr>
        <w:t xml:space="preserve">P. </w:t>
      </w:r>
      <w:proofErr w:type="spellStart"/>
      <w:r w:rsidRPr="000C317A">
        <w:rPr>
          <w:rFonts w:ascii="Times New Roman" w:hAnsi="Times New Roman" w:cs="Times New Roman"/>
          <w:i/>
          <w:color w:val="000000" w:themeColor="text1"/>
          <w:sz w:val="24"/>
          <w:szCs w:val="24"/>
        </w:rPr>
        <w:t>vannamei</w:t>
      </w:r>
      <w:proofErr w:type="spellEnd"/>
      <w:r w:rsidRPr="000C317A">
        <w:rPr>
          <w:rFonts w:ascii="Times New Roman" w:hAnsi="Times New Roman" w:cs="Times New Roman"/>
          <w:color w:val="000000" w:themeColor="text1"/>
          <w:sz w:val="24"/>
          <w:szCs w:val="24"/>
        </w:rPr>
        <w:t xml:space="preserve"> with </w:t>
      </w:r>
      <w:proofErr w:type="spellStart"/>
      <w:r w:rsidRPr="000C317A">
        <w:rPr>
          <w:rFonts w:ascii="Times New Roman" w:hAnsi="Times New Roman" w:cs="Times New Roman"/>
          <w:color w:val="000000" w:themeColor="text1"/>
          <w:sz w:val="24"/>
          <w:szCs w:val="24"/>
        </w:rPr>
        <w:t>macroalgae</w:t>
      </w:r>
      <w:proofErr w:type="spellEnd"/>
      <w:r w:rsidRPr="000C317A">
        <w:rPr>
          <w:rFonts w:ascii="Times New Roman" w:hAnsi="Times New Roman" w:cs="Times New Roman"/>
          <w:color w:val="000000" w:themeColor="text1"/>
          <w:sz w:val="24"/>
          <w:szCs w:val="24"/>
        </w:rPr>
        <w:t xml:space="preserve"> and microalgae as feed supplements at various inclusion levels. </w:t>
      </w:r>
      <w:proofErr w:type="spellStart"/>
      <w:r w:rsidRPr="000C317A">
        <w:rPr>
          <w:rFonts w:ascii="Times New Roman" w:hAnsi="Times New Roman" w:cs="Times New Roman"/>
          <w:color w:val="000000" w:themeColor="text1"/>
          <w:sz w:val="24"/>
          <w:szCs w:val="24"/>
        </w:rPr>
        <w:t>Omont</w:t>
      </w:r>
      <w:proofErr w:type="spellEnd"/>
      <w:r w:rsidRPr="000C317A">
        <w:rPr>
          <w:rFonts w:ascii="Times New Roman" w:hAnsi="Times New Roman" w:cs="Times New Roman"/>
          <w:color w:val="000000" w:themeColor="text1"/>
          <w:sz w:val="24"/>
          <w:szCs w:val="24"/>
        </w:rPr>
        <w:t xml:space="preserve"> et al., (2019) evaluated </w:t>
      </w:r>
      <w:proofErr w:type="spellStart"/>
      <w:r w:rsidRPr="000C317A">
        <w:rPr>
          <w:rFonts w:ascii="Times New Roman" w:hAnsi="Times New Roman" w:cs="Times New Roman"/>
          <w:color w:val="000000" w:themeColor="text1"/>
          <w:sz w:val="24"/>
          <w:szCs w:val="24"/>
        </w:rPr>
        <w:t>Ulva</w:t>
      </w:r>
      <w:proofErr w:type="spellEnd"/>
      <w:r w:rsidRPr="000C317A">
        <w:rPr>
          <w:rFonts w:ascii="Times New Roman" w:hAnsi="Times New Roman" w:cs="Times New Roman"/>
          <w:color w:val="000000" w:themeColor="text1"/>
          <w:sz w:val="24"/>
          <w:szCs w:val="24"/>
        </w:rPr>
        <w:t xml:space="preserve"> in </w:t>
      </w:r>
      <w:proofErr w:type="spellStart"/>
      <w:r w:rsidRPr="000C317A">
        <w:rPr>
          <w:rFonts w:ascii="Times New Roman" w:hAnsi="Times New Roman" w:cs="Times New Roman"/>
          <w:color w:val="000000" w:themeColor="text1"/>
          <w:sz w:val="24"/>
          <w:szCs w:val="24"/>
        </w:rPr>
        <w:t>isoproteic</w:t>
      </w:r>
      <w:proofErr w:type="spellEnd"/>
      <w:r w:rsidRPr="000C317A">
        <w:rPr>
          <w:rFonts w:ascii="Times New Roman" w:hAnsi="Times New Roman" w:cs="Times New Roman"/>
          <w:color w:val="000000" w:themeColor="text1"/>
          <w:sz w:val="24"/>
          <w:szCs w:val="24"/>
        </w:rPr>
        <w:t xml:space="preserve"> diets (35 ± 0.5% protein) for </w:t>
      </w:r>
      <w:r w:rsidRPr="000C317A">
        <w:rPr>
          <w:rFonts w:ascii="Times New Roman" w:hAnsi="Times New Roman" w:cs="Times New Roman"/>
          <w:i/>
          <w:color w:val="000000" w:themeColor="text1"/>
          <w:sz w:val="24"/>
          <w:szCs w:val="24"/>
        </w:rPr>
        <w:t xml:space="preserve">P. </w:t>
      </w:r>
      <w:proofErr w:type="spellStart"/>
      <w:r w:rsidRPr="000C317A">
        <w:rPr>
          <w:rFonts w:ascii="Times New Roman" w:hAnsi="Times New Roman" w:cs="Times New Roman"/>
          <w:i/>
          <w:color w:val="000000" w:themeColor="text1"/>
          <w:sz w:val="24"/>
          <w:szCs w:val="24"/>
        </w:rPr>
        <w:t>vannamei</w:t>
      </w:r>
      <w:proofErr w:type="spellEnd"/>
      <w:r w:rsidRPr="000C317A">
        <w:rPr>
          <w:rFonts w:ascii="Times New Roman" w:hAnsi="Times New Roman" w:cs="Times New Roman"/>
          <w:color w:val="000000" w:themeColor="text1"/>
          <w:sz w:val="24"/>
          <w:szCs w:val="24"/>
        </w:rPr>
        <w:t xml:space="preserve"> at low, medium, and high inclusion levels over 28 days (initial weight 1.15 ± 0.08 g). Diets with high Ulva significantly improved final weight, weight gain, and SGR (p &lt; 0.01), while all seaweed types at low inclusion enhanced digestive enzyme activity. In the present study, </w:t>
      </w:r>
      <w:r w:rsidRPr="000C317A">
        <w:rPr>
          <w:rFonts w:ascii="Times New Roman" w:hAnsi="Times New Roman" w:cs="Times New Roman"/>
          <w:i/>
          <w:color w:val="000000" w:themeColor="text1"/>
          <w:sz w:val="24"/>
          <w:szCs w:val="24"/>
        </w:rPr>
        <w:t xml:space="preserve">P. </w:t>
      </w:r>
      <w:proofErr w:type="spellStart"/>
      <w:r w:rsidRPr="000C317A">
        <w:rPr>
          <w:rFonts w:ascii="Times New Roman" w:hAnsi="Times New Roman" w:cs="Times New Roman"/>
          <w:i/>
          <w:color w:val="000000" w:themeColor="text1"/>
          <w:sz w:val="24"/>
          <w:szCs w:val="24"/>
        </w:rPr>
        <w:t>vannamei</w:t>
      </w:r>
      <w:proofErr w:type="spellEnd"/>
      <w:r w:rsidRPr="000C317A">
        <w:rPr>
          <w:rFonts w:ascii="Times New Roman" w:hAnsi="Times New Roman" w:cs="Times New Roman"/>
          <w:color w:val="000000" w:themeColor="text1"/>
          <w:sz w:val="24"/>
          <w:szCs w:val="24"/>
        </w:rPr>
        <w:t xml:space="preserve"> in Treatment 2 showed the highest mean body weight, followed by Treatment 1, with the lowest mean final body weight observed in the control. The total weight gain, weight gain percentage, average daily growth rate, and protein efficiency ratio were best performed in Treatment 2 followed by Treatment 1, while the control showed the lowest performance. The lowest FCR was recorded in Treatment 2, followed by Treatment 1. Specific growth rate was highest in Treatment 2, followed by Treatment 1, and lowest in the control diet.</w:t>
      </w:r>
    </w:p>
    <w:p w14:paraId="0807F05D" w14:textId="42787316" w:rsidR="00B344E5" w:rsidRPr="000C317A" w:rsidRDefault="00B344E5" w:rsidP="000C317A">
      <w:pPr>
        <w:spacing w:line="276" w:lineRule="auto"/>
        <w:ind w:firstLine="720"/>
        <w:jc w:val="both"/>
        <w:rPr>
          <w:rFonts w:ascii="Times New Roman" w:hAnsi="Times New Roman" w:cs="Times New Roman"/>
          <w:color w:val="000000" w:themeColor="text1"/>
          <w:sz w:val="24"/>
          <w:szCs w:val="24"/>
        </w:rPr>
      </w:pPr>
      <w:proofErr w:type="spellStart"/>
      <w:r w:rsidRPr="000C317A">
        <w:rPr>
          <w:rFonts w:ascii="Times New Roman" w:hAnsi="Times New Roman" w:cs="Times New Roman"/>
          <w:color w:val="000000" w:themeColor="text1"/>
          <w:sz w:val="24"/>
          <w:szCs w:val="24"/>
        </w:rPr>
        <w:t>Jasmanindar</w:t>
      </w:r>
      <w:proofErr w:type="spellEnd"/>
      <w:r w:rsidRPr="000C317A">
        <w:rPr>
          <w:rFonts w:ascii="Times New Roman" w:hAnsi="Times New Roman" w:cs="Times New Roman"/>
          <w:color w:val="000000" w:themeColor="text1"/>
          <w:sz w:val="24"/>
          <w:szCs w:val="24"/>
        </w:rPr>
        <w:t xml:space="preserve"> et al., (2018) showed that 2 g/kg ethyl acetate extract of </w:t>
      </w:r>
      <w:proofErr w:type="spellStart"/>
      <w:r w:rsidRPr="000C317A">
        <w:rPr>
          <w:rFonts w:ascii="Times New Roman" w:hAnsi="Times New Roman" w:cs="Times New Roman"/>
          <w:color w:val="000000" w:themeColor="text1"/>
          <w:sz w:val="24"/>
          <w:szCs w:val="24"/>
        </w:rPr>
        <w:t>Gracilaria</w:t>
      </w:r>
      <w:proofErr w:type="spellEnd"/>
      <w:r w:rsidRPr="000C317A">
        <w:rPr>
          <w:rFonts w:ascii="Times New Roman" w:hAnsi="Times New Roman" w:cs="Times New Roman"/>
          <w:color w:val="000000" w:themeColor="text1"/>
          <w:sz w:val="24"/>
          <w:szCs w:val="24"/>
        </w:rPr>
        <w:t xml:space="preserve"> improved growth, survival, and overall growth performance of </w:t>
      </w:r>
      <w:r w:rsidRPr="000C317A">
        <w:rPr>
          <w:rFonts w:ascii="Times New Roman" w:hAnsi="Times New Roman" w:cs="Times New Roman"/>
          <w:i/>
          <w:color w:val="000000" w:themeColor="text1"/>
          <w:sz w:val="24"/>
          <w:szCs w:val="24"/>
        </w:rPr>
        <w:t xml:space="preserve">P. </w:t>
      </w:r>
      <w:proofErr w:type="spellStart"/>
      <w:r w:rsidRPr="000C317A">
        <w:rPr>
          <w:rFonts w:ascii="Times New Roman" w:hAnsi="Times New Roman" w:cs="Times New Roman"/>
          <w:i/>
          <w:color w:val="000000" w:themeColor="text1"/>
          <w:sz w:val="24"/>
          <w:szCs w:val="24"/>
        </w:rPr>
        <w:t>vannamei</w:t>
      </w:r>
      <w:proofErr w:type="spellEnd"/>
      <w:r w:rsidRPr="000C317A">
        <w:rPr>
          <w:rFonts w:ascii="Times New Roman" w:hAnsi="Times New Roman" w:cs="Times New Roman"/>
          <w:color w:val="000000" w:themeColor="text1"/>
          <w:sz w:val="24"/>
          <w:szCs w:val="24"/>
        </w:rPr>
        <w:t xml:space="preserve">. </w:t>
      </w:r>
      <w:proofErr w:type="spellStart"/>
      <w:r w:rsidRPr="000C317A">
        <w:rPr>
          <w:rFonts w:ascii="Times New Roman" w:hAnsi="Times New Roman" w:cs="Times New Roman"/>
          <w:color w:val="000000" w:themeColor="text1"/>
          <w:sz w:val="24"/>
          <w:szCs w:val="24"/>
        </w:rPr>
        <w:t>Nandeesha</w:t>
      </w:r>
      <w:proofErr w:type="spellEnd"/>
      <w:r w:rsidRPr="000C317A">
        <w:rPr>
          <w:rFonts w:ascii="Times New Roman" w:hAnsi="Times New Roman" w:cs="Times New Roman"/>
          <w:color w:val="000000" w:themeColor="text1"/>
          <w:sz w:val="24"/>
          <w:szCs w:val="24"/>
        </w:rPr>
        <w:t xml:space="preserve"> et al., (2001) investigated spirulina as a fishmeal substitute in </w:t>
      </w:r>
      <w:proofErr w:type="spellStart"/>
      <w:r w:rsidRPr="000C317A">
        <w:rPr>
          <w:rFonts w:ascii="Times New Roman" w:hAnsi="Times New Roman" w:cs="Times New Roman"/>
          <w:i/>
          <w:color w:val="000000" w:themeColor="text1"/>
          <w:sz w:val="24"/>
          <w:szCs w:val="24"/>
        </w:rPr>
        <w:t>Catla</w:t>
      </w:r>
      <w:proofErr w:type="spellEnd"/>
      <w:r w:rsidRPr="000C317A">
        <w:rPr>
          <w:rFonts w:ascii="Times New Roman" w:hAnsi="Times New Roman" w:cs="Times New Roman"/>
          <w:i/>
          <w:color w:val="000000" w:themeColor="text1"/>
          <w:sz w:val="24"/>
          <w:szCs w:val="24"/>
        </w:rPr>
        <w:t xml:space="preserve"> </w:t>
      </w:r>
      <w:proofErr w:type="spellStart"/>
      <w:r w:rsidRPr="000C317A">
        <w:rPr>
          <w:rFonts w:ascii="Times New Roman" w:hAnsi="Times New Roman" w:cs="Times New Roman"/>
          <w:i/>
          <w:color w:val="000000" w:themeColor="text1"/>
          <w:sz w:val="24"/>
          <w:szCs w:val="24"/>
        </w:rPr>
        <w:t>catla</w:t>
      </w:r>
      <w:proofErr w:type="spellEnd"/>
      <w:r w:rsidRPr="000C317A">
        <w:rPr>
          <w:rFonts w:ascii="Times New Roman" w:hAnsi="Times New Roman" w:cs="Times New Roman"/>
          <w:color w:val="000000" w:themeColor="text1"/>
          <w:sz w:val="24"/>
          <w:szCs w:val="24"/>
        </w:rPr>
        <w:t xml:space="preserve"> and </w:t>
      </w:r>
      <w:proofErr w:type="spellStart"/>
      <w:r w:rsidRPr="000C317A">
        <w:rPr>
          <w:rFonts w:ascii="Times New Roman" w:hAnsi="Times New Roman" w:cs="Times New Roman"/>
          <w:i/>
          <w:color w:val="000000" w:themeColor="text1"/>
          <w:sz w:val="24"/>
          <w:szCs w:val="24"/>
        </w:rPr>
        <w:t>Labeo</w:t>
      </w:r>
      <w:proofErr w:type="spellEnd"/>
      <w:r w:rsidRPr="000C317A">
        <w:rPr>
          <w:rFonts w:ascii="Times New Roman" w:hAnsi="Times New Roman" w:cs="Times New Roman"/>
          <w:i/>
          <w:color w:val="000000" w:themeColor="text1"/>
          <w:sz w:val="24"/>
          <w:szCs w:val="24"/>
        </w:rPr>
        <w:t xml:space="preserve"> </w:t>
      </w:r>
      <w:proofErr w:type="spellStart"/>
      <w:r w:rsidRPr="000C317A">
        <w:rPr>
          <w:rFonts w:ascii="Times New Roman" w:hAnsi="Times New Roman" w:cs="Times New Roman"/>
          <w:i/>
          <w:color w:val="000000" w:themeColor="text1"/>
          <w:sz w:val="24"/>
          <w:szCs w:val="24"/>
        </w:rPr>
        <w:t>rohita</w:t>
      </w:r>
      <w:proofErr w:type="spellEnd"/>
      <w:r w:rsidRPr="000C317A">
        <w:rPr>
          <w:rFonts w:ascii="Times New Roman" w:hAnsi="Times New Roman" w:cs="Times New Roman"/>
          <w:color w:val="000000" w:themeColor="text1"/>
          <w:sz w:val="24"/>
          <w:szCs w:val="24"/>
        </w:rPr>
        <w:t xml:space="preserve"> and found that it improved growth, specific growth rate, and protein efficiency in </w:t>
      </w:r>
      <w:r w:rsidRPr="000C317A">
        <w:rPr>
          <w:rFonts w:ascii="Times New Roman" w:hAnsi="Times New Roman" w:cs="Times New Roman"/>
          <w:i/>
          <w:color w:val="000000" w:themeColor="text1"/>
          <w:sz w:val="24"/>
          <w:szCs w:val="24"/>
        </w:rPr>
        <w:t xml:space="preserve">L. </w:t>
      </w:r>
      <w:proofErr w:type="spellStart"/>
      <w:r w:rsidRPr="000C317A">
        <w:rPr>
          <w:rFonts w:ascii="Times New Roman" w:hAnsi="Times New Roman" w:cs="Times New Roman"/>
          <w:i/>
          <w:color w:val="000000" w:themeColor="text1"/>
          <w:sz w:val="24"/>
          <w:szCs w:val="24"/>
        </w:rPr>
        <w:t>rohita</w:t>
      </w:r>
      <w:proofErr w:type="spellEnd"/>
      <w:r w:rsidRPr="000C317A">
        <w:rPr>
          <w:rFonts w:ascii="Times New Roman" w:hAnsi="Times New Roman" w:cs="Times New Roman"/>
          <w:color w:val="000000" w:themeColor="text1"/>
          <w:sz w:val="24"/>
          <w:szCs w:val="24"/>
        </w:rPr>
        <w:t xml:space="preserve">, while having little effect on </w:t>
      </w:r>
      <w:r w:rsidRPr="000C317A">
        <w:rPr>
          <w:rFonts w:ascii="Times New Roman" w:hAnsi="Times New Roman" w:cs="Times New Roman"/>
          <w:i/>
          <w:color w:val="000000" w:themeColor="text1"/>
          <w:sz w:val="24"/>
          <w:szCs w:val="24"/>
        </w:rPr>
        <w:t xml:space="preserve">C. </w:t>
      </w:r>
      <w:proofErr w:type="spellStart"/>
      <w:r w:rsidRPr="000C317A">
        <w:rPr>
          <w:rFonts w:ascii="Times New Roman" w:hAnsi="Times New Roman" w:cs="Times New Roman"/>
          <w:i/>
          <w:color w:val="000000" w:themeColor="text1"/>
          <w:sz w:val="24"/>
          <w:szCs w:val="24"/>
        </w:rPr>
        <w:t>catla</w:t>
      </w:r>
      <w:proofErr w:type="spellEnd"/>
      <w:r w:rsidRPr="000C317A">
        <w:rPr>
          <w:rFonts w:ascii="Times New Roman" w:hAnsi="Times New Roman" w:cs="Times New Roman"/>
          <w:color w:val="000000" w:themeColor="text1"/>
          <w:sz w:val="24"/>
          <w:szCs w:val="24"/>
        </w:rPr>
        <w:t>, with slight changes in digestibility and carcass composition, demonstrating its potential as a partial or full fishmeal replacement, particularly for rohu.</w:t>
      </w:r>
      <w:r w:rsidR="002205E5">
        <w:rPr>
          <w:rFonts w:ascii="Times New Roman" w:hAnsi="Times New Roman" w:cs="Times New Roman"/>
          <w:color w:val="000000" w:themeColor="text1"/>
          <w:sz w:val="24"/>
          <w:szCs w:val="24"/>
        </w:rPr>
        <w:t xml:space="preserve"> </w:t>
      </w:r>
      <w:r w:rsidRPr="000C317A">
        <w:rPr>
          <w:rFonts w:ascii="Times New Roman" w:hAnsi="Times New Roman" w:cs="Times New Roman"/>
          <w:color w:val="000000" w:themeColor="text1"/>
          <w:sz w:val="24"/>
          <w:szCs w:val="24"/>
        </w:rPr>
        <w:t>Similarly, in the present study, treatment 2 and treatment 1 showed higher growth performance than the control (without any inclusion).</w:t>
      </w:r>
    </w:p>
    <w:p w14:paraId="3AA9E090" w14:textId="103F0178" w:rsidR="00186701" w:rsidRPr="00186701" w:rsidRDefault="00B344E5" w:rsidP="000C317A">
      <w:pPr>
        <w:spacing w:line="276" w:lineRule="auto"/>
        <w:ind w:firstLine="720"/>
        <w:jc w:val="both"/>
        <w:rPr>
          <w:rFonts w:ascii="Times New Roman" w:hAnsi="Times New Roman" w:cs="Times New Roman"/>
          <w:color w:val="000000" w:themeColor="text1"/>
          <w:sz w:val="24"/>
          <w:szCs w:val="24"/>
        </w:rPr>
      </w:pPr>
      <w:r w:rsidRPr="000C317A">
        <w:rPr>
          <w:rFonts w:ascii="Times New Roman" w:hAnsi="Times New Roman" w:cs="Times New Roman"/>
          <w:color w:val="000000" w:themeColor="text1"/>
          <w:sz w:val="24"/>
          <w:szCs w:val="24"/>
        </w:rPr>
        <w:t xml:space="preserve">In the present study, the proximate composition of </w:t>
      </w:r>
      <w:r w:rsidRPr="000C317A">
        <w:rPr>
          <w:rFonts w:ascii="Times New Roman" w:hAnsi="Times New Roman" w:cs="Times New Roman"/>
          <w:i/>
          <w:color w:val="000000" w:themeColor="text1"/>
          <w:sz w:val="24"/>
          <w:szCs w:val="24"/>
        </w:rPr>
        <w:t xml:space="preserve">P. </w:t>
      </w:r>
      <w:proofErr w:type="spellStart"/>
      <w:r w:rsidRPr="000C317A">
        <w:rPr>
          <w:rFonts w:ascii="Times New Roman" w:hAnsi="Times New Roman" w:cs="Times New Roman"/>
          <w:i/>
          <w:color w:val="000000" w:themeColor="text1"/>
          <w:sz w:val="24"/>
          <w:szCs w:val="24"/>
        </w:rPr>
        <w:t>vannamei</w:t>
      </w:r>
      <w:proofErr w:type="spellEnd"/>
      <w:r w:rsidRPr="000C317A">
        <w:rPr>
          <w:rFonts w:ascii="Times New Roman" w:hAnsi="Times New Roman" w:cs="Times New Roman"/>
          <w:color w:val="000000" w:themeColor="text1"/>
          <w:sz w:val="24"/>
          <w:szCs w:val="24"/>
        </w:rPr>
        <w:t xml:space="preserve"> revealed significant differences among the treatments. </w:t>
      </w:r>
      <w:r w:rsidR="00186701" w:rsidRPr="000C317A">
        <w:rPr>
          <w:rFonts w:ascii="Times New Roman" w:hAnsi="Times New Roman" w:cs="Times New Roman"/>
          <w:color w:val="000000" w:themeColor="text1"/>
          <w:sz w:val="24"/>
          <w:szCs w:val="24"/>
        </w:rPr>
        <w:t xml:space="preserve">The </w:t>
      </w:r>
      <w:r w:rsidR="00186701" w:rsidRPr="00186701">
        <w:rPr>
          <w:rFonts w:ascii="Times New Roman" w:hAnsi="Times New Roman" w:cs="Times New Roman"/>
          <w:color w:val="000000" w:themeColor="text1"/>
          <w:sz w:val="24"/>
          <w:szCs w:val="24"/>
          <w:lang w:val="en-US"/>
        </w:rPr>
        <w:t xml:space="preserve">Treatment 2 had the highest levels of dry matter, protein, fat, and ash, followed by Treatment 1, and the control with the lowest levels. The significant increase in ash and protein in the algal-supplemented groups demonstrates to the beneficial effects of </w:t>
      </w:r>
      <w:proofErr w:type="spellStart"/>
      <w:r w:rsidR="00186701" w:rsidRPr="00C76906">
        <w:rPr>
          <w:rFonts w:ascii="Times New Roman" w:hAnsi="Times New Roman" w:cs="Times New Roman"/>
          <w:i/>
          <w:color w:val="000000" w:themeColor="text1"/>
          <w:sz w:val="24"/>
          <w:szCs w:val="24"/>
          <w:highlight w:val="yellow"/>
          <w:lang w:val="en-US"/>
        </w:rPr>
        <w:t>Kappaphycus</w:t>
      </w:r>
      <w:proofErr w:type="spellEnd"/>
      <w:r w:rsidR="00186701" w:rsidRPr="00C76906">
        <w:rPr>
          <w:rFonts w:ascii="Times New Roman" w:hAnsi="Times New Roman" w:cs="Times New Roman"/>
          <w:i/>
          <w:color w:val="000000" w:themeColor="text1"/>
          <w:sz w:val="24"/>
          <w:szCs w:val="24"/>
          <w:highlight w:val="yellow"/>
          <w:lang w:val="en-US"/>
        </w:rPr>
        <w:t xml:space="preserve"> </w:t>
      </w:r>
      <w:r w:rsidR="00186701" w:rsidRPr="00C76906">
        <w:rPr>
          <w:rFonts w:ascii="Times New Roman" w:hAnsi="Times New Roman" w:cs="Times New Roman"/>
          <w:color w:val="000000" w:themeColor="text1"/>
          <w:sz w:val="24"/>
          <w:szCs w:val="24"/>
          <w:highlight w:val="yellow"/>
          <w:lang w:val="en-US"/>
        </w:rPr>
        <w:t xml:space="preserve">and </w:t>
      </w:r>
      <w:proofErr w:type="spellStart"/>
      <w:r w:rsidR="00186701" w:rsidRPr="00C76906">
        <w:rPr>
          <w:rFonts w:ascii="Times New Roman" w:hAnsi="Times New Roman" w:cs="Times New Roman"/>
          <w:i/>
          <w:color w:val="000000" w:themeColor="text1"/>
          <w:sz w:val="24"/>
          <w:szCs w:val="24"/>
          <w:highlight w:val="yellow"/>
          <w:lang w:val="en-US"/>
        </w:rPr>
        <w:t>Spirulina</w:t>
      </w:r>
      <w:proofErr w:type="spellEnd"/>
      <w:r w:rsidR="00186701" w:rsidRPr="00C76906">
        <w:rPr>
          <w:rFonts w:ascii="Times New Roman" w:hAnsi="Times New Roman" w:cs="Times New Roman"/>
          <w:i/>
          <w:color w:val="000000" w:themeColor="text1"/>
          <w:sz w:val="24"/>
          <w:szCs w:val="24"/>
          <w:lang w:val="en-US"/>
        </w:rPr>
        <w:t xml:space="preserve"> </w:t>
      </w:r>
      <w:r w:rsidR="00186701" w:rsidRPr="00186701">
        <w:rPr>
          <w:rFonts w:ascii="Times New Roman" w:hAnsi="Times New Roman" w:cs="Times New Roman"/>
          <w:color w:val="000000" w:themeColor="text1"/>
          <w:sz w:val="24"/>
          <w:szCs w:val="24"/>
          <w:lang w:val="en-US"/>
        </w:rPr>
        <w:t>on nutrition. These results are in line with previous research that found that shrimp fed diets supplemented with spirulina had higher whole-body protein and lower lipid levels (</w:t>
      </w:r>
      <w:proofErr w:type="spellStart"/>
      <w:r w:rsidR="00186701" w:rsidRPr="00186701">
        <w:rPr>
          <w:rFonts w:ascii="Times New Roman" w:hAnsi="Times New Roman" w:cs="Times New Roman"/>
          <w:color w:val="000000" w:themeColor="text1"/>
          <w:sz w:val="24"/>
          <w:szCs w:val="24"/>
          <w:lang w:val="en-US"/>
        </w:rPr>
        <w:t>Nandeesha</w:t>
      </w:r>
      <w:proofErr w:type="spellEnd"/>
      <w:r w:rsidR="00186701" w:rsidRPr="00186701">
        <w:rPr>
          <w:rFonts w:ascii="Times New Roman" w:hAnsi="Times New Roman" w:cs="Times New Roman"/>
          <w:color w:val="000000" w:themeColor="text1"/>
          <w:sz w:val="24"/>
          <w:szCs w:val="24"/>
          <w:lang w:val="en-US"/>
        </w:rPr>
        <w:t xml:space="preserve"> et al., 2001; </w:t>
      </w:r>
      <w:proofErr w:type="spellStart"/>
      <w:r w:rsidR="00186701" w:rsidRPr="00186701">
        <w:rPr>
          <w:rFonts w:ascii="Times New Roman" w:hAnsi="Times New Roman" w:cs="Times New Roman"/>
          <w:color w:val="000000" w:themeColor="text1"/>
          <w:sz w:val="24"/>
          <w:szCs w:val="24"/>
          <w:lang w:val="en-US"/>
        </w:rPr>
        <w:t>Promya</w:t>
      </w:r>
      <w:proofErr w:type="spellEnd"/>
      <w:r w:rsidR="00186701" w:rsidRPr="00186701">
        <w:rPr>
          <w:rFonts w:ascii="Times New Roman" w:hAnsi="Times New Roman" w:cs="Times New Roman"/>
          <w:color w:val="000000" w:themeColor="text1"/>
          <w:sz w:val="24"/>
          <w:szCs w:val="24"/>
          <w:lang w:val="en-US"/>
        </w:rPr>
        <w:t xml:space="preserve"> &amp; </w:t>
      </w:r>
      <w:proofErr w:type="spellStart"/>
      <w:r w:rsidR="00186701" w:rsidRPr="00186701">
        <w:rPr>
          <w:rFonts w:ascii="Times New Roman" w:hAnsi="Times New Roman" w:cs="Times New Roman"/>
          <w:color w:val="000000" w:themeColor="text1"/>
          <w:sz w:val="24"/>
          <w:szCs w:val="24"/>
          <w:lang w:val="en-US"/>
        </w:rPr>
        <w:t>Chitmanat</w:t>
      </w:r>
      <w:proofErr w:type="spellEnd"/>
      <w:r w:rsidR="00186701" w:rsidRPr="00186701">
        <w:rPr>
          <w:rFonts w:ascii="Times New Roman" w:hAnsi="Times New Roman" w:cs="Times New Roman"/>
          <w:color w:val="000000" w:themeColor="text1"/>
          <w:sz w:val="24"/>
          <w:szCs w:val="24"/>
          <w:lang w:val="en-US"/>
        </w:rPr>
        <w:t>, 2011; Kim et al., 2013; Velasquez et al., 2016; Cao et al., 2018; Teimouri et al., 2016).</w:t>
      </w:r>
    </w:p>
    <w:p w14:paraId="0900DA04" w14:textId="77777777" w:rsidR="00B344E5" w:rsidRPr="000C317A" w:rsidRDefault="00B344E5" w:rsidP="000C317A">
      <w:pPr>
        <w:spacing w:line="276" w:lineRule="auto"/>
        <w:ind w:firstLine="720"/>
        <w:jc w:val="both"/>
        <w:rPr>
          <w:rFonts w:ascii="Times New Roman" w:hAnsi="Times New Roman" w:cs="Times New Roman"/>
          <w:color w:val="000000" w:themeColor="text1"/>
          <w:sz w:val="24"/>
          <w:szCs w:val="24"/>
        </w:rPr>
      </w:pPr>
      <w:r w:rsidRPr="000C317A">
        <w:rPr>
          <w:rFonts w:ascii="Times New Roman" w:hAnsi="Times New Roman" w:cs="Times New Roman"/>
          <w:color w:val="000000" w:themeColor="text1"/>
          <w:sz w:val="24"/>
          <w:szCs w:val="24"/>
        </w:rPr>
        <w:t xml:space="preserve">In the present study, the total haemocyte count (THC), </w:t>
      </w:r>
      <w:proofErr w:type="spellStart"/>
      <w:r w:rsidRPr="000C317A">
        <w:rPr>
          <w:rFonts w:ascii="Times New Roman" w:hAnsi="Times New Roman" w:cs="Times New Roman"/>
          <w:color w:val="000000" w:themeColor="text1"/>
          <w:sz w:val="24"/>
          <w:szCs w:val="24"/>
        </w:rPr>
        <w:t>prophenoloxidase</w:t>
      </w:r>
      <w:proofErr w:type="spellEnd"/>
      <w:r w:rsidRPr="000C317A">
        <w:rPr>
          <w:rFonts w:ascii="Times New Roman" w:hAnsi="Times New Roman" w:cs="Times New Roman"/>
          <w:color w:val="000000" w:themeColor="text1"/>
          <w:sz w:val="24"/>
          <w:szCs w:val="24"/>
        </w:rPr>
        <w:t xml:space="preserve"> (</w:t>
      </w:r>
      <w:proofErr w:type="spellStart"/>
      <w:r w:rsidRPr="000C317A">
        <w:rPr>
          <w:rFonts w:ascii="Times New Roman" w:hAnsi="Times New Roman" w:cs="Times New Roman"/>
          <w:color w:val="000000" w:themeColor="text1"/>
          <w:sz w:val="24"/>
          <w:szCs w:val="24"/>
        </w:rPr>
        <w:t>proPO</w:t>
      </w:r>
      <w:proofErr w:type="spellEnd"/>
      <w:r w:rsidRPr="000C317A">
        <w:rPr>
          <w:rFonts w:ascii="Times New Roman" w:hAnsi="Times New Roman" w:cs="Times New Roman"/>
          <w:color w:val="000000" w:themeColor="text1"/>
          <w:sz w:val="24"/>
          <w:szCs w:val="24"/>
        </w:rPr>
        <w:t xml:space="preserve">) activity, respiratory burst (RB) activity, superoxide dismutase (SOD) activity, and catalase (CAT) activity were elevated in T1 and T2 from day 1, peaked between days 2 and 3, and remained higher than controls throughout the study, with T2 generally showing the strongest response. </w:t>
      </w:r>
    </w:p>
    <w:p w14:paraId="00B8709F" w14:textId="77777777" w:rsidR="00B344E5" w:rsidRPr="000C317A" w:rsidRDefault="00B344E5" w:rsidP="000C317A">
      <w:pPr>
        <w:spacing w:line="276" w:lineRule="auto"/>
        <w:ind w:firstLine="720"/>
        <w:jc w:val="both"/>
        <w:rPr>
          <w:rFonts w:ascii="Times New Roman" w:hAnsi="Times New Roman" w:cs="Times New Roman"/>
          <w:color w:val="000000" w:themeColor="text1"/>
          <w:sz w:val="24"/>
          <w:szCs w:val="24"/>
        </w:rPr>
      </w:pPr>
      <w:r w:rsidRPr="000C317A">
        <w:rPr>
          <w:rFonts w:ascii="Times New Roman" w:hAnsi="Times New Roman" w:cs="Times New Roman"/>
          <w:color w:val="000000" w:themeColor="text1"/>
          <w:sz w:val="24"/>
          <w:szCs w:val="24"/>
        </w:rPr>
        <w:t xml:space="preserve">The findings of the present study are consistent with Sun et al., (2024) who reported that dietary inclusion of Spirulina at moderate levels supported the physiological condition of spiny loaches, whereas higher inclusion reduced intestinal SOD activity and </w:t>
      </w:r>
      <w:r w:rsidRPr="000C317A">
        <w:rPr>
          <w:rFonts w:ascii="Times New Roman" w:hAnsi="Times New Roman" w:cs="Times New Roman"/>
          <w:color w:val="000000" w:themeColor="text1"/>
          <w:sz w:val="24"/>
          <w:szCs w:val="24"/>
        </w:rPr>
        <w:lastRenderedPageBreak/>
        <w:t xml:space="preserve">elicited inflammatory responses. El-Araby et al., (2022) reported that supplementation with </w:t>
      </w:r>
      <w:r w:rsidRPr="000C317A">
        <w:rPr>
          <w:rFonts w:ascii="Times New Roman" w:hAnsi="Times New Roman" w:cs="Times New Roman"/>
          <w:i/>
          <w:color w:val="000000" w:themeColor="text1"/>
          <w:sz w:val="24"/>
          <w:szCs w:val="24"/>
        </w:rPr>
        <w:t>S. platensis</w:t>
      </w:r>
      <w:r w:rsidRPr="000C317A">
        <w:rPr>
          <w:rFonts w:ascii="Times New Roman" w:hAnsi="Times New Roman" w:cs="Times New Roman"/>
          <w:color w:val="000000" w:themeColor="text1"/>
          <w:sz w:val="24"/>
          <w:szCs w:val="24"/>
        </w:rPr>
        <w:t xml:space="preserve"> strengthened immune responses in cells and tissues, alleviated stress, and increased tolerance to aquatic environmental pressures. Yousefi et al., (2022) studied dietary </w:t>
      </w:r>
      <w:r w:rsidRPr="000C317A">
        <w:rPr>
          <w:rFonts w:ascii="Times New Roman" w:hAnsi="Times New Roman" w:cs="Times New Roman"/>
          <w:i/>
          <w:color w:val="000000" w:themeColor="text1"/>
          <w:sz w:val="24"/>
          <w:szCs w:val="24"/>
        </w:rPr>
        <w:t>S. platensis</w:t>
      </w:r>
      <w:r w:rsidRPr="000C317A">
        <w:rPr>
          <w:rFonts w:ascii="Times New Roman" w:hAnsi="Times New Roman" w:cs="Times New Roman"/>
          <w:color w:val="000000" w:themeColor="text1"/>
          <w:sz w:val="24"/>
          <w:szCs w:val="24"/>
        </w:rPr>
        <w:t xml:space="preserve"> (SP) and </w:t>
      </w:r>
      <w:r w:rsidRPr="000C317A">
        <w:rPr>
          <w:rFonts w:ascii="Times New Roman" w:hAnsi="Times New Roman" w:cs="Times New Roman"/>
          <w:i/>
          <w:color w:val="000000" w:themeColor="text1"/>
          <w:sz w:val="24"/>
          <w:szCs w:val="24"/>
        </w:rPr>
        <w:t>Bacillus licheniformis</w:t>
      </w:r>
      <w:r w:rsidRPr="000C317A">
        <w:rPr>
          <w:rFonts w:ascii="Times New Roman" w:hAnsi="Times New Roman" w:cs="Times New Roman"/>
          <w:color w:val="000000" w:themeColor="text1"/>
          <w:sz w:val="24"/>
          <w:szCs w:val="24"/>
        </w:rPr>
        <w:t xml:space="preserve"> (BL) in goldfish and found that the SP and SP+BL significantly enhanced immune responses, antioxidant enzyme activity, and immune-related gene expression, and reduced mortality following </w:t>
      </w:r>
      <w:proofErr w:type="spellStart"/>
      <w:r w:rsidRPr="000C317A">
        <w:rPr>
          <w:rFonts w:ascii="Times New Roman" w:hAnsi="Times New Roman" w:cs="Times New Roman"/>
          <w:i/>
          <w:color w:val="000000" w:themeColor="text1"/>
          <w:sz w:val="24"/>
          <w:szCs w:val="24"/>
        </w:rPr>
        <w:t>Aeromonas</w:t>
      </w:r>
      <w:proofErr w:type="spellEnd"/>
      <w:r w:rsidRPr="000C317A">
        <w:rPr>
          <w:rFonts w:ascii="Times New Roman" w:hAnsi="Times New Roman" w:cs="Times New Roman"/>
          <w:i/>
          <w:color w:val="000000" w:themeColor="text1"/>
          <w:sz w:val="24"/>
          <w:szCs w:val="24"/>
        </w:rPr>
        <w:t xml:space="preserve"> </w:t>
      </w:r>
      <w:proofErr w:type="spellStart"/>
      <w:r w:rsidRPr="000C317A">
        <w:rPr>
          <w:rFonts w:ascii="Times New Roman" w:hAnsi="Times New Roman" w:cs="Times New Roman"/>
          <w:i/>
          <w:color w:val="000000" w:themeColor="text1"/>
          <w:sz w:val="24"/>
          <w:szCs w:val="24"/>
        </w:rPr>
        <w:t>hydrophila</w:t>
      </w:r>
      <w:proofErr w:type="spellEnd"/>
      <w:r w:rsidRPr="000C317A">
        <w:rPr>
          <w:rFonts w:ascii="Times New Roman" w:hAnsi="Times New Roman" w:cs="Times New Roman"/>
          <w:color w:val="000000" w:themeColor="text1"/>
          <w:sz w:val="24"/>
          <w:szCs w:val="24"/>
        </w:rPr>
        <w:t xml:space="preserve"> challenge. </w:t>
      </w:r>
      <w:proofErr w:type="spellStart"/>
      <w:r w:rsidRPr="000C317A">
        <w:rPr>
          <w:rFonts w:ascii="Times New Roman" w:hAnsi="Times New Roman" w:cs="Times New Roman"/>
          <w:color w:val="000000" w:themeColor="text1"/>
          <w:sz w:val="24"/>
          <w:szCs w:val="24"/>
        </w:rPr>
        <w:t>Zeraatpisheh</w:t>
      </w:r>
      <w:proofErr w:type="spellEnd"/>
      <w:r w:rsidRPr="000C317A">
        <w:rPr>
          <w:rFonts w:ascii="Times New Roman" w:hAnsi="Times New Roman" w:cs="Times New Roman"/>
          <w:color w:val="000000" w:themeColor="text1"/>
          <w:sz w:val="24"/>
          <w:szCs w:val="24"/>
        </w:rPr>
        <w:t xml:space="preserve"> et al., (2018) reported that dietary hot-water extract of </w:t>
      </w:r>
      <w:proofErr w:type="spellStart"/>
      <w:r w:rsidRPr="000C317A">
        <w:rPr>
          <w:rFonts w:ascii="Times New Roman" w:hAnsi="Times New Roman" w:cs="Times New Roman"/>
          <w:i/>
          <w:color w:val="000000" w:themeColor="text1"/>
          <w:sz w:val="24"/>
          <w:szCs w:val="24"/>
        </w:rPr>
        <w:t>Sargassum</w:t>
      </w:r>
      <w:proofErr w:type="spellEnd"/>
      <w:r w:rsidRPr="000C317A">
        <w:rPr>
          <w:rFonts w:ascii="Times New Roman" w:hAnsi="Times New Roman" w:cs="Times New Roman"/>
          <w:i/>
          <w:color w:val="000000" w:themeColor="text1"/>
          <w:sz w:val="24"/>
          <w:szCs w:val="24"/>
        </w:rPr>
        <w:t xml:space="preserve"> </w:t>
      </w:r>
      <w:proofErr w:type="spellStart"/>
      <w:r w:rsidRPr="000C317A">
        <w:rPr>
          <w:rFonts w:ascii="Times New Roman" w:hAnsi="Times New Roman" w:cs="Times New Roman"/>
          <w:i/>
          <w:color w:val="000000" w:themeColor="text1"/>
          <w:sz w:val="24"/>
          <w:szCs w:val="24"/>
        </w:rPr>
        <w:t>angustifolium</w:t>
      </w:r>
      <w:proofErr w:type="spellEnd"/>
      <w:r w:rsidRPr="000C317A">
        <w:rPr>
          <w:rFonts w:ascii="Times New Roman" w:hAnsi="Times New Roman" w:cs="Times New Roman"/>
          <w:color w:val="000000" w:themeColor="text1"/>
          <w:sz w:val="24"/>
          <w:szCs w:val="24"/>
        </w:rPr>
        <w:t xml:space="preserve"> improved growth, </w:t>
      </w:r>
      <w:proofErr w:type="spellStart"/>
      <w:r w:rsidRPr="000C317A">
        <w:rPr>
          <w:rFonts w:ascii="Times New Roman" w:hAnsi="Times New Roman" w:cs="Times New Roman"/>
          <w:color w:val="000000" w:themeColor="text1"/>
          <w:sz w:val="24"/>
          <w:szCs w:val="24"/>
        </w:rPr>
        <w:t>hematological</w:t>
      </w:r>
      <w:proofErr w:type="spellEnd"/>
      <w:r w:rsidRPr="000C317A">
        <w:rPr>
          <w:rFonts w:ascii="Times New Roman" w:hAnsi="Times New Roman" w:cs="Times New Roman"/>
          <w:color w:val="000000" w:themeColor="text1"/>
          <w:sz w:val="24"/>
          <w:szCs w:val="24"/>
        </w:rPr>
        <w:t xml:space="preserve"> and biochemical indices, and enhanced immune responses and survival in </w:t>
      </w:r>
      <w:proofErr w:type="spellStart"/>
      <w:r w:rsidRPr="000C317A">
        <w:rPr>
          <w:rFonts w:ascii="Times New Roman" w:hAnsi="Times New Roman" w:cs="Times New Roman"/>
          <w:i/>
          <w:color w:val="000000" w:themeColor="text1"/>
          <w:sz w:val="24"/>
          <w:szCs w:val="24"/>
        </w:rPr>
        <w:t>Oncorhynchus</w:t>
      </w:r>
      <w:proofErr w:type="spellEnd"/>
      <w:r w:rsidRPr="000C317A">
        <w:rPr>
          <w:rFonts w:ascii="Times New Roman" w:hAnsi="Times New Roman" w:cs="Times New Roman"/>
          <w:i/>
          <w:color w:val="000000" w:themeColor="text1"/>
          <w:sz w:val="24"/>
          <w:szCs w:val="24"/>
        </w:rPr>
        <w:t xml:space="preserve"> </w:t>
      </w:r>
      <w:proofErr w:type="spellStart"/>
      <w:r w:rsidRPr="000C317A">
        <w:rPr>
          <w:rFonts w:ascii="Times New Roman" w:hAnsi="Times New Roman" w:cs="Times New Roman"/>
          <w:i/>
          <w:color w:val="000000" w:themeColor="text1"/>
          <w:sz w:val="24"/>
          <w:szCs w:val="24"/>
        </w:rPr>
        <w:t>mykiss</w:t>
      </w:r>
      <w:proofErr w:type="spellEnd"/>
      <w:r w:rsidRPr="000C317A">
        <w:rPr>
          <w:rFonts w:ascii="Times New Roman" w:hAnsi="Times New Roman" w:cs="Times New Roman"/>
          <w:color w:val="000000" w:themeColor="text1"/>
          <w:sz w:val="24"/>
          <w:szCs w:val="24"/>
        </w:rPr>
        <w:t xml:space="preserve"> following </w:t>
      </w:r>
      <w:r w:rsidRPr="000C317A">
        <w:rPr>
          <w:rFonts w:ascii="Times New Roman" w:hAnsi="Times New Roman" w:cs="Times New Roman"/>
          <w:i/>
          <w:color w:val="000000" w:themeColor="text1"/>
          <w:sz w:val="24"/>
          <w:szCs w:val="24"/>
        </w:rPr>
        <w:t xml:space="preserve">Yersinia </w:t>
      </w:r>
      <w:proofErr w:type="spellStart"/>
      <w:r w:rsidRPr="000C317A">
        <w:rPr>
          <w:rFonts w:ascii="Times New Roman" w:hAnsi="Times New Roman" w:cs="Times New Roman"/>
          <w:i/>
          <w:color w:val="000000" w:themeColor="text1"/>
          <w:sz w:val="24"/>
          <w:szCs w:val="24"/>
        </w:rPr>
        <w:t>ruckeri</w:t>
      </w:r>
      <w:proofErr w:type="spellEnd"/>
      <w:r w:rsidRPr="000C317A">
        <w:rPr>
          <w:rFonts w:ascii="Times New Roman" w:hAnsi="Times New Roman" w:cs="Times New Roman"/>
          <w:color w:val="000000" w:themeColor="text1"/>
          <w:sz w:val="24"/>
          <w:szCs w:val="24"/>
        </w:rPr>
        <w:t xml:space="preserve"> challenge. Lee et al., (2020) reported that </w:t>
      </w:r>
      <w:r w:rsidRPr="000C317A">
        <w:rPr>
          <w:rFonts w:ascii="Times New Roman" w:hAnsi="Times New Roman" w:cs="Times New Roman"/>
          <w:i/>
          <w:color w:val="000000" w:themeColor="text1"/>
          <w:sz w:val="24"/>
          <w:szCs w:val="24"/>
        </w:rPr>
        <w:t xml:space="preserve">P. </w:t>
      </w:r>
      <w:proofErr w:type="spellStart"/>
      <w:r w:rsidRPr="000C317A">
        <w:rPr>
          <w:rFonts w:ascii="Times New Roman" w:hAnsi="Times New Roman" w:cs="Times New Roman"/>
          <w:i/>
          <w:color w:val="000000" w:themeColor="text1"/>
          <w:sz w:val="24"/>
          <w:szCs w:val="24"/>
        </w:rPr>
        <w:t>vannamei</w:t>
      </w:r>
      <w:proofErr w:type="spellEnd"/>
      <w:r w:rsidRPr="000C317A">
        <w:rPr>
          <w:rFonts w:ascii="Times New Roman" w:hAnsi="Times New Roman" w:cs="Times New Roman"/>
          <w:color w:val="000000" w:themeColor="text1"/>
          <w:sz w:val="24"/>
          <w:szCs w:val="24"/>
        </w:rPr>
        <w:t xml:space="preserve"> diets supplemented with hot-water extract of </w:t>
      </w:r>
      <w:proofErr w:type="spellStart"/>
      <w:r w:rsidRPr="000C317A">
        <w:rPr>
          <w:rFonts w:ascii="Times New Roman" w:hAnsi="Times New Roman" w:cs="Times New Roman"/>
          <w:i/>
          <w:color w:val="000000" w:themeColor="text1"/>
          <w:sz w:val="24"/>
          <w:szCs w:val="24"/>
        </w:rPr>
        <w:t>Sargassum</w:t>
      </w:r>
      <w:proofErr w:type="spellEnd"/>
      <w:r w:rsidRPr="000C317A">
        <w:rPr>
          <w:rFonts w:ascii="Times New Roman" w:hAnsi="Times New Roman" w:cs="Times New Roman"/>
          <w:i/>
          <w:color w:val="000000" w:themeColor="text1"/>
          <w:sz w:val="24"/>
          <w:szCs w:val="24"/>
        </w:rPr>
        <w:t xml:space="preserve"> </w:t>
      </w:r>
      <w:proofErr w:type="spellStart"/>
      <w:r w:rsidRPr="000C317A">
        <w:rPr>
          <w:rFonts w:ascii="Times New Roman" w:hAnsi="Times New Roman" w:cs="Times New Roman"/>
          <w:i/>
          <w:color w:val="000000" w:themeColor="text1"/>
          <w:sz w:val="24"/>
          <w:szCs w:val="24"/>
        </w:rPr>
        <w:t>horneri</w:t>
      </w:r>
      <w:proofErr w:type="spellEnd"/>
      <w:r w:rsidRPr="000C317A">
        <w:rPr>
          <w:rFonts w:ascii="Times New Roman" w:hAnsi="Times New Roman" w:cs="Times New Roman"/>
          <w:color w:val="000000" w:themeColor="text1"/>
          <w:sz w:val="24"/>
          <w:szCs w:val="24"/>
        </w:rPr>
        <w:t xml:space="preserve"> enhanced immune responses, with higher inclusion boosting </w:t>
      </w:r>
      <w:proofErr w:type="spellStart"/>
      <w:r w:rsidRPr="000C317A">
        <w:rPr>
          <w:rFonts w:ascii="Times New Roman" w:hAnsi="Times New Roman" w:cs="Times New Roman"/>
          <w:color w:val="000000" w:themeColor="text1"/>
          <w:sz w:val="24"/>
          <w:szCs w:val="24"/>
        </w:rPr>
        <w:t>hemocyte</w:t>
      </w:r>
      <w:proofErr w:type="spellEnd"/>
      <w:r w:rsidRPr="000C317A">
        <w:rPr>
          <w:rFonts w:ascii="Times New Roman" w:hAnsi="Times New Roman" w:cs="Times New Roman"/>
          <w:color w:val="000000" w:themeColor="text1"/>
          <w:sz w:val="24"/>
          <w:szCs w:val="24"/>
        </w:rPr>
        <w:t xml:space="preserve"> count, ROS, and phagocytic activity, while moderate inclusion improved growth and modulated immune-related gene expression. </w:t>
      </w:r>
      <w:proofErr w:type="spellStart"/>
      <w:r w:rsidRPr="000C317A">
        <w:rPr>
          <w:rFonts w:ascii="Times New Roman" w:hAnsi="Times New Roman" w:cs="Times New Roman"/>
          <w:color w:val="000000" w:themeColor="text1"/>
          <w:sz w:val="24"/>
          <w:szCs w:val="24"/>
        </w:rPr>
        <w:t>Siddik</w:t>
      </w:r>
      <w:proofErr w:type="spellEnd"/>
      <w:r w:rsidRPr="000C317A">
        <w:rPr>
          <w:rFonts w:ascii="Times New Roman" w:hAnsi="Times New Roman" w:cs="Times New Roman"/>
          <w:color w:val="000000" w:themeColor="text1"/>
          <w:sz w:val="24"/>
          <w:szCs w:val="24"/>
        </w:rPr>
        <w:t xml:space="preserve"> et al., (2022) found that moderate selenium-enriched </w:t>
      </w:r>
      <w:proofErr w:type="spellStart"/>
      <w:r w:rsidRPr="000C317A">
        <w:rPr>
          <w:rFonts w:ascii="Times New Roman" w:hAnsi="Times New Roman" w:cs="Times New Roman"/>
          <w:color w:val="000000" w:themeColor="text1"/>
          <w:sz w:val="24"/>
          <w:szCs w:val="24"/>
        </w:rPr>
        <w:t>Spirulina</w:t>
      </w:r>
      <w:proofErr w:type="spellEnd"/>
      <w:r w:rsidRPr="000C317A">
        <w:rPr>
          <w:rFonts w:ascii="Times New Roman" w:hAnsi="Times New Roman" w:cs="Times New Roman"/>
          <w:color w:val="000000" w:themeColor="text1"/>
          <w:sz w:val="24"/>
          <w:szCs w:val="24"/>
        </w:rPr>
        <w:t xml:space="preserve"> (</w:t>
      </w:r>
      <w:proofErr w:type="spellStart"/>
      <w:r w:rsidRPr="000C317A">
        <w:rPr>
          <w:rFonts w:ascii="Times New Roman" w:hAnsi="Times New Roman" w:cs="Times New Roman"/>
          <w:color w:val="000000" w:themeColor="text1"/>
          <w:sz w:val="24"/>
          <w:szCs w:val="24"/>
        </w:rPr>
        <w:t>SeE</w:t>
      </w:r>
      <w:proofErr w:type="spellEnd"/>
      <w:r w:rsidRPr="000C317A">
        <w:rPr>
          <w:rFonts w:ascii="Times New Roman" w:hAnsi="Times New Roman" w:cs="Times New Roman"/>
          <w:color w:val="000000" w:themeColor="text1"/>
          <w:sz w:val="24"/>
          <w:szCs w:val="24"/>
        </w:rPr>
        <w:t xml:space="preserve">-SP) enhanced immunity, antioxidant activity, and survival in Asian seabass, while high inclusion reduced growth. The results of the present study demonstrated that dietary supplementation with </w:t>
      </w:r>
      <w:proofErr w:type="spellStart"/>
      <w:r w:rsidRPr="00C76906">
        <w:rPr>
          <w:rFonts w:ascii="Times New Roman" w:hAnsi="Times New Roman" w:cs="Times New Roman"/>
          <w:i/>
          <w:color w:val="000000" w:themeColor="text1"/>
          <w:sz w:val="24"/>
          <w:szCs w:val="24"/>
          <w:highlight w:val="yellow"/>
        </w:rPr>
        <w:t>Kappaphycus</w:t>
      </w:r>
      <w:proofErr w:type="spellEnd"/>
      <w:r w:rsidRPr="00C76906">
        <w:rPr>
          <w:rFonts w:ascii="Times New Roman" w:hAnsi="Times New Roman" w:cs="Times New Roman"/>
          <w:color w:val="000000" w:themeColor="text1"/>
          <w:sz w:val="24"/>
          <w:szCs w:val="24"/>
          <w:highlight w:val="yellow"/>
        </w:rPr>
        <w:t xml:space="preserve"> and </w:t>
      </w:r>
      <w:proofErr w:type="spellStart"/>
      <w:r w:rsidRPr="00C76906">
        <w:rPr>
          <w:rFonts w:ascii="Times New Roman" w:hAnsi="Times New Roman" w:cs="Times New Roman"/>
          <w:i/>
          <w:color w:val="000000" w:themeColor="text1"/>
          <w:sz w:val="24"/>
          <w:szCs w:val="24"/>
          <w:highlight w:val="yellow"/>
        </w:rPr>
        <w:t>Spirulina</w:t>
      </w:r>
      <w:proofErr w:type="spellEnd"/>
      <w:r w:rsidRPr="000C317A">
        <w:rPr>
          <w:rFonts w:ascii="Times New Roman" w:hAnsi="Times New Roman" w:cs="Times New Roman"/>
          <w:color w:val="000000" w:themeColor="text1"/>
          <w:sz w:val="24"/>
          <w:szCs w:val="24"/>
        </w:rPr>
        <w:t xml:space="preserve"> substantially enhanced immune parameters, thereby strengthening the shrimp’s resistance to pathogenic challenges.</w:t>
      </w:r>
    </w:p>
    <w:p w14:paraId="3E70DA4E" w14:textId="0B49B65B" w:rsidR="00B344E5" w:rsidRPr="000C317A" w:rsidRDefault="008C35AE" w:rsidP="000C317A">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 </w:t>
      </w:r>
      <w:r w:rsidR="000C317A" w:rsidRPr="000C317A">
        <w:rPr>
          <w:rFonts w:ascii="Times New Roman" w:hAnsi="Times New Roman" w:cs="Times New Roman"/>
          <w:b/>
          <w:bCs/>
          <w:sz w:val="24"/>
          <w:szCs w:val="24"/>
        </w:rPr>
        <w:t xml:space="preserve">CONCLUSION </w:t>
      </w:r>
    </w:p>
    <w:p w14:paraId="4C3F1533" w14:textId="7EDC1BC5" w:rsidR="00B96B9E" w:rsidRDefault="00B96B9E" w:rsidP="000C317A">
      <w:pPr>
        <w:spacing w:line="276" w:lineRule="auto"/>
        <w:ind w:firstLine="720"/>
        <w:jc w:val="both"/>
        <w:rPr>
          <w:rFonts w:ascii="Times New Roman" w:hAnsi="Times New Roman" w:cs="Times New Roman"/>
          <w:sz w:val="24"/>
          <w:szCs w:val="24"/>
        </w:rPr>
      </w:pPr>
      <w:r w:rsidRPr="000C317A">
        <w:rPr>
          <w:rFonts w:ascii="Times New Roman" w:hAnsi="Times New Roman" w:cs="Times New Roman"/>
          <w:sz w:val="24"/>
          <w:szCs w:val="24"/>
        </w:rPr>
        <w:t xml:space="preserve">Dietary supplementation of </w:t>
      </w:r>
      <w:r w:rsidRPr="000C317A">
        <w:rPr>
          <w:rFonts w:ascii="Times New Roman" w:hAnsi="Times New Roman" w:cs="Times New Roman"/>
          <w:i/>
          <w:iCs/>
          <w:sz w:val="24"/>
          <w:szCs w:val="24"/>
        </w:rPr>
        <w:t>S</w:t>
      </w:r>
      <w:r w:rsidR="00BA5BA1">
        <w:rPr>
          <w:rFonts w:ascii="Times New Roman" w:hAnsi="Times New Roman" w:cs="Times New Roman"/>
          <w:i/>
          <w:iCs/>
          <w:sz w:val="24"/>
          <w:szCs w:val="24"/>
        </w:rPr>
        <w:t>.</w:t>
      </w:r>
      <w:r w:rsidRPr="000C317A">
        <w:rPr>
          <w:rFonts w:ascii="Times New Roman" w:hAnsi="Times New Roman" w:cs="Times New Roman"/>
          <w:i/>
          <w:iCs/>
          <w:sz w:val="24"/>
          <w:szCs w:val="24"/>
        </w:rPr>
        <w:t xml:space="preserve"> platensis</w:t>
      </w:r>
      <w:r w:rsidRPr="000C317A">
        <w:rPr>
          <w:rFonts w:ascii="Times New Roman" w:hAnsi="Times New Roman" w:cs="Times New Roman"/>
          <w:sz w:val="24"/>
          <w:szCs w:val="24"/>
        </w:rPr>
        <w:t xml:space="preserve"> (10%) and </w:t>
      </w:r>
      <w:r w:rsidRPr="000C317A">
        <w:rPr>
          <w:rFonts w:ascii="Times New Roman" w:hAnsi="Times New Roman" w:cs="Times New Roman"/>
          <w:i/>
          <w:iCs/>
          <w:sz w:val="24"/>
          <w:szCs w:val="24"/>
        </w:rPr>
        <w:t>K</w:t>
      </w:r>
      <w:r w:rsidR="00BA5BA1">
        <w:rPr>
          <w:rFonts w:ascii="Times New Roman" w:hAnsi="Times New Roman" w:cs="Times New Roman"/>
          <w:i/>
          <w:iCs/>
          <w:sz w:val="24"/>
          <w:szCs w:val="24"/>
        </w:rPr>
        <w:t>.</w:t>
      </w:r>
      <w:r w:rsidRPr="000C317A">
        <w:rPr>
          <w:rFonts w:ascii="Times New Roman" w:hAnsi="Times New Roman" w:cs="Times New Roman"/>
          <w:i/>
          <w:iCs/>
          <w:sz w:val="24"/>
          <w:szCs w:val="24"/>
        </w:rPr>
        <w:t xml:space="preserve"> </w:t>
      </w:r>
      <w:proofErr w:type="spellStart"/>
      <w:r w:rsidRPr="000C317A">
        <w:rPr>
          <w:rFonts w:ascii="Times New Roman" w:hAnsi="Times New Roman" w:cs="Times New Roman"/>
          <w:i/>
          <w:iCs/>
          <w:sz w:val="24"/>
          <w:szCs w:val="24"/>
        </w:rPr>
        <w:t>alvarezii</w:t>
      </w:r>
      <w:proofErr w:type="spellEnd"/>
      <w:r w:rsidRPr="000C317A">
        <w:rPr>
          <w:rFonts w:ascii="Times New Roman" w:hAnsi="Times New Roman" w:cs="Times New Roman"/>
          <w:sz w:val="24"/>
          <w:szCs w:val="24"/>
        </w:rPr>
        <w:t xml:space="preserve"> (5%) significantly improved the growth performance, feed efficiency, body composition, immune response, and disease resistance of </w:t>
      </w:r>
      <w:r w:rsidRPr="000C317A">
        <w:rPr>
          <w:rFonts w:ascii="Times New Roman" w:hAnsi="Times New Roman" w:cs="Times New Roman"/>
          <w:i/>
          <w:iCs/>
          <w:sz w:val="24"/>
          <w:szCs w:val="24"/>
        </w:rPr>
        <w:t>P</w:t>
      </w:r>
      <w:r w:rsidR="00BA5BA1">
        <w:rPr>
          <w:rFonts w:ascii="Times New Roman" w:hAnsi="Times New Roman" w:cs="Times New Roman"/>
          <w:i/>
          <w:iCs/>
          <w:sz w:val="24"/>
          <w:szCs w:val="24"/>
        </w:rPr>
        <w:t>.</w:t>
      </w:r>
      <w:r w:rsidRPr="000C317A">
        <w:rPr>
          <w:rFonts w:ascii="Times New Roman" w:hAnsi="Times New Roman" w:cs="Times New Roman"/>
          <w:i/>
          <w:iCs/>
          <w:sz w:val="24"/>
          <w:szCs w:val="24"/>
        </w:rPr>
        <w:t xml:space="preserve"> </w:t>
      </w:r>
      <w:proofErr w:type="spellStart"/>
      <w:r w:rsidRPr="000C317A">
        <w:rPr>
          <w:rFonts w:ascii="Times New Roman" w:hAnsi="Times New Roman" w:cs="Times New Roman"/>
          <w:i/>
          <w:iCs/>
          <w:sz w:val="24"/>
          <w:szCs w:val="24"/>
        </w:rPr>
        <w:t>vannamei</w:t>
      </w:r>
      <w:proofErr w:type="spellEnd"/>
      <w:r w:rsidRPr="000C317A">
        <w:rPr>
          <w:rFonts w:ascii="Times New Roman" w:hAnsi="Times New Roman" w:cs="Times New Roman"/>
          <w:sz w:val="24"/>
          <w:szCs w:val="24"/>
        </w:rPr>
        <w:t xml:space="preserve"> reared in lined pond systems. Algal-fed shrimp showed higher weight gain, specific growth rate, protein efficiency, enhanced immune enzyme activities, and increased survival following </w:t>
      </w:r>
      <w:r w:rsidRPr="000C317A">
        <w:rPr>
          <w:rFonts w:ascii="Times New Roman" w:hAnsi="Times New Roman" w:cs="Times New Roman"/>
          <w:i/>
          <w:iCs/>
          <w:sz w:val="24"/>
          <w:szCs w:val="24"/>
        </w:rPr>
        <w:t>Vibrio parahaemolyticus</w:t>
      </w:r>
      <w:r w:rsidRPr="000C317A">
        <w:rPr>
          <w:rFonts w:ascii="Times New Roman" w:hAnsi="Times New Roman" w:cs="Times New Roman"/>
          <w:sz w:val="24"/>
          <w:szCs w:val="24"/>
        </w:rPr>
        <w:t xml:space="preserve"> challenge. Water quality remained within optimal ranges throughout the trial. These findings confirm the potential of </w:t>
      </w:r>
      <w:proofErr w:type="spellStart"/>
      <w:r w:rsidRPr="000C317A">
        <w:rPr>
          <w:rFonts w:ascii="Times New Roman" w:hAnsi="Times New Roman" w:cs="Times New Roman"/>
          <w:i/>
          <w:iCs/>
          <w:sz w:val="24"/>
          <w:szCs w:val="24"/>
        </w:rPr>
        <w:t>Spirulina</w:t>
      </w:r>
      <w:proofErr w:type="spellEnd"/>
      <w:r w:rsidRPr="000C317A">
        <w:rPr>
          <w:rFonts w:ascii="Times New Roman" w:hAnsi="Times New Roman" w:cs="Times New Roman"/>
          <w:sz w:val="24"/>
          <w:szCs w:val="24"/>
        </w:rPr>
        <w:t xml:space="preserve"> and </w:t>
      </w:r>
      <w:proofErr w:type="spellStart"/>
      <w:r w:rsidRPr="000C317A">
        <w:rPr>
          <w:rFonts w:ascii="Times New Roman" w:hAnsi="Times New Roman" w:cs="Times New Roman"/>
          <w:i/>
          <w:iCs/>
          <w:sz w:val="24"/>
          <w:szCs w:val="24"/>
        </w:rPr>
        <w:t>Kappaphycus</w:t>
      </w:r>
      <w:proofErr w:type="spellEnd"/>
      <w:r w:rsidRPr="000C317A">
        <w:rPr>
          <w:rFonts w:ascii="Times New Roman" w:hAnsi="Times New Roman" w:cs="Times New Roman"/>
          <w:sz w:val="24"/>
          <w:szCs w:val="24"/>
        </w:rPr>
        <w:t xml:space="preserve"> as effective, natural functional feed additives for improving shrimp health and productivity in sustainable aquaculture.</w:t>
      </w:r>
    </w:p>
    <w:p w14:paraId="1D16F794" w14:textId="23A16055" w:rsidR="00890FF7" w:rsidRPr="00890FF7" w:rsidRDefault="00890FF7" w:rsidP="00890FF7">
      <w:pPr>
        <w:widowControl w:val="0"/>
        <w:tabs>
          <w:tab w:val="left" w:pos="1736"/>
        </w:tabs>
        <w:autoSpaceDE w:val="0"/>
        <w:autoSpaceDN w:val="0"/>
        <w:spacing w:line="360" w:lineRule="auto"/>
        <w:ind w:right="-46"/>
        <w:rPr>
          <w:rFonts w:ascii="Times New Roman" w:hAnsi="Times New Roman" w:cs="Times New Roman"/>
          <w:b/>
          <w:sz w:val="24"/>
          <w:szCs w:val="24"/>
        </w:rPr>
      </w:pPr>
      <w:r w:rsidRPr="00890FF7">
        <w:rPr>
          <w:rFonts w:ascii="Times New Roman" w:hAnsi="Times New Roman" w:cs="Times New Roman"/>
          <w:b/>
          <w:sz w:val="24"/>
          <w:szCs w:val="24"/>
          <w:highlight w:val="yellow"/>
          <w:shd w:val="clear" w:color="auto" w:fill="FFFFFF"/>
        </w:rPr>
        <w:t>8. DISCLAIMER (ARTIFICIAL INTELLIGENCE)</w:t>
      </w:r>
    </w:p>
    <w:p w14:paraId="52A68FB8" w14:textId="772B33C1" w:rsidR="00890FF7" w:rsidRPr="00890FF7" w:rsidRDefault="00890FF7" w:rsidP="00890FF7">
      <w:pPr>
        <w:widowControl w:val="0"/>
        <w:tabs>
          <w:tab w:val="left" w:pos="1736"/>
        </w:tabs>
        <w:autoSpaceDE w:val="0"/>
        <w:autoSpaceDN w:val="0"/>
        <w:spacing w:after="0" w:line="276" w:lineRule="auto"/>
        <w:ind w:right="-46"/>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r w:rsidRPr="00890FF7">
        <w:rPr>
          <w:rFonts w:ascii="Times New Roman" w:hAnsi="Times New Roman" w:cs="Times New Roman"/>
          <w:sz w:val="24"/>
          <w:szCs w:val="24"/>
          <w:highlight w:val="yellow"/>
          <w:shd w:val="clear" w:color="auto" w:fill="FFFFFF"/>
        </w:rPr>
        <w:t>Author(s)  hereby  declare  that  NO  generative  AI technologies  such  as  Large  Language  Models (</w:t>
      </w:r>
      <w:proofErr w:type="spellStart"/>
      <w:r w:rsidRPr="00890FF7">
        <w:rPr>
          <w:rFonts w:ascii="Times New Roman" w:hAnsi="Times New Roman" w:cs="Times New Roman"/>
          <w:sz w:val="24"/>
          <w:szCs w:val="24"/>
          <w:highlight w:val="yellow"/>
          <w:shd w:val="clear" w:color="auto" w:fill="FFFFFF"/>
        </w:rPr>
        <w:t>ChatGPT</w:t>
      </w:r>
      <w:proofErr w:type="spellEnd"/>
      <w:r w:rsidRPr="00890FF7">
        <w:rPr>
          <w:rFonts w:ascii="Times New Roman" w:hAnsi="Times New Roman" w:cs="Times New Roman"/>
          <w:sz w:val="24"/>
          <w:szCs w:val="24"/>
          <w:highlight w:val="yellow"/>
          <w:shd w:val="clear" w:color="auto" w:fill="FFFFFF"/>
        </w:rPr>
        <w:t xml:space="preserve">,   COPILOT,   </w:t>
      </w:r>
      <w:proofErr w:type="spellStart"/>
      <w:r w:rsidRPr="00890FF7">
        <w:rPr>
          <w:rFonts w:ascii="Times New Roman" w:hAnsi="Times New Roman" w:cs="Times New Roman"/>
          <w:sz w:val="24"/>
          <w:szCs w:val="24"/>
          <w:highlight w:val="yellow"/>
          <w:shd w:val="clear" w:color="auto" w:fill="FFFFFF"/>
        </w:rPr>
        <w:t>etc</w:t>
      </w:r>
      <w:proofErr w:type="spellEnd"/>
      <w:r w:rsidRPr="00890FF7">
        <w:rPr>
          <w:rFonts w:ascii="Times New Roman" w:hAnsi="Times New Roman" w:cs="Times New Roman"/>
          <w:sz w:val="24"/>
          <w:szCs w:val="24"/>
          <w:highlight w:val="yellow"/>
          <w:shd w:val="clear" w:color="auto" w:fill="FFFFFF"/>
        </w:rPr>
        <w:t>)   and   text-to-image generators  have  been  used  during  writing  or editing of this manuscript.</w:t>
      </w:r>
    </w:p>
    <w:p w14:paraId="52C31200" w14:textId="77777777" w:rsidR="00890FF7" w:rsidRDefault="00890FF7" w:rsidP="008C35AE">
      <w:pPr>
        <w:spacing w:line="276" w:lineRule="auto"/>
        <w:jc w:val="both"/>
        <w:rPr>
          <w:color w:val="000000" w:themeColor="text1"/>
          <w:shd w:val="clear" w:color="auto" w:fill="FFFFFF"/>
        </w:rPr>
      </w:pPr>
    </w:p>
    <w:p w14:paraId="02D79076" w14:textId="3E77632D" w:rsidR="008C35AE" w:rsidRPr="00890FF7" w:rsidRDefault="00890FF7" w:rsidP="008C35AE">
      <w:pPr>
        <w:spacing w:line="276" w:lineRule="auto"/>
        <w:jc w:val="both"/>
        <w:rPr>
          <w:rFonts w:ascii="Times New Roman" w:hAnsi="Times New Roman" w:cs="Times New Roman"/>
          <w:b/>
          <w:bCs/>
          <w:sz w:val="24"/>
          <w:szCs w:val="24"/>
          <w:lang w:val="en-US"/>
        </w:rPr>
      </w:pPr>
      <w:r w:rsidRPr="00890FF7">
        <w:rPr>
          <w:rFonts w:ascii="Times New Roman" w:hAnsi="Times New Roman" w:cs="Times New Roman"/>
          <w:b/>
          <w:bCs/>
          <w:sz w:val="24"/>
          <w:szCs w:val="24"/>
          <w:highlight w:val="yellow"/>
          <w:lang w:val="en-US"/>
        </w:rPr>
        <w:t>9</w:t>
      </w:r>
      <w:r w:rsidR="008C35AE" w:rsidRPr="00890FF7">
        <w:rPr>
          <w:rFonts w:ascii="Times New Roman" w:hAnsi="Times New Roman" w:cs="Times New Roman"/>
          <w:b/>
          <w:bCs/>
          <w:sz w:val="24"/>
          <w:szCs w:val="24"/>
          <w:highlight w:val="yellow"/>
          <w:lang w:val="en-US"/>
        </w:rPr>
        <w:t xml:space="preserve">. </w:t>
      </w:r>
      <w:r w:rsidR="000C317A" w:rsidRPr="00890FF7">
        <w:rPr>
          <w:rFonts w:ascii="Times New Roman" w:hAnsi="Times New Roman" w:cs="Times New Roman"/>
          <w:b/>
          <w:bCs/>
          <w:sz w:val="24"/>
          <w:szCs w:val="24"/>
          <w:highlight w:val="yellow"/>
          <w:lang w:val="en-US"/>
        </w:rPr>
        <w:t>REFERENCES</w:t>
      </w:r>
      <w:r w:rsidR="000C317A" w:rsidRPr="00890FF7">
        <w:rPr>
          <w:rFonts w:ascii="Times New Roman" w:hAnsi="Times New Roman" w:cs="Times New Roman"/>
          <w:b/>
          <w:bCs/>
          <w:sz w:val="24"/>
          <w:szCs w:val="24"/>
          <w:lang w:val="en-US"/>
        </w:rPr>
        <w:t xml:space="preserve"> </w:t>
      </w:r>
    </w:p>
    <w:p w14:paraId="11EC83A0" w14:textId="1BB836B6" w:rsidR="00D1699A" w:rsidRDefault="00890FF7" w:rsidP="008C35AE">
      <w:pPr>
        <w:pStyle w:val="ListParagraph"/>
        <w:numPr>
          <w:ilvl w:val="0"/>
          <w:numId w:val="1"/>
        </w:numPr>
        <w:spacing w:line="360" w:lineRule="auto"/>
        <w:jc w:val="both"/>
        <w:rPr>
          <w:color w:val="222222"/>
          <w:shd w:val="clear" w:color="auto" w:fill="FFFFFF"/>
        </w:rPr>
      </w:pPr>
      <w:r>
        <w:rPr>
          <w:color w:val="222222"/>
          <w:shd w:val="clear" w:color="auto" w:fill="FFFFFF"/>
        </w:rPr>
        <w:t xml:space="preserve">Anderson, D. P and </w:t>
      </w:r>
      <w:proofErr w:type="spellStart"/>
      <w:r w:rsidR="00D1699A" w:rsidRPr="00D1699A">
        <w:rPr>
          <w:color w:val="222222"/>
          <w:shd w:val="clear" w:color="auto" w:fill="FFFFFF"/>
        </w:rPr>
        <w:t>Siwicki</w:t>
      </w:r>
      <w:proofErr w:type="spellEnd"/>
      <w:r w:rsidR="00D1699A" w:rsidRPr="00D1699A">
        <w:rPr>
          <w:color w:val="222222"/>
          <w:shd w:val="clear" w:color="auto" w:fill="FFFFFF"/>
        </w:rPr>
        <w:t xml:space="preserve">, A. K. (1995). Basic hematology and serology for fish health programs. In M. Shariff, J. R. Arthur, &amp; J. P. Subasinghe (Eds.), </w:t>
      </w:r>
      <w:r w:rsidR="00D1699A" w:rsidRPr="00D1699A">
        <w:rPr>
          <w:color w:val="222222"/>
          <w:shd w:val="clear" w:color="auto" w:fill="FFFFFF"/>
        </w:rPr>
        <w:lastRenderedPageBreak/>
        <w:t xml:space="preserve">Diseases in Asian Aquaculture II (pp. 185-202). Fish Health Section, Asian Fisheries Society. </w:t>
      </w:r>
      <w:hyperlink r:id="rId15" w:history="1">
        <w:r w:rsidR="00D1699A" w:rsidRPr="00625003">
          <w:rPr>
            <w:rStyle w:val="Hyperlink"/>
            <w:shd w:val="clear" w:color="auto" w:fill="FFFFFF"/>
          </w:rPr>
          <w:t>https://pubs.er.usgs.gov/publication/96041</w:t>
        </w:r>
      </w:hyperlink>
    </w:p>
    <w:p w14:paraId="1F47E20E" w14:textId="77777777" w:rsidR="00D1699A" w:rsidRDefault="00D1699A" w:rsidP="008C35AE">
      <w:pPr>
        <w:pStyle w:val="ListParagraph"/>
        <w:numPr>
          <w:ilvl w:val="0"/>
          <w:numId w:val="1"/>
        </w:numPr>
        <w:spacing w:line="360" w:lineRule="auto"/>
        <w:jc w:val="both"/>
        <w:rPr>
          <w:color w:val="222222"/>
          <w:shd w:val="clear" w:color="auto" w:fill="FFFFFF"/>
        </w:rPr>
      </w:pPr>
      <w:r w:rsidRPr="00D1699A">
        <w:rPr>
          <w:color w:val="222222"/>
          <w:shd w:val="clear" w:color="auto" w:fill="FFFFFF"/>
        </w:rPr>
        <w:t>Association of Official Analytical Chemists. (1990). Official methods of analysis of the Association of Official Analytical Chemists (15th ed.). Association of Official Analytical Chemists.</w:t>
      </w:r>
    </w:p>
    <w:p w14:paraId="1BFD2D45" w14:textId="4E73211F" w:rsidR="00D1699A" w:rsidRPr="00D1699A" w:rsidRDefault="00D1699A" w:rsidP="008C35AE">
      <w:pPr>
        <w:pStyle w:val="ListParagraph"/>
        <w:numPr>
          <w:ilvl w:val="0"/>
          <w:numId w:val="1"/>
        </w:numPr>
        <w:spacing w:line="360" w:lineRule="auto"/>
        <w:jc w:val="both"/>
        <w:rPr>
          <w:color w:val="222222"/>
          <w:shd w:val="clear" w:color="auto" w:fill="FFFFFF"/>
        </w:rPr>
      </w:pPr>
      <w:r w:rsidRPr="00D1699A">
        <w:t xml:space="preserve">Rice, E. W., Baird, R. B., Eaton, A. D., &amp; Clesceri, L. S. (Eds.). (2012). Standard methods for the examination of water and wastewater (22nd ed.). American Public Health Association; American Water Works Association; Water Environment Federation. </w:t>
      </w:r>
      <w:hyperlink r:id="rId16" w:history="1">
        <w:r w:rsidRPr="00625003">
          <w:rPr>
            <w:rStyle w:val="Hyperlink"/>
          </w:rPr>
          <w:t>https://www.standardmethods.org/</w:t>
        </w:r>
      </w:hyperlink>
    </w:p>
    <w:p w14:paraId="35363BA8" w14:textId="6ED49814" w:rsidR="00D1699A" w:rsidRDefault="00D1699A" w:rsidP="008C35AE">
      <w:pPr>
        <w:pStyle w:val="ListParagraph"/>
        <w:numPr>
          <w:ilvl w:val="0"/>
          <w:numId w:val="1"/>
        </w:numPr>
        <w:spacing w:line="360" w:lineRule="auto"/>
        <w:jc w:val="both"/>
        <w:rPr>
          <w:color w:val="222222"/>
          <w:shd w:val="clear" w:color="auto" w:fill="FFFFFF"/>
        </w:rPr>
      </w:pPr>
      <w:r w:rsidRPr="00D1699A">
        <w:rPr>
          <w:color w:val="222222"/>
          <w:shd w:val="clear" w:color="auto" w:fill="FFFFFF"/>
        </w:rPr>
        <w:t>Campa-Córdova, A. I., Hernández-Saavedra, N. Y., &amp; Ascencio, F. (2002). Superoxide dismutase as modulator of immune function in American white shrimp (</w:t>
      </w:r>
      <w:proofErr w:type="spellStart"/>
      <w:r w:rsidRPr="00890FF7">
        <w:rPr>
          <w:i/>
          <w:color w:val="222222"/>
          <w:shd w:val="clear" w:color="auto" w:fill="FFFFFF"/>
        </w:rPr>
        <w:t>Litopenaeus</w:t>
      </w:r>
      <w:proofErr w:type="spellEnd"/>
      <w:r w:rsidRPr="00890FF7">
        <w:rPr>
          <w:i/>
          <w:color w:val="222222"/>
          <w:shd w:val="clear" w:color="auto" w:fill="FFFFFF"/>
        </w:rPr>
        <w:t xml:space="preserve"> </w:t>
      </w:r>
      <w:proofErr w:type="spellStart"/>
      <w:r w:rsidRPr="00890FF7">
        <w:rPr>
          <w:i/>
          <w:color w:val="222222"/>
          <w:shd w:val="clear" w:color="auto" w:fill="FFFFFF"/>
        </w:rPr>
        <w:t>vannamei</w:t>
      </w:r>
      <w:proofErr w:type="spellEnd"/>
      <w:r w:rsidR="000B31FD">
        <w:rPr>
          <w:color w:val="222222"/>
          <w:shd w:val="clear" w:color="auto" w:fill="FFFFFF"/>
        </w:rPr>
        <w:t xml:space="preserve">). </w:t>
      </w:r>
      <w:r w:rsidRPr="00D1699A">
        <w:rPr>
          <w:color w:val="222222"/>
          <w:shd w:val="clear" w:color="auto" w:fill="FFFFFF"/>
        </w:rPr>
        <w:t>Comparative Biochemistry and Physiology Pa</w:t>
      </w:r>
      <w:r w:rsidR="000B31FD">
        <w:rPr>
          <w:color w:val="222222"/>
          <w:shd w:val="clear" w:color="auto" w:fill="FFFFFF"/>
        </w:rPr>
        <w:t>rt C: Toxicology &amp; Pharmacology</w:t>
      </w:r>
      <w:proofErr w:type="gramStart"/>
      <w:r w:rsidR="000B31FD">
        <w:rPr>
          <w:color w:val="222222"/>
          <w:shd w:val="clear" w:color="auto" w:fill="FFFFFF"/>
        </w:rPr>
        <w:t>,133</w:t>
      </w:r>
      <w:proofErr w:type="gramEnd"/>
      <w:r w:rsidRPr="00D1699A">
        <w:rPr>
          <w:color w:val="222222"/>
          <w:shd w:val="clear" w:color="auto" w:fill="FFFFFF"/>
        </w:rPr>
        <w:t xml:space="preserve">(4), 557–565. </w:t>
      </w:r>
      <w:hyperlink r:id="rId17" w:history="1">
        <w:r w:rsidRPr="00625003">
          <w:rPr>
            <w:rStyle w:val="Hyperlink"/>
            <w:shd w:val="clear" w:color="auto" w:fill="FFFFFF"/>
          </w:rPr>
          <w:t>https://doi.org/10.1016/s1532-0456(02)00125-4</w:t>
        </w:r>
      </w:hyperlink>
    </w:p>
    <w:p w14:paraId="60C24E82" w14:textId="2D4929C9" w:rsidR="00AE1164" w:rsidRPr="000B31FD" w:rsidRDefault="00AE1164" w:rsidP="00AE1164">
      <w:pPr>
        <w:pStyle w:val="ListParagraph"/>
        <w:numPr>
          <w:ilvl w:val="0"/>
          <w:numId w:val="1"/>
        </w:numPr>
        <w:spacing w:line="360" w:lineRule="auto"/>
        <w:jc w:val="both"/>
        <w:rPr>
          <w:color w:val="222222"/>
          <w:shd w:val="clear" w:color="auto" w:fill="FFFFFF"/>
        </w:rPr>
      </w:pPr>
      <w:proofErr w:type="spellStart"/>
      <w:r w:rsidRPr="00AE1164">
        <w:rPr>
          <w:color w:val="222222"/>
          <w:shd w:val="clear" w:color="auto" w:fill="FFFFFF"/>
        </w:rPr>
        <w:t>Cottier</w:t>
      </w:r>
      <w:proofErr w:type="spellEnd"/>
      <w:r w:rsidRPr="00AE1164">
        <w:rPr>
          <w:color w:val="222222"/>
          <w:shd w:val="clear" w:color="auto" w:fill="FFFFFF"/>
        </w:rPr>
        <w:t xml:space="preserve">-Cook, E.J., </w:t>
      </w:r>
      <w:proofErr w:type="spellStart"/>
      <w:r w:rsidRPr="00AE1164">
        <w:rPr>
          <w:color w:val="222222"/>
          <w:shd w:val="clear" w:color="auto" w:fill="FFFFFF"/>
        </w:rPr>
        <w:t>Nagabhatla</w:t>
      </w:r>
      <w:proofErr w:type="spellEnd"/>
      <w:r w:rsidRPr="00AE1164">
        <w:rPr>
          <w:color w:val="222222"/>
          <w:shd w:val="clear" w:color="auto" w:fill="FFFFFF"/>
        </w:rPr>
        <w:t xml:space="preserve">, N., </w:t>
      </w:r>
      <w:proofErr w:type="spellStart"/>
      <w:r w:rsidRPr="00AE1164">
        <w:rPr>
          <w:color w:val="222222"/>
          <w:shd w:val="clear" w:color="auto" w:fill="FFFFFF"/>
        </w:rPr>
        <w:t>Asri</w:t>
      </w:r>
      <w:proofErr w:type="spellEnd"/>
      <w:r w:rsidRPr="00AE1164">
        <w:rPr>
          <w:color w:val="222222"/>
          <w:shd w:val="clear" w:color="auto" w:fill="FFFFFF"/>
        </w:rPr>
        <w:t xml:space="preserve">, A., </w:t>
      </w:r>
      <w:proofErr w:type="spellStart"/>
      <w:r w:rsidRPr="00AE1164">
        <w:rPr>
          <w:color w:val="222222"/>
          <w:shd w:val="clear" w:color="auto" w:fill="FFFFFF"/>
        </w:rPr>
        <w:t>Beveridge</w:t>
      </w:r>
      <w:proofErr w:type="spellEnd"/>
      <w:r w:rsidRPr="00AE1164">
        <w:rPr>
          <w:color w:val="222222"/>
          <w:shd w:val="clear" w:color="auto" w:fill="FFFFFF"/>
        </w:rPr>
        <w:t xml:space="preserve">, M., Bianchi, P., Bolton, J., </w:t>
      </w:r>
      <w:proofErr w:type="spellStart"/>
      <w:r w:rsidRPr="00AE1164">
        <w:rPr>
          <w:color w:val="222222"/>
          <w:shd w:val="clear" w:color="auto" w:fill="FFFFFF"/>
        </w:rPr>
        <w:t>Bondad-Reantaso</w:t>
      </w:r>
      <w:proofErr w:type="spellEnd"/>
      <w:r w:rsidRPr="00AE1164">
        <w:rPr>
          <w:color w:val="222222"/>
          <w:shd w:val="clear" w:color="auto" w:fill="FFFFFF"/>
        </w:rPr>
        <w:t xml:space="preserve">, M.G., </w:t>
      </w:r>
      <w:proofErr w:type="spellStart"/>
      <w:r w:rsidRPr="00AE1164">
        <w:rPr>
          <w:color w:val="222222"/>
          <w:shd w:val="clear" w:color="auto" w:fill="FFFFFF"/>
        </w:rPr>
        <w:t>Brodie</w:t>
      </w:r>
      <w:proofErr w:type="spellEnd"/>
      <w:r w:rsidRPr="00AE1164">
        <w:rPr>
          <w:color w:val="222222"/>
          <w:shd w:val="clear" w:color="auto" w:fill="FFFFFF"/>
        </w:rPr>
        <w:t xml:space="preserve">, J., </w:t>
      </w:r>
      <w:proofErr w:type="spellStart"/>
      <w:r w:rsidRPr="00AE1164">
        <w:rPr>
          <w:color w:val="222222"/>
          <w:shd w:val="clear" w:color="auto" w:fill="FFFFFF"/>
        </w:rPr>
        <w:t>Buschmann</w:t>
      </w:r>
      <w:proofErr w:type="spellEnd"/>
      <w:r w:rsidRPr="00AE1164">
        <w:rPr>
          <w:color w:val="222222"/>
          <w:shd w:val="clear" w:color="auto" w:fill="FFFFFF"/>
        </w:rPr>
        <w:t xml:space="preserve">, A., </w:t>
      </w:r>
      <w:proofErr w:type="spellStart"/>
      <w:r w:rsidRPr="00AE1164">
        <w:rPr>
          <w:color w:val="222222"/>
          <w:shd w:val="clear" w:color="auto" w:fill="FFFFFF"/>
        </w:rPr>
        <w:t>Cabarubias</w:t>
      </w:r>
      <w:proofErr w:type="spellEnd"/>
      <w:r w:rsidRPr="00AE1164">
        <w:rPr>
          <w:color w:val="222222"/>
          <w:shd w:val="clear" w:color="auto" w:fill="FFFFFF"/>
        </w:rPr>
        <w:t>, J. and Campbell, I., 2021. Ensuring the sustainable future of the rapidly expanding g</w:t>
      </w:r>
      <w:r w:rsidR="000B31FD">
        <w:rPr>
          <w:color w:val="222222"/>
          <w:shd w:val="clear" w:color="auto" w:fill="FFFFFF"/>
        </w:rPr>
        <w:t xml:space="preserve">lobal seaweed aquaculture </w:t>
      </w:r>
      <w:r w:rsidRPr="00AE1164">
        <w:rPr>
          <w:color w:val="222222"/>
          <w:shd w:val="clear" w:color="auto" w:fill="FFFFFF"/>
        </w:rPr>
        <w:t>industry–a vision.</w:t>
      </w:r>
      <w:r w:rsidR="000B31FD" w:rsidRPr="000B31FD">
        <w:t xml:space="preserve"> </w:t>
      </w:r>
    </w:p>
    <w:p w14:paraId="6AD4DEAE" w14:textId="036FB12D" w:rsidR="000B31FD" w:rsidRDefault="00E924A3" w:rsidP="000B31FD">
      <w:pPr>
        <w:pStyle w:val="ListParagraph"/>
        <w:spacing w:line="360" w:lineRule="auto"/>
        <w:jc w:val="both"/>
        <w:rPr>
          <w:color w:val="222222"/>
          <w:shd w:val="clear" w:color="auto" w:fill="FFFFFF"/>
        </w:rPr>
      </w:pPr>
      <w:hyperlink r:id="rId18" w:history="1">
        <w:r w:rsidR="000B31FD" w:rsidRPr="00625003">
          <w:rPr>
            <w:rStyle w:val="Hyperlink"/>
            <w:shd w:val="clear" w:color="auto" w:fill="FFFFFF"/>
          </w:rPr>
          <w:t>https://cris.unu.edu/gsstarpolicybrief</w:t>
        </w:r>
      </w:hyperlink>
    </w:p>
    <w:p w14:paraId="7539881C" w14:textId="73F4277B" w:rsidR="008C35AE" w:rsidRDefault="008C35AE" w:rsidP="008C35AE">
      <w:pPr>
        <w:pStyle w:val="ListParagraph"/>
        <w:numPr>
          <w:ilvl w:val="0"/>
          <w:numId w:val="1"/>
        </w:numPr>
        <w:spacing w:line="360" w:lineRule="auto"/>
        <w:jc w:val="both"/>
        <w:rPr>
          <w:color w:val="222222"/>
          <w:shd w:val="clear" w:color="auto" w:fill="FFFFFF"/>
        </w:rPr>
      </w:pPr>
      <w:r w:rsidRPr="008C35AE">
        <w:rPr>
          <w:color w:val="222222"/>
          <w:shd w:val="clear" w:color="auto" w:fill="FFFFFF"/>
        </w:rPr>
        <w:t>El-</w:t>
      </w:r>
      <w:proofErr w:type="spellStart"/>
      <w:r w:rsidRPr="008C35AE">
        <w:rPr>
          <w:color w:val="222222"/>
          <w:shd w:val="clear" w:color="auto" w:fill="FFFFFF"/>
        </w:rPr>
        <w:t>Araby</w:t>
      </w:r>
      <w:proofErr w:type="spellEnd"/>
      <w:r w:rsidRPr="008C35AE">
        <w:rPr>
          <w:color w:val="222222"/>
          <w:shd w:val="clear" w:color="auto" w:fill="FFFFFF"/>
        </w:rPr>
        <w:t xml:space="preserve">, D.A., </w:t>
      </w:r>
      <w:proofErr w:type="spellStart"/>
      <w:r w:rsidRPr="008C35AE">
        <w:rPr>
          <w:color w:val="222222"/>
          <w:shd w:val="clear" w:color="auto" w:fill="FFFFFF"/>
        </w:rPr>
        <w:t>Amer</w:t>
      </w:r>
      <w:proofErr w:type="spellEnd"/>
      <w:r w:rsidRPr="008C35AE">
        <w:rPr>
          <w:color w:val="222222"/>
          <w:shd w:val="clear" w:color="auto" w:fill="FFFFFF"/>
        </w:rPr>
        <w:t xml:space="preserve">, S.A., Attia, G.A., Osman, A., </w:t>
      </w:r>
      <w:proofErr w:type="spellStart"/>
      <w:r w:rsidRPr="008C35AE">
        <w:rPr>
          <w:color w:val="222222"/>
          <w:shd w:val="clear" w:color="auto" w:fill="FFFFFF"/>
        </w:rPr>
        <w:t>Fahmy</w:t>
      </w:r>
      <w:proofErr w:type="spellEnd"/>
      <w:r w:rsidRPr="008C35AE">
        <w:rPr>
          <w:color w:val="222222"/>
          <w:shd w:val="clear" w:color="auto" w:fill="FFFFFF"/>
        </w:rPr>
        <w:t xml:space="preserve">, E.M., </w:t>
      </w:r>
      <w:proofErr w:type="spellStart"/>
      <w:r w:rsidRPr="008C35AE">
        <w:rPr>
          <w:color w:val="222222"/>
          <w:shd w:val="clear" w:color="auto" w:fill="FFFFFF"/>
        </w:rPr>
        <w:t>Altohamy</w:t>
      </w:r>
      <w:proofErr w:type="spellEnd"/>
      <w:r w:rsidRPr="008C35AE">
        <w:rPr>
          <w:color w:val="222222"/>
          <w:shd w:val="clear" w:color="auto" w:fill="FFFFFF"/>
        </w:rPr>
        <w:t>, D.E.,</w:t>
      </w:r>
      <w:r w:rsidR="00890FF7">
        <w:rPr>
          <w:color w:val="222222"/>
          <w:shd w:val="clear" w:color="auto" w:fill="FFFFFF"/>
        </w:rPr>
        <w:t xml:space="preserve"> </w:t>
      </w:r>
      <w:proofErr w:type="spellStart"/>
      <w:r w:rsidR="00890FF7">
        <w:rPr>
          <w:color w:val="222222"/>
          <w:shd w:val="clear" w:color="auto" w:fill="FFFFFF"/>
        </w:rPr>
        <w:t>Alkafafy</w:t>
      </w:r>
      <w:proofErr w:type="spellEnd"/>
      <w:r w:rsidR="00890FF7">
        <w:rPr>
          <w:color w:val="222222"/>
          <w:shd w:val="clear" w:color="auto" w:fill="FFFFFF"/>
        </w:rPr>
        <w:t xml:space="preserve">, M., </w:t>
      </w:r>
      <w:proofErr w:type="spellStart"/>
      <w:r w:rsidR="00890FF7">
        <w:rPr>
          <w:color w:val="222222"/>
          <w:shd w:val="clear" w:color="auto" w:fill="FFFFFF"/>
        </w:rPr>
        <w:t>Elakkad</w:t>
      </w:r>
      <w:proofErr w:type="spellEnd"/>
      <w:r w:rsidR="00890FF7">
        <w:rPr>
          <w:color w:val="222222"/>
          <w:shd w:val="clear" w:color="auto" w:fill="FFFFFF"/>
        </w:rPr>
        <w:t>, H.A. &amp;</w:t>
      </w:r>
      <w:r w:rsidRPr="008C35AE">
        <w:rPr>
          <w:color w:val="222222"/>
          <w:shd w:val="clear" w:color="auto" w:fill="FFFFFF"/>
        </w:rPr>
        <w:t xml:space="preserve"> </w:t>
      </w:r>
      <w:proofErr w:type="spellStart"/>
      <w:r w:rsidRPr="008C35AE">
        <w:rPr>
          <w:color w:val="222222"/>
          <w:shd w:val="clear" w:color="auto" w:fill="FFFFFF"/>
        </w:rPr>
        <w:t>Tolba</w:t>
      </w:r>
      <w:proofErr w:type="spellEnd"/>
      <w:r w:rsidRPr="008C35AE">
        <w:rPr>
          <w:color w:val="222222"/>
          <w:shd w:val="clear" w:color="auto" w:fill="FFFFFF"/>
        </w:rPr>
        <w:t xml:space="preserve">, S.A., 2022. Dietary Spirulina platensis phycocyanin improves growth, tissue histoarchitecture, and immune responses, with modulating </w:t>
      </w:r>
      <w:proofErr w:type="spellStart"/>
      <w:r w:rsidRPr="008C35AE">
        <w:rPr>
          <w:color w:val="222222"/>
          <w:shd w:val="clear" w:color="auto" w:fill="FFFFFF"/>
        </w:rPr>
        <w:t>immunoexpression</w:t>
      </w:r>
      <w:proofErr w:type="spellEnd"/>
      <w:r w:rsidRPr="008C35AE">
        <w:rPr>
          <w:color w:val="222222"/>
          <w:shd w:val="clear" w:color="auto" w:fill="FFFFFF"/>
        </w:rPr>
        <w:t xml:space="preserve"> of CD3 and CD20 in Nile tilapia, Oreochromis niloticus. Aquaculture, 546, p.737413.</w:t>
      </w:r>
    </w:p>
    <w:p w14:paraId="30739FC2" w14:textId="77C71C61" w:rsidR="0010344E" w:rsidRPr="008C35AE" w:rsidRDefault="00E924A3" w:rsidP="0010344E">
      <w:pPr>
        <w:pStyle w:val="ListParagraph"/>
        <w:spacing w:line="360" w:lineRule="auto"/>
        <w:jc w:val="both"/>
        <w:rPr>
          <w:color w:val="222222"/>
          <w:shd w:val="clear" w:color="auto" w:fill="FFFFFF"/>
        </w:rPr>
      </w:pPr>
      <w:hyperlink r:id="rId19" w:tgtFrame="_blank" w:tooltip="Persistent link using digital object identifier" w:history="1">
        <w:r w:rsidR="0010344E" w:rsidRPr="0010344E">
          <w:rPr>
            <w:rStyle w:val="Hyperlink"/>
            <w:shd w:val="clear" w:color="auto" w:fill="FFFFFF"/>
            <w:lang w:val="en-IN"/>
          </w:rPr>
          <w:t>https://doi.org/10.1016/j.aquaculture.2021.737413</w:t>
        </w:r>
      </w:hyperlink>
    </w:p>
    <w:p w14:paraId="3A9D2387" w14:textId="116CBE60" w:rsidR="00D1699A" w:rsidRPr="00D1699A" w:rsidRDefault="00D1699A" w:rsidP="008C35AE">
      <w:pPr>
        <w:pStyle w:val="ListParagraph"/>
        <w:numPr>
          <w:ilvl w:val="0"/>
          <w:numId w:val="1"/>
        </w:numPr>
        <w:spacing w:line="360" w:lineRule="auto"/>
        <w:jc w:val="both"/>
      </w:pPr>
      <w:proofErr w:type="spellStart"/>
      <w:r w:rsidRPr="00D1699A">
        <w:rPr>
          <w:color w:val="222222"/>
          <w:shd w:val="clear" w:color="auto" w:fill="FFFFFF"/>
        </w:rPr>
        <w:t>Fantatto</w:t>
      </w:r>
      <w:proofErr w:type="spellEnd"/>
      <w:r w:rsidRPr="00D1699A">
        <w:rPr>
          <w:color w:val="222222"/>
          <w:shd w:val="clear" w:color="auto" w:fill="FFFFFF"/>
        </w:rPr>
        <w:t xml:space="preserve">, R. R., Constantini, J. V. C., Politi, F. A. S., </w:t>
      </w:r>
      <w:proofErr w:type="spellStart"/>
      <w:r w:rsidRPr="00D1699A">
        <w:rPr>
          <w:color w:val="222222"/>
          <w:shd w:val="clear" w:color="auto" w:fill="FFFFFF"/>
        </w:rPr>
        <w:t>Sorrechia</w:t>
      </w:r>
      <w:proofErr w:type="spellEnd"/>
      <w:r w:rsidRPr="00D1699A">
        <w:rPr>
          <w:color w:val="222222"/>
          <w:shd w:val="clear" w:color="auto" w:fill="FFFFFF"/>
        </w:rPr>
        <w:t xml:space="preserve">, R., Medeiros, C. C. B., Luiz, M. T., Bechara, G. H., de Souza Chagas, A. C., Chorilli, M., &amp; Pietro, R. C. L. R. (2025). Current Tick Control Strategies and Prospects for Using Nanotechnology as an Efficient Alternative—A Review. Veterinary Sciences, 12(2), 163. </w:t>
      </w:r>
      <w:hyperlink r:id="rId20" w:history="1">
        <w:r w:rsidRPr="00625003">
          <w:rPr>
            <w:rStyle w:val="Hyperlink"/>
            <w:shd w:val="clear" w:color="auto" w:fill="FFFFFF"/>
          </w:rPr>
          <w:t>https://doi.org/10.3390/vetsci12020163</w:t>
        </w:r>
      </w:hyperlink>
    </w:p>
    <w:p w14:paraId="15619F0D" w14:textId="1F386B35" w:rsidR="00D1699A" w:rsidRPr="00D1699A" w:rsidRDefault="00D1699A" w:rsidP="008C35AE">
      <w:pPr>
        <w:pStyle w:val="ListParagraph"/>
        <w:numPr>
          <w:ilvl w:val="0"/>
          <w:numId w:val="1"/>
        </w:numPr>
        <w:spacing w:line="360" w:lineRule="auto"/>
        <w:jc w:val="both"/>
        <w:rPr>
          <w:color w:val="222222"/>
          <w:shd w:val="clear" w:color="auto" w:fill="FFFFFF"/>
        </w:rPr>
      </w:pPr>
      <w:r w:rsidRPr="00D1699A">
        <w:lastRenderedPageBreak/>
        <w:t xml:space="preserve">FAO. (2024). The State of Food and Agriculture 2024 – Value-driven transformation of agrifood systems. Rome: Food and Agriculture Organization of the United Nations. </w:t>
      </w:r>
      <w:hyperlink r:id="rId21" w:history="1">
        <w:r w:rsidRPr="00625003">
          <w:rPr>
            <w:rStyle w:val="Hyperlink"/>
          </w:rPr>
          <w:t>https://doi.org/10.4060/cd2616en</w:t>
        </w:r>
      </w:hyperlink>
    </w:p>
    <w:p w14:paraId="05B5FDB0" w14:textId="7C3F111C" w:rsidR="00D1699A" w:rsidRDefault="00D1699A" w:rsidP="008C35AE">
      <w:pPr>
        <w:pStyle w:val="ListParagraph"/>
        <w:numPr>
          <w:ilvl w:val="0"/>
          <w:numId w:val="1"/>
        </w:numPr>
        <w:spacing w:line="360" w:lineRule="auto"/>
        <w:jc w:val="both"/>
        <w:rPr>
          <w:color w:val="222222"/>
          <w:shd w:val="clear" w:color="auto" w:fill="FFFFFF"/>
        </w:rPr>
      </w:pPr>
      <w:proofErr w:type="spellStart"/>
      <w:r w:rsidRPr="00D1699A">
        <w:rPr>
          <w:color w:val="222222"/>
          <w:shd w:val="clear" w:color="auto" w:fill="FFFFFF"/>
        </w:rPr>
        <w:t>Gollas-Galván</w:t>
      </w:r>
      <w:proofErr w:type="spellEnd"/>
      <w:r w:rsidRPr="00D1699A">
        <w:rPr>
          <w:color w:val="222222"/>
          <w:shd w:val="clear" w:color="auto" w:fill="FFFFFF"/>
        </w:rPr>
        <w:t xml:space="preserve">, T., Hernández-López, J., &amp; Vargas-Albores, F. (1999). </w:t>
      </w:r>
      <w:proofErr w:type="spellStart"/>
      <w:r w:rsidRPr="00D1699A">
        <w:rPr>
          <w:color w:val="222222"/>
          <w:shd w:val="clear" w:color="auto" w:fill="FFFFFF"/>
        </w:rPr>
        <w:t>Prophenoloxidase</w:t>
      </w:r>
      <w:proofErr w:type="spellEnd"/>
      <w:r w:rsidRPr="00D1699A">
        <w:rPr>
          <w:color w:val="222222"/>
          <w:shd w:val="clear" w:color="auto" w:fill="FFFFFF"/>
        </w:rPr>
        <w:t xml:space="preserve"> from brown shrimp (Pena</w:t>
      </w:r>
      <w:r w:rsidR="00890FF7">
        <w:rPr>
          <w:color w:val="222222"/>
          <w:shd w:val="clear" w:color="auto" w:fill="FFFFFF"/>
        </w:rPr>
        <w:t xml:space="preserve">eus californiensis) hemocytes. </w:t>
      </w:r>
      <w:r w:rsidRPr="00D1699A">
        <w:rPr>
          <w:color w:val="222222"/>
          <w:shd w:val="clear" w:color="auto" w:fill="FFFFFF"/>
        </w:rPr>
        <w:t>Comparative Biochemistry and Physiology Part B: Bio</w:t>
      </w:r>
      <w:r w:rsidR="00890FF7">
        <w:rPr>
          <w:color w:val="222222"/>
          <w:shd w:val="clear" w:color="auto" w:fill="FFFFFF"/>
        </w:rPr>
        <w:t>chemistry and Molecular Biology, 122</w:t>
      </w:r>
      <w:r w:rsidRPr="00D1699A">
        <w:rPr>
          <w:color w:val="222222"/>
          <w:shd w:val="clear" w:color="auto" w:fill="FFFFFF"/>
        </w:rPr>
        <w:t xml:space="preserve">(1), 77-82. </w:t>
      </w:r>
      <w:hyperlink r:id="rId22" w:history="1">
        <w:r w:rsidRPr="00625003">
          <w:rPr>
            <w:rStyle w:val="Hyperlink"/>
            <w:shd w:val="clear" w:color="auto" w:fill="FFFFFF"/>
          </w:rPr>
          <w:t>https://doi.org/10.1016/s0305-0491(98)10143-8</w:t>
        </w:r>
      </w:hyperlink>
    </w:p>
    <w:p w14:paraId="04C7317E" w14:textId="6520272B" w:rsidR="00890FF7" w:rsidRDefault="00D1699A" w:rsidP="008C35AE">
      <w:pPr>
        <w:pStyle w:val="ListParagraph"/>
        <w:numPr>
          <w:ilvl w:val="0"/>
          <w:numId w:val="1"/>
        </w:numPr>
        <w:spacing w:line="360" w:lineRule="auto"/>
        <w:jc w:val="both"/>
        <w:rPr>
          <w:color w:val="222222"/>
          <w:shd w:val="clear" w:color="auto" w:fill="FFFFFF"/>
        </w:rPr>
      </w:pPr>
      <w:r w:rsidRPr="00D1699A">
        <w:rPr>
          <w:color w:val="222222"/>
          <w:shd w:val="clear" w:color="auto" w:fill="FFFFFF"/>
        </w:rPr>
        <w:t xml:space="preserve">Guillén, P. O., Motti, P., Mangelinckx, S., De Clerck, O., Bossier, P., &amp; Van Den Hende, S. (2022). Valorization of the chemical diversity of the tropical red seaweeds </w:t>
      </w:r>
      <w:proofErr w:type="spellStart"/>
      <w:r w:rsidRPr="00890FF7">
        <w:rPr>
          <w:i/>
          <w:color w:val="222222"/>
          <w:shd w:val="clear" w:color="auto" w:fill="FFFFFF"/>
        </w:rPr>
        <w:t>Acanthophora</w:t>
      </w:r>
      <w:proofErr w:type="spellEnd"/>
      <w:r w:rsidRPr="00890FF7">
        <w:rPr>
          <w:i/>
          <w:color w:val="222222"/>
          <w:shd w:val="clear" w:color="auto" w:fill="FFFFFF"/>
        </w:rPr>
        <w:t xml:space="preserve"> </w:t>
      </w:r>
      <w:r w:rsidRPr="00D1699A">
        <w:rPr>
          <w:color w:val="222222"/>
          <w:shd w:val="clear" w:color="auto" w:fill="FFFFFF"/>
        </w:rPr>
        <w:t xml:space="preserve">and </w:t>
      </w:r>
      <w:proofErr w:type="spellStart"/>
      <w:r w:rsidRPr="00890FF7">
        <w:rPr>
          <w:i/>
          <w:color w:val="222222"/>
          <w:shd w:val="clear" w:color="auto" w:fill="FFFFFF"/>
        </w:rPr>
        <w:t>Kappaphycus</w:t>
      </w:r>
      <w:proofErr w:type="spellEnd"/>
      <w:r w:rsidRPr="00D1699A">
        <w:rPr>
          <w:color w:val="222222"/>
          <w:shd w:val="clear" w:color="auto" w:fill="FFFFFF"/>
        </w:rPr>
        <w:t xml:space="preserve"> and their applications</w:t>
      </w:r>
      <w:r w:rsidR="00890FF7">
        <w:rPr>
          <w:color w:val="222222"/>
          <w:shd w:val="clear" w:color="auto" w:fill="FFFFFF"/>
        </w:rPr>
        <w:t xml:space="preserve"> in aquaculture:</w:t>
      </w:r>
    </w:p>
    <w:p w14:paraId="692C732D" w14:textId="77777777" w:rsidR="0010344E" w:rsidRDefault="008A5A11" w:rsidP="00890FF7">
      <w:pPr>
        <w:spacing w:line="36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r w:rsidR="0010344E">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 xml:space="preserve">  </w:t>
      </w:r>
      <w:r w:rsidR="00890FF7" w:rsidRPr="00890FF7">
        <w:rPr>
          <w:rFonts w:ascii="Times New Roman" w:hAnsi="Times New Roman" w:cs="Times New Roman"/>
          <w:color w:val="222222"/>
          <w:sz w:val="24"/>
          <w:szCs w:val="24"/>
          <w:shd w:val="clear" w:color="auto" w:fill="FFFFFF"/>
        </w:rPr>
        <w:t xml:space="preserve">  </w:t>
      </w:r>
      <w:proofErr w:type="gramStart"/>
      <w:r w:rsidR="00890FF7" w:rsidRPr="00890FF7">
        <w:rPr>
          <w:rFonts w:ascii="Times New Roman" w:hAnsi="Times New Roman" w:cs="Times New Roman"/>
          <w:color w:val="222222"/>
          <w:sz w:val="24"/>
          <w:szCs w:val="24"/>
          <w:shd w:val="clear" w:color="auto" w:fill="FFFFFF"/>
        </w:rPr>
        <w:t>A review.</w:t>
      </w:r>
      <w:proofErr w:type="gramEnd"/>
      <w:r w:rsidR="00890FF7" w:rsidRPr="00890FF7">
        <w:rPr>
          <w:rFonts w:ascii="Times New Roman" w:hAnsi="Times New Roman" w:cs="Times New Roman"/>
          <w:color w:val="222222"/>
          <w:sz w:val="24"/>
          <w:szCs w:val="24"/>
          <w:shd w:val="clear" w:color="auto" w:fill="FFFFFF"/>
        </w:rPr>
        <w:t xml:space="preserve"> </w:t>
      </w:r>
      <w:proofErr w:type="gramStart"/>
      <w:r w:rsidR="00D1699A" w:rsidRPr="00890FF7">
        <w:rPr>
          <w:rFonts w:ascii="Times New Roman" w:hAnsi="Times New Roman" w:cs="Times New Roman"/>
          <w:color w:val="222222"/>
          <w:sz w:val="24"/>
          <w:szCs w:val="24"/>
          <w:shd w:val="clear" w:color="auto" w:fill="FFFFFF"/>
        </w:rPr>
        <w:t>Frontiers in Marine Science, 9.</w:t>
      </w:r>
      <w:proofErr w:type="gramEnd"/>
      <w:r w:rsidR="00D1699A" w:rsidRPr="00890FF7">
        <w:rPr>
          <w:rFonts w:ascii="Times New Roman" w:hAnsi="Times New Roman" w:cs="Times New Roman"/>
          <w:color w:val="222222"/>
          <w:sz w:val="24"/>
          <w:szCs w:val="24"/>
          <w:shd w:val="clear" w:color="auto" w:fill="FFFFFF"/>
        </w:rPr>
        <w:t xml:space="preserve"> </w:t>
      </w:r>
      <w:r w:rsidR="0010344E">
        <w:rPr>
          <w:rFonts w:ascii="Times New Roman" w:hAnsi="Times New Roman" w:cs="Times New Roman"/>
          <w:color w:val="222222"/>
          <w:sz w:val="24"/>
          <w:szCs w:val="24"/>
          <w:shd w:val="clear" w:color="auto" w:fill="FFFFFF"/>
        </w:rPr>
        <w:t xml:space="preserve"> </w:t>
      </w:r>
    </w:p>
    <w:p w14:paraId="16926FE0" w14:textId="2ECA2357" w:rsidR="00D1699A" w:rsidRPr="00890FF7" w:rsidRDefault="0010344E" w:rsidP="00890FF7">
      <w:pPr>
        <w:spacing w:line="36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hyperlink r:id="rId23" w:history="1">
        <w:r w:rsidR="00D1699A" w:rsidRPr="00890FF7">
          <w:rPr>
            <w:rStyle w:val="Hyperlink"/>
            <w:rFonts w:ascii="Times New Roman" w:hAnsi="Times New Roman" w:cs="Times New Roman"/>
            <w:sz w:val="24"/>
            <w:szCs w:val="24"/>
            <w:shd w:val="clear" w:color="auto" w:fill="FFFFFF"/>
          </w:rPr>
          <w:t>https://doi.org/10.3389/fmars.2022.957290</w:t>
        </w:r>
      </w:hyperlink>
    </w:p>
    <w:p w14:paraId="63545EE3" w14:textId="2632DA43" w:rsidR="00D1699A" w:rsidRDefault="00D1699A" w:rsidP="008C35AE">
      <w:pPr>
        <w:pStyle w:val="ListParagraph"/>
        <w:numPr>
          <w:ilvl w:val="0"/>
          <w:numId w:val="1"/>
        </w:numPr>
        <w:spacing w:line="360" w:lineRule="auto"/>
        <w:jc w:val="both"/>
        <w:rPr>
          <w:color w:val="222222"/>
          <w:shd w:val="clear" w:color="auto" w:fill="FFFFFF"/>
        </w:rPr>
      </w:pPr>
      <w:proofErr w:type="spellStart"/>
      <w:r w:rsidRPr="00D1699A">
        <w:rPr>
          <w:color w:val="222222"/>
          <w:shd w:val="clear" w:color="auto" w:fill="FFFFFF"/>
        </w:rPr>
        <w:t>Jasmanindar</w:t>
      </w:r>
      <w:proofErr w:type="spellEnd"/>
      <w:r w:rsidRPr="00D1699A">
        <w:rPr>
          <w:color w:val="222222"/>
          <w:shd w:val="clear" w:color="auto" w:fill="FFFFFF"/>
        </w:rPr>
        <w:t xml:space="preserve">, Y., </w:t>
      </w:r>
      <w:proofErr w:type="spellStart"/>
      <w:r w:rsidRPr="00D1699A">
        <w:rPr>
          <w:color w:val="222222"/>
          <w:shd w:val="clear" w:color="auto" w:fill="FFFFFF"/>
        </w:rPr>
        <w:t>Sukenda</w:t>
      </w:r>
      <w:proofErr w:type="spellEnd"/>
      <w:r w:rsidRPr="00D1699A">
        <w:rPr>
          <w:color w:val="222222"/>
          <w:shd w:val="clear" w:color="auto" w:fill="FFFFFF"/>
        </w:rPr>
        <w:t xml:space="preserve">, S., Alimuddin, A., Junior, M. Z., &amp; Utomo, N. B. P. (2018). The Chemical Composition of </w:t>
      </w:r>
      <w:proofErr w:type="spellStart"/>
      <w:r w:rsidRPr="00D1699A">
        <w:rPr>
          <w:color w:val="222222"/>
          <w:shd w:val="clear" w:color="auto" w:fill="FFFFFF"/>
        </w:rPr>
        <w:t>Gracilaria</w:t>
      </w:r>
      <w:proofErr w:type="spellEnd"/>
      <w:r w:rsidRPr="00D1699A">
        <w:rPr>
          <w:color w:val="222222"/>
          <w:shd w:val="clear" w:color="auto" w:fill="FFFFFF"/>
        </w:rPr>
        <w:t xml:space="preserve"> </w:t>
      </w:r>
      <w:proofErr w:type="spellStart"/>
      <w:r w:rsidRPr="00D1699A">
        <w:rPr>
          <w:color w:val="222222"/>
          <w:shd w:val="clear" w:color="auto" w:fill="FFFFFF"/>
        </w:rPr>
        <w:t>verrucosa</w:t>
      </w:r>
      <w:proofErr w:type="spellEnd"/>
      <w:r w:rsidRPr="00D1699A">
        <w:rPr>
          <w:color w:val="222222"/>
          <w:shd w:val="clear" w:color="auto" w:fill="FFFFFF"/>
        </w:rPr>
        <w:t xml:space="preserve"> Extract and its Utilization on Survival and Growth </w:t>
      </w:r>
      <w:proofErr w:type="spellStart"/>
      <w:r w:rsidRPr="00D1699A">
        <w:rPr>
          <w:color w:val="222222"/>
          <w:shd w:val="clear" w:color="auto" w:fill="FFFFFF"/>
        </w:rPr>
        <w:t>Litopenaeus</w:t>
      </w:r>
      <w:proofErr w:type="spellEnd"/>
      <w:r w:rsidRPr="00D1699A">
        <w:rPr>
          <w:color w:val="222222"/>
          <w:shd w:val="clear" w:color="auto" w:fill="FFFFFF"/>
        </w:rPr>
        <w:t xml:space="preserve"> </w:t>
      </w:r>
      <w:proofErr w:type="spellStart"/>
      <w:r w:rsidRPr="00D1699A">
        <w:rPr>
          <w:color w:val="222222"/>
          <w:shd w:val="clear" w:color="auto" w:fill="FFFFFF"/>
        </w:rPr>
        <w:t>vannamei</w:t>
      </w:r>
      <w:proofErr w:type="spellEnd"/>
      <w:r w:rsidRPr="00D1699A">
        <w:rPr>
          <w:color w:val="222222"/>
          <w:shd w:val="clear" w:color="auto" w:fill="FFFFFF"/>
        </w:rPr>
        <w:t>. Omni-</w:t>
      </w:r>
      <w:proofErr w:type="spellStart"/>
      <w:r w:rsidRPr="00D1699A">
        <w:rPr>
          <w:color w:val="222222"/>
          <w:shd w:val="clear" w:color="auto" w:fill="FFFFFF"/>
        </w:rPr>
        <w:t>Akuatika</w:t>
      </w:r>
      <w:proofErr w:type="spellEnd"/>
      <w:r w:rsidRPr="00D1699A">
        <w:rPr>
          <w:color w:val="222222"/>
          <w:shd w:val="clear" w:color="auto" w:fill="FFFFFF"/>
        </w:rPr>
        <w:t xml:space="preserve">, 14(3), 1-9. </w:t>
      </w:r>
      <w:hyperlink r:id="rId24" w:history="1">
        <w:r w:rsidRPr="00625003">
          <w:rPr>
            <w:rStyle w:val="Hyperlink"/>
            <w:shd w:val="clear" w:color="auto" w:fill="FFFFFF"/>
          </w:rPr>
          <w:t>https://doi.org/10.20884/1.oa.2018.14.3.508</w:t>
        </w:r>
      </w:hyperlink>
    </w:p>
    <w:p w14:paraId="5607239C" w14:textId="303B252A" w:rsidR="00D1699A" w:rsidRDefault="00D1699A" w:rsidP="008C35AE">
      <w:pPr>
        <w:pStyle w:val="ListParagraph"/>
        <w:numPr>
          <w:ilvl w:val="0"/>
          <w:numId w:val="1"/>
        </w:numPr>
        <w:spacing w:line="360" w:lineRule="auto"/>
        <w:jc w:val="both"/>
        <w:rPr>
          <w:color w:val="222222"/>
          <w:shd w:val="clear" w:color="auto" w:fill="FFFFFF"/>
        </w:rPr>
      </w:pPr>
      <w:r w:rsidRPr="00D1699A">
        <w:rPr>
          <w:color w:val="222222"/>
          <w:shd w:val="clear" w:color="auto" w:fill="FFFFFF"/>
        </w:rPr>
        <w:t xml:space="preserve">Junior, G. F. G., Wasielesky, W., Cardozo, A., Poersch, L. H. S., Brito, L. O., Krummenauer, D., &amp; </w:t>
      </w:r>
      <w:proofErr w:type="spellStart"/>
      <w:r w:rsidRPr="00D1699A">
        <w:rPr>
          <w:color w:val="222222"/>
          <w:shd w:val="clear" w:color="auto" w:fill="FFFFFF"/>
        </w:rPr>
        <w:t>Fóes</w:t>
      </w:r>
      <w:proofErr w:type="spellEnd"/>
      <w:r w:rsidRPr="00D1699A">
        <w:rPr>
          <w:color w:val="222222"/>
          <w:shd w:val="clear" w:color="auto" w:fill="FFFFFF"/>
        </w:rPr>
        <w:t xml:space="preserve">, G. K. (2025). Effect of feed restriction for Pacific white shrimp </w:t>
      </w:r>
      <w:proofErr w:type="spellStart"/>
      <w:r w:rsidRPr="008A5A11">
        <w:rPr>
          <w:i/>
          <w:color w:val="222222"/>
          <w:shd w:val="clear" w:color="auto" w:fill="FFFFFF"/>
        </w:rPr>
        <w:t>Penaeus</w:t>
      </w:r>
      <w:proofErr w:type="spellEnd"/>
      <w:r w:rsidRPr="008A5A11">
        <w:rPr>
          <w:i/>
          <w:color w:val="222222"/>
          <w:shd w:val="clear" w:color="auto" w:fill="FFFFFF"/>
        </w:rPr>
        <w:t xml:space="preserve"> </w:t>
      </w:r>
      <w:proofErr w:type="spellStart"/>
      <w:r w:rsidRPr="008A5A11">
        <w:rPr>
          <w:i/>
          <w:color w:val="222222"/>
          <w:shd w:val="clear" w:color="auto" w:fill="FFFFFF"/>
        </w:rPr>
        <w:t>vannamei</w:t>
      </w:r>
      <w:proofErr w:type="spellEnd"/>
      <w:r w:rsidRPr="00D1699A">
        <w:rPr>
          <w:color w:val="222222"/>
          <w:shd w:val="clear" w:color="auto" w:fill="FFFFFF"/>
        </w:rPr>
        <w:t xml:space="preserve"> in a semi-intensive </w:t>
      </w:r>
      <w:proofErr w:type="spellStart"/>
      <w:r w:rsidRPr="00D1699A">
        <w:rPr>
          <w:color w:val="222222"/>
          <w:shd w:val="clear" w:color="auto" w:fill="FFFFFF"/>
        </w:rPr>
        <w:t>synbiotic</w:t>
      </w:r>
      <w:proofErr w:type="spellEnd"/>
      <w:r w:rsidRPr="00D1699A">
        <w:rPr>
          <w:color w:val="222222"/>
          <w:shd w:val="clear" w:color="auto" w:fill="FFFFFF"/>
        </w:rPr>
        <w:t xml:space="preserve"> system: Plankton community, growth and</w:t>
      </w:r>
      <w:r w:rsidR="008A5A11">
        <w:rPr>
          <w:color w:val="222222"/>
          <w:shd w:val="clear" w:color="auto" w:fill="FFFFFF"/>
        </w:rPr>
        <w:t xml:space="preserve"> economics. Aquaculture, 595</w:t>
      </w:r>
      <w:r w:rsidRPr="00D1699A">
        <w:rPr>
          <w:color w:val="222222"/>
          <w:shd w:val="clear" w:color="auto" w:fill="FFFFFF"/>
        </w:rPr>
        <w:t xml:space="preserve">, 741481. </w:t>
      </w:r>
      <w:hyperlink r:id="rId25" w:history="1">
        <w:r w:rsidRPr="00625003">
          <w:rPr>
            <w:rStyle w:val="Hyperlink"/>
            <w:shd w:val="clear" w:color="auto" w:fill="FFFFFF"/>
          </w:rPr>
          <w:t>https://doi.org/10.1016/j.aquaculture.2023.741481</w:t>
        </w:r>
      </w:hyperlink>
    </w:p>
    <w:p w14:paraId="7FB16A2E" w14:textId="4BFCC8D1" w:rsidR="00D1699A" w:rsidRDefault="00D1699A" w:rsidP="008C35AE">
      <w:pPr>
        <w:pStyle w:val="ListParagraph"/>
        <w:numPr>
          <w:ilvl w:val="0"/>
          <w:numId w:val="1"/>
        </w:numPr>
        <w:spacing w:line="360" w:lineRule="auto"/>
        <w:jc w:val="both"/>
        <w:rPr>
          <w:color w:val="222222"/>
          <w:shd w:val="clear" w:color="auto" w:fill="FFFFFF"/>
        </w:rPr>
      </w:pPr>
      <w:r w:rsidRPr="00D1699A">
        <w:rPr>
          <w:color w:val="222222"/>
          <w:shd w:val="clear" w:color="auto" w:fill="FFFFFF"/>
        </w:rPr>
        <w:t xml:space="preserve">Lee, P. T., Tran, H. T. Q., Huang, H. T., Nan, F. H., &amp; Lee, M. C. (2020). </w:t>
      </w:r>
      <w:proofErr w:type="spellStart"/>
      <w:r w:rsidRPr="008A5A11">
        <w:rPr>
          <w:i/>
          <w:color w:val="222222"/>
          <w:shd w:val="clear" w:color="auto" w:fill="FFFFFF"/>
        </w:rPr>
        <w:t>Sargassum</w:t>
      </w:r>
      <w:proofErr w:type="spellEnd"/>
      <w:r w:rsidRPr="008A5A11">
        <w:rPr>
          <w:i/>
          <w:color w:val="222222"/>
          <w:shd w:val="clear" w:color="auto" w:fill="FFFFFF"/>
        </w:rPr>
        <w:t xml:space="preserve"> </w:t>
      </w:r>
      <w:proofErr w:type="spellStart"/>
      <w:r w:rsidRPr="008A5A11">
        <w:rPr>
          <w:i/>
          <w:color w:val="222222"/>
          <w:shd w:val="clear" w:color="auto" w:fill="FFFFFF"/>
        </w:rPr>
        <w:t>horneri</w:t>
      </w:r>
      <w:proofErr w:type="spellEnd"/>
      <w:r w:rsidRPr="00D1699A">
        <w:rPr>
          <w:color w:val="222222"/>
          <w:shd w:val="clear" w:color="auto" w:fill="FFFFFF"/>
        </w:rPr>
        <w:t xml:space="preserve"> extracts stimulate innate </w:t>
      </w:r>
      <w:proofErr w:type="gramStart"/>
      <w:r w:rsidRPr="00D1699A">
        <w:rPr>
          <w:color w:val="222222"/>
          <w:shd w:val="clear" w:color="auto" w:fill="FFFFFF"/>
        </w:rPr>
        <w:t>immunity,</w:t>
      </w:r>
      <w:proofErr w:type="gramEnd"/>
      <w:r w:rsidRPr="00D1699A">
        <w:rPr>
          <w:color w:val="222222"/>
          <w:shd w:val="clear" w:color="auto" w:fill="FFFFFF"/>
        </w:rPr>
        <w:t xml:space="preserve"> enhance growth performance, and upregulate immune genes in the white shrimp </w:t>
      </w:r>
      <w:proofErr w:type="spellStart"/>
      <w:r w:rsidRPr="008A5A11">
        <w:rPr>
          <w:i/>
          <w:color w:val="222222"/>
          <w:shd w:val="clear" w:color="auto" w:fill="FFFFFF"/>
        </w:rPr>
        <w:t>Litopenaeus</w:t>
      </w:r>
      <w:proofErr w:type="spellEnd"/>
      <w:r w:rsidRPr="008A5A11">
        <w:rPr>
          <w:i/>
          <w:color w:val="222222"/>
          <w:shd w:val="clear" w:color="auto" w:fill="FFFFFF"/>
        </w:rPr>
        <w:t xml:space="preserve"> </w:t>
      </w:r>
      <w:proofErr w:type="spellStart"/>
      <w:r w:rsidRPr="008A5A11">
        <w:rPr>
          <w:i/>
          <w:color w:val="222222"/>
          <w:shd w:val="clear" w:color="auto" w:fill="FFFFFF"/>
        </w:rPr>
        <w:t>vannamei</w:t>
      </w:r>
      <w:proofErr w:type="spellEnd"/>
      <w:r w:rsidRPr="00D1699A">
        <w:rPr>
          <w:color w:val="222222"/>
          <w:shd w:val="clear" w:color="auto" w:fill="FFFFFF"/>
        </w:rPr>
        <w:t xml:space="preserve">. Fish &amp; Shellfish Immunology, 102, 276-285. </w:t>
      </w:r>
      <w:hyperlink r:id="rId26" w:history="1">
        <w:r w:rsidRPr="00625003">
          <w:rPr>
            <w:rStyle w:val="Hyperlink"/>
            <w:shd w:val="clear" w:color="auto" w:fill="FFFFFF"/>
          </w:rPr>
          <w:t>https://doi.org/10.1016/j.fsi.2020.04.049</w:t>
        </w:r>
      </w:hyperlink>
    </w:p>
    <w:p w14:paraId="680D9353" w14:textId="77777777" w:rsidR="008A5A11" w:rsidRPr="008A5A11" w:rsidRDefault="00D1699A" w:rsidP="008C35AE">
      <w:pPr>
        <w:pStyle w:val="ListParagraph"/>
        <w:numPr>
          <w:ilvl w:val="0"/>
          <w:numId w:val="1"/>
        </w:numPr>
        <w:spacing w:line="360" w:lineRule="auto"/>
        <w:jc w:val="both"/>
        <w:rPr>
          <w:color w:val="000000" w:themeColor="text1"/>
        </w:rPr>
      </w:pPr>
      <w:r w:rsidRPr="00D1699A">
        <w:rPr>
          <w:color w:val="222222"/>
          <w:shd w:val="clear" w:color="auto" w:fill="FFFFFF"/>
        </w:rPr>
        <w:t xml:space="preserve">López, N., </w:t>
      </w:r>
      <w:proofErr w:type="spellStart"/>
      <w:r w:rsidRPr="00D1699A">
        <w:rPr>
          <w:color w:val="222222"/>
          <w:shd w:val="clear" w:color="auto" w:fill="FFFFFF"/>
        </w:rPr>
        <w:t>Cuzon</w:t>
      </w:r>
      <w:proofErr w:type="spellEnd"/>
      <w:r w:rsidRPr="00D1699A">
        <w:rPr>
          <w:color w:val="222222"/>
          <w:shd w:val="clear" w:color="auto" w:fill="FFFFFF"/>
        </w:rPr>
        <w:t xml:space="preserve">, G., Gaxiola, G., Taboada, G., Valenzuela, M., Pascual, C., Sánchez, A., &amp; Rosas, C. (2003). Physiological, nutritional, and immunological role of dietary β 1-3 glucan and ascorbic acid 2-monophosphate in </w:t>
      </w:r>
      <w:proofErr w:type="spellStart"/>
      <w:r w:rsidRPr="008A5A11">
        <w:rPr>
          <w:i/>
          <w:color w:val="222222"/>
          <w:shd w:val="clear" w:color="auto" w:fill="FFFFFF"/>
        </w:rPr>
        <w:t>Litopenaeus</w:t>
      </w:r>
      <w:proofErr w:type="spellEnd"/>
      <w:r w:rsidRPr="008A5A11">
        <w:rPr>
          <w:i/>
          <w:color w:val="222222"/>
          <w:shd w:val="clear" w:color="auto" w:fill="FFFFFF"/>
        </w:rPr>
        <w:t xml:space="preserve"> </w:t>
      </w:r>
    </w:p>
    <w:p w14:paraId="1BBA9C78" w14:textId="77777777" w:rsidR="0010344E" w:rsidRDefault="00D1699A" w:rsidP="008A5A11">
      <w:pPr>
        <w:pStyle w:val="ListParagraph"/>
        <w:spacing w:line="360" w:lineRule="auto"/>
        <w:jc w:val="both"/>
        <w:rPr>
          <w:color w:val="222222"/>
          <w:shd w:val="clear" w:color="auto" w:fill="FFFFFF"/>
        </w:rPr>
      </w:pPr>
      <w:proofErr w:type="spellStart"/>
      <w:proofErr w:type="gramStart"/>
      <w:r w:rsidRPr="008A5A11">
        <w:rPr>
          <w:i/>
          <w:color w:val="222222"/>
          <w:shd w:val="clear" w:color="auto" w:fill="FFFFFF"/>
        </w:rPr>
        <w:t>vannamei</w:t>
      </w:r>
      <w:proofErr w:type="spellEnd"/>
      <w:proofErr w:type="gramEnd"/>
      <w:r w:rsidRPr="008A5A11">
        <w:rPr>
          <w:color w:val="222222"/>
          <w:shd w:val="clear" w:color="auto" w:fill="FFFFFF"/>
        </w:rPr>
        <w:t xml:space="preserve"> juveniles. Aquaculture, 224(1-4), 223–243. </w:t>
      </w:r>
    </w:p>
    <w:p w14:paraId="67214FEF" w14:textId="61117598" w:rsidR="00D1699A" w:rsidRPr="008A5A11" w:rsidRDefault="00E924A3" w:rsidP="008A5A11">
      <w:pPr>
        <w:pStyle w:val="ListParagraph"/>
        <w:spacing w:line="360" w:lineRule="auto"/>
        <w:jc w:val="both"/>
        <w:rPr>
          <w:color w:val="000000" w:themeColor="text1"/>
        </w:rPr>
      </w:pPr>
      <w:hyperlink r:id="rId27" w:history="1">
        <w:r w:rsidR="00D1699A" w:rsidRPr="008A5A11">
          <w:rPr>
            <w:rStyle w:val="Hyperlink"/>
            <w:shd w:val="clear" w:color="auto" w:fill="FFFFFF"/>
          </w:rPr>
          <w:t>https://doi.org/10.1016/S0044-8486(03)00214-X</w:t>
        </w:r>
      </w:hyperlink>
    </w:p>
    <w:p w14:paraId="0F7FFF66" w14:textId="0DC1ABC8" w:rsidR="00D1699A" w:rsidRDefault="00D1699A" w:rsidP="008C35AE">
      <w:pPr>
        <w:pStyle w:val="ListParagraph"/>
        <w:numPr>
          <w:ilvl w:val="0"/>
          <w:numId w:val="1"/>
        </w:numPr>
        <w:spacing w:line="360" w:lineRule="auto"/>
        <w:jc w:val="both"/>
        <w:rPr>
          <w:color w:val="222222"/>
          <w:shd w:val="clear" w:color="auto" w:fill="FFFFFF"/>
        </w:rPr>
      </w:pPr>
      <w:proofErr w:type="spellStart"/>
      <w:r w:rsidRPr="00D1699A">
        <w:rPr>
          <w:color w:val="222222"/>
          <w:shd w:val="clear" w:color="auto" w:fill="FFFFFF"/>
        </w:rPr>
        <w:t>Munaeni</w:t>
      </w:r>
      <w:proofErr w:type="spellEnd"/>
      <w:r w:rsidRPr="00D1699A">
        <w:rPr>
          <w:color w:val="222222"/>
          <w:shd w:val="clear" w:color="auto" w:fill="FFFFFF"/>
        </w:rPr>
        <w:t xml:space="preserve">, W., </w:t>
      </w:r>
      <w:proofErr w:type="spellStart"/>
      <w:r w:rsidRPr="00D1699A">
        <w:rPr>
          <w:color w:val="222222"/>
          <w:shd w:val="clear" w:color="auto" w:fill="FFFFFF"/>
        </w:rPr>
        <w:t>Yuhana</w:t>
      </w:r>
      <w:proofErr w:type="spellEnd"/>
      <w:r w:rsidRPr="00D1699A">
        <w:rPr>
          <w:color w:val="222222"/>
          <w:shd w:val="clear" w:color="auto" w:fill="FFFFFF"/>
        </w:rPr>
        <w:t xml:space="preserve">, M., Setiawati, M., &amp; Wahyudi, A.T. (2020). Effect in white shrimp </w:t>
      </w:r>
      <w:proofErr w:type="spellStart"/>
      <w:r w:rsidRPr="008A5A11">
        <w:rPr>
          <w:i/>
          <w:color w:val="222222"/>
          <w:shd w:val="clear" w:color="auto" w:fill="FFFFFF"/>
        </w:rPr>
        <w:t>Litopenaeus</w:t>
      </w:r>
      <w:proofErr w:type="spellEnd"/>
      <w:r w:rsidRPr="008A5A11">
        <w:rPr>
          <w:i/>
          <w:color w:val="222222"/>
          <w:shd w:val="clear" w:color="auto" w:fill="FFFFFF"/>
        </w:rPr>
        <w:t xml:space="preserve"> </w:t>
      </w:r>
      <w:proofErr w:type="spellStart"/>
      <w:r w:rsidRPr="008A5A11">
        <w:rPr>
          <w:i/>
          <w:color w:val="222222"/>
          <w:shd w:val="clear" w:color="auto" w:fill="FFFFFF"/>
        </w:rPr>
        <w:t>vannamei</w:t>
      </w:r>
      <w:proofErr w:type="spellEnd"/>
      <w:r w:rsidRPr="00D1699A">
        <w:rPr>
          <w:color w:val="222222"/>
          <w:shd w:val="clear" w:color="auto" w:fill="FFFFFF"/>
        </w:rPr>
        <w:t xml:space="preserve"> of </w:t>
      </w:r>
      <w:proofErr w:type="spellStart"/>
      <w:r w:rsidRPr="00D1699A">
        <w:rPr>
          <w:color w:val="222222"/>
          <w:shd w:val="clear" w:color="auto" w:fill="FFFFFF"/>
        </w:rPr>
        <w:t>Eleutherine</w:t>
      </w:r>
      <w:proofErr w:type="spellEnd"/>
      <w:r w:rsidRPr="00D1699A">
        <w:rPr>
          <w:color w:val="222222"/>
          <w:shd w:val="clear" w:color="auto" w:fill="FFFFFF"/>
        </w:rPr>
        <w:t xml:space="preserve"> </w:t>
      </w:r>
      <w:proofErr w:type="spellStart"/>
      <w:r w:rsidRPr="00D1699A">
        <w:rPr>
          <w:color w:val="222222"/>
          <w:shd w:val="clear" w:color="auto" w:fill="FFFFFF"/>
        </w:rPr>
        <w:t>bulbosa</w:t>
      </w:r>
      <w:proofErr w:type="spellEnd"/>
      <w:r w:rsidRPr="00D1699A">
        <w:rPr>
          <w:color w:val="222222"/>
          <w:shd w:val="clear" w:color="auto" w:fill="FFFFFF"/>
        </w:rPr>
        <w:t xml:space="preserve"> (Mill.) Urb. Powder on immune genes expression and resistance against Vibrio parahaemolyticus infection. Fish &amp; Shellfish Immunology, 102, 218-227. </w:t>
      </w:r>
      <w:hyperlink r:id="rId28" w:history="1">
        <w:r w:rsidRPr="00625003">
          <w:rPr>
            <w:rStyle w:val="Hyperlink"/>
            <w:shd w:val="clear" w:color="auto" w:fill="FFFFFF"/>
          </w:rPr>
          <w:t>https://doi.org/10.1016/j.fsi.2020.03.066</w:t>
        </w:r>
      </w:hyperlink>
    </w:p>
    <w:p w14:paraId="107FB5B6" w14:textId="6D662E24" w:rsidR="00D1699A" w:rsidRDefault="00D1699A" w:rsidP="008C35AE">
      <w:pPr>
        <w:pStyle w:val="ListParagraph"/>
        <w:numPr>
          <w:ilvl w:val="0"/>
          <w:numId w:val="1"/>
        </w:numPr>
        <w:spacing w:line="360" w:lineRule="auto"/>
        <w:jc w:val="both"/>
        <w:rPr>
          <w:color w:val="222222"/>
          <w:shd w:val="clear" w:color="auto" w:fill="FFFFFF"/>
        </w:rPr>
      </w:pPr>
      <w:r w:rsidRPr="00D1699A">
        <w:rPr>
          <w:color w:val="222222"/>
          <w:shd w:val="clear" w:color="auto" w:fill="FFFFFF"/>
        </w:rPr>
        <w:t xml:space="preserve">Musa, M. N., </w:t>
      </w:r>
      <w:proofErr w:type="spellStart"/>
      <w:r w:rsidRPr="00D1699A">
        <w:rPr>
          <w:color w:val="222222"/>
          <w:shd w:val="clear" w:color="auto" w:fill="FFFFFF"/>
        </w:rPr>
        <w:t>Jirgi</w:t>
      </w:r>
      <w:proofErr w:type="spellEnd"/>
      <w:r w:rsidRPr="00D1699A">
        <w:rPr>
          <w:color w:val="222222"/>
          <w:shd w:val="clear" w:color="auto" w:fill="FFFFFF"/>
        </w:rPr>
        <w:t xml:space="preserve">, G. M., Zango, Z. U., Isah, M. N., Abdurrazak, M., Adamu, A. A., Wadi, I. A., Adeleke, A. A., Garba, Z. N., Bello, U., Adamu, H., </w:t>
      </w:r>
      <w:proofErr w:type="spellStart"/>
      <w:r w:rsidRPr="00D1699A">
        <w:rPr>
          <w:color w:val="222222"/>
          <w:shd w:val="clear" w:color="auto" w:fill="FFFFFF"/>
        </w:rPr>
        <w:t>Hosseini-Bandegharaei</w:t>
      </w:r>
      <w:proofErr w:type="spellEnd"/>
      <w:r w:rsidRPr="00D1699A">
        <w:rPr>
          <w:color w:val="222222"/>
          <w:shd w:val="clear" w:color="auto" w:fill="FFFFFF"/>
        </w:rPr>
        <w:t>, A., &amp; Bokov, D. O. (2025). A review on techno-economic assessment of Spirulina for sustainable nutraceutical, medicinal, environmenta</w:t>
      </w:r>
      <w:r w:rsidR="008A5A11">
        <w:rPr>
          <w:color w:val="222222"/>
          <w:shd w:val="clear" w:color="auto" w:fill="FFFFFF"/>
        </w:rPr>
        <w:t xml:space="preserve">l, and bioenergy applications. </w:t>
      </w:r>
      <w:proofErr w:type="spellStart"/>
      <w:r w:rsidR="008A5A11">
        <w:rPr>
          <w:color w:val="222222"/>
          <w:shd w:val="clear" w:color="auto" w:fill="FFFFFF"/>
        </w:rPr>
        <w:t>Bioresources</w:t>
      </w:r>
      <w:proofErr w:type="spellEnd"/>
      <w:r w:rsidR="008A5A11">
        <w:rPr>
          <w:color w:val="222222"/>
          <w:shd w:val="clear" w:color="auto" w:fill="FFFFFF"/>
        </w:rPr>
        <w:t xml:space="preserve"> and Bioprocessing, 12</w:t>
      </w:r>
      <w:r w:rsidRPr="00D1699A">
        <w:rPr>
          <w:color w:val="222222"/>
          <w:shd w:val="clear" w:color="auto" w:fill="FFFFFF"/>
        </w:rPr>
        <w:t xml:space="preserve">(1), 51. </w:t>
      </w:r>
      <w:hyperlink r:id="rId29" w:history="1">
        <w:r w:rsidRPr="00625003">
          <w:rPr>
            <w:rStyle w:val="Hyperlink"/>
            <w:shd w:val="clear" w:color="auto" w:fill="FFFFFF"/>
          </w:rPr>
          <w:t>https://doi.org/10.1186/s40643-025-00888-3</w:t>
        </w:r>
      </w:hyperlink>
    </w:p>
    <w:p w14:paraId="1EB88290" w14:textId="1924234C" w:rsidR="00D1699A" w:rsidRDefault="00D1699A" w:rsidP="008C35AE">
      <w:pPr>
        <w:pStyle w:val="ListParagraph"/>
        <w:numPr>
          <w:ilvl w:val="0"/>
          <w:numId w:val="1"/>
        </w:numPr>
        <w:spacing w:line="360" w:lineRule="auto"/>
        <w:jc w:val="both"/>
        <w:rPr>
          <w:color w:val="222222"/>
          <w:shd w:val="clear" w:color="auto" w:fill="FFFFFF"/>
        </w:rPr>
      </w:pPr>
      <w:proofErr w:type="spellStart"/>
      <w:r w:rsidRPr="00D1699A">
        <w:rPr>
          <w:color w:val="222222"/>
          <w:shd w:val="clear" w:color="auto" w:fill="FFFFFF"/>
        </w:rPr>
        <w:t>Nandeesha</w:t>
      </w:r>
      <w:proofErr w:type="spellEnd"/>
      <w:r w:rsidRPr="00D1699A">
        <w:rPr>
          <w:color w:val="222222"/>
          <w:shd w:val="clear" w:color="auto" w:fill="FFFFFF"/>
        </w:rPr>
        <w:t xml:space="preserve">, M. C., Gangadhara, B., </w:t>
      </w:r>
      <w:proofErr w:type="spellStart"/>
      <w:r w:rsidRPr="00D1699A">
        <w:rPr>
          <w:color w:val="222222"/>
          <w:shd w:val="clear" w:color="auto" w:fill="FFFFFF"/>
        </w:rPr>
        <w:t>Manissery</w:t>
      </w:r>
      <w:proofErr w:type="spellEnd"/>
      <w:r w:rsidRPr="00D1699A">
        <w:rPr>
          <w:color w:val="222222"/>
          <w:shd w:val="clear" w:color="auto" w:fill="FFFFFF"/>
        </w:rPr>
        <w:t xml:space="preserve">, J. K., &amp; Venkataraman, L. V. (2001). Growth performance of two Indian major carps, </w:t>
      </w:r>
      <w:proofErr w:type="spellStart"/>
      <w:r w:rsidRPr="00D1699A">
        <w:rPr>
          <w:color w:val="222222"/>
          <w:shd w:val="clear" w:color="auto" w:fill="FFFFFF"/>
        </w:rPr>
        <w:t>catla</w:t>
      </w:r>
      <w:proofErr w:type="spellEnd"/>
      <w:r w:rsidRPr="00D1699A">
        <w:rPr>
          <w:color w:val="222222"/>
          <w:shd w:val="clear" w:color="auto" w:fill="FFFFFF"/>
        </w:rPr>
        <w:t xml:space="preserve"> (</w:t>
      </w:r>
      <w:proofErr w:type="spellStart"/>
      <w:r w:rsidRPr="00D1699A">
        <w:rPr>
          <w:color w:val="222222"/>
          <w:shd w:val="clear" w:color="auto" w:fill="FFFFFF"/>
        </w:rPr>
        <w:t>Catla</w:t>
      </w:r>
      <w:proofErr w:type="spellEnd"/>
      <w:r w:rsidRPr="00D1699A">
        <w:rPr>
          <w:color w:val="222222"/>
          <w:shd w:val="clear" w:color="auto" w:fill="FFFFFF"/>
        </w:rPr>
        <w:t xml:space="preserve"> </w:t>
      </w:r>
      <w:proofErr w:type="spellStart"/>
      <w:r w:rsidRPr="00D1699A">
        <w:rPr>
          <w:color w:val="222222"/>
          <w:shd w:val="clear" w:color="auto" w:fill="FFFFFF"/>
        </w:rPr>
        <w:t>catla</w:t>
      </w:r>
      <w:proofErr w:type="spellEnd"/>
      <w:r w:rsidRPr="00D1699A">
        <w:rPr>
          <w:color w:val="222222"/>
          <w:shd w:val="clear" w:color="auto" w:fill="FFFFFF"/>
        </w:rPr>
        <w:t xml:space="preserve">) and </w:t>
      </w:r>
      <w:proofErr w:type="spellStart"/>
      <w:r w:rsidRPr="00D1699A">
        <w:rPr>
          <w:color w:val="222222"/>
          <w:shd w:val="clear" w:color="auto" w:fill="FFFFFF"/>
        </w:rPr>
        <w:t>rohu</w:t>
      </w:r>
      <w:proofErr w:type="spellEnd"/>
      <w:r w:rsidRPr="00D1699A">
        <w:rPr>
          <w:color w:val="222222"/>
          <w:shd w:val="clear" w:color="auto" w:fill="FFFFFF"/>
        </w:rPr>
        <w:t xml:space="preserve"> (</w:t>
      </w:r>
      <w:proofErr w:type="spellStart"/>
      <w:r w:rsidRPr="008A5A11">
        <w:rPr>
          <w:i/>
          <w:color w:val="222222"/>
          <w:shd w:val="clear" w:color="auto" w:fill="FFFFFF"/>
        </w:rPr>
        <w:t>Labeo</w:t>
      </w:r>
      <w:proofErr w:type="spellEnd"/>
      <w:r w:rsidRPr="008A5A11">
        <w:rPr>
          <w:i/>
          <w:color w:val="222222"/>
          <w:shd w:val="clear" w:color="auto" w:fill="FFFFFF"/>
        </w:rPr>
        <w:t xml:space="preserve"> </w:t>
      </w:r>
      <w:proofErr w:type="spellStart"/>
      <w:r w:rsidRPr="008A5A11">
        <w:rPr>
          <w:i/>
          <w:color w:val="222222"/>
          <w:shd w:val="clear" w:color="auto" w:fill="FFFFFF"/>
        </w:rPr>
        <w:t>rohita</w:t>
      </w:r>
      <w:proofErr w:type="spellEnd"/>
      <w:r w:rsidRPr="00D1699A">
        <w:rPr>
          <w:color w:val="222222"/>
          <w:shd w:val="clear" w:color="auto" w:fill="FFFFFF"/>
        </w:rPr>
        <w:t xml:space="preserve">) fed diets containing different levels of </w:t>
      </w:r>
      <w:proofErr w:type="spellStart"/>
      <w:r w:rsidRPr="00D1699A">
        <w:rPr>
          <w:color w:val="222222"/>
          <w:shd w:val="clear" w:color="auto" w:fill="FFFFFF"/>
        </w:rPr>
        <w:t>Spirulina</w:t>
      </w:r>
      <w:proofErr w:type="spellEnd"/>
      <w:r w:rsidRPr="00D1699A">
        <w:rPr>
          <w:color w:val="222222"/>
          <w:shd w:val="clear" w:color="auto" w:fill="FFFFFF"/>
        </w:rPr>
        <w:t xml:space="preserve"> </w:t>
      </w:r>
      <w:proofErr w:type="spellStart"/>
      <w:r w:rsidRPr="00D1699A">
        <w:rPr>
          <w:color w:val="222222"/>
          <w:shd w:val="clear" w:color="auto" w:fill="FFFFFF"/>
        </w:rPr>
        <w:t>platensis</w:t>
      </w:r>
      <w:proofErr w:type="spellEnd"/>
      <w:r w:rsidRPr="00D1699A">
        <w:rPr>
          <w:color w:val="222222"/>
          <w:shd w:val="clear" w:color="auto" w:fill="FFFFFF"/>
        </w:rPr>
        <w:t xml:space="preserve">. Bioresource Technology, 80(2), 117-120. </w:t>
      </w:r>
      <w:hyperlink r:id="rId30" w:history="1">
        <w:r w:rsidRPr="00625003">
          <w:rPr>
            <w:rStyle w:val="Hyperlink"/>
            <w:shd w:val="clear" w:color="auto" w:fill="FFFFFF"/>
          </w:rPr>
          <w:t>https://doi.org/10.1016/s0960-8524(01)00085-2</w:t>
        </w:r>
      </w:hyperlink>
    </w:p>
    <w:p w14:paraId="5D12FA33" w14:textId="7FCCE4BD" w:rsidR="00D1699A" w:rsidRDefault="00D1699A" w:rsidP="008C35AE">
      <w:pPr>
        <w:pStyle w:val="ListParagraph"/>
        <w:numPr>
          <w:ilvl w:val="0"/>
          <w:numId w:val="1"/>
        </w:numPr>
        <w:spacing w:line="360" w:lineRule="auto"/>
        <w:jc w:val="both"/>
        <w:rPr>
          <w:color w:val="222222"/>
          <w:shd w:val="clear" w:color="auto" w:fill="FFFFFF"/>
        </w:rPr>
      </w:pPr>
      <w:proofErr w:type="spellStart"/>
      <w:r w:rsidRPr="00D1699A">
        <w:rPr>
          <w:color w:val="222222"/>
          <w:shd w:val="clear" w:color="auto" w:fill="FFFFFF"/>
        </w:rPr>
        <w:t>Omont</w:t>
      </w:r>
      <w:proofErr w:type="spellEnd"/>
      <w:r w:rsidRPr="00D1699A">
        <w:rPr>
          <w:color w:val="222222"/>
          <w:shd w:val="clear" w:color="auto" w:fill="FFFFFF"/>
        </w:rPr>
        <w:t xml:space="preserve">, A., Quiroz-Guzman, E., Tovar-Ramirez, D., &amp; Peña-Rodríguez, A. (2019). Effect of diets supplemented with different seaweed extracts on growth performance and digestive enzyme activities of juvenile white shrimp </w:t>
      </w:r>
      <w:proofErr w:type="spellStart"/>
      <w:r w:rsidRPr="008A5A11">
        <w:rPr>
          <w:i/>
          <w:color w:val="222222"/>
          <w:shd w:val="clear" w:color="auto" w:fill="FFFFFF"/>
        </w:rPr>
        <w:t>Litopenaeus</w:t>
      </w:r>
      <w:proofErr w:type="spellEnd"/>
      <w:r w:rsidRPr="008A5A11">
        <w:rPr>
          <w:i/>
          <w:color w:val="222222"/>
          <w:shd w:val="clear" w:color="auto" w:fill="FFFFFF"/>
        </w:rPr>
        <w:t xml:space="preserve"> </w:t>
      </w:r>
      <w:proofErr w:type="spellStart"/>
      <w:r w:rsidRPr="008A5A11">
        <w:rPr>
          <w:i/>
          <w:color w:val="222222"/>
          <w:shd w:val="clear" w:color="auto" w:fill="FFFFFF"/>
        </w:rPr>
        <w:t>vannamei</w:t>
      </w:r>
      <w:proofErr w:type="spellEnd"/>
      <w:r w:rsidRPr="00D1699A">
        <w:rPr>
          <w:color w:val="222222"/>
          <w:shd w:val="clear" w:color="auto" w:fill="FFFFFF"/>
        </w:rPr>
        <w:t xml:space="preserve">. Journal of Applied Phycology, 31(2), 1433-1442. </w:t>
      </w:r>
      <w:hyperlink r:id="rId31" w:history="1">
        <w:r w:rsidRPr="00625003">
          <w:rPr>
            <w:rStyle w:val="Hyperlink"/>
            <w:shd w:val="clear" w:color="auto" w:fill="FFFFFF"/>
          </w:rPr>
          <w:t>https://doi.org/10.1007/s10811-018-1628-6</w:t>
        </w:r>
      </w:hyperlink>
    </w:p>
    <w:p w14:paraId="56B25D9C" w14:textId="73B7610C" w:rsidR="008C35AE" w:rsidRPr="008C35AE" w:rsidRDefault="008C35AE" w:rsidP="008C35AE">
      <w:pPr>
        <w:pStyle w:val="ListParagraph"/>
        <w:numPr>
          <w:ilvl w:val="0"/>
          <w:numId w:val="1"/>
        </w:numPr>
        <w:spacing w:line="360" w:lineRule="auto"/>
        <w:jc w:val="both"/>
        <w:rPr>
          <w:color w:val="222222"/>
          <w:shd w:val="clear" w:color="auto" w:fill="FFFFFF"/>
        </w:rPr>
      </w:pPr>
      <w:proofErr w:type="spellStart"/>
      <w:r w:rsidRPr="008C35AE">
        <w:rPr>
          <w:color w:val="222222"/>
          <w:shd w:val="clear" w:color="auto" w:fill="FFFFFF"/>
        </w:rPr>
        <w:t>Pruder</w:t>
      </w:r>
      <w:proofErr w:type="spellEnd"/>
      <w:r w:rsidRPr="008C35AE">
        <w:rPr>
          <w:color w:val="222222"/>
          <w:shd w:val="clear" w:color="auto" w:fill="FFFFFF"/>
        </w:rPr>
        <w:t xml:space="preserve">, G.D., </w:t>
      </w:r>
      <w:proofErr w:type="spellStart"/>
      <w:r w:rsidRPr="008C35AE">
        <w:rPr>
          <w:color w:val="222222"/>
          <w:shd w:val="clear" w:color="auto" w:fill="FFFFFF"/>
        </w:rPr>
        <w:t>Duerr</w:t>
      </w:r>
      <w:proofErr w:type="spellEnd"/>
      <w:r w:rsidRPr="008C35AE">
        <w:rPr>
          <w:color w:val="222222"/>
          <w:shd w:val="clear" w:color="auto" w:fill="FFFFFF"/>
        </w:rPr>
        <w:t xml:space="preserve">, E.O., Walsh, W.A., Lawrence, A.L. and Bray, W.A., 1992. The technical feasibility of pond liners for rearing Pacific white shrimp </w:t>
      </w:r>
      <w:r w:rsidRPr="008A5A11">
        <w:rPr>
          <w:i/>
          <w:color w:val="222222"/>
          <w:shd w:val="clear" w:color="auto" w:fill="FFFFFF"/>
        </w:rPr>
        <w:t>(</w:t>
      </w:r>
      <w:proofErr w:type="spellStart"/>
      <w:r w:rsidRPr="008A5A11">
        <w:rPr>
          <w:i/>
          <w:color w:val="222222"/>
          <w:shd w:val="clear" w:color="auto" w:fill="FFFFFF"/>
        </w:rPr>
        <w:t>Penaeus</w:t>
      </w:r>
      <w:proofErr w:type="spellEnd"/>
      <w:r w:rsidRPr="008A5A11">
        <w:rPr>
          <w:i/>
          <w:color w:val="222222"/>
          <w:shd w:val="clear" w:color="auto" w:fill="FFFFFF"/>
        </w:rPr>
        <w:t xml:space="preserve"> </w:t>
      </w:r>
      <w:proofErr w:type="spellStart"/>
      <w:r w:rsidRPr="008A5A11">
        <w:rPr>
          <w:i/>
          <w:color w:val="222222"/>
          <w:shd w:val="clear" w:color="auto" w:fill="FFFFFF"/>
        </w:rPr>
        <w:t>vannamei</w:t>
      </w:r>
      <w:proofErr w:type="spellEnd"/>
      <w:r w:rsidRPr="008C35AE">
        <w:rPr>
          <w:color w:val="222222"/>
          <w:shd w:val="clear" w:color="auto" w:fill="FFFFFF"/>
        </w:rPr>
        <w:t xml:space="preserve">) in terms of survival, growth, water exchange rate and effluent water </w:t>
      </w:r>
    </w:p>
    <w:p w14:paraId="156414BD" w14:textId="77DA25ED" w:rsidR="00D1699A" w:rsidRDefault="00D1699A" w:rsidP="008C35AE">
      <w:pPr>
        <w:pStyle w:val="ListParagraph"/>
        <w:numPr>
          <w:ilvl w:val="0"/>
          <w:numId w:val="1"/>
        </w:numPr>
        <w:spacing w:line="360" w:lineRule="auto"/>
        <w:jc w:val="both"/>
        <w:rPr>
          <w:color w:val="222222"/>
          <w:shd w:val="clear" w:color="auto" w:fill="FFFFFF"/>
        </w:rPr>
      </w:pPr>
      <w:r w:rsidRPr="00D1699A">
        <w:rPr>
          <w:color w:val="222222"/>
          <w:shd w:val="clear" w:color="auto" w:fill="FFFFFF"/>
        </w:rPr>
        <w:t xml:space="preserve">Raja, R. A., Kumar, S., </w:t>
      </w:r>
      <w:proofErr w:type="spellStart"/>
      <w:r w:rsidRPr="00D1699A">
        <w:rPr>
          <w:color w:val="222222"/>
          <w:shd w:val="clear" w:color="auto" w:fill="FFFFFF"/>
        </w:rPr>
        <w:t>Sundaray</w:t>
      </w:r>
      <w:proofErr w:type="spellEnd"/>
      <w:r w:rsidRPr="00D1699A">
        <w:rPr>
          <w:color w:val="222222"/>
          <w:shd w:val="clear" w:color="auto" w:fill="FFFFFF"/>
        </w:rPr>
        <w:t xml:space="preserve">, J. K., De, D., Biswas, G., &amp; Ghoshal, T. K. (2012). Hematological parameters in relation to sex, morphometric characters and incidence of white spot syndrome virus in tiger shrimp </w:t>
      </w:r>
      <w:proofErr w:type="spellStart"/>
      <w:r w:rsidRPr="008A5A11">
        <w:rPr>
          <w:i/>
          <w:color w:val="222222"/>
          <w:shd w:val="clear" w:color="auto" w:fill="FFFFFF"/>
        </w:rPr>
        <w:t>Penaeus</w:t>
      </w:r>
      <w:proofErr w:type="spellEnd"/>
      <w:r w:rsidRPr="008A5A11">
        <w:rPr>
          <w:i/>
          <w:color w:val="222222"/>
          <w:shd w:val="clear" w:color="auto" w:fill="FFFFFF"/>
        </w:rPr>
        <w:t xml:space="preserve"> </w:t>
      </w:r>
      <w:proofErr w:type="spellStart"/>
      <w:r w:rsidRPr="008A5A11">
        <w:rPr>
          <w:i/>
          <w:color w:val="222222"/>
          <w:shd w:val="clear" w:color="auto" w:fill="FFFFFF"/>
        </w:rPr>
        <w:t>monodon</w:t>
      </w:r>
      <w:proofErr w:type="spellEnd"/>
      <w:r w:rsidRPr="00D1699A">
        <w:rPr>
          <w:color w:val="222222"/>
          <w:shd w:val="clear" w:color="auto" w:fill="FFFFFF"/>
        </w:rPr>
        <w:t xml:space="preserve"> </w:t>
      </w:r>
      <w:proofErr w:type="spellStart"/>
      <w:r w:rsidRPr="00D1699A">
        <w:rPr>
          <w:color w:val="222222"/>
          <w:shd w:val="clear" w:color="auto" w:fill="FFFFFF"/>
        </w:rPr>
        <w:t>Fabricius</w:t>
      </w:r>
      <w:proofErr w:type="spellEnd"/>
      <w:r w:rsidRPr="00D1699A">
        <w:rPr>
          <w:color w:val="222222"/>
          <w:shd w:val="clear" w:color="auto" w:fill="FFFFFF"/>
        </w:rPr>
        <w:t>, 179</w:t>
      </w:r>
      <w:r w:rsidR="008A5A11">
        <w:rPr>
          <w:color w:val="222222"/>
          <w:shd w:val="clear" w:color="auto" w:fill="FFFFFF"/>
        </w:rPr>
        <w:t xml:space="preserve">8 from </w:t>
      </w:r>
      <w:proofErr w:type="spellStart"/>
      <w:r w:rsidR="008A5A11">
        <w:rPr>
          <w:color w:val="222222"/>
          <w:shd w:val="clear" w:color="auto" w:fill="FFFFFF"/>
        </w:rPr>
        <w:t>Sunderban</w:t>
      </w:r>
      <w:proofErr w:type="spellEnd"/>
      <w:r w:rsidR="008A5A11">
        <w:rPr>
          <w:color w:val="222222"/>
          <w:shd w:val="clear" w:color="auto" w:fill="FFFFFF"/>
        </w:rPr>
        <w:t xml:space="preserve">, West Bengal. </w:t>
      </w:r>
      <w:r w:rsidRPr="00D1699A">
        <w:rPr>
          <w:color w:val="222222"/>
          <w:shd w:val="clear" w:color="auto" w:fill="FFFFFF"/>
        </w:rPr>
        <w:t>In</w:t>
      </w:r>
      <w:r w:rsidR="008A5A11">
        <w:rPr>
          <w:color w:val="222222"/>
          <w:shd w:val="clear" w:color="auto" w:fill="FFFFFF"/>
        </w:rPr>
        <w:t>dian Journal of Fisheries, 59</w:t>
      </w:r>
      <w:r w:rsidRPr="00D1699A">
        <w:rPr>
          <w:color w:val="222222"/>
          <w:shd w:val="clear" w:color="auto" w:fill="FFFFFF"/>
        </w:rPr>
        <w:t xml:space="preserve">(4), 169-174. </w:t>
      </w:r>
      <w:hyperlink r:id="rId32" w:history="1">
        <w:r w:rsidRPr="00625003">
          <w:rPr>
            <w:rStyle w:val="Hyperlink"/>
            <w:shd w:val="clear" w:color="auto" w:fill="FFFFFF"/>
          </w:rPr>
          <w:t>https://epubs.icar.org.in/index.php/IJF/article/view/15132</w:t>
        </w:r>
      </w:hyperlink>
    </w:p>
    <w:p w14:paraId="3110804A" w14:textId="78FC77EC" w:rsidR="00D1699A" w:rsidRDefault="00D1699A" w:rsidP="008C35AE">
      <w:pPr>
        <w:pStyle w:val="ListParagraph"/>
        <w:numPr>
          <w:ilvl w:val="0"/>
          <w:numId w:val="1"/>
        </w:numPr>
        <w:spacing w:line="360" w:lineRule="auto"/>
        <w:jc w:val="both"/>
        <w:rPr>
          <w:color w:val="222222"/>
          <w:shd w:val="clear" w:color="auto" w:fill="FFFFFF"/>
        </w:rPr>
      </w:pPr>
      <w:r w:rsidRPr="00D1699A">
        <w:rPr>
          <w:color w:val="222222"/>
          <w:shd w:val="clear" w:color="auto" w:fill="FFFFFF"/>
        </w:rPr>
        <w:lastRenderedPageBreak/>
        <w:t xml:space="preserve">Saraswathy, R., Muralidhar, M., Thiagarajan, R., Panigrahi, A., Suvana, S., Kumararaja, P., </w:t>
      </w:r>
      <w:proofErr w:type="spellStart"/>
      <w:r w:rsidRPr="00D1699A">
        <w:rPr>
          <w:color w:val="222222"/>
          <w:shd w:val="clear" w:color="auto" w:fill="FFFFFF"/>
        </w:rPr>
        <w:t>Katneni</w:t>
      </w:r>
      <w:proofErr w:type="spellEnd"/>
      <w:r w:rsidRPr="00D1699A">
        <w:rPr>
          <w:color w:val="222222"/>
          <w:shd w:val="clear" w:color="auto" w:fill="FFFFFF"/>
        </w:rPr>
        <w:t xml:space="preserve">, V. K., &amp; </w:t>
      </w:r>
      <w:proofErr w:type="spellStart"/>
      <w:r w:rsidRPr="00D1699A">
        <w:rPr>
          <w:color w:val="222222"/>
          <w:shd w:val="clear" w:color="auto" w:fill="FFFFFF"/>
        </w:rPr>
        <w:t>Nagavel</w:t>
      </w:r>
      <w:proofErr w:type="spellEnd"/>
      <w:r w:rsidRPr="00D1699A">
        <w:rPr>
          <w:color w:val="222222"/>
          <w:shd w:val="clear" w:color="auto" w:fill="FFFFFF"/>
        </w:rPr>
        <w:t xml:space="preserve">, A. (2022). Effect of lined and earthen farming practices on pond health in white leg shrimp, </w:t>
      </w:r>
      <w:proofErr w:type="spellStart"/>
      <w:r w:rsidRPr="008A5A11">
        <w:rPr>
          <w:i/>
          <w:color w:val="222222"/>
          <w:shd w:val="clear" w:color="auto" w:fill="FFFFFF"/>
        </w:rPr>
        <w:t>Penaeus</w:t>
      </w:r>
      <w:proofErr w:type="spellEnd"/>
      <w:r w:rsidRPr="008A5A11">
        <w:rPr>
          <w:i/>
          <w:color w:val="222222"/>
          <w:shd w:val="clear" w:color="auto" w:fill="FFFFFF"/>
        </w:rPr>
        <w:t xml:space="preserve"> </w:t>
      </w:r>
      <w:proofErr w:type="spellStart"/>
      <w:r w:rsidRPr="008A5A11">
        <w:rPr>
          <w:i/>
          <w:color w:val="222222"/>
          <w:shd w:val="clear" w:color="auto" w:fill="FFFFFF"/>
        </w:rPr>
        <w:t>vannamei</w:t>
      </w:r>
      <w:proofErr w:type="spellEnd"/>
      <w:r w:rsidRPr="00D1699A">
        <w:rPr>
          <w:color w:val="222222"/>
          <w:shd w:val="clear" w:color="auto" w:fill="FFFFFF"/>
        </w:rPr>
        <w:t xml:space="preserve"> culture. Aquaculture Research, 53(16), 5606-5617. </w:t>
      </w:r>
      <w:hyperlink r:id="rId33" w:history="1">
        <w:r w:rsidRPr="00625003">
          <w:rPr>
            <w:rStyle w:val="Hyperlink"/>
            <w:shd w:val="clear" w:color="auto" w:fill="FFFFFF"/>
          </w:rPr>
          <w:t>https://doi.org/10.1111/are.16042</w:t>
        </w:r>
      </w:hyperlink>
    </w:p>
    <w:p w14:paraId="622A86FF" w14:textId="079617D0" w:rsidR="00D1699A" w:rsidRDefault="00D1699A" w:rsidP="008C35AE">
      <w:pPr>
        <w:pStyle w:val="ListParagraph"/>
        <w:numPr>
          <w:ilvl w:val="0"/>
          <w:numId w:val="1"/>
        </w:numPr>
        <w:spacing w:line="360" w:lineRule="auto"/>
        <w:jc w:val="both"/>
        <w:rPr>
          <w:color w:val="222222"/>
          <w:shd w:val="clear" w:color="auto" w:fill="FFFFFF"/>
        </w:rPr>
      </w:pPr>
      <w:proofErr w:type="spellStart"/>
      <w:r w:rsidRPr="00D1699A">
        <w:rPr>
          <w:color w:val="222222"/>
          <w:shd w:val="clear" w:color="auto" w:fill="FFFFFF"/>
        </w:rPr>
        <w:t>Siddik</w:t>
      </w:r>
      <w:proofErr w:type="spellEnd"/>
      <w:r w:rsidRPr="00D1699A">
        <w:rPr>
          <w:color w:val="222222"/>
          <w:shd w:val="clear" w:color="auto" w:fill="FFFFFF"/>
        </w:rPr>
        <w:t xml:space="preserve">, S. M., Howieson, J., Islam, S. M., &amp; Fotedar, R. (2022). </w:t>
      </w:r>
      <w:proofErr w:type="spellStart"/>
      <w:r w:rsidRPr="00D1699A">
        <w:rPr>
          <w:color w:val="222222"/>
          <w:shd w:val="clear" w:color="auto" w:fill="FFFFFF"/>
        </w:rPr>
        <w:t>Synbiotic</w:t>
      </w:r>
      <w:proofErr w:type="spellEnd"/>
      <w:r w:rsidRPr="00D1699A">
        <w:rPr>
          <w:color w:val="222222"/>
          <w:shd w:val="clear" w:color="auto" w:fill="FFFFFF"/>
        </w:rPr>
        <w:t xml:space="preserve"> feed supplementation improves antioxidant response and innate immunity of juvenile barramundi, Lates calcarifer subjected to bacterial infection. Aquaculture, 552, 737965. </w:t>
      </w:r>
      <w:hyperlink r:id="rId34" w:history="1">
        <w:r w:rsidRPr="00625003">
          <w:rPr>
            <w:rStyle w:val="Hyperlink"/>
            <w:shd w:val="clear" w:color="auto" w:fill="FFFFFF"/>
          </w:rPr>
          <w:t>https://doi.org/10.1016/j.aquaculture.2022.737965</w:t>
        </w:r>
      </w:hyperlink>
    </w:p>
    <w:p w14:paraId="082B107B" w14:textId="31EC6741" w:rsidR="00D1699A" w:rsidRDefault="00D1699A" w:rsidP="008C35AE">
      <w:pPr>
        <w:pStyle w:val="ListParagraph"/>
        <w:numPr>
          <w:ilvl w:val="0"/>
          <w:numId w:val="1"/>
        </w:numPr>
        <w:spacing w:line="360" w:lineRule="auto"/>
        <w:jc w:val="both"/>
        <w:rPr>
          <w:color w:val="222222"/>
          <w:shd w:val="clear" w:color="auto" w:fill="FFFFFF"/>
        </w:rPr>
      </w:pPr>
      <w:r w:rsidRPr="00D1699A">
        <w:rPr>
          <w:color w:val="222222"/>
          <w:shd w:val="clear" w:color="auto" w:fill="FFFFFF"/>
        </w:rPr>
        <w:t xml:space="preserve">Sun, D., Hou, D., Zheng, Y., Xiang, W., Huang, Y., Wu, H., &amp; Zou, J. (2024). Multi-Omics Reveals the Effects of </w:t>
      </w:r>
      <w:r w:rsidRPr="00AE1164">
        <w:rPr>
          <w:i/>
          <w:color w:val="222222"/>
          <w:shd w:val="clear" w:color="auto" w:fill="FFFFFF"/>
        </w:rPr>
        <w:t>Spirulina platensis</w:t>
      </w:r>
      <w:r w:rsidRPr="00D1699A">
        <w:rPr>
          <w:color w:val="222222"/>
          <w:shd w:val="clear" w:color="auto" w:fill="FFFFFF"/>
        </w:rPr>
        <w:t xml:space="preserve"> Powder Replacement of Fish Meal on Intestinal Metabolism and Stress in </w:t>
      </w:r>
      <w:proofErr w:type="spellStart"/>
      <w:r w:rsidRPr="00D1699A">
        <w:rPr>
          <w:color w:val="222222"/>
          <w:shd w:val="clear" w:color="auto" w:fill="FFFFFF"/>
        </w:rPr>
        <w:t>Zig-Zag</w:t>
      </w:r>
      <w:proofErr w:type="spellEnd"/>
      <w:r w:rsidRPr="00D1699A">
        <w:rPr>
          <w:color w:val="222222"/>
          <w:shd w:val="clear" w:color="auto" w:fill="FFFFFF"/>
        </w:rPr>
        <w:t xml:space="preserve"> Eel (</w:t>
      </w:r>
      <w:proofErr w:type="spellStart"/>
      <w:r w:rsidRPr="00D1699A">
        <w:rPr>
          <w:color w:val="222222"/>
          <w:shd w:val="clear" w:color="auto" w:fill="FFFFFF"/>
        </w:rPr>
        <w:t>Mastacembelus</w:t>
      </w:r>
      <w:proofErr w:type="spellEnd"/>
      <w:r w:rsidRPr="00D1699A">
        <w:rPr>
          <w:color w:val="222222"/>
          <w:shd w:val="clear" w:color="auto" w:fill="FFFFFF"/>
        </w:rPr>
        <w:t xml:space="preserve"> </w:t>
      </w:r>
      <w:proofErr w:type="spellStart"/>
      <w:r w:rsidRPr="00D1699A">
        <w:rPr>
          <w:color w:val="222222"/>
          <w:shd w:val="clear" w:color="auto" w:fill="FFFFFF"/>
        </w:rPr>
        <w:t>armatus</w:t>
      </w:r>
      <w:proofErr w:type="spellEnd"/>
      <w:r w:rsidRPr="00D1699A">
        <w:rPr>
          <w:color w:val="222222"/>
          <w:shd w:val="clear" w:color="auto" w:fill="FFFFFF"/>
        </w:rPr>
        <w:t xml:space="preserve">). Antioxidants, 13(7), 851. </w:t>
      </w:r>
      <w:hyperlink r:id="rId35" w:history="1">
        <w:r w:rsidRPr="00625003">
          <w:rPr>
            <w:rStyle w:val="Hyperlink"/>
            <w:shd w:val="clear" w:color="auto" w:fill="FFFFFF"/>
          </w:rPr>
          <w:t>https://doi.org/10.3390/antiox13070851</w:t>
        </w:r>
      </w:hyperlink>
    </w:p>
    <w:p w14:paraId="1FADD3A6" w14:textId="5184E1FB" w:rsidR="00D1699A" w:rsidRDefault="00D1699A" w:rsidP="008C35AE">
      <w:pPr>
        <w:pStyle w:val="ListParagraph"/>
        <w:numPr>
          <w:ilvl w:val="0"/>
          <w:numId w:val="1"/>
        </w:numPr>
        <w:spacing w:line="360" w:lineRule="auto"/>
        <w:jc w:val="both"/>
        <w:rPr>
          <w:color w:val="222222"/>
          <w:shd w:val="clear" w:color="auto" w:fill="FFFFFF"/>
        </w:rPr>
      </w:pPr>
      <w:r w:rsidRPr="00D1699A">
        <w:rPr>
          <w:color w:val="222222"/>
          <w:shd w:val="clear" w:color="auto" w:fill="FFFFFF"/>
        </w:rPr>
        <w:t xml:space="preserve">Takahara, S., Hamilton, H.B., Neel, J.V., Kobara, T.Y., Ogura, Y., &amp; Nishimura, E.T. (1960). </w:t>
      </w:r>
      <w:proofErr w:type="spellStart"/>
      <w:r w:rsidRPr="00D1699A">
        <w:rPr>
          <w:color w:val="222222"/>
          <w:shd w:val="clear" w:color="auto" w:fill="FFFFFF"/>
        </w:rPr>
        <w:t>Hypocatalasemia</w:t>
      </w:r>
      <w:proofErr w:type="spellEnd"/>
      <w:r w:rsidRPr="00D1699A">
        <w:rPr>
          <w:color w:val="222222"/>
          <w:shd w:val="clear" w:color="auto" w:fill="FFFFFF"/>
        </w:rPr>
        <w:t xml:space="preserve">: A new genetic carrier state. Journal of Clinical Investigation, 39(4), 610-619. </w:t>
      </w:r>
      <w:hyperlink r:id="rId36" w:history="1">
        <w:r w:rsidRPr="00625003">
          <w:rPr>
            <w:rStyle w:val="Hyperlink"/>
            <w:shd w:val="clear" w:color="auto" w:fill="FFFFFF"/>
          </w:rPr>
          <w:t>https://doi.org/10.1172/JCI104075</w:t>
        </w:r>
      </w:hyperlink>
    </w:p>
    <w:p w14:paraId="5B6CD91C" w14:textId="59A1FECD" w:rsidR="00D1699A" w:rsidRDefault="00D1699A" w:rsidP="008C35AE">
      <w:pPr>
        <w:pStyle w:val="ListParagraph"/>
        <w:numPr>
          <w:ilvl w:val="0"/>
          <w:numId w:val="1"/>
        </w:numPr>
        <w:spacing w:line="360" w:lineRule="auto"/>
        <w:jc w:val="both"/>
        <w:rPr>
          <w:color w:val="222222"/>
          <w:shd w:val="clear" w:color="auto" w:fill="FFFFFF"/>
        </w:rPr>
      </w:pPr>
      <w:r w:rsidRPr="00D1699A">
        <w:rPr>
          <w:color w:val="222222"/>
          <w:shd w:val="clear" w:color="auto" w:fill="FFFFFF"/>
        </w:rPr>
        <w:t xml:space="preserve">Wassenberg, T. J., &amp; Hill, B. J. (1994). Laboratory study of the effect of light on the emergence </w:t>
      </w:r>
      <w:proofErr w:type="spellStart"/>
      <w:r w:rsidRPr="00D1699A">
        <w:rPr>
          <w:color w:val="222222"/>
          <w:shd w:val="clear" w:color="auto" w:fill="FFFFFF"/>
        </w:rPr>
        <w:t>behaviour</w:t>
      </w:r>
      <w:proofErr w:type="spellEnd"/>
      <w:r w:rsidRPr="00D1699A">
        <w:rPr>
          <w:color w:val="222222"/>
          <w:shd w:val="clear" w:color="auto" w:fill="FFFFFF"/>
        </w:rPr>
        <w:t xml:space="preserve"> of eight species of commercially important adult penaeid prawns. Marine and Freshwater Research, 45(1), 43-50. </w:t>
      </w:r>
      <w:hyperlink r:id="rId37" w:history="1">
        <w:r w:rsidRPr="00625003">
          <w:rPr>
            <w:rStyle w:val="Hyperlink"/>
            <w:shd w:val="clear" w:color="auto" w:fill="FFFFFF"/>
          </w:rPr>
          <w:t>https://doi.org/10.1071/MF9940043</w:t>
        </w:r>
      </w:hyperlink>
    </w:p>
    <w:p w14:paraId="71B39644" w14:textId="128F2A55" w:rsidR="00D1699A" w:rsidRDefault="00D1699A" w:rsidP="008C35AE">
      <w:pPr>
        <w:pStyle w:val="ListParagraph"/>
        <w:numPr>
          <w:ilvl w:val="0"/>
          <w:numId w:val="1"/>
        </w:numPr>
        <w:spacing w:line="360" w:lineRule="auto"/>
        <w:jc w:val="both"/>
        <w:rPr>
          <w:color w:val="222222"/>
          <w:shd w:val="clear" w:color="auto" w:fill="FFFFFF"/>
        </w:rPr>
      </w:pPr>
      <w:r w:rsidRPr="00D1699A">
        <w:rPr>
          <w:color w:val="222222"/>
          <w:shd w:val="clear" w:color="auto" w:fill="FFFFFF"/>
        </w:rPr>
        <w:t xml:space="preserve">Yousefi, M., Ahmadifar, M., Mohammadzadeh, S., Kalhor, N., Esfahani, D. E., Bagheri, A., </w:t>
      </w:r>
      <w:proofErr w:type="spellStart"/>
      <w:r w:rsidRPr="00D1699A">
        <w:rPr>
          <w:color w:val="222222"/>
          <w:shd w:val="clear" w:color="auto" w:fill="FFFFFF"/>
        </w:rPr>
        <w:t>Mashhadizadeh</w:t>
      </w:r>
      <w:proofErr w:type="spellEnd"/>
      <w:r w:rsidRPr="00D1699A">
        <w:rPr>
          <w:color w:val="222222"/>
          <w:shd w:val="clear" w:color="auto" w:fill="FFFFFF"/>
        </w:rPr>
        <w:t xml:space="preserve">, N., Moghadam, M. S., &amp; </w:t>
      </w:r>
      <w:proofErr w:type="spellStart"/>
      <w:r w:rsidRPr="00D1699A">
        <w:rPr>
          <w:color w:val="222222"/>
          <w:shd w:val="clear" w:color="auto" w:fill="FFFFFF"/>
        </w:rPr>
        <w:t>Ahmadifar</w:t>
      </w:r>
      <w:proofErr w:type="spellEnd"/>
      <w:r w:rsidRPr="00D1699A">
        <w:rPr>
          <w:color w:val="222222"/>
          <w:shd w:val="clear" w:color="auto" w:fill="FFFFFF"/>
        </w:rPr>
        <w:t xml:space="preserve">, E. (2022). Individual and combined effects of the dietary </w:t>
      </w:r>
      <w:r w:rsidRPr="00AE1164">
        <w:rPr>
          <w:i/>
          <w:color w:val="222222"/>
          <w:shd w:val="clear" w:color="auto" w:fill="FFFFFF"/>
        </w:rPr>
        <w:t>Spirulina platensis</w:t>
      </w:r>
      <w:r w:rsidRPr="00D1699A">
        <w:rPr>
          <w:color w:val="222222"/>
          <w:shd w:val="clear" w:color="auto" w:fill="FFFFFF"/>
        </w:rPr>
        <w:t xml:space="preserve"> and Bacillus licheniformis supplementation on growth performance, antioxidant capacity, innate immunity, relative gene expression and resistance of goldfish, </w:t>
      </w:r>
      <w:proofErr w:type="spellStart"/>
      <w:r w:rsidRPr="00D1699A">
        <w:rPr>
          <w:color w:val="222222"/>
          <w:shd w:val="clear" w:color="auto" w:fill="FFFFFF"/>
        </w:rPr>
        <w:t>Carassius</w:t>
      </w:r>
      <w:proofErr w:type="spellEnd"/>
      <w:r w:rsidRPr="00D1699A">
        <w:rPr>
          <w:color w:val="222222"/>
          <w:shd w:val="clear" w:color="auto" w:fill="FFFFFF"/>
        </w:rPr>
        <w:t xml:space="preserve"> </w:t>
      </w:r>
      <w:proofErr w:type="spellStart"/>
      <w:r w:rsidRPr="00D1699A">
        <w:rPr>
          <w:color w:val="222222"/>
          <w:shd w:val="clear" w:color="auto" w:fill="FFFFFF"/>
        </w:rPr>
        <w:t>auratus</w:t>
      </w:r>
      <w:proofErr w:type="spellEnd"/>
      <w:r w:rsidRPr="00D1699A">
        <w:rPr>
          <w:color w:val="222222"/>
          <w:shd w:val="clear" w:color="auto" w:fill="FFFFFF"/>
        </w:rPr>
        <w:t xml:space="preserve"> to </w:t>
      </w:r>
      <w:proofErr w:type="spellStart"/>
      <w:r w:rsidRPr="00AE1164">
        <w:rPr>
          <w:i/>
          <w:color w:val="222222"/>
          <w:shd w:val="clear" w:color="auto" w:fill="FFFFFF"/>
        </w:rPr>
        <w:t>Aeromonas</w:t>
      </w:r>
      <w:proofErr w:type="spellEnd"/>
      <w:r w:rsidRPr="00AE1164">
        <w:rPr>
          <w:i/>
          <w:color w:val="222222"/>
          <w:shd w:val="clear" w:color="auto" w:fill="FFFFFF"/>
        </w:rPr>
        <w:t xml:space="preserve"> </w:t>
      </w:r>
      <w:proofErr w:type="spellStart"/>
      <w:r w:rsidRPr="00AE1164">
        <w:rPr>
          <w:i/>
          <w:color w:val="222222"/>
          <w:shd w:val="clear" w:color="auto" w:fill="FFFFFF"/>
        </w:rPr>
        <w:t>hydrophila</w:t>
      </w:r>
      <w:proofErr w:type="spellEnd"/>
      <w:r w:rsidRPr="00D1699A">
        <w:rPr>
          <w:color w:val="222222"/>
          <w:shd w:val="clear" w:color="auto" w:fill="FFFFFF"/>
        </w:rPr>
        <w:t xml:space="preserve">. Fish &amp; Shellfish Immunology, 127, 1070-1078. </w:t>
      </w:r>
      <w:hyperlink r:id="rId38" w:history="1">
        <w:r w:rsidRPr="00625003">
          <w:rPr>
            <w:rStyle w:val="Hyperlink"/>
            <w:shd w:val="clear" w:color="auto" w:fill="FFFFFF"/>
          </w:rPr>
          <w:t>https://doi.org/10.1016/j.fsi.2022.07.015</w:t>
        </w:r>
      </w:hyperlink>
    </w:p>
    <w:p w14:paraId="68A3F9B1" w14:textId="5DA96B78" w:rsidR="008C35AE" w:rsidRPr="008C35AE" w:rsidRDefault="00D1699A" w:rsidP="00D1699A">
      <w:pPr>
        <w:pStyle w:val="ListParagraph"/>
        <w:numPr>
          <w:ilvl w:val="0"/>
          <w:numId w:val="1"/>
        </w:numPr>
        <w:spacing w:line="360" w:lineRule="auto"/>
        <w:jc w:val="both"/>
        <w:rPr>
          <w:color w:val="222222"/>
          <w:shd w:val="clear" w:color="auto" w:fill="FFFFFF"/>
        </w:rPr>
      </w:pPr>
      <w:proofErr w:type="spellStart"/>
      <w:r w:rsidRPr="00D1699A">
        <w:rPr>
          <w:color w:val="222222"/>
          <w:shd w:val="clear" w:color="auto" w:fill="FFFFFF"/>
        </w:rPr>
        <w:t>Zeraatpisheh</w:t>
      </w:r>
      <w:proofErr w:type="spellEnd"/>
      <w:r w:rsidRPr="00D1699A">
        <w:rPr>
          <w:color w:val="222222"/>
          <w:shd w:val="clear" w:color="auto" w:fill="FFFFFF"/>
        </w:rPr>
        <w:t xml:space="preserve">, F., </w:t>
      </w:r>
      <w:proofErr w:type="spellStart"/>
      <w:r w:rsidRPr="00D1699A">
        <w:rPr>
          <w:color w:val="222222"/>
          <w:shd w:val="clear" w:color="auto" w:fill="FFFFFF"/>
        </w:rPr>
        <w:t>Firouzbakhsh</w:t>
      </w:r>
      <w:proofErr w:type="spellEnd"/>
      <w:r w:rsidRPr="00D1699A">
        <w:rPr>
          <w:color w:val="222222"/>
          <w:shd w:val="clear" w:color="auto" w:fill="FFFFFF"/>
        </w:rPr>
        <w:t>, F., &amp; Khalili, K.J. (2018). Effects of the macroalga Sargassum angustifolium hot water extract on hematological parameters and immune responses in rainbow trout (</w:t>
      </w:r>
      <w:proofErr w:type="spellStart"/>
      <w:r w:rsidRPr="00AE1164">
        <w:rPr>
          <w:i/>
          <w:color w:val="222222"/>
          <w:shd w:val="clear" w:color="auto" w:fill="FFFFFF"/>
        </w:rPr>
        <w:t>Oncohrynchus</w:t>
      </w:r>
      <w:proofErr w:type="spellEnd"/>
      <w:r w:rsidRPr="00AE1164">
        <w:rPr>
          <w:i/>
          <w:color w:val="222222"/>
          <w:shd w:val="clear" w:color="auto" w:fill="FFFFFF"/>
        </w:rPr>
        <w:t xml:space="preserve"> </w:t>
      </w:r>
      <w:proofErr w:type="spellStart"/>
      <w:r w:rsidRPr="00AE1164">
        <w:rPr>
          <w:i/>
          <w:color w:val="222222"/>
          <w:shd w:val="clear" w:color="auto" w:fill="FFFFFF"/>
        </w:rPr>
        <w:t>mykiss</w:t>
      </w:r>
      <w:proofErr w:type="spellEnd"/>
      <w:r w:rsidRPr="00D1699A">
        <w:rPr>
          <w:color w:val="222222"/>
          <w:shd w:val="clear" w:color="auto" w:fill="FFFFFF"/>
        </w:rPr>
        <w:t xml:space="preserve">) infected with </w:t>
      </w:r>
      <w:r w:rsidRPr="00AE1164">
        <w:rPr>
          <w:i/>
          <w:color w:val="222222"/>
          <w:shd w:val="clear" w:color="auto" w:fill="FFFFFF"/>
        </w:rPr>
        <w:t xml:space="preserve">Yersinia </w:t>
      </w:r>
      <w:proofErr w:type="spellStart"/>
      <w:r w:rsidRPr="00AE1164">
        <w:rPr>
          <w:i/>
          <w:color w:val="222222"/>
          <w:shd w:val="clear" w:color="auto" w:fill="FFFFFF"/>
        </w:rPr>
        <w:t>rukeri</w:t>
      </w:r>
      <w:proofErr w:type="spellEnd"/>
      <w:r w:rsidRPr="00D1699A">
        <w:rPr>
          <w:color w:val="222222"/>
          <w:shd w:val="clear" w:color="auto" w:fill="FFFFFF"/>
        </w:rPr>
        <w:t xml:space="preserve">. Journal of Applied Phycology, 30(3), 2029-2037. </w:t>
      </w:r>
      <w:hyperlink r:id="rId39" w:history="1">
        <w:r w:rsidRPr="00625003">
          <w:rPr>
            <w:rStyle w:val="Hyperlink"/>
            <w:shd w:val="clear" w:color="auto" w:fill="FFFFFF"/>
          </w:rPr>
          <w:t>https://doi.org/10.1007/s10811-018-1395-4</w:t>
        </w:r>
      </w:hyperlink>
      <w:r>
        <w:rPr>
          <w:color w:val="222222"/>
          <w:shd w:val="clear" w:color="auto" w:fill="FFFFFF"/>
        </w:rPr>
        <w:tab/>
      </w:r>
    </w:p>
    <w:sectPr w:rsidR="008C35AE" w:rsidRPr="008C35AE">
      <w:headerReference w:type="even" r:id="rId40"/>
      <w:headerReference w:type="default" r:id="rId41"/>
      <w:footerReference w:type="even" r:id="rId42"/>
      <w:footerReference w:type="default" r:id="rId43"/>
      <w:headerReference w:type="first" r:id="rId44"/>
      <w:footerReference w:type="first" r:id="rId4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2CAE31" w14:textId="77777777" w:rsidR="00E924A3" w:rsidRDefault="00E924A3" w:rsidP="00B36897">
      <w:pPr>
        <w:spacing w:after="0" w:line="240" w:lineRule="auto"/>
      </w:pPr>
      <w:r>
        <w:separator/>
      </w:r>
    </w:p>
  </w:endnote>
  <w:endnote w:type="continuationSeparator" w:id="0">
    <w:p w14:paraId="4809052F" w14:textId="77777777" w:rsidR="00E924A3" w:rsidRDefault="00E924A3" w:rsidP="00B368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32FD34" w14:textId="77777777" w:rsidR="00B36897" w:rsidRDefault="00B368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92A7F0" w14:textId="77777777" w:rsidR="00B36897" w:rsidRDefault="00B3689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DA01DB" w14:textId="77777777" w:rsidR="00B36897" w:rsidRDefault="00B368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218043" w14:textId="77777777" w:rsidR="00E924A3" w:rsidRDefault="00E924A3" w:rsidP="00B36897">
      <w:pPr>
        <w:spacing w:after="0" w:line="240" w:lineRule="auto"/>
      </w:pPr>
      <w:r>
        <w:separator/>
      </w:r>
    </w:p>
  </w:footnote>
  <w:footnote w:type="continuationSeparator" w:id="0">
    <w:p w14:paraId="5B5E14AC" w14:textId="77777777" w:rsidR="00E924A3" w:rsidRDefault="00E924A3" w:rsidP="00B368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D8D9A7" w14:textId="02A92747" w:rsidR="00B36897" w:rsidRDefault="00E924A3">
    <w:pPr>
      <w:pStyle w:val="Header"/>
    </w:pPr>
    <w:r>
      <w:rPr>
        <w:noProof/>
      </w:rPr>
      <w:pict w14:anchorId="06F867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20063" o:spid="_x0000_s2050" type="#_x0000_t136" style="position:absolute;margin-left:0;margin-top:0;width:512.4pt;height:96.6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0D343D" w14:textId="0D6C4D8E" w:rsidR="00B36897" w:rsidRDefault="00E924A3">
    <w:pPr>
      <w:pStyle w:val="Header"/>
    </w:pPr>
    <w:r>
      <w:rPr>
        <w:noProof/>
      </w:rPr>
      <w:pict w14:anchorId="313305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20064" o:spid="_x0000_s2051" type="#_x0000_t136" style="position:absolute;margin-left:0;margin-top:0;width:512.4pt;height:96.6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CC15D7" w14:textId="7BCABADA" w:rsidR="00B36897" w:rsidRDefault="00E924A3">
    <w:pPr>
      <w:pStyle w:val="Header"/>
    </w:pPr>
    <w:r>
      <w:rPr>
        <w:noProof/>
      </w:rPr>
      <w:pict w14:anchorId="2A9D9E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20062" o:spid="_x0000_s2049" type="#_x0000_t136" style="position:absolute;margin-left:0;margin-top:0;width:512.4pt;height:96.6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E5409D"/>
    <w:multiLevelType w:val="multilevel"/>
    <w:tmpl w:val="9F70FA18"/>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rPr>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nsid w:val="7DD0631F"/>
    <w:multiLevelType w:val="hybridMultilevel"/>
    <w:tmpl w:val="E34452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4E5"/>
    <w:rsid w:val="000B31FD"/>
    <w:rsid w:val="000B7984"/>
    <w:rsid w:val="000C277F"/>
    <w:rsid w:val="000C317A"/>
    <w:rsid w:val="000D47F9"/>
    <w:rsid w:val="0010344E"/>
    <w:rsid w:val="00186701"/>
    <w:rsid w:val="001B2CFC"/>
    <w:rsid w:val="00206684"/>
    <w:rsid w:val="002205E5"/>
    <w:rsid w:val="0023738C"/>
    <w:rsid w:val="002D1851"/>
    <w:rsid w:val="00324FE5"/>
    <w:rsid w:val="00360953"/>
    <w:rsid w:val="003724F7"/>
    <w:rsid w:val="00381BE0"/>
    <w:rsid w:val="00381EDB"/>
    <w:rsid w:val="003D1156"/>
    <w:rsid w:val="003F588A"/>
    <w:rsid w:val="004E5C15"/>
    <w:rsid w:val="005C6985"/>
    <w:rsid w:val="005D01C9"/>
    <w:rsid w:val="00656CE7"/>
    <w:rsid w:val="006D158C"/>
    <w:rsid w:val="006F53B7"/>
    <w:rsid w:val="00703676"/>
    <w:rsid w:val="00790528"/>
    <w:rsid w:val="00804B1B"/>
    <w:rsid w:val="0081589B"/>
    <w:rsid w:val="0081693F"/>
    <w:rsid w:val="00824936"/>
    <w:rsid w:val="00831985"/>
    <w:rsid w:val="00837BF2"/>
    <w:rsid w:val="008450B9"/>
    <w:rsid w:val="00890FF7"/>
    <w:rsid w:val="008A5A11"/>
    <w:rsid w:val="008C2F73"/>
    <w:rsid w:val="008C35AE"/>
    <w:rsid w:val="008F78D6"/>
    <w:rsid w:val="009C02A0"/>
    <w:rsid w:val="00A23231"/>
    <w:rsid w:val="00A36F77"/>
    <w:rsid w:val="00AB55E7"/>
    <w:rsid w:val="00AC1DBA"/>
    <w:rsid w:val="00AD5427"/>
    <w:rsid w:val="00AE1164"/>
    <w:rsid w:val="00B14674"/>
    <w:rsid w:val="00B344E5"/>
    <w:rsid w:val="00B36897"/>
    <w:rsid w:val="00B920ED"/>
    <w:rsid w:val="00B96B9E"/>
    <w:rsid w:val="00BA5BA1"/>
    <w:rsid w:val="00BA78A1"/>
    <w:rsid w:val="00C72CDE"/>
    <w:rsid w:val="00C76906"/>
    <w:rsid w:val="00C84D3D"/>
    <w:rsid w:val="00D04534"/>
    <w:rsid w:val="00D0565E"/>
    <w:rsid w:val="00D164E9"/>
    <w:rsid w:val="00D1699A"/>
    <w:rsid w:val="00D42226"/>
    <w:rsid w:val="00D81A9F"/>
    <w:rsid w:val="00DB52A3"/>
    <w:rsid w:val="00E924A3"/>
    <w:rsid w:val="00ED6C72"/>
    <w:rsid w:val="00F07EFA"/>
    <w:rsid w:val="00F3458D"/>
    <w:rsid w:val="00F65D4E"/>
    <w:rsid w:val="00FC66BE"/>
    <w:rsid w:val="00FF5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7724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kern w:val="2"/>
        <w:lang w:val="en-US" w:eastAsia="en-US" w:bidi="ar-SA"/>
        <w14:ligatures w14:val="standardContextua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44E5"/>
    <w:pPr>
      <w:spacing w:after="160" w:line="259" w:lineRule="auto"/>
    </w:pPr>
    <w:rPr>
      <w:rFonts w:asciiTheme="minorHAnsi" w:eastAsiaTheme="minorHAnsi" w:hAnsiTheme="minorHAnsi" w:cstheme="minorBidi"/>
      <w:kern w:val="0"/>
      <w:sz w:val="22"/>
      <w:szCs w:val="22"/>
      <w:lang w:val="en-IN"/>
      <w14:ligatures w14:val="none"/>
    </w:rPr>
  </w:style>
  <w:style w:type="paragraph" w:styleId="Heading1">
    <w:name w:val="heading 1"/>
    <w:basedOn w:val="Normal"/>
    <w:next w:val="Normal"/>
    <w:link w:val="Heading1Char"/>
    <w:qFormat/>
    <w:rsid w:val="00B344E5"/>
    <w:pPr>
      <w:keepNext/>
      <w:keepLines/>
      <w:spacing w:before="360" w:after="80" w:line="240" w:lineRule="auto"/>
      <w:outlineLvl w:val="0"/>
    </w:pPr>
    <w:rPr>
      <w:rFonts w:asciiTheme="majorHAnsi" w:eastAsiaTheme="majorEastAsia" w:hAnsiTheme="majorHAnsi" w:cstheme="majorBidi"/>
      <w:color w:val="2F5496" w:themeColor="accent1" w:themeShade="BF"/>
      <w:sz w:val="40"/>
      <w:szCs w:val="40"/>
      <w:lang w:val="en-US"/>
    </w:rPr>
  </w:style>
  <w:style w:type="paragraph" w:styleId="Heading2">
    <w:name w:val="heading 2"/>
    <w:basedOn w:val="Normal"/>
    <w:next w:val="Normal"/>
    <w:link w:val="Heading2Char"/>
    <w:semiHidden/>
    <w:unhideWhenUsed/>
    <w:qFormat/>
    <w:rsid w:val="00B344E5"/>
    <w:pPr>
      <w:keepNext/>
      <w:keepLines/>
      <w:spacing w:before="160" w:after="80" w:line="240" w:lineRule="auto"/>
      <w:outlineLvl w:val="1"/>
    </w:pPr>
    <w:rPr>
      <w:rFonts w:asciiTheme="majorHAnsi" w:eastAsiaTheme="majorEastAsia" w:hAnsiTheme="majorHAnsi" w:cstheme="majorBidi"/>
      <w:color w:val="2F5496" w:themeColor="accent1" w:themeShade="BF"/>
      <w:sz w:val="32"/>
      <w:szCs w:val="32"/>
      <w:lang w:val="en-US"/>
    </w:rPr>
  </w:style>
  <w:style w:type="paragraph" w:styleId="Heading3">
    <w:name w:val="heading 3"/>
    <w:basedOn w:val="Normal"/>
    <w:next w:val="Normal"/>
    <w:link w:val="Heading3Char"/>
    <w:semiHidden/>
    <w:unhideWhenUsed/>
    <w:qFormat/>
    <w:rsid w:val="00B344E5"/>
    <w:pPr>
      <w:keepNext/>
      <w:keepLines/>
      <w:spacing w:before="160" w:after="80" w:line="240" w:lineRule="auto"/>
      <w:outlineLvl w:val="2"/>
    </w:pPr>
    <w:rPr>
      <w:rFonts w:eastAsiaTheme="majorEastAsia" w:cstheme="majorBidi"/>
      <w:color w:val="2F5496" w:themeColor="accent1" w:themeShade="BF"/>
      <w:sz w:val="28"/>
      <w:szCs w:val="28"/>
      <w:lang w:val="en-US"/>
    </w:rPr>
  </w:style>
  <w:style w:type="paragraph" w:styleId="Heading4">
    <w:name w:val="heading 4"/>
    <w:basedOn w:val="Normal"/>
    <w:next w:val="Normal"/>
    <w:link w:val="Heading4Char"/>
    <w:semiHidden/>
    <w:unhideWhenUsed/>
    <w:qFormat/>
    <w:rsid w:val="00B344E5"/>
    <w:pPr>
      <w:keepNext/>
      <w:keepLines/>
      <w:spacing w:before="80" w:after="40" w:line="240" w:lineRule="auto"/>
      <w:outlineLvl w:val="3"/>
    </w:pPr>
    <w:rPr>
      <w:rFonts w:eastAsiaTheme="majorEastAsia" w:cstheme="majorBidi"/>
      <w:i/>
      <w:iCs/>
      <w:color w:val="2F5496" w:themeColor="accent1" w:themeShade="BF"/>
      <w:sz w:val="24"/>
      <w:szCs w:val="24"/>
      <w:lang w:val="en-US"/>
    </w:rPr>
  </w:style>
  <w:style w:type="paragraph" w:styleId="Heading5">
    <w:name w:val="heading 5"/>
    <w:basedOn w:val="Normal"/>
    <w:next w:val="Normal"/>
    <w:link w:val="Heading5Char"/>
    <w:semiHidden/>
    <w:unhideWhenUsed/>
    <w:qFormat/>
    <w:rsid w:val="00B344E5"/>
    <w:pPr>
      <w:keepNext/>
      <w:keepLines/>
      <w:spacing w:before="80" w:after="40" w:line="240" w:lineRule="auto"/>
      <w:outlineLvl w:val="4"/>
    </w:pPr>
    <w:rPr>
      <w:rFonts w:eastAsiaTheme="majorEastAsia" w:cstheme="majorBidi"/>
      <w:color w:val="2F5496" w:themeColor="accent1" w:themeShade="BF"/>
      <w:sz w:val="24"/>
      <w:szCs w:val="24"/>
      <w:lang w:val="en-US"/>
    </w:rPr>
  </w:style>
  <w:style w:type="paragraph" w:styleId="Heading6">
    <w:name w:val="heading 6"/>
    <w:basedOn w:val="Normal"/>
    <w:next w:val="Normal"/>
    <w:link w:val="Heading6Char"/>
    <w:semiHidden/>
    <w:unhideWhenUsed/>
    <w:qFormat/>
    <w:rsid w:val="00B344E5"/>
    <w:pPr>
      <w:keepNext/>
      <w:keepLines/>
      <w:spacing w:before="40" w:after="0" w:line="240" w:lineRule="auto"/>
      <w:outlineLvl w:val="5"/>
    </w:pPr>
    <w:rPr>
      <w:rFonts w:eastAsiaTheme="majorEastAsia" w:cstheme="majorBidi"/>
      <w:i/>
      <w:iCs/>
      <w:color w:val="595959" w:themeColor="text1" w:themeTint="A6"/>
      <w:sz w:val="24"/>
      <w:szCs w:val="24"/>
      <w:lang w:val="en-US"/>
    </w:rPr>
  </w:style>
  <w:style w:type="paragraph" w:styleId="Heading7">
    <w:name w:val="heading 7"/>
    <w:basedOn w:val="Normal"/>
    <w:next w:val="Normal"/>
    <w:link w:val="Heading7Char"/>
    <w:semiHidden/>
    <w:unhideWhenUsed/>
    <w:qFormat/>
    <w:rsid w:val="00B344E5"/>
    <w:pPr>
      <w:keepNext/>
      <w:keepLines/>
      <w:spacing w:before="40" w:after="0" w:line="240" w:lineRule="auto"/>
      <w:outlineLvl w:val="6"/>
    </w:pPr>
    <w:rPr>
      <w:rFonts w:eastAsiaTheme="majorEastAsia" w:cstheme="majorBidi"/>
      <w:color w:val="595959" w:themeColor="text1" w:themeTint="A6"/>
      <w:sz w:val="24"/>
      <w:szCs w:val="24"/>
      <w:lang w:val="en-US"/>
    </w:rPr>
  </w:style>
  <w:style w:type="paragraph" w:styleId="Heading8">
    <w:name w:val="heading 8"/>
    <w:basedOn w:val="Normal"/>
    <w:next w:val="Normal"/>
    <w:link w:val="Heading8Char"/>
    <w:semiHidden/>
    <w:unhideWhenUsed/>
    <w:qFormat/>
    <w:rsid w:val="00B344E5"/>
    <w:pPr>
      <w:keepNext/>
      <w:keepLines/>
      <w:spacing w:after="0" w:line="240" w:lineRule="auto"/>
      <w:outlineLvl w:val="7"/>
    </w:pPr>
    <w:rPr>
      <w:rFonts w:eastAsiaTheme="majorEastAsia" w:cstheme="majorBidi"/>
      <w:i/>
      <w:iCs/>
      <w:color w:val="272727" w:themeColor="text1" w:themeTint="D8"/>
      <w:sz w:val="24"/>
      <w:szCs w:val="24"/>
      <w:lang w:val="en-US"/>
    </w:rPr>
  </w:style>
  <w:style w:type="paragraph" w:styleId="Heading9">
    <w:name w:val="heading 9"/>
    <w:basedOn w:val="Normal"/>
    <w:next w:val="Normal"/>
    <w:link w:val="Heading9Char"/>
    <w:semiHidden/>
    <w:unhideWhenUsed/>
    <w:qFormat/>
    <w:rsid w:val="00B344E5"/>
    <w:pPr>
      <w:keepNext/>
      <w:keepLines/>
      <w:spacing w:after="0" w:line="240" w:lineRule="auto"/>
      <w:outlineLvl w:val="8"/>
    </w:pPr>
    <w:rPr>
      <w:rFonts w:eastAsiaTheme="majorEastAsia" w:cstheme="majorBidi"/>
      <w:color w:val="272727" w:themeColor="text1" w:themeTint="D8"/>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44E5"/>
    <w:rPr>
      <w:rFonts w:asciiTheme="majorHAnsi" w:eastAsiaTheme="majorEastAsia" w:hAnsiTheme="majorHAnsi" w:cstheme="majorBidi"/>
      <w:color w:val="2F5496" w:themeColor="accent1" w:themeShade="BF"/>
      <w:kern w:val="0"/>
      <w:sz w:val="40"/>
      <w:szCs w:val="40"/>
      <w14:ligatures w14:val="none"/>
    </w:rPr>
  </w:style>
  <w:style w:type="character" w:customStyle="1" w:styleId="Heading2Char">
    <w:name w:val="Heading 2 Char"/>
    <w:basedOn w:val="DefaultParagraphFont"/>
    <w:link w:val="Heading2"/>
    <w:semiHidden/>
    <w:rsid w:val="00B344E5"/>
    <w:rPr>
      <w:rFonts w:asciiTheme="majorHAnsi" w:eastAsiaTheme="majorEastAsia" w:hAnsiTheme="majorHAnsi" w:cstheme="majorBidi"/>
      <w:color w:val="2F5496" w:themeColor="accent1" w:themeShade="BF"/>
      <w:kern w:val="0"/>
      <w:sz w:val="32"/>
      <w:szCs w:val="32"/>
      <w14:ligatures w14:val="none"/>
    </w:rPr>
  </w:style>
  <w:style w:type="character" w:customStyle="1" w:styleId="Heading3Char">
    <w:name w:val="Heading 3 Char"/>
    <w:basedOn w:val="DefaultParagraphFont"/>
    <w:link w:val="Heading3"/>
    <w:semiHidden/>
    <w:rsid w:val="00B344E5"/>
    <w:rPr>
      <w:rFonts w:asciiTheme="minorHAnsi" w:eastAsiaTheme="majorEastAsia" w:hAnsiTheme="minorHAnsi" w:cstheme="majorBidi"/>
      <w:color w:val="2F5496" w:themeColor="accent1" w:themeShade="BF"/>
      <w:kern w:val="0"/>
      <w:sz w:val="28"/>
      <w:szCs w:val="28"/>
      <w14:ligatures w14:val="none"/>
    </w:rPr>
  </w:style>
  <w:style w:type="character" w:customStyle="1" w:styleId="Heading4Char">
    <w:name w:val="Heading 4 Char"/>
    <w:basedOn w:val="DefaultParagraphFont"/>
    <w:link w:val="Heading4"/>
    <w:semiHidden/>
    <w:rsid w:val="00B344E5"/>
    <w:rPr>
      <w:rFonts w:asciiTheme="minorHAnsi" w:eastAsiaTheme="majorEastAsia" w:hAnsiTheme="minorHAnsi" w:cstheme="majorBidi"/>
      <w:i/>
      <w:iCs/>
      <w:color w:val="2F5496" w:themeColor="accent1" w:themeShade="BF"/>
      <w:kern w:val="0"/>
      <w:sz w:val="24"/>
      <w:szCs w:val="24"/>
      <w14:ligatures w14:val="none"/>
    </w:rPr>
  </w:style>
  <w:style w:type="character" w:customStyle="1" w:styleId="Heading5Char">
    <w:name w:val="Heading 5 Char"/>
    <w:basedOn w:val="DefaultParagraphFont"/>
    <w:link w:val="Heading5"/>
    <w:semiHidden/>
    <w:rsid w:val="00B344E5"/>
    <w:rPr>
      <w:rFonts w:asciiTheme="minorHAnsi" w:eastAsiaTheme="majorEastAsia" w:hAnsiTheme="minorHAnsi" w:cstheme="majorBidi"/>
      <w:color w:val="2F5496" w:themeColor="accent1" w:themeShade="BF"/>
      <w:kern w:val="0"/>
      <w:sz w:val="24"/>
      <w:szCs w:val="24"/>
      <w14:ligatures w14:val="none"/>
    </w:rPr>
  </w:style>
  <w:style w:type="character" w:customStyle="1" w:styleId="Heading6Char">
    <w:name w:val="Heading 6 Char"/>
    <w:basedOn w:val="DefaultParagraphFont"/>
    <w:link w:val="Heading6"/>
    <w:semiHidden/>
    <w:rsid w:val="00B344E5"/>
    <w:rPr>
      <w:rFonts w:asciiTheme="minorHAnsi" w:eastAsiaTheme="majorEastAsia" w:hAnsiTheme="minorHAnsi" w:cstheme="majorBidi"/>
      <w:i/>
      <w:iCs/>
      <w:color w:val="595959" w:themeColor="text1" w:themeTint="A6"/>
      <w:kern w:val="0"/>
      <w:sz w:val="24"/>
      <w:szCs w:val="24"/>
      <w14:ligatures w14:val="none"/>
    </w:rPr>
  </w:style>
  <w:style w:type="character" w:customStyle="1" w:styleId="Heading7Char">
    <w:name w:val="Heading 7 Char"/>
    <w:basedOn w:val="DefaultParagraphFont"/>
    <w:link w:val="Heading7"/>
    <w:semiHidden/>
    <w:rsid w:val="00B344E5"/>
    <w:rPr>
      <w:rFonts w:asciiTheme="minorHAnsi" w:eastAsiaTheme="majorEastAsia" w:hAnsiTheme="minorHAnsi" w:cstheme="majorBidi"/>
      <w:color w:val="595959" w:themeColor="text1" w:themeTint="A6"/>
      <w:kern w:val="0"/>
      <w:sz w:val="24"/>
      <w:szCs w:val="24"/>
      <w14:ligatures w14:val="none"/>
    </w:rPr>
  </w:style>
  <w:style w:type="character" w:customStyle="1" w:styleId="Heading8Char">
    <w:name w:val="Heading 8 Char"/>
    <w:basedOn w:val="DefaultParagraphFont"/>
    <w:link w:val="Heading8"/>
    <w:semiHidden/>
    <w:rsid w:val="00B344E5"/>
    <w:rPr>
      <w:rFonts w:asciiTheme="minorHAnsi" w:eastAsiaTheme="majorEastAsia" w:hAnsiTheme="minorHAnsi" w:cstheme="majorBidi"/>
      <w:i/>
      <w:iCs/>
      <w:color w:val="272727" w:themeColor="text1" w:themeTint="D8"/>
      <w:kern w:val="0"/>
      <w:sz w:val="24"/>
      <w:szCs w:val="24"/>
      <w14:ligatures w14:val="none"/>
    </w:rPr>
  </w:style>
  <w:style w:type="character" w:customStyle="1" w:styleId="Heading9Char">
    <w:name w:val="Heading 9 Char"/>
    <w:basedOn w:val="DefaultParagraphFont"/>
    <w:link w:val="Heading9"/>
    <w:semiHidden/>
    <w:rsid w:val="00B344E5"/>
    <w:rPr>
      <w:rFonts w:asciiTheme="minorHAnsi" w:eastAsiaTheme="majorEastAsia" w:hAnsiTheme="minorHAnsi" w:cstheme="majorBidi"/>
      <w:color w:val="272727" w:themeColor="text1" w:themeTint="D8"/>
      <w:kern w:val="0"/>
      <w:sz w:val="24"/>
      <w:szCs w:val="24"/>
      <w14:ligatures w14:val="none"/>
    </w:rPr>
  </w:style>
  <w:style w:type="paragraph" w:styleId="Title">
    <w:name w:val="Title"/>
    <w:basedOn w:val="Normal"/>
    <w:next w:val="Normal"/>
    <w:link w:val="TitleChar"/>
    <w:qFormat/>
    <w:rsid w:val="00B344E5"/>
    <w:pPr>
      <w:spacing w:after="8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rsid w:val="00B344E5"/>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qFormat/>
    <w:rsid w:val="00B344E5"/>
    <w:pPr>
      <w:numPr>
        <w:ilvl w:val="1"/>
      </w:numPr>
      <w:spacing w:line="240" w:lineRule="auto"/>
    </w:pPr>
    <w:rPr>
      <w:rFonts w:eastAsiaTheme="majorEastAsia" w:cstheme="majorBidi"/>
      <w:color w:val="595959" w:themeColor="text1" w:themeTint="A6"/>
      <w:spacing w:val="15"/>
      <w:sz w:val="28"/>
      <w:szCs w:val="28"/>
      <w:lang w:val="en-US"/>
    </w:rPr>
  </w:style>
  <w:style w:type="character" w:customStyle="1" w:styleId="SubtitleChar">
    <w:name w:val="Subtitle Char"/>
    <w:basedOn w:val="DefaultParagraphFont"/>
    <w:link w:val="Subtitle"/>
    <w:rsid w:val="00B344E5"/>
    <w:rPr>
      <w:rFonts w:asciiTheme="minorHAnsi" w:eastAsiaTheme="majorEastAsia" w:hAnsiTheme="minorHAnsi"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B344E5"/>
    <w:pPr>
      <w:spacing w:before="160" w:line="240" w:lineRule="auto"/>
      <w:jc w:val="center"/>
    </w:pPr>
    <w:rPr>
      <w:rFonts w:ascii="Times New Roman" w:eastAsia="Times New Roman" w:hAnsi="Times New Roman" w:cs="Times New Roman"/>
      <w:i/>
      <w:iCs/>
      <w:color w:val="404040" w:themeColor="text1" w:themeTint="BF"/>
      <w:sz w:val="24"/>
      <w:szCs w:val="24"/>
      <w:lang w:val="en-US"/>
    </w:rPr>
  </w:style>
  <w:style w:type="character" w:customStyle="1" w:styleId="QuoteChar">
    <w:name w:val="Quote Char"/>
    <w:basedOn w:val="DefaultParagraphFont"/>
    <w:link w:val="Quote"/>
    <w:uiPriority w:val="29"/>
    <w:rsid w:val="00B344E5"/>
    <w:rPr>
      <w:i/>
      <w:iCs/>
      <w:color w:val="404040" w:themeColor="text1" w:themeTint="BF"/>
      <w:kern w:val="0"/>
      <w:sz w:val="24"/>
      <w:szCs w:val="24"/>
      <w14:ligatures w14:val="none"/>
    </w:rPr>
  </w:style>
  <w:style w:type="paragraph" w:styleId="ListParagraph">
    <w:name w:val="List Paragraph"/>
    <w:basedOn w:val="Normal"/>
    <w:uiPriority w:val="1"/>
    <w:qFormat/>
    <w:rsid w:val="00B344E5"/>
    <w:pPr>
      <w:spacing w:after="0" w:line="240" w:lineRule="auto"/>
      <w:ind w:left="720"/>
      <w:contextualSpacing/>
    </w:pPr>
    <w:rPr>
      <w:rFonts w:ascii="Times New Roman" w:eastAsia="Times New Roman" w:hAnsi="Times New Roman" w:cs="Times New Roman"/>
      <w:sz w:val="24"/>
      <w:szCs w:val="24"/>
      <w:lang w:val="en-US"/>
    </w:rPr>
  </w:style>
  <w:style w:type="character" w:styleId="IntenseEmphasis">
    <w:name w:val="Intense Emphasis"/>
    <w:basedOn w:val="DefaultParagraphFont"/>
    <w:uiPriority w:val="21"/>
    <w:qFormat/>
    <w:rsid w:val="00B344E5"/>
    <w:rPr>
      <w:i/>
      <w:iCs/>
      <w:color w:val="2F5496" w:themeColor="accent1" w:themeShade="BF"/>
    </w:rPr>
  </w:style>
  <w:style w:type="paragraph" w:styleId="IntenseQuote">
    <w:name w:val="Intense Quote"/>
    <w:basedOn w:val="Normal"/>
    <w:next w:val="Normal"/>
    <w:link w:val="IntenseQuoteChar"/>
    <w:uiPriority w:val="30"/>
    <w:qFormat/>
    <w:rsid w:val="00B344E5"/>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Times New Roman" w:eastAsia="Times New Roman" w:hAnsi="Times New Roman" w:cs="Times New Roman"/>
      <w:i/>
      <w:iCs/>
      <w:color w:val="2F5496" w:themeColor="accent1" w:themeShade="BF"/>
      <w:sz w:val="24"/>
      <w:szCs w:val="24"/>
      <w:lang w:val="en-US"/>
    </w:rPr>
  </w:style>
  <w:style w:type="character" w:customStyle="1" w:styleId="IntenseQuoteChar">
    <w:name w:val="Intense Quote Char"/>
    <w:basedOn w:val="DefaultParagraphFont"/>
    <w:link w:val="IntenseQuote"/>
    <w:uiPriority w:val="30"/>
    <w:rsid w:val="00B344E5"/>
    <w:rPr>
      <w:i/>
      <w:iCs/>
      <w:color w:val="2F5496" w:themeColor="accent1" w:themeShade="BF"/>
      <w:kern w:val="0"/>
      <w:sz w:val="24"/>
      <w:szCs w:val="24"/>
      <w14:ligatures w14:val="none"/>
    </w:rPr>
  </w:style>
  <w:style w:type="character" w:styleId="IntenseReference">
    <w:name w:val="Intense Reference"/>
    <w:basedOn w:val="DefaultParagraphFont"/>
    <w:uiPriority w:val="32"/>
    <w:qFormat/>
    <w:rsid w:val="00B344E5"/>
    <w:rPr>
      <w:b/>
      <w:bCs/>
      <w:smallCaps/>
      <w:color w:val="2F5496" w:themeColor="accent1" w:themeShade="BF"/>
      <w:spacing w:val="5"/>
    </w:rPr>
  </w:style>
  <w:style w:type="paragraph" w:styleId="NormalWeb">
    <w:name w:val="Normal (Web)"/>
    <w:basedOn w:val="Normal"/>
    <w:uiPriority w:val="99"/>
    <w:unhideWhenUsed/>
    <w:rsid w:val="00B344E5"/>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B344E5"/>
    <w:rPr>
      <w:i/>
      <w:iCs/>
    </w:rPr>
  </w:style>
  <w:style w:type="table" w:styleId="TableGrid">
    <w:name w:val="Table Grid"/>
    <w:basedOn w:val="TableNormal"/>
    <w:uiPriority w:val="39"/>
    <w:rsid w:val="00B344E5"/>
    <w:rPr>
      <w:rFonts w:asciiTheme="minorHAnsi" w:eastAsiaTheme="minorHAnsi" w:hAnsiTheme="minorHAnsi" w:cstheme="minorBidi"/>
      <w:kern w:val="0"/>
      <w:sz w:val="22"/>
      <w:szCs w:val="22"/>
      <w:lang w:val="en-I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B344E5"/>
    <w:pPr>
      <w:widowControl w:val="0"/>
      <w:autoSpaceDE w:val="0"/>
      <w:autoSpaceDN w:val="0"/>
      <w:spacing w:after="0" w:line="270" w:lineRule="exact"/>
      <w:jc w:val="center"/>
    </w:pPr>
    <w:rPr>
      <w:rFonts w:ascii="Times New Roman" w:eastAsia="Times New Roman" w:hAnsi="Times New Roman" w:cs="Times New Roman"/>
      <w:lang w:val="en-US"/>
    </w:rPr>
  </w:style>
  <w:style w:type="character" w:styleId="Strong">
    <w:name w:val="Strong"/>
    <w:basedOn w:val="DefaultParagraphFont"/>
    <w:uiPriority w:val="22"/>
    <w:qFormat/>
    <w:rsid w:val="00B344E5"/>
    <w:rPr>
      <w:b/>
      <w:bCs/>
    </w:rPr>
  </w:style>
  <w:style w:type="paragraph" w:styleId="BalloonText">
    <w:name w:val="Balloon Text"/>
    <w:basedOn w:val="Normal"/>
    <w:link w:val="BalloonTextChar"/>
    <w:rsid w:val="008158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81589B"/>
    <w:rPr>
      <w:rFonts w:ascii="Tahoma" w:eastAsiaTheme="minorHAnsi" w:hAnsi="Tahoma" w:cs="Tahoma"/>
      <w:kern w:val="0"/>
      <w:sz w:val="16"/>
      <w:szCs w:val="16"/>
      <w:lang w:val="en-IN"/>
      <w14:ligatures w14:val="none"/>
    </w:rPr>
  </w:style>
  <w:style w:type="character" w:styleId="Hyperlink">
    <w:name w:val="Hyperlink"/>
    <w:basedOn w:val="DefaultParagraphFont"/>
    <w:rsid w:val="00D1699A"/>
    <w:rPr>
      <w:color w:val="0563C1" w:themeColor="hyperlink"/>
      <w:u w:val="single"/>
    </w:rPr>
  </w:style>
  <w:style w:type="character" w:customStyle="1" w:styleId="UnresolvedMention">
    <w:name w:val="Unresolved Mention"/>
    <w:basedOn w:val="DefaultParagraphFont"/>
    <w:uiPriority w:val="99"/>
    <w:semiHidden/>
    <w:unhideWhenUsed/>
    <w:rsid w:val="00D1699A"/>
    <w:rPr>
      <w:color w:val="605E5C"/>
      <w:shd w:val="clear" w:color="auto" w:fill="E1DFDD"/>
    </w:rPr>
  </w:style>
  <w:style w:type="paragraph" w:styleId="Header">
    <w:name w:val="header"/>
    <w:basedOn w:val="Normal"/>
    <w:link w:val="HeaderChar"/>
    <w:rsid w:val="00B36897"/>
    <w:pPr>
      <w:tabs>
        <w:tab w:val="center" w:pos="4680"/>
        <w:tab w:val="right" w:pos="9360"/>
      </w:tabs>
      <w:spacing w:after="0" w:line="240" w:lineRule="auto"/>
    </w:pPr>
  </w:style>
  <w:style w:type="character" w:customStyle="1" w:styleId="HeaderChar">
    <w:name w:val="Header Char"/>
    <w:basedOn w:val="DefaultParagraphFont"/>
    <w:link w:val="Header"/>
    <w:rsid w:val="00B36897"/>
    <w:rPr>
      <w:rFonts w:asciiTheme="minorHAnsi" w:eastAsiaTheme="minorHAnsi" w:hAnsiTheme="minorHAnsi" w:cstheme="minorBidi"/>
      <w:kern w:val="0"/>
      <w:sz w:val="22"/>
      <w:szCs w:val="22"/>
      <w:lang w:val="en-IN"/>
      <w14:ligatures w14:val="none"/>
    </w:rPr>
  </w:style>
  <w:style w:type="paragraph" w:styleId="Footer">
    <w:name w:val="footer"/>
    <w:basedOn w:val="Normal"/>
    <w:link w:val="FooterChar"/>
    <w:rsid w:val="00B36897"/>
    <w:pPr>
      <w:tabs>
        <w:tab w:val="center" w:pos="4680"/>
        <w:tab w:val="right" w:pos="9360"/>
      </w:tabs>
      <w:spacing w:after="0" w:line="240" w:lineRule="auto"/>
    </w:pPr>
  </w:style>
  <w:style w:type="character" w:customStyle="1" w:styleId="FooterChar">
    <w:name w:val="Footer Char"/>
    <w:basedOn w:val="DefaultParagraphFont"/>
    <w:link w:val="Footer"/>
    <w:rsid w:val="00B36897"/>
    <w:rPr>
      <w:rFonts w:asciiTheme="minorHAnsi" w:eastAsiaTheme="minorHAnsi" w:hAnsiTheme="minorHAnsi" w:cstheme="minorBidi"/>
      <w:kern w:val="0"/>
      <w:sz w:val="22"/>
      <w:szCs w:val="22"/>
      <w:lang w:val="en-IN"/>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kern w:val="2"/>
        <w:lang w:val="en-US" w:eastAsia="en-US" w:bidi="ar-SA"/>
        <w14:ligatures w14:val="standardContextua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44E5"/>
    <w:pPr>
      <w:spacing w:after="160" w:line="259" w:lineRule="auto"/>
    </w:pPr>
    <w:rPr>
      <w:rFonts w:asciiTheme="minorHAnsi" w:eastAsiaTheme="minorHAnsi" w:hAnsiTheme="minorHAnsi" w:cstheme="minorBidi"/>
      <w:kern w:val="0"/>
      <w:sz w:val="22"/>
      <w:szCs w:val="22"/>
      <w:lang w:val="en-IN"/>
      <w14:ligatures w14:val="none"/>
    </w:rPr>
  </w:style>
  <w:style w:type="paragraph" w:styleId="Heading1">
    <w:name w:val="heading 1"/>
    <w:basedOn w:val="Normal"/>
    <w:next w:val="Normal"/>
    <w:link w:val="Heading1Char"/>
    <w:qFormat/>
    <w:rsid w:val="00B344E5"/>
    <w:pPr>
      <w:keepNext/>
      <w:keepLines/>
      <w:spacing w:before="360" w:after="80" w:line="240" w:lineRule="auto"/>
      <w:outlineLvl w:val="0"/>
    </w:pPr>
    <w:rPr>
      <w:rFonts w:asciiTheme="majorHAnsi" w:eastAsiaTheme="majorEastAsia" w:hAnsiTheme="majorHAnsi" w:cstheme="majorBidi"/>
      <w:color w:val="2F5496" w:themeColor="accent1" w:themeShade="BF"/>
      <w:sz w:val="40"/>
      <w:szCs w:val="40"/>
      <w:lang w:val="en-US"/>
    </w:rPr>
  </w:style>
  <w:style w:type="paragraph" w:styleId="Heading2">
    <w:name w:val="heading 2"/>
    <w:basedOn w:val="Normal"/>
    <w:next w:val="Normal"/>
    <w:link w:val="Heading2Char"/>
    <w:semiHidden/>
    <w:unhideWhenUsed/>
    <w:qFormat/>
    <w:rsid w:val="00B344E5"/>
    <w:pPr>
      <w:keepNext/>
      <w:keepLines/>
      <w:spacing w:before="160" w:after="80" w:line="240" w:lineRule="auto"/>
      <w:outlineLvl w:val="1"/>
    </w:pPr>
    <w:rPr>
      <w:rFonts w:asciiTheme="majorHAnsi" w:eastAsiaTheme="majorEastAsia" w:hAnsiTheme="majorHAnsi" w:cstheme="majorBidi"/>
      <w:color w:val="2F5496" w:themeColor="accent1" w:themeShade="BF"/>
      <w:sz w:val="32"/>
      <w:szCs w:val="32"/>
      <w:lang w:val="en-US"/>
    </w:rPr>
  </w:style>
  <w:style w:type="paragraph" w:styleId="Heading3">
    <w:name w:val="heading 3"/>
    <w:basedOn w:val="Normal"/>
    <w:next w:val="Normal"/>
    <w:link w:val="Heading3Char"/>
    <w:semiHidden/>
    <w:unhideWhenUsed/>
    <w:qFormat/>
    <w:rsid w:val="00B344E5"/>
    <w:pPr>
      <w:keepNext/>
      <w:keepLines/>
      <w:spacing w:before="160" w:after="80" w:line="240" w:lineRule="auto"/>
      <w:outlineLvl w:val="2"/>
    </w:pPr>
    <w:rPr>
      <w:rFonts w:eastAsiaTheme="majorEastAsia" w:cstheme="majorBidi"/>
      <w:color w:val="2F5496" w:themeColor="accent1" w:themeShade="BF"/>
      <w:sz w:val="28"/>
      <w:szCs w:val="28"/>
      <w:lang w:val="en-US"/>
    </w:rPr>
  </w:style>
  <w:style w:type="paragraph" w:styleId="Heading4">
    <w:name w:val="heading 4"/>
    <w:basedOn w:val="Normal"/>
    <w:next w:val="Normal"/>
    <w:link w:val="Heading4Char"/>
    <w:semiHidden/>
    <w:unhideWhenUsed/>
    <w:qFormat/>
    <w:rsid w:val="00B344E5"/>
    <w:pPr>
      <w:keepNext/>
      <w:keepLines/>
      <w:spacing w:before="80" w:after="40" w:line="240" w:lineRule="auto"/>
      <w:outlineLvl w:val="3"/>
    </w:pPr>
    <w:rPr>
      <w:rFonts w:eastAsiaTheme="majorEastAsia" w:cstheme="majorBidi"/>
      <w:i/>
      <w:iCs/>
      <w:color w:val="2F5496" w:themeColor="accent1" w:themeShade="BF"/>
      <w:sz w:val="24"/>
      <w:szCs w:val="24"/>
      <w:lang w:val="en-US"/>
    </w:rPr>
  </w:style>
  <w:style w:type="paragraph" w:styleId="Heading5">
    <w:name w:val="heading 5"/>
    <w:basedOn w:val="Normal"/>
    <w:next w:val="Normal"/>
    <w:link w:val="Heading5Char"/>
    <w:semiHidden/>
    <w:unhideWhenUsed/>
    <w:qFormat/>
    <w:rsid w:val="00B344E5"/>
    <w:pPr>
      <w:keepNext/>
      <w:keepLines/>
      <w:spacing w:before="80" w:after="40" w:line="240" w:lineRule="auto"/>
      <w:outlineLvl w:val="4"/>
    </w:pPr>
    <w:rPr>
      <w:rFonts w:eastAsiaTheme="majorEastAsia" w:cstheme="majorBidi"/>
      <w:color w:val="2F5496" w:themeColor="accent1" w:themeShade="BF"/>
      <w:sz w:val="24"/>
      <w:szCs w:val="24"/>
      <w:lang w:val="en-US"/>
    </w:rPr>
  </w:style>
  <w:style w:type="paragraph" w:styleId="Heading6">
    <w:name w:val="heading 6"/>
    <w:basedOn w:val="Normal"/>
    <w:next w:val="Normal"/>
    <w:link w:val="Heading6Char"/>
    <w:semiHidden/>
    <w:unhideWhenUsed/>
    <w:qFormat/>
    <w:rsid w:val="00B344E5"/>
    <w:pPr>
      <w:keepNext/>
      <w:keepLines/>
      <w:spacing w:before="40" w:after="0" w:line="240" w:lineRule="auto"/>
      <w:outlineLvl w:val="5"/>
    </w:pPr>
    <w:rPr>
      <w:rFonts w:eastAsiaTheme="majorEastAsia" w:cstheme="majorBidi"/>
      <w:i/>
      <w:iCs/>
      <w:color w:val="595959" w:themeColor="text1" w:themeTint="A6"/>
      <w:sz w:val="24"/>
      <w:szCs w:val="24"/>
      <w:lang w:val="en-US"/>
    </w:rPr>
  </w:style>
  <w:style w:type="paragraph" w:styleId="Heading7">
    <w:name w:val="heading 7"/>
    <w:basedOn w:val="Normal"/>
    <w:next w:val="Normal"/>
    <w:link w:val="Heading7Char"/>
    <w:semiHidden/>
    <w:unhideWhenUsed/>
    <w:qFormat/>
    <w:rsid w:val="00B344E5"/>
    <w:pPr>
      <w:keepNext/>
      <w:keepLines/>
      <w:spacing w:before="40" w:after="0" w:line="240" w:lineRule="auto"/>
      <w:outlineLvl w:val="6"/>
    </w:pPr>
    <w:rPr>
      <w:rFonts w:eastAsiaTheme="majorEastAsia" w:cstheme="majorBidi"/>
      <w:color w:val="595959" w:themeColor="text1" w:themeTint="A6"/>
      <w:sz w:val="24"/>
      <w:szCs w:val="24"/>
      <w:lang w:val="en-US"/>
    </w:rPr>
  </w:style>
  <w:style w:type="paragraph" w:styleId="Heading8">
    <w:name w:val="heading 8"/>
    <w:basedOn w:val="Normal"/>
    <w:next w:val="Normal"/>
    <w:link w:val="Heading8Char"/>
    <w:semiHidden/>
    <w:unhideWhenUsed/>
    <w:qFormat/>
    <w:rsid w:val="00B344E5"/>
    <w:pPr>
      <w:keepNext/>
      <w:keepLines/>
      <w:spacing w:after="0" w:line="240" w:lineRule="auto"/>
      <w:outlineLvl w:val="7"/>
    </w:pPr>
    <w:rPr>
      <w:rFonts w:eastAsiaTheme="majorEastAsia" w:cstheme="majorBidi"/>
      <w:i/>
      <w:iCs/>
      <w:color w:val="272727" w:themeColor="text1" w:themeTint="D8"/>
      <w:sz w:val="24"/>
      <w:szCs w:val="24"/>
      <w:lang w:val="en-US"/>
    </w:rPr>
  </w:style>
  <w:style w:type="paragraph" w:styleId="Heading9">
    <w:name w:val="heading 9"/>
    <w:basedOn w:val="Normal"/>
    <w:next w:val="Normal"/>
    <w:link w:val="Heading9Char"/>
    <w:semiHidden/>
    <w:unhideWhenUsed/>
    <w:qFormat/>
    <w:rsid w:val="00B344E5"/>
    <w:pPr>
      <w:keepNext/>
      <w:keepLines/>
      <w:spacing w:after="0" w:line="240" w:lineRule="auto"/>
      <w:outlineLvl w:val="8"/>
    </w:pPr>
    <w:rPr>
      <w:rFonts w:eastAsiaTheme="majorEastAsia" w:cstheme="majorBidi"/>
      <w:color w:val="272727" w:themeColor="text1" w:themeTint="D8"/>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44E5"/>
    <w:rPr>
      <w:rFonts w:asciiTheme="majorHAnsi" w:eastAsiaTheme="majorEastAsia" w:hAnsiTheme="majorHAnsi" w:cstheme="majorBidi"/>
      <w:color w:val="2F5496" w:themeColor="accent1" w:themeShade="BF"/>
      <w:kern w:val="0"/>
      <w:sz w:val="40"/>
      <w:szCs w:val="40"/>
      <w14:ligatures w14:val="none"/>
    </w:rPr>
  </w:style>
  <w:style w:type="character" w:customStyle="1" w:styleId="Heading2Char">
    <w:name w:val="Heading 2 Char"/>
    <w:basedOn w:val="DefaultParagraphFont"/>
    <w:link w:val="Heading2"/>
    <w:semiHidden/>
    <w:rsid w:val="00B344E5"/>
    <w:rPr>
      <w:rFonts w:asciiTheme="majorHAnsi" w:eastAsiaTheme="majorEastAsia" w:hAnsiTheme="majorHAnsi" w:cstheme="majorBidi"/>
      <w:color w:val="2F5496" w:themeColor="accent1" w:themeShade="BF"/>
      <w:kern w:val="0"/>
      <w:sz w:val="32"/>
      <w:szCs w:val="32"/>
      <w14:ligatures w14:val="none"/>
    </w:rPr>
  </w:style>
  <w:style w:type="character" w:customStyle="1" w:styleId="Heading3Char">
    <w:name w:val="Heading 3 Char"/>
    <w:basedOn w:val="DefaultParagraphFont"/>
    <w:link w:val="Heading3"/>
    <w:semiHidden/>
    <w:rsid w:val="00B344E5"/>
    <w:rPr>
      <w:rFonts w:asciiTheme="minorHAnsi" w:eastAsiaTheme="majorEastAsia" w:hAnsiTheme="minorHAnsi" w:cstheme="majorBidi"/>
      <w:color w:val="2F5496" w:themeColor="accent1" w:themeShade="BF"/>
      <w:kern w:val="0"/>
      <w:sz w:val="28"/>
      <w:szCs w:val="28"/>
      <w14:ligatures w14:val="none"/>
    </w:rPr>
  </w:style>
  <w:style w:type="character" w:customStyle="1" w:styleId="Heading4Char">
    <w:name w:val="Heading 4 Char"/>
    <w:basedOn w:val="DefaultParagraphFont"/>
    <w:link w:val="Heading4"/>
    <w:semiHidden/>
    <w:rsid w:val="00B344E5"/>
    <w:rPr>
      <w:rFonts w:asciiTheme="minorHAnsi" w:eastAsiaTheme="majorEastAsia" w:hAnsiTheme="minorHAnsi" w:cstheme="majorBidi"/>
      <w:i/>
      <w:iCs/>
      <w:color w:val="2F5496" w:themeColor="accent1" w:themeShade="BF"/>
      <w:kern w:val="0"/>
      <w:sz w:val="24"/>
      <w:szCs w:val="24"/>
      <w14:ligatures w14:val="none"/>
    </w:rPr>
  </w:style>
  <w:style w:type="character" w:customStyle="1" w:styleId="Heading5Char">
    <w:name w:val="Heading 5 Char"/>
    <w:basedOn w:val="DefaultParagraphFont"/>
    <w:link w:val="Heading5"/>
    <w:semiHidden/>
    <w:rsid w:val="00B344E5"/>
    <w:rPr>
      <w:rFonts w:asciiTheme="minorHAnsi" w:eastAsiaTheme="majorEastAsia" w:hAnsiTheme="minorHAnsi" w:cstheme="majorBidi"/>
      <w:color w:val="2F5496" w:themeColor="accent1" w:themeShade="BF"/>
      <w:kern w:val="0"/>
      <w:sz w:val="24"/>
      <w:szCs w:val="24"/>
      <w14:ligatures w14:val="none"/>
    </w:rPr>
  </w:style>
  <w:style w:type="character" w:customStyle="1" w:styleId="Heading6Char">
    <w:name w:val="Heading 6 Char"/>
    <w:basedOn w:val="DefaultParagraphFont"/>
    <w:link w:val="Heading6"/>
    <w:semiHidden/>
    <w:rsid w:val="00B344E5"/>
    <w:rPr>
      <w:rFonts w:asciiTheme="minorHAnsi" w:eastAsiaTheme="majorEastAsia" w:hAnsiTheme="minorHAnsi" w:cstheme="majorBidi"/>
      <w:i/>
      <w:iCs/>
      <w:color w:val="595959" w:themeColor="text1" w:themeTint="A6"/>
      <w:kern w:val="0"/>
      <w:sz w:val="24"/>
      <w:szCs w:val="24"/>
      <w14:ligatures w14:val="none"/>
    </w:rPr>
  </w:style>
  <w:style w:type="character" w:customStyle="1" w:styleId="Heading7Char">
    <w:name w:val="Heading 7 Char"/>
    <w:basedOn w:val="DefaultParagraphFont"/>
    <w:link w:val="Heading7"/>
    <w:semiHidden/>
    <w:rsid w:val="00B344E5"/>
    <w:rPr>
      <w:rFonts w:asciiTheme="minorHAnsi" w:eastAsiaTheme="majorEastAsia" w:hAnsiTheme="minorHAnsi" w:cstheme="majorBidi"/>
      <w:color w:val="595959" w:themeColor="text1" w:themeTint="A6"/>
      <w:kern w:val="0"/>
      <w:sz w:val="24"/>
      <w:szCs w:val="24"/>
      <w14:ligatures w14:val="none"/>
    </w:rPr>
  </w:style>
  <w:style w:type="character" w:customStyle="1" w:styleId="Heading8Char">
    <w:name w:val="Heading 8 Char"/>
    <w:basedOn w:val="DefaultParagraphFont"/>
    <w:link w:val="Heading8"/>
    <w:semiHidden/>
    <w:rsid w:val="00B344E5"/>
    <w:rPr>
      <w:rFonts w:asciiTheme="minorHAnsi" w:eastAsiaTheme="majorEastAsia" w:hAnsiTheme="minorHAnsi" w:cstheme="majorBidi"/>
      <w:i/>
      <w:iCs/>
      <w:color w:val="272727" w:themeColor="text1" w:themeTint="D8"/>
      <w:kern w:val="0"/>
      <w:sz w:val="24"/>
      <w:szCs w:val="24"/>
      <w14:ligatures w14:val="none"/>
    </w:rPr>
  </w:style>
  <w:style w:type="character" w:customStyle="1" w:styleId="Heading9Char">
    <w:name w:val="Heading 9 Char"/>
    <w:basedOn w:val="DefaultParagraphFont"/>
    <w:link w:val="Heading9"/>
    <w:semiHidden/>
    <w:rsid w:val="00B344E5"/>
    <w:rPr>
      <w:rFonts w:asciiTheme="minorHAnsi" w:eastAsiaTheme="majorEastAsia" w:hAnsiTheme="minorHAnsi" w:cstheme="majorBidi"/>
      <w:color w:val="272727" w:themeColor="text1" w:themeTint="D8"/>
      <w:kern w:val="0"/>
      <w:sz w:val="24"/>
      <w:szCs w:val="24"/>
      <w14:ligatures w14:val="none"/>
    </w:rPr>
  </w:style>
  <w:style w:type="paragraph" w:styleId="Title">
    <w:name w:val="Title"/>
    <w:basedOn w:val="Normal"/>
    <w:next w:val="Normal"/>
    <w:link w:val="TitleChar"/>
    <w:qFormat/>
    <w:rsid w:val="00B344E5"/>
    <w:pPr>
      <w:spacing w:after="8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rsid w:val="00B344E5"/>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qFormat/>
    <w:rsid w:val="00B344E5"/>
    <w:pPr>
      <w:numPr>
        <w:ilvl w:val="1"/>
      </w:numPr>
      <w:spacing w:line="240" w:lineRule="auto"/>
    </w:pPr>
    <w:rPr>
      <w:rFonts w:eastAsiaTheme="majorEastAsia" w:cstheme="majorBidi"/>
      <w:color w:val="595959" w:themeColor="text1" w:themeTint="A6"/>
      <w:spacing w:val="15"/>
      <w:sz w:val="28"/>
      <w:szCs w:val="28"/>
      <w:lang w:val="en-US"/>
    </w:rPr>
  </w:style>
  <w:style w:type="character" w:customStyle="1" w:styleId="SubtitleChar">
    <w:name w:val="Subtitle Char"/>
    <w:basedOn w:val="DefaultParagraphFont"/>
    <w:link w:val="Subtitle"/>
    <w:rsid w:val="00B344E5"/>
    <w:rPr>
      <w:rFonts w:asciiTheme="minorHAnsi" w:eastAsiaTheme="majorEastAsia" w:hAnsiTheme="minorHAnsi"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B344E5"/>
    <w:pPr>
      <w:spacing w:before="160" w:line="240" w:lineRule="auto"/>
      <w:jc w:val="center"/>
    </w:pPr>
    <w:rPr>
      <w:rFonts w:ascii="Times New Roman" w:eastAsia="Times New Roman" w:hAnsi="Times New Roman" w:cs="Times New Roman"/>
      <w:i/>
      <w:iCs/>
      <w:color w:val="404040" w:themeColor="text1" w:themeTint="BF"/>
      <w:sz w:val="24"/>
      <w:szCs w:val="24"/>
      <w:lang w:val="en-US"/>
    </w:rPr>
  </w:style>
  <w:style w:type="character" w:customStyle="1" w:styleId="QuoteChar">
    <w:name w:val="Quote Char"/>
    <w:basedOn w:val="DefaultParagraphFont"/>
    <w:link w:val="Quote"/>
    <w:uiPriority w:val="29"/>
    <w:rsid w:val="00B344E5"/>
    <w:rPr>
      <w:i/>
      <w:iCs/>
      <w:color w:val="404040" w:themeColor="text1" w:themeTint="BF"/>
      <w:kern w:val="0"/>
      <w:sz w:val="24"/>
      <w:szCs w:val="24"/>
      <w14:ligatures w14:val="none"/>
    </w:rPr>
  </w:style>
  <w:style w:type="paragraph" w:styleId="ListParagraph">
    <w:name w:val="List Paragraph"/>
    <w:basedOn w:val="Normal"/>
    <w:uiPriority w:val="1"/>
    <w:qFormat/>
    <w:rsid w:val="00B344E5"/>
    <w:pPr>
      <w:spacing w:after="0" w:line="240" w:lineRule="auto"/>
      <w:ind w:left="720"/>
      <w:contextualSpacing/>
    </w:pPr>
    <w:rPr>
      <w:rFonts w:ascii="Times New Roman" w:eastAsia="Times New Roman" w:hAnsi="Times New Roman" w:cs="Times New Roman"/>
      <w:sz w:val="24"/>
      <w:szCs w:val="24"/>
      <w:lang w:val="en-US"/>
    </w:rPr>
  </w:style>
  <w:style w:type="character" w:styleId="IntenseEmphasis">
    <w:name w:val="Intense Emphasis"/>
    <w:basedOn w:val="DefaultParagraphFont"/>
    <w:uiPriority w:val="21"/>
    <w:qFormat/>
    <w:rsid w:val="00B344E5"/>
    <w:rPr>
      <w:i/>
      <w:iCs/>
      <w:color w:val="2F5496" w:themeColor="accent1" w:themeShade="BF"/>
    </w:rPr>
  </w:style>
  <w:style w:type="paragraph" w:styleId="IntenseQuote">
    <w:name w:val="Intense Quote"/>
    <w:basedOn w:val="Normal"/>
    <w:next w:val="Normal"/>
    <w:link w:val="IntenseQuoteChar"/>
    <w:uiPriority w:val="30"/>
    <w:qFormat/>
    <w:rsid w:val="00B344E5"/>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Times New Roman" w:eastAsia="Times New Roman" w:hAnsi="Times New Roman" w:cs="Times New Roman"/>
      <w:i/>
      <w:iCs/>
      <w:color w:val="2F5496" w:themeColor="accent1" w:themeShade="BF"/>
      <w:sz w:val="24"/>
      <w:szCs w:val="24"/>
      <w:lang w:val="en-US"/>
    </w:rPr>
  </w:style>
  <w:style w:type="character" w:customStyle="1" w:styleId="IntenseQuoteChar">
    <w:name w:val="Intense Quote Char"/>
    <w:basedOn w:val="DefaultParagraphFont"/>
    <w:link w:val="IntenseQuote"/>
    <w:uiPriority w:val="30"/>
    <w:rsid w:val="00B344E5"/>
    <w:rPr>
      <w:i/>
      <w:iCs/>
      <w:color w:val="2F5496" w:themeColor="accent1" w:themeShade="BF"/>
      <w:kern w:val="0"/>
      <w:sz w:val="24"/>
      <w:szCs w:val="24"/>
      <w14:ligatures w14:val="none"/>
    </w:rPr>
  </w:style>
  <w:style w:type="character" w:styleId="IntenseReference">
    <w:name w:val="Intense Reference"/>
    <w:basedOn w:val="DefaultParagraphFont"/>
    <w:uiPriority w:val="32"/>
    <w:qFormat/>
    <w:rsid w:val="00B344E5"/>
    <w:rPr>
      <w:b/>
      <w:bCs/>
      <w:smallCaps/>
      <w:color w:val="2F5496" w:themeColor="accent1" w:themeShade="BF"/>
      <w:spacing w:val="5"/>
    </w:rPr>
  </w:style>
  <w:style w:type="paragraph" w:styleId="NormalWeb">
    <w:name w:val="Normal (Web)"/>
    <w:basedOn w:val="Normal"/>
    <w:uiPriority w:val="99"/>
    <w:unhideWhenUsed/>
    <w:rsid w:val="00B344E5"/>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B344E5"/>
    <w:rPr>
      <w:i/>
      <w:iCs/>
    </w:rPr>
  </w:style>
  <w:style w:type="table" w:styleId="TableGrid">
    <w:name w:val="Table Grid"/>
    <w:basedOn w:val="TableNormal"/>
    <w:uiPriority w:val="39"/>
    <w:rsid w:val="00B344E5"/>
    <w:rPr>
      <w:rFonts w:asciiTheme="minorHAnsi" w:eastAsiaTheme="minorHAnsi" w:hAnsiTheme="minorHAnsi" w:cstheme="minorBidi"/>
      <w:kern w:val="0"/>
      <w:sz w:val="22"/>
      <w:szCs w:val="22"/>
      <w:lang w:val="en-I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B344E5"/>
    <w:pPr>
      <w:widowControl w:val="0"/>
      <w:autoSpaceDE w:val="0"/>
      <w:autoSpaceDN w:val="0"/>
      <w:spacing w:after="0" w:line="270" w:lineRule="exact"/>
      <w:jc w:val="center"/>
    </w:pPr>
    <w:rPr>
      <w:rFonts w:ascii="Times New Roman" w:eastAsia="Times New Roman" w:hAnsi="Times New Roman" w:cs="Times New Roman"/>
      <w:lang w:val="en-US"/>
    </w:rPr>
  </w:style>
  <w:style w:type="character" w:styleId="Strong">
    <w:name w:val="Strong"/>
    <w:basedOn w:val="DefaultParagraphFont"/>
    <w:uiPriority w:val="22"/>
    <w:qFormat/>
    <w:rsid w:val="00B344E5"/>
    <w:rPr>
      <w:b/>
      <w:bCs/>
    </w:rPr>
  </w:style>
  <w:style w:type="paragraph" w:styleId="BalloonText">
    <w:name w:val="Balloon Text"/>
    <w:basedOn w:val="Normal"/>
    <w:link w:val="BalloonTextChar"/>
    <w:rsid w:val="008158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81589B"/>
    <w:rPr>
      <w:rFonts w:ascii="Tahoma" w:eastAsiaTheme="minorHAnsi" w:hAnsi="Tahoma" w:cs="Tahoma"/>
      <w:kern w:val="0"/>
      <w:sz w:val="16"/>
      <w:szCs w:val="16"/>
      <w:lang w:val="en-IN"/>
      <w14:ligatures w14:val="none"/>
    </w:rPr>
  </w:style>
  <w:style w:type="character" w:styleId="Hyperlink">
    <w:name w:val="Hyperlink"/>
    <w:basedOn w:val="DefaultParagraphFont"/>
    <w:rsid w:val="00D1699A"/>
    <w:rPr>
      <w:color w:val="0563C1" w:themeColor="hyperlink"/>
      <w:u w:val="single"/>
    </w:rPr>
  </w:style>
  <w:style w:type="character" w:customStyle="1" w:styleId="UnresolvedMention">
    <w:name w:val="Unresolved Mention"/>
    <w:basedOn w:val="DefaultParagraphFont"/>
    <w:uiPriority w:val="99"/>
    <w:semiHidden/>
    <w:unhideWhenUsed/>
    <w:rsid w:val="00D1699A"/>
    <w:rPr>
      <w:color w:val="605E5C"/>
      <w:shd w:val="clear" w:color="auto" w:fill="E1DFDD"/>
    </w:rPr>
  </w:style>
  <w:style w:type="paragraph" w:styleId="Header">
    <w:name w:val="header"/>
    <w:basedOn w:val="Normal"/>
    <w:link w:val="HeaderChar"/>
    <w:rsid w:val="00B36897"/>
    <w:pPr>
      <w:tabs>
        <w:tab w:val="center" w:pos="4680"/>
        <w:tab w:val="right" w:pos="9360"/>
      </w:tabs>
      <w:spacing w:after="0" w:line="240" w:lineRule="auto"/>
    </w:pPr>
  </w:style>
  <w:style w:type="character" w:customStyle="1" w:styleId="HeaderChar">
    <w:name w:val="Header Char"/>
    <w:basedOn w:val="DefaultParagraphFont"/>
    <w:link w:val="Header"/>
    <w:rsid w:val="00B36897"/>
    <w:rPr>
      <w:rFonts w:asciiTheme="minorHAnsi" w:eastAsiaTheme="minorHAnsi" w:hAnsiTheme="minorHAnsi" w:cstheme="minorBidi"/>
      <w:kern w:val="0"/>
      <w:sz w:val="22"/>
      <w:szCs w:val="22"/>
      <w:lang w:val="en-IN"/>
      <w14:ligatures w14:val="none"/>
    </w:rPr>
  </w:style>
  <w:style w:type="paragraph" w:styleId="Footer">
    <w:name w:val="footer"/>
    <w:basedOn w:val="Normal"/>
    <w:link w:val="FooterChar"/>
    <w:rsid w:val="00B36897"/>
    <w:pPr>
      <w:tabs>
        <w:tab w:val="center" w:pos="4680"/>
        <w:tab w:val="right" w:pos="9360"/>
      </w:tabs>
      <w:spacing w:after="0" w:line="240" w:lineRule="auto"/>
    </w:pPr>
  </w:style>
  <w:style w:type="character" w:customStyle="1" w:styleId="FooterChar">
    <w:name w:val="Footer Char"/>
    <w:basedOn w:val="DefaultParagraphFont"/>
    <w:link w:val="Footer"/>
    <w:rsid w:val="00B36897"/>
    <w:rPr>
      <w:rFonts w:asciiTheme="minorHAnsi" w:eastAsiaTheme="minorHAnsi" w:hAnsiTheme="minorHAnsi" w:cstheme="minorBidi"/>
      <w:kern w:val="0"/>
      <w:sz w:val="22"/>
      <w:szCs w:val="22"/>
      <w:lang w:val="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583074">
      <w:bodyDiv w:val="1"/>
      <w:marLeft w:val="0"/>
      <w:marRight w:val="0"/>
      <w:marTop w:val="0"/>
      <w:marBottom w:val="0"/>
      <w:divBdr>
        <w:top w:val="none" w:sz="0" w:space="0" w:color="auto"/>
        <w:left w:val="none" w:sz="0" w:space="0" w:color="auto"/>
        <w:bottom w:val="none" w:sz="0" w:space="0" w:color="auto"/>
        <w:right w:val="none" w:sz="0" w:space="0" w:color="auto"/>
      </w:divBdr>
    </w:div>
    <w:div w:id="671879909">
      <w:bodyDiv w:val="1"/>
      <w:marLeft w:val="0"/>
      <w:marRight w:val="0"/>
      <w:marTop w:val="0"/>
      <w:marBottom w:val="0"/>
      <w:divBdr>
        <w:top w:val="none" w:sz="0" w:space="0" w:color="auto"/>
        <w:left w:val="none" w:sz="0" w:space="0" w:color="auto"/>
        <w:bottom w:val="none" w:sz="0" w:space="0" w:color="auto"/>
        <w:right w:val="none" w:sz="0" w:space="0" w:color="auto"/>
      </w:divBdr>
    </w:div>
    <w:div w:id="936524348">
      <w:bodyDiv w:val="1"/>
      <w:marLeft w:val="0"/>
      <w:marRight w:val="0"/>
      <w:marTop w:val="0"/>
      <w:marBottom w:val="0"/>
      <w:divBdr>
        <w:top w:val="none" w:sz="0" w:space="0" w:color="auto"/>
        <w:left w:val="none" w:sz="0" w:space="0" w:color="auto"/>
        <w:bottom w:val="none" w:sz="0" w:space="0" w:color="auto"/>
        <w:right w:val="none" w:sz="0" w:space="0" w:color="auto"/>
      </w:divBdr>
    </w:div>
    <w:div w:id="1607496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hyperlink" Target="https://cris.unu.edu/gsstarpolicybrief" TargetMode="External"/><Relationship Id="rId26" Type="http://schemas.openxmlformats.org/officeDocument/2006/relationships/hyperlink" Target="https://doi.org/10.1016/j.fsi.2020.04.049" TargetMode="External"/><Relationship Id="rId39" Type="http://schemas.openxmlformats.org/officeDocument/2006/relationships/hyperlink" Target="https://doi.org/10.1007/s10811-018-1395-4" TargetMode="External"/><Relationship Id="rId3" Type="http://schemas.openxmlformats.org/officeDocument/2006/relationships/styles" Target="styles.xml"/><Relationship Id="rId21" Type="http://schemas.openxmlformats.org/officeDocument/2006/relationships/hyperlink" Target="https://doi.org/10.4060/cd2616en" TargetMode="External"/><Relationship Id="rId34" Type="http://schemas.openxmlformats.org/officeDocument/2006/relationships/hyperlink" Target="https://doi.org/10.1016/j.aquaculture.2022.737965"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hyperlink" Target="https://doi.org/10.1016/s1532-0456(02)00125-4" TargetMode="External"/><Relationship Id="rId25" Type="http://schemas.openxmlformats.org/officeDocument/2006/relationships/hyperlink" Target="https://doi.org/10.1016/j.aquaculture.2023.741481" TargetMode="External"/><Relationship Id="rId33" Type="http://schemas.openxmlformats.org/officeDocument/2006/relationships/hyperlink" Target="https://doi.org/10.1111/are.16042" TargetMode="External"/><Relationship Id="rId38" Type="http://schemas.openxmlformats.org/officeDocument/2006/relationships/hyperlink" Target="https://doi.org/10.1016/j.fsi.2022.07.015"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standardmethods.org/" TargetMode="External"/><Relationship Id="rId20" Type="http://schemas.openxmlformats.org/officeDocument/2006/relationships/hyperlink" Target="https://doi.org/10.3390/vetsci12020163" TargetMode="External"/><Relationship Id="rId29" Type="http://schemas.openxmlformats.org/officeDocument/2006/relationships/hyperlink" Target="https://doi.org/10.1186/s40643-025-00888-3"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hyperlink" Target="https://doi.org/10.20884/1.oa.2018.14.3.508" TargetMode="External"/><Relationship Id="rId32" Type="http://schemas.openxmlformats.org/officeDocument/2006/relationships/hyperlink" Target="https://epubs.icar.org.in/index.php/IJF/article/view/15132" TargetMode="External"/><Relationship Id="rId37" Type="http://schemas.openxmlformats.org/officeDocument/2006/relationships/hyperlink" Target="https://doi.org/10.1071/MF9940043"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pubs.er.usgs.gov/publication/96041" TargetMode="External"/><Relationship Id="rId23" Type="http://schemas.openxmlformats.org/officeDocument/2006/relationships/hyperlink" Target="https://doi.org/10.3389/fmars.2022.957290" TargetMode="External"/><Relationship Id="rId28" Type="http://schemas.openxmlformats.org/officeDocument/2006/relationships/hyperlink" Target="https://doi.org/10.1016/j.fsi.2020.03.066" TargetMode="External"/><Relationship Id="rId36" Type="http://schemas.openxmlformats.org/officeDocument/2006/relationships/hyperlink" Target="https://doi.org/10.1172/JCI104075" TargetMode="External"/><Relationship Id="rId10" Type="http://schemas.openxmlformats.org/officeDocument/2006/relationships/image" Target="media/image1.jpeg"/><Relationship Id="rId19" Type="http://schemas.openxmlformats.org/officeDocument/2006/relationships/hyperlink" Target="https://doi.org/10.1016/j.aquaculture.2021.737413" TargetMode="External"/><Relationship Id="rId31" Type="http://schemas.openxmlformats.org/officeDocument/2006/relationships/hyperlink" Target="https://doi.org/10.1007/s10811-018-1628-6" TargetMode="External"/><Relationship Id="rId44"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image" Target="media/image5.png"/><Relationship Id="rId22" Type="http://schemas.openxmlformats.org/officeDocument/2006/relationships/hyperlink" Target="https://doi.org/10.1016/s0305-0491(98)10143-8" TargetMode="External"/><Relationship Id="rId27" Type="http://schemas.openxmlformats.org/officeDocument/2006/relationships/hyperlink" Target="https://doi.org/10.1016/S0044-8486(03)00214-X" TargetMode="External"/><Relationship Id="rId30" Type="http://schemas.openxmlformats.org/officeDocument/2006/relationships/hyperlink" Target="https://doi.org/10.1016/s0960-8524(01)00085-2" TargetMode="External"/><Relationship Id="rId35" Type="http://schemas.openxmlformats.org/officeDocument/2006/relationships/hyperlink" Target="https://doi.org/10.3390/antiox13070851" TargetMode="External"/><Relationship Id="rId43"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Sheet1!$C$4</c:f>
              <c:strCache>
                <c:ptCount val="1"/>
                <c:pt idx="0">
                  <c:v>EC</c:v>
                </c:pt>
              </c:strCache>
            </c:strRef>
          </c:tx>
          <c:errBars>
            <c:errDir val="y"/>
            <c:errBarType val="plus"/>
            <c:errValType val="percentage"/>
            <c:noEndCap val="0"/>
            <c:val val="5"/>
          </c:errBars>
          <c:val>
            <c:numRef>
              <c:f>Sheet1!$C$5:$C$19</c:f>
              <c:numCache>
                <c:formatCode>General</c:formatCode>
                <c:ptCount val="15"/>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numCache>
            </c:numRef>
          </c:val>
          <c:smooth val="0"/>
        </c:ser>
        <c:ser>
          <c:idx val="1"/>
          <c:order val="1"/>
          <c:tx>
            <c:strRef>
              <c:f>Sheet1!$D$4</c:f>
              <c:strCache>
                <c:ptCount val="1"/>
                <c:pt idx="0">
                  <c:v>PC</c:v>
                </c:pt>
              </c:strCache>
            </c:strRef>
          </c:tx>
          <c:errBars>
            <c:errDir val="y"/>
            <c:errBarType val="plus"/>
            <c:errValType val="percentage"/>
            <c:noEndCap val="0"/>
            <c:val val="5"/>
          </c:errBars>
          <c:val>
            <c:numRef>
              <c:f>Sheet1!$D$5:$D$19</c:f>
              <c:numCache>
                <c:formatCode>General</c:formatCode>
                <c:ptCount val="15"/>
                <c:pt idx="0">
                  <c:v>0</c:v>
                </c:pt>
                <c:pt idx="1">
                  <c:v>10</c:v>
                </c:pt>
                <c:pt idx="2">
                  <c:v>20</c:v>
                </c:pt>
                <c:pt idx="3">
                  <c:v>20</c:v>
                </c:pt>
                <c:pt idx="4">
                  <c:v>20</c:v>
                </c:pt>
                <c:pt idx="5">
                  <c:v>30</c:v>
                </c:pt>
                <c:pt idx="6">
                  <c:v>40</c:v>
                </c:pt>
                <c:pt idx="7">
                  <c:v>40</c:v>
                </c:pt>
                <c:pt idx="8">
                  <c:v>40</c:v>
                </c:pt>
                <c:pt idx="9">
                  <c:v>50</c:v>
                </c:pt>
                <c:pt idx="10">
                  <c:v>50</c:v>
                </c:pt>
                <c:pt idx="11">
                  <c:v>50</c:v>
                </c:pt>
                <c:pt idx="12">
                  <c:v>50</c:v>
                </c:pt>
                <c:pt idx="13">
                  <c:v>50</c:v>
                </c:pt>
                <c:pt idx="14">
                  <c:v>50</c:v>
                </c:pt>
              </c:numCache>
            </c:numRef>
          </c:val>
          <c:smooth val="0"/>
        </c:ser>
        <c:ser>
          <c:idx val="2"/>
          <c:order val="2"/>
          <c:tx>
            <c:strRef>
              <c:f>Sheet1!$E$4</c:f>
              <c:strCache>
                <c:ptCount val="1"/>
                <c:pt idx="0">
                  <c:v>T1</c:v>
                </c:pt>
              </c:strCache>
            </c:strRef>
          </c:tx>
          <c:errBars>
            <c:errDir val="y"/>
            <c:errBarType val="plus"/>
            <c:errValType val="percentage"/>
            <c:noEndCap val="0"/>
            <c:val val="5"/>
          </c:errBars>
          <c:val>
            <c:numRef>
              <c:f>Sheet1!$E$5:$E$19</c:f>
              <c:numCache>
                <c:formatCode>General</c:formatCode>
                <c:ptCount val="15"/>
                <c:pt idx="0">
                  <c:v>0</c:v>
                </c:pt>
                <c:pt idx="1">
                  <c:v>0</c:v>
                </c:pt>
                <c:pt idx="2">
                  <c:v>0</c:v>
                </c:pt>
                <c:pt idx="3">
                  <c:v>10</c:v>
                </c:pt>
                <c:pt idx="4">
                  <c:v>20</c:v>
                </c:pt>
                <c:pt idx="5">
                  <c:v>30</c:v>
                </c:pt>
                <c:pt idx="6">
                  <c:v>30</c:v>
                </c:pt>
                <c:pt idx="7">
                  <c:v>20</c:v>
                </c:pt>
                <c:pt idx="8">
                  <c:v>10</c:v>
                </c:pt>
                <c:pt idx="9">
                  <c:v>10</c:v>
                </c:pt>
                <c:pt idx="10">
                  <c:v>10</c:v>
                </c:pt>
                <c:pt idx="11">
                  <c:v>10</c:v>
                </c:pt>
                <c:pt idx="12">
                  <c:v>10</c:v>
                </c:pt>
                <c:pt idx="13">
                  <c:v>10</c:v>
                </c:pt>
                <c:pt idx="14">
                  <c:v>10</c:v>
                </c:pt>
              </c:numCache>
            </c:numRef>
          </c:val>
          <c:smooth val="0"/>
        </c:ser>
        <c:ser>
          <c:idx val="3"/>
          <c:order val="3"/>
          <c:tx>
            <c:strRef>
              <c:f>Sheet1!$F$4</c:f>
              <c:strCache>
                <c:ptCount val="1"/>
                <c:pt idx="0">
                  <c:v>T2</c:v>
                </c:pt>
              </c:strCache>
            </c:strRef>
          </c:tx>
          <c:errBars>
            <c:errDir val="y"/>
            <c:errBarType val="plus"/>
            <c:errValType val="percentage"/>
            <c:noEndCap val="0"/>
            <c:val val="5"/>
          </c:errBars>
          <c:val>
            <c:numRef>
              <c:f>Sheet1!$F$5:$F$19</c:f>
              <c:numCache>
                <c:formatCode>General</c:formatCode>
                <c:ptCount val="15"/>
                <c:pt idx="0">
                  <c:v>0</c:v>
                </c:pt>
                <c:pt idx="1">
                  <c:v>0</c:v>
                </c:pt>
                <c:pt idx="2">
                  <c:v>10</c:v>
                </c:pt>
                <c:pt idx="3">
                  <c:v>20</c:v>
                </c:pt>
                <c:pt idx="4">
                  <c:v>20</c:v>
                </c:pt>
                <c:pt idx="5">
                  <c:v>20</c:v>
                </c:pt>
                <c:pt idx="6">
                  <c:v>20</c:v>
                </c:pt>
                <c:pt idx="7">
                  <c:v>20</c:v>
                </c:pt>
                <c:pt idx="8">
                  <c:v>10</c:v>
                </c:pt>
                <c:pt idx="9">
                  <c:v>10</c:v>
                </c:pt>
                <c:pt idx="10">
                  <c:v>10</c:v>
                </c:pt>
                <c:pt idx="11">
                  <c:v>10</c:v>
                </c:pt>
                <c:pt idx="12">
                  <c:v>10</c:v>
                </c:pt>
                <c:pt idx="13">
                  <c:v>10</c:v>
                </c:pt>
                <c:pt idx="14">
                  <c:v>10</c:v>
                </c:pt>
              </c:numCache>
            </c:numRef>
          </c:val>
          <c:smooth val="0"/>
        </c:ser>
        <c:dLbls>
          <c:showLegendKey val="0"/>
          <c:showVal val="0"/>
          <c:showCatName val="0"/>
          <c:showSerName val="0"/>
          <c:showPercent val="0"/>
          <c:showBubbleSize val="0"/>
        </c:dLbls>
        <c:marker val="1"/>
        <c:smooth val="0"/>
        <c:axId val="141301632"/>
        <c:axId val="141312000"/>
      </c:lineChart>
      <c:catAx>
        <c:axId val="141301632"/>
        <c:scaling>
          <c:orientation val="minMax"/>
        </c:scaling>
        <c:delete val="0"/>
        <c:axPos val="b"/>
        <c:title>
          <c:tx>
            <c:rich>
              <a:bodyPr/>
              <a:lstStyle/>
              <a:p>
                <a:pPr>
                  <a:defRPr sz="1200"/>
                </a:pPr>
                <a:r>
                  <a:rPr lang="en-IN" sz="1200"/>
                  <a:t>DAYS</a:t>
                </a:r>
                <a:r>
                  <a:rPr lang="en-IN" sz="1200" baseline="0"/>
                  <a:t> AFTER </a:t>
                </a:r>
                <a:r>
                  <a:rPr lang="en-IN" sz="1200" b="1" i="0" u="none" strike="noStrike" baseline="0">
                    <a:effectLst/>
                  </a:rPr>
                  <a:t>IMMERSION CHALLENGE WITH </a:t>
                </a:r>
                <a:r>
                  <a:rPr lang="en-IN" sz="1200" b="1" i="1" u="none" strike="noStrike" baseline="0">
                    <a:effectLst/>
                  </a:rPr>
                  <a:t>V.PARAHAEMOLYTICUS</a:t>
                </a:r>
                <a:r>
                  <a:rPr lang="en-IN" sz="1200" b="1" i="0" u="none" strike="noStrike" baseline="0">
                    <a:effectLst/>
                  </a:rPr>
                  <a:t> </a:t>
                </a:r>
                <a:endParaRPr lang="en-IN" sz="1200"/>
              </a:p>
            </c:rich>
          </c:tx>
          <c:layout>
            <c:manualLayout>
              <c:xMode val="edge"/>
              <c:yMode val="edge"/>
              <c:x val="0.17245260915730548"/>
              <c:y val="0.91276730189105648"/>
            </c:manualLayout>
          </c:layout>
          <c:overlay val="0"/>
        </c:title>
        <c:majorTickMark val="out"/>
        <c:minorTickMark val="none"/>
        <c:tickLblPos val="nextTo"/>
        <c:crossAx val="141312000"/>
        <c:crosses val="autoZero"/>
        <c:auto val="1"/>
        <c:lblAlgn val="ctr"/>
        <c:lblOffset val="100"/>
        <c:noMultiLvlLbl val="0"/>
      </c:catAx>
      <c:valAx>
        <c:axId val="141312000"/>
        <c:scaling>
          <c:orientation val="minMax"/>
        </c:scaling>
        <c:delete val="0"/>
        <c:axPos val="l"/>
        <c:majorGridlines/>
        <c:title>
          <c:tx>
            <c:rich>
              <a:bodyPr rot="-5400000" vert="horz"/>
              <a:lstStyle/>
              <a:p>
                <a:pPr>
                  <a:defRPr sz="1200"/>
                </a:pPr>
                <a:r>
                  <a:rPr lang="en-IN" sz="1200"/>
                  <a:t>MEAN</a:t>
                </a:r>
                <a:r>
                  <a:rPr lang="en-IN" sz="1200" baseline="0"/>
                  <a:t> CUMULATIVE MORTALITY </a:t>
                </a:r>
                <a:endParaRPr lang="en-IN" sz="1200"/>
              </a:p>
            </c:rich>
          </c:tx>
          <c:overlay val="0"/>
        </c:title>
        <c:numFmt formatCode="General" sourceLinked="1"/>
        <c:majorTickMark val="out"/>
        <c:minorTickMark val="none"/>
        <c:tickLblPos val="nextTo"/>
        <c:crossAx val="141301632"/>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7A24E7-E09F-4BCD-BFB6-D233BEEE0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17</Pages>
  <Words>5292</Words>
  <Characters>30165</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ASUS</cp:lastModifiedBy>
  <cp:revision>8</cp:revision>
  <dcterms:created xsi:type="dcterms:W3CDTF">2025-12-27T07:29:00Z</dcterms:created>
  <dcterms:modified xsi:type="dcterms:W3CDTF">2025-12-27T14:33:00Z</dcterms:modified>
</cp:coreProperties>
</file>