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F1415" w14:textId="77777777" w:rsidR="00105AFA" w:rsidRDefault="009C7DD1">
      <w:pPr>
        <w:spacing w:line="360" w:lineRule="auto"/>
        <w:jc w:val="right"/>
        <w:rPr>
          <w:rFonts w:ascii="Arial" w:eastAsia="Arial" w:hAnsi="Arial" w:cs="Arial"/>
          <w:b/>
          <w:bCs/>
          <w:sz w:val="28"/>
          <w:szCs w:val="28"/>
        </w:rPr>
      </w:pPr>
      <w:r>
        <w:rPr>
          <w:rFonts w:ascii="Arial" w:eastAsia="Arial" w:hAnsi="Arial" w:cs="Arial"/>
          <w:b/>
          <w:bCs/>
          <w:sz w:val="28"/>
          <w:szCs w:val="28"/>
        </w:rPr>
        <w:t xml:space="preserve">Assessing Seasonal Occurrence of </w:t>
      </w:r>
      <w:proofErr w:type="spellStart"/>
      <w:r>
        <w:rPr>
          <w:rFonts w:ascii="Arial" w:eastAsia="Arial" w:hAnsi="Arial" w:cs="Arial"/>
          <w:b/>
          <w:bCs/>
          <w:sz w:val="28"/>
          <w:szCs w:val="28"/>
        </w:rPr>
        <w:t>Odonates</w:t>
      </w:r>
      <w:proofErr w:type="spellEnd"/>
      <w:r>
        <w:rPr>
          <w:rFonts w:ascii="Arial" w:eastAsia="Arial" w:hAnsi="Arial" w:cs="Arial"/>
          <w:b/>
          <w:bCs/>
          <w:sz w:val="28"/>
          <w:szCs w:val="28"/>
        </w:rPr>
        <w:t xml:space="preserve"> in the </w:t>
      </w:r>
      <w:proofErr w:type="spellStart"/>
      <w:r>
        <w:rPr>
          <w:rFonts w:ascii="Arial" w:eastAsia="Arial" w:hAnsi="Arial" w:cs="Arial"/>
          <w:b/>
          <w:bCs/>
          <w:sz w:val="28"/>
          <w:szCs w:val="28"/>
        </w:rPr>
        <w:t>Joysagar</w:t>
      </w:r>
      <w:proofErr w:type="spellEnd"/>
      <w:r>
        <w:rPr>
          <w:rFonts w:ascii="Arial" w:eastAsia="Arial" w:hAnsi="Arial" w:cs="Arial"/>
          <w:b/>
          <w:bCs/>
          <w:sz w:val="28"/>
          <w:szCs w:val="28"/>
        </w:rPr>
        <w:t xml:space="preserve"> Area, </w:t>
      </w:r>
      <w:proofErr w:type="spellStart"/>
      <w:r>
        <w:rPr>
          <w:rFonts w:ascii="Arial" w:eastAsia="Arial" w:hAnsi="Arial" w:cs="Arial"/>
          <w:b/>
          <w:bCs/>
          <w:sz w:val="28"/>
          <w:szCs w:val="28"/>
        </w:rPr>
        <w:t>Sivasagar</w:t>
      </w:r>
      <w:proofErr w:type="spellEnd"/>
      <w:r>
        <w:rPr>
          <w:rFonts w:ascii="Arial" w:eastAsia="Arial" w:hAnsi="Arial" w:cs="Arial"/>
          <w:b/>
          <w:bCs/>
          <w:sz w:val="28"/>
          <w:szCs w:val="28"/>
        </w:rPr>
        <w:t xml:space="preserve"> District, Assam, India</w:t>
      </w:r>
    </w:p>
    <w:p w14:paraId="2FE4B281" w14:textId="77777777" w:rsidR="007A7878" w:rsidRDefault="007A7878">
      <w:pPr>
        <w:spacing w:line="480" w:lineRule="auto"/>
        <w:rPr>
          <w:rFonts w:ascii="Arial" w:eastAsia="Arial" w:hAnsi="Arial" w:cs="Arial"/>
          <w:b/>
          <w:bCs/>
          <w:color w:val="000000"/>
        </w:rPr>
      </w:pPr>
    </w:p>
    <w:p w14:paraId="25B1EA8D" w14:textId="15065B2E" w:rsidR="00105AFA" w:rsidRDefault="009C7DD1">
      <w:pPr>
        <w:spacing w:line="480" w:lineRule="auto"/>
        <w:rPr>
          <w:rFonts w:ascii="Arial" w:eastAsia="Arial" w:hAnsi="Arial" w:cs="Arial"/>
          <w:b/>
          <w:bCs/>
          <w:color w:val="000000"/>
        </w:rPr>
      </w:pPr>
      <w:r>
        <w:rPr>
          <w:rFonts w:ascii="Arial" w:eastAsia="Arial" w:hAnsi="Arial" w:cs="Arial"/>
          <w:b/>
          <w:bCs/>
          <w:color w:val="000000"/>
        </w:rPr>
        <w:t>ABSTRACT</w:t>
      </w:r>
    </w:p>
    <w:p w14:paraId="357FFC8A"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The present paper deals with the study of seasonal occurrences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in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district, Assam, India. The study was conducted from June, 20</w:t>
      </w:r>
      <w:r>
        <w:rPr>
          <w:rFonts w:ascii="Arial" w:eastAsia="Arial" w:hAnsi="Arial" w:cs="Arial"/>
          <w:sz w:val="20"/>
          <w:szCs w:val="20"/>
        </w:rPr>
        <w:t xml:space="preserve">23 to May, 2025. Three sites were selected from the study area. A total of 26 species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i.e., 14 species of dragonflies (Suborder-Anisoptera) and 12 species of damselflies (Suborder- Zygoptera)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w:t>
      </w:r>
      <w:r>
        <w:rPr>
          <w:rFonts w:ascii="Arial" w:eastAsia="Arial" w:hAnsi="Arial" w:cs="Arial"/>
          <w:sz w:val="20"/>
          <w:szCs w:val="20"/>
        </w:rPr>
        <w:t>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were recorded from the three study sites during the study period i.e., from June, 2023 to May, 2024 and June, 2024 to May, 2025, where the highest number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and individuals were recorded from monsoon. </w:t>
      </w:r>
      <w:proofErr w:type="spellStart"/>
      <w:r>
        <w:rPr>
          <w:rFonts w:ascii="Arial" w:eastAsia="Arial" w:hAnsi="Arial" w:cs="Arial"/>
          <w:i/>
          <w:iCs/>
          <w:sz w:val="20"/>
          <w:szCs w:val="20"/>
        </w:rPr>
        <w:t>Orthetrum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sabina</w:t>
      </w:r>
      <w:proofErr w:type="spellEnd"/>
      <w:r>
        <w:rPr>
          <w:rFonts w:ascii="Arial" w:eastAsia="Arial" w:hAnsi="Arial" w:cs="Arial"/>
          <w:sz w:val="20"/>
          <w:szCs w:val="20"/>
        </w:rPr>
        <w:t xml:space="preserve"> and </w:t>
      </w: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cerinorubellum</w:t>
      </w:r>
      <w:proofErr w:type="spellEnd"/>
      <w:r>
        <w:rPr>
          <w:rFonts w:ascii="Arial" w:eastAsia="Arial" w:hAnsi="Arial" w:cs="Arial"/>
          <w:i/>
          <w:iCs/>
          <w:sz w:val="20"/>
          <w:szCs w:val="20"/>
        </w:rPr>
        <w:t xml:space="preserve"> </w:t>
      </w:r>
      <w:r>
        <w:rPr>
          <w:rFonts w:ascii="Arial" w:eastAsia="Arial" w:hAnsi="Arial" w:cs="Arial"/>
          <w:sz w:val="20"/>
          <w:szCs w:val="20"/>
        </w:rPr>
        <w:t xml:space="preserve">were found to be the most abundant species in the study area during both the two years of study period. The current study also reveals that the Sørensen Similarity Coefficient was </w:t>
      </w:r>
      <w:r>
        <w:rPr>
          <w:rFonts w:ascii="Arial" w:eastAsia="Arial" w:hAnsi="Arial" w:cs="Arial"/>
          <w:color w:val="000000"/>
          <w:sz w:val="20"/>
          <w:szCs w:val="20"/>
        </w:rPr>
        <w:t>0.844444444</w:t>
      </w:r>
      <w:r>
        <w:rPr>
          <w:rFonts w:ascii="Arial" w:eastAsia="Arial" w:hAnsi="Arial" w:cs="Arial"/>
          <w:sz w:val="20"/>
          <w:szCs w:val="20"/>
        </w:rPr>
        <w:t xml:space="preserve">, </w:t>
      </w:r>
      <w:r>
        <w:rPr>
          <w:rFonts w:ascii="Arial" w:eastAsia="Arial" w:hAnsi="Arial" w:cs="Arial"/>
          <w:color w:val="000000"/>
          <w:sz w:val="20"/>
          <w:szCs w:val="20"/>
        </w:rPr>
        <w:t xml:space="preserve">0.936170213 </w:t>
      </w:r>
      <w:r>
        <w:rPr>
          <w:rFonts w:ascii="Arial" w:eastAsia="Arial" w:hAnsi="Arial" w:cs="Arial"/>
          <w:sz w:val="20"/>
          <w:szCs w:val="20"/>
        </w:rPr>
        <w:t xml:space="preserve">and </w:t>
      </w:r>
      <w:r>
        <w:rPr>
          <w:rFonts w:ascii="Arial" w:eastAsia="Arial" w:hAnsi="Arial" w:cs="Arial"/>
          <w:color w:val="000000"/>
          <w:sz w:val="20"/>
          <w:szCs w:val="20"/>
        </w:rPr>
        <w:t>0.769231</w:t>
      </w:r>
      <w:r>
        <w:rPr>
          <w:rFonts w:ascii="Arial" w:eastAsia="Arial" w:hAnsi="Arial" w:cs="Arial"/>
          <w:sz w:val="20"/>
          <w:szCs w:val="20"/>
        </w:rPr>
        <w:t xml:space="preserve"> for Sit</w:t>
      </w:r>
      <w:r>
        <w:rPr>
          <w:rFonts w:ascii="Arial" w:eastAsia="Arial" w:hAnsi="Arial" w:cs="Arial"/>
          <w:sz w:val="20"/>
          <w:szCs w:val="20"/>
        </w:rPr>
        <w:t xml:space="preserve">e 1, Site 2 and Site 3 between the study periods June, 2023 to May, 2024 and June, 2024 to May, 2025 respectively. Statistical analysis indicated a moderate positive correlation between average seasonal temperature and </w:t>
      </w:r>
      <w:proofErr w:type="spellStart"/>
      <w:r>
        <w:rPr>
          <w:rFonts w:ascii="Arial" w:eastAsia="Arial" w:hAnsi="Arial" w:cs="Arial"/>
          <w:sz w:val="20"/>
          <w:szCs w:val="20"/>
        </w:rPr>
        <w:t>Odonate</w:t>
      </w:r>
      <w:proofErr w:type="spellEnd"/>
      <w:r>
        <w:rPr>
          <w:rFonts w:ascii="Arial" w:eastAsia="Arial" w:hAnsi="Arial" w:cs="Arial"/>
          <w:sz w:val="20"/>
          <w:szCs w:val="20"/>
        </w:rPr>
        <w:t xml:space="preserve"> abundance in all of the three</w:t>
      </w:r>
      <w:r>
        <w:rPr>
          <w:rFonts w:ascii="Arial" w:eastAsia="Arial" w:hAnsi="Arial" w:cs="Arial"/>
          <w:sz w:val="20"/>
          <w:szCs w:val="20"/>
        </w:rPr>
        <w:t xml:space="preserve"> study sites.</w:t>
      </w:r>
    </w:p>
    <w:p w14:paraId="0A080165" w14:textId="77777777" w:rsidR="00105AFA" w:rsidRDefault="009C7DD1">
      <w:pPr>
        <w:spacing w:line="360" w:lineRule="auto"/>
        <w:jc w:val="both"/>
        <w:rPr>
          <w:rFonts w:ascii="Arial" w:eastAsia="Arial" w:hAnsi="Arial" w:cs="Arial"/>
          <w:i/>
          <w:iCs/>
          <w:sz w:val="20"/>
          <w:szCs w:val="20"/>
        </w:rPr>
      </w:pPr>
      <w:r>
        <w:rPr>
          <w:rFonts w:ascii="Arial" w:eastAsia="Arial" w:hAnsi="Arial" w:cs="Arial"/>
          <w:i/>
          <w:iCs/>
          <w:sz w:val="20"/>
          <w:szCs w:val="20"/>
        </w:rPr>
        <w:t xml:space="preserve">Keywords: </w:t>
      </w:r>
      <w:proofErr w:type="spellStart"/>
      <w:r>
        <w:rPr>
          <w:rFonts w:ascii="Arial" w:eastAsia="Arial" w:hAnsi="Arial" w:cs="Arial"/>
          <w:i/>
          <w:iCs/>
          <w:sz w:val="20"/>
          <w:szCs w:val="20"/>
        </w:rPr>
        <w:t>Odonates</w:t>
      </w:r>
      <w:proofErr w:type="spellEnd"/>
      <w:r>
        <w:rPr>
          <w:rFonts w:ascii="Arial" w:eastAsia="Arial" w:hAnsi="Arial" w:cs="Arial"/>
          <w:i/>
          <w:iCs/>
          <w:sz w:val="20"/>
          <w:szCs w:val="20"/>
        </w:rPr>
        <w:t xml:space="preserve">, monsoon, abundant, </w:t>
      </w:r>
      <w:proofErr w:type="spellStart"/>
      <w:r>
        <w:rPr>
          <w:rFonts w:ascii="Arial" w:eastAsia="Arial" w:hAnsi="Arial" w:cs="Arial"/>
          <w:i/>
          <w:iCs/>
          <w:sz w:val="20"/>
          <w:szCs w:val="20"/>
        </w:rPr>
        <w:t>Sørensen</w:t>
      </w:r>
      <w:proofErr w:type="spellEnd"/>
      <w:r>
        <w:rPr>
          <w:rFonts w:ascii="Arial" w:eastAsia="Arial" w:hAnsi="Arial" w:cs="Arial"/>
          <w:i/>
          <w:iCs/>
          <w:sz w:val="20"/>
          <w:szCs w:val="20"/>
        </w:rPr>
        <w:t xml:space="preserve"> Similarity Coefficient, India</w:t>
      </w:r>
    </w:p>
    <w:p w14:paraId="702A2933" w14:textId="77777777" w:rsidR="00105AFA" w:rsidRDefault="009C7DD1">
      <w:pPr>
        <w:numPr>
          <w:ilvl w:val="0"/>
          <w:numId w:val="3"/>
        </w:numPr>
        <w:pBdr>
          <w:top w:val="nil"/>
          <w:left w:val="nil"/>
          <w:bottom w:val="nil"/>
          <w:right w:val="nil"/>
          <w:between w:val="nil"/>
        </w:pBdr>
        <w:spacing w:line="360" w:lineRule="auto"/>
        <w:ind w:left="360"/>
        <w:jc w:val="both"/>
        <w:rPr>
          <w:rFonts w:ascii="Arial" w:eastAsia="Arial" w:hAnsi="Arial" w:cs="Arial"/>
          <w:b/>
          <w:bCs/>
          <w:color w:val="000000"/>
        </w:rPr>
      </w:pPr>
      <w:r>
        <w:rPr>
          <w:rFonts w:ascii="Arial" w:eastAsia="Arial" w:hAnsi="Arial" w:cs="Arial"/>
          <w:b/>
          <w:bCs/>
          <w:color w:val="000000"/>
        </w:rPr>
        <w:t>INTRODUCTION</w:t>
      </w:r>
    </w:p>
    <w:p w14:paraId="1C7B7B7F" w14:textId="77777777" w:rsidR="00105AFA" w:rsidRDefault="009C7DD1">
      <w:pPr>
        <w:spacing w:line="480" w:lineRule="auto"/>
        <w:ind w:left="90" w:firstLine="630"/>
        <w:jc w:val="both"/>
        <w:rPr>
          <w:rFonts w:ascii="Arial" w:eastAsia="Arial" w:hAnsi="Arial" w:cs="Arial"/>
          <w:color w:val="FF0000"/>
          <w:sz w:val="20"/>
          <w:szCs w:val="20"/>
        </w:rPr>
      </w:pPr>
      <w:r>
        <w:rPr>
          <w:rFonts w:ascii="Arial" w:eastAsia="Arial" w:hAnsi="Arial" w:cs="Arial"/>
          <w:color w:val="000000"/>
          <w:sz w:val="20"/>
          <w:szCs w:val="20"/>
        </w:rPr>
        <w:t xml:space="preserve">The order Odonata belongs to one of the oldest animals on earth. About 5740 species/subspecies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reported to belong to 654 genera under </w:t>
      </w:r>
      <w:r>
        <w:rPr>
          <w:rFonts w:ascii="Arial" w:eastAsia="Arial" w:hAnsi="Arial" w:cs="Arial"/>
          <w:color w:val="000000"/>
          <w:sz w:val="20"/>
          <w:szCs w:val="20"/>
        </w:rPr>
        <w:t xml:space="preserve">32 families worldwide (Subramanian, 2009; and Narender </w:t>
      </w:r>
      <w:r>
        <w:rPr>
          <w:rFonts w:ascii="Arial" w:eastAsia="Arial" w:hAnsi="Arial" w:cs="Arial"/>
          <w:i/>
          <w:iCs/>
          <w:color w:val="000000"/>
          <w:sz w:val="20"/>
          <w:szCs w:val="20"/>
        </w:rPr>
        <w:t>et al.,</w:t>
      </w:r>
      <w:r>
        <w:rPr>
          <w:rFonts w:ascii="Arial" w:eastAsia="Arial" w:hAnsi="Arial" w:cs="Arial"/>
          <w:color w:val="000000"/>
          <w:sz w:val="20"/>
          <w:szCs w:val="20"/>
        </w:rPr>
        <w:t xml:space="preserve"> 2016) out of which, India consists of </w:t>
      </w:r>
      <w:r>
        <w:rPr>
          <w:rFonts w:ascii="Arial" w:eastAsia="Arial" w:hAnsi="Arial" w:cs="Arial"/>
          <w:sz w:val="20"/>
          <w:szCs w:val="20"/>
        </w:rPr>
        <w:t xml:space="preserve">493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represented under154 genera and 18 families (Subramanian &amp; Babu, 2019). Odonata consists of 3 suborders- Anisoptera (dragonflies), Zygo</w:t>
      </w:r>
      <w:r>
        <w:rPr>
          <w:rFonts w:ascii="Arial" w:eastAsia="Arial" w:hAnsi="Arial" w:cs="Arial"/>
          <w:sz w:val="20"/>
          <w:szCs w:val="20"/>
        </w:rPr>
        <w:t xml:space="preserve">ptera (damselflies) and </w:t>
      </w:r>
      <w:proofErr w:type="spellStart"/>
      <w:r>
        <w:rPr>
          <w:rFonts w:ascii="Arial" w:eastAsia="Arial" w:hAnsi="Arial" w:cs="Arial"/>
          <w:sz w:val="20"/>
          <w:szCs w:val="20"/>
        </w:rPr>
        <w:t>Anisozygoptera</w:t>
      </w:r>
      <w:proofErr w:type="spellEnd"/>
      <w:r>
        <w:rPr>
          <w:rFonts w:ascii="Arial" w:eastAsia="Arial" w:hAnsi="Arial" w:cs="Arial"/>
          <w:sz w:val="20"/>
          <w:szCs w:val="20"/>
        </w:rPr>
        <w:t xml:space="preserve"> (Fraser, 1933). </w:t>
      </w:r>
      <w:proofErr w:type="spellStart"/>
      <w:r>
        <w:rPr>
          <w:rFonts w:ascii="Arial" w:eastAsia="Arial" w:hAnsi="Arial" w:cs="Arial"/>
          <w:sz w:val="20"/>
          <w:szCs w:val="20"/>
        </w:rPr>
        <w:t>Odonates</w:t>
      </w:r>
      <w:proofErr w:type="spellEnd"/>
      <w:r>
        <w:rPr>
          <w:rFonts w:ascii="Arial" w:eastAsia="Arial" w:hAnsi="Arial" w:cs="Arial"/>
          <w:sz w:val="20"/>
          <w:szCs w:val="20"/>
        </w:rPr>
        <w:t xml:space="preserve"> lead an amphibious life having aquatic egg and nymphal stages, while adults being terrestrial (</w:t>
      </w:r>
      <w:proofErr w:type="spellStart"/>
      <w:r>
        <w:rPr>
          <w:rFonts w:ascii="Arial" w:eastAsia="Arial" w:hAnsi="Arial" w:cs="Arial"/>
          <w:sz w:val="20"/>
          <w:szCs w:val="20"/>
        </w:rPr>
        <w:t>Misof</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2014). Dragonflies are generally larger and alight with wings held in horizontal pl</w:t>
      </w:r>
      <w:r>
        <w:rPr>
          <w:rFonts w:ascii="Arial" w:eastAsia="Arial" w:hAnsi="Arial" w:cs="Arial"/>
          <w:sz w:val="20"/>
          <w:szCs w:val="20"/>
        </w:rPr>
        <w:t xml:space="preserve">ane at rest whereas the damselflies are smaller and slender bodied with their wings held over the abdomen (Bybee </w:t>
      </w:r>
      <w:r>
        <w:rPr>
          <w:rFonts w:ascii="Arial" w:eastAsia="Arial" w:hAnsi="Arial" w:cs="Arial"/>
          <w:i/>
          <w:iCs/>
          <w:sz w:val="20"/>
          <w:szCs w:val="20"/>
        </w:rPr>
        <w:t>et al</w:t>
      </w:r>
      <w:r>
        <w:rPr>
          <w:rFonts w:ascii="Arial" w:eastAsia="Arial" w:hAnsi="Arial" w:cs="Arial"/>
          <w:sz w:val="20"/>
          <w:szCs w:val="20"/>
        </w:rPr>
        <w:t>., 2016).</w:t>
      </w:r>
      <w:r>
        <w:rPr>
          <w:rFonts w:ascii="Arial" w:eastAsia="Arial" w:hAnsi="Arial" w:cs="Arial"/>
          <w:color w:val="FF0000"/>
          <w:sz w:val="20"/>
          <w:szCs w:val="20"/>
        </w:rPr>
        <w:t xml:space="preserve"> </w:t>
      </w:r>
      <w:r>
        <w:rPr>
          <w:rFonts w:ascii="Arial" w:eastAsia="Arial" w:hAnsi="Arial" w:cs="Arial"/>
          <w:sz w:val="20"/>
          <w:szCs w:val="20"/>
        </w:rPr>
        <w:t xml:space="preserve">Abundance and diversity </w:t>
      </w:r>
      <w:r>
        <w:rPr>
          <w:rFonts w:ascii="Arial" w:eastAsia="Arial" w:hAnsi="Arial" w:cs="Arial"/>
          <w:sz w:val="20"/>
          <w:szCs w:val="20"/>
        </w:rPr>
        <w:lastRenderedPageBreak/>
        <w:t xml:space="preserve">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provides useful measures of habitat quality in both the aquatic and terrestrial environments</w:t>
      </w:r>
      <w:r>
        <w:rPr>
          <w:rFonts w:ascii="Arial" w:eastAsia="Arial" w:hAnsi="Arial" w:cs="Arial"/>
          <w:sz w:val="20"/>
          <w:szCs w:val="20"/>
        </w:rPr>
        <w:t xml:space="preserve"> and that is why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are considered as an important component of freshwater ecosystems as well as good indicator of ecosystem health (Clark &amp; Samways, 1996). Additionally, </w:t>
      </w:r>
      <w:proofErr w:type="spellStart"/>
      <w:r>
        <w:rPr>
          <w:rFonts w:ascii="Arial" w:eastAsia="Arial" w:hAnsi="Arial" w:cs="Arial"/>
          <w:sz w:val="20"/>
          <w:szCs w:val="20"/>
        </w:rPr>
        <w:t>Odonates</w:t>
      </w:r>
      <w:proofErr w:type="spellEnd"/>
      <w:r>
        <w:rPr>
          <w:rFonts w:ascii="Arial" w:eastAsia="Arial" w:hAnsi="Arial" w:cs="Arial"/>
          <w:sz w:val="20"/>
          <w:szCs w:val="20"/>
        </w:rPr>
        <w:t>’ larva and adults serve as a natural bio-controlling agent by controll</w:t>
      </w:r>
      <w:r>
        <w:rPr>
          <w:rFonts w:ascii="Arial" w:eastAsia="Arial" w:hAnsi="Arial" w:cs="Arial"/>
          <w:sz w:val="20"/>
          <w:szCs w:val="20"/>
        </w:rPr>
        <w:t xml:space="preserve">ing pest populations (Khalia, 2009). </w:t>
      </w:r>
    </w:p>
    <w:p w14:paraId="483D7541" w14:textId="77777777" w:rsidR="00105AFA" w:rsidRDefault="009C7DD1">
      <w:pPr>
        <w:spacing w:line="480" w:lineRule="auto"/>
        <w:ind w:firstLine="720"/>
        <w:jc w:val="both"/>
        <w:rPr>
          <w:rFonts w:ascii="Arial" w:eastAsia="Arial" w:hAnsi="Arial" w:cs="Arial"/>
          <w:sz w:val="20"/>
          <w:szCs w:val="20"/>
        </w:rPr>
      </w:pPr>
      <w:proofErr w:type="spellStart"/>
      <w:r>
        <w:rPr>
          <w:rFonts w:ascii="Arial" w:eastAsia="Arial" w:hAnsi="Arial" w:cs="Arial"/>
          <w:sz w:val="20"/>
          <w:szCs w:val="20"/>
        </w:rPr>
        <w:t>Joysagar</w:t>
      </w:r>
      <w:proofErr w:type="spellEnd"/>
      <w:r>
        <w:rPr>
          <w:rFonts w:ascii="Arial" w:eastAsia="Arial" w:hAnsi="Arial" w:cs="Arial"/>
          <w:sz w:val="20"/>
          <w:szCs w:val="20"/>
        </w:rPr>
        <w:t xml:space="preserve"> area is home to a rich diversity of flora and fauna which include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too. These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thrive in this area’s ponds, vegetation, river etc. thereby contributing to the local biodiversity. However</w:t>
      </w:r>
      <w:r>
        <w:rPr>
          <w:rFonts w:ascii="Arial" w:eastAsia="Arial" w:hAnsi="Arial" w:cs="Arial"/>
          <w:sz w:val="20"/>
          <w:szCs w:val="20"/>
        </w:rPr>
        <w:t xml:space="preserve">, works on </w:t>
      </w:r>
      <w:proofErr w:type="spellStart"/>
      <w:r>
        <w:rPr>
          <w:rFonts w:ascii="Arial" w:eastAsia="Arial" w:hAnsi="Arial" w:cs="Arial"/>
          <w:sz w:val="20"/>
          <w:szCs w:val="20"/>
        </w:rPr>
        <w:t>Odonates</w:t>
      </w:r>
      <w:proofErr w:type="spellEnd"/>
      <w:r>
        <w:rPr>
          <w:rFonts w:ascii="Arial" w:eastAsia="Arial" w:hAnsi="Arial" w:cs="Arial"/>
          <w:sz w:val="20"/>
          <w:szCs w:val="20"/>
        </w:rPr>
        <w:t xml:space="preserve"> in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is still lacking. So, an effort has been made in the current paper to assess the </w:t>
      </w:r>
      <w:proofErr w:type="spellStart"/>
      <w:r>
        <w:rPr>
          <w:rFonts w:ascii="Arial" w:eastAsia="Arial" w:hAnsi="Arial" w:cs="Arial"/>
          <w:sz w:val="20"/>
          <w:szCs w:val="20"/>
        </w:rPr>
        <w:t>Odonate</w:t>
      </w:r>
      <w:proofErr w:type="spellEnd"/>
      <w:r>
        <w:rPr>
          <w:rFonts w:ascii="Arial" w:eastAsia="Arial" w:hAnsi="Arial" w:cs="Arial"/>
          <w:sz w:val="20"/>
          <w:szCs w:val="20"/>
        </w:rPr>
        <w:t xml:space="preserve"> occurrences in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Assam, India. Therefore, present study was carried out on </w:t>
      </w:r>
      <w:proofErr w:type="spellStart"/>
      <w:r>
        <w:rPr>
          <w:rFonts w:ascii="Arial" w:eastAsia="Arial" w:hAnsi="Arial" w:cs="Arial"/>
          <w:sz w:val="20"/>
          <w:szCs w:val="20"/>
        </w:rPr>
        <w:t>Odonates</w:t>
      </w:r>
      <w:proofErr w:type="spellEnd"/>
      <w:r>
        <w:rPr>
          <w:rFonts w:ascii="Arial" w:eastAsia="Arial" w:hAnsi="Arial" w:cs="Arial"/>
          <w:sz w:val="20"/>
          <w:szCs w:val="20"/>
        </w:rPr>
        <w:t xml:space="preserve"> of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w:t>
      </w:r>
      <w:r>
        <w:rPr>
          <w:rFonts w:ascii="Arial" w:eastAsia="Arial" w:hAnsi="Arial" w:cs="Arial"/>
          <w:sz w:val="20"/>
          <w:szCs w:val="20"/>
        </w:rPr>
        <w:t>ea with the following objectives:</w:t>
      </w:r>
    </w:p>
    <w:p w14:paraId="78C80857" w14:textId="77777777" w:rsidR="00105AFA" w:rsidRDefault="009C7DD1">
      <w:pPr>
        <w:numPr>
          <w:ilvl w:val="0"/>
          <w:numId w:val="2"/>
        </w:numPr>
        <w:pBdr>
          <w:top w:val="nil"/>
          <w:left w:val="nil"/>
          <w:bottom w:val="nil"/>
          <w:right w:val="nil"/>
          <w:between w:val="nil"/>
        </w:pBdr>
        <w:spacing w:after="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To prepare a checklist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present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14:paraId="2CF4E79E" w14:textId="77777777" w:rsidR="00105AFA" w:rsidRDefault="009C7DD1">
      <w:pPr>
        <w:numPr>
          <w:ilvl w:val="0"/>
          <w:numId w:val="2"/>
        </w:numPr>
        <w:pBdr>
          <w:top w:val="nil"/>
          <w:left w:val="nil"/>
          <w:bottom w:val="nil"/>
          <w:right w:val="nil"/>
          <w:between w:val="nil"/>
        </w:pBdr>
        <w:spacing w:after="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To record the occurrence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during different seasons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14:paraId="4A667589" w14:textId="77777777" w:rsidR="00105AFA" w:rsidRDefault="009C7DD1">
      <w:pPr>
        <w:numPr>
          <w:ilvl w:val="0"/>
          <w:numId w:val="2"/>
        </w:numPr>
        <w:pBdr>
          <w:top w:val="nil"/>
          <w:left w:val="nil"/>
          <w:bottom w:val="nil"/>
          <w:right w:val="nil"/>
          <w:between w:val="nil"/>
        </w:pBdr>
        <w:spacing w:after="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To calculate the relative abundance of individual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14:paraId="57B7DA24" w14:textId="77777777" w:rsidR="00105AFA" w:rsidRDefault="009C7DD1">
      <w:pPr>
        <w:numPr>
          <w:ilvl w:val="0"/>
          <w:numId w:val="2"/>
        </w:numPr>
        <w:pBdr>
          <w:top w:val="nil"/>
          <w:left w:val="nil"/>
          <w:bottom w:val="nil"/>
          <w:right w:val="nil"/>
          <w:between w:val="nil"/>
        </w:pBdr>
        <w:spacing w:after="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To calculate the Sørensen Similarity Coefficient to analyze the similarities in species composition in each </w:t>
      </w:r>
      <w:proofErr w:type="gramStart"/>
      <w:r>
        <w:rPr>
          <w:rFonts w:ascii="Arial" w:eastAsia="Arial" w:hAnsi="Arial" w:cs="Arial"/>
          <w:color w:val="000000"/>
          <w:sz w:val="20"/>
          <w:szCs w:val="20"/>
        </w:rPr>
        <w:t>s</w:t>
      </w:r>
      <w:r>
        <w:rPr>
          <w:rFonts w:ascii="Arial" w:eastAsia="Arial" w:hAnsi="Arial" w:cs="Arial"/>
          <w:color w:val="000000"/>
          <w:sz w:val="20"/>
          <w:szCs w:val="20"/>
        </w:rPr>
        <w:t>ites</w:t>
      </w:r>
      <w:proofErr w:type="gram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between the years June, 2023 to May, 2024 and June, 2024 to May, 2025.</w:t>
      </w:r>
    </w:p>
    <w:p w14:paraId="43387AF5" w14:textId="77777777" w:rsidR="00105AFA" w:rsidRDefault="009C7DD1">
      <w:pPr>
        <w:numPr>
          <w:ilvl w:val="0"/>
          <w:numId w:val="2"/>
        </w:num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To study the correlation between average seasonal temperatures and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abundance in each </w:t>
      </w:r>
      <w:proofErr w:type="gramStart"/>
      <w:r>
        <w:rPr>
          <w:rFonts w:ascii="Arial" w:eastAsia="Arial" w:hAnsi="Arial" w:cs="Arial"/>
          <w:color w:val="000000"/>
          <w:sz w:val="20"/>
          <w:szCs w:val="20"/>
        </w:rPr>
        <w:t>sites</w:t>
      </w:r>
      <w:proofErr w:type="gram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during the study period.</w:t>
      </w:r>
    </w:p>
    <w:p w14:paraId="68D1E7B6" w14:textId="77777777" w:rsidR="00105AFA" w:rsidRDefault="00105AFA">
      <w:pPr>
        <w:spacing w:line="360" w:lineRule="auto"/>
        <w:jc w:val="both"/>
        <w:rPr>
          <w:rFonts w:ascii="Arial" w:eastAsia="Arial" w:hAnsi="Arial" w:cs="Arial"/>
          <w:b/>
          <w:bCs/>
          <w:color w:val="000000"/>
        </w:rPr>
      </w:pPr>
    </w:p>
    <w:p w14:paraId="57B321BC" w14:textId="77777777" w:rsidR="00105AFA" w:rsidRDefault="009C7DD1">
      <w:pPr>
        <w:spacing w:line="360" w:lineRule="auto"/>
        <w:jc w:val="both"/>
        <w:rPr>
          <w:rFonts w:ascii="Arial" w:eastAsia="Arial" w:hAnsi="Arial" w:cs="Arial"/>
          <w:b/>
          <w:bCs/>
          <w:color w:val="000000"/>
        </w:rPr>
      </w:pPr>
      <w:r>
        <w:rPr>
          <w:rFonts w:ascii="Arial" w:eastAsia="Arial" w:hAnsi="Arial" w:cs="Arial"/>
          <w:b/>
          <w:bCs/>
          <w:color w:val="000000"/>
        </w:rPr>
        <w:t>2. MATERIAL AND METHO</w:t>
      </w:r>
      <w:r>
        <w:rPr>
          <w:rFonts w:ascii="Arial" w:eastAsia="Arial" w:hAnsi="Arial" w:cs="Arial"/>
          <w:b/>
          <w:bCs/>
          <w:color w:val="000000"/>
        </w:rPr>
        <w:t>DS</w:t>
      </w:r>
    </w:p>
    <w:p w14:paraId="0E22035D" w14:textId="77777777" w:rsidR="00105AFA" w:rsidRDefault="009C7DD1">
      <w:pPr>
        <w:spacing w:line="480" w:lineRule="auto"/>
        <w:jc w:val="both"/>
        <w:rPr>
          <w:rFonts w:ascii="Arial" w:eastAsia="Arial" w:hAnsi="Arial" w:cs="Arial"/>
          <w:b/>
          <w:bCs/>
        </w:rPr>
      </w:pPr>
      <w:r>
        <w:rPr>
          <w:rFonts w:ascii="Arial" w:eastAsia="Arial" w:hAnsi="Arial" w:cs="Arial"/>
          <w:b/>
          <w:bCs/>
        </w:rPr>
        <w:t>2.1 Study area</w:t>
      </w:r>
    </w:p>
    <w:p w14:paraId="49E7C700" w14:textId="77777777" w:rsidR="00105AFA" w:rsidRDefault="009C7DD1">
      <w:pPr>
        <w:spacing w:line="480" w:lineRule="auto"/>
        <w:ind w:firstLine="644"/>
        <w:jc w:val="both"/>
        <w:rPr>
          <w:rFonts w:ascii="Arial" w:eastAsia="Arial" w:hAnsi="Arial" w:cs="Arial"/>
          <w:sz w:val="20"/>
          <w:szCs w:val="20"/>
        </w:rPr>
      </w:pPr>
      <w:r>
        <w:rPr>
          <w:rFonts w:ascii="Arial" w:eastAsia="Arial" w:hAnsi="Arial" w:cs="Arial"/>
          <w:sz w:val="20"/>
          <w:szCs w:val="20"/>
        </w:rPr>
        <w:t xml:space="preserve">The present study was conducted to assess the seasonal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in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district, Assam, India. The study was conducted for two consecutive years at a monthly interval from June, 2023 to May, 2025 at </w:t>
      </w:r>
      <w:r>
        <w:rPr>
          <w:rFonts w:ascii="Arial" w:eastAsia="Arial" w:hAnsi="Arial" w:cs="Arial"/>
          <w:sz w:val="20"/>
          <w:szCs w:val="20"/>
        </w:rPr>
        <w:t xml:space="preserve">different sites of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w:t>
      </w:r>
      <w:proofErr w:type="spellStart"/>
      <w:r>
        <w:rPr>
          <w:rFonts w:ascii="Arial" w:eastAsia="Arial" w:hAnsi="Arial" w:cs="Arial"/>
          <w:sz w:val="20"/>
          <w:szCs w:val="20"/>
        </w:rPr>
        <w:t>Joysagar</w:t>
      </w:r>
      <w:proofErr w:type="spellEnd"/>
      <w:r>
        <w:rPr>
          <w:rFonts w:ascii="Arial" w:eastAsia="Arial" w:hAnsi="Arial" w:cs="Arial"/>
          <w:sz w:val="20"/>
          <w:szCs w:val="20"/>
        </w:rPr>
        <w:t xml:space="preserve"> is a historical area in </w:t>
      </w:r>
      <w:proofErr w:type="spellStart"/>
      <w:r>
        <w:rPr>
          <w:rFonts w:ascii="Arial" w:eastAsia="Arial" w:hAnsi="Arial" w:cs="Arial"/>
          <w:sz w:val="20"/>
          <w:szCs w:val="20"/>
        </w:rPr>
        <w:lastRenderedPageBreak/>
        <w:t>Sivasagar</w:t>
      </w:r>
      <w:proofErr w:type="spellEnd"/>
      <w:r>
        <w:rPr>
          <w:rFonts w:ascii="Arial" w:eastAsia="Arial" w:hAnsi="Arial" w:cs="Arial"/>
          <w:sz w:val="20"/>
          <w:szCs w:val="20"/>
        </w:rPr>
        <w:t xml:space="preserve"> district, Assam, India centered on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It is located at 26.58˚N and 94.41˚E. The area supports varied flora and fauna. Three sites were selected for the study, name</w:t>
      </w:r>
      <w:r>
        <w:rPr>
          <w:rFonts w:ascii="Arial" w:eastAsia="Arial" w:hAnsi="Arial" w:cs="Arial"/>
          <w:sz w:val="20"/>
          <w:szCs w:val="20"/>
        </w:rPr>
        <w:t>ly:</w:t>
      </w:r>
    </w:p>
    <w:p w14:paraId="5BCA1806" w14:textId="77777777" w:rsidR="00105AFA" w:rsidRDefault="009C7DD1">
      <w:pPr>
        <w:numPr>
          <w:ilvl w:val="0"/>
          <w:numId w:val="1"/>
        </w:numPr>
        <w:pBdr>
          <w:top w:val="nil"/>
          <w:left w:val="nil"/>
          <w:bottom w:val="nil"/>
          <w:right w:val="nil"/>
          <w:between w:val="nil"/>
        </w:pBdr>
        <w:spacing w:after="0" w:line="480" w:lineRule="auto"/>
        <w:jc w:val="both"/>
        <w:rPr>
          <w:rFonts w:ascii="Arial" w:eastAsia="Arial" w:hAnsi="Arial" w:cs="Arial"/>
          <w:color w:val="000000"/>
          <w:sz w:val="20"/>
          <w:szCs w:val="20"/>
        </w:rPr>
      </w:pPr>
      <w:r>
        <w:rPr>
          <w:rFonts w:ascii="Arial" w:eastAsia="Arial" w:hAnsi="Arial" w:cs="Arial"/>
          <w:color w:val="000000"/>
          <w:sz w:val="20"/>
          <w:szCs w:val="20"/>
        </w:rPr>
        <w:t>Site 1 – Sibsagar University campus</w:t>
      </w:r>
    </w:p>
    <w:p w14:paraId="730893E4" w14:textId="77777777" w:rsidR="00105AFA" w:rsidRDefault="009C7DD1">
      <w:pPr>
        <w:numPr>
          <w:ilvl w:val="0"/>
          <w:numId w:val="1"/>
        </w:numPr>
        <w:pBdr>
          <w:top w:val="nil"/>
          <w:left w:val="nil"/>
          <w:bottom w:val="nil"/>
          <w:right w:val="nil"/>
          <w:between w:val="nil"/>
        </w:pBdr>
        <w:spacing w:after="0" w:line="480" w:lineRule="auto"/>
        <w:jc w:val="both"/>
        <w:rPr>
          <w:rFonts w:ascii="Arial" w:eastAsia="Arial" w:hAnsi="Arial" w:cs="Arial"/>
          <w:color w:val="000000"/>
          <w:sz w:val="20"/>
          <w:szCs w:val="20"/>
        </w:rPr>
      </w:pPr>
      <w:r>
        <w:rPr>
          <w:rFonts w:ascii="Arial" w:eastAsia="Arial" w:hAnsi="Arial" w:cs="Arial"/>
          <w:color w:val="000000"/>
          <w:sz w:val="20"/>
          <w:szCs w:val="20"/>
        </w:rPr>
        <w:t xml:space="preserve">Site 2 –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w:t>
      </w:r>
    </w:p>
    <w:p w14:paraId="2B1E7961" w14:textId="77777777" w:rsidR="00105AFA" w:rsidRDefault="009C7DD1">
      <w:pPr>
        <w:numPr>
          <w:ilvl w:val="0"/>
          <w:numId w:val="1"/>
        </w:num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rPr>
        <w:t xml:space="preserve">Site 3 – Area containing man-made buildings adjacent to Site 1 and Site 2 </w:t>
      </w:r>
    </w:p>
    <w:p w14:paraId="4B235947"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noProof/>
          <w:color w:val="FF0000"/>
          <w:sz w:val="20"/>
          <w:szCs w:val="20"/>
        </w:rPr>
        <w:drawing>
          <wp:inline distT="0" distB="0" distL="0" distR="0" wp14:anchorId="1639FDAF" wp14:editId="49C5EC4E">
            <wp:extent cx="2714625" cy="3219450"/>
            <wp:effectExtent l="0" t="0" r="0" b="0"/>
            <wp:docPr id="9" name="image1.jpg" descr="C:\Users\HP\Desktop\d4fd6866-d3e6-4449-8552-8165b9287c71.jpg"/>
            <wp:cNvGraphicFramePr/>
            <a:graphic xmlns:a="http://schemas.openxmlformats.org/drawingml/2006/main">
              <a:graphicData uri="http://schemas.openxmlformats.org/drawingml/2006/picture">
                <pic:pic xmlns:pic="http://schemas.openxmlformats.org/drawingml/2006/picture">
                  <pic:nvPicPr>
                    <pic:cNvPr id="0" name="image1.jpg" descr="C:\Users\HP\Desktop\d4fd6866-d3e6-4449-8552-8165b9287c71.jpg"/>
                    <pic:cNvPicPr preferRelativeResize="0"/>
                  </pic:nvPicPr>
                  <pic:blipFill>
                    <a:blip r:embed="rId8"/>
                    <a:srcRect/>
                    <a:stretch>
                      <a:fillRect/>
                    </a:stretch>
                  </pic:blipFill>
                  <pic:spPr>
                    <a:xfrm>
                      <a:off x="0" y="0"/>
                      <a:ext cx="2714625" cy="3219450"/>
                    </a:xfrm>
                    <a:prstGeom prst="rect">
                      <a:avLst/>
                    </a:prstGeom>
                    <a:ln/>
                  </pic:spPr>
                </pic:pic>
              </a:graphicData>
            </a:graphic>
          </wp:inline>
        </w:drawing>
      </w:r>
    </w:p>
    <w:p w14:paraId="2624C6DF"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 xml:space="preserve">          Figure 1: Map showing the study area- </w:t>
      </w:r>
      <w:proofErr w:type="spellStart"/>
      <w:r>
        <w:rPr>
          <w:rFonts w:ascii="Arial" w:eastAsia="Arial" w:hAnsi="Arial" w:cs="Arial"/>
          <w:sz w:val="20"/>
          <w:szCs w:val="20"/>
        </w:rPr>
        <w:t>Joysagar</w:t>
      </w:r>
      <w:proofErr w:type="spellEnd"/>
      <w:r>
        <w:rPr>
          <w:rFonts w:ascii="Arial" w:eastAsia="Arial" w:hAnsi="Arial" w:cs="Arial"/>
          <w:sz w:val="20"/>
          <w:szCs w:val="20"/>
        </w:rPr>
        <w:t xml:space="preserve">,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Assam, India (Neog, 2016) </w:t>
      </w:r>
    </w:p>
    <w:p w14:paraId="6BEE16D3" w14:textId="77777777" w:rsidR="00105AFA" w:rsidRDefault="009C7DD1">
      <w:pPr>
        <w:spacing w:line="480" w:lineRule="auto"/>
        <w:jc w:val="both"/>
        <w:rPr>
          <w:rFonts w:ascii="Arial" w:eastAsia="Arial" w:hAnsi="Arial" w:cs="Arial"/>
          <w:b/>
          <w:bCs/>
        </w:rPr>
      </w:pPr>
      <w:r>
        <w:rPr>
          <w:rFonts w:ascii="Arial" w:eastAsia="Arial" w:hAnsi="Arial" w:cs="Arial"/>
          <w:b/>
          <w:bCs/>
        </w:rPr>
        <w:t>2.2 Field method and data collection</w:t>
      </w:r>
    </w:p>
    <w:p w14:paraId="27EE973D"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Observations were made in a monthly interval randomly, usually on days with </w:t>
      </w:r>
      <w:proofErr w:type="spellStart"/>
      <w:r>
        <w:rPr>
          <w:rFonts w:ascii="Arial" w:eastAsia="Arial" w:hAnsi="Arial" w:cs="Arial"/>
          <w:sz w:val="20"/>
          <w:szCs w:val="20"/>
        </w:rPr>
        <w:t>favourable</w:t>
      </w:r>
      <w:proofErr w:type="spellEnd"/>
      <w:r>
        <w:rPr>
          <w:rFonts w:ascii="Arial" w:eastAsia="Arial" w:hAnsi="Arial" w:cs="Arial"/>
          <w:sz w:val="20"/>
          <w:szCs w:val="20"/>
        </w:rPr>
        <w:t xml:space="preserve"> weather conditions in all the seasons namely, monsoon, post-monsoon, winter and pre-monsoon be</w:t>
      </w:r>
      <w:r>
        <w:rPr>
          <w:rFonts w:ascii="Arial" w:eastAsia="Arial" w:hAnsi="Arial" w:cs="Arial"/>
          <w:sz w:val="20"/>
          <w:szCs w:val="20"/>
        </w:rPr>
        <w:t xml:space="preserve">tween 10 </w:t>
      </w:r>
      <w:proofErr w:type="spellStart"/>
      <w:r>
        <w:rPr>
          <w:rFonts w:ascii="Arial" w:eastAsia="Arial" w:hAnsi="Arial" w:cs="Arial"/>
          <w:sz w:val="20"/>
          <w:szCs w:val="20"/>
        </w:rPr>
        <w:t>a.m</w:t>
      </w:r>
      <w:proofErr w:type="spellEnd"/>
      <w:r>
        <w:rPr>
          <w:rFonts w:ascii="Arial" w:eastAsia="Arial" w:hAnsi="Arial" w:cs="Arial"/>
          <w:sz w:val="20"/>
          <w:szCs w:val="20"/>
        </w:rPr>
        <w:t xml:space="preserve"> to 4 p.m. The data of the study was assessed using Visual Encounter Surveys, a standard method for </w:t>
      </w:r>
      <w:proofErr w:type="spellStart"/>
      <w:r>
        <w:rPr>
          <w:rFonts w:ascii="Arial" w:eastAsia="Arial" w:hAnsi="Arial" w:cs="Arial"/>
          <w:sz w:val="20"/>
          <w:szCs w:val="20"/>
        </w:rPr>
        <w:t>Odonates</w:t>
      </w:r>
      <w:proofErr w:type="spellEnd"/>
      <w:r>
        <w:rPr>
          <w:rFonts w:ascii="Arial" w:eastAsia="Arial" w:hAnsi="Arial" w:cs="Arial"/>
          <w:sz w:val="20"/>
          <w:szCs w:val="20"/>
        </w:rPr>
        <w:t>’ sampling (</w:t>
      </w:r>
      <w:proofErr w:type="spellStart"/>
      <w:r>
        <w:rPr>
          <w:rFonts w:ascii="Arial" w:eastAsia="Arial" w:hAnsi="Arial" w:cs="Arial"/>
          <w:sz w:val="20"/>
          <w:szCs w:val="20"/>
        </w:rPr>
        <w:t>Olambe</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2025) while walking through each </w:t>
      </w:r>
      <w:proofErr w:type="gramStart"/>
      <w:r>
        <w:rPr>
          <w:rFonts w:ascii="Arial" w:eastAsia="Arial" w:hAnsi="Arial" w:cs="Arial"/>
          <w:sz w:val="20"/>
          <w:szCs w:val="20"/>
        </w:rPr>
        <w:t>sites</w:t>
      </w:r>
      <w:proofErr w:type="gramEnd"/>
      <w:r>
        <w:rPr>
          <w:rFonts w:ascii="Arial" w:eastAsia="Arial" w:hAnsi="Arial" w:cs="Arial"/>
          <w:sz w:val="20"/>
          <w:szCs w:val="20"/>
        </w:rPr>
        <w:t xml:space="preserve">. 50 minutes to 1 hour halt were </w:t>
      </w:r>
      <w:r>
        <w:rPr>
          <w:rFonts w:ascii="Arial" w:eastAsia="Arial" w:hAnsi="Arial" w:cs="Arial"/>
          <w:sz w:val="20"/>
          <w:szCs w:val="20"/>
        </w:rPr>
        <w:t xml:space="preserve">made for the data collection, i.e., detection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visually and recording observations, at each site, where the data was chosen at random. Every observation was noted in the field book. In addition, the species that were difficult to identify in any</w:t>
      </w:r>
      <w:r>
        <w:rPr>
          <w:rFonts w:ascii="Arial" w:eastAsia="Arial" w:hAnsi="Arial" w:cs="Arial"/>
          <w:sz w:val="20"/>
          <w:szCs w:val="20"/>
        </w:rPr>
        <w:t xml:space="preserve"> of the sites on detection were collected by direct handpicking </w:t>
      </w:r>
      <w:r>
        <w:rPr>
          <w:rFonts w:ascii="Arial" w:eastAsia="Arial" w:hAnsi="Arial" w:cs="Arial"/>
          <w:sz w:val="20"/>
          <w:szCs w:val="20"/>
        </w:rPr>
        <w:lastRenderedPageBreak/>
        <w:t>method (Subramanian, 2005) and transferred to plastic bottle with holes on the bottle cap to provide enough oxygen to the collected species.</w:t>
      </w:r>
      <w:r>
        <w:rPr>
          <w:rFonts w:ascii="Arial" w:eastAsia="Arial" w:hAnsi="Arial" w:cs="Arial"/>
          <w:b/>
          <w:bCs/>
          <w:color w:val="FF0000"/>
          <w:sz w:val="20"/>
          <w:szCs w:val="20"/>
        </w:rPr>
        <w:t xml:space="preserv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are delicate insect and it is difficult to</w:t>
      </w:r>
      <w:r>
        <w:rPr>
          <w:rFonts w:ascii="Arial" w:eastAsia="Arial" w:hAnsi="Arial" w:cs="Arial"/>
          <w:sz w:val="20"/>
          <w:szCs w:val="20"/>
        </w:rPr>
        <w:t xml:space="preserve"> collect so, in handpicking method, the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collected by holding the tough wings between the forefinger and middle finger (Subramanian, 2005) and were immediately placed inside the plastic bottles. It was also made sure that wings were not held t</w:t>
      </w:r>
      <w:r>
        <w:rPr>
          <w:rFonts w:ascii="Arial" w:eastAsia="Arial" w:hAnsi="Arial" w:cs="Arial"/>
          <w:sz w:val="20"/>
          <w:szCs w:val="20"/>
        </w:rPr>
        <w:t xml:space="preserve">oo tightly, because when the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exert force to rescue themselves from the holding of researcher, the wings of the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might tear up. The plastic bottles with captured species were brought to the zoology lab of the Sibsagar University for further</w:t>
      </w:r>
      <w:r>
        <w:rPr>
          <w:rFonts w:ascii="Arial" w:eastAsia="Arial" w:hAnsi="Arial" w:cs="Arial"/>
          <w:sz w:val="20"/>
          <w:szCs w:val="20"/>
        </w:rPr>
        <w:t xml:space="preserve"> identification. Once identified, the captured species were then freed back from where they were originally captured in order to conserve biodiversity. Therefore, in the present study, no specimen was killed or preserved. Additionally, temperature was also</w:t>
      </w:r>
      <w:r>
        <w:rPr>
          <w:rFonts w:ascii="Arial" w:eastAsia="Arial" w:hAnsi="Arial" w:cs="Arial"/>
          <w:sz w:val="20"/>
          <w:szCs w:val="20"/>
        </w:rPr>
        <w:t xml:space="preserve"> recorded on every sampling day throughout the study period.</w:t>
      </w:r>
    </w:p>
    <w:p w14:paraId="072CB8EF" w14:textId="77777777" w:rsidR="00105AFA" w:rsidRDefault="009C7DD1">
      <w:pPr>
        <w:spacing w:line="480" w:lineRule="auto"/>
        <w:jc w:val="both"/>
        <w:rPr>
          <w:rFonts w:ascii="Arial" w:eastAsia="Arial" w:hAnsi="Arial" w:cs="Arial"/>
          <w:b/>
          <w:bCs/>
          <w:sz w:val="20"/>
          <w:szCs w:val="20"/>
        </w:rPr>
      </w:pPr>
      <w:r>
        <w:rPr>
          <w:rFonts w:ascii="Arial" w:eastAsia="Arial" w:hAnsi="Arial" w:cs="Arial"/>
          <w:b/>
          <w:bCs/>
          <w:sz w:val="20"/>
          <w:szCs w:val="20"/>
        </w:rPr>
        <w:t xml:space="preserve">2.2.1 Study period: </w:t>
      </w:r>
    </w:p>
    <w:p w14:paraId="59BF5E06"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The study was carried out for a period of two years from June, 2023 to May, 2025. The study period was divided into seasons following </w:t>
      </w:r>
      <w:proofErr w:type="spellStart"/>
      <w:r>
        <w:rPr>
          <w:rFonts w:ascii="Arial" w:eastAsia="Arial" w:hAnsi="Arial" w:cs="Arial"/>
          <w:sz w:val="20"/>
          <w:szCs w:val="20"/>
        </w:rPr>
        <w:t>Borthakur</w:t>
      </w:r>
      <w:proofErr w:type="spellEnd"/>
      <w:r>
        <w:rPr>
          <w:rFonts w:ascii="Arial" w:eastAsia="Arial" w:hAnsi="Arial" w:cs="Arial"/>
          <w:sz w:val="20"/>
          <w:szCs w:val="20"/>
        </w:rPr>
        <w:t xml:space="preserve">, 1986; and </w:t>
      </w:r>
      <w:proofErr w:type="spellStart"/>
      <w:r>
        <w:rPr>
          <w:rFonts w:ascii="Arial" w:eastAsia="Arial" w:hAnsi="Arial" w:cs="Arial"/>
          <w:sz w:val="20"/>
          <w:szCs w:val="20"/>
        </w:rPr>
        <w:t>Thakuria</w:t>
      </w:r>
      <w:proofErr w:type="spellEnd"/>
      <w:r>
        <w:rPr>
          <w:rFonts w:ascii="Arial" w:eastAsia="Arial" w:hAnsi="Arial" w:cs="Arial"/>
          <w:sz w:val="20"/>
          <w:szCs w:val="20"/>
        </w:rPr>
        <w:t xml:space="preserve"> &amp; </w:t>
      </w:r>
      <w:proofErr w:type="spellStart"/>
      <w:r>
        <w:rPr>
          <w:rFonts w:ascii="Arial" w:eastAsia="Arial" w:hAnsi="Arial" w:cs="Arial"/>
          <w:sz w:val="20"/>
          <w:szCs w:val="20"/>
        </w:rPr>
        <w:t>Kalita</w:t>
      </w:r>
      <w:proofErr w:type="spellEnd"/>
      <w:r>
        <w:rPr>
          <w:rFonts w:ascii="Arial" w:eastAsia="Arial" w:hAnsi="Arial" w:cs="Arial"/>
          <w:sz w:val="20"/>
          <w:szCs w:val="20"/>
        </w:rPr>
        <w:t xml:space="preserve">, </w:t>
      </w:r>
      <w:r>
        <w:rPr>
          <w:rFonts w:ascii="Arial" w:eastAsia="Arial" w:hAnsi="Arial" w:cs="Arial"/>
          <w:sz w:val="20"/>
          <w:szCs w:val="20"/>
        </w:rPr>
        <w:t>2021 as follows:</w:t>
      </w:r>
    </w:p>
    <w:p w14:paraId="36FE9709" w14:textId="15E83454" w:rsidR="00032741" w:rsidRDefault="00032741">
      <w:pPr>
        <w:spacing w:line="480" w:lineRule="auto"/>
        <w:ind w:firstLine="720"/>
        <w:jc w:val="both"/>
        <w:rPr>
          <w:rFonts w:ascii="Arial" w:eastAsia="Arial" w:hAnsi="Arial" w:cs="Arial"/>
          <w:sz w:val="20"/>
          <w:szCs w:val="20"/>
        </w:rPr>
      </w:pPr>
      <w:r>
        <w:rPr>
          <w:rFonts w:ascii="Arial" w:eastAsia="Arial" w:hAnsi="Arial" w:cs="Arial"/>
          <w:sz w:val="20"/>
          <w:szCs w:val="20"/>
        </w:rPr>
        <w:t xml:space="preserve">List </w:t>
      </w:r>
      <w:proofErr w:type="gramStart"/>
      <w:r>
        <w:rPr>
          <w:rFonts w:ascii="Arial" w:eastAsia="Arial" w:hAnsi="Arial" w:cs="Arial"/>
          <w:sz w:val="20"/>
          <w:szCs w:val="20"/>
        </w:rPr>
        <w:t>1 :</w:t>
      </w:r>
      <w:proofErr w:type="gramEnd"/>
      <w:r>
        <w:rPr>
          <w:rFonts w:ascii="Arial" w:eastAsia="Arial" w:hAnsi="Arial" w:cs="Arial"/>
          <w:sz w:val="20"/>
          <w:szCs w:val="20"/>
        </w:rPr>
        <w:t xml:space="preserve"> Study period</w:t>
      </w:r>
    </w:p>
    <w:tbl>
      <w:tblPr>
        <w:tblStyle w:val="a"/>
        <w:tblW w:w="4410" w:type="dxa"/>
        <w:tblInd w:w="2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340"/>
      </w:tblGrid>
      <w:tr w:rsidR="00105AFA" w14:paraId="125865C5" w14:textId="77777777">
        <w:tc>
          <w:tcPr>
            <w:tcW w:w="2070" w:type="dxa"/>
          </w:tcPr>
          <w:p w14:paraId="1D86E4AC" w14:textId="77777777" w:rsidR="00105AFA" w:rsidRDefault="009C7DD1">
            <w:pPr>
              <w:spacing w:line="480" w:lineRule="auto"/>
              <w:jc w:val="center"/>
              <w:rPr>
                <w:rFonts w:ascii="Arial" w:eastAsia="Arial" w:hAnsi="Arial" w:cs="Arial"/>
                <w:b/>
                <w:bCs/>
                <w:sz w:val="20"/>
                <w:szCs w:val="20"/>
              </w:rPr>
            </w:pPr>
            <w:r>
              <w:rPr>
                <w:rFonts w:ascii="Arial" w:eastAsia="Arial" w:hAnsi="Arial" w:cs="Arial"/>
                <w:b/>
                <w:bCs/>
                <w:sz w:val="20"/>
                <w:szCs w:val="20"/>
              </w:rPr>
              <w:t>Season</w:t>
            </w:r>
          </w:p>
        </w:tc>
        <w:tc>
          <w:tcPr>
            <w:tcW w:w="2340" w:type="dxa"/>
          </w:tcPr>
          <w:p w14:paraId="5AFF61D1" w14:textId="77777777" w:rsidR="00105AFA" w:rsidRDefault="009C7DD1">
            <w:pPr>
              <w:spacing w:line="480" w:lineRule="auto"/>
              <w:jc w:val="center"/>
              <w:rPr>
                <w:rFonts w:ascii="Arial" w:eastAsia="Arial" w:hAnsi="Arial" w:cs="Arial"/>
                <w:b/>
                <w:bCs/>
                <w:sz w:val="20"/>
                <w:szCs w:val="20"/>
              </w:rPr>
            </w:pPr>
            <w:r>
              <w:rPr>
                <w:rFonts w:ascii="Arial" w:eastAsia="Arial" w:hAnsi="Arial" w:cs="Arial"/>
                <w:b/>
                <w:bCs/>
                <w:sz w:val="20"/>
                <w:szCs w:val="20"/>
              </w:rPr>
              <w:t>Month of the year</w:t>
            </w:r>
          </w:p>
        </w:tc>
      </w:tr>
      <w:tr w:rsidR="00105AFA" w14:paraId="495FDF51" w14:textId="77777777">
        <w:tc>
          <w:tcPr>
            <w:tcW w:w="2070" w:type="dxa"/>
          </w:tcPr>
          <w:p w14:paraId="6444FE0C"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Monsoon</w:t>
            </w:r>
          </w:p>
        </w:tc>
        <w:tc>
          <w:tcPr>
            <w:tcW w:w="2340" w:type="dxa"/>
          </w:tcPr>
          <w:p w14:paraId="45D2F723"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June-September</w:t>
            </w:r>
          </w:p>
        </w:tc>
      </w:tr>
      <w:tr w:rsidR="00105AFA" w14:paraId="2E2A7D5C" w14:textId="77777777">
        <w:tc>
          <w:tcPr>
            <w:tcW w:w="2070" w:type="dxa"/>
          </w:tcPr>
          <w:p w14:paraId="7E070BF3"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Post-monsoon</w:t>
            </w:r>
          </w:p>
        </w:tc>
        <w:tc>
          <w:tcPr>
            <w:tcW w:w="2340" w:type="dxa"/>
          </w:tcPr>
          <w:p w14:paraId="6F626E33"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October-November</w:t>
            </w:r>
          </w:p>
        </w:tc>
      </w:tr>
      <w:tr w:rsidR="00105AFA" w14:paraId="3370F3A9" w14:textId="77777777">
        <w:tc>
          <w:tcPr>
            <w:tcW w:w="2070" w:type="dxa"/>
          </w:tcPr>
          <w:p w14:paraId="2F17FC61"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Winter</w:t>
            </w:r>
          </w:p>
        </w:tc>
        <w:tc>
          <w:tcPr>
            <w:tcW w:w="2340" w:type="dxa"/>
          </w:tcPr>
          <w:p w14:paraId="4639D36E"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December-February</w:t>
            </w:r>
          </w:p>
        </w:tc>
      </w:tr>
      <w:tr w:rsidR="00105AFA" w14:paraId="037B1ADF" w14:textId="77777777">
        <w:tc>
          <w:tcPr>
            <w:tcW w:w="2070" w:type="dxa"/>
          </w:tcPr>
          <w:p w14:paraId="0F4065ED"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Pre-monsoon</w:t>
            </w:r>
          </w:p>
        </w:tc>
        <w:tc>
          <w:tcPr>
            <w:tcW w:w="2340" w:type="dxa"/>
          </w:tcPr>
          <w:p w14:paraId="3492EC2C" w14:textId="77777777" w:rsidR="00105AFA" w:rsidRDefault="009C7DD1">
            <w:pPr>
              <w:spacing w:line="480" w:lineRule="auto"/>
              <w:jc w:val="both"/>
              <w:rPr>
                <w:rFonts w:ascii="Arial" w:eastAsia="Arial" w:hAnsi="Arial" w:cs="Arial"/>
                <w:sz w:val="20"/>
                <w:szCs w:val="20"/>
              </w:rPr>
            </w:pPr>
            <w:r>
              <w:rPr>
                <w:rFonts w:ascii="Arial" w:eastAsia="Arial" w:hAnsi="Arial" w:cs="Arial"/>
                <w:sz w:val="20"/>
                <w:szCs w:val="20"/>
              </w:rPr>
              <w:t>March-May</w:t>
            </w:r>
          </w:p>
        </w:tc>
      </w:tr>
    </w:tbl>
    <w:p w14:paraId="24C28A0C" w14:textId="77777777" w:rsidR="00105AFA" w:rsidRDefault="00105AFA">
      <w:pPr>
        <w:spacing w:line="480" w:lineRule="auto"/>
        <w:jc w:val="both"/>
        <w:rPr>
          <w:rFonts w:ascii="Arial" w:eastAsia="Arial" w:hAnsi="Arial" w:cs="Arial"/>
          <w:b/>
          <w:bCs/>
        </w:rPr>
      </w:pPr>
    </w:p>
    <w:p w14:paraId="5636A834" w14:textId="77777777" w:rsidR="00105AFA" w:rsidRDefault="00105AFA">
      <w:pPr>
        <w:spacing w:line="480" w:lineRule="auto"/>
        <w:jc w:val="both"/>
        <w:rPr>
          <w:rFonts w:ascii="Arial" w:eastAsia="Arial" w:hAnsi="Arial" w:cs="Arial"/>
          <w:b/>
          <w:bCs/>
        </w:rPr>
      </w:pPr>
    </w:p>
    <w:p w14:paraId="09DFB56D" w14:textId="77777777" w:rsidR="00105AFA" w:rsidRDefault="009C7DD1">
      <w:pPr>
        <w:spacing w:line="480" w:lineRule="auto"/>
        <w:jc w:val="both"/>
        <w:rPr>
          <w:rFonts w:ascii="Arial" w:eastAsia="Arial" w:hAnsi="Arial" w:cs="Arial"/>
          <w:b/>
          <w:bCs/>
        </w:rPr>
      </w:pPr>
      <w:r>
        <w:rPr>
          <w:rFonts w:ascii="Arial" w:eastAsia="Arial" w:hAnsi="Arial" w:cs="Arial"/>
          <w:b/>
          <w:bCs/>
        </w:rPr>
        <w:t>2.3 Identification of species</w:t>
      </w:r>
    </w:p>
    <w:p w14:paraId="663FC49A"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The photographed species were identified by observing wing venation and </w:t>
      </w:r>
      <w:proofErr w:type="spellStart"/>
      <w:r>
        <w:rPr>
          <w:rFonts w:ascii="Arial" w:eastAsia="Arial" w:hAnsi="Arial" w:cs="Arial"/>
          <w:sz w:val="20"/>
          <w:szCs w:val="20"/>
        </w:rPr>
        <w:t>colour</w:t>
      </w:r>
      <w:proofErr w:type="spellEnd"/>
      <w:r>
        <w:rPr>
          <w:rFonts w:ascii="Arial" w:eastAsia="Arial" w:hAnsi="Arial" w:cs="Arial"/>
          <w:sz w:val="20"/>
          <w:szCs w:val="20"/>
        </w:rPr>
        <w:t xml:space="preserve"> pattern described in field identification keys and standard taxonomic literature by </w:t>
      </w:r>
      <w:proofErr w:type="spellStart"/>
      <w:r>
        <w:rPr>
          <w:rFonts w:ascii="Arial" w:eastAsia="Arial" w:hAnsi="Arial" w:cs="Arial"/>
          <w:sz w:val="20"/>
          <w:szCs w:val="20"/>
        </w:rPr>
        <w:t>Imms</w:t>
      </w:r>
      <w:proofErr w:type="spellEnd"/>
      <w:r>
        <w:rPr>
          <w:rFonts w:ascii="Arial" w:eastAsia="Arial" w:hAnsi="Arial" w:cs="Arial"/>
          <w:sz w:val="20"/>
          <w:szCs w:val="20"/>
        </w:rPr>
        <w:t xml:space="preserve"> (1925) and Subramanian &amp; Babu </w:t>
      </w:r>
      <w:r>
        <w:rPr>
          <w:rFonts w:ascii="Arial" w:eastAsia="Arial" w:hAnsi="Arial" w:cs="Arial"/>
          <w:sz w:val="20"/>
          <w:szCs w:val="20"/>
        </w:rPr>
        <w:lastRenderedPageBreak/>
        <w:t>(2019). Websites such as Indian Biodiversity Portal, Odona</w:t>
      </w:r>
      <w:r>
        <w:rPr>
          <w:rFonts w:ascii="Arial" w:eastAsia="Arial" w:hAnsi="Arial" w:cs="Arial"/>
          <w:sz w:val="20"/>
          <w:szCs w:val="20"/>
        </w:rPr>
        <w:t>ta of India, ResearchGate etc. were accessed whenever it was required.</w:t>
      </w:r>
    </w:p>
    <w:p w14:paraId="37663604" w14:textId="77777777" w:rsidR="00105AFA" w:rsidRDefault="009C7DD1">
      <w:pPr>
        <w:spacing w:line="480" w:lineRule="auto"/>
        <w:jc w:val="both"/>
        <w:rPr>
          <w:rFonts w:ascii="Arial" w:eastAsia="Arial" w:hAnsi="Arial" w:cs="Arial"/>
          <w:b/>
          <w:bCs/>
        </w:rPr>
      </w:pPr>
      <w:r>
        <w:rPr>
          <w:rFonts w:ascii="Arial" w:eastAsia="Arial" w:hAnsi="Arial" w:cs="Arial"/>
          <w:b/>
          <w:bCs/>
        </w:rPr>
        <w:t>2.4 Statistical analysis</w:t>
      </w:r>
    </w:p>
    <w:p w14:paraId="67330AC5"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The data collected was analyzed statistically to calculate the Sørensen Similarity Coefficient, relative abundance of each individual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and correlation coefficient (r) in MS Excel.</w:t>
      </w:r>
    </w:p>
    <w:p w14:paraId="2C31272C" w14:textId="77777777" w:rsidR="00105AFA" w:rsidRDefault="009C7DD1">
      <w:pPr>
        <w:numPr>
          <w:ilvl w:val="2"/>
          <w:numId w:val="4"/>
        </w:numPr>
        <w:pBdr>
          <w:top w:val="nil"/>
          <w:left w:val="nil"/>
          <w:bottom w:val="nil"/>
          <w:right w:val="nil"/>
          <w:between w:val="nil"/>
        </w:pBdr>
        <w:spacing w:after="0" w:line="480" w:lineRule="auto"/>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Sørensen Similarity Coefficient (S)</w:t>
      </w:r>
    </w:p>
    <w:p w14:paraId="74B88345" w14:textId="77777777" w:rsidR="00105AFA" w:rsidRDefault="009C7DD1">
      <w:pPr>
        <w:pBdr>
          <w:top w:val="nil"/>
          <w:left w:val="nil"/>
          <w:bottom w:val="nil"/>
          <w:right w:val="nil"/>
          <w:between w:val="nil"/>
        </w:pBdr>
        <w:tabs>
          <w:tab w:val="left" w:pos="810"/>
          <w:tab w:val="left" w:pos="1080"/>
        </w:tabs>
        <w:spacing w:after="0" w:line="480" w:lineRule="auto"/>
        <w:ind w:left="810" w:hanging="99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   Sørensen Similarity Coefficient (S) (Sorensen, 1948) measures the similarity between any two samples based on the number of species in common for spatial comparisons (different habitats) and temporal comparisons (same habitat over time). It was used to </w:t>
      </w:r>
      <w:r>
        <w:rPr>
          <w:rFonts w:ascii="Arial" w:eastAsia="Arial" w:hAnsi="Arial" w:cs="Arial"/>
          <w:color w:val="000000"/>
          <w:sz w:val="20"/>
          <w:szCs w:val="20"/>
        </w:rPr>
        <w:t xml:space="preserve">quantify similarities in species composition in each site of study area between the year June, 2023 to May, 2024 and June, 2024 to May, 2025. It is calculated as     </w:t>
      </w:r>
      <m:oMath>
        <m:r>
          <w:rPr>
            <w:rFonts w:ascii="Cambria Math" w:eastAsia="Cambria Math" w:hAnsi="Cambria Math" w:cs="Cambria Math"/>
            <w:color w:val="000000"/>
            <w:sz w:val="20"/>
            <w:szCs w:val="20"/>
          </w:rPr>
          <m:t xml:space="preserve">  </m:t>
        </m:r>
      </m:oMath>
    </w:p>
    <w:p w14:paraId="6590E86C" w14:textId="77777777" w:rsidR="00105AFA" w:rsidRDefault="009C7DD1">
      <w:pPr>
        <w:jc w:val="cente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 xml:space="preserve"> </m:t>
          </m:r>
          <m:r>
            <w:rPr>
              <w:rFonts w:ascii="Cambria Math" w:eastAsia="Cambria Math" w:hAnsi="Cambria Math" w:cs="Cambria Math"/>
              <w:color w:val="000000"/>
              <w:sz w:val="20"/>
              <w:szCs w:val="20"/>
            </w:rPr>
            <m:t>S</m:t>
          </m:r>
          <m:r>
            <w:rPr>
              <w:rFonts w:ascii="Cambria Math" w:eastAsia="Cambria Math" w:hAnsi="Cambria Math" w:cs="Cambria Math"/>
              <w:color w:val="000000"/>
              <w:sz w:val="20"/>
              <w:szCs w:val="20"/>
            </w:rPr>
            <m:t>=</m:t>
          </m:r>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2</m:t>
              </m:r>
              <m:r>
                <w:rPr>
                  <w:rFonts w:ascii="Cambria Math" w:eastAsia="Cambria Math" w:hAnsi="Cambria Math" w:cs="Cambria Math"/>
                  <w:color w:val="000000"/>
                  <w:sz w:val="20"/>
                  <w:szCs w:val="20"/>
                </w:rPr>
                <m:t>C</m:t>
              </m:r>
            </m:num>
            <m:den>
              <m:r>
                <w:rPr>
                  <w:rFonts w:ascii="Cambria Math" w:eastAsia="Cambria Math" w:hAnsi="Cambria Math" w:cs="Cambria Math"/>
                  <w:color w:val="000000"/>
                  <w:sz w:val="20"/>
                  <w:szCs w:val="20"/>
                </w:rPr>
                <m:t>A</m:t>
              </m:r>
              <m:r>
                <w:rPr>
                  <w:rFonts w:ascii="Cambria Math" w:eastAsia="Cambria Math" w:hAnsi="Cambria Math" w:cs="Cambria Math"/>
                  <w:color w:val="000000"/>
                  <w:sz w:val="20"/>
                  <w:szCs w:val="20"/>
                </w:rPr>
                <m:t>+</m:t>
              </m:r>
              <m:r>
                <w:rPr>
                  <w:rFonts w:ascii="Cambria Math" w:eastAsia="Cambria Math" w:hAnsi="Cambria Math" w:cs="Cambria Math"/>
                  <w:color w:val="000000"/>
                  <w:sz w:val="20"/>
                  <w:szCs w:val="20"/>
                </w:rPr>
                <m:t>B</m:t>
              </m:r>
            </m:den>
          </m:f>
        </m:oMath>
      </m:oMathPara>
    </w:p>
    <w:p w14:paraId="033168E8" w14:textId="77777777" w:rsidR="00105AFA" w:rsidRDefault="009C7DD1">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ab/>
        <w:t>where, S = Sørensen Similarity Coefficient</w:t>
      </w:r>
    </w:p>
    <w:p w14:paraId="19922E74" w14:textId="77777777" w:rsidR="00105AFA" w:rsidRDefault="009C7DD1">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 xml:space="preserve">            C= No. of species common to both samples</w:t>
      </w:r>
    </w:p>
    <w:p w14:paraId="180CC507" w14:textId="77777777" w:rsidR="00105AFA" w:rsidRDefault="009C7DD1">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A= Total no. of species in sample A (study year: June, 2023 to May, 2024)</w:t>
      </w:r>
    </w:p>
    <w:p w14:paraId="3CEF6074" w14:textId="77777777" w:rsidR="00105AFA" w:rsidRDefault="009C7DD1">
      <w:pPr>
        <w:pBdr>
          <w:top w:val="nil"/>
          <w:left w:val="nil"/>
          <w:bottom w:val="nil"/>
          <w:right w:val="nil"/>
          <w:between w:val="nil"/>
        </w:pBdr>
        <w:tabs>
          <w:tab w:val="left" w:pos="450"/>
          <w:tab w:val="left" w:pos="630"/>
        </w:tabs>
        <w:spacing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B= Total no. of species in sample B (study year: June, 2024 to May, 2025)</w:t>
      </w:r>
    </w:p>
    <w:p w14:paraId="465423D9" w14:textId="77777777" w:rsidR="00105AFA" w:rsidRDefault="009C7DD1">
      <w:pPr>
        <w:tabs>
          <w:tab w:val="left" w:pos="180"/>
          <w:tab w:val="left" w:pos="270"/>
          <w:tab w:val="left" w:pos="450"/>
          <w:tab w:val="left" w:pos="900"/>
          <w:tab w:val="left" w:pos="990"/>
        </w:tabs>
        <w:spacing w:line="480" w:lineRule="auto"/>
        <w:ind w:left="900"/>
        <w:jc w:val="both"/>
        <w:rPr>
          <w:rFonts w:ascii="Arial" w:eastAsia="Arial" w:hAnsi="Arial" w:cs="Arial"/>
          <w:color w:val="000000"/>
          <w:sz w:val="20"/>
          <w:szCs w:val="20"/>
        </w:rPr>
      </w:pPr>
      <w:r>
        <w:rPr>
          <w:rFonts w:ascii="Arial" w:eastAsia="Arial" w:hAnsi="Arial" w:cs="Arial"/>
          <w:color w:val="000000"/>
          <w:sz w:val="20"/>
          <w:szCs w:val="20"/>
        </w:rPr>
        <w:tab/>
        <w:t xml:space="preserve"> A value of 1 mean</w:t>
      </w:r>
      <w:r>
        <w:rPr>
          <w:rFonts w:ascii="Arial" w:eastAsia="Arial" w:hAnsi="Arial" w:cs="Arial"/>
          <w:color w:val="000000"/>
          <w:sz w:val="20"/>
          <w:szCs w:val="20"/>
        </w:rPr>
        <w:t xml:space="preserve">s the species composition is identical in both years. A value of 0 means the site shares no species between the two years </w:t>
      </w:r>
      <w:r>
        <w:rPr>
          <w:rFonts w:ascii="Arial" w:eastAsia="Arial" w:hAnsi="Arial" w:cs="Arial"/>
          <w:sz w:val="20"/>
          <w:szCs w:val="20"/>
        </w:rPr>
        <w:t xml:space="preserve">(Joshi </w:t>
      </w:r>
      <w:r>
        <w:rPr>
          <w:rFonts w:ascii="Arial" w:eastAsia="Arial" w:hAnsi="Arial" w:cs="Arial"/>
          <w:i/>
          <w:iCs/>
          <w:sz w:val="20"/>
          <w:szCs w:val="20"/>
        </w:rPr>
        <w:t>et al.,</w:t>
      </w:r>
      <w:r>
        <w:rPr>
          <w:rFonts w:ascii="Arial" w:eastAsia="Arial" w:hAnsi="Arial" w:cs="Arial"/>
          <w:sz w:val="20"/>
          <w:szCs w:val="20"/>
        </w:rPr>
        <w:t xml:space="preserve"> 2024)</w:t>
      </w:r>
      <w:r>
        <w:rPr>
          <w:rFonts w:ascii="Arial" w:eastAsia="Arial" w:hAnsi="Arial" w:cs="Arial"/>
          <w:color w:val="000000"/>
          <w:sz w:val="20"/>
          <w:szCs w:val="20"/>
        </w:rPr>
        <w:t xml:space="preserve">. </w:t>
      </w:r>
    </w:p>
    <w:p w14:paraId="24F01047" w14:textId="77777777" w:rsidR="00105AFA" w:rsidRDefault="009C7DD1">
      <w:pPr>
        <w:numPr>
          <w:ilvl w:val="2"/>
          <w:numId w:val="4"/>
        </w:numPr>
        <w:pBdr>
          <w:top w:val="nil"/>
          <w:left w:val="nil"/>
          <w:bottom w:val="nil"/>
          <w:right w:val="nil"/>
          <w:between w:val="nil"/>
        </w:pBdr>
        <w:tabs>
          <w:tab w:val="left" w:pos="180"/>
          <w:tab w:val="left" w:pos="270"/>
          <w:tab w:val="left" w:pos="450"/>
          <w:tab w:val="left" w:pos="720"/>
          <w:tab w:val="left" w:pos="990"/>
          <w:tab w:val="left" w:pos="1170"/>
        </w:tabs>
        <w:spacing w:after="0" w:line="480" w:lineRule="auto"/>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Relative abundance (%)</w:t>
      </w:r>
    </w:p>
    <w:p w14:paraId="28AD4278" w14:textId="77777777" w:rsidR="00105AFA" w:rsidRDefault="009C7DD1">
      <w:pPr>
        <w:pBdr>
          <w:top w:val="nil"/>
          <w:left w:val="nil"/>
          <w:bottom w:val="nil"/>
          <w:right w:val="nil"/>
          <w:between w:val="nil"/>
        </w:pBdr>
        <w:tabs>
          <w:tab w:val="left" w:pos="450"/>
          <w:tab w:val="left" w:pos="630"/>
        </w:tabs>
        <w:spacing w:after="0" w:line="480" w:lineRule="auto"/>
        <w:ind w:left="1080" w:hanging="18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The relative abundance is the proportional representation of a species in a sample. </w:t>
      </w:r>
      <w:r>
        <w:rPr>
          <w:rFonts w:ascii="Arial" w:eastAsia="Arial" w:hAnsi="Arial" w:cs="Arial"/>
          <w:color w:val="000000"/>
          <w:sz w:val="20"/>
          <w:szCs w:val="20"/>
        </w:rPr>
        <w:t>Relative abundance of each species was determined using the following formula:</w:t>
      </w:r>
    </w:p>
    <w:p w14:paraId="19DBC4CC" w14:textId="77777777" w:rsidR="00105AFA" w:rsidRDefault="009C7DD1">
      <w:pPr>
        <w:pBdr>
          <w:top w:val="nil"/>
          <w:left w:val="nil"/>
          <w:bottom w:val="nil"/>
          <w:right w:val="nil"/>
          <w:between w:val="nil"/>
        </w:pBdr>
        <w:tabs>
          <w:tab w:val="left" w:pos="450"/>
          <w:tab w:val="left" w:pos="630"/>
        </w:tabs>
        <w:spacing w:line="480" w:lineRule="auto"/>
        <w:ind w:left="1080"/>
        <w:jc w:val="both"/>
        <w:rPr>
          <w:rFonts w:ascii="Arial" w:eastAsia="Arial" w:hAnsi="Arial" w:cs="Arial"/>
          <w:b/>
          <w:bCs/>
          <w:color w:val="000000"/>
          <w:sz w:val="20"/>
          <w:szCs w:val="20"/>
        </w:rPr>
      </w:pPr>
      <w:r>
        <w:rPr>
          <w:rFonts w:ascii="Arial" w:eastAsia="Arial" w:hAnsi="Arial" w:cs="Arial"/>
          <w:color w:val="000000"/>
          <w:sz w:val="20"/>
          <w:szCs w:val="20"/>
        </w:rPr>
        <w:t xml:space="preserve"> RA of a species (%)</w:t>
      </w:r>
      <w:r>
        <w:rPr>
          <w:rFonts w:ascii="Arial" w:eastAsia="Arial" w:hAnsi="Arial" w:cs="Arial"/>
          <w:b/>
          <w:bCs/>
          <w:color w:val="000000"/>
          <w:sz w:val="20"/>
          <w:szCs w:val="20"/>
        </w:rPr>
        <w:t xml:space="preserve">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n</m:t>
            </m:r>
          </m:num>
          <m:den>
            <m:r>
              <w:rPr>
                <w:rFonts w:ascii="Cambria Math" w:eastAsia="Cambria Math" w:hAnsi="Cambria Math" w:cs="Cambria Math"/>
                <w:color w:val="000000"/>
                <w:sz w:val="20"/>
                <w:szCs w:val="20"/>
              </w:rPr>
              <m:t>N</m:t>
            </m:r>
          </m:den>
        </m:f>
      </m:oMath>
      <w:r>
        <w:rPr>
          <w:rFonts w:ascii="Arial" w:eastAsia="Arial" w:hAnsi="Arial" w:cs="Arial"/>
          <w:b/>
          <w:bCs/>
          <w:color w:val="000000"/>
          <w:sz w:val="20"/>
          <w:szCs w:val="20"/>
        </w:rPr>
        <w:t xml:space="preserve"> × 100 </w:t>
      </w:r>
    </w:p>
    <w:p w14:paraId="1F19795D" w14:textId="77777777" w:rsidR="00105AFA" w:rsidRDefault="009C7DD1">
      <w:pPr>
        <w:tabs>
          <w:tab w:val="left" w:pos="450"/>
          <w:tab w:val="left" w:pos="630"/>
        </w:tabs>
        <w:spacing w:line="480" w:lineRule="auto"/>
        <w:ind w:left="1080"/>
        <w:jc w:val="both"/>
        <w:rPr>
          <w:rFonts w:ascii="Arial" w:eastAsia="Arial" w:hAnsi="Arial" w:cs="Arial"/>
          <w:sz w:val="20"/>
          <w:szCs w:val="20"/>
        </w:rPr>
      </w:pPr>
      <w:r>
        <w:rPr>
          <w:rFonts w:ascii="Arial" w:eastAsia="Arial" w:hAnsi="Arial" w:cs="Arial"/>
          <w:sz w:val="20"/>
          <w:szCs w:val="20"/>
        </w:rPr>
        <w:t xml:space="preserve">          where, n = Number of individuals of the same species</w:t>
      </w:r>
    </w:p>
    <w:p w14:paraId="2F51A18E" w14:textId="77777777" w:rsidR="00105AFA" w:rsidRDefault="009C7DD1">
      <w:pPr>
        <w:tabs>
          <w:tab w:val="left" w:pos="450"/>
          <w:tab w:val="left" w:pos="630"/>
        </w:tabs>
        <w:spacing w:line="480" w:lineRule="auto"/>
        <w:ind w:left="1080"/>
        <w:jc w:val="both"/>
        <w:rPr>
          <w:rFonts w:ascii="Arial" w:eastAsia="Arial" w:hAnsi="Arial" w:cs="Arial"/>
          <w:sz w:val="20"/>
          <w:szCs w:val="20"/>
        </w:rPr>
      </w:pPr>
      <w:r>
        <w:rPr>
          <w:rFonts w:ascii="Arial" w:eastAsia="Arial" w:hAnsi="Arial" w:cs="Arial"/>
          <w:sz w:val="20"/>
          <w:szCs w:val="20"/>
        </w:rPr>
        <w:t xml:space="preserve">                      N = Total number of individuals of all species</w:t>
      </w:r>
    </w:p>
    <w:p w14:paraId="69AF83F9" w14:textId="77777777" w:rsidR="00105AFA" w:rsidRDefault="009C7DD1">
      <w:pPr>
        <w:numPr>
          <w:ilvl w:val="0"/>
          <w:numId w:val="5"/>
        </w:numPr>
        <w:pBdr>
          <w:top w:val="nil"/>
          <w:left w:val="nil"/>
          <w:bottom w:val="nil"/>
          <w:right w:val="nil"/>
          <w:between w:val="nil"/>
        </w:pBdr>
        <w:tabs>
          <w:tab w:val="left" w:pos="270"/>
          <w:tab w:val="left" w:pos="540"/>
        </w:tabs>
        <w:spacing w:line="480" w:lineRule="auto"/>
        <w:jc w:val="both"/>
        <w:rPr>
          <w:rFonts w:ascii="Arial" w:eastAsia="Arial" w:hAnsi="Arial" w:cs="Arial"/>
          <w:b/>
          <w:bCs/>
          <w:color w:val="000000"/>
        </w:rPr>
      </w:pPr>
      <w:r>
        <w:rPr>
          <w:rFonts w:ascii="Arial" w:eastAsia="Arial" w:hAnsi="Arial" w:cs="Arial"/>
          <w:b/>
          <w:bCs/>
          <w:color w:val="000000"/>
        </w:rPr>
        <w:lastRenderedPageBreak/>
        <w:t xml:space="preserve">RESULTS </w:t>
      </w:r>
    </w:p>
    <w:p w14:paraId="0D66DAED" w14:textId="77777777" w:rsidR="00105AFA" w:rsidRDefault="009C7DD1">
      <w:pPr>
        <w:spacing w:line="480" w:lineRule="auto"/>
        <w:jc w:val="both"/>
        <w:rPr>
          <w:rFonts w:ascii="Arial" w:eastAsia="Arial" w:hAnsi="Arial" w:cs="Arial"/>
          <w:b/>
          <w:bCs/>
          <w:sz w:val="20"/>
          <w:szCs w:val="20"/>
        </w:rPr>
      </w:pPr>
      <w:r>
        <w:rPr>
          <w:rFonts w:ascii="Arial" w:eastAsia="Arial" w:hAnsi="Arial" w:cs="Arial"/>
          <w:b/>
          <w:bCs/>
          <w:sz w:val="20"/>
          <w:szCs w:val="20"/>
        </w:rPr>
        <w:t xml:space="preserve">      Table 1: Checklist of </w:t>
      </w:r>
      <w:proofErr w:type="spellStart"/>
      <w:r>
        <w:rPr>
          <w:rFonts w:ascii="Arial" w:eastAsia="Arial" w:hAnsi="Arial" w:cs="Arial"/>
          <w:b/>
          <w:bCs/>
          <w:sz w:val="20"/>
          <w:szCs w:val="20"/>
        </w:rPr>
        <w:t>Odonate</w:t>
      </w:r>
      <w:proofErr w:type="spellEnd"/>
      <w:r>
        <w:rPr>
          <w:rFonts w:ascii="Arial" w:eastAsia="Arial" w:hAnsi="Arial" w:cs="Arial"/>
          <w:b/>
          <w:bCs/>
          <w:sz w:val="20"/>
          <w:szCs w:val="20"/>
        </w:rPr>
        <w:t xml:space="preserve"> species recorded in the study area from June, 2023 to May, 2025 </w:t>
      </w:r>
    </w:p>
    <w:tbl>
      <w:tblPr>
        <w:tblStyle w:val="a0"/>
        <w:tblW w:w="8654"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720"/>
        <w:gridCol w:w="707"/>
        <w:gridCol w:w="3118"/>
        <w:gridCol w:w="3119"/>
      </w:tblGrid>
      <w:tr w:rsidR="00105AFA" w14:paraId="621E5D7D" w14:textId="77777777">
        <w:trPr>
          <w:trHeight w:val="1308"/>
        </w:trPr>
        <w:tc>
          <w:tcPr>
            <w:tcW w:w="990" w:type="dxa"/>
          </w:tcPr>
          <w:p w14:paraId="3DE9660D"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Sl. No.</w:t>
            </w:r>
          </w:p>
        </w:tc>
        <w:tc>
          <w:tcPr>
            <w:tcW w:w="720" w:type="dxa"/>
            <w:vAlign w:val="center"/>
          </w:tcPr>
          <w:p w14:paraId="3DFCE427" w14:textId="77777777" w:rsidR="00105AFA" w:rsidRDefault="009C7DD1">
            <w:pPr>
              <w:ind w:left="113" w:right="113"/>
              <w:jc w:val="right"/>
              <w:rPr>
                <w:rFonts w:ascii="Arial" w:eastAsia="Arial" w:hAnsi="Arial" w:cs="Arial"/>
                <w:b/>
                <w:bCs/>
                <w:sz w:val="20"/>
                <w:szCs w:val="20"/>
              </w:rPr>
            </w:pPr>
            <w:r>
              <w:rPr>
                <w:rFonts w:ascii="Arial" w:eastAsia="Arial" w:hAnsi="Arial" w:cs="Arial"/>
                <w:b/>
                <w:bCs/>
                <w:sz w:val="20"/>
                <w:szCs w:val="20"/>
              </w:rPr>
              <w:t>Suborder</w:t>
            </w:r>
          </w:p>
        </w:tc>
        <w:tc>
          <w:tcPr>
            <w:tcW w:w="707" w:type="dxa"/>
            <w:vAlign w:val="center"/>
          </w:tcPr>
          <w:p w14:paraId="29C9876F" w14:textId="77777777" w:rsidR="00105AFA" w:rsidRDefault="009C7DD1">
            <w:pPr>
              <w:ind w:left="113" w:right="113"/>
              <w:jc w:val="right"/>
              <w:rPr>
                <w:rFonts w:ascii="Arial" w:eastAsia="Arial" w:hAnsi="Arial" w:cs="Arial"/>
                <w:b/>
                <w:bCs/>
                <w:sz w:val="20"/>
                <w:szCs w:val="20"/>
              </w:rPr>
            </w:pPr>
            <w:r>
              <w:rPr>
                <w:rFonts w:ascii="Arial" w:eastAsia="Arial" w:hAnsi="Arial" w:cs="Arial"/>
                <w:b/>
                <w:bCs/>
                <w:sz w:val="20"/>
                <w:szCs w:val="20"/>
              </w:rPr>
              <w:t>Family</w:t>
            </w:r>
          </w:p>
        </w:tc>
        <w:tc>
          <w:tcPr>
            <w:tcW w:w="3118" w:type="dxa"/>
          </w:tcPr>
          <w:p w14:paraId="335D69F1"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Scientific name</w:t>
            </w:r>
          </w:p>
        </w:tc>
        <w:tc>
          <w:tcPr>
            <w:tcW w:w="3119" w:type="dxa"/>
          </w:tcPr>
          <w:p w14:paraId="21B61A5E"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Common name</w:t>
            </w:r>
          </w:p>
        </w:tc>
      </w:tr>
      <w:tr w:rsidR="00105AFA" w14:paraId="1F6E98FC" w14:textId="77777777">
        <w:tc>
          <w:tcPr>
            <w:tcW w:w="990" w:type="dxa"/>
          </w:tcPr>
          <w:p w14:paraId="41F58057" w14:textId="77777777" w:rsidR="00105AFA" w:rsidRDefault="009C7DD1">
            <w:pPr>
              <w:jc w:val="center"/>
              <w:rPr>
                <w:rFonts w:ascii="Arial" w:eastAsia="Arial" w:hAnsi="Arial" w:cs="Arial"/>
                <w:sz w:val="20"/>
                <w:szCs w:val="20"/>
              </w:rPr>
            </w:pPr>
            <w:r>
              <w:rPr>
                <w:rFonts w:ascii="Arial" w:eastAsia="Arial" w:hAnsi="Arial" w:cs="Arial"/>
                <w:sz w:val="20"/>
                <w:szCs w:val="20"/>
              </w:rPr>
              <w:t>1</w:t>
            </w:r>
          </w:p>
        </w:tc>
        <w:tc>
          <w:tcPr>
            <w:tcW w:w="720" w:type="dxa"/>
            <w:vMerge w:val="restart"/>
            <w:vAlign w:val="center"/>
          </w:tcPr>
          <w:p w14:paraId="02497415" w14:textId="77777777" w:rsidR="00105AFA" w:rsidRDefault="009C7DD1">
            <w:pPr>
              <w:ind w:left="113" w:right="113"/>
              <w:jc w:val="right"/>
              <w:rPr>
                <w:rFonts w:ascii="Arial" w:eastAsia="Arial" w:hAnsi="Arial" w:cs="Arial"/>
                <w:sz w:val="20"/>
                <w:szCs w:val="20"/>
              </w:rPr>
            </w:pPr>
            <w:r>
              <w:rPr>
                <w:rFonts w:ascii="Arial" w:eastAsia="Arial" w:hAnsi="Arial" w:cs="Arial"/>
                <w:sz w:val="20"/>
                <w:szCs w:val="20"/>
              </w:rPr>
              <w:t>Anisoptera</w:t>
            </w:r>
          </w:p>
        </w:tc>
        <w:tc>
          <w:tcPr>
            <w:tcW w:w="707" w:type="dxa"/>
            <w:vMerge w:val="restart"/>
            <w:vAlign w:val="center"/>
          </w:tcPr>
          <w:p w14:paraId="56F70160" w14:textId="77777777" w:rsidR="00105AFA" w:rsidRDefault="009C7DD1">
            <w:pPr>
              <w:ind w:left="113" w:right="113"/>
              <w:jc w:val="right"/>
              <w:rPr>
                <w:rFonts w:ascii="Arial" w:eastAsia="Arial" w:hAnsi="Arial" w:cs="Arial"/>
                <w:sz w:val="20"/>
                <w:szCs w:val="20"/>
              </w:rPr>
            </w:pPr>
            <w:proofErr w:type="spellStart"/>
            <w:r>
              <w:rPr>
                <w:rFonts w:ascii="Arial" w:eastAsia="Arial" w:hAnsi="Arial" w:cs="Arial"/>
                <w:sz w:val="20"/>
                <w:szCs w:val="20"/>
              </w:rPr>
              <w:t>Libellulidae</w:t>
            </w:r>
            <w:proofErr w:type="spellEnd"/>
          </w:p>
        </w:tc>
        <w:tc>
          <w:tcPr>
            <w:tcW w:w="3118" w:type="dxa"/>
          </w:tcPr>
          <w:p w14:paraId="5CFC9F1C" w14:textId="77777777" w:rsidR="00105AFA" w:rsidRDefault="009C7DD1">
            <w:pPr>
              <w:jc w:val="both"/>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3119" w:type="dxa"/>
          </w:tcPr>
          <w:p w14:paraId="6270E0D8"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Ditch Jewel</w:t>
            </w:r>
          </w:p>
        </w:tc>
      </w:tr>
      <w:tr w:rsidR="00105AFA" w14:paraId="08BE79C2" w14:textId="77777777">
        <w:tc>
          <w:tcPr>
            <w:tcW w:w="990" w:type="dxa"/>
          </w:tcPr>
          <w:p w14:paraId="70EFBF34" w14:textId="77777777" w:rsidR="00105AFA" w:rsidRDefault="009C7DD1">
            <w:pPr>
              <w:jc w:val="center"/>
              <w:rPr>
                <w:rFonts w:ascii="Arial" w:eastAsia="Arial" w:hAnsi="Arial" w:cs="Arial"/>
                <w:sz w:val="20"/>
                <w:szCs w:val="20"/>
              </w:rPr>
            </w:pPr>
            <w:r>
              <w:rPr>
                <w:rFonts w:ascii="Arial" w:eastAsia="Arial" w:hAnsi="Arial" w:cs="Arial"/>
                <w:sz w:val="20"/>
                <w:szCs w:val="20"/>
              </w:rPr>
              <w:t>2</w:t>
            </w:r>
          </w:p>
        </w:tc>
        <w:tc>
          <w:tcPr>
            <w:tcW w:w="720" w:type="dxa"/>
            <w:vMerge/>
            <w:vAlign w:val="center"/>
          </w:tcPr>
          <w:p w14:paraId="38872EEB"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351FBF1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1DF3C242" w14:textId="77777777" w:rsidR="00105AFA" w:rsidRDefault="009C7DD1">
            <w:pPr>
              <w:jc w:val="both"/>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3119" w:type="dxa"/>
          </w:tcPr>
          <w:p w14:paraId="2B702815"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Trumpet Tail</w:t>
            </w:r>
          </w:p>
        </w:tc>
      </w:tr>
      <w:tr w:rsidR="00105AFA" w14:paraId="4848D097" w14:textId="77777777">
        <w:tc>
          <w:tcPr>
            <w:tcW w:w="990" w:type="dxa"/>
          </w:tcPr>
          <w:p w14:paraId="0E51CFF0" w14:textId="77777777" w:rsidR="00105AFA" w:rsidRDefault="009C7DD1">
            <w:pPr>
              <w:jc w:val="center"/>
              <w:rPr>
                <w:rFonts w:ascii="Arial" w:eastAsia="Arial" w:hAnsi="Arial" w:cs="Arial"/>
                <w:sz w:val="20"/>
                <w:szCs w:val="20"/>
              </w:rPr>
            </w:pPr>
            <w:r>
              <w:rPr>
                <w:rFonts w:ascii="Arial" w:eastAsia="Arial" w:hAnsi="Arial" w:cs="Arial"/>
                <w:sz w:val="20"/>
                <w:szCs w:val="20"/>
              </w:rPr>
              <w:t>3</w:t>
            </w:r>
          </w:p>
        </w:tc>
        <w:tc>
          <w:tcPr>
            <w:tcW w:w="720" w:type="dxa"/>
            <w:vMerge/>
            <w:vAlign w:val="center"/>
          </w:tcPr>
          <w:p w14:paraId="73A2D019"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48164BD6"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1A683B38" w14:textId="77777777" w:rsidR="00105AFA" w:rsidRDefault="009C7DD1">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3119" w:type="dxa"/>
          </w:tcPr>
          <w:p w14:paraId="2BB48B18"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Rufous-backed Marsh Hawk</w:t>
            </w:r>
          </w:p>
        </w:tc>
      </w:tr>
      <w:tr w:rsidR="00105AFA" w14:paraId="66D78B66" w14:textId="77777777">
        <w:tc>
          <w:tcPr>
            <w:tcW w:w="990" w:type="dxa"/>
          </w:tcPr>
          <w:p w14:paraId="2C770587" w14:textId="77777777" w:rsidR="00105AFA" w:rsidRDefault="009C7DD1">
            <w:pPr>
              <w:jc w:val="center"/>
              <w:rPr>
                <w:rFonts w:ascii="Arial" w:eastAsia="Arial" w:hAnsi="Arial" w:cs="Arial"/>
                <w:sz w:val="20"/>
                <w:szCs w:val="20"/>
              </w:rPr>
            </w:pPr>
            <w:r>
              <w:rPr>
                <w:rFonts w:ascii="Arial" w:eastAsia="Arial" w:hAnsi="Arial" w:cs="Arial"/>
                <w:sz w:val="20"/>
                <w:szCs w:val="20"/>
              </w:rPr>
              <w:t>4</w:t>
            </w:r>
          </w:p>
        </w:tc>
        <w:tc>
          <w:tcPr>
            <w:tcW w:w="720" w:type="dxa"/>
            <w:vMerge/>
            <w:vAlign w:val="center"/>
          </w:tcPr>
          <w:p w14:paraId="6D1BC942"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5E04D22D"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79FFE315"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
        </w:tc>
        <w:tc>
          <w:tcPr>
            <w:tcW w:w="3119" w:type="dxa"/>
          </w:tcPr>
          <w:p w14:paraId="68B79B8E"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Amber-winged Marsh Glider</w:t>
            </w:r>
          </w:p>
        </w:tc>
      </w:tr>
      <w:tr w:rsidR="00105AFA" w14:paraId="1F511AB3" w14:textId="77777777">
        <w:tc>
          <w:tcPr>
            <w:tcW w:w="990" w:type="dxa"/>
          </w:tcPr>
          <w:p w14:paraId="760BA8B6" w14:textId="77777777" w:rsidR="00105AFA" w:rsidRDefault="009C7DD1">
            <w:pPr>
              <w:jc w:val="center"/>
              <w:rPr>
                <w:rFonts w:ascii="Arial" w:eastAsia="Arial" w:hAnsi="Arial" w:cs="Arial"/>
                <w:sz w:val="20"/>
                <w:szCs w:val="20"/>
              </w:rPr>
            </w:pPr>
            <w:r>
              <w:rPr>
                <w:rFonts w:ascii="Arial" w:eastAsia="Arial" w:hAnsi="Arial" w:cs="Arial"/>
                <w:sz w:val="20"/>
                <w:szCs w:val="20"/>
              </w:rPr>
              <w:t>5</w:t>
            </w:r>
          </w:p>
        </w:tc>
        <w:tc>
          <w:tcPr>
            <w:tcW w:w="720" w:type="dxa"/>
            <w:vMerge/>
            <w:vAlign w:val="center"/>
          </w:tcPr>
          <w:p w14:paraId="38543418"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115F5EC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12C4AF66"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3119" w:type="dxa"/>
          </w:tcPr>
          <w:p w14:paraId="1E899620"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Ground Skimmer</w:t>
            </w:r>
          </w:p>
        </w:tc>
      </w:tr>
      <w:tr w:rsidR="00105AFA" w14:paraId="27E75CCC" w14:textId="77777777">
        <w:tc>
          <w:tcPr>
            <w:tcW w:w="990" w:type="dxa"/>
          </w:tcPr>
          <w:p w14:paraId="057A0D0A" w14:textId="77777777" w:rsidR="00105AFA" w:rsidRDefault="009C7DD1">
            <w:pPr>
              <w:jc w:val="center"/>
              <w:rPr>
                <w:rFonts w:ascii="Arial" w:eastAsia="Arial" w:hAnsi="Arial" w:cs="Arial"/>
                <w:sz w:val="20"/>
                <w:szCs w:val="20"/>
              </w:rPr>
            </w:pPr>
            <w:r>
              <w:rPr>
                <w:rFonts w:ascii="Arial" w:eastAsia="Arial" w:hAnsi="Arial" w:cs="Arial"/>
                <w:sz w:val="20"/>
                <w:szCs w:val="20"/>
              </w:rPr>
              <w:t>6</w:t>
            </w:r>
          </w:p>
        </w:tc>
        <w:tc>
          <w:tcPr>
            <w:tcW w:w="720" w:type="dxa"/>
            <w:vMerge/>
            <w:vAlign w:val="center"/>
          </w:tcPr>
          <w:p w14:paraId="3652DB1A"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23AC3D34"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21B4B5AE" w14:textId="77777777" w:rsidR="00105AFA" w:rsidRDefault="009C7DD1">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3119" w:type="dxa"/>
          </w:tcPr>
          <w:p w14:paraId="2CAA9A1F"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Ruddy Meadow Skimmer</w:t>
            </w:r>
          </w:p>
        </w:tc>
      </w:tr>
      <w:tr w:rsidR="00105AFA" w14:paraId="53756A68" w14:textId="77777777">
        <w:tc>
          <w:tcPr>
            <w:tcW w:w="990" w:type="dxa"/>
          </w:tcPr>
          <w:p w14:paraId="71DFC729" w14:textId="77777777" w:rsidR="00105AFA" w:rsidRDefault="009C7DD1">
            <w:pPr>
              <w:jc w:val="center"/>
              <w:rPr>
                <w:rFonts w:ascii="Arial" w:eastAsia="Arial" w:hAnsi="Arial" w:cs="Arial"/>
                <w:sz w:val="20"/>
                <w:szCs w:val="20"/>
              </w:rPr>
            </w:pPr>
            <w:r>
              <w:rPr>
                <w:rFonts w:ascii="Arial" w:eastAsia="Arial" w:hAnsi="Arial" w:cs="Arial"/>
                <w:sz w:val="20"/>
                <w:szCs w:val="20"/>
              </w:rPr>
              <w:t>7</w:t>
            </w:r>
          </w:p>
        </w:tc>
        <w:tc>
          <w:tcPr>
            <w:tcW w:w="720" w:type="dxa"/>
            <w:vMerge/>
            <w:vAlign w:val="center"/>
          </w:tcPr>
          <w:p w14:paraId="30E873EB"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60B3DA4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6ECADDAA"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3119" w:type="dxa"/>
          </w:tcPr>
          <w:p w14:paraId="77A6C235"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Fulvous Forest Skimmer</w:t>
            </w:r>
          </w:p>
        </w:tc>
      </w:tr>
      <w:tr w:rsidR="00105AFA" w14:paraId="44ECCCC5" w14:textId="77777777">
        <w:tc>
          <w:tcPr>
            <w:tcW w:w="990" w:type="dxa"/>
          </w:tcPr>
          <w:p w14:paraId="5A7FFB0F" w14:textId="77777777" w:rsidR="00105AFA" w:rsidRDefault="009C7DD1">
            <w:pPr>
              <w:jc w:val="center"/>
              <w:rPr>
                <w:rFonts w:ascii="Arial" w:eastAsia="Arial" w:hAnsi="Arial" w:cs="Arial"/>
                <w:sz w:val="20"/>
                <w:szCs w:val="20"/>
              </w:rPr>
            </w:pPr>
            <w:r>
              <w:rPr>
                <w:rFonts w:ascii="Arial" w:eastAsia="Arial" w:hAnsi="Arial" w:cs="Arial"/>
                <w:sz w:val="20"/>
                <w:szCs w:val="20"/>
              </w:rPr>
              <w:t>8</w:t>
            </w:r>
          </w:p>
        </w:tc>
        <w:tc>
          <w:tcPr>
            <w:tcW w:w="720" w:type="dxa"/>
            <w:vMerge/>
            <w:vAlign w:val="center"/>
          </w:tcPr>
          <w:p w14:paraId="7ACF6223"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00F4C3F1"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490DA554"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3119" w:type="dxa"/>
          </w:tcPr>
          <w:p w14:paraId="2B8C6AE0"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Scarlet Marsh Hawk</w:t>
            </w:r>
          </w:p>
        </w:tc>
      </w:tr>
      <w:tr w:rsidR="00105AFA" w14:paraId="4B2CDFD0" w14:textId="77777777">
        <w:tc>
          <w:tcPr>
            <w:tcW w:w="990" w:type="dxa"/>
          </w:tcPr>
          <w:p w14:paraId="4B7880A6" w14:textId="77777777" w:rsidR="00105AFA" w:rsidRDefault="009C7DD1">
            <w:pPr>
              <w:jc w:val="center"/>
              <w:rPr>
                <w:rFonts w:ascii="Arial" w:eastAsia="Arial" w:hAnsi="Arial" w:cs="Arial"/>
                <w:sz w:val="20"/>
                <w:szCs w:val="20"/>
              </w:rPr>
            </w:pPr>
            <w:r>
              <w:rPr>
                <w:rFonts w:ascii="Arial" w:eastAsia="Arial" w:hAnsi="Arial" w:cs="Arial"/>
                <w:sz w:val="20"/>
                <w:szCs w:val="20"/>
              </w:rPr>
              <w:t>9</w:t>
            </w:r>
          </w:p>
        </w:tc>
        <w:tc>
          <w:tcPr>
            <w:tcW w:w="720" w:type="dxa"/>
            <w:vMerge/>
            <w:vAlign w:val="center"/>
          </w:tcPr>
          <w:p w14:paraId="68EC4D66"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4C622DE0"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6D86D2D3"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
        </w:tc>
        <w:tc>
          <w:tcPr>
            <w:tcW w:w="3119" w:type="dxa"/>
          </w:tcPr>
          <w:p w14:paraId="6852CA6E"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Yellow-tailed Ashy Skimmer</w:t>
            </w:r>
          </w:p>
        </w:tc>
      </w:tr>
      <w:tr w:rsidR="00105AFA" w14:paraId="6F515DBE" w14:textId="77777777">
        <w:tc>
          <w:tcPr>
            <w:tcW w:w="990" w:type="dxa"/>
          </w:tcPr>
          <w:p w14:paraId="13930016" w14:textId="77777777" w:rsidR="00105AFA" w:rsidRDefault="009C7DD1">
            <w:pPr>
              <w:jc w:val="center"/>
              <w:rPr>
                <w:rFonts w:ascii="Arial" w:eastAsia="Arial" w:hAnsi="Arial" w:cs="Arial"/>
                <w:sz w:val="20"/>
                <w:szCs w:val="20"/>
              </w:rPr>
            </w:pPr>
            <w:r>
              <w:rPr>
                <w:rFonts w:ascii="Arial" w:eastAsia="Arial" w:hAnsi="Arial" w:cs="Arial"/>
                <w:sz w:val="20"/>
                <w:szCs w:val="20"/>
              </w:rPr>
              <w:t>10</w:t>
            </w:r>
          </w:p>
        </w:tc>
        <w:tc>
          <w:tcPr>
            <w:tcW w:w="720" w:type="dxa"/>
            <w:vMerge/>
            <w:vAlign w:val="center"/>
          </w:tcPr>
          <w:p w14:paraId="09771773"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38CB46E2"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696B171A"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3119" w:type="dxa"/>
          </w:tcPr>
          <w:p w14:paraId="4C6239D4"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Green Marsh Hawk</w:t>
            </w:r>
          </w:p>
        </w:tc>
      </w:tr>
      <w:tr w:rsidR="00105AFA" w14:paraId="142EBFB1" w14:textId="77777777">
        <w:trPr>
          <w:trHeight w:val="215"/>
        </w:trPr>
        <w:tc>
          <w:tcPr>
            <w:tcW w:w="990" w:type="dxa"/>
          </w:tcPr>
          <w:p w14:paraId="1F863929" w14:textId="77777777" w:rsidR="00105AFA" w:rsidRDefault="009C7DD1">
            <w:pPr>
              <w:jc w:val="center"/>
              <w:rPr>
                <w:rFonts w:ascii="Arial" w:eastAsia="Arial" w:hAnsi="Arial" w:cs="Arial"/>
                <w:sz w:val="20"/>
                <w:szCs w:val="20"/>
              </w:rPr>
            </w:pPr>
            <w:r>
              <w:rPr>
                <w:rFonts w:ascii="Arial" w:eastAsia="Arial" w:hAnsi="Arial" w:cs="Arial"/>
                <w:sz w:val="20"/>
                <w:szCs w:val="20"/>
              </w:rPr>
              <w:t>11</w:t>
            </w:r>
          </w:p>
        </w:tc>
        <w:tc>
          <w:tcPr>
            <w:tcW w:w="720" w:type="dxa"/>
            <w:vMerge/>
            <w:vAlign w:val="center"/>
          </w:tcPr>
          <w:p w14:paraId="7B4BAC8A"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21271163"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72D2C220"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sz w:val="20"/>
                <w:szCs w:val="20"/>
              </w:rPr>
              <w:t xml:space="preserve"> </w:t>
            </w:r>
          </w:p>
        </w:tc>
        <w:tc>
          <w:tcPr>
            <w:tcW w:w="3119" w:type="dxa"/>
          </w:tcPr>
          <w:p w14:paraId="1A6E4A8D"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Little Blue Marsh Hawk</w:t>
            </w:r>
          </w:p>
        </w:tc>
      </w:tr>
      <w:tr w:rsidR="00105AFA" w14:paraId="598D6269" w14:textId="77777777">
        <w:tc>
          <w:tcPr>
            <w:tcW w:w="990" w:type="dxa"/>
          </w:tcPr>
          <w:p w14:paraId="607CB32E" w14:textId="77777777" w:rsidR="00105AFA" w:rsidRDefault="009C7DD1">
            <w:pPr>
              <w:jc w:val="center"/>
              <w:rPr>
                <w:rFonts w:ascii="Arial" w:eastAsia="Arial" w:hAnsi="Arial" w:cs="Arial"/>
                <w:sz w:val="20"/>
                <w:szCs w:val="20"/>
              </w:rPr>
            </w:pPr>
            <w:r>
              <w:rPr>
                <w:rFonts w:ascii="Arial" w:eastAsia="Arial" w:hAnsi="Arial" w:cs="Arial"/>
                <w:sz w:val="20"/>
                <w:szCs w:val="20"/>
              </w:rPr>
              <w:t>12</w:t>
            </w:r>
          </w:p>
        </w:tc>
        <w:tc>
          <w:tcPr>
            <w:tcW w:w="720" w:type="dxa"/>
            <w:vMerge/>
            <w:vAlign w:val="center"/>
          </w:tcPr>
          <w:p w14:paraId="2AF2C94C"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3F213D6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793E701C"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3119" w:type="dxa"/>
          </w:tcPr>
          <w:p w14:paraId="6B5FE97D"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Wandering Glider</w:t>
            </w:r>
          </w:p>
        </w:tc>
      </w:tr>
      <w:tr w:rsidR="00105AFA" w14:paraId="6C7CC67C" w14:textId="77777777">
        <w:tc>
          <w:tcPr>
            <w:tcW w:w="990" w:type="dxa"/>
          </w:tcPr>
          <w:p w14:paraId="200535AE" w14:textId="77777777" w:rsidR="00105AFA" w:rsidRDefault="009C7DD1">
            <w:pPr>
              <w:jc w:val="center"/>
              <w:rPr>
                <w:rFonts w:ascii="Arial" w:eastAsia="Arial" w:hAnsi="Arial" w:cs="Arial"/>
                <w:sz w:val="20"/>
                <w:szCs w:val="20"/>
              </w:rPr>
            </w:pPr>
            <w:r>
              <w:rPr>
                <w:rFonts w:ascii="Arial" w:eastAsia="Arial" w:hAnsi="Arial" w:cs="Arial"/>
                <w:sz w:val="20"/>
                <w:szCs w:val="20"/>
              </w:rPr>
              <w:t>13</w:t>
            </w:r>
          </w:p>
        </w:tc>
        <w:tc>
          <w:tcPr>
            <w:tcW w:w="720" w:type="dxa"/>
            <w:vMerge/>
            <w:vAlign w:val="center"/>
          </w:tcPr>
          <w:p w14:paraId="02E91E65"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443FB56C"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5B1FDAEF"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3119" w:type="dxa"/>
          </w:tcPr>
          <w:p w14:paraId="701EE67A" w14:textId="77777777" w:rsidR="00105AFA" w:rsidRDefault="009C7DD1">
            <w:pPr>
              <w:jc w:val="both"/>
              <w:rPr>
                <w:rFonts w:ascii="Arial" w:eastAsia="Arial" w:hAnsi="Arial" w:cs="Arial"/>
                <w:sz w:val="20"/>
                <w:szCs w:val="20"/>
              </w:rPr>
            </w:pPr>
            <w:r>
              <w:rPr>
                <w:rFonts w:ascii="Arial" w:eastAsia="Arial" w:hAnsi="Arial" w:cs="Arial"/>
                <w:color w:val="000000"/>
                <w:sz w:val="20"/>
                <w:szCs w:val="20"/>
              </w:rPr>
              <w:t>Common Picture Wing</w:t>
            </w:r>
          </w:p>
        </w:tc>
      </w:tr>
      <w:tr w:rsidR="00105AFA" w14:paraId="599D54B4" w14:textId="77777777">
        <w:tc>
          <w:tcPr>
            <w:tcW w:w="990" w:type="dxa"/>
          </w:tcPr>
          <w:p w14:paraId="09D7801B" w14:textId="77777777" w:rsidR="00105AFA" w:rsidRDefault="009C7DD1">
            <w:pPr>
              <w:jc w:val="center"/>
              <w:rPr>
                <w:rFonts w:ascii="Arial" w:eastAsia="Arial" w:hAnsi="Arial" w:cs="Arial"/>
                <w:sz w:val="20"/>
                <w:szCs w:val="20"/>
              </w:rPr>
            </w:pPr>
            <w:r>
              <w:rPr>
                <w:rFonts w:ascii="Arial" w:eastAsia="Arial" w:hAnsi="Arial" w:cs="Arial"/>
                <w:sz w:val="20"/>
                <w:szCs w:val="20"/>
              </w:rPr>
              <w:t>14</w:t>
            </w:r>
          </w:p>
        </w:tc>
        <w:tc>
          <w:tcPr>
            <w:tcW w:w="720" w:type="dxa"/>
            <w:vMerge/>
            <w:vAlign w:val="center"/>
          </w:tcPr>
          <w:p w14:paraId="2B5A456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41265A96"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776E0D39" w14:textId="77777777" w:rsidR="00105AFA" w:rsidRDefault="009C7DD1">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Crocothemis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servilia</w:t>
            </w:r>
            <w:proofErr w:type="spellEnd"/>
          </w:p>
        </w:tc>
        <w:tc>
          <w:tcPr>
            <w:tcW w:w="3119" w:type="dxa"/>
          </w:tcPr>
          <w:p w14:paraId="53FE30A7" w14:textId="77777777" w:rsidR="00105AFA" w:rsidRDefault="009C7DD1">
            <w:pPr>
              <w:jc w:val="both"/>
              <w:rPr>
                <w:rFonts w:ascii="Arial" w:eastAsia="Arial" w:hAnsi="Arial" w:cs="Arial"/>
                <w:color w:val="000000"/>
                <w:sz w:val="20"/>
                <w:szCs w:val="20"/>
              </w:rPr>
            </w:pPr>
            <w:r>
              <w:rPr>
                <w:rFonts w:ascii="Arial" w:eastAsia="Arial" w:hAnsi="Arial" w:cs="Arial"/>
                <w:color w:val="000000"/>
                <w:sz w:val="20"/>
                <w:szCs w:val="20"/>
              </w:rPr>
              <w:t>Scarlet Skimmer</w:t>
            </w:r>
          </w:p>
        </w:tc>
      </w:tr>
      <w:tr w:rsidR="00105AFA" w14:paraId="15AD8D98" w14:textId="77777777">
        <w:trPr>
          <w:cantSplit/>
          <w:trHeight w:val="1227"/>
        </w:trPr>
        <w:tc>
          <w:tcPr>
            <w:tcW w:w="990" w:type="dxa"/>
          </w:tcPr>
          <w:p w14:paraId="03C755A9" w14:textId="77777777" w:rsidR="00105AFA" w:rsidRDefault="009C7DD1">
            <w:pPr>
              <w:jc w:val="center"/>
              <w:rPr>
                <w:rFonts w:ascii="Arial" w:eastAsia="Arial" w:hAnsi="Arial" w:cs="Arial"/>
                <w:sz w:val="20"/>
                <w:szCs w:val="20"/>
              </w:rPr>
            </w:pPr>
            <w:r>
              <w:rPr>
                <w:rFonts w:ascii="Arial" w:eastAsia="Arial" w:hAnsi="Arial" w:cs="Arial"/>
                <w:sz w:val="20"/>
                <w:szCs w:val="20"/>
              </w:rPr>
              <w:t>15</w:t>
            </w:r>
          </w:p>
        </w:tc>
        <w:tc>
          <w:tcPr>
            <w:tcW w:w="720" w:type="dxa"/>
            <w:vMerge w:val="restart"/>
            <w:vAlign w:val="center"/>
          </w:tcPr>
          <w:p w14:paraId="112DE6D3" w14:textId="77777777" w:rsidR="00105AFA" w:rsidRDefault="009C7DD1">
            <w:pPr>
              <w:ind w:left="113" w:right="113"/>
              <w:jc w:val="right"/>
              <w:rPr>
                <w:rFonts w:ascii="Arial" w:eastAsia="Arial" w:hAnsi="Arial" w:cs="Arial"/>
                <w:sz w:val="20"/>
                <w:szCs w:val="20"/>
              </w:rPr>
            </w:pPr>
            <w:r>
              <w:rPr>
                <w:rFonts w:ascii="Arial" w:eastAsia="Arial" w:hAnsi="Arial" w:cs="Arial"/>
                <w:sz w:val="20"/>
                <w:szCs w:val="20"/>
              </w:rPr>
              <w:t>Zygoptera</w:t>
            </w:r>
          </w:p>
        </w:tc>
        <w:tc>
          <w:tcPr>
            <w:tcW w:w="707" w:type="dxa"/>
            <w:vAlign w:val="center"/>
          </w:tcPr>
          <w:p w14:paraId="28FCE97F" w14:textId="77777777" w:rsidR="00105AFA" w:rsidRDefault="009C7DD1">
            <w:pPr>
              <w:ind w:left="113" w:right="113"/>
              <w:jc w:val="right"/>
              <w:rPr>
                <w:rFonts w:ascii="Arial" w:eastAsia="Arial" w:hAnsi="Arial" w:cs="Arial"/>
                <w:sz w:val="20"/>
                <w:szCs w:val="20"/>
              </w:rPr>
            </w:pPr>
            <w:proofErr w:type="spellStart"/>
            <w:r>
              <w:rPr>
                <w:rFonts w:ascii="Arial" w:eastAsia="Arial" w:hAnsi="Arial" w:cs="Arial"/>
                <w:sz w:val="20"/>
                <w:szCs w:val="20"/>
              </w:rPr>
              <w:t>Platyc-nemididae</w:t>
            </w:r>
            <w:proofErr w:type="spellEnd"/>
          </w:p>
        </w:tc>
        <w:tc>
          <w:tcPr>
            <w:tcW w:w="3118" w:type="dxa"/>
            <w:vAlign w:val="center"/>
          </w:tcPr>
          <w:p w14:paraId="0996737F" w14:textId="77777777" w:rsidR="00105AFA" w:rsidRDefault="009C7DD1">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3119" w:type="dxa"/>
            <w:vAlign w:val="center"/>
          </w:tcPr>
          <w:p w14:paraId="6BD9981D" w14:textId="77777777" w:rsidR="00105AFA" w:rsidRDefault="009C7DD1">
            <w:pPr>
              <w:rPr>
                <w:rFonts w:ascii="Arial" w:eastAsia="Arial" w:hAnsi="Arial" w:cs="Arial"/>
                <w:sz w:val="20"/>
                <w:szCs w:val="20"/>
              </w:rPr>
            </w:pPr>
            <w:r>
              <w:rPr>
                <w:rFonts w:ascii="Arial" w:eastAsia="Arial" w:hAnsi="Arial" w:cs="Arial"/>
                <w:sz w:val="20"/>
                <w:szCs w:val="20"/>
              </w:rPr>
              <w:t>Black Marsh Dart</w:t>
            </w:r>
          </w:p>
        </w:tc>
      </w:tr>
      <w:tr w:rsidR="00105AFA" w14:paraId="348F771F" w14:textId="77777777">
        <w:trPr>
          <w:cantSplit/>
          <w:trHeight w:val="239"/>
        </w:trPr>
        <w:tc>
          <w:tcPr>
            <w:tcW w:w="990" w:type="dxa"/>
          </w:tcPr>
          <w:p w14:paraId="3E1DB9D7" w14:textId="77777777" w:rsidR="00105AFA" w:rsidRDefault="009C7DD1">
            <w:pPr>
              <w:jc w:val="center"/>
              <w:rPr>
                <w:rFonts w:ascii="Arial" w:eastAsia="Arial" w:hAnsi="Arial" w:cs="Arial"/>
                <w:sz w:val="20"/>
                <w:szCs w:val="20"/>
              </w:rPr>
            </w:pPr>
            <w:r>
              <w:rPr>
                <w:rFonts w:ascii="Arial" w:eastAsia="Arial" w:hAnsi="Arial" w:cs="Arial"/>
                <w:sz w:val="20"/>
                <w:szCs w:val="20"/>
              </w:rPr>
              <w:t>16</w:t>
            </w:r>
          </w:p>
        </w:tc>
        <w:tc>
          <w:tcPr>
            <w:tcW w:w="720" w:type="dxa"/>
            <w:vMerge/>
            <w:vAlign w:val="center"/>
          </w:tcPr>
          <w:p w14:paraId="156F3ABC"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restart"/>
            <w:vAlign w:val="center"/>
          </w:tcPr>
          <w:p w14:paraId="672CF8AA" w14:textId="77777777" w:rsidR="00105AFA" w:rsidRDefault="009C7DD1">
            <w:pPr>
              <w:ind w:left="113" w:right="113"/>
              <w:jc w:val="right"/>
              <w:rPr>
                <w:rFonts w:ascii="Arial" w:eastAsia="Arial" w:hAnsi="Arial" w:cs="Arial"/>
                <w:sz w:val="20"/>
                <w:szCs w:val="20"/>
              </w:rPr>
            </w:pPr>
            <w:proofErr w:type="spellStart"/>
            <w:r>
              <w:rPr>
                <w:rFonts w:ascii="Arial" w:eastAsia="Arial" w:hAnsi="Arial" w:cs="Arial"/>
                <w:sz w:val="20"/>
                <w:szCs w:val="20"/>
              </w:rPr>
              <w:t>Coenagrionidae</w:t>
            </w:r>
            <w:proofErr w:type="spellEnd"/>
          </w:p>
        </w:tc>
        <w:tc>
          <w:tcPr>
            <w:tcW w:w="3118" w:type="dxa"/>
          </w:tcPr>
          <w:p w14:paraId="434C7EB4" w14:textId="77777777" w:rsidR="00105AFA" w:rsidRDefault="009C7DD1">
            <w:pPr>
              <w:jc w:val="both"/>
              <w:rPr>
                <w:rFonts w:ascii="Arial" w:eastAsia="Arial" w:hAnsi="Arial" w:cs="Arial"/>
                <w:i/>
                <w:iCs/>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3119" w:type="dxa"/>
          </w:tcPr>
          <w:p w14:paraId="68A59D46"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Indian Hooded </w:t>
            </w:r>
            <w:proofErr w:type="spellStart"/>
            <w:r>
              <w:rPr>
                <w:rFonts w:ascii="Arial" w:eastAsia="Arial" w:hAnsi="Arial" w:cs="Arial"/>
                <w:sz w:val="20"/>
                <w:szCs w:val="20"/>
              </w:rPr>
              <w:t>Dartlet</w:t>
            </w:r>
            <w:proofErr w:type="spellEnd"/>
          </w:p>
        </w:tc>
      </w:tr>
      <w:tr w:rsidR="00105AFA" w14:paraId="79A886CB" w14:textId="77777777">
        <w:tc>
          <w:tcPr>
            <w:tcW w:w="990" w:type="dxa"/>
          </w:tcPr>
          <w:p w14:paraId="7ED9C14A" w14:textId="77777777" w:rsidR="00105AFA" w:rsidRDefault="009C7DD1">
            <w:pPr>
              <w:jc w:val="center"/>
              <w:rPr>
                <w:rFonts w:ascii="Arial" w:eastAsia="Arial" w:hAnsi="Arial" w:cs="Arial"/>
                <w:sz w:val="20"/>
                <w:szCs w:val="20"/>
              </w:rPr>
            </w:pPr>
            <w:r>
              <w:rPr>
                <w:rFonts w:ascii="Arial" w:eastAsia="Arial" w:hAnsi="Arial" w:cs="Arial"/>
                <w:sz w:val="20"/>
                <w:szCs w:val="20"/>
              </w:rPr>
              <w:t>17</w:t>
            </w:r>
          </w:p>
        </w:tc>
        <w:tc>
          <w:tcPr>
            <w:tcW w:w="720" w:type="dxa"/>
            <w:vMerge/>
            <w:vAlign w:val="center"/>
          </w:tcPr>
          <w:p w14:paraId="02D93CB5"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62FA92F1"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41E40151"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3119" w:type="dxa"/>
          </w:tcPr>
          <w:p w14:paraId="63136221"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White </w:t>
            </w:r>
            <w:proofErr w:type="spellStart"/>
            <w:r>
              <w:rPr>
                <w:rFonts w:ascii="Arial" w:eastAsia="Arial" w:hAnsi="Arial" w:cs="Arial"/>
                <w:sz w:val="20"/>
                <w:szCs w:val="20"/>
              </w:rPr>
              <w:t>Dartlet</w:t>
            </w:r>
            <w:proofErr w:type="spellEnd"/>
          </w:p>
        </w:tc>
      </w:tr>
      <w:tr w:rsidR="00105AFA" w14:paraId="50112CA6" w14:textId="77777777">
        <w:tc>
          <w:tcPr>
            <w:tcW w:w="990" w:type="dxa"/>
          </w:tcPr>
          <w:p w14:paraId="51480EC9" w14:textId="77777777" w:rsidR="00105AFA" w:rsidRDefault="009C7DD1">
            <w:pPr>
              <w:jc w:val="center"/>
              <w:rPr>
                <w:rFonts w:ascii="Arial" w:eastAsia="Arial" w:hAnsi="Arial" w:cs="Arial"/>
                <w:sz w:val="20"/>
                <w:szCs w:val="20"/>
              </w:rPr>
            </w:pPr>
            <w:r>
              <w:rPr>
                <w:rFonts w:ascii="Arial" w:eastAsia="Arial" w:hAnsi="Arial" w:cs="Arial"/>
                <w:sz w:val="20"/>
                <w:szCs w:val="20"/>
              </w:rPr>
              <w:t>18</w:t>
            </w:r>
          </w:p>
        </w:tc>
        <w:tc>
          <w:tcPr>
            <w:tcW w:w="720" w:type="dxa"/>
            <w:vMerge/>
            <w:vAlign w:val="center"/>
          </w:tcPr>
          <w:p w14:paraId="546C045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4EF071B3"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7946BAEA"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p>
        </w:tc>
        <w:tc>
          <w:tcPr>
            <w:tcW w:w="3119" w:type="dxa"/>
          </w:tcPr>
          <w:p w14:paraId="297D8983"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Pygmy </w:t>
            </w:r>
            <w:proofErr w:type="spellStart"/>
            <w:r>
              <w:rPr>
                <w:rFonts w:ascii="Arial" w:eastAsia="Arial" w:hAnsi="Arial" w:cs="Arial"/>
                <w:sz w:val="20"/>
                <w:szCs w:val="20"/>
              </w:rPr>
              <w:t>Dartlet</w:t>
            </w:r>
            <w:proofErr w:type="spellEnd"/>
          </w:p>
        </w:tc>
      </w:tr>
      <w:tr w:rsidR="00105AFA" w14:paraId="359B8A36" w14:textId="77777777">
        <w:tc>
          <w:tcPr>
            <w:tcW w:w="990" w:type="dxa"/>
          </w:tcPr>
          <w:p w14:paraId="3DEAAFC6" w14:textId="77777777" w:rsidR="00105AFA" w:rsidRDefault="009C7DD1">
            <w:pPr>
              <w:jc w:val="center"/>
              <w:rPr>
                <w:rFonts w:ascii="Arial" w:eastAsia="Arial" w:hAnsi="Arial" w:cs="Arial"/>
                <w:sz w:val="20"/>
                <w:szCs w:val="20"/>
              </w:rPr>
            </w:pPr>
            <w:r>
              <w:rPr>
                <w:rFonts w:ascii="Arial" w:eastAsia="Arial" w:hAnsi="Arial" w:cs="Arial"/>
                <w:sz w:val="20"/>
                <w:szCs w:val="20"/>
              </w:rPr>
              <w:t>19</w:t>
            </w:r>
          </w:p>
        </w:tc>
        <w:tc>
          <w:tcPr>
            <w:tcW w:w="720" w:type="dxa"/>
            <w:vMerge/>
            <w:vAlign w:val="center"/>
          </w:tcPr>
          <w:p w14:paraId="6F66261A"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3CD0B838"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2E381117"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3119" w:type="dxa"/>
          </w:tcPr>
          <w:p w14:paraId="37F4638B"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Milky </w:t>
            </w:r>
            <w:proofErr w:type="spellStart"/>
            <w:r>
              <w:rPr>
                <w:rFonts w:ascii="Arial" w:eastAsia="Arial" w:hAnsi="Arial" w:cs="Arial"/>
                <w:sz w:val="20"/>
                <w:szCs w:val="20"/>
              </w:rPr>
              <w:t>Dartlet</w:t>
            </w:r>
            <w:proofErr w:type="spellEnd"/>
          </w:p>
        </w:tc>
      </w:tr>
      <w:tr w:rsidR="00105AFA" w14:paraId="1D3F2984" w14:textId="77777777">
        <w:tc>
          <w:tcPr>
            <w:tcW w:w="990" w:type="dxa"/>
          </w:tcPr>
          <w:p w14:paraId="2B1214BB" w14:textId="77777777" w:rsidR="00105AFA" w:rsidRDefault="009C7DD1">
            <w:pPr>
              <w:jc w:val="center"/>
              <w:rPr>
                <w:rFonts w:ascii="Arial" w:eastAsia="Arial" w:hAnsi="Arial" w:cs="Arial"/>
                <w:sz w:val="20"/>
                <w:szCs w:val="20"/>
              </w:rPr>
            </w:pPr>
            <w:r>
              <w:rPr>
                <w:rFonts w:ascii="Arial" w:eastAsia="Arial" w:hAnsi="Arial" w:cs="Arial"/>
                <w:sz w:val="20"/>
                <w:szCs w:val="20"/>
              </w:rPr>
              <w:t>20</w:t>
            </w:r>
          </w:p>
        </w:tc>
        <w:tc>
          <w:tcPr>
            <w:tcW w:w="720" w:type="dxa"/>
            <w:vMerge/>
            <w:vAlign w:val="center"/>
          </w:tcPr>
          <w:p w14:paraId="6FB21EFA"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1F5B3CE1"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0A3B587C"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3119" w:type="dxa"/>
          </w:tcPr>
          <w:p w14:paraId="21BE513C" w14:textId="77777777" w:rsidR="00105AFA" w:rsidRDefault="009C7DD1">
            <w:pPr>
              <w:jc w:val="both"/>
              <w:rPr>
                <w:rFonts w:ascii="Arial" w:eastAsia="Arial" w:hAnsi="Arial" w:cs="Arial"/>
                <w:sz w:val="20"/>
                <w:szCs w:val="20"/>
              </w:rPr>
            </w:pPr>
            <w:proofErr w:type="spellStart"/>
            <w:r>
              <w:rPr>
                <w:rFonts w:ascii="Arial" w:eastAsia="Arial" w:hAnsi="Arial" w:cs="Arial"/>
                <w:sz w:val="20"/>
                <w:szCs w:val="20"/>
              </w:rPr>
              <w:t>Pruinosed</w:t>
            </w:r>
            <w:proofErr w:type="spellEnd"/>
            <w:r>
              <w:rPr>
                <w:rFonts w:ascii="Arial" w:eastAsia="Arial" w:hAnsi="Arial" w:cs="Arial"/>
                <w:sz w:val="20"/>
                <w:szCs w:val="20"/>
              </w:rPr>
              <w:t xml:space="preserve"> </w:t>
            </w:r>
            <w:proofErr w:type="spellStart"/>
            <w:r>
              <w:rPr>
                <w:rFonts w:ascii="Arial" w:eastAsia="Arial" w:hAnsi="Arial" w:cs="Arial"/>
                <w:sz w:val="20"/>
                <w:szCs w:val="20"/>
              </w:rPr>
              <w:t>Dartlet</w:t>
            </w:r>
            <w:proofErr w:type="spellEnd"/>
          </w:p>
        </w:tc>
      </w:tr>
      <w:tr w:rsidR="00105AFA" w14:paraId="4CA94808" w14:textId="77777777">
        <w:tc>
          <w:tcPr>
            <w:tcW w:w="990" w:type="dxa"/>
          </w:tcPr>
          <w:p w14:paraId="1B2861B5" w14:textId="77777777" w:rsidR="00105AFA" w:rsidRDefault="009C7DD1">
            <w:pPr>
              <w:jc w:val="center"/>
              <w:rPr>
                <w:rFonts w:ascii="Arial" w:eastAsia="Arial" w:hAnsi="Arial" w:cs="Arial"/>
                <w:sz w:val="20"/>
                <w:szCs w:val="20"/>
              </w:rPr>
            </w:pPr>
            <w:r>
              <w:rPr>
                <w:rFonts w:ascii="Arial" w:eastAsia="Arial" w:hAnsi="Arial" w:cs="Arial"/>
                <w:sz w:val="20"/>
                <w:szCs w:val="20"/>
              </w:rPr>
              <w:t>21</w:t>
            </w:r>
          </w:p>
        </w:tc>
        <w:tc>
          <w:tcPr>
            <w:tcW w:w="720" w:type="dxa"/>
            <w:vMerge/>
            <w:vAlign w:val="center"/>
          </w:tcPr>
          <w:p w14:paraId="77390B6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62788161"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44086158"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3119" w:type="dxa"/>
          </w:tcPr>
          <w:p w14:paraId="108B5785"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Western Golden </w:t>
            </w:r>
            <w:proofErr w:type="spellStart"/>
            <w:r>
              <w:rPr>
                <w:rFonts w:ascii="Arial" w:eastAsia="Arial" w:hAnsi="Arial" w:cs="Arial"/>
                <w:sz w:val="20"/>
                <w:szCs w:val="20"/>
              </w:rPr>
              <w:t>Dartlet</w:t>
            </w:r>
            <w:proofErr w:type="spellEnd"/>
          </w:p>
        </w:tc>
      </w:tr>
      <w:tr w:rsidR="00105AFA" w14:paraId="215E7F3E" w14:textId="77777777">
        <w:tc>
          <w:tcPr>
            <w:tcW w:w="990" w:type="dxa"/>
          </w:tcPr>
          <w:p w14:paraId="153D3606" w14:textId="77777777" w:rsidR="00105AFA" w:rsidRDefault="009C7DD1">
            <w:pPr>
              <w:jc w:val="center"/>
              <w:rPr>
                <w:rFonts w:ascii="Arial" w:eastAsia="Arial" w:hAnsi="Arial" w:cs="Arial"/>
                <w:sz w:val="20"/>
                <w:szCs w:val="20"/>
              </w:rPr>
            </w:pPr>
            <w:r>
              <w:rPr>
                <w:rFonts w:ascii="Arial" w:eastAsia="Arial" w:hAnsi="Arial" w:cs="Arial"/>
                <w:sz w:val="20"/>
                <w:szCs w:val="20"/>
              </w:rPr>
              <w:t>22</w:t>
            </w:r>
          </w:p>
        </w:tc>
        <w:tc>
          <w:tcPr>
            <w:tcW w:w="720" w:type="dxa"/>
            <w:vMerge/>
            <w:vAlign w:val="center"/>
          </w:tcPr>
          <w:p w14:paraId="684E32DC"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1B0201FC"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3712CEC7" w14:textId="77777777" w:rsidR="00105AFA" w:rsidRDefault="009C7DD1">
            <w:pPr>
              <w:pBdr>
                <w:top w:val="nil"/>
                <w:left w:val="nil"/>
                <w:bottom w:val="nil"/>
                <w:right w:val="nil"/>
                <w:between w:val="nil"/>
              </w:pBdr>
              <w:spacing w:after="200"/>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r>
              <w:rPr>
                <w:rFonts w:ascii="Arial" w:eastAsia="Arial" w:hAnsi="Arial" w:cs="Arial"/>
                <w:i/>
                <w:iCs/>
                <w:color w:val="000000"/>
                <w:sz w:val="20"/>
                <w:szCs w:val="20"/>
              </w:rPr>
              <w:t xml:space="preserve"> </w:t>
            </w:r>
          </w:p>
        </w:tc>
        <w:tc>
          <w:tcPr>
            <w:tcW w:w="3119" w:type="dxa"/>
          </w:tcPr>
          <w:p w14:paraId="679384E7" w14:textId="77777777" w:rsidR="00105AFA" w:rsidRDefault="009C7DD1">
            <w:pPr>
              <w:jc w:val="both"/>
              <w:rPr>
                <w:rFonts w:ascii="Arial" w:eastAsia="Arial" w:hAnsi="Arial" w:cs="Arial"/>
                <w:sz w:val="20"/>
                <w:szCs w:val="20"/>
              </w:rPr>
            </w:pPr>
            <w:r>
              <w:rPr>
                <w:rFonts w:ascii="Arial" w:eastAsia="Arial" w:hAnsi="Arial" w:cs="Arial"/>
                <w:sz w:val="20"/>
                <w:szCs w:val="20"/>
              </w:rPr>
              <w:t>Blue Grass Dart</w:t>
            </w:r>
          </w:p>
        </w:tc>
      </w:tr>
      <w:tr w:rsidR="00105AFA" w14:paraId="3A76565A" w14:textId="77777777">
        <w:tc>
          <w:tcPr>
            <w:tcW w:w="990" w:type="dxa"/>
          </w:tcPr>
          <w:p w14:paraId="41442186" w14:textId="77777777" w:rsidR="00105AFA" w:rsidRDefault="009C7DD1">
            <w:pPr>
              <w:jc w:val="center"/>
              <w:rPr>
                <w:rFonts w:ascii="Arial" w:eastAsia="Arial" w:hAnsi="Arial" w:cs="Arial"/>
                <w:sz w:val="20"/>
                <w:szCs w:val="20"/>
              </w:rPr>
            </w:pPr>
            <w:r>
              <w:rPr>
                <w:rFonts w:ascii="Arial" w:eastAsia="Arial" w:hAnsi="Arial" w:cs="Arial"/>
                <w:sz w:val="20"/>
                <w:szCs w:val="20"/>
              </w:rPr>
              <w:t>23</w:t>
            </w:r>
          </w:p>
        </w:tc>
        <w:tc>
          <w:tcPr>
            <w:tcW w:w="720" w:type="dxa"/>
            <w:vMerge/>
            <w:vAlign w:val="center"/>
          </w:tcPr>
          <w:p w14:paraId="6DC6EDC4"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039C5B1D"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20601206"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3119" w:type="dxa"/>
          </w:tcPr>
          <w:p w14:paraId="20A02348" w14:textId="77777777" w:rsidR="00105AFA" w:rsidRDefault="009C7DD1">
            <w:pPr>
              <w:jc w:val="both"/>
              <w:rPr>
                <w:rFonts w:ascii="Arial" w:eastAsia="Arial" w:hAnsi="Arial" w:cs="Arial"/>
                <w:sz w:val="20"/>
                <w:szCs w:val="20"/>
              </w:rPr>
            </w:pPr>
            <w:r>
              <w:rPr>
                <w:rFonts w:ascii="Arial" w:eastAsia="Arial" w:hAnsi="Arial" w:cs="Arial"/>
                <w:sz w:val="20"/>
                <w:szCs w:val="20"/>
              </w:rPr>
              <w:t xml:space="preserve">Green-striped Slender </w:t>
            </w:r>
            <w:proofErr w:type="spellStart"/>
            <w:r>
              <w:rPr>
                <w:rFonts w:ascii="Arial" w:eastAsia="Arial" w:hAnsi="Arial" w:cs="Arial"/>
                <w:sz w:val="20"/>
                <w:szCs w:val="20"/>
              </w:rPr>
              <w:t>Dartlet</w:t>
            </w:r>
            <w:proofErr w:type="spellEnd"/>
          </w:p>
        </w:tc>
      </w:tr>
      <w:tr w:rsidR="00105AFA" w14:paraId="36C59193" w14:textId="77777777">
        <w:tc>
          <w:tcPr>
            <w:tcW w:w="990" w:type="dxa"/>
          </w:tcPr>
          <w:p w14:paraId="68DB8253" w14:textId="77777777" w:rsidR="00105AFA" w:rsidRDefault="009C7DD1">
            <w:pPr>
              <w:jc w:val="center"/>
              <w:rPr>
                <w:rFonts w:ascii="Arial" w:eastAsia="Arial" w:hAnsi="Arial" w:cs="Arial"/>
                <w:sz w:val="20"/>
                <w:szCs w:val="20"/>
              </w:rPr>
            </w:pPr>
            <w:r>
              <w:rPr>
                <w:rFonts w:ascii="Arial" w:eastAsia="Arial" w:hAnsi="Arial" w:cs="Arial"/>
                <w:sz w:val="20"/>
                <w:szCs w:val="20"/>
              </w:rPr>
              <w:t>24</w:t>
            </w:r>
          </w:p>
        </w:tc>
        <w:tc>
          <w:tcPr>
            <w:tcW w:w="720" w:type="dxa"/>
            <w:vMerge/>
            <w:vAlign w:val="center"/>
          </w:tcPr>
          <w:p w14:paraId="48239CDE"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1945CE03"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25FD0901" w14:textId="77777777" w:rsidR="00105AFA" w:rsidRDefault="009C7DD1">
            <w:pPr>
              <w:jc w:val="both"/>
              <w:rPr>
                <w:rFonts w:ascii="Arial" w:eastAsia="Arial" w:hAnsi="Arial" w:cs="Arial"/>
                <w:i/>
                <w:iCs/>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3119" w:type="dxa"/>
          </w:tcPr>
          <w:p w14:paraId="774F42E0" w14:textId="77777777" w:rsidR="00105AFA" w:rsidRDefault="009C7DD1">
            <w:pPr>
              <w:jc w:val="both"/>
              <w:rPr>
                <w:rFonts w:ascii="Arial" w:eastAsia="Arial" w:hAnsi="Arial" w:cs="Arial"/>
                <w:sz w:val="20"/>
                <w:szCs w:val="20"/>
              </w:rPr>
            </w:pPr>
            <w:r>
              <w:rPr>
                <w:rFonts w:ascii="Arial" w:eastAsia="Arial" w:hAnsi="Arial" w:cs="Arial"/>
                <w:sz w:val="20"/>
                <w:szCs w:val="20"/>
              </w:rPr>
              <w:t>Coromandel Marsh Dart</w:t>
            </w:r>
          </w:p>
        </w:tc>
      </w:tr>
      <w:tr w:rsidR="00105AFA" w14:paraId="394C38F6" w14:textId="77777777">
        <w:trPr>
          <w:trHeight w:val="223"/>
        </w:trPr>
        <w:tc>
          <w:tcPr>
            <w:tcW w:w="990" w:type="dxa"/>
          </w:tcPr>
          <w:p w14:paraId="546E742A" w14:textId="77777777" w:rsidR="00105AFA" w:rsidRDefault="009C7DD1">
            <w:pPr>
              <w:jc w:val="center"/>
              <w:rPr>
                <w:rFonts w:ascii="Arial" w:eastAsia="Arial" w:hAnsi="Arial" w:cs="Arial"/>
                <w:sz w:val="20"/>
                <w:szCs w:val="20"/>
              </w:rPr>
            </w:pPr>
            <w:r>
              <w:rPr>
                <w:rFonts w:ascii="Arial" w:eastAsia="Arial" w:hAnsi="Arial" w:cs="Arial"/>
                <w:sz w:val="20"/>
                <w:szCs w:val="20"/>
              </w:rPr>
              <w:t>25</w:t>
            </w:r>
          </w:p>
        </w:tc>
        <w:tc>
          <w:tcPr>
            <w:tcW w:w="720" w:type="dxa"/>
            <w:vMerge/>
            <w:vAlign w:val="center"/>
          </w:tcPr>
          <w:p w14:paraId="2C6B5F34"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2E300F9B"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04D36C41"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3119" w:type="dxa"/>
          </w:tcPr>
          <w:p w14:paraId="3DEC9CE8" w14:textId="77777777" w:rsidR="00105AFA" w:rsidRDefault="009C7DD1">
            <w:pPr>
              <w:jc w:val="both"/>
              <w:rPr>
                <w:rFonts w:ascii="Arial" w:eastAsia="Arial" w:hAnsi="Arial" w:cs="Arial"/>
                <w:sz w:val="20"/>
                <w:szCs w:val="20"/>
              </w:rPr>
            </w:pPr>
            <w:r>
              <w:rPr>
                <w:rFonts w:ascii="Arial" w:eastAsia="Arial" w:hAnsi="Arial" w:cs="Arial"/>
                <w:sz w:val="20"/>
                <w:szCs w:val="20"/>
              </w:rPr>
              <w:t>Rusty Marsh Dart</w:t>
            </w:r>
          </w:p>
        </w:tc>
      </w:tr>
      <w:tr w:rsidR="00105AFA" w14:paraId="5D0A91E7" w14:textId="77777777">
        <w:trPr>
          <w:trHeight w:val="260"/>
        </w:trPr>
        <w:tc>
          <w:tcPr>
            <w:tcW w:w="990" w:type="dxa"/>
          </w:tcPr>
          <w:p w14:paraId="3C32168D" w14:textId="77777777" w:rsidR="00105AFA" w:rsidRDefault="009C7DD1">
            <w:pPr>
              <w:jc w:val="center"/>
              <w:rPr>
                <w:rFonts w:ascii="Arial" w:eastAsia="Arial" w:hAnsi="Arial" w:cs="Arial"/>
                <w:sz w:val="20"/>
                <w:szCs w:val="20"/>
              </w:rPr>
            </w:pPr>
            <w:r>
              <w:rPr>
                <w:rFonts w:ascii="Arial" w:eastAsia="Arial" w:hAnsi="Arial" w:cs="Arial"/>
                <w:sz w:val="20"/>
                <w:szCs w:val="20"/>
              </w:rPr>
              <w:t>26</w:t>
            </w:r>
          </w:p>
        </w:tc>
        <w:tc>
          <w:tcPr>
            <w:tcW w:w="720" w:type="dxa"/>
            <w:vMerge/>
            <w:vAlign w:val="center"/>
          </w:tcPr>
          <w:p w14:paraId="6897E940"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707" w:type="dxa"/>
            <w:vMerge/>
            <w:vAlign w:val="center"/>
          </w:tcPr>
          <w:p w14:paraId="26DC27C6"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3118" w:type="dxa"/>
          </w:tcPr>
          <w:p w14:paraId="66EEA381" w14:textId="77777777" w:rsidR="00105AFA" w:rsidRDefault="009C7DD1">
            <w:pPr>
              <w:jc w:val="both"/>
              <w:rPr>
                <w:rFonts w:ascii="Arial" w:eastAsia="Arial" w:hAnsi="Arial" w:cs="Arial"/>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p>
        </w:tc>
        <w:tc>
          <w:tcPr>
            <w:tcW w:w="3119" w:type="dxa"/>
          </w:tcPr>
          <w:p w14:paraId="6C037E20" w14:textId="77777777" w:rsidR="00105AFA" w:rsidRDefault="009C7DD1">
            <w:pPr>
              <w:jc w:val="both"/>
              <w:rPr>
                <w:rFonts w:ascii="Arial" w:eastAsia="Arial" w:hAnsi="Arial" w:cs="Arial"/>
                <w:sz w:val="20"/>
                <w:szCs w:val="20"/>
              </w:rPr>
            </w:pPr>
            <w:r>
              <w:rPr>
                <w:rFonts w:ascii="Arial" w:eastAsia="Arial" w:hAnsi="Arial" w:cs="Arial"/>
                <w:sz w:val="20"/>
                <w:szCs w:val="20"/>
              </w:rPr>
              <w:t>Orange-tailed Marsh Dart</w:t>
            </w:r>
          </w:p>
        </w:tc>
      </w:tr>
    </w:tbl>
    <w:p w14:paraId="798C238E" w14:textId="77777777" w:rsidR="00105AFA" w:rsidRDefault="00105AFA">
      <w:pPr>
        <w:rPr>
          <w:rFonts w:ascii="Arial" w:eastAsia="Arial" w:hAnsi="Arial" w:cs="Arial"/>
          <w:sz w:val="20"/>
          <w:szCs w:val="20"/>
        </w:rPr>
      </w:pPr>
    </w:p>
    <w:p w14:paraId="103CFA39" w14:textId="77777777" w:rsidR="00105AFA" w:rsidRDefault="009C7DD1">
      <w:pPr>
        <w:spacing w:line="480" w:lineRule="auto"/>
        <w:ind w:firstLine="720"/>
        <w:jc w:val="both"/>
        <w:rPr>
          <w:rFonts w:ascii="Arial" w:eastAsia="Arial" w:hAnsi="Arial" w:cs="Arial"/>
          <w:color w:val="000000"/>
          <w:sz w:val="20"/>
          <w:szCs w:val="20"/>
        </w:rPr>
      </w:pPr>
      <w:r>
        <w:rPr>
          <w:rFonts w:ascii="Arial" w:eastAsia="Arial" w:hAnsi="Arial" w:cs="Arial"/>
          <w:sz w:val="20"/>
          <w:szCs w:val="20"/>
        </w:rPr>
        <w:t xml:space="preserve">The present study reported a total of 26 species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from the three study sites namely, Site 1 (Sibsagar University Campus), Site 2 (Banks of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and Site 3 (Area containing man-</w:t>
      </w:r>
      <w:r>
        <w:rPr>
          <w:rFonts w:ascii="Arial" w:eastAsia="Arial" w:hAnsi="Arial" w:cs="Arial"/>
          <w:sz w:val="20"/>
          <w:szCs w:val="20"/>
        </w:rPr>
        <w:lastRenderedPageBreak/>
        <w:t xml:space="preserve">made buildings adjacent to Site 1 and Site 2) of the study area i.e.,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during the study period from June, </w:t>
      </w:r>
      <w:r>
        <w:rPr>
          <w:rFonts w:ascii="Arial" w:eastAsia="Arial" w:hAnsi="Arial" w:cs="Arial"/>
          <w:sz w:val="20"/>
          <w:szCs w:val="20"/>
        </w:rPr>
        <w:t xml:space="preserve">2023 to May, 2025. 14 species of dragonflies (Suborder-Anisoptera) under the Family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r>
        <w:rPr>
          <w:rFonts w:ascii="Arial" w:eastAsia="Arial" w:hAnsi="Arial" w:cs="Arial"/>
          <w:color w:val="000000"/>
          <w:sz w:val="20"/>
          <w:szCs w:val="20"/>
        </w:rPr>
        <w:t xml:space="preserve">from 12 genera, and 12 species of damselflies (Suborder-Zygoptera) under two Families namely,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from 6 genera were observed du</w:t>
      </w:r>
      <w:r>
        <w:rPr>
          <w:rFonts w:ascii="Arial" w:eastAsia="Arial" w:hAnsi="Arial" w:cs="Arial"/>
          <w:color w:val="000000"/>
          <w:sz w:val="20"/>
          <w:szCs w:val="20"/>
        </w:rPr>
        <w:t xml:space="preserve">ring the study period. In Zygoptera, Family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was represented with 5 genera and 11 species, followed by the Family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with 1 genus and 1 species (Table 1).</w:t>
      </w:r>
    </w:p>
    <w:p w14:paraId="0E580519" w14:textId="77777777" w:rsidR="00105AFA" w:rsidRDefault="009C7DD1">
      <w:pPr>
        <w:rPr>
          <w:rFonts w:ascii="Arial" w:eastAsia="Arial" w:hAnsi="Arial" w:cs="Arial"/>
          <w:b/>
          <w:bCs/>
          <w:sz w:val="20"/>
          <w:szCs w:val="20"/>
        </w:rPr>
      </w:pPr>
      <w:r>
        <w:rPr>
          <w:rFonts w:ascii="Arial" w:eastAsia="Arial" w:hAnsi="Arial" w:cs="Arial"/>
          <w:b/>
          <w:bCs/>
          <w:sz w:val="20"/>
          <w:szCs w:val="20"/>
        </w:rPr>
        <w:t xml:space="preserve">Table 2:  Relative abundance of </w:t>
      </w:r>
      <w:proofErr w:type="spellStart"/>
      <w:r>
        <w:rPr>
          <w:rFonts w:ascii="Arial" w:eastAsia="Arial" w:hAnsi="Arial" w:cs="Arial"/>
          <w:b/>
          <w:bCs/>
          <w:sz w:val="20"/>
          <w:szCs w:val="20"/>
        </w:rPr>
        <w:t>Odonate</w:t>
      </w:r>
      <w:proofErr w:type="spellEnd"/>
      <w:r>
        <w:rPr>
          <w:rFonts w:ascii="Arial" w:eastAsia="Arial" w:hAnsi="Arial" w:cs="Arial"/>
          <w:b/>
          <w:bCs/>
          <w:sz w:val="20"/>
          <w:szCs w:val="20"/>
        </w:rPr>
        <w:t xml:space="preserve"> species observed in the three stud</w:t>
      </w:r>
      <w:r>
        <w:rPr>
          <w:rFonts w:ascii="Arial" w:eastAsia="Arial" w:hAnsi="Arial" w:cs="Arial"/>
          <w:b/>
          <w:bCs/>
          <w:sz w:val="20"/>
          <w:szCs w:val="20"/>
        </w:rPr>
        <w:t xml:space="preserve">y sites during the year </w:t>
      </w:r>
    </w:p>
    <w:p w14:paraId="61C83FE2" w14:textId="77777777" w:rsidR="00105AFA" w:rsidRDefault="009C7DD1">
      <w:pPr>
        <w:rPr>
          <w:rFonts w:ascii="Arial" w:eastAsia="Arial" w:hAnsi="Arial" w:cs="Arial"/>
          <w:b/>
          <w:bCs/>
          <w:sz w:val="20"/>
          <w:szCs w:val="20"/>
        </w:rPr>
      </w:pPr>
      <w:r>
        <w:rPr>
          <w:rFonts w:ascii="Arial" w:eastAsia="Arial" w:hAnsi="Arial" w:cs="Arial"/>
          <w:b/>
          <w:bCs/>
          <w:sz w:val="20"/>
          <w:szCs w:val="20"/>
        </w:rPr>
        <w:t xml:space="preserve">                June, 2023 to May, 2024 </w:t>
      </w:r>
      <w:r>
        <w:rPr>
          <w:rFonts w:ascii="Arial" w:eastAsia="Arial" w:hAnsi="Arial" w:cs="Arial"/>
          <w:sz w:val="20"/>
          <w:szCs w:val="20"/>
        </w:rPr>
        <w:t xml:space="preserve">        </w:t>
      </w:r>
    </w:p>
    <w:tbl>
      <w:tblPr>
        <w:tblStyle w:val="a1"/>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630"/>
        <w:gridCol w:w="2790"/>
        <w:gridCol w:w="900"/>
        <w:gridCol w:w="810"/>
        <w:gridCol w:w="821"/>
        <w:gridCol w:w="1339"/>
        <w:gridCol w:w="1440"/>
      </w:tblGrid>
      <w:tr w:rsidR="00105AFA" w14:paraId="594393AF" w14:textId="77777777">
        <w:tc>
          <w:tcPr>
            <w:tcW w:w="738" w:type="dxa"/>
            <w:vMerge w:val="restart"/>
          </w:tcPr>
          <w:p w14:paraId="5A47BCF5"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Sl. No.</w:t>
            </w:r>
          </w:p>
        </w:tc>
        <w:tc>
          <w:tcPr>
            <w:tcW w:w="630" w:type="dxa"/>
            <w:vMerge w:val="restart"/>
          </w:tcPr>
          <w:p w14:paraId="0D28E683"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Sub-Order</w:t>
            </w:r>
          </w:p>
        </w:tc>
        <w:tc>
          <w:tcPr>
            <w:tcW w:w="2790" w:type="dxa"/>
            <w:vMerge w:val="restart"/>
          </w:tcPr>
          <w:p w14:paraId="751FEB74"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Name of Species</w:t>
            </w:r>
          </w:p>
        </w:tc>
        <w:tc>
          <w:tcPr>
            <w:tcW w:w="2531" w:type="dxa"/>
            <w:gridSpan w:val="3"/>
          </w:tcPr>
          <w:p w14:paraId="6498C65C"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Occurrence of total individuals in all the seasons in the study sites</w:t>
            </w:r>
          </w:p>
        </w:tc>
        <w:tc>
          <w:tcPr>
            <w:tcW w:w="1339" w:type="dxa"/>
            <w:vMerge w:val="restart"/>
          </w:tcPr>
          <w:p w14:paraId="53FEB620"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Total number</w:t>
            </w:r>
          </w:p>
        </w:tc>
        <w:tc>
          <w:tcPr>
            <w:tcW w:w="1440" w:type="dxa"/>
            <w:vMerge w:val="restart"/>
          </w:tcPr>
          <w:p w14:paraId="6D9DC962"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Relative abundance (%)</w:t>
            </w:r>
          </w:p>
        </w:tc>
      </w:tr>
      <w:tr w:rsidR="00105AFA" w14:paraId="1A6C75BA" w14:textId="77777777">
        <w:trPr>
          <w:cantSplit/>
          <w:trHeight w:val="836"/>
        </w:trPr>
        <w:tc>
          <w:tcPr>
            <w:tcW w:w="738" w:type="dxa"/>
            <w:vMerge/>
          </w:tcPr>
          <w:p w14:paraId="10858DBF"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630" w:type="dxa"/>
            <w:vMerge/>
          </w:tcPr>
          <w:p w14:paraId="6E9BA4D0"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2790" w:type="dxa"/>
            <w:vMerge/>
          </w:tcPr>
          <w:p w14:paraId="640EA3E4"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900" w:type="dxa"/>
            <w:tcBorders>
              <w:right w:val="single" w:sz="4" w:space="0" w:color="000000"/>
            </w:tcBorders>
          </w:tcPr>
          <w:p w14:paraId="20B24410"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1</w:t>
            </w:r>
          </w:p>
        </w:tc>
        <w:tc>
          <w:tcPr>
            <w:tcW w:w="810" w:type="dxa"/>
            <w:tcBorders>
              <w:left w:val="single" w:sz="4" w:space="0" w:color="000000"/>
              <w:right w:val="single" w:sz="4" w:space="0" w:color="000000"/>
            </w:tcBorders>
          </w:tcPr>
          <w:p w14:paraId="71E9D24E"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2</w:t>
            </w:r>
          </w:p>
        </w:tc>
        <w:tc>
          <w:tcPr>
            <w:tcW w:w="821" w:type="dxa"/>
            <w:tcBorders>
              <w:left w:val="single" w:sz="4" w:space="0" w:color="000000"/>
            </w:tcBorders>
          </w:tcPr>
          <w:p w14:paraId="3235F8E4"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3</w:t>
            </w:r>
          </w:p>
        </w:tc>
        <w:tc>
          <w:tcPr>
            <w:tcW w:w="1339" w:type="dxa"/>
            <w:vMerge/>
          </w:tcPr>
          <w:p w14:paraId="5B9A14B9"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1440" w:type="dxa"/>
            <w:vMerge/>
          </w:tcPr>
          <w:p w14:paraId="4119EB80"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r>
      <w:tr w:rsidR="00105AFA" w14:paraId="283ECD70" w14:textId="77777777">
        <w:tc>
          <w:tcPr>
            <w:tcW w:w="738" w:type="dxa"/>
          </w:tcPr>
          <w:p w14:paraId="4DED2D7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w:t>
            </w:r>
          </w:p>
        </w:tc>
        <w:tc>
          <w:tcPr>
            <w:tcW w:w="630" w:type="dxa"/>
            <w:vMerge w:val="restart"/>
          </w:tcPr>
          <w:p w14:paraId="1EF55631" w14:textId="77777777" w:rsidR="00105AFA" w:rsidRDefault="009C7DD1">
            <w:pPr>
              <w:ind w:left="113" w:right="113"/>
              <w:jc w:val="center"/>
              <w:rPr>
                <w:rFonts w:ascii="Arial" w:eastAsia="Arial" w:hAnsi="Arial" w:cs="Arial"/>
                <w:color w:val="000000"/>
                <w:sz w:val="20"/>
                <w:szCs w:val="20"/>
              </w:rPr>
            </w:pPr>
            <w:r>
              <w:rPr>
                <w:rFonts w:ascii="Arial" w:eastAsia="Arial" w:hAnsi="Arial" w:cs="Arial"/>
                <w:color w:val="000000"/>
                <w:sz w:val="20"/>
                <w:szCs w:val="20"/>
              </w:rPr>
              <w:t>Anisoptera</w:t>
            </w:r>
          </w:p>
        </w:tc>
        <w:tc>
          <w:tcPr>
            <w:tcW w:w="2790" w:type="dxa"/>
          </w:tcPr>
          <w:p w14:paraId="44F85F3B" w14:textId="77777777" w:rsidR="00105AFA" w:rsidRDefault="009C7DD1">
            <w:pPr>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076A349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106FB29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2822ED6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5EFA31C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3F54835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105AFA" w14:paraId="1607E453" w14:textId="77777777">
        <w:tc>
          <w:tcPr>
            <w:tcW w:w="738" w:type="dxa"/>
          </w:tcPr>
          <w:p w14:paraId="0C5C03B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630" w:type="dxa"/>
            <w:vMerge/>
          </w:tcPr>
          <w:p w14:paraId="4106C4D7"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3BBA4BA4" w14:textId="77777777" w:rsidR="00105AFA" w:rsidRDefault="009C7DD1">
            <w:pPr>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74F49CC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72E919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09378D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48E972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8</w:t>
            </w:r>
          </w:p>
        </w:tc>
        <w:tc>
          <w:tcPr>
            <w:tcW w:w="1440" w:type="dxa"/>
            <w:vAlign w:val="bottom"/>
          </w:tcPr>
          <w:p w14:paraId="5D4AB4D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2.030457</w:t>
            </w:r>
          </w:p>
        </w:tc>
      </w:tr>
      <w:tr w:rsidR="00105AFA" w14:paraId="4BCE83F2" w14:textId="77777777">
        <w:tc>
          <w:tcPr>
            <w:tcW w:w="738" w:type="dxa"/>
          </w:tcPr>
          <w:p w14:paraId="47CF01E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w:t>
            </w:r>
          </w:p>
        </w:tc>
        <w:tc>
          <w:tcPr>
            <w:tcW w:w="630" w:type="dxa"/>
            <w:vMerge/>
          </w:tcPr>
          <w:p w14:paraId="6B887B71"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DF4824D"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5837C5A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EA7418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2188F2E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DDAE69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16</w:t>
            </w:r>
          </w:p>
        </w:tc>
        <w:tc>
          <w:tcPr>
            <w:tcW w:w="1440" w:type="dxa"/>
            <w:vAlign w:val="bottom"/>
          </w:tcPr>
          <w:p w14:paraId="71CC75C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4.060914</w:t>
            </w:r>
          </w:p>
        </w:tc>
      </w:tr>
      <w:tr w:rsidR="00105AFA" w14:paraId="17619766" w14:textId="77777777">
        <w:tc>
          <w:tcPr>
            <w:tcW w:w="738" w:type="dxa"/>
          </w:tcPr>
          <w:p w14:paraId="4CA8A71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w:t>
            </w:r>
          </w:p>
        </w:tc>
        <w:tc>
          <w:tcPr>
            <w:tcW w:w="630" w:type="dxa"/>
            <w:vMerge/>
          </w:tcPr>
          <w:p w14:paraId="7D1FF952"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EACAD4F"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5181868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11349F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C09E09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1FA334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268D577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105AFA" w14:paraId="2F943154" w14:textId="77777777">
        <w:tc>
          <w:tcPr>
            <w:tcW w:w="738" w:type="dxa"/>
          </w:tcPr>
          <w:p w14:paraId="15F9E0C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630" w:type="dxa"/>
            <w:vMerge/>
          </w:tcPr>
          <w:p w14:paraId="2E2FDE2C"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7D6B0F34"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900" w:type="dxa"/>
            <w:tcBorders>
              <w:right w:val="single" w:sz="4" w:space="0" w:color="000000"/>
            </w:tcBorders>
          </w:tcPr>
          <w:p w14:paraId="0F333A3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B4C773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F85634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B3E516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14:paraId="60C6396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105AFA" w14:paraId="747AF670" w14:textId="77777777">
        <w:tc>
          <w:tcPr>
            <w:tcW w:w="738" w:type="dxa"/>
          </w:tcPr>
          <w:p w14:paraId="63353D5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w:t>
            </w:r>
          </w:p>
        </w:tc>
        <w:tc>
          <w:tcPr>
            <w:tcW w:w="630" w:type="dxa"/>
            <w:vMerge/>
          </w:tcPr>
          <w:p w14:paraId="0C7F9DBC"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16D2E853"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3427866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B5B02F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1D8E964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0226F64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26</w:t>
            </w:r>
          </w:p>
        </w:tc>
        <w:tc>
          <w:tcPr>
            <w:tcW w:w="1440" w:type="dxa"/>
            <w:vAlign w:val="bottom"/>
          </w:tcPr>
          <w:p w14:paraId="2BC30A9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6.598985</w:t>
            </w:r>
          </w:p>
        </w:tc>
      </w:tr>
      <w:tr w:rsidR="00105AFA" w14:paraId="017465FE" w14:textId="77777777">
        <w:tc>
          <w:tcPr>
            <w:tcW w:w="738" w:type="dxa"/>
          </w:tcPr>
          <w:p w14:paraId="2C4D098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7</w:t>
            </w:r>
          </w:p>
        </w:tc>
        <w:tc>
          <w:tcPr>
            <w:tcW w:w="630" w:type="dxa"/>
            <w:vMerge/>
          </w:tcPr>
          <w:p w14:paraId="2272FD46"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306B249F"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1968B87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179526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65ACA2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64091AD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440" w:type="dxa"/>
            <w:vAlign w:val="bottom"/>
          </w:tcPr>
          <w:p w14:paraId="4C58B06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2.791878</w:t>
            </w:r>
          </w:p>
        </w:tc>
      </w:tr>
      <w:tr w:rsidR="00105AFA" w14:paraId="7D6E8B78" w14:textId="77777777">
        <w:tc>
          <w:tcPr>
            <w:tcW w:w="738" w:type="dxa"/>
          </w:tcPr>
          <w:p w14:paraId="69797D70"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8</w:t>
            </w:r>
          </w:p>
        </w:tc>
        <w:tc>
          <w:tcPr>
            <w:tcW w:w="630" w:type="dxa"/>
            <w:vMerge/>
          </w:tcPr>
          <w:p w14:paraId="74CE2C6B"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48AFE68" w14:textId="77777777" w:rsidR="00105AFA" w:rsidRDefault="009C7DD1">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
        </w:tc>
        <w:tc>
          <w:tcPr>
            <w:tcW w:w="900" w:type="dxa"/>
            <w:tcBorders>
              <w:right w:val="single" w:sz="4" w:space="0" w:color="000000"/>
            </w:tcBorders>
          </w:tcPr>
          <w:p w14:paraId="034EA73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B727F4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2891EB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16BEFC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14:paraId="74DA800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105AFA" w14:paraId="4D561A31" w14:textId="77777777">
        <w:tc>
          <w:tcPr>
            <w:tcW w:w="738" w:type="dxa"/>
          </w:tcPr>
          <w:p w14:paraId="14E96F6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9</w:t>
            </w:r>
          </w:p>
        </w:tc>
        <w:tc>
          <w:tcPr>
            <w:tcW w:w="630" w:type="dxa"/>
            <w:vMerge/>
          </w:tcPr>
          <w:p w14:paraId="5A63C983"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1369389"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65C6CCA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16A6135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C41917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A75F19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26</w:t>
            </w:r>
          </w:p>
        </w:tc>
        <w:tc>
          <w:tcPr>
            <w:tcW w:w="1440" w:type="dxa"/>
            <w:vAlign w:val="bottom"/>
          </w:tcPr>
          <w:p w14:paraId="19C2482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6.598985</w:t>
            </w:r>
          </w:p>
        </w:tc>
      </w:tr>
      <w:tr w:rsidR="00105AFA" w14:paraId="39A5F6C2" w14:textId="77777777">
        <w:tc>
          <w:tcPr>
            <w:tcW w:w="738" w:type="dxa"/>
          </w:tcPr>
          <w:p w14:paraId="7B379B78" w14:textId="77777777" w:rsidR="00105AFA" w:rsidRDefault="009C7DD1">
            <w:pPr>
              <w:jc w:val="center"/>
              <w:rPr>
                <w:rFonts w:ascii="Arial" w:eastAsia="Arial" w:hAnsi="Arial" w:cs="Arial"/>
                <w:sz w:val="20"/>
                <w:szCs w:val="20"/>
              </w:rPr>
            </w:pPr>
            <w:r>
              <w:rPr>
                <w:rFonts w:ascii="Arial" w:eastAsia="Arial" w:hAnsi="Arial" w:cs="Arial"/>
                <w:sz w:val="20"/>
                <w:szCs w:val="20"/>
              </w:rPr>
              <w:t>10</w:t>
            </w:r>
          </w:p>
        </w:tc>
        <w:tc>
          <w:tcPr>
            <w:tcW w:w="630" w:type="dxa"/>
            <w:vMerge/>
          </w:tcPr>
          <w:p w14:paraId="1F544A59"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7FB506A1"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p>
        </w:tc>
        <w:tc>
          <w:tcPr>
            <w:tcW w:w="900" w:type="dxa"/>
            <w:tcBorders>
              <w:right w:val="single" w:sz="4" w:space="0" w:color="000000"/>
            </w:tcBorders>
          </w:tcPr>
          <w:p w14:paraId="5ECC479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DE29A4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944B73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C3649C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14:paraId="09B9D82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105AFA" w14:paraId="6F81B278" w14:textId="77777777">
        <w:tc>
          <w:tcPr>
            <w:tcW w:w="738" w:type="dxa"/>
          </w:tcPr>
          <w:p w14:paraId="2EF838DC"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11</w:t>
            </w:r>
          </w:p>
        </w:tc>
        <w:tc>
          <w:tcPr>
            <w:tcW w:w="630" w:type="dxa"/>
            <w:vMerge/>
          </w:tcPr>
          <w:p w14:paraId="03AA153C"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EFD52F3" w14:textId="77777777" w:rsidR="00105AFA" w:rsidRDefault="009C7DD1">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4763F7F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12B8CD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EC758C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0A6362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7</w:t>
            </w:r>
          </w:p>
        </w:tc>
        <w:tc>
          <w:tcPr>
            <w:tcW w:w="1440" w:type="dxa"/>
            <w:vAlign w:val="bottom"/>
          </w:tcPr>
          <w:p w14:paraId="2378E1F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1.77665</w:t>
            </w:r>
          </w:p>
        </w:tc>
      </w:tr>
      <w:tr w:rsidR="00105AFA" w14:paraId="21E6F69F" w14:textId="77777777">
        <w:tc>
          <w:tcPr>
            <w:tcW w:w="738" w:type="dxa"/>
          </w:tcPr>
          <w:p w14:paraId="5DA89B74" w14:textId="77777777" w:rsidR="00105AFA" w:rsidRDefault="009C7DD1">
            <w:pPr>
              <w:jc w:val="center"/>
              <w:rPr>
                <w:rFonts w:ascii="Arial" w:eastAsia="Arial" w:hAnsi="Arial" w:cs="Arial"/>
                <w:sz w:val="20"/>
                <w:szCs w:val="20"/>
              </w:rPr>
            </w:pPr>
            <w:r>
              <w:rPr>
                <w:rFonts w:ascii="Arial" w:eastAsia="Arial" w:hAnsi="Arial" w:cs="Arial"/>
                <w:sz w:val="20"/>
                <w:szCs w:val="20"/>
              </w:rPr>
              <w:t>12</w:t>
            </w:r>
          </w:p>
        </w:tc>
        <w:tc>
          <w:tcPr>
            <w:tcW w:w="630" w:type="dxa"/>
            <w:vMerge/>
          </w:tcPr>
          <w:p w14:paraId="2860A6B4"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1EE82102"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900" w:type="dxa"/>
            <w:tcBorders>
              <w:right w:val="single" w:sz="4" w:space="0" w:color="000000"/>
            </w:tcBorders>
          </w:tcPr>
          <w:p w14:paraId="4A47067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1D0F58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868092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A33A6C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25</w:t>
            </w:r>
          </w:p>
        </w:tc>
        <w:tc>
          <w:tcPr>
            <w:tcW w:w="1440" w:type="dxa"/>
            <w:vAlign w:val="bottom"/>
          </w:tcPr>
          <w:p w14:paraId="2A9143E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6.345178</w:t>
            </w:r>
          </w:p>
        </w:tc>
      </w:tr>
      <w:tr w:rsidR="00105AFA" w14:paraId="5F75D036" w14:textId="77777777">
        <w:tc>
          <w:tcPr>
            <w:tcW w:w="738" w:type="dxa"/>
          </w:tcPr>
          <w:p w14:paraId="348FF559"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13</w:t>
            </w:r>
          </w:p>
        </w:tc>
        <w:tc>
          <w:tcPr>
            <w:tcW w:w="630" w:type="dxa"/>
            <w:vMerge w:val="restart"/>
          </w:tcPr>
          <w:p w14:paraId="11C42B08" w14:textId="77777777" w:rsidR="00105AFA" w:rsidRDefault="009C7DD1">
            <w:pPr>
              <w:pBdr>
                <w:top w:val="nil"/>
                <w:left w:val="nil"/>
                <w:bottom w:val="nil"/>
                <w:right w:val="nil"/>
                <w:between w:val="nil"/>
              </w:pBdr>
              <w:spacing w:after="200"/>
              <w:ind w:left="113" w:right="113"/>
              <w:jc w:val="center"/>
              <w:rPr>
                <w:rFonts w:ascii="Arial" w:eastAsia="Arial" w:hAnsi="Arial" w:cs="Arial"/>
                <w:color w:val="000000"/>
                <w:sz w:val="20"/>
                <w:szCs w:val="20"/>
              </w:rPr>
            </w:pPr>
            <w:r>
              <w:rPr>
                <w:rFonts w:ascii="Arial" w:eastAsia="Arial" w:hAnsi="Arial" w:cs="Arial"/>
                <w:color w:val="000000"/>
                <w:sz w:val="20"/>
                <w:szCs w:val="20"/>
              </w:rPr>
              <w:t>Zygoptera</w:t>
            </w:r>
          </w:p>
        </w:tc>
        <w:tc>
          <w:tcPr>
            <w:tcW w:w="2790" w:type="dxa"/>
          </w:tcPr>
          <w:p w14:paraId="2DB38143" w14:textId="77777777" w:rsidR="00105AFA" w:rsidRDefault="009C7DD1">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900" w:type="dxa"/>
            <w:tcBorders>
              <w:right w:val="single" w:sz="4" w:space="0" w:color="000000"/>
            </w:tcBorders>
          </w:tcPr>
          <w:p w14:paraId="5A72B96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E3EE0D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D442B5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B405C7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w:t>
            </w:r>
          </w:p>
        </w:tc>
        <w:tc>
          <w:tcPr>
            <w:tcW w:w="1440" w:type="dxa"/>
            <w:vAlign w:val="bottom"/>
          </w:tcPr>
          <w:p w14:paraId="7F28E8B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1.522843</w:t>
            </w:r>
          </w:p>
        </w:tc>
      </w:tr>
      <w:tr w:rsidR="00105AFA" w14:paraId="746AC2E0" w14:textId="77777777">
        <w:tc>
          <w:tcPr>
            <w:tcW w:w="738" w:type="dxa"/>
          </w:tcPr>
          <w:p w14:paraId="45C185F4" w14:textId="77777777" w:rsidR="00105AFA" w:rsidRDefault="009C7DD1">
            <w:pPr>
              <w:jc w:val="center"/>
              <w:rPr>
                <w:rFonts w:ascii="Arial" w:eastAsia="Arial" w:hAnsi="Arial" w:cs="Arial"/>
                <w:sz w:val="20"/>
                <w:szCs w:val="20"/>
              </w:rPr>
            </w:pPr>
            <w:r>
              <w:rPr>
                <w:rFonts w:ascii="Arial" w:eastAsia="Arial" w:hAnsi="Arial" w:cs="Arial"/>
                <w:sz w:val="20"/>
                <w:szCs w:val="20"/>
              </w:rPr>
              <w:t>14</w:t>
            </w:r>
          </w:p>
        </w:tc>
        <w:tc>
          <w:tcPr>
            <w:tcW w:w="630" w:type="dxa"/>
            <w:vMerge/>
          </w:tcPr>
          <w:p w14:paraId="2C3CAF6B"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2F22642E" w14:textId="77777777" w:rsidR="00105AFA" w:rsidRDefault="009C7DD1">
            <w:pPr>
              <w:rPr>
                <w:rFonts w:ascii="Arial" w:eastAsia="Arial" w:hAnsi="Arial" w:cs="Arial"/>
                <w:i/>
                <w:iCs/>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900" w:type="dxa"/>
            <w:tcBorders>
              <w:right w:val="single" w:sz="4" w:space="0" w:color="000000"/>
            </w:tcBorders>
          </w:tcPr>
          <w:p w14:paraId="5569F70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D378C5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71068B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0B8DC5F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58EF6E6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105AFA" w14:paraId="203EDC92" w14:textId="77777777">
        <w:tc>
          <w:tcPr>
            <w:tcW w:w="738" w:type="dxa"/>
          </w:tcPr>
          <w:p w14:paraId="3EC2EF54" w14:textId="77777777" w:rsidR="00105AFA" w:rsidRDefault="009C7DD1">
            <w:pPr>
              <w:jc w:val="center"/>
              <w:rPr>
                <w:rFonts w:ascii="Arial" w:eastAsia="Arial" w:hAnsi="Arial" w:cs="Arial"/>
                <w:sz w:val="20"/>
                <w:szCs w:val="20"/>
              </w:rPr>
            </w:pPr>
            <w:r>
              <w:rPr>
                <w:rFonts w:ascii="Arial" w:eastAsia="Arial" w:hAnsi="Arial" w:cs="Arial"/>
                <w:sz w:val="20"/>
                <w:szCs w:val="20"/>
              </w:rPr>
              <w:t>15</w:t>
            </w:r>
          </w:p>
        </w:tc>
        <w:tc>
          <w:tcPr>
            <w:tcW w:w="630" w:type="dxa"/>
            <w:vMerge/>
          </w:tcPr>
          <w:p w14:paraId="57644F58"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3E44B70A"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900" w:type="dxa"/>
            <w:tcBorders>
              <w:right w:val="single" w:sz="4" w:space="0" w:color="000000"/>
            </w:tcBorders>
          </w:tcPr>
          <w:p w14:paraId="6D2ECCD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774C4D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15AF840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0968F54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14:paraId="1A96A4D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3.299492</w:t>
            </w:r>
          </w:p>
        </w:tc>
      </w:tr>
      <w:tr w:rsidR="00105AFA" w14:paraId="075FBCE5" w14:textId="77777777">
        <w:tc>
          <w:tcPr>
            <w:tcW w:w="738" w:type="dxa"/>
          </w:tcPr>
          <w:p w14:paraId="26A0884F"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16</w:t>
            </w:r>
          </w:p>
        </w:tc>
        <w:tc>
          <w:tcPr>
            <w:tcW w:w="630" w:type="dxa"/>
            <w:vMerge/>
          </w:tcPr>
          <w:p w14:paraId="779A0C2C"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BD1ED24" w14:textId="77777777" w:rsidR="00105AFA" w:rsidRDefault="009C7DD1">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6F83735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0ECB4C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3E0575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0827F2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14:paraId="695545B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3.553299</w:t>
            </w:r>
          </w:p>
        </w:tc>
      </w:tr>
      <w:tr w:rsidR="00105AFA" w14:paraId="400465E3" w14:textId="77777777">
        <w:tc>
          <w:tcPr>
            <w:tcW w:w="738" w:type="dxa"/>
          </w:tcPr>
          <w:p w14:paraId="7EDE60FF" w14:textId="77777777" w:rsidR="00105AFA" w:rsidRDefault="009C7DD1">
            <w:pPr>
              <w:jc w:val="center"/>
              <w:rPr>
                <w:rFonts w:ascii="Arial" w:eastAsia="Arial" w:hAnsi="Arial" w:cs="Arial"/>
                <w:sz w:val="20"/>
                <w:szCs w:val="20"/>
              </w:rPr>
            </w:pPr>
            <w:r>
              <w:rPr>
                <w:rFonts w:ascii="Arial" w:eastAsia="Arial" w:hAnsi="Arial" w:cs="Arial"/>
                <w:sz w:val="20"/>
                <w:szCs w:val="20"/>
              </w:rPr>
              <w:t>17</w:t>
            </w:r>
          </w:p>
        </w:tc>
        <w:tc>
          <w:tcPr>
            <w:tcW w:w="630" w:type="dxa"/>
            <w:vMerge/>
          </w:tcPr>
          <w:p w14:paraId="343C259A"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027B4E4E"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900" w:type="dxa"/>
            <w:tcBorders>
              <w:right w:val="single" w:sz="4" w:space="0" w:color="000000"/>
            </w:tcBorders>
          </w:tcPr>
          <w:p w14:paraId="4F77B32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E205DB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AB947E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108F2E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14:paraId="3F5BCE4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6.852792</w:t>
            </w:r>
          </w:p>
        </w:tc>
      </w:tr>
      <w:tr w:rsidR="00105AFA" w14:paraId="0A88FA4E" w14:textId="77777777">
        <w:tc>
          <w:tcPr>
            <w:tcW w:w="738" w:type="dxa"/>
          </w:tcPr>
          <w:p w14:paraId="03C579E1" w14:textId="77777777" w:rsidR="00105AFA" w:rsidRDefault="009C7DD1">
            <w:pPr>
              <w:jc w:val="center"/>
              <w:rPr>
                <w:rFonts w:ascii="Arial" w:eastAsia="Arial" w:hAnsi="Arial" w:cs="Arial"/>
                <w:sz w:val="20"/>
                <w:szCs w:val="20"/>
              </w:rPr>
            </w:pPr>
            <w:r>
              <w:rPr>
                <w:rFonts w:ascii="Arial" w:eastAsia="Arial" w:hAnsi="Arial" w:cs="Arial"/>
                <w:sz w:val="20"/>
                <w:szCs w:val="20"/>
              </w:rPr>
              <w:t>18</w:t>
            </w:r>
          </w:p>
        </w:tc>
        <w:tc>
          <w:tcPr>
            <w:tcW w:w="630" w:type="dxa"/>
            <w:vMerge/>
          </w:tcPr>
          <w:p w14:paraId="49E159FF"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65465A62"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900" w:type="dxa"/>
            <w:tcBorders>
              <w:right w:val="single" w:sz="4" w:space="0" w:color="000000"/>
            </w:tcBorders>
          </w:tcPr>
          <w:p w14:paraId="57065E2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A5613D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34428F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8E4BAB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17</w:t>
            </w:r>
          </w:p>
        </w:tc>
        <w:tc>
          <w:tcPr>
            <w:tcW w:w="1440" w:type="dxa"/>
            <w:vAlign w:val="bottom"/>
          </w:tcPr>
          <w:p w14:paraId="69DAD0C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4.314721</w:t>
            </w:r>
          </w:p>
        </w:tc>
      </w:tr>
      <w:tr w:rsidR="00105AFA" w14:paraId="7779FF92" w14:textId="77777777">
        <w:tc>
          <w:tcPr>
            <w:tcW w:w="738" w:type="dxa"/>
          </w:tcPr>
          <w:p w14:paraId="43F72DC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630" w:type="dxa"/>
            <w:vMerge/>
          </w:tcPr>
          <w:p w14:paraId="7CA4AC12"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546A1AE2"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900" w:type="dxa"/>
            <w:tcBorders>
              <w:right w:val="single" w:sz="4" w:space="0" w:color="000000"/>
            </w:tcBorders>
          </w:tcPr>
          <w:p w14:paraId="0596431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099A8C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1EC635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4AC998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440" w:type="dxa"/>
            <w:vAlign w:val="bottom"/>
          </w:tcPr>
          <w:p w14:paraId="1C8A0F4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3.045685</w:t>
            </w:r>
          </w:p>
        </w:tc>
      </w:tr>
      <w:tr w:rsidR="00105AFA" w14:paraId="4C4994B5" w14:textId="77777777">
        <w:tc>
          <w:tcPr>
            <w:tcW w:w="738" w:type="dxa"/>
          </w:tcPr>
          <w:p w14:paraId="1E4E74E2"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20</w:t>
            </w:r>
          </w:p>
        </w:tc>
        <w:tc>
          <w:tcPr>
            <w:tcW w:w="630" w:type="dxa"/>
            <w:vMerge/>
          </w:tcPr>
          <w:p w14:paraId="42E6CADB"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B011BB6" w14:textId="77777777" w:rsidR="00105AFA" w:rsidRDefault="009C7DD1">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p>
        </w:tc>
        <w:tc>
          <w:tcPr>
            <w:tcW w:w="900" w:type="dxa"/>
            <w:tcBorders>
              <w:right w:val="single" w:sz="4" w:space="0" w:color="000000"/>
            </w:tcBorders>
          </w:tcPr>
          <w:p w14:paraId="6490DB0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42F611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8AC055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0A54F87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14:paraId="78CC2F9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3.553299</w:t>
            </w:r>
          </w:p>
        </w:tc>
      </w:tr>
      <w:tr w:rsidR="00105AFA" w14:paraId="1742E416" w14:textId="77777777">
        <w:tc>
          <w:tcPr>
            <w:tcW w:w="738" w:type="dxa"/>
          </w:tcPr>
          <w:p w14:paraId="3DDAC516" w14:textId="77777777" w:rsidR="00105AFA" w:rsidRDefault="009C7DD1">
            <w:pPr>
              <w:jc w:val="center"/>
              <w:rPr>
                <w:rFonts w:ascii="Arial" w:eastAsia="Arial" w:hAnsi="Arial" w:cs="Arial"/>
                <w:sz w:val="20"/>
                <w:szCs w:val="20"/>
              </w:rPr>
            </w:pPr>
            <w:r>
              <w:rPr>
                <w:rFonts w:ascii="Arial" w:eastAsia="Arial" w:hAnsi="Arial" w:cs="Arial"/>
                <w:sz w:val="20"/>
                <w:szCs w:val="20"/>
              </w:rPr>
              <w:t>21</w:t>
            </w:r>
          </w:p>
        </w:tc>
        <w:tc>
          <w:tcPr>
            <w:tcW w:w="630" w:type="dxa"/>
            <w:vMerge/>
          </w:tcPr>
          <w:p w14:paraId="0CC7B4F6"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6475FE48"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900" w:type="dxa"/>
            <w:tcBorders>
              <w:right w:val="single" w:sz="4" w:space="0" w:color="000000"/>
            </w:tcBorders>
          </w:tcPr>
          <w:p w14:paraId="1DA903D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80560B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15B3D5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44E1BB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40" w:type="dxa"/>
            <w:vAlign w:val="bottom"/>
          </w:tcPr>
          <w:p w14:paraId="6388EEE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0.507614</w:t>
            </w:r>
          </w:p>
        </w:tc>
      </w:tr>
      <w:tr w:rsidR="00105AFA" w14:paraId="2DB02485" w14:textId="77777777">
        <w:tc>
          <w:tcPr>
            <w:tcW w:w="738" w:type="dxa"/>
          </w:tcPr>
          <w:p w14:paraId="7C34E406" w14:textId="77777777" w:rsidR="00105AFA" w:rsidRDefault="009C7DD1">
            <w:pPr>
              <w:jc w:val="center"/>
              <w:rPr>
                <w:rFonts w:ascii="Arial" w:eastAsia="Arial" w:hAnsi="Arial" w:cs="Arial"/>
                <w:sz w:val="20"/>
                <w:szCs w:val="20"/>
              </w:rPr>
            </w:pPr>
            <w:r>
              <w:rPr>
                <w:rFonts w:ascii="Arial" w:eastAsia="Arial" w:hAnsi="Arial" w:cs="Arial"/>
                <w:sz w:val="20"/>
                <w:szCs w:val="20"/>
              </w:rPr>
              <w:t>22</w:t>
            </w:r>
          </w:p>
        </w:tc>
        <w:tc>
          <w:tcPr>
            <w:tcW w:w="630" w:type="dxa"/>
            <w:vMerge/>
          </w:tcPr>
          <w:p w14:paraId="141CB7B0"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2CBF9801" w14:textId="77777777" w:rsidR="00105AFA" w:rsidRDefault="009C7DD1">
            <w:pPr>
              <w:rPr>
                <w:rFonts w:ascii="Arial" w:eastAsia="Arial" w:hAnsi="Arial" w:cs="Arial"/>
                <w:i/>
                <w:iCs/>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900" w:type="dxa"/>
            <w:tcBorders>
              <w:right w:val="single" w:sz="4" w:space="0" w:color="000000"/>
            </w:tcBorders>
          </w:tcPr>
          <w:p w14:paraId="4D3739A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AAA921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CB3EDA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DAFE87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14:paraId="6076192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6.091371</w:t>
            </w:r>
          </w:p>
        </w:tc>
      </w:tr>
      <w:tr w:rsidR="00105AFA" w14:paraId="597FCBBA" w14:textId="77777777">
        <w:tc>
          <w:tcPr>
            <w:tcW w:w="738" w:type="dxa"/>
          </w:tcPr>
          <w:p w14:paraId="5975C800" w14:textId="77777777" w:rsidR="00105AFA" w:rsidRDefault="009C7DD1">
            <w:pPr>
              <w:jc w:val="center"/>
              <w:rPr>
                <w:rFonts w:ascii="Arial" w:eastAsia="Arial" w:hAnsi="Arial" w:cs="Arial"/>
                <w:sz w:val="20"/>
                <w:szCs w:val="20"/>
              </w:rPr>
            </w:pPr>
            <w:r>
              <w:rPr>
                <w:rFonts w:ascii="Arial" w:eastAsia="Arial" w:hAnsi="Arial" w:cs="Arial"/>
                <w:sz w:val="20"/>
                <w:szCs w:val="20"/>
              </w:rPr>
              <w:t>23</w:t>
            </w:r>
          </w:p>
        </w:tc>
        <w:tc>
          <w:tcPr>
            <w:tcW w:w="630" w:type="dxa"/>
            <w:vMerge/>
          </w:tcPr>
          <w:p w14:paraId="16867EFF" w14:textId="77777777" w:rsidR="00105AFA" w:rsidRDefault="00105AFA">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14:paraId="40C2ABB1" w14:textId="77777777" w:rsidR="00105AFA" w:rsidRDefault="009C7DD1">
            <w:pPr>
              <w:rPr>
                <w:rFonts w:ascii="Arial" w:eastAsia="Arial" w:hAnsi="Arial" w:cs="Arial"/>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900" w:type="dxa"/>
            <w:tcBorders>
              <w:right w:val="single" w:sz="4" w:space="0" w:color="000000"/>
            </w:tcBorders>
          </w:tcPr>
          <w:p w14:paraId="074181D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71ED51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4E1D83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7301EA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440" w:type="dxa"/>
            <w:vAlign w:val="bottom"/>
          </w:tcPr>
          <w:p w14:paraId="2C15C05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3.807107</w:t>
            </w:r>
          </w:p>
        </w:tc>
      </w:tr>
      <w:tr w:rsidR="00105AFA" w14:paraId="7B7F5DA2" w14:textId="77777777">
        <w:tc>
          <w:tcPr>
            <w:tcW w:w="738" w:type="dxa"/>
          </w:tcPr>
          <w:p w14:paraId="16B7726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24</w:t>
            </w:r>
          </w:p>
        </w:tc>
        <w:tc>
          <w:tcPr>
            <w:tcW w:w="630" w:type="dxa"/>
            <w:vMerge/>
          </w:tcPr>
          <w:p w14:paraId="16AD302A"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D1D8511" w14:textId="77777777" w:rsidR="00105AFA" w:rsidRDefault="009C7DD1">
            <w:pPr>
              <w:rPr>
                <w:rFonts w:ascii="Arial" w:eastAsia="Arial" w:hAnsi="Arial" w:cs="Arial"/>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40868D6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04EC8DE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20CA1B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9A40E2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44</w:t>
            </w:r>
          </w:p>
        </w:tc>
        <w:tc>
          <w:tcPr>
            <w:tcW w:w="1440" w:type="dxa"/>
            <w:vAlign w:val="bottom"/>
          </w:tcPr>
          <w:p w14:paraId="65BF6B2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11.16751</w:t>
            </w:r>
          </w:p>
        </w:tc>
      </w:tr>
      <w:tr w:rsidR="00105AFA" w14:paraId="6B192D4A" w14:textId="77777777">
        <w:tc>
          <w:tcPr>
            <w:tcW w:w="738" w:type="dxa"/>
          </w:tcPr>
          <w:p w14:paraId="60380A35" w14:textId="77777777" w:rsidR="00105AFA" w:rsidRDefault="00105AFA">
            <w:pPr>
              <w:jc w:val="center"/>
              <w:rPr>
                <w:rFonts w:ascii="Arial" w:eastAsia="Arial" w:hAnsi="Arial" w:cs="Arial"/>
                <w:color w:val="000000"/>
                <w:sz w:val="20"/>
                <w:szCs w:val="20"/>
              </w:rPr>
            </w:pPr>
          </w:p>
        </w:tc>
        <w:tc>
          <w:tcPr>
            <w:tcW w:w="630" w:type="dxa"/>
          </w:tcPr>
          <w:p w14:paraId="60EC84EB" w14:textId="77777777" w:rsidR="00105AFA" w:rsidRDefault="00105AFA">
            <w:pPr>
              <w:rPr>
                <w:rFonts w:ascii="Arial" w:eastAsia="Arial" w:hAnsi="Arial" w:cs="Arial"/>
                <w:i/>
                <w:iCs/>
                <w:color w:val="000000"/>
                <w:sz w:val="20"/>
                <w:szCs w:val="20"/>
              </w:rPr>
            </w:pPr>
          </w:p>
        </w:tc>
        <w:tc>
          <w:tcPr>
            <w:tcW w:w="2790" w:type="dxa"/>
          </w:tcPr>
          <w:p w14:paraId="6CB41A43" w14:textId="77777777" w:rsidR="00105AFA" w:rsidRDefault="009C7DD1">
            <w:pPr>
              <w:rPr>
                <w:rFonts w:ascii="Arial" w:eastAsia="Arial" w:hAnsi="Arial" w:cs="Arial"/>
                <w:b/>
                <w:bCs/>
                <w:color w:val="000000"/>
                <w:sz w:val="20"/>
                <w:szCs w:val="20"/>
              </w:rPr>
            </w:pPr>
            <w:r>
              <w:rPr>
                <w:rFonts w:ascii="Arial" w:eastAsia="Arial" w:hAnsi="Arial" w:cs="Arial"/>
                <w:b/>
                <w:bCs/>
                <w:color w:val="000000"/>
                <w:sz w:val="20"/>
                <w:szCs w:val="20"/>
              </w:rPr>
              <w:t xml:space="preserve">Total </w:t>
            </w:r>
          </w:p>
        </w:tc>
        <w:tc>
          <w:tcPr>
            <w:tcW w:w="900" w:type="dxa"/>
            <w:tcBorders>
              <w:right w:val="single" w:sz="4" w:space="0" w:color="000000"/>
            </w:tcBorders>
            <w:vAlign w:val="bottom"/>
          </w:tcPr>
          <w:p w14:paraId="546075F3"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133</w:t>
            </w:r>
          </w:p>
        </w:tc>
        <w:tc>
          <w:tcPr>
            <w:tcW w:w="810" w:type="dxa"/>
            <w:tcBorders>
              <w:left w:val="single" w:sz="4" w:space="0" w:color="000000"/>
              <w:right w:val="single" w:sz="4" w:space="0" w:color="000000"/>
            </w:tcBorders>
            <w:vAlign w:val="bottom"/>
          </w:tcPr>
          <w:p w14:paraId="1399BDA0"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172</w:t>
            </w:r>
          </w:p>
        </w:tc>
        <w:tc>
          <w:tcPr>
            <w:tcW w:w="821" w:type="dxa"/>
            <w:tcBorders>
              <w:left w:val="single" w:sz="4" w:space="0" w:color="000000"/>
            </w:tcBorders>
            <w:vAlign w:val="bottom"/>
          </w:tcPr>
          <w:p w14:paraId="0C0C6E82"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89</w:t>
            </w:r>
          </w:p>
        </w:tc>
        <w:tc>
          <w:tcPr>
            <w:tcW w:w="1339" w:type="dxa"/>
            <w:vAlign w:val="bottom"/>
          </w:tcPr>
          <w:p w14:paraId="53F81A5C"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394</w:t>
            </w:r>
          </w:p>
        </w:tc>
        <w:tc>
          <w:tcPr>
            <w:tcW w:w="1440" w:type="dxa"/>
            <w:vAlign w:val="bottom"/>
          </w:tcPr>
          <w:p w14:paraId="701830E8"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100</w:t>
            </w:r>
          </w:p>
        </w:tc>
      </w:tr>
      <w:tr w:rsidR="00105AFA" w14:paraId="1BEA7A4F" w14:textId="77777777">
        <w:tc>
          <w:tcPr>
            <w:tcW w:w="738" w:type="dxa"/>
          </w:tcPr>
          <w:p w14:paraId="3FEB5736" w14:textId="77777777" w:rsidR="00105AFA" w:rsidRDefault="00105AFA">
            <w:pPr>
              <w:jc w:val="center"/>
              <w:rPr>
                <w:rFonts w:ascii="Arial" w:eastAsia="Arial" w:hAnsi="Arial" w:cs="Arial"/>
                <w:sz w:val="20"/>
                <w:szCs w:val="20"/>
              </w:rPr>
            </w:pPr>
          </w:p>
        </w:tc>
        <w:tc>
          <w:tcPr>
            <w:tcW w:w="630" w:type="dxa"/>
          </w:tcPr>
          <w:p w14:paraId="427D78AD" w14:textId="77777777" w:rsidR="00105AFA" w:rsidRDefault="00105AFA">
            <w:pPr>
              <w:rPr>
                <w:rFonts w:ascii="Arial" w:eastAsia="Arial" w:hAnsi="Arial" w:cs="Arial"/>
                <w:sz w:val="20"/>
                <w:szCs w:val="20"/>
              </w:rPr>
            </w:pPr>
          </w:p>
        </w:tc>
        <w:tc>
          <w:tcPr>
            <w:tcW w:w="2790" w:type="dxa"/>
          </w:tcPr>
          <w:p w14:paraId="628B5851" w14:textId="77777777" w:rsidR="00105AFA" w:rsidRDefault="009C7DD1">
            <w:pPr>
              <w:rPr>
                <w:rFonts w:ascii="Arial" w:eastAsia="Arial" w:hAnsi="Arial" w:cs="Arial"/>
                <w:b/>
                <w:bCs/>
                <w:sz w:val="20"/>
                <w:szCs w:val="20"/>
              </w:rPr>
            </w:pPr>
            <w:r>
              <w:rPr>
                <w:rFonts w:ascii="Arial" w:eastAsia="Arial" w:hAnsi="Arial" w:cs="Arial"/>
                <w:b/>
                <w:bCs/>
                <w:sz w:val="20"/>
                <w:szCs w:val="20"/>
              </w:rPr>
              <w:t>Total no. of species</w:t>
            </w:r>
          </w:p>
        </w:tc>
        <w:tc>
          <w:tcPr>
            <w:tcW w:w="900" w:type="dxa"/>
            <w:tcBorders>
              <w:right w:val="single" w:sz="4" w:space="0" w:color="000000"/>
            </w:tcBorders>
          </w:tcPr>
          <w:p w14:paraId="16C8029B"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22</w:t>
            </w:r>
          </w:p>
        </w:tc>
        <w:tc>
          <w:tcPr>
            <w:tcW w:w="810" w:type="dxa"/>
            <w:tcBorders>
              <w:left w:val="single" w:sz="4" w:space="0" w:color="000000"/>
              <w:right w:val="single" w:sz="4" w:space="0" w:color="000000"/>
            </w:tcBorders>
          </w:tcPr>
          <w:p w14:paraId="1218AC5C"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23</w:t>
            </w:r>
          </w:p>
        </w:tc>
        <w:tc>
          <w:tcPr>
            <w:tcW w:w="821" w:type="dxa"/>
            <w:tcBorders>
              <w:left w:val="single" w:sz="4" w:space="0" w:color="000000"/>
            </w:tcBorders>
          </w:tcPr>
          <w:p w14:paraId="5798F3CD"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18</w:t>
            </w:r>
          </w:p>
        </w:tc>
        <w:tc>
          <w:tcPr>
            <w:tcW w:w="1339" w:type="dxa"/>
            <w:vAlign w:val="bottom"/>
          </w:tcPr>
          <w:p w14:paraId="21CDEA06" w14:textId="77777777" w:rsidR="00105AFA" w:rsidRDefault="00105AFA">
            <w:pPr>
              <w:jc w:val="center"/>
              <w:rPr>
                <w:rFonts w:ascii="Arial" w:eastAsia="Arial" w:hAnsi="Arial" w:cs="Arial"/>
                <w:b/>
                <w:bCs/>
                <w:color w:val="000000"/>
                <w:sz w:val="20"/>
                <w:szCs w:val="20"/>
              </w:rPr>
            </w:pPr>
          </w:p>
        </w:tc>
        <w:tc>
          <w:tcPr>
            <w:tcW w:w="1440" w:type="dxa"/>
          </w:tcPr>
          <w:p w14:paraId="7397A6E4" w14:textId="77777777" w:rsidR="00105AFA" w:rsidRDefault="00105AFA">
            <w:pPr>
              <w:jc w:val="center"/>
              <w:rPr>
                <w:rFonts w:ascii="Arial" w:eastAsia="Arial" w:hAnsi="Arial" w:cs="Arial"/>
                <w:b/>
                <w:bCs/>
                <w:sz w:val="20"/>
                <w:szCs w:val="20"/>
              </w:rPr>
            </w:pPr>
          </w:p>
        </w:tc>
      </w:tr>
    </w:tbl>
    <w:p w14:paraId="0D62D762" w14:textId="77777777" w:rsidR="00105AFA" w:rsidRDefault="009C7DD1">
      <w:pPr>
        <w:rPr>
          <w:rFonts w:ascii="Arial" w:eastAsia="Arial" w:hAnsi="Arial" w:cs="Arial"/>
          <w:i/>
          <w:iCs/>
          <w:sz w:val="20"/>
          <w:szCs w:val="20"/>
        </w:rPr>
      </w:pPr>
      <w:r>
        <w:rPr>
          <w:rFonts w:ascii="Arial" w:eastAsia="Arial" w:hAnsi="Arial" w:cs="Arial"/>
          <w:sz w:val="20"/>
          <w:szCs w:val="20"/>
        </w:rPr>
        <w:t xml:space="preserve">          </w:t>
      </w:r>
      <w:r>
        <w:rPr>
          <w:rFonts w:ascii="Arial" w:eastAsia="Arial" w:hAnsi="Arial" w:cs="Arial"/>
          <w:i/>
          <w:iCs/>
          <w:sz w:val="20"/>
          <w:szCs w:val="20"/>
        </w:rPr>
        <w:t>*+ means present and – means absent</w:t>
      </w:r>
    </w:p>
    <w:p w14:paraId="23ED844C"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study period from June, 2023 to May, 2024, a total of 394 individuals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24 species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during all the seasons from the three study sites of the s</w:t>
      </w:r>
      <w:r>
        <w:rPr>
          <w:rFonts w:ascii="Arial" w:eastAsia="Arial" w:hAnsi="Arial" w:cs="Arial"/>
          <w:sz w:val="20"/>
          <w:szCs w:val="20"/>
        </w:rPr>
        <w:t xml:space="preserve">tudy area. Site 1, Site 2 and Site 3 comprised a total of 133, 172 and 89 individuals from 22, 23 and 18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respectively. Among the dragonflies, </w:t>
      </w: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were the most abundant species whereas among the </w:t>
      </w:r>
      <w:r>
        <w:rPr>
          <w:rFonts w:ascii="Arial" w:eastAsia="Arial" w:hAnsi="Arial" w:cs="Arial"/>
          <w:color w:val="000000"/>
          <w:sz w:val="20"/>
          <w:szCs w:val="20"/>
        </w:rPr>
        <w:t>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w:t>
      </w:r>
      <w:r>
        <w:rPr>
          <w:rFonts w:ascii="Arial" w:eastAsia="Arial" w:hAnsi="Arial" w:cs="Arial"/>
          <w:i/>
          <w:iCs/>
          <w:color w:val="000000"/>
          <w:sz w:val="20"/>
          <w:szCs w:val="20"/>
        </w:rPr>
        <w:t xml:space="preserve"> </w:t>
      </w:r>
      <w:r>
        <w:rPr>
          <w:rFonts w:ascii="Arial" w:eastAsia="Arial" w:hAnsi="Arial" w:cs="Arial"/>
          <w:sz w:val="20"/>
          <w:szCs w:val="20"/>
        </w:rPr>
        <w:t>recorded from the study area during the study period June, 2023 to May, 2024 (Table 2).</w:t>
      </w:r>
    </w:p>
    <w:p w14:paraId="69F92C34" w14:textId="77777777" w:rsidR="00105AFA" w:rsidRDefault="009C7DD1">
      <w:pPr>
        <w:spacing w:line="480" w:lineRule="auto"/>
        <w:jc w:val="both"/>
        <w:rPr>
          <w:rFonts w:ascii="Arial" w:eastAsia="Arial" w:hAnsi="Arial" w:cs="Arial"/>
          <w:b/>
          <w:bCs/>
          <w:sz w:val="20"/>
          <w:szCs w:val="20"/>
        </w:rPr>
      </w:pPr>
      <w:r>
        <w:rPr>
          <w:rFonts w:ascii="Arial" w:eastAsia="Arial" w:hAnsi="Arial" w:cs="Arial"/>
          <w:b/>
          <w:bCs/>
          <w:sz w:val="20"/>
          <w:szCs w:val="20"/>
        </w:rPr>
        <w:t xml:space="preserve">Table 3: Relative abundance of </w:t>
      </w:r>
      <w:proofErr w:type="spellStart"/>
      <w:r>
        <w:rPr>
          <w:rFonts w:ascii="Arial" w:eastAsia="Arial" w:hAnsi="Arial" w:cs="Arial"/>
          <w:b/>
          <w:bCs/>
          <w:sz w:val="20"/>
          <w:szCs w:val="20"/>
        </w:rPr>
        <w:t>Odonate</w:t>
      </w:r>
      <w:proofErr w:type="spellEnd"/>
      <w:r>
        <w:rPr>
          <w:rFonts w:ascii="Arial" w:eastAsia="Arial" w:hAnsi="Arial" w:cs="Arial"/>
          <w:b/>
          <w:bCs/>
          <w:sz w:val="20"/>
          <w:szCs w:val="20"/>
        </w:rPr>
        <w:t xml:space="preserve"> species observed in the three study sites during the year   </w:t>
      </w:r>
    </w:p>
    <w:p w14:paraId="1721A381" w14:textId="77777777" w:rsidR="00105AFA" w:rsidRDefault="009C7DD1">
      <w:pPr>
        <w:spacing w:line="480" w:lineRule="auto"/>
        <w:jc w:val="both"/>
        <w:rPr>
          <w:rFonts w:ascii="Arial" w:eastAsia="Arial" w:hAnsi="Arial" w:cs="Arial"/>
          <w:sz w:val="20"/>
          <w:szCs w:val="20"/>
        </w:rPr>
      </w:pPr>
      <w:r>
        <w:rPr>
          <w:rFonts w:ascii="Arial" w:eastAsia="Arial" w:hAnsi="Arial" w:cs="Arial"/>
          <w:b/>
          <w:bCs/>
          <w:sz w:val="20"/>
          <w:szCs w:val="20"/>
        </w:rPr>
        <w:t xml:space="preserve">              June, 2024 to May, 2025</w:t>
      </w:r>
    </w:p>
    <w:tbl>
      <w:tblPr>
        <w:tblStyle w:val="a2"/>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630"/>
        <w:gridCol w:w="2790"/>
        <w:gridCol w:w="900"/>
        <w:gridCol w:w="810"/>
        <w:gridCol w:w="821"/>
        <w:gridCol w:w="1339"/>
        <w:gridCol w:w="1440"/>
      </w:tblGrid>
      <w:tr w:rsidR="00105AFA" w14:paraId="42ABFEED" w14:textId="77777777">
        <w:tc>
          <w:tcPr>
            <w:tcW w:w="738" w:type="dxa"/>
            <w:vMerge w:val="restart"/>
          </w:tcPr>
          <w:p w14:paraId="008A52D3"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Sl. No.</w:t>
            </w:r>
          </w:p>
        </w:tc>
        <w:tc>
          <w:tcPr>
            <w:tcW w:w="630" w:type="dxa"/>
            <w:vMerge w:val="restart"/>
          </w:tcPr>
          <w:p w14:paraId="55981CA7"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Sub-Order</w:t>
            </w:r>
          </w:p>
        </w:tc>
        <w:tc>
          <w:tcPr>
            <w:tcW w:w="2790" w:type="dxa"/>
            <w:vMerge w:val="restart"/>
          </w:tcPr>
          <w:p w14:paraId="47900EC2"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Name of Species</w:t>
            </w:r>
          </w:p>
        </w:tc>
        <w:tc>
          <w:tcPr>
            <w:tcW w:w="2531" w:type="dxa"/>
            <w:gridSpan w:val="3"/>
          </w:tcPr>
          <w:p w14:paraId="7C92F07B"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Occurrence of total individuals in all the seasons in the study sites</w:t>
            </w:r>
          </w:p>
        </w:tc>
        <w:tc>
          <w:tcPr>
            <w:tcW w:w="1339" w:type="dxa"/>
            <w:vMerge w:val="restart"/>
          </w:tcPr>
          <w:p w14:paraId="2C208DE1"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Total number</w:t>
            </w:r>
          </w:p>
        </w:tc>
        <w:tc>
          <w:tcPr>
            <w:tcW w:w="1440" w:type="dxa"/>
            <w:vMerge w:val="restart"/>
          </w:tcPr>
          <w:p w14:paraId="77EFB97E"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Relative abundance (%)</w:t>
            </w:r>
          </w:p>
        </w:tc>
      </w:tr>
      <w:tr w:rsidR="00105AFA" w14:paraId="552D7E02" w14:textId="77777777">
        <w:trPr>
          <w:cantSplit/>
          <w:trHeight w:val="773"/>
        </w:trPr>
        <w:tc>
          <w:tcPr>
            <w:tcW w:w="738" w:type="dxa"/>
            <w:vMerge/>
          </w:tcPr>
          <w:p w14:paraId="5B5F9027"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630" w:type="dxa"/>
            <w:vMerge/>
          </w:tcPr>
          <w:p w14:paraId="7C2A21FF"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2790" w:type="dxa"/>
            <w:vMerge/>
          </w:tcPr>
          <w:p w14:paraId="7767412C"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900" w:type="dxa"/>
            <w:tcBorders>
              <w:right w:val="single" w:sz="4" w:space="0" w:color="000000"/>
            </w:tcBorders>
          </w:tcPr>
          <w:p w14:paraId="4F3C39D5"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1</w:t>
            </w:r>
          </w:p>
        </w:tc>
        <w:tc>
          <w:tcPr>
            <w:tcW w:w="810" w:type="dxa"/>
            <w:tcBorders>
              <w:left w:val="single" w:sz="4" w:space="0" w:color="000000"/>
              <w:right w:val="single" w:sz="4" w:space="0" w:color="000000"/>
            </w:tcBorders>
          </w:tcPr>
          <w:p w14:paraId="54837C2A"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2</w:t>
            </w:r>
          </w:p>
        </w:tc>
        <w:tc>
          <w:tcPr>
            <w:tcW w:w="821" w:type="dxa"/>
            <w:tcBorders>
              <w:left w:val="single" w:sz="4" w:space="0" w:color="000000"/>
            </w:tcBorders>
          </w:tcPr>
          <w:p w14:paraId="533F44A7" w14:textId="77777777" w:rsidR="00105AFA" w:rsidRDefault="009C7DD1">
            <w:pPr>
              <w:ind w:left="113" w:right="113"/>
              <w:jc w:val="center"/>
              <w:rPr>
                <w:rFonts w:ascii="Arial" w:eastAsia="Arial" w:hAnsi="Arial" w:cs="Arial"/>
                <w:b/>
                <w:bCs/>
                <w:sz w:val="20"/>
                <w:szCs w:val="20"/>
              </w:rPr>
            </w:pPr>
            <w:r>
              <w:rPr>
                <w:rFonts w:ascii="Arial" w:eastAsia="Arial" w:hAnsi="Arial" w:cs="Arial"/>
                <w:b/>
                <w:bCs/>
                <w:sz w:val="20"/>
                <w:szCs w:val="20"/>
              </w:rPr>
              <w:t>Site 3</w:t>
            </w:r>
          </w:p>
        </w:tc>
        <w:tc>
          <w:tcPr>
            <w:tcW w:w="1339" w:type="dxa"/>
            <w:vMerge/>
          </w:tcPr>
          <w:p w14:paraId="3D399C00"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1440" w:type="dxa"/>
            <w:vMerge/>
          </w:tcPr>
          <w:p w14:paraId="662283F7"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r>
      <w:tr w:rsidR="00105AFA" w14:paraId="5A7B93F1" w14:textId="77777777">
        <w:tc>
          <w:tcPr>
            <w:tcW w:w="738" w:type="dxa"/>
          </w:tcPr>
          <w:p w14:paraId="4D48066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w:t>
            </w:r>
          </w:p>
        </w:tc>
        <w:tc>
          <w:tcPr>
            <w:tcW w:w="630" w:type="dxa"/>
            <w:vMerge w:val="restart"/>
          </w:tcPr>
          <w:p w14:paraId="5F2AFBBB" w14:textId="77777777" w:rsidR="00105AFA" w:rsidRDefault="009C7DD1">
            <w:pPr>
              <w:ind w:left="113" w:right="113"/>
              <w:jc w:val="center"/>
              <w:rPr>
                <w:rFonts w:ascii="Arial" w:eastAsia="Arial" w:hAnsi="Arial" w:cs="Arial"/>
                <w:color w:val="000000"/>
                <w:sz w:val="20"/>
                <w:szCs w:val="20"/>
              </w:rPr>
            </w:pPr>
            <w:r>
              <w:rPr>
                <w:rFonts w:ascii="Arial" w:eastAsia="Arial" w:hAnsi="Arial" w:cs="Arial"/>
                <w:color w:val="000000"/>
                <w:sz w:val="20"/>
                <w:szCs w:val="20"/>
              </w:rPr>
              <w:t>Anisoptera</w:t>
            </w:r>
          </w:p>
        </w:tc>
        <w:tc>
          <w:tcPr>
            <w:tcW w:w="2790" w:type="dxa"/>
          </w:tcPr>
          <w:p w14:paraId="0F080C01" w14:textId="77777777" w:rsidR="00105AFA" w:rsidRDefault="009C7DD1">
            <w:pPr>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42C1386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099D066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80A9DF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7A5AE7B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20</w:t>
            </w:r>
          </w:p>
        </w:tc>
        <w:tc>
          <w:tcPr>
            <w:tcW w:w="1440" w:type="dxa"/>
            <w:vAlign w:val="bottom"/>
          </w:tcPr>
          <w:p w14:paraId="0C775EC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4.464286</w:t>
            </w:r>
          </w:p>
        </w:tc>
      </w:tr>
      <w:tr w:rsidR="00105AFA" w14:paraId="584E040E" w14:textId="77777777">
        <w:tc>
          <w:tcPr>
            <w:tcW w:w="738" w:type="dxa"/>
          </w:tcPr>
          <w:p w14:paraId="51E75F5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630" w:type="dxa"/>
            <w:vMerge/>
          </w:tcPr>
          <w:p w14:paraId="34425252"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F5CDDF7" w14:textId="77777777" w:rsidR="00105AFA" w:rsidRDefault="009C7DD1">
            <w:pPr>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58BC463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49DD8A3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30C0D3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064ABE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17</w:t>
            </w:r>
          </w:p>
        </w:tc>
        <w:tc>
          <w:tcPr>
            <w:tcW w:w="1440" w:type="dxa"/>
            <w:vAlign w:val="bottom"/>
          </w:tcPr>
          <w:p w14:paraId="0123DFD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3.794643</w:t>
            </w:r>
          </w:p>
        </w:tc>
      </w:tr>
      <w:tr w:rsidR="00105AFA" w14:paraId="79C0ECD4" w14:textId="77777777">
        <w:tc>
          <w:tcPr>
            <w:tcW w:w="738" w:type="dxa"/>
          </w:tcPr>
          <w:p w14:paraId="43FE709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w:t>
            </w:r>
          </w:p>
        </w:tc>
        <w:tc>
          <w:tcPr>
            <w:tcW w:w="630" w:type="dxa"/>
            <w:vMerge/>
          </w:tcPr>
          <w:p w14:paraId="13323E8E"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9967E11"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6D6F19A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A3826C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735B8E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30255E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14:paraId="2BA5267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105AFA" w14:paraId="4A0122A0" w14:textId="77777777">
        <w:tc>
          <w:tcPr>
            <w:tcW w:w="738" w:type="dxa"/>
          </w:tcPr>
          <w:p w14:paraId="794A862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w:t>
            </w:r>
          </w:p>
        </w:tc>
        <w:tc>
          <w:tcPr>
            <w:tcW w:w="630" w:type="dxa"/>
            <w:vMerge/>
          </w:tcPr>
          <w:p w14:paraId="3B09CA8E"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1AC8693"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52B378D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4A2F95D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1E95344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5D02437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1440" w:type="dxa"/>
            <w:vAlign w:val="bottom"/>
          </w:tcPr>
          <w:p w14:paraId="3AE3A36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1.116071</w:t>
            </w:r>
          </w:p>
        </w:tc>
      </w:tr>
      <w:tr w:rsidR="00105AFA" w14:paraId="0C69FF1F" w14:textId="77777777">
        <w:tc>
          <w:tcPr>
            <w:tcW w:w="738" w:type="dxa"/>
          </w:tcPr>
          <w:p w14:paraId="289A3D6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630" w:type="dxa"/>
            <w:vMerge/>
          </w:tcPr>
          <w:p w14:paraId="403253C3"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5C43448"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3316A33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067F845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505BD6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83FD53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33E251D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105AFA" w14:paraId="0EA91D89" w14:textId="77777777">
        <w:tc>
          <w:tcPr>
            <w:tcW w:w="738" w:type="dxa"/>
          </w:tcPr>
          <w:p w14:paraId="596CF83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w:t>
            </w:r>
          </w:p>
        </w:tc>
        <w:tc>
          <w:tcPr>
            <w:tcW w:w="630" w:type="dxa"/>
            <w:vMerge/>
          </w:tcPr>
          <w:p w14:paraId="447B3969"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6564C68"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900" w:type="dxa"/>
            <w:tcBorders>
              <w:right w:val="single" w:sz="4" w:space="0" w:color="000000"/>
            </w:tcBorders>
          </w:tcPr>
          <w:p w14:paraId="77BE14C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22F54A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CCF865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062E67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2D2F67A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105AFA" w14:paraId="34D63BE1" w14:textId="77777777">
        <w:tc>
          <w:tcPr>
            <w:tcW w:w="738" w:type="dxa"/>
          </w:tcPr>
          <w:p w14:paraId="08DEC16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7</w:t>
            </w:r>
          </w:p>
        </w:tc>
        <w:tc>
          <w:tcPr>
            <w:tcW w:w="630" w:type="dxa"/>
            <w:vMerge/>
          </w:tcPr>
          <w:p w14:paraId="64AE3B79"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B2C6D7F"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4271612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12A7E71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E59F8E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6CADDC8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28</w:t>
            </w:r>
          </w:p>
        </w:tc>
        <w:tc>
          <w:tcPr>
            <w:tcW w:w="1440" w:type="dxa"/>
            <w:vAlign w:val="bottom"/>
          </w:tcPr>
          <w:p w14:paraId="64F20C7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6.25</w:t>
            </w:r>
          </w:p>
        </w:tc>
      </w:tr>
      <w:tr w:rsidR="00105AFA" w14:paraId="12BAAA70" w14:textId="77777777">
        <w:tc>
          <w:tcPr>
            <w:tcW w:w="738" w:type="dxa"/>
          </w:tcPr>
          <w:p w14:paraId="19C3F51E"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8</w:t>
            </w:r>
          </w:p>
        </w:tc>
        <w:tc>
          <w:tcPr>
            <w:tcW w:w="630" w:type="dxa"/>
            <w:vMerge/>
          </w:tcPr>
          <w:p w14:paraId="0D9F333A"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F7CFBCF"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68D4EF7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4BF39C1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BB7315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DEC7F1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1440" w:type="dxa"/>
            <w:vAlign w:val="bottom"/>
          </w:tcPr>
          <w:p w14:paraId="14D38C5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1.116071</w:t>
            </w:r>
          </w:p>
        </w:tc>
      </w:tr>
      <w:tr w:rsidR="00105AFA" w14:paraId="25A895C0" w14:textId="77777777">
        <w:tc>
          <w:tcPr>
            <w:tcW w:w="738" w:type="dxa"/>
          </w:tcPr>
          <w:p w14:paraId="1E29483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9</w:t>
            </w:r>
          </w:p>
        </w:tc>
        <w:tc>
          <w:tcPr>
            <w:tcW w:w="630" w:type="dxa"/>
            <w:vMerge/>
          </w:tcPr>
          <w:p w14:paraId="30C3D19A"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34CCB33" w14:textId="77777777" w:rsidR="00105AFA" w:rsidRDefault="009C7DD1">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p>
        </w:tc>
        <w:tc>
          <w:tcPr>
            <w:tcW w:w="900" w:type="dxa"/>
            <w:tcBorders>
              <w:right w:val="single" w:sz="4" w:space="0" w:color="000000"/>
            </w:tcBorders>
          </w:tcPr>
          <w:p w14:paraId="141C3D9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1A73B06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3445F5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510ACF0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8</w:t>
            </w:r>
          </w:p>
        </w:tc>
        <w:tc>
          <w:tcPr>
            <w:tcW w:w="1440" w:type="dxa"/>
            <w:vAlign w:val="bottom"/>
          </w:tcPr>
          <w:p w14:paraId="26B5C08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1.785714</w:t>
            </w:r>
          </w:p>
        </w:tc>
      </w:tr>
      <w:tr w:rsidR="00105AFA" w14:paraId="6824BEE6" w14:textId="77777777">
        <w:tc>
          <w:tcPr>
            <w:tcW w:w="738" w:type="dxa"/>
          </w:tcPr>
          <w:p w14:paraId="4F85A6E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630" w:type="dxa"/>
            <w:vMerge/>
          </w:tcPr>
          <w:p w14:paraId="55603EE3"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8595DEF" w14:textId="77777777" w:rsidR="00105AFA" w:rsidRDefault="009C7DD1">
            <w:pPr>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4775810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01E2BB6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23C7FE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603120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30</w:t>
            </w:r>
          </w:p>
        </w:tc>
        <w:tc>
          <w:tcPr>
            <w:tcW w:w="1440" w:type="dxa"/>
            <w:vAlign w:val="bottom"/>
          </w:tcPr>
          <w:p w14:paraId="0ED6F94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6.696429</w:t>
            </w:r>
          </w:p>
        </w:tc>
      </w:tr>
      <w:tr w:rsidR="00105AFA" w14:paraId="453EE978" w14:textId="77777777">
        <w:tc>
          <w:tcPr>
            <w:tcW w:w="738" w:type="dxa"/>
          </w:tcPr>
          <w:p w14:paraId="64BC75A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11</w:t>
            </w:r>
          </w:p>
        </w:tc>
        <w:tc>
          <w:tcPr>
            <w:tcW w:w="630" w:type="dxa"/>
            <w:vMerge/>
          </w:tcPr>
          <w:p w14:paraId="2CFADB1E"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EB4D801"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p>
        </w:tc>
        <w:tc>
          <w:tcPr>
            <w:tcW w:w="900" w:type="dxa"/>
            <w:tcBorders>
              <w:right w:val="single" w:sz="4" w:space="0" w:color="000000"/>
            </w:tcBorders>
          </w:tcPr>
          <w:p w14:paraId="6ACF6A7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2352C3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CEE9FC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974BF6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40" w:type="dxa"/>
            <w:vAlign w:val="bottom"/>
          </w:tcPr>
          <w:p w14:paraId="7EDED28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0.669643</w:t>
            </w:r>
          </w:p>
        </w:tc>
      </w:tr>
      <w:tr w:rsidR="00105AFA" w14:paraId="2F361BEE" w14:textId="77777777">
        <w:tc>
          <w:tcPr>
            <w:tcW w:w="738" w:type="dxa"/>
          </w:tcPr>
          <w:p w14:paraId="198F806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12</w:t>
            </w:r>
          </w:p>
        </w:tc>
        <w:tc>
          <w:tcPr>
            <w:tcW w:w="630" w:type="dxa"/>
            <w:vMerge/>
          </w:tcPr>
          <w:p w14:paraId="313EBBA7"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EB1B847"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14:paraId="12F767F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85D39D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B80BA4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477397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440" w:type="dxa"/>
            <w:vAlign w:val="bottom"/>
          </w:tcPr>
          <w:p w14:paraId="2CE3837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2.678571</w:t>
            </w:r>
          </w:p>
        </w:tc>
      </w:tr>
      <w:tr w:rsidR="00105AFA" w14:paraId="46A913CE" w14:textId="77777777">
        <w:trPr>
          <w:trHeight w:val="260"/>
        </w:trPr>
        <w:tc>
          <w:tcPr>
            <w:tcW w:w="738" w:type="dxa"/>
          </w:tcPr>
          <w:p w14:paraId="49DA54C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630" w:type="dxa"/>
            <w:vMerge/>
          </w:tcPr>
          <w:p w14:paraId="57F4000F"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6B31325"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900" w:type="dxa"/>
            <w:tcBorders>
              <w:right w:val="single" w:sz="4" w:space="0" w:color="000000"/>
            </w:tcBorders>
          </w:tcPr>
          <w:p w14:paraId="5EF2482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0FC71EF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4FAD96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0673BDD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14:paraId="2147483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6.026786</w:t>
            </w:r>
          </w:p>
        </w:tc>
      </w:tr>
      <w:tr w:rsidR="00105AFA" w14:paraId="48E00EAC" w14:textId="77777777">
        <w:tc>
          <w:tcPr>
            <w:tcW w:w="738" w:type="dxa"/>
          </w:tcPr>
          <w:p w14:paraId="5F69B2C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14</w:t>
            </w:r>
          </w:p>
        </w:tc>
        <w:tc>
          <w:tcPr>
            <w:tcW w:w="630" w:type="dxa"/>
            <w:vMerge/>
          </w:tcPr>
          <w:p w14:paraId="74FC808A"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15DC1ED4"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p>
        </w:tc>
        <w:tc>
          <w:tcPr>
            <w:tcW w:w="900" w:type="dxa"/>
            <w:tcBorders>
              <w:right w:val="single" w:sz="4" w:space="0" w:color="000000"/>
            </w:tcBorders>
          </w:tcPr>
          <w:p w14:paraId="389765A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324CD0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5DA794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96C978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7</w:t>
            </w:r>
          </w:p>
        </w:tc>
        <w:tc>
          <w:tcPr>
            <w:tcW w:w="1440" w:type="dxa"/>
            <w:vAlign w:val="bottom"/>
          </w:tcPr>
          <w:p w14:paraId="15FDE8F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1.5625</w:t>
            </w:r>
          </w:p>
        </w:tc>
      </w:tr>
      <w:tr w:rsidR="00105AFA" w14:paraId="5F7BE6B4" w14:textId="77777777">
        <w:tc>
          <w:tcPr>
            <w:tcW w:w="738" w:type="dxa"/>
          </w:tcPr>
          <w:p w14:paraId="569FB161" w14:textId="77777777" w:rsidR="00105AFA" w:rsidRDefault="009C7DD1">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15</w:t>
            </w:r>
          </w:p>
        </w:tc>
        <w:tc>
          <w:tcPr>
            <w:tcW w:w="630" w:type="dxa"/>
            <w:vMerge w:val="restart"/>
          </w:tcPr>
          <w:p w14:paraId="4764A85C" w14:textId="77777777" w:rsidR="00105AFA" w:rsidRDefault="009C7DD1">
            <w:pPr>
              <w:pBdr>
                <w:top w:val="nil"/>
                <w:left w:val="nil"/>
                <w:bottom w:val="nil"/>
                <w:right w:val="nil"/>
                <w:between w:val="nil"/>
              </w:pBdr>
              <w:spacing w:after="200"/>
              <w:ind w:left="113" w:right="113"/>
              <w:jc w:val="center"/>
              <w:rPr>
                <w:rFonts w:ascii="Arial" w:eastAsia="Arial" w:hAnsi="Arial" w:cs="Arial"/>
                <w:color w:val="000000"/>
                <w:sz w:val="20"/>
                <w:szCs w:val="20"/>
              </w:rPr>
            </w:pPr>
            <w:r>
              <w:rPr>
                <w:rFonts w:ascii="Arial" w:eastAsia="Arial" w:hAnsi="Arial" w:cs="Arial"/>
                <w:color w:val="000000"/>
                <w:sz w:val="20"/>
                <w:szCs w:val="20"/>
              </w:rPr>
              <w:t>Zygopt</w:t>
            </w:r>
            <w:r>
              <w:rPr>
                <w:rFonts w:ascii="Arial" w:eastAsia="Arial" w:hAnsi="Arial" w:cs="Arial"/>
                <w:color w:val="000000"/>
                <w:sz w:val="20"/>
                <w:szCs w:val="20"/>
              </w:rPr>
              <w:lastRenderedPageBreak/>
              <w:t>era</w:t>
            </w:r>
          </w:p>
        </w:tc>
        <w:tc>
          <w:tcPr>
            <w:tcW w:w="2790" w:type="dxa"/>
          </w:tcPr>
          <w:p w14:paraId="7B9BAE41" w14:textId="77777777" w:rsidR="00105AFA" w:rsidRDefault="009C7DD1">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lastRenderedPageBreak/>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900" w:type="dxa"/>
            <w:tcBorders>
              <w:right w:val="single" w:sz="4" w:space="0" w:color="000000"/>
            </w:tcBorders>
          </w:tcPr>
          <w:p w14:paraId="1E78F5D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17C074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2E2F33C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63E18FF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440" w:type="dxa"/>
            <w:vAlign w:val="bottom"/>
          </w:tcPr>
          <w:p w14:paraId="5F5BCAB2"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3.348214</w:t>
            </w:r>
          </w:p>
        </w:tc>
      </w:tr>
      <w:tr w:rsidR="00105AFA" w14:paraId="1A5B4842" w14:textId="77777777">
        <w:tc>
          <w:tcPr>
            <w:tcW w:w="738" w:type="dxa"/>
          </w:tcPr>
          <w:p w14:paraId="2F4E71A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16</w:t>
            </w:r>
          </w:p>
        </w:tc>
        <w:tc>
          <w:tcPr>
            <w:tcW w:w="630" w:type="dxa"/>
            <w:vMerge/>
          </w:tcPr>
          <w:p w14:paraId="6F6A69C8"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0690940"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900" w:type="dxa"/>
            <w:tcBorders>
              <w:right w:val="single" w:sz="4" w:space="0" w:color="000000"/>
            </w:tcBorders>
          </w:tcPr>
          <w:p w14:paraId="3894D62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40E8AAA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8E8892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BE1D8D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14:paraId="32484A6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105AFA" w14:paraId="62F09FC1" w14:textId="77777777">
        <w:tc>
          <w:tcPr>
            <w:tcW w:w="738" w:type="dxa"/>
          </w:tcPr>
          <w:p w14:paraId="3AEFC29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17</w:t>
            </w:r>
          </w:p>
        </w:tc>
        <w:tc>
          <w:tcPr>
            <w:tcW w:w="630" w:type="dxa"/>
            <w:vMerge/>
          </w:tcPr>
          <w:p w14:paraId="1B095162"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F83E25C"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900" w:type="dxa"/>
            <w:tcBorders>
              <w:right w:val="single" w:sz="4" w:space="0" w:color="000000"/>
            </w:tcBorders>
          </w:tcPr>
          <w:p w14:paraId="118FC16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52FA9DE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73885D7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5176810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20</w:t>
            </w:r>
          </w:p>
        </w:tc>
        <w:tc>
          <w:tcPr>
            <w:tcW w:w="1440" w:type="dxa"/>
            <w:vAlign w:val="bottom"/>
          </w:tcPr>
          <w:p w14:paraId="4A420CC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4.464286</w:t>
            </w:r>
          </w:p>
        </w:tc>
      </w:tr>
      <w:tr w:rsidR="00105AFA" w14:paraId="0DD789C6" w14:textId="77777777">
        <w:tc>
          <w:tcPr>
            <w:tcW w:w="738" w:type="dxa"/>
          </w:tcPr>
          <w:p w14:paraId="442DA62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18</w:t>
            </w:r>
          </w:p>
        </w:tc>
        <w:tc>
          <w:tcPr>
            <w:tcW w:w="630" w:type="dxa"/>
            <w:vMerge/>
          </w:tcPr>
          <w:p w14:paraId="264CD7E1"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6D0289CF"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pygmaea</w:t>
            </w:r>
            <w:proofErr w:type="spellEnd"/>
            <w:r>
              <w:rPr>
                <w:rFonts w:ascii="Arial" w:eastAsia="Arial" w:hAnsi="Arial" w:cs="Arial"/>
                <w:i/>
                <w:iCs/>
                <w:sz w:val="20"/>
                <w:szCs w:val="20"/>
              </w:rPr>
              <w:t xml:space="preserve"> </w:t>
            </w:r>
          </w:p>
        </w:tc>
        <w:tc>
          <w:tcPr>
            <w:tcW w:w="900" w:type="dxa"/>
            <w:tcBorders>
              <w:right w:val="single" w:sz="4" w:space="0" w:color="000000"/>
            </w:tcBorders>
          </w:tcPr>
          <w:p w14:paraId="156DB77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D2363F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1BE9C2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879381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14:paraId="6D69C5D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105AFA" w14:paraId="61555DCE" w14:textId="77777777">
        <w:tc>
          <w:tcPr>
            <w:tcW w:w="738" w:type="dxa"/>
          </w:tcPr>
          <w:p w14:paraId="20CD1B1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lastRenderedPageBreak/>
              <w:t>19</w:t>
            </w:r>
          </w:p>
        </w:tc>
        <w:tc>
          <w:tcPr>
            <w:tcW w:w="630" w:type="dxa"/>
            <w:vMerge/>
          </w:tcPr>
          <w:p w14:paraId="77960B7D"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5243A016"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900" w:type="dxa"/>
            <w:tcBorders>
              <w:right w:val="single" w:sz="4" w:space="0" w:color="000000"/>
            </w:tcBorders>
          </w:tcPr>
          <w:p w14:paraId="0761589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C8F6DB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5710AC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3CB7537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14:paraId="600956D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5.357143</w:t>
            </w:r>
          </w:p>
        </w:tc>
      </w:tr>
      <w:tr w:rsidR="00105AFA" w14:paraId="017F000B" w14:textId="77777777">
        <w:tc>
          <w:tcPr>
            <w:tcW w:w="738" w:type="dxa"/>
          </w:tcPr>
          <w:p w14:paraId="22FC90A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20</w:t>
            </w:r>
          </w:p>
        </w:tc>
        <w:tc>
          <w:tcPr>
            <w:tcW w:w="630" w:type="dxa"/>
            <w:vMerge/>
          </w:tcPr>
          <w:p w14:paraId="4E4681A7"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1E8D0D8"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900" w:type="dxa"/>
            <w:tcBorders>
              <w:right w:val="single" w:sz="4" w:space="0" w:color="000000"/>
            </w:tcBorders>
          </w:tcPr>
          <w:p w14:paraId="5BA0948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3A6F09B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0D56A7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2661D95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14:paraId="12DB48A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2.232143</w:t>
            </w:r>
          </w:p>
        </w:tc>
      </w:tr>
      <w:tr w:rsidR="00105AFA" w14:paraId="7F39DFA6" w14:textId="77777777">
        <w:tc>
          <w:tcPr>
            <w:tcW w:w="738" w:type="dxa"/>
          </w:tcPr>
          <w:p w14:paraId="00316384"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21</w:t>
            </w:r>
          </w:p>
        </w:tc>
        <w:tc>
          <w:tcPr>
            <w:tcW w:w="630" w:type="dxa"/>
            <w:vMerge/>
          </w:tcPr>
          <w:p w14:paraId="01C3774E"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42C49ABA"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900" w:type="dxa"/>
            <w:tcBorders>
              <w:right w:val="single" w:sz="4" w:space="0" w:color="000000"/>
            </w:tcBorders>
          </w:tcPr>
          <w:p w14:paraId="0B70A62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BA375D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48EDB2F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61F7AE8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14:paraId="75EF7A7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3.125</w:t>
            </w:r>
          </w:p>
        </w:tc>
      </w:tr>
      <w:tr w:rsidR="00105AFA" w14:paraId="721E568B" w14:textId="77777777">
        <w:tc>
          <w:tcPr>
            <w:tcW w:w="738" w:type="dxa"/>
          </w:tcPr>
          <w:p w14:paraId="6A45DAF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22</w:t>
            </w:r>
          </w:p>
        </w:tc>
        <w:tc>
          <w:tcPr>
            <w:tcW w:w="630" w:type="dxa"/>
            <w:vMerge/>
          </w:tcPr>
          <w:p w14:paraId="14EE12B8"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0C50E048"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Pseudagrion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microcephalum</w:t>
            </w:r>
            <w:proofErr w:type="spellEnd"/>
            <w:r>
              <w:rPr>
                <w:rFonts w:ascii="Arial" w:eastAsia="Arial" w:hAnsi="Arial" w:cs="Arial"/>
                <w:i/>
                <w:iCs/>
                <w:sz w:val="20"/>
                <w:szCs w:val="20"/>
              </w:rPr>
              <w:t xml:space="preserve"> </w:t>
            </w:r>
          </w:p>
        </w:tc>
        <w:tc>
          <w:tcPr>
            <w:tcW w:w="900" w:type="dxa"/>
            <w:tcBorders>
              <w:right w:val="single" w:sz="4" w:space="0" w:color="000000"/>
            </w:tcBorders>
          </w:tcPr>
          <w:p w14:paraId="15B8EFE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72D8C1F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096186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932915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14:paraId="43FD93DD"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105AFA" w14:paraId="564C9F9C" w14:textId="77777777">
        <w:tc>
          <w:tcPr>
            <w:tcW w:w="738" w:type="dxa"/>
          </w:tcPr>
          <w:p w14:paraId="10EAFF2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23</w:t>
            </w:r>
          </w:p>
        </w:tc>
        <w:tc>
          <w:tcPr>
            <w:tcW w:w="630" w:type="dxa"/>
            <w:vMerge/>
          </w:tcPr>
          <w:p w14:paraId="224AF09B"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FFD2CB2"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900" w:type="dxa"/>
            <w:tcBorders>
              <w:right w:val="single" w:sz="4" w:space="0" w:color="000000"/>
            </w:tcBorders>
          </w:tcPr>
          <w:p w14:paraId="1EA87FF5"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4141A4E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0E6130E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19CE93A"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9</w:t>
            </w:r>
          </w:p>
        </w:tc>
        <w:tc>
          <w:tcPr>
            <w:tcW w:w="1440" w:type="dxa"/>
            <w:vAlign w:val="bottom"/>
          </w:tcPr>
          <w:p w14:paraId="3BAC2678"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2.008929</w:t>
            </w:r>
          </w:p>
        </w:tc>
      </w:tr>
      <w:tr w:rsidR="00105AFA" w14:paraId="7DCF4DA0" w14:textId="77777777">
        <w:tc>
          <w:tcPr>
            <w:tcW w:w="738" w:type="dxa"/>
          </w:tcPr>
          <w:p w14:paraId="5494119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24</w:t>
            </w:r>
          </w:p>
        </w:tc>
        <w:tc>
          <w:tcPr>
            <w:tcW w:w="630" w:type="dxa"/>
            <w:vMerge/>
          </w:tcPr>
          <w:p w14:paraId="4F73B99A"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5A42A6E"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900" w:type="dxa"/>
            <w:tcBorders>
              <w:right w:val="single" w:sz="4" w:space="0" w:color="000000"/>
            </w:tcBorders>
          </w:tcPr>
          <w:p w14:paraId="25FC7D81"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6267728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35A1E636"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1F09636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14:paraId="46386D8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5.357143</w:t>
            </w:r>
          </w:p>
        </w:tc>
      </w:tr>
      <w:tr w:rsidR="00105AFA" w14:paraId="401FAB73" w14:textId="77777777">
        <w:tc>
          <w:tcPr>
            <w:tcW w:w="738" w:type="dxa"/>
          </w:tcPr>
          <w:p w14:paraId="14E1F50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25</w:t>
            </w:r>
          </w:p>
        </w:tc>
        <w:tc>
          <w:tcPr>
            <w:tcW w:w="630" w:type="dxa"/>
            <w:vMerge/>
          </w:tcPr>
          <w:p w14:paraId="3B82CC5D"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23E6E10E"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900" w:type="dxa"/>
            <w:tcBorders>
              <w:right w:val="single" w:sz="4" w:space="0" w:color="000000"/>
            </w:tcBorders>
          </w:tcPr>
          <w:p w14:paraId="6B54A4AF"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93EBC2C"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66C59B5B"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45E5D4D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14:paraId="1D2218D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6.026786</w:t>
            </w:r>
          </w:p>
        </w:tc>
      </w:tr>
      <w:tr w:rsidR="00105AFA" w14:paraId="5FFF8A59" w14:textId="77777777">
        <w:tc>
          <w:tcPr>
            <w:tcW w:w="738" w:type="dxa"/>
          </w:tcPr>
          <w:p w14:paraId="1A012F39"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26</w:t>
            </w:r>
          </w:p>
        </w:tc>
        <w:tc>
          <w:tcPr>
            <w:tcW w:w="630" w:type="dxa"/>
            <w:vMerge/>
          </w:tcPr>
          <w:p w14:paraId="3A7D6C62" w14:textId="77777777" w:rsidR="00105AFA" w:rsidRDefault="00105AF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14:paraId="78B3BACC" w14:textId="77777777" w:rsidR="00105AFA" w:rsidRDefault="009C7DD1">
            <w:pPr>
              <w:rPr>
                <w:rFonts w:ascii="Arial" w:eastAsia="Arial" w:hAnsi="Arial" w:cs="Arial"/>
                <w:i/>
                <w:iCs/>
                <w:color w:val="000000"/>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14:paraId="2212241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14:paraId="2CFF4320"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14:paraId="57BEE203"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14:paraId="50F1808E"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47</w:t>
            </w:r>
          </w:p>
        </w:tc>
        <w:tc>
          <w:tcPr>
            <w:tcW w:w="1440" w:type="dxa"/>
            <w:vAlign w:val="bottom"/>
          </w:tcPr>
          <w:p w14:paraId="5BDD9DE7" w14:textId="77777777" w:rsidR="00105AFA" w:rsidRDefault="009C7DD1">
            <w:pPr>
              <w:jc w:val="center"/>
              <w:rPr>
                <w:rFonts w:ascii="Arial" w:eastAsia="Arial" w:hAnsi="Arial" w:cs="Arial"/>
                <w:color w:val="000000"/>
                <w:sz w:val="20"/>
                <w:szCs w:val="20"/>
              </w:rPr>
            </w:pPr>
            <w:r>
              <w:rPr>
                <w:rFonts w:ascii="Arial" w:eastAsia="Arial" w:hAnsi="Arial" w:cs="Arial"/>
                <w:color w:val="000000"/>
                <w:sz w:val="20"/>
                <w:szCs w:val="20"/>
              </w:rPr>
              <w:t>10.49107</w:t>
            </w:r>
          </w:p>
        </w:tc>
      </w:tr>
      <w:tr w:rsidR="00105AFA" w14:paraId="7C0FA040" w14:textId="77777777">
        <w:tc>
          <w:tcPr>
            <w:tcW w:w="738" w:type="dxa"/>
          </w:tcPr>
          <w:p w14:paraId="696B5398" w14:textId="77777777" w:rsidR="00105AFA" w:rsidRDefault="00105AFA">
            <w:pPr>
              <w:jc w:val="center"/>
              <w:rPr>
                <w:rFonts w:ascii="Arial" w:eastAsia="Arial" w:hAnsi="Arial" w:cs="Arial"/>
                <w:color w:val="000000"/>
                <w:sz w:val="20"/>
                <w:szCs w:val="20"/>
              </w:rPr>
            </w:pPr>
          </w:p>
        </w:tc>
        <w:tc>
          <w:tcPr>
            <w:tcW w:w="630" w:type="dxa"/>
          </w:tcPr>
          <w:p w14:paraId="5572D133" w14:textId="77777777" w:rsidR="00105AFA" w:rsidRDefault="00105AFA">
            <w:pPr>
              <w:rPr>
                <w:rFonts w:ascii="Arial" w:eastAsia="Arial" w:hAnsi="Arial" w:cs="Arial"/>
                <w:i/>
                <w:iCs/>
                <w:color w:val="000000"/>
                <w:sz w:val="20"/>
                <w:szCs w:val="20"/>
              </w:rPr>
            </w:pPr>
          </w:p>
        </w:tc>
        <w:tc>
          <w:tcPr>
            <w:tcW w:w="2790" w:type="dxa"/>
          </w:tcPr>
          <w:p w14:paraId="30D06958" w14:textId="77777777" w:rsidR="00105AFA" w:rsidRDefault="009C7DD1">
            <w:pPr>
              <w:rPr>
                <w:rFonts w:ascii="Arial" w:eastAsia="Arial" w:hAnsi="Arial" w:cs="Arial"/>
                <w:b/>
                <w:bCs/>
                <w:color w:val="000000"/>
                <w:sz w:val="20"/>
                <w:szCs w:val="20"/>
              </w:rPr>
            </w:pPr>
            <w:r>
              <w:rPr>
                <w:rFonts w:ascii="Arial" w:eastAsia="Arial" w:hAnsi="Arial" w:cs="Arial"/>
                <w:b/>
                <w:bCs/>
                <w:color w:val="000000"/>
                <w:sz w:val="20"/>
                <w:szCs w:val="20"/>
              </w:rPr>
              <w:t xml:space="preserve">Total </w:t>
            </w:r>
          </w:p>
        </w:tc>
        <w:tc>
          <w:tcPr>
            <w:tcW w:w="900" w:type="dxa"/>
            <w:tcBorders>
              <w:right w:val="single" w:sz="4" w:space="0" w:color="000000"/>
            </w:tcBorders>
          </w:tcPr>
          <w:p w14:paraId="46662A50"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151</w:t>
            </w:r>
          </w:p>
        </w:tc>
        <w:tc>
          <w:tcPr>
            <w:tcW w:w="810" w:type="dxa"/>
            <w:tcBorders>
              <w:left w:val="single" w:sz="4" w:space="0" w:color="000000"/>
              <w:right w:val="single" w:sz="4" w:space="0" w:color="000000"/>
            </w:tcBorders>
          </w:tcPr>
          <w:p w14:paraId="587214A1"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189</w:t>
            </w:r>
          </w:p>
        </w:tc>
        <w:tc>
          <w:tcPr>
            <w:tcW w:w="821" w:type="dxa"/>
            <w:tcBorders>
              <w:left w:val="single" w:sz="4" w:space="0" w:color="000000"/>
            </w:tcBorders>
          </w:tcPr>
          <w:p w14:paraId="2B8E4EF7"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108</w:t>
            </w:r>
          </w:p>
        </w:tc>
        <w:tc>
          <w:tcPr>
            <w:tcW w:w="1339" w:type="dxa"/>
            <w:vAlign w:val="bottom"/>
          </w:tcPr>
          <w:p w14:paraId="0D78117B"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448</w:t>
            </w:r>
          </w:p>
        </w:tc>
        <w:tc>
          <w:tcPr>
            <w:tcW w:w="1440" w:type="dxa"/>
            <w:vAlign w:val="bottom"/>
          </w:tcPr>
          <w:p w14:paraId="5243548E"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100</w:t>
            </w:r>
          </w:p>
        </w:tc>
      </w:tr>
      <w:tr w:rsidR="00105AFA" w14:paraId="1D9C7361" w14:textId="77777777">
        <w:tc>
          <w:tcPr>
            <w:tcW w:w="738" w:type="dxa"/>
          </w:tcPr>
          <w:p w14:paraId="7E83C131" w14:textId="77777777" w:rsidR="00105AFA" w:rsidRDefault="00105AFA">
            <w:pPr>
              <w:jc w:val="center"/>
              <w:rPr>
                <w:rFonts w:ascii="Arial" w:eastAsia="Arial" w:hAnsi="Arial" w:cs="Arial"/>
                <w:sz w:val="20"/>
                <w:szCs w:val="20"/>
              </w:rPr>
            </w:pPr>
          </w:p>
        </w:tc>
        <w:tc>
          <w:tcPr>
            <w:tcW w:w="630" w:type="dxa"/>
          </w:tcPr>
          <w:p w14:paraId="1F975E14" w14:textId="77777777" w:rsidR="00105AFA" w:rsidRDefault="00105AFA">
            <w:pPr>
              <w:rPr>
                <w:rFonts w:ascii="Arial" w:eastAsia="Arial" w:hAnsi="Arial" w:cs="Arial"/>
                <w:sz w:val="20"/>
                <w:szCs w:val="20"/>
              </w:rPr>
            </w:pPr>
          </w:p>
        </w:tc>
        <w:tc>
          <w:tcPr>
            <w:tcW w:w="2790" w:type="dxa"/>
          </w:tcPr>
          <w:p w14:paraId="0D00E0B0" w14:textId="77777777" w:rsidR="00105AFA" w:rsidRDefault="009C7DD1">
            <w:pPr>
              <w:rPr>
                <w:rFonts w:ascii="Arial" w:eastAsia="Arial" w:hAnsi="Arial" w:cs="Arial"/>
                <w:b/>
                <w:bCs/>
                <w:sz w:val="20"/>
                <w:szCs w:val="20"/>
              </w:rPr>
            </w:pPr>
            <w:r>
              <w:rPr>
                <w:rFonts w:ascii="Arial" w:eastAsia="Arial" w:hAnsi="Arial" w:cs="Arial"/>
                <w:b/>
                <w:bCs/>
                <w:sz w:val="20"/>
                <w:szCs w:val="20"/>
              </w:rPr>
              <w:t>Total no. of species</w:t>
            </w:r>
          </w:p>
        </w:tc>
        <w:tc>
          <w:tcPr>
            <w:tcW w:w="900" w:type="dxa"/>
            <w:tcBorders>
              <w:right w:val="single" w:sz="4" w:space="0" w:color="000000"/>
            </w:tcBorders>
          </w:tcPr>
          <w:p w14:paraId="75B874FC"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23</w:t>
            </w:r>
          </w:p>
        </w:tc>
        <w:tc>
          <w:tcPr>
            <w:tcW w:w="810" w:type="dxa"/>
            <w:tcBorders>
              <w:left w:val="single" w:sz="4" w:space="0" w:color="000000"/>
              <w:right w:val="single" w:sz="4" w:space="0" w:color="000000"/>
            </w:tcBorders>
          </w:tcPr>
          <w:p w14:paraId="406CD877"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24</w:t>
            </w:r>
          </w:p>
        </w:tc>
        <w:tc>
          <w:tcPr>
            <w:tcW w:w="821" w:type="dxa"/>
            <w:tcBorders>
              <w:left w:val="single" w:sz="4" w:space="0" w:color="000000"/>
            </w:tcBorders>
          </w:tcPr>
          <w:p w14:paraId="2AB91CE2" w14:textId="77777777" w:rsidR="00105AFA" w:rsidRDefault="009C7DD1">
            <w:pPr>
              <w:jc w:val="center"/>
              <w:rPr>
                <w:rFonts w:ascii="Arial" w:eastAsia="Arial" w:hAnsi="Arial" w:cs="Arial"/>
                <w:b/>
                <w:bCs/>
                <w:color w:val="000000"/>
                <w:sz w:val="20"/>
                <w:szCs w:val="20"/>
              </w:rPr>
            </w:pPr>
            <w:r>
              <w:rPr>
                <w:rFonts w:ascii="Arial" w:eastAsia="Arial" w:hAnsi="Arial" w:cs="Arial"/>
                <w:b/>
                <w:bCs/>
                <w:color w:val="000000"/>
                <w:sz w:val="20"/>
                <w:szCs w:val="20"/>
              </w:rPr>
              <w:t>21</w:t>
            </w:r>
          </w:p>
        </w:tc>
        <w:tc>
          <w:tcPr>
            <w:tcW w:w="1339" w:type="dxa"/>
          </w:tcPr>
          <w:p w14:paraId="1A95C0CD" w14:textId="77777777" w:rsidR="00105AFA" w:rsidRDefault="00105AFA">
            <w:pPr>
              <w:rPr>
                <w:rFonts w:ascii="Arial" w:eastAsia="Arial" w:hAnsi="Arial" w:cs="Arial"/>
                <w:sz w:val="20"/>
                <w:szCs w:val="20"/>
              </w:rPr>
            </w:pPr>
          </w:p>
        </w:tc>
        <w:tc>
          <w:tcPr>
            <w:tcW w:w="1440" w:type="dxa"/>
          </w:tcPr>
          <w:p w14:paraId="7E1242DF" w14:textId="77777777" w:rsidR="00105AFA" w:rsidRDefault="00105AFA">
            <w:pPr>
              <w:rPr>
                <w:rFonts w:ascii="Arial" w:eastAsia="Arial" w:hAnsi="Arial" w:cs="Arial"/>
                <w:sz w:val="20"/>
                <w:szCs w:val="20"/>
              </w:rPr>
            </w:pPr>
          </w:p>
        </w:tc>
      </w:tr>
    </w:tbl>
    <w:p w14:paraId="16030836" w14:textId="77777777" w:rsidR="00105AFA" w:rsidRDefault="009C7DD1">
      <w:pPr>
        <w:spacing w:line="480" w:lineRule="auto"/>
        <w:jc w:val="both"/>
        <w:rPr>
          <w:rFonts w:ascii="Arial" w:eastAsia="Arial" w:hAnsi="Arial" w:cs="Arial"/>
          <w:i/>
          <w:iCs/>
          <w:sz w:val="20"/>
          <w:szCs w:val="20"/>
        </w:rPr>
      </w:pPr>
      <w:r>
        <w:rPr>
          <w:rFonts w:ascii="Arial" w:eastAsia="Arial" w:hAnsi="Arial" w:cs="Arial"/>
          <w:i/>
          <w:iCs/>
          <w:sz w:val="20"/>
          <w:szCs w:val="20"/>
        </w:rPr>
        <w:t xml:space="preserve">        *+ means present and – means absent</w:t>
      </w:r>
    </w:p>
    <w:p w14:paraId="0D5ECD65"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study period from June, 2024 to May, 2025, a total of 448 individuals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26 species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during all the seasons from the three study sites of the s</w:t>
      </w:r>
      <w:r>
        <w:rPr>
          <w:rFonts w:ascii="Arial" w:eastAsia="Arial" w:hAnsi="Arial" w:cs="Arial"/>
          <w:sz w:val="20"/>
          <w:szCs w:val="20"/>
        </w:rPr>
        <w:t xml:space="preserve">tudy area. Site 1, Site 2 and Site 3 comprised a total of 151, 189 and 108 individuals from 23, 24 and 21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respectively. Among the dragonflies,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w:t>
      </w:r>
      <w:r>
        <w:rPr>
          <w:rFonts w:ascii="Arial" w:eastAsia="Arial" w:hAnsi="Arial" w:cs="Arial"/>
          <w:i/>
          <w:iCs/>
          <w:color w:val="000000"/>
          <w:sz w:val="20"/>
          <w:szCs w:val="20"/>
        </w:rPr>
        <w:t>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w:t>
      </w:r>
      <w:r>
        <w:rPr>
          <w:rFonts w:ascii="Arial" w:eastAsia="Arial" w:hAnsi="Arial" w:cs="Arial"/>
          <w:i/>
          <w:iCs/>
          <w:color w:val="000000"/>
          <w:sz w:val="20"/>
          <w:szCs w:val="20"/>
        </w:rPr>
        <w:t xml:space="preserve"> </w:t>
      </w:r>
      <w:r>
        <w:rPr>
          <w:rFonts w:ascii="Arial" w:eastAsia="Arial" w:hAnsi="Arial" w:cs="Arial"/>
          <w:sz w:val="20"/>
          <w:szCs w:val="20"/>
        </w:rPr>
        <w:t>recorded from the study area during the study period June, 2024 to May, 2025 (Table 3).</w:t>
      </w:r>
    </w:p>
    <w:p w14:paraId="08FA6400" w14:textId="77777777" w:rsidR="00105AFA" w:rsidRDefault="009C7DD1">
      <w:pPr>
        <w:spacing w:line="240" w:lineRule="auto"/>
        <w:jc w:val="center"/>
        <w:rPr>
          <w:rFonts w:ascii="Arial" w:eastAsia="Arial" w:hAnsi="Arial" w:cs="Arial"/>
          <w:b/>
          <w:bCs/>
          <w:sz w:val="20"/>
          <w:szCs w:val="20"/>
        </w:rPr>
      </w:pPr>
      <w:r>
        <w:rPr>
          <w:rFonts w:ascii="Arial" w:eastAsia="Arial" w:hAnsi="Arial" w:cs="Arial"/>
          <w:b/>
          <w:bCs/>
          <w:sz w:val="20"/>
          <w:szCs w:val="20"/>
        </w:rPr>
        <w:t xml:space="preserve">Table 4: Occurrence of </w:t>
      </w:r>
      <w:proofErr w:type="spellStart"/>
      <w:r>
        <w:rPr>
          <w:rFonts w:ascii="Arial" w:eastAsia="Arial" w:hAnsi="Arial" w:cs="Arial"/>
          <w:b/>
          <w:bCs/>
          <w:sz w:val="20"/>
          <w:szCs w:val="20"/>
        </w:rPr>
        <w:t>Odonates</w:t>
      </w:r>
      <w:proofErr w:type="spellEnd"/>
      <w:r>
        <w:rPr>
          <w:rFonts w:ascii="Arial" w:eastAsia="Arial" w:hAnsi="Arial" w:cs="Arial"/>
          <w:b/>
          <w:bCs/>
          <w:sz w:val="20"/>
          <w:szCs w:val="20"/>
        </w:rPr>
        <w:t xml:space="preserve"> in all the seasons during the study period </w:t>
      </w:r>
    </w:p>
    <w:tbl>
      <w:tblPr>
        <w:tblStyle w:val="a3"/>
        <w:tblW w:w="1053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3150"/>
        <w:gridCol w:w="1080"/>
        <w:gridCol w:w="1080"/>
        <w:gridCol w:w="1080"/>
        <w:gridCol w:w="1080"/>
        <w:gridCol w:w="1080"/>
        <w:gridCol w:w="1080"/>
      </w:tblGrid>
      <w:tr w:rsidR="00105AFA" w14:paraId="506CB98E" w14:textId="77777777">
        <w:tc>
          <w:tcPr>
            <w:tcW w:w="900" w:type="dxa"/>
            <w:vMerge w:val="restart"/>
          </w:tcPr>
          <w:p w14:paraId="08DB1258"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Sl. No.</w:t>
            </w:r>
          </w:p>
        </w:tc>
        <w:tc>
          <w:tcPr>
            <w:tcW w:w="3150" w:type="dxa"/>
            <w:vMerge w:val="restart"/>
          </w:tcPr>
          <w:p w14:paraId="575B723D"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Name of Species</w:t>
            </w:r>
          </w:p>
        </w:tc>
        <w:tc>
          <w:tcPr>
            <w:tcW w:w="3240" w:type="dxa"/>
            <w:gridSpan w:val="3"/>
          </w:tcPr>
          <w:p w14:paraId="6A3A77CF"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Time period</w:t>
            </w:r>
          </w:p>
          <w:p w14:paraId="60131E62"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(June, 2023 to May,</w:t>
            </w:r>
            <w:r>
              <w:rPr>
                <w:rFonts w:ascii="Arial" w:eastAsia="Arial" w:hAnsi="Arial" w:cs="Arial"/>
                <w:b/>
                <w:bCs/>
                <w:sz w:val="20"/>
                <w:szCs w:val="20"/>
              </w:rPr>
              <w:t xml:space="preserve"> 2024)</w:t>
            </w:r>
          </w:p>
        </w:tc>
        <w:tc>
          <w:tcPr>
            <w:tcW w:w="3240" w:type="dxa"/>
            <w:gridSpan w:val="3"/>
          </w:tcPr>
          <w:p w14:paraId="58817BCD"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Time period</w:t>
            </w:r>
          </w:p>
          <w:p w14:paraId="7A775E61"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(June, 2024 to May, 2025)</w:t>
            </w:r>
          </w:p>
        </w:tc>
      </w:tr>
      <w:tr w:rsidR="00105AFA" w14:paraId="2A5E0761" w14:textId="77777777">
        <w:tc>
          <w:tcPr>
            <w:tcW w:w="900" w:type="dxa"/>
            <w:vMerge/>
          </w:tcPr>
          <w:p w14:paraId="76176269"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3150" w:type="dxa"/>
            <w:vMerge/>
          </w:tcPr>
          <w:p w14:paraId="7A275093"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3240" w:type="dxa"/>
            <w:gridSpan w:val="3"/>
          </w:tcPr>
          <w:p w14:paraId="514B101C"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Sites</w:t>
            </w:r>
          </w:p>
        </w:tc>
        <w:tc>
          <w:tcPr>
            <w:tcW w:w="3240" w:type="dxa"/>
            <w:gridSpan w:val="3"/>
          </w:tcPr>
          <w:p w14:paraId="47B5F3FD"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Sites</w:t>
            </w:r>
          </w:p>
        </w:tc>
      </w:tr>
      <w:tr w:rsidR="00105AFA" w14:paraId="2D08A309" w14:textId="77777777">
        <w:tc>
          <w:tcPr>
            <w:tcW w:w="900" w:type="dxa"/>
            <w:vMerge/>
          </w:tcPr>
          <w:p w14:paraId="744DDF3D"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3150" w:type="dxa"/>
            <w:vMerge/>
          </w:tcPr>
          <w:p w14:paraId="6A7A208B" w14:textId="77777777" w:rsidR="00105AFA" w:rsidRDefault="00105AFA">
            <w:pPr>
              <w:widowControl w:val="0"/>
              <w:pBdr>
                <w:top w:val="nil"/>
                <w:left w:val="nil"/>
                <w:bottom w:val="nil"/>
                <w:right w:val="nil"/>
                <w:between w:val="nil"/>
              </w:pBdr>
              <w:spacing w:line="276" w:lineRule="auto"/>
              <w:rPr>
                <w:rFonts w:ascii="Arial" w:eastAsia="Arial" w:hAnsi="Arial" w:cs="Arial"/>
                <w:b/>
                <w:bCs/>
                <w:sz w:val="20"/>
                <w:szCs w:val="20"/>
              </w:rPr>
            </w:pPr>
          </w:p>
        </w:tc>
        <w:tc>
          <w:tcPr>
            <w:tcW w:w="1080" w:type="dxa"/>
            <w:tcBorders>
              <w:right w:val="single" w:sz="4" w:space="0" w:color="000000"/>
            </w:tcBorders>
          </w:tcPr>
          <w:p w14:paraId="6A3F5839"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1</w:t>
            </w:r>
          </w:p>
        </w:tc>
        <w:tc>
          <w:tcPr>
            <w:tcW w:w="1080" w:type="dxa"/>
            <w:tcBorders>
              <w:left w:val="single" w:sz="4" w:space="0" w:color="000000"/>
              <w:right w:val="single" w:sz="4" w:space="0" w:color="000000"/>
            </w:tcBorders>
          </w:tcPr>
          <w:p w14:paraId="1B2879D8"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2</w:t>
            </w:r>
          </w:p>
        </w:tc>
        <w:tc>
          <w:tcPr>
            <w:tcW w:w="1080" w:type="dxa"/>
            <w:tcBorders>
              <w:left w:val="single" w:sz="4" w:space="0" w:color="000000"/>
            </w:tcBorders>
          </w:tcPr>
          <w:p w14:paraId="7AD725F6"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3</w:t>
            </w:r>
          </w:p>
        </w:tc>
        <w:tc>
          <w:tcPr>
            <w:tcW w:w="1080" w:type="dxa"/>
          </w:tcPr>
          <w:p w14:paraId="2AD84E0C"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1</w:t>
            </w:r>
          </w:p>
        </w:tc>
        <w:tc>
          <w:tcPr>
            <w:tcW w:w="1080" w:type="dxa"/>
            <w:tcBorders>
              <w:right w:val="single" w:sz="4" w:space="0" w:color="000000"/>
            </w:tcBorders>
          </w:tcPr>
          <w:p w14:paraId="4736E99E"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2</w:t>
            </w:r>
          </w:p>
        </w:tc>
        <w:tc>
          <w:tcPr>
            <w:tcW w:w="1080" w:type="dxa"/>
            <w:tcBorders>
              <w:left w:val="single" w:sz="4" w:space="0" w:color="000000"/>
            </w:tcBorders>
          </w:tcPr>
          <w:p w14:paraId="20AD2246" w14:textId="77777777" w:rsidR="00105AFA" w:rsidRDefault="009C7DD1">
            <w:pPr>
              <w:jc w:val="center"/>
              <w:rPr>
                <w:rFonts w:ascii="Arial" w:eastAsia="Arial" w:hAnsi="Arial" w:cs="Arial"/>
                <w:b/>
                <w:bCs/>
                <w:sz w:val="20"/>
                <w:szCs w:val="20"/>
              </w:rPr>
            </w:pPr>
            <w:r>
              <w:rPr>
                <w:rFonts w:ascii="Arial" w:eastAsia="Arial" w:hAnsi="Arial" w:cs="Arial"/>
                <w:b/>
                <w:bCs/>
                <w:sz w:val="20"/>
                <w:szCs w:val="20"/>
              </w:rPr>
              <w:t>Site 3</w:t>
            </w:r>
          </w:p>
        </w:tc>
      </w:tr>
      <w:tr w:rsidR="00105AFA" w14:paraId="2633190B" w14:textId="77777777">
        <w:tc>
          <w:tcPr>
            <w:tcW w:w="900" w:type="dxa"/>
          </w:tcPr>
          <w:p w14:paraId="3F634E4F" w14:textId="77777777" w:rsidR="00105AFA" w:rsidRDefault="009C7DD1">
            <w:pPr>
              <w:jc w:val="center"/>
              <w:rPr>
                <w:rFonts w:ascii="Arial" w:eastAsia="Arial" w:hAnsi="Arial" w:cs="Arial"/>
                <w:sz w:val="20"/>
                <w:szCs w:val="20"/>
              </w:rPr>
            </w:pPr>
            <w:r>
              <w:rPr>
                <w:rFonts w:ascii="Arial" w:eastAsia="Arial" w:hAnsi="Arial" w:cs="Arial"/>
                <w:sz w:val="20"/>
                <w:szCs w:val="20"/>
              </w:rPr>
              <w:t>1</w:t>
            </w:r>
          </w:p>
        </w:tc>
        <w:tc>
          <w:tcPr>
            <w:tcW w:w="3150" w:type="dxa"/>
          </w:tcPr>
          <w:p w14:paraId="5FC015D2" w14:textId="77777777" w:rsidR="00105AFA" w:rsidRDefault="009C7DD1">
            <w:pPr>
              <w:jc w:val="both"/>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6712136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3B7FF2E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369715A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Pr>
          <w:p w14:paraId="5D26CAA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3438ABA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7D1EEB3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r>
      <w:tr w:rsidR="00105AFA" w14:paraId="50138D62" w14:textId="77777777">
        <w:tc>
          <w:tcPr>
            <w:tcW w:w="900" w:type="dxa"/>
          </w:tcPr>
          <w:p w14:paraId="11546FF9" w14:textId="77777777" w:rsidR="00105AFA" w:rsidRDefault="009C7DD1">
            <w:pPr>
              <w:jc w:val="center"/>
              <w:rPr>
                <w:rFonts w:ascii="Arial" w:eastAsia="Arial" w:hAnsi="Arial" w:cs="Arial"/>
                <w:sz w:val="20"/>
                <w:szCs w:val="20"/>
              </w:rPr>
            </w:pPr>
            <w:r>
              <w:rPr>
                <w:rFonts w:ascii="Arial" w:eastAsia="Arial" w:hAnsi="Arial" w:cs="Arial"/>
                <w:sz w:val="20"/>
                <w:szCs w:val="20"/>
              </w:rPr>
              <w:t>2</w:t>
            </w:r>
          </w:p>
        </w:tc>
        <w:tc>
          <w:tcPr>
            <w:tcW w:w="3150" w:type="dxa"/>
          </w:tcPr>
          <w:p w14:paraId="6F58670A" w14:textId="77777777" w:rsidR="00105AFA" w:rsidRDefault="009C7DD1">
            <w:pPr>
              <w:jc w:val="both"/>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14:paraId="2D75E4B1" w14:textId="77777777" w:rsidR="00105AFA" w:rsidRDefault="009C7DD1">
            <w:pPr>
              <w:jc w:val="both"/>
              <w:rPr>
                <w:rFonts w:ascii="Arial" w:eastAsia="Arial" w:hAnsi="Arial" w:cs="Arial"/>
                <w:sz w:val="20"/>
                <w:szCs w:val="20"/>
              </w:rPr>
            </w:pPr>
            <w:r>
              <w:rPr>
                <w:rFonts w:ascii="Arial" w:eastAsia="Arial" w:hAnsi="Arial" w:cs="Arial"/>
                <w:sz w:val="20"/>
                <w:szCs w:val="20"/>
              </w:rPr>
              <w:t>B</w:t>
            </w:r>
          </w:p>
        </w:tc>
        <w:tc>
          <w:tcPr>
            <w:tcW w:w="1080" w:type="dxa"/>
            <w:tcBorders>
              <w:left w:val="single" w:sz="4" w:space="0" w:color="000000"/>
              <w:right w:val="single" w:sz="4" w:space="0" w:color="000000"/>
            </w:tcBorders>
          </w:tcPr>
          <w:p w14:paraId="1ED3301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26E8E1B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4F28BB0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right w:val="single" w:sz="4" w:space="0" w:color="000000"/>
            </w:tcBorders>
          </w:tcPr>
          <w:p w14:paraId="689C755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554EEE2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5ACDCCD3" w14:textId="77777777">
        <w:tc>
          <w:tcPr>
            <w:tcW w:w="900" w:type="dxa"/>
          </w:tcPr>
          <w:p w14:paraId="1923D76C" w14:textId="77777777" w:rsidR="00105AFA" w:rsidRDefault="009C7DD1">
            <w:pPr>
              <w:jc w:val="center"/>
              <w:rPr>
                <w:rFonts w:ascii="Arial" w:eastAsia="Arial" w:hAnsi="Arial" w:cs="Arial"/>
                <w:sz w:val="20"/>
                <w:szCs w:val="20"/>
              </w:rPr>
            </w:pPr>
            <w:r>
              <w:rPr>
                <w:rFonts w:ascii="Arial" w:eastAsia="Arial" w:hAnsi="Arial" w:cs="Arial"/>
                <w:sz w:val="20"/>
                <w:szCs w:val="20"/>
              </w:rPr>
              <w:t>3</w:t>
            </w:r>
          </w:p>
        </w:tc>
        <w:tc>
          <w:tcPr>
            <w:tcW w:w="3150" w:type="dxa"/>
          </w:tcPr>
          <w:p w14:paraId="0F0C1684" w14:textId="77777777" w:rsidR="00105AFA" w:rsidRDefault="009C7DD1">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14:paraId="5DC875F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6E63089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684D1345" w14:textId="77777777" w:rsidR="00105AFA" w:rsidRDefault="00105AFA">
            <w:pPr>
              <w:jc w:val="both"/>
              <w:rPr>
                <w:rFonts w:ascii="Arial" w:eastAsia="Arial" w:hAnsi="Arial" w:cs="Arial"/>
                <w:sz w:val="20"/>
                <w:szCs w:val="20"/>
              </w:rPr>
            </w:pPr>
          </w:p>
        </w:tc>
        <w:tc>
          <w:tcPr>
            <w:tcW w:w="1080" w:type="dxa"/>
          </w:tcPr>
          <w:p w14:paraId="6FE9217E" w14:textId="77777777" w:rsidR="00105AFA" w:rsidRDefault="00105AFA">
            <w:pPr>
              <w:jc w:val="both"/>
              <w:rPr>
                <w:rFonts w:ascii="Arial" w:eastAsia="Arial" w:hAnsi="Arial" w:cs="Arial"/>
                <w:sz w:val="20"/>
                <w:szCs w:val="20"/>
              </w:rPr>
            </w:pPr>
          </w:p>
        </w:tc>
        <w:tc>
          <w:tcPr>
            <w:tcW w:w="1080" w:type="dxa"/>
            <w:tcBorders>
              <w:right w:val="single" w:sz="4" w:space="0" w:color="000000"/>
            </w:tcBorders>
          </w:tcPr>
          <w:p w14:paraId="5DB6E06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4BCB8C2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08327687" w14:textId="77777777">
        <w:tc>
          <w:tcPr>
            <w:tcW w:w="900" w:type="dxa"/>
          </w:tcPr>
          <w:p w14:paraId="2437AE1E" w14:textId="77777777" w:rsidR="00105AFA" w:rsidRDefault="009C7DD1">
            <w:pPr>
              <w:jc w:val="center"/>
              <w:rPr>
                <w:rFonts w:ascii="Arial" w:eastAsia="Arial" w:hAnsi="Arial" w:cs="Arial"/>
                <w:sz w:val="20"/>
                <w:szCs w:val="20"/>
              </w:rPr>
            </w:pPr>
            <w:r>
              <w:rPr>
                <w:rFonts w:ascii="Arial" w:eastAsia="Arial" w:hAnsi="Arial" w:cs="Arial"/>
                <w:sz w:val="20"/>
                <w:szCs w:val="20"/>
              </w:rPr>
              <w:t>4</w:t>
            </w:r>
          </w:p>
        </w:tc>
        <w:tc>
          <w:tcPr>
            <w:tcW w:w="3150" w:type="dxa"/>
          </w:tcPr>
          <w:p w14:paraId="071F8B38"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602CA069" w14:textId="77777777" w:rsidR="00105AFA" w:rsidRDefault="00105AFA">
            <w:pPr>
              <w:jc w:val="both"/>
              <w:rPr>
                <w:rFonts w:ascii="Arial" w:eastAsia="Arial" w:hAnsi="Arial" w:cs="Arial"/>
                <w:sz w:val="20"/>
                <w:szCs w:val="20"/>
              </w:rPr>
            </w:pPr>
          </w:p>
        </w:tc>
        <w:tc>
          <w:tcPr>
            <w:tcW w:w="1080" w:type="dxa"/>
            <w:tcBorders>
              <w:left w:val="single" w:sz="4" w:space="0" w:color="000000"/>
              <w:right w:val="single" w:sz="4" w:space="0" w:color="000000"/>
            </w:tcBorders>
          </w:tcPr>
          <w:p w14:paraId="2B12B769" w14:textId="77777777" w:rsidR="00105AFA" w:rsidRDefault="00105AFA">
            <w:pPr>
              <w:jc w:val="both"/>
              <w:rPr>
                <w:rFonts w:ascii="Arial" w:eastAsia="Arial" w:hAnsi="Arial" w:cs="Arial"/>
                <w:sz w:val="20"/>
                <w:szCs w:val="20"/>
              </w:rPr>
            </w:pPr>
          </w:p>
        </w:tc>
        <w:tc>
          <w:tcPr>
            <w:tcW w:w="1080" w:type="dxa"/>
            <w:tcBorders>
              <w:left w:val="single" w:sz="4" w:space="0" w:color="000000"/>
            </w:tcBorders>
          </w:tcPr>
          <w:p w14:paraId="0812F3C4" w14:textId="77777777" w:rsidR="00105AFA" w:rsidRDefault="00105AFA">
            <w:pPr>
              <w:jc w:val="both"/>
              <w:rPr>
                <w:rFonts w:ascii="Arial" w:eastAsia="Arial" w:hAnsi="Arial" w:cs="Arial"/>
                <w:sz w:val="20"/>
                <w:szCs w:val="20"/>
              </w:rPr>
            </w:pPr>
          </w:p>
        </w:tc>
        <w:tc>
          <w:tcPr>
            <w:tcW w:w="1080" w:type="dxa"/>
          </w:tcPr>
          <w:p w14:paraId="5A1E57A8"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59159D60" w14:textId="77777777" w:rsidR="00105AFA" w:rsidRDefault="00105AFA">
            <w:pPr>
              <w:jc w:val="both"/>
              <w:rPr>
                <w:rFonts w:ascii="Arial" w:eastAsia="Arial" w:hAnsi="Arial" w:cs="Arial"/>
                <w:sz w:val="20"/>
                <w:szCs w:val="20"/>
              </w:rPr>
            </w:pPr>
          </w:p>
        </w:tc>
        <w:tc>
          <w:tcPr>
            <w:tcW w:w="1080" w:type="dxa"/>
            <w:tcBorders>
              <w:left w:val="single" w:sz="4" w:space="0" w:color="000000"/>
            </w:tcBorders>
          </w:tcPr>
          <w:p w14:paraId="2D43417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43A0C68C" w14:textId="77777777">
        <w:tc>
          <w:tcPr>
            <w:tcW w:w="900" w:type="dxa"/>
          </w:tcPr>
          <w:p w14:paraId="12F9D0CB" w14:textId="77777777" w:rsidR="00105AFA" w:rsidRDefault="009C7DD1">
            <w:pPr>
              <w:jc w:val="center"/>
              <w:rPr>
                <w:rFonts w:ascii="Arial" w:eastAsia="Arial" w:hAnsi="Arial" w:cs="Arial"/>
                <w:sz w:val="20"/>
                <w:szCs w:val="20"/>
              </w:rPr>
            </w:pPr>
            <w:r>
              <w:rPr>
                <w:rFonts w:ascii="Arial" w:eastAsia="Arial" w:hAnsi="Arial" w:cs="Arial"/>
                <w:sz w:val="20"/>
                <w:szCs w:val="20"/>
              </w:rPr>
              <w:t>5</w:t>
            </w:r>
          </w:p>
        </w:tc>
        <w:tc>
          <w:tcPr>
            <w:tcW w:w="3150" w:type="dxa"/>
          </w:tcPr>
          <w:p w14:paraId="14CBB49F"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65DCE61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left w:val="single" w:sz="4" w:space="0" w:color="000000"/>
              <w:right w:val="single" w:sz="4" w:space="0" w:color="000000"/>
            </w:tcBorders>
          </w:tcPr>
          <w:p w14:paraId="6672FDC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647DBE50"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46FADDC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right w:val="single" w:sz="4" w:space="0" w:color="000000"/>
            </w:tcBorders>
          </w:tcPr>
          <w:p w14:paraId="211BDA0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44887FE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r>
      <w:tr w:rsidR="00105AFA" w14:paraId="17631DE5" w14:textId="77777777">
        <w:tc>
          <w:tcPr>
            <w:tcW w:w="900" w:type="dxa"/>
          </w:tcPr>
          <w:p w14:paraId="09EDB0B8" w14:textId="77777777" w:rsidR="00105AFA" w:rsidRDefault="009C7DD1">
            <w:pPr>
              <w:jc w:val="center"/>
              <w:rPr>
                <w:rFonts w:ascii="Arial" w:eastAsia="Arial" w:hAnsi="Arial" w:cs="Arial"/>
                <w:sz w:val="20"/>
                <w:szCs w:val="20"/>
              </w:rPr>
            </w:pPr>
            <w:r>
              <w:rPr>
                <w:rFonts w:ascii="Arial" w:eastAsia="Arial" w:hAnsi="Arial" w:cs="Arial"/>
                <w:sz w:val="20"/>
                <w:szCs w:val="20"/>
              </w:rPr>
              <w:t>6</w:t>
            </w:r>
          </w:p>
        </w:tc>
        <w:tc>
          <w:tcPr>
            <w:tcW w:w="3150" w:type="dxa"/>
          </w:tcPr>
          <w:p w14:paraId="7EA13DBC" w14:textId="77777777" w:rsidR="00105AFA" w:rsidRDefault="009C7DD1">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1080" w:type="dxa"/>
            <w:tcBorders>
              <w:right w:val="single" w:sz="4" w:space="0" w:color="000000"/>
            </w:tcBorders>
          </w:tcPr>
          <w:p w14:paraId="0ACA4CA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right w:val="single" w:sz="4" w:space="0" w:color="000000"/>
            </w:tcBorders>
          </w:tcPr>
          <w:p w14:paraId="0DEBB08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A,D</w:t>
            </w:r>
            <w:proofErr w:type="gramEnd"/>
          </w:p>
        </w:tc>
        <w:tc>
          <w:tcPr>
            <w:tcW w:w="1080" w:type="dxa"/>
            <w:tcBorders>
              <w:left w:val="single" w:sz="4" w:space="0" w:color="000000"/>
            </w:tcBorders>
          </w:tcPr>
          <w:p w14:paraId="25DF3F2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0086591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3D13A6D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35F51CE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r>
      <w:tr w:rsidR="00105AFA" w14:paraId="0F7D2090" w14:textId="77777777">
        <w:tc>
          <w:tcPr>
            <w:tcW w:w="900" w:type="dxa"/>
          </w:tcPr>
          <w:p w14:paraId="507E8859" w14:textId="77777777" w:rsidR="00105AFA" w:rsidRDefault="009C7DD1">
            <w:pPr>
              <w:jc w:val="center"/>
              <w:rPr>
                <w:rFonts w:ascii="Arial" w:eastAsia="Arial" w:hAnsi="Arial" w:cs="Arial"/>
                <w:sz w:val="20"/>
                <w:szCs w:val="20"/>
              </w:rPr>
            </w:pPr>
            <w:r>
              <w:rPr>
                <w:rFonts w:ascii="Arial" w:eastAsia="Arial" w:hAnsi="Arial" w:cs="Arial"/>
                <w:sz w:val="20"/>
                <w:szCs w:val="20"/>
              </w:rPr>
              <w:t>7</w:t>
            </w:r>
          </w:p>
        </w:tc>
        <w:tc>
          <w:tcPr>
            <w:tcW w:w="3150" w:type="dxa"/>
          </w:tcPr>
          <w:p w14:paraId="214193FA"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6BD6A8E5"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right w:val="single" w:sz="4" w:space="0" w:color="000000"/>
            </w:tcBorders>
          </w:tcPr>
          <w:p w14:paraId="251A598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7EEA092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Pr>
          <w:p w14:paraId="736F01D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right w:val="single" w:sz="4" w:space="0" w:color="000000"/>
            </w:tcBorders>
          </w:tcPr>
          <w:p w14:paraId="04A5ECD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6C7CEC2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r>
      <w:tr w:rsidR="00105AFA" w14:paraId="45BB1611" w14:textId="77777777">
        <w:tc>
          <w:tcPr>
            <w:tcW w:w="900" w:type="dxa"/>
          </w:tcPr>
          <w:p w14:paraId="4E57005D" w14:textId="77777777" w:rsidR="00105AFA" w:rsidRDefault="009C7DD1">
            <w:pPr>
              <w:jc w:val="center"/>
              <w:rPr>
                <w:rFonts w:ascii="Arial" w:eastAsia="Arial" w:hAnsi="Arial" w:cs="Arial"/>
                <w:sz w:val="20"/>
                <w:szCs w:val="20"/>
              </w:rPr>
            </w:pPr>
            <w:r>
              <w:rPr>
                <w:rFonts w:ascii="Arial" w:eastAsia="Arial" w:hAnsi="Arial" w:cs="Arial"/>
                <w:sz w:val="20"/>
                <w:szCs w:val="20"/>
              </w:rPr>
              <w:t>8</w:t>
            </w:r>
          </w:p>
        </w:tc>
        <w:tc>
          <w:tcPr>
            <w:tcW w:w="3150" w:type="dxa"/>
          </w:tcPr>
          <w:p w14:paraId="7AB5D7A2"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2D1E589D" w14:textId="77777777" w:rsidR="00105AFA" w:rsidRDefault="009C7DD1">
            <w:pPr>
              <w:jc w:val="both"/>
              <w:rPr>
                <w:rFonts w:ascii="Arial" w:eastAsia="Arial" w:hAnsi="Arial" w:cs="Arial"/>
                <w:sz w:val="20"/>
                <w:szCs w:val="20"/>
              </w:rPr>
            </w:pPr>
            <w:r>
              <w:rPr>
                <w:rFonts w:ascii="Arial" w:eastAsia="Arial" w:hAnsi="Arial" w:cs="Arial"/>
                <w:sz w:val="20"/>
                <w:szCs w:val="20"/>
              </w:rPr>
              <w:t>A</w:t>
            </w:r>
          </w:p>
        </w:tc>
        <w:tc>
          <w:tcPr>
            <w:tcW w:w="1080" w:type="dxa"/>
            <w:tcBorders>
              <w:left w:val="single" w:sz="4" w:space="0" w:color="000000"/>
              <w:right w:val="single" w:sz="4" w:space="0" w:color="000000"/>
            </w:tcBorders>
          </w:tcPr>
          <w:p w14:paraId="003A552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58E0A18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3CA10638" w14:textId="77777777" w:rsidR="00105AFA" w:rsidRDefault="00105AFA">
            <w:pPr>
              <w:jc w:val="both"/>
              <w:rPr>
                <w:rFonts w:ascii="Arial" w:eastAsia="Arial" w:hAnsi="Arial" w:cs="Arial"/>
                <w:sz w:val="20"/>
                <w:szCs w:val="20"/>
              </w:rPr>
            </w:pPr>
          </w:p>
        </w:tc>
        <w:tc>
          <w:tcPr>
            <w:tcW w:w="1080" w:type="dxa"/>
            <w:tcBorders>
              <w:right w:val="single" w:sz="4" w:space="0" w:color="000000"/>
            </w:tcBorders>
          </w:tcPr>
          <w:p w14:paraId="08785C3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0C76D44C" w14:textId="77777777" w:rsidR="00105AFA" w:rsidRDefault="00105AFA">
            <w:pPr>
              <w:jc w:val="both"/>
              <w:rPr>
                <w:rFonts w:ascii="Arial" w:eastAsia="Arial" w:hAnsi="Arial" w:cs="Arial"/>
                <w:sz w:val="20"/>
                <w:szCs w:val="20"/>
              </w:rPr>
            </w:pPr>
          </w:p>
        </w:tc>
      </w:tr>
      <w:tr w:rsidR="00105AFA" w14:paraId="18E15D7A" w14:textId="77777777">
        <w:tc>
          <w:tcPr>
            <w:tcW w:w="900" w:type="dxa"/>
          </w:tcPr>
          <w:p w14:paraId="354A5554" w14:textId="77777777" w:rsidR="00105AFA" w:rsidRDefault="009C7DD1">
            <w:pPr>
              <w:jc w:val="center"/>
              <w:rPr>
                <w:rFonts w:ascii="Arial" w:eastAsia="Arial" w:hAnsi="Arial" w:cs="Arial"/>
                <w:sz w:val="20"/>
                <w:szCs w:val="20"/>
              </w:rPr>
            </w:pPr>
            <w:r>
              <w:rPr>
                <w:rFonts w:ascii="Arial" w:eastAsia="Arial" w:hAnsi="Arial" w:cs="Arial"/>
                <w:sz w:val="20"/>
                <w:szCs w:val="20"/>
              </w:rPr>
              <w:t>9</w:t>
            </w:r>
          </w:p>
        </w:tc>
        <w:tc>
          <w:tcPr>
            <w:tcW w:w="3150" w:type="dxa"/>
          </w:tcPr>
          <w:p w14:paraId="7FB85878"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
        </w:tc>
        <w:tc>
          <w:tcPr>
            <w:tcW w:w="1080" w:type="dxa"/>
            <w:tcBorders>
              <w:right w:val="single" w:sz="4" w:space="0" w:color="000000"/>
            </w:tcBorders>
          </w:tcPr>
          <w:p w14:paraId="5E26F57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17A2E80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5FAB8D82" w14:textId="77777777" w:rsidR="00105AFA" w:rsidRDefault="00105AFA">
            <w:pPr>
              <w:jc w:val="both"/>
              <w:rPr>
                <w:rFonts w:ascii="Arial" w:eastAsia="Arial" w:hAnsi="Arial" w:cs="Arial"/>
                <w:sz w:val="20"/>
                <w:szCs w:val="20"/>
              </w:rPr>
            </w:pPr>
          </w:p>
        </w:tc>
        <w:tc>
          <w:tcPr>
            <w:tcW w:w="1080" w:type="dxa"/>
          </w:tcPr>
          <w:p w14:paraId="5360ACE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3ED73E9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6288102C" w14:textId="77777777" w:rsidR="00105AFA" w:rsidRDefault="00105AFA">
            <w:pPr>
              <w:jc w:val="both"/>
              <w:rPr>
                <w:rFonts w:ascii="Arial" w:eastAsia="Arial" w:hAnsi="Arial" w:cs="Arial"/>
                <w:sz w:val="20"/>
                <w:szCs w:val="20"/>
              </w:rPr>
            </w:pPr>
          </w:p>
        </w:tc>
      </w:tr>
      <w:tr w:rsidR="00105AFA" w14:paraId="4CE04FE9" w14:textId="77777777">
        <w:tc>
          <w:tcPr>
            <w:tcW w:w="900" w:type="dxa"/>
          </w:tcPr>
          <w:p w14:paraId="18CBBD9B" w14:textId="77777777" w:rsidR="00105AFA" w:rsidRDefault="009C7DD1">
            <w:pPr>
              <w:jc w:val="center"/>
              <w:rPr>
                <w:rFonts w:ascii="Arial" w:eastAsia="Arial" w:hAnsi="Arial" w:cs="Arial"/>
                <w:sz w:val="20"/>
                <w:szCs w:val="20"/>
              </w:rPr>
            </w:pPr>
            <w:r>
              <w:rPr>
                <w:rFonts w:ascii="Arial" w:eastAsia="Arial" w:hAnsi="Arial" w:cs="Arial"/>
                <w:sz w:val="20"/>
                <w:szCs w:val="20"/>
              </w:rPr>
              <w:t>10</w:t>
            </w:r>
          </w:p>
        </w:tc>
        <w:tc>
          <w:tcPr>
            <w:tcW w:w="3150" w:type="dxa"/>
          </w:tcPr>
          <w:p w14:paraId="5B35A432"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33E8F78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right w:val="single" w:sz="4" w:space="0" w:color="000000"/>
            </w:tcBorders>
          </w:tcPr>
          <w:p w14:paraId="0B6D601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7E0D49D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Pr>
          <w:p w14:paraId="5ED5DED8"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4DD2F17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30872D4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r>
      <w:tr w:rsidR="00105AFA" w14:paraId="32DBB8CE" w14:textId="77777777">
        <w:tc>
          <w:tcPr>
            <w:tcW w:w="900" w:type="dxa"/>
          </w:tcPr>
          <w:p w14:paraId="54667F0D" w14:textId="77777777" w:rsidR="00105AFA" w:rsidRDefault="009C7DD1">
            <w:pPr>
              <w:jc w:val="center"/>
              <w:rPr>
                <w:rFonts w:ascii="Arial" w:eastAsia="Arial" w:hAnsi="Arial" w:cs="Arial"/>
                <w:sz w:val="20"/>
                <w:szCs w:val="20"/>
              </w:rPr>
            </w:pPr>
            <w:r>
              <w:rPr>
                <w:rFonts w:ascii="Arial" w:eastAsia="Arial" w:hAnsi="Arial" w:cs="Arial"/>
                <w:sz w:val="20"/>
                <w:szCs w:val="20"/>
              </w:rPr>
              <w:t>11</w:t>
            </w:r>
          </w:p>
        </w:tc>
        <w:tc>
          <w:tcPr>
            <w:tcW w:w="3150" w:type="dxa"/>
          </w:tcPr>
          <w:p w14:paraId="7B24F4A7"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p>
        </w:tc>
        <w:tc>
          <w:tcPr>
            <w:tcW w:w="1080" w:type="dxa"/>
            <w:tcBorders>
              <w:right w:val="single" w:sz="4" w:space="0" w:color="000000"/>
            </w:tcBorders>
          </w:tcPr>
          <w:p w14:paraId="53CAB030"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left w:val="single" w:sz="4" w:space="0" w:color="000000"/>
              <w:right w:val="single" w:sz="4" w:space="0" w:color="000000"/>
            </w:tcBorders>
          </w:tcPr>
          <w:p w14:paraId="21D615A7"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2D0976F2" w14:textId="77777777" w:rsidR="00105AFA" w:rsidRDefault="009C7DD1">
            <w:pPr>
              <w:jc w:val="both"/>
              <w:rPr>
                <w:rFonts w:ascii="Arial" w:eastAsia="Arial" w:hAnsi="Arial" w:cs="Arial"/>
                <w:sz w:val="20"/>
                <w:szCs w:val="20"/>
              </w:rPr>
            </w:pPr>
            <w:r>
              <w:rPr>
                <w:rFonts w:ascii="Arial" w:eastAsia="Arial" w:hAnsi="Arial" w:cs="Arial"/>
                <w:sz w:val="20"/>
                <w:szCs w:val="20"/>
              </w:rPr>
              <w:t>A</w:t>
            </w:r>
          </w:p>
        </w:tc>
        <w:tc>
          <w:tcPr>
            <w:tcW w:w="1080" w:type="dxa"/>
          </w:tcPr>
          <w:p w14:paraId="5F24DC2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right w:val="single" w:sz="4" w:space="0" w:color="000000"/>
            </w:tcBorders>
          </w:tcPr>
          <w:p w14:paraId="241DE35D" w14:textId="77777777" w:rsidR="00105AFA" w:rsidRDefault="00105AFA">
            <w:pPr>
              <w:jc w:val="both"/>
              <w:rPr>
                <w:rFonts w:ascii="Arial" w:eastAsia="Arial" w:hAnsi="Arial" w:cs="Arial"/>
                <w:sz w:val="20"/>
                <w:szCs w:val="20"/>
              </w:rPr>
            </w:pPr>
          </w:p>
        </w:tc>
        <w:tc>
          <w:tcPr>
            <w:tcW w:w="1080" w:type="dxa"/>
            <w:tcBorders>
              <w:left w:val="single" w:sz="4" w:space="0" w:color="000000"/>
            </w:tcBorders>
          </w:tcPr>
          <w:p w14:paraId="29A8268D" w14:textId="77777777" w:rsidR="00105AFA" w:rsidRDefault="00105AFA">
            <w:pPr>
              <w:jc w:val="both"/>
              <w:rPr>
                <w:rFonts w:ascii="Arial" w:eastAsia="Arial" w:hAnsi="Arial" w:cs="Arial"/>
                <w:sz w:val="20"/>
                <w:szCs w:val="20"/>
              </w:rPr>
            </w:pPr>
          </w:p>
        </w:tc>
      </w:tr>
      <w:tr w:rsidR="00105AFA" w14:paraId="1D30AE54" w14:textId="77777777">
        <w:tc>
          <w:tcPr>
            <w:tcW w:w="900" w:type="dxa"/>
          </w:tcPr>
          <w:p w14:paraId="324D788D" w14:textId="77777777" w:rsidR="00105AFA" w:rsidRDefault="009C7DD1">
            <w:pPr>
              <w:jc w:val="center"/>
              <w:rPr>
                <w:rFonts w:ascii="Arial" w:eastAsia="Arial" w:hAnsi="Arial" w:cs="Arial"/>
                <w:sz w:val="20"/>
                <w:szCs w:val="20"/>
              </w:rPr>
            </w:pPr>
            <w:r>
              <w:rPr>
                <w:rFonts w:ascii="Arial" w:eastAsia="Arial" w:hAnsi="Arial" w:cs="Arial"/>
                <w:sz w:val="20"/>
                <w:szCs w:val="20"/>
              </w:rPr>
              <w:t>12</w:t>
            </w:r>
          </w:p>
        </w:tc>
        <w:tc>
          <w:tcPr>
            <w:tcW w:w="3150" w:type="dxa"/>
          </w:tcPr>
          <w:p w14:paraId="61167829"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14:paraId="360CACE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right w:val="single" w:sz="4" w:space="0" w:color="000000"/>
            </w:tcBorders>
          </w:tcPr>
          <w:p w14:paraId="1F5255B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left w:val="single" w:sz="4" w:space="0" w:color="000000"/>
            </w:tcBorders>
          </w:tcPr>
          <w:p w14:paraId="34AE221F" w14:textId="77777777" w:rsidR="00105AFA" w:rsidRDefault="00105AFA">
            <w:pPr>
              <w:jc w:val="both"/>
              <w:rPr>
                <w:rFonts w:ascii="Arial" w:eastAsia="Arial" w:hAnsi="Arial" w:cs="Arial"/>
                <w:sz w:val="20"/>
                <w:szCs w:val="20"/>
              </w:rPr>
            </w:pPr>
          </w:p>
        </w:tc>
        <w:tc>
          <w:tcPr>
            <w:tcW w:w="1080" w:type="dxa"/>
          </w:tcPr>
          <w:p w14:paraId="175FC94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right w:val="single" w:sz="4" w:space="0" w:color="000000"/>
            </w:tcBorders>
          </w:tcPr>
          <w:p w14:paraId="50BA0767"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0BBAED5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0035391F" w14:textId="77777777">
        <w:tc>
          <w:tcPr>
            <w:tcW w:w="900" w:type="dxa"/>
          </w:tcPr>
          <w:p w14:paraId="6F9C8010" w14:textId="77777777" w:rsidR="00105AFA" w:rsidRDefault="009C7DD1">
            <w:pPr>
              <w:jc w:val="center"/>
              <w:rPr>
                <w:rFonts w:ascii="Arial" w:eastAsia="Arial" w:hAnsi="Arial" w:cs="Arial"/>
                <w:sz w:val="20"/>
                <w:szCs w:val="20"/>
              </w:rPr>
            </w:pPr>
            <w:r>
              <w:rPr>
                <w:rFonts w:ascii="Arial" w:eastAsia="Arial" w:hAnsi="Arial" w:cs="Arial"/>
                <w:sz w:val="20"/>
                <w:szCs w:val="20"/>
              </w:rPr>
              <w:t>13</w:t>
            </w:r>
          </w:p>
        </w:tc>
        <w:tc>
          <w:tcPr>
            <w:tcW w:w="3150" w:type="dxa"/>
          </w:tcPr>
          <w:p w14:paraId="61E9E4D0"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1080" w:type="dxa"/>
            <w:tcBorders>
              <w:right w:val="single" w:sz="4" w:space="0" w:color="000000"/>
            </w:tcBorders>
          </w:tcPr>
          <w:p w14:paraId="64FBFB4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right w:val="single" w:sz="4" w:space="0" w:color="000000"/>
            </w:tcBorders>
          </w:tcPr>
          <w:p w14:paraId="31E35BA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7A3F405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Pr>
          <w:p w14:paraId="67938E4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,D</w:t>
            </w:r>
          </w:p>
        </w:tc>
        <w:tc>
          <w:tcPr>
            <w:tcW w:w="1080" w:type="dxa"/>
            <w:tcBorders>
              <w:right w:val="single" w:sz="4" w:space="0" w:color="000000"/>
            </w:tcBorders>
          </w:tcPr>
          <w:p w14:paraId="22C57F9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0DBBFF1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606C0B00" w14:textId="77777777">
        <w:tc>
          <w:tcPr>
            <w:tcW w:w="900" w:type="dxa"/>
          </w:tcPr>
          <w:p w14:paraId="14DD1D1A" w14:textId="77777777" w:rsidR="00105AFA" w:rsidRDefault="009C7DD1">
            <w:pPr>
              <w:jc w:val="center"/>
              <w:rPr>
                <w:rFonts w:ascii="Arial" w:eastAsia="Arial" w:hAnsi="Arial" w:cs="Arial"/>
                <w:sz w:val="20"/>
                <w:szCs w:val="20"/>
              </w:rPr>
            </w:pPr>
            <w:r>
              <w:rPr>
                <w:rFonts w:ascii="Arial" w:eastAsia="Arial" w:hAnsi="Arial" w:cs="Arial"/>
                <w:sz w:val="20"/>
                <w:szCs w:val="20"/>
              </w:rPr>
              <w:t>14</w:t>
            </w:r>
          </w:p>
        </w:tc>
        <w:tc>
          <w:tcPr>
            <w:tcW w:w="3150" w:type="dxa"/>
          </w:tcPr>
          <w:p w14:paraId="01B222D3" w14:textId="77777777" w:rsidR="00105AFA" w:rsidRDefault="009C7DD1">
            <w:pPr>
              <w:jc w:val="both"/>
              <w:rPr>
                <w:rFonts w:ascii="Arial" w:eastAsia="Arial" w:hAnsi="Arial" w:cs="Arial"/>
                <w:i/>
                <w:iCs/>
                <w:sz w:val="20"/>
                <w:szCs w:val="20"/>
              </w:rPr>
            </w:pP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p>
        </w:tc>
        <w:tc>
          <w:tcPr>
            <w:tcW w:w="1080" w:type="dxa"/>
            <w:tcBorders>
              <w:right w:val="single" w:sz="4" w:space="0" w:color="000000"/>
            </w:tcBorders>
          </w:tcPr>
          <w:p w14:paraId="29EEB939" w14:textId="77777777" w:rsidR="00105AFA" w:rsidRDefault="00105AFA">
            <w:pPr>
              <w:jc w:val="both"/>
              <w:rPr>
                <w:rFonts w:ascii="Arial" w:eastAsia="Arial" w:hAnsi="Arial" w:cs="Arial"/>
                <w:sz w:val="20"/>
                <w:szCs w:val="20"/>
              </w:rPr>
            </w:pPr>
          </w:p>
        </w:tc>
        <w:tc>
          <w:tcPr>
            <w:tcW w:w="1080" w:type="dxa"/>
            <w:tcBorders>
              <w:left w:val="single" w:sz="4" w:space="0" w:color="000000"/>
              <w:right w:val="single" w:sz="4" w:space="0" w:color="000000"/>
            </w:tcBorders>
          </w:tcPr>
          <w:p w14:paraId="46449110" w14:textId="77777777" w:rsidR="00105AFA" w:rsidRDefault="00105AFA">
            <w:pPr>
              <w:jc w:val="both"/>
              <w:rPr>
                <w:rFonts w:ascii="Arial" w:eastAsia="Arial" w:hAnsi="Arial" w:cs="Arial"/>
                <w:sz w:val="20"/>
                <w:szCs w:val="20"/>
              </w:rPr>
            </w:pPr>
          </w:p>
        </w:tc>
        <w:tc>
          <w:tcPr>
            <w:tcW w:w="1080" w:type="dxa"/>
            <w:tcBorders>
              <w:left w:val="single" w:sz="4" w:space="0" w:color="000000"/>
            </w:tcBorders>
          </w:tcPr>
          <w:p w14:paraId="4F7DEF29" w14:textId="77777777" w:rsidR="00105AFA" w:rsidRDefault="00105AFA">
            <w:pPr>
              <w:jc w:val="both"/>
              <w:rPr>
                <w:rFonts w:ascii="Arial" w:eastAsia="Arial" w:hAnsi="Arial" w:cs="Arial"/>
                <w:sz w:val="20"/>
                <w:szCs w:val="20"/>
              </w:rPr>
            </w:pPr>
          </w:p>
        </w:tc>
        <w:tc>
          <w:tcPr>
            <w:tcW w:w="1080" w:type="dxa"/>
          </w:tcPr>
          <w:p w14:paraId="2D4CE00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right w:val="single" w:sz="4" w:space="0" w:color="000000"/>
            </w:tcBorders>
          </w:tcPr>
          <w:p w14:paraId="793BF24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0BCA069A" w14:textId="77777777" w:rsidR="00105AFA" w:rsidRDefault="00105AFA">
            <w:pPr>
              <w:jc w:val="both"/>
              <w:rPr>
                <w:rFonts w:ascii="Arial" w:eastAsia="Arial" w:hAnsi="Arial" w:cs="Arial"/>
                <w:sz w:val="20"/>
                <w:szCs w:val="20"/>
              </w:rPr>
            </w:pPr>
          </w:p>
        </w:tc>
      </w:tr>
      <w:tr w:rsidR="00105AFA" w14:paraId="5C775354" w14:textId="77777777">
        <w:tc>
          <w:tcPr>
            <w:tcW w:w="900" w:type="dxa"/>
          </w:tcPr>
          <w:p w14:paraId="2BEEDCA9" w14:textId="77777777" w:rsidR="00105AFA" w:rsidRDefault="009C7DD1">
            <w:pPr>
              <w:jc w:val="center"/>
              <w:rPr>
                <w:rFonts w:ascii="Arial" w:eastAsia="Arial" w:hAnsi="Arial" w:cs="Arial"/>
                <w:sz w:val="20"/>
                <w:szCs w:val="20"/>
              </w:rPr>
            </w:pPr>
            <w:r>
              <w:rPr>
                <w:rFonts w:ascii="Arial" w:eastAsia="Arial" w:hAnsi="Arial" w:cs="Arial"/>
                <w:sz w:val="20"/>
                <w:szCs w:val="20"/>
              </w:rPr>
              <w:t>15</w:t>
            </w:r>
          </w:p>
        </w:tc>
        <w:tc>
          <w:tcPr>
            <w:tcW w:w="3150" w:type="dxa"/>
            <w:vAlign w:val="center"/>
          </w:tcPr>
          <w:p w14:paraId="05941B30" w14:textId="77777777" w:rsidR="00105AFA" w:rsidRDefault="009C7DD1">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1080" w:type="dxa"/>
            <w:tcBorders>
              <w:right w:val="single" w:sz="4" w:space="0" w:color="000000"/>
            </w:tcBorders>
          </w:tcPr>
          <w:p w14:paraId="1DE3A11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right w:val="single" w:sz="4" w:space="0" w:color="000000"/>
            </w:tcBorders>
          </w:tcPr>
          <w:p w14:paraId="40A86A24" w14:textId="77777777" w:rsidR="00105AFA" w:rsidRDefault="009C7DD1">
            <w:pPr>
              <w:jc w:val="both"/>
              <w:rPr>
                <w:rFonts w:ascii="Arial" w:eastAsia="Arial" w:hAnsi="Arial" w:cs="Arial"/>
                <w:sz w:val="20"/>
                <w:szCs w:val="20"/>
              </w:rPr>
            </w:pPr>
            <w:r>
              <w:rPr>
                <w:rFonts w:ascii="Arial" w:eastAsia="Arial" w:hAnsi="Arial" w:cs="Arial"/>
                <w:sz w:val="20"/>
                <w:szCs w:val="20"/>
              </w:rPr>
              <w:t>A</w:t>
            </w:r>
          </w:p>
        </w:tc>
        <w:tc>
          <w:tcPr>
            <w:tcW w:w="1080" w:type="dxa"/>
            <w:tcBorders>
              <w:left w:val="single" w:sz="4" w:space="0" w:color="000000"/>
            </w:tcBorders>
          </w:tcPr>
          <w:p w14:paraId="17FCBF0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5639EC4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072A2D1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,D</w:t>
            </w:r>
          </w:p>
        </w:tc>
        <w:tc>
          <w:tcPr>
            <w:tcW w:w="1080" w:type="dxa"/>
            <w:tcBorders>
              <w:left w:val="single" w:sz="4" w:space="0" w:color="000000"/>
            </w:tcBorders>
          </w:tcPr>
          <w:p w14:paraId="7811C31E"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45625D94" w14:textId="77777777">
        <w:tc>
          <w:tcPr>
            <w:tcW w:w="900" w:type="dxa"/>
          </w:tcPr>
          <w:p w14:paraId="68C49A0D" w14:textId="77777777" w:rsidR="00105AFA" w:rsidRDefault="009C7DD1">
            <w:pPr>
              <w:jc w:val="center"/>
              <w:rPr>
                <w:rFonts w:ascii="Arial" w:eastAsia="Arial" w:hAnsi="Arial" w:cs="Arial"/>
                <w:sz w:val="20"/>
                <w:szCs w:val="20"/>
              </w:rPr>
            </w:pPr>
            <w:r>
              <w:rPr>
                <w:rFonts w:ascii="Arial" w:eastAsia="Arial" w:hAnsi="Arial" w:cs="Arial"/>
                <w:sz w:val="20"/>
                <w:szCs w:val="20"/>
              </w:rPr>
              <w:t>16</w:t>
            </w:r>
          </w:p>
        </w:tc>
        <w:tc>
          <w:tcPr>
            <w:tcW w:w="3150" w:type="dxa"/>
          </w:tcPr>
          <w:p w14:paraId="5956CB13" w14:textId="77777777" w:rsidR="00105AFA" w:rsidRDefault="009C7DD1">
            <w:pPr>
              <w:jc w:val="both"/>
              <w:rPr>
                <w:rFonts w:ascii="Arial" w:eastAsia="Arial" w:hAnsi="Arial" w:cs="Arial"/>
                <w:i/>
                <w:iCs/>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1080" w:type="dxa"/>
            <w:tcBorders>
              <w:right w:val="single" w:sz="4" w:space="0" w:color="000000"/>
            </w:tcBorders>
          </w:tcPr>
          <w:p w14:paraId="71B9766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72FF8FA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5137C646" w14:textId="77777777" w:rsidR="00105AFA" w:rsidRDefault="009C7DD1">
            <w:pPr>
              <w:jc w:val="both"/>
              <w:rPr>
                <w:rFonts w:ascii="Arial" w:eastAsia="Arial" w:hAnsi="Arial" w:cs="Arial"/>
                <w:sz w:val="20"/>
                <w:szCs w:val="20"/>
              </w:rPr>
            </w:pPr>
            <w:r>
              <w:rPr>
                <w:rFonts w:ascii="Arial" w:eastAsia="Arial" w:hAnsi="Arial" w:cs="Arial"/>
                <w:sz w:val="20"/>
                <w:szCs w:val="20"/>
              </w:rPr>
              <w:t>A</w:t>
            </w:r>
          </w:p>
        </w:tc>
        <w:tc>
          <w:tcPr>
            <w:tcW w:w="1080" w:type="dxa"/>
          </w:tcPr>
          <w:p w14:paraId="63BE50F5" w14:textId="77777777" w:rsidR="00105AFA" w:rsidRDefault="00105AFA">
            <w:pPr>
              <w:jc w:val="both"/>
              <w:rPr>
                <w:rFonts w:ascii="Arial" w:eastAsia="Arial" w:hAnsi="Arial" w:cs="Arial"/>
                <w:sz w:val="20"/>
                <w:szCs w:val="20"/>
              </w:rPr>
            </w:pPr>
          </w:p>
        </w:tc>
        <w:tc>
          <w:tcPr>
            <w:tcW w:w="1080" w:type="dxa"/>
            <w:tcBorders>
              <w:right w:val="single" w:sz="4" w:space="0" w:color="000000"/>
            </w:tcBorders>
          </w:tcPr>
          <w:p w14:paraId="1734A59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59C067FE"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153F1136" w14:textId="77777777">
        <w:tc>
          <w:tcPr>
            <w:tcW w:w="900" w:type="dxa"/>
          </w:tcPr>
          <w:p w14:paraId="69ACDC97" w14:textId="77777777" w:rsidR="00105AFA" w:rsidRDefault="009C7DD1">
            <w:pPr>
              <w:jc w:val="center"/>
              <w:rPr>
                <w:rFonts w:ascii="Arial" w:eastAsia="Arial" w:hAnsi="Arial" w:cs="Arial"/>
                <w:sz w:val="20"/>
                <w:szCs w:val="20"/>
              </w:rPr>
            </w:pPr>
            <w:r>
              <w:rPr>
                <w:rFonts w:ascii="Arial" w:eastAsia="Arial" w:hAnsi="Arial" w:cs="Arial"/>
                <w:sz w:val="20"/>
                <w:szCs w:val="20"/>
              </w:rPr>
              <w:t>17</w:t>
            </w:r>
          </w:p>
        </w:tc>
        <w:tc>
          <w:tcPr>
            <w:tcW w:w="3150" w:type="dxa"/>
          </w:tcPr>
          <w:p w14:paraId="2797874A"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1080" w:type="dxa"/>
            <w:tcBorders>
              <w:right w:val="single" w:sz="4" w:space="0" w:color="000000"/>
            </w:tcBorders>
          </w:tcPr>
          <w:p w14:paraId="7B2DF41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2CF9871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7BBF9547" w14:textId="77777777" w:rsidR="00105AFA" w:rsidRDefault="00105AFA">
            <w:pPr>
              <w:jc w:val="both"/>
              <w:rPr>
                <w:rFonts w:ascii="Arial" w:eastAsia="Arial" w:hAnsi="Arial" w:cs="Arial"/>
                <w:sz w:val="20"/>
                <w:szCs w:val="20"/>
              </w:rPr>
            </w:pPr>
          </w:p>
        </w:tc>
        <w:tc>
          <w:tcPr>
            <w:tcW w:w="1080" w:type="dxa"/>
          </w:tcPr>
          <w:p w14:paraId="7FCEB987"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38B0703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63CEF2A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57B3655E" w14:textId="77777777">
        <w:tc>
          <w:tcPr>
            <w:tcW w:w="900" w:type="dxa"/>
          </w:tcPr>
          <w:p w14:paraId="2F840EB9" w14:textId="77777777" w:rsidR="00105AFA" w:rsidRDefault="009C7DD1">
            <w:pPr>
              <w:jc w:val="center"/>
              <w:rPr>
                <w:rFonts w:ascii="Arial" w:eastAsia="Arial" w:hAnsi="Arial" w:cs="Arial"/>
                <w:sz w:val="20"/>
                <w:szCs w:val="20"/>
              </w:rPr>
            </w:pPr>
            <w:r>
              <w:rPr>
                <w:rFonts w:ascii="Arial" w:eastAsia="Arial" w:hAnsi="Arial" w:cs="Arial"/>
                <w:sz w:val="20"/>
                <w:szCs w:val="20"/>
              </w:rPr>
              <w:lastRenderedPageBreak/>
              <w:t>18</w:t>
            </w:r>
          </w:p>
        </w:tc>
        <w:tc>
          <w:tcPr>
            <w:tcW w:w="3150" w:type="dxa"/>
          </w:tcPr>
          <w:p w14:paraId="78359B55" w14:textId="77777777" w:rsidR="00105AFA" w:rsidRDefault="009C7DD1">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14:paraId="3B94FAB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left w:val="single" w:sz="4" w:space="0" w:color="000000"/>
              <w:right w:val="single" w:sz="4" w:space="0" w:color="000000"/>
            </w:tcBorders>
          </w:tcPr>
          <w:p w14:paraId="5D62716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24A4739A"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Pr>
          <w:p w14:paraId="53F39AD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4388C170"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7071C585"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1E059A4C" w14:textId="77777777">
        <w:tc>
          <w:tcPr>
            <w:tcW w:w="900" w:type="dxa"/>
          </w:tcPr>
          <w:p w14:paraId="1844B047" w14:textId="77777777" w:rsidR="00105AFA" w:rsidRDefault="009C7DD1">
            <w:pPr>
              <w:jc w:val="center"/>
              <w:rPr>
                <w:rFonts w:ascii="Arial" w:eastAsia="Arial" w:hAnsi="Arial" w:cs="Arial"/>
                <w:sz w:val="20"/>
                <w:szCs w:val="20"/>
              </w:rPr>
            </w:pPr>
            <w:r>
              <w:rPr>
                <w:rFonts w:ascii="Arial" w:eastAsia="Arial" w:hAnsi="Arial" w:cs="Arial"/>
                <w:sz w:val="20"/>
                <w:szCs w:val="20"/>
              </w:rPr>
              <w:t>19</w:t>
            </w:r>
          </w:p>
        </w:tc>
        <w:tc>
          <w:tcPr>
            <w:tcW w:w="3150" w:type="dxa"/>
          </w:tcPr>
          <w:p w14:paraId="1E2B4134"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1080" w:type="dxa"/>
            <w:tcBorders>
              <w:right w:val="single" w:sz="4" w:space="0" w:color="000000"/>
            </w:tcBorders>
          </w:tcPr>
          <w:p w14:paraId="7C711E3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1AA0F1E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2B6D278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Pr>
          <w:p w14:paraId="15921C25"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214E7077"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593D417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0C8309DF" w14:textId="77777777">
        <w:tc>
          <w:tcPr>
            <w:tcW w:w="900" w:type="dxa"/>
          </w:tcPr>
          <w:p w14:paraId="57FD1932" w14:textId="77777777" w:rsidR="00105AFA" w:rsidRDefault="009C7DD1">
            <w:pPr>
              <w:jc w:val="center"/>
              <w:rPr>
                <w:rFonts w:ascii="Arial" w:eastAsia="Arial" w:hAnsi="Arial" w:cs="Arial"/>
                <w:sz w:val="20"/>
                <w:szCs w:val="20"/>
              </w:rPr>
            </w:pPr>
            <w:r>
              <w:rPr>
                <w:rFonts w:ascii="Arial" w:eastAsia="Arial" w:hAnsi="Arial" w:cs="Arial"/>
                <w:sz w:val="20"/>
                <w:szCs w:val="20"/>
              </w:rPr>
              <w:t>20</w:t>
            </w:r>
          </w:p>
        </w:tc>
        <w:tc>
          <w:tcPr>
            <w:tcW w:w="3150" w:type="dxa"/>
          </w:tcPr>
          <w:p w14:paraId="23BC66DC"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1080" w:type="dxa"/>
            <w:tcBorders>
              <w:right w:val="single" w:sz="4" w:space="0" w:color="000000"/>
            </w:tcBorders>
          </w:tcPr>
          <w:p w14:paraId="0DC2DBA5"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A,D</w:t>
            </w:r>
            <w:proofErr w:type="gramEnd"/>
          </w:p>
        </w:tc>
        <w:tc>
          <w:tcPr>
            <w:tcW w:w="1080" w:type="dxa"/>
            <w:tcBorders>
              <w:left w:val="single" w:sz="4" w:space="0" w:color="000000"/>
              <w:right w:val="single" w:sz="4" w:space="0" w:color="000000"/>
            </w:tcBorders>
          </w:tcPr>
          <w:p w14:paraId="0770F4A1"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left w:val="single" w:sz="4" w:space="0" w:color="000000"/>
            </w:tcBorders>
          </w:tcPr>
          <w:p w14:paraId="136573F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Pr>
          <w:p w14:paraId="361FB742"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79C62C9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42A9F0AE" w14:textId="77777777" w:rsidR="00105AFA" w:rsidRDefault="00105AFA">
            <w:pPr>
              <w:jc w:val="both"/>
              <w:rPr>
                <w:rFonts w:ascii="Arial" w:eastAsia="Arial" w:hAnsi="Arial" w:cs="Arial"/>
                <w:sz w:val="20"/>
                <w:szCs w:val="20"/>
              </w:rPr>
            </w:pPr>
          </w:p>
        </w:tc>
      </w:tr>
      <w:tr w:rsidR="00105AFA" w14:paraId="35E5C252" w14:textId="77777777">
        <w:tc>
          <w:tcPr>
            <w:tcW w:w="900" w:type="dxa"/>
          </w:tcPr>
          <w:p w14:paraId="1A1E6E81" w14:textId="77777777" w:rsidR="00105AFA" w:rsidRDefault="009C7DD1">
            <w:pPr>
              <w:jc w:val="center"/>
              <w:rPr>
                <w:rFonts w:ascii="Arial" w:eastAsia="Arial" w:hAnsi="Arial" w:cs="Arial"/>
                <w:sz w:val="20"/>
                <w:szCs w:val="20"/>
              </w:rPr>
            </w:pPr>
            <w:r>
              <w:rPr>
                <w:rFonts w:ascii="Arial" w:eastAsia="Arial" w:hAnsi="Arial" w:cs="Arial"/>
                <w:sz w:val="20"/>
                <w:szCs w:val="20"/>
              </w:rPr>
              <w:t>21</w:t>
            </w:r>
          </w:p>
        </w:tc>
        <w:tc>
          <w:tcPr>
            <w:tcW w:w="3150" w:type="dxa"/>
          </w:tcPr>
          <w:p w14:paraId="1C821113" w14:textId="77777777" w:rsidR="00105AFA" w:rsidRDefault="009C7DD1">
            <w:pPr>
              <w:jc w:val="both"/>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1080" w:type="dxa"/>
            <w:tcBorders>
              <w:right w:val="single" w:sz="4" w:space="0" w:color="000000"/>
            </w:tcBorders>
          </w:tcPr>
          <w:p w14:paraId="44D5C0F2" w14:textId="77777777" w:rsidR="00105AFA" w:rsidRDefault="00105AFA">
            <w:pPr>
              <w:jc w:val="both"/>
              <w:rPr>
                <w:rFonts w:ascii="Arial" w:eastAsia="Arial" w:hAnsi="Arial" w:cs="Arial"/>
                <w:sz w:val="20"/>
                <w:szCs w:val="20"/>
              </w:rPr>
            </w:pPr>
          </w:p>
        </w:tc>
        <w:tc>
          <w:tcPr>
            <w:tcW w:w="1080" w:type="dxa"/>
            <w:tcBorders>
              <w:left w:val="single" w:sz="4" w:space="0" w:color="000000"/>
              <w:right w:val="single" w:sz="4" w:space="0" w:color="000000"/>
            </w:tcBorders>
          </w:tcPr>
          <w:p w14:paraId="5757E2D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61A67DF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4B3C46F9"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right w:val="single" w:sz="4" w:space="0" w:color="000000"/>
            </w:tcBorders>
          </w:tcPr>
          <w:p w14:paraId="627BA628"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3CA2355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r>
      <w:tr w:rsidR="00105AFA" w14:paraId="04586CC6" w14:textId="77777777">
        <w:tc>
          <w:tcPr>
            <w:tcW w:w="900" w:type="dxa"/>
          </w:tcPr>
          <w:p w14:paraId="4A5C8A99" w14:textId="77777777" w:rsidR="00105AFA" w:rsidRDefault="009C7DD1">
            <w:pPr>
              <w:jc w:val="center"/>
              <w:rPr>
                <w:rFonts w:ascii="Arial" w:eastAsia="Arial" w:hAnsi="Arial" w:cs="Arial"/>
                <w:sz w:val="20"/>
                <w:szCs w:val="20"/>
              </w:rPr>
            </w:pPr>
            <w:r>
              <w:rPr>
                <w:rFonts w:ascii="Arial" w:eastAsia="Arial" w:hAnsi="Arial" w:cs="Arial"/>
                <w:sz w:val="20"/>
                <w:szCs w:val="20"/>
              </w:rPr>
              <w:t>22</w:t>
            </w:r>
          </w:p>
        </w:tc>
        <w:tc>
          <w:tcPr>
            <w:tcW w:w="3150" w:type="dxa"/>
          </w:tcPr>
          <w:p w14:paraId="5B3DDC02" w14:textId="77777777" w:rsidR="00105AFA" w:rsidRDefault="009C7DD1">
            <w:pPr>
              <w:pBdr>
                <w:top w:val="nil"/>
                <w:left w:val="nil"/>
                <w:bottom w:val="nil"/>
                <w:right w:val="nil"/>
                <w:between w:val="nil"/>
              </w:pBdr>
              <w:spacing w:after="200"/>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14:paraId="6F2E1D0E"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B,C</w:t>
            </w:r>
            <w:proofErr w:type="gramEnd"/>
            <w:r>
              <w:rPr>
                <w:rFonts w:ascii="Arial" w:eastAsia="Arial" w:hAnsi="Arial" w:cs="Arial"/>
                <w:sz w:val="20"/>
                <w:szCs w:val="20"/>
              </w:rPr>
              <w:t>,D</w:t>
            </w:r>
          </w:p>
        </w:tc>
        <w:tc>
          <w:tcPr>
            <w:tcW w:w="1080" w:type="dxa"/>
            <w:tcBorders>
              <w:left w:val="single" w:sz="4" w:space="0" w:color="000000"/>
              <w:right w:val="single" w:sz="4" w:space="0" w:color="000000"/>
            </w:tcBorders>
          </w:tcPr>
          <w:p w14:paraId="571D843E"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Borders>
              <w:left w:val="single" w:sz="4" w:space="0" w:color="000000"/>
            </w:tcBorders>
          </w:tcPr>
          <w:p w14:paraId="22671691" w14:textId="77777777" w:rsidR="00105AFA" w:rsidRDefault="00105AFA">
            <w:pPr>
              <w:jc w:val="both"/>
              <w:rPr>
                <w:rFonts w:ascii="Arial" w:eastAsia="Arial" w:hAnsi="Arial" w:cs="Arial"/>
                <w:sz w:val="20"/>
                <w:szCs w:val="20"/>
              </w:rPr>
            </w:pPr>
          </w:p>
        </w:tc>
        <w:tc>
          <w:tcPr>
            <w:tcW w:w="1080" w:type="dxa"/>
          </w:tcPr>
          <w:p w14:paraId="67D97C8F" w14:textId="77777777" w:rsidR="00105AFA" w:rsidRDefault="009C7DD1">
            <w:pPr>
              <w:jc w:val="both"/>
              <w:rPr>
                <w:rFonts w:ascii="Arial" w:eastAsia="Arial" w:hAnsi="Arial" w:cs="Arial"/>
                <w:sz w:val="20"/>
                <w:szCs w:val="20"/>
              </w:rPr>
            </w:pPr>
            <w:r>
              <w:rPr>
                <w:rFonts w:ascii="Arial" w:eastAsia="Arial" w:hAnsi="Arial" w:cs="Arial"/>
                <w:sz w:val="20"/>
                <w:szCs w:val="20"/>
              </w:rPr>
              <w:t>B</w:t>
            </w:r>
          </w:p>
        </w:tc>
        <w:tc>
          <w:tcPr>
            <w:tcW w:w="1080" w:type="dxa"/>
            <w:tcBorders>
              <w:right w:val="single" w:sz="4" w:space="0" w:color="000000"/>
            </w:tcBorders>
          </w:tcPr>
          <w:p w14:paraId="1D8C6985"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c>
          <w:tcPr>
            <w:tcW w:w="1080" w:type="dxa"/>
            <w:tcBorders>
              <w:left w:val="single" w:sz="4" w:space="0" w:color="000000"/>
            </w:tcBorders>
          </w:tcPr>
          <w:p w14:paraId="2EB8D88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r>
      <w:tr w:rsidR="00105AFA" w14:paraId="414033BB" w14:textId="77777777">
        <w:tc>
          <w:tcPr>
            <w:tcW w:w="900" w:type="dxa"/>
          </w:tcPr>
          <w:p w14:paraId="4F518959" w14:textId="77777777" w:rsidR="00105AFA" w:rsidRDefault="009C7DD1">
            <w:pPr>
              <w:jc w:val="center"/>
              <w:rPr>
                <w:rFonts w:ascii="Arial" w:eastAsia="Arial" w:hAnsi="Arial" w:cs="Arial"/>
                <w:sz w:val="20"/>
                <w:szCs w:val="20"/>
              </w:rPr>
            </w:pPr>
            <w:r>
              <w:rPr>
                <w:rFonts w:ascii="Arial" w:eastAsia="Arial" w:hAnsi="Arial" w:cs="Arial"/>
                <w:sz w:val="20"/>
                <w:szCs w:val="20"/>
              </w:rPr>
              <w:t>23</w:t>
            </w:r>
          </w:p>
        </w:tc>
        <w:tc>
          <w:tcPr>
            <w:tcW w:w="3150" w:type="dxa"/>
          </w:tcPr>
          <w:p w14:paraId="060EF5A0"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1080" w:type="dxa"/>
            <w:tcBorders>
              <w:right w:val="single" w:sz="4" w:space="0" w:color="000000"/>
            </w:tcBorders>
          </w:tcPr>
          <w:p w14:paraId="06F1A9E2" w14:textId="77777777" w:rsidR="00105AFA" w:rsidRDefault="00105AFA">
            <w:pPr>
              <w:jc w:val="both"/>
              <w:rPr>
                <w:rFonts w:ascii="Arial" w:eastAsia="Arial" w:hAnsi="Arial" w:cs="Arial"/>
                <w:sz w:val="20"/>
                <w:szCs w:val="20"/>
              </w:rPr>
            </w:pPr>
          </w:p>
        </w:tc>
        <w:tc>
          <w:tcPr>
            <w:tcW w:w="1080" w:type="dxa"/>
            <w:tcBorders>
              <w:left w:val="single" w:sz="4" w:space="0" w:color="000000"/>
              <w:right w:val="single" w:sz="4" w:space="0" w:color="000000"/>
            </w:tcBorders>
          </w:tcPr>
          <w:p w14:paraId="000F03C5" w14:textId="77777777" w:rsidR="00105AFA" w:rsidRDefault="00105AFA">
            <w:pPr>
              <w:jc w:val="both"/>
              <w:rPr>
                <w:rFonts w:ascii="Arial" w:eastAsia="Arial" w:hAnsi="Arial" w:cs="Arial"/>
                <w:sz w:val="20"/>
                <w:szCs w:val="20"/>
              </w:rPr>
            </w:pPr>
          </w:p>
        </w:tc>
        <w:tc>
          <w:tcPr>
            <w:tcW w:w="1080" w:type="dxa"/>
            <w:tcBorders>
              <w:left w:val="single" w:sz="4" w:space="0" w:color="000000"/>
            </w:tcBorders>
          </w:tcPr>
          <w:p w14:paraId="5B1046AD"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c>
          <w:tcPr>
            <w:tcW w:w="1080" w:type="dxa"/>
          </w:tcPr>
          <w:p w14:paraId="1A7437D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778EDDD0"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tcBorders>
          </w:tcPr>
          <w:p w14:paraId="3EE062E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p>
        </w:tc>
      </w:tr>
      <w:tr w:rsidR="00105AFA" w14:paraId="5EA91F9C" w14:textId="77777777">
        <w:tc>
          <w:tcPr>
            <w:tcW w:w="900" w:type="dxa"/>
          </w:tcPr>
          <w:p w14:paraId="570D5CA8" w14:textId="77777777" w:rsidR="00105AFA" w:rsidRDefault="009C7DD1">
            <w:pPr>
              <w:jc w:val="center"/>
              <w:rPr>
                <w:rFonts w:ascii="Arial" w:eastAsia="Arial" w:hAnsi="Arial" w:cs="Arial"/>
                <w:sz w:val="20"/>
                <w:szCs w:val="20"/>
              </w:rPr>
            </w:pPr>
            <w:r>
              <w:rPr>
                <w:rFonts w:ascii="Arial" w:eastAsia="Arial" w:hAnsi="Arial" w:cs="Arial"/>
                <w:sz w:val="20"/>
                <w:szCs w:val="20"/>
              </w:rPr>
              <w:t>24</w:t>
            </w:r>
          </w:p>
        </w:tc>
        <w:tc>
          <w:tcPr>
            <w:tcW w:w="3150" w:type="dxa"/>
          </w:tcPr>
          <w:p w14:paraId="36A87D10" w14:textId="77777777" w:rsidR="00105AFA" w:rsidRDefault="009C7DD1">
            <w:pPr>
              <w:jc w:val="both"/>
              <w:rPr>
                <w:rFonts w:ascii="Arial" w:eastAsia="Arial" w:hAnsi="Arial" w:cs="Arial"/>
                <w:i/>
                <w:iCs/>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1080" w:type="dxa"/>
            <w:tcBorders>
              <w:right w:val="single" w:sz="4" w:space="0" w:color="000000"/>
            </w:tcBorders>
          </w:tcPr>
          <w:p w14:paraId="78D29518"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41AEA218" w14:textId="77777777" w:rsidR="00105AFA" w:rsidRDefault="009C7DD1">
            <w:pPr>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638D4D9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Pr>
          <w:p w14:paraId="3EE719D0"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42D6069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left w:val="single" w:sz="4" w:space="0" w:color="000000"/>
            </w:tcBorders>
          </w:tcPr>
          <w:p w14:paraId="27C8D53C"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p>
        </w:tc>
      </w:tr>
      <w:tr w:rsidR="00105AFA" w14:paraId="4BDBFD7A" w14:textId="77777777">
        <w:tc>
          <w:tcPr>
            <w:tcW w:w="900" w:type="dxa"/>
          </w:tcPr>
          <w:p w14:paraId="192E8216" w14:textId="77777777" w:rsidR="00105AFA" w:rsidRDefault="009C7DD1">
            <w:pPr>
              <w:jc w:val="center"/>
              <w:rPr>
                <w:rFonts w:ascii="Arial" w:eastAsia="Arial" w:hAnsi="Arial" w:cs="Arial"/>
                <w:sz w:val="20"/>
                <w:szCs w:val="20"/>
              </w:rPr>
            </w:pPr>
            <w:r>
              <w:rPr>
                <w:rFonts w:ascii="Arial" w:eastAsia="Arial" w:hAnsi="Arial" w:cs="Arial"/>
                <w:sz w:val="20"/>
                <w:szCs w:val="20"/>
              </w:rPr>
              <w:t>25</w:t>
            </w:r>
          </w:p>
        </w:tc>
        <w:tc>
          <w:tcPr>
            <w:tcW w:w="3150" w:type="dxa"/>
          </w:tcPr>
          <w:p w14:paraId="28413460" w14:textId="77777777" w:rsidR="00105AFA" w:rsidRDefault="009C7DD1">
            <w:pPr>
              <w:jc w:val="both"/>
              <w:rPr>
                <w:rFonts w:ascii="Arial" w:eastAsia="Arial" w:hAnsi="Arial" w:cs="Arial"/>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1080" w:type="dxa"/>
            <w:tcBorders>
              <w:right w:val="single" w:sz="4" w:space="0" w:color="000000"/>
            </w:tcBorders>
          </w:tcPr>
          <w:p w14:paraId="68830B0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left w:val="single" w:sz="4" w:space="0" w:color="000000"/>
              <w:right w:val="single" w:sz="4" w:space="0" w:color="000000"/>
            </w:tcBorders>
          </w:tcPr>
          <w:p w14:paraId="064C2388" w14:textId="77777777" w:rsidR="00105AFA" w:rsidRDefault="009C7DD1">
            <w:pPr>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31FBCD28" w14:textId="77777777" w:rsidR="00105AFA" w:rsidRDefault="00105AFA">
            <w:pPr>
              <w:jc w:val="both"/>
              <w:rPr>
                <w:rFonts w:ascii="Arial" w:eastAsia="Arial" w:hAnsi="Arial" w:cs="Arial"/>
                <w:sz w:val="20"/>
                <w:szCs w:val="20"/>
              </w:rPr>
            </w:pPr>
          </w:p>
        </w:tc>
        <w:tc>
          <w:tcPr>
            <w:tcW w:w="1080" w:type="dxa"/>
          </w:tcPr>
          <w:p w14:paraId="23FA4C9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w:t>
            </w:r>
          </w:p>
        </w:tc>
        <w:tc>
          <w:tcPr>
            <w:tcW w:w="1080" w:type="dxa"/>
            <w:tcBorders>
              <w:right w:val="single" w:sz="4" w:space="0" w:color="000000"/>
            </w:tcBorders>
          </w:tcPr>
          <w:p w14:paraId="5458837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A,C</w:t>
            </w:r>
            <w:proofErr w:type="gramEnd"/>
            <w:r>
              <w:rPr>
                <w:rFonts w:ascii="Arial" w:eastAsia="Arial" w:hAnsi="Arial" w:cs="Arial"/>
                <w:sz w:val="20"/>
                <w:szCs w:val="20"/>
              </w:rPr>
              <w:t>,D</w:t>
            </w:r>
          </w:p>
        </w:tc>
        <w:tc>
          <w:tcPr>
            <w:tcW w:w="1080" w:type="dxa"/>
            <w:tcBorders>
              <w:left w:val="single" w:sz="4" w:space="0" w:color="000000"/>
            </w:tcBorders>
          </w:tcPr>
          <w:p w14:paraId="62B81A76"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r>
      <w:tr w:rsidR="00105AFA" w14:paraId="7B3B986C" w14:textId="77777777">
        <w:tc>
          <w:tcPr>
            <w:tcW w:w="900" w:type="dxa"/>
          </w:tcPr>
          <w:p w14:paraId="51981EA4" w14:textId="77777777" w:rsidR="00105AFA" w:rsidRDefault="009C7DD1">
            <w:pPr>
              <w:jc w:val="center"/>
              <w:rPr>
                <w:rFonts w:ascii="Arial" w:eastAsia="Arial" w:hAnsi="Arial" w:cs="Arial"/>
                <w:sz w:val="20"/>
                <w:szCs w:val="20"/>
              </w:rPr>
            </w:pPr>
            <w:r>
              <w:rPr>
                <w:rFonts w:ascii="Arial" w:eastAsia="Arial" w:hAnsi="Arial" w:cs="Arial"/>
                <w:sz w:val="20"/>
                <w:szCs w:val="20"/>
              </w:rPr>
              <w:t>26</w:t>
            </w:r>
          </w:p>
        </w:tc>
        <w:tc>
          <w:tcPr>
            <w:tcW w:w="3150" w:type="dxa"/>
          </w:tcPr>
          <w:p w14:paraId="53DC53F1" w14:textId="77777777" w:rsidR="00105AFA" w:rsidRDefault="009C7DD1">
            <w:pPr>
              <w:jc w:val="both"/>
              <w:rPr>
                <w:rFonts w:ascii="Arial" w:eastAsia="Arial" w:hAnsi="Arial" w:cs="Arial"/>
                <w:i/>
                <w:iCs/>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p>
        </w:tc>
        <w:tc>
          <w:tcPr>
            <w:tcW w:w="1080" w:type="dxa"/>
            <w:tcBorders>
              <w:right w:val="single" w:sz="4" w:space="0" w:color="000000"/>
            </w:tcBorders>
          </w:tcPr>
          <w:p w14:paraId="468D20A3"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right w:val="single" w:sz="4" w:space="0" w:color="000000"/>
            </w:tcBorders>
          </w:tcPr>
          <w:p w14:paraId="2F29F01F" w14:textId="77777777" w:rsidR="00105AFA" w:rsidRDefault="009C7DD1">
            <w:pPr>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76EDA61B"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w:t>
            </w:r>
            <w:r>
              <w:rPr>
                <w:rFonts w:ascii="Arial" w:eastAsia="Arial" w:hAnsi="Arial" w:cs="Arial"/>
                <w:sz w:val="20"/>
                <w:szCs w:val="20"/>
              </w:rPr>
              <w:t>C,D</w:t>
            </w:r>
          </w:p>
        </w:tc>
        <w:tc>
          <w:tcPr>
            <w:tcW w:w="1080" w:type="dxa"/>
          </w:tcPr>
          <w:p w14:paraId="160A59A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right w:val="single" w:sz="4" w:space="0" w:color="000000"/>
            </w:tcBorders>
          </w:tcPr>
          <w:p w14:paraId="261D978F"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c>
          <w:tcPr>
            <w:tcW w:w="1080" w:type="dxa"/>
            <w:tcBorders>
              <w:left w:val="single" w:sz="4" w:space="0" w:color="000000"/>
            </w:tcBorders>
          </w:tcPr>
          <w:p w14:paraId="584C1E84" w14:textId="77777777" w:rsidR="00105AFA" w:rsidRDefault="009C7DD1">
            <w:pPr>
              <w:jc w:val="both"/>
              <w:rPr>
                <w:rFonts w:ascii="Arial" w:eastAsia="Arial" w:hAnsi="Arial" w:cs="Arial"/>
                <w:sz w:val="20"/>
                <w:szCs w:val="20"/>
              </w:rPr>
            </w:pPr>
            <w:proofErr w:type="gramStart"/>
            <w:r>
              <w:rPr>
                <w:rFonts w:ascii="Arial" w:eastAsia="Arial" w:hAnsi="Arial" w:cs="Arial"/>
                <w:sz w:val="20"/>
                <w:szCs w:val="20"/>
              </w:rPr>
              <w:t>A,B</w:t>
            </w:r>
            <w:proofErr w:type="gramEnd"/>
            <w:r>
              <w:rPr>
                <w:rFonts w:ascii="Arial" w:eastAsia="Arial" w:hAnsi="Arial" w:cs="Arial"/>
                <w:sz w:val="20"/>
                <w:szCs w:val="20"/>
              </w:rPr>
              <w:t>,C,D</w:t>
            </w:r>
          </w:p>
        </w:tc>
      </w:tr>
      <w:tr w:rsidR="00105AFA" w14:paraId="3D310227" w14:textId="77777777">
        <w:tc>
          <w:tcPr>
            <w:tcW w:w="900" w:type="dxa"/>
          </w:tcPr>
          <w:p w14:paraId="38536BB5" w14:textId="77777777" w:rsidR="00105AFA" w:rsidRDefault="00105AFA">
            <w:pPr>
              <w:jc w:val="center"/>
              <w:rPr>
                <w:rFonts w:ascii="Arial" w:eastAsia="Arial" w:hAnsi="Arial" w:cs="Arial"/>
                <w:sz w:val="20"/>
                <w:szCs w:val="20"/>
              </w:rPr>
            </w:pPr>
          </w:p>
        </w:tc>
        <w:tc>
          <w:tcPr>
            <w:tcW w:w="3150" w:type="dxa"/>
          </w:tcPr>
          <w:p w14:paraId="7357DDFC"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Total</w:t>
            </w:r>
          </w:p>
        </w:tc>
        <w:tc>
          <w:tcPr>
            <w:tcW w:w="1080" w:type="dxa"/>
            <w:tcBorders>
              <w:right w:val="single" w:sz="4" w:space="0" w:color="000000"/>
            </w:tcBorders>
          </w:tcPr>
          <w:p w14:paraId="0CEC0795"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133</w:t>
            </w:r>
          </w:p>
        </w:tc>
        <w:tc>
          <w:tcPr>
            <w:tcW w:w="1080" w:type="dxa"/>
            <w:tcBorders>
              <w:left w:val="single" w:sz="4" w:space="0" w:color="000000"/>
              <w:right w:val="single" w:sz="4" w:space="0" w:color="000000"/>
            </w:tcBorders>
          </w:tcPr>
          <w:p w14:paraId="55EB9C7F"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172</w:t>
            </w:r>
          </w:p>
        </w:tc>
        <w:tc>
          <w:tcPr>
            <w:tcW w:w="1080" w:type="dxa"/>
            <w:tcBorders>
              <w:left w:val="single" w:sz="4" w:space="0" w:color="000000"/>
            </w:tcBorders>
          </w:tcPr>
          <w:p w14:paraId="4ADF84E9"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89</w:t>
            </w:r>
          </w:p>
        </w:tc>
        <w:tc>
          <w:tcPr>
            <w:tcW w:w="1080" w:type="dxa"/>
          </w:tcPr>
          <w:p w14:paraId="7BFAB123"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151</w:t>
            </w:r>
          </w:p>
        </w:tc>
        <w:tc>
          <w:tcPr>
            <w:tcW w:w="1080" w:type="dxa"/>
            <w:tcBorders>
              <w:right w:val="single" w:sz="4" w:space="0" w:color="000000"/>
            </w:tcBorders>
          </w:tcPr>
          <w:p w14:paraId="5B6A8B64"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189</w:t>
            </w:r>
          </w:p>
        </w:tc>
        <w:tc>
          <w:tcPr>
            <w:tcW w:w="1080" w:type="dxa"/>
            <w:tcBorders>
              <w:left w:val="single" w:sz="4" w:space="0" w:color="000000"/>
            </w:tcBorders>
          </w:tcPr>
          <w:p w14:paraId="217268F3" w14:textId="77777777" w:rsidR="00105AFA" w:rsidRDefault="009C7DD1">
            <w:pPr>
              <w:jc w:val="both"/>
              <w:rPr>
                <w:rFonts w:ascii="Arial" w:eastAsia="Arial" w:hAnsi="Arial" w:cs="Arial"/>
                <w:b/>
                <w:bCs/>
                <w:sz w:val="20"/>
                <w:szCs w:val="20"/>
              </w:rPr>
            </w:pPr>
            <w:r>
              <w:rPr>
                <w:rFonts w:ascii="Arial" w:eastAsia="Arial" w:hAnsi="Arial" w:cs="Arial"/>
                <w:b/>
                <w:bCs/>
                <w:sz w:val="20"/>
                <w:szCs w:val="20"/>
              </w:rPr>
              <w:t>108</w:t>
            </w:r>
          </w:p>
        </w:tc>
      </w:tr>
    </w:tbl>
    <w:p w14:paraId="1C2C5DC6" w14:textId="77777777" w:rsidR="00105AFA" w:rsidRDefault="009C7DD1">
      <w:pPr>
        <w:spacing w:line="240" w:lineRule="auto"/>
        <w:ind w:left="-270" w:right="-90"/>
        <w:jc w:val="center"/>
        <w:rPr>
          <w:rFonts w:ascii="Arial" w:eastAsia="Arial" w:hAnsi="Arial" w:cs="Arial"/>
          <w:i/>
          <w:iCs/>
          <w:sz w:val="20"/>
          <w:szCs w:val="20"/>
        </w:rPr>
      </w:pPr>
      <w:r>
        <w:rPr>
          <w:rFonts w:ascii="Arial" w:eastAsia="Arial" w:hAnsi="Arial" w:cs="Arial"/>
          <w:i/>
          <w:iCs/>
          <w:sz w:val="20"/>
          <w:szCs w:val="20"/>
        </w:rPr>
        <w:t>* A= Monsoon (June - September), B= Post-monsoon (October-November), C= Winter (December-February</w:t>
      </w:r>
      <w:proofErr w:type="gramStart"/>
      <w:r>
        <w:rPr>
          <w:rFonts w:ascii="Arial" w:eastAsia="Arial" w:hAnsi="Arial" w:cs="Arial"/>
          <w:i/>
          <w:iCs/>
          <w:sz w:val="20"/>
          <w:szCs w:val="20"/>
        </w:rPr>
        <w:t xml:space="preserve">),   </w:t>
      </w:r>
      <w:proofErr w:type="gramEnd"/>
      <w:r>
        <w:rPr>
          <w:rFonts w:ascii="Arial" w:eastAsia="Arial" w:hAnsi="Arial" w:cs="Arial"/>
          <w:i/>
          <w:iCs/>
          <w:sz w:val="20"/>
          <w:szCs w:val="20"/>
        </w:rPr>
        <w:t xml:space="preserve"> D= Pre-monsoon (March - May)</w:t>
      </w:r>
    </w:p>
    <w:p w14:paraId="6D1632F8"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study period, June, 2023 to May, 2024,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w:t>
      </w:r>
      <w:r>
        <w:rPr>
          <w:rFonts w:ascii="Arial" w:eastAsia="Arial" w:hAnsi="Arial" w:cs="Arial"/>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w:t>
      </w:r>
      <w:r>
        <w:rPr>
          <w:rFonts w:ascii="Arial" w:eastAsia="Arial" w:hAnsi="Arial" w:cs="Arial"/>
          <w:sz w:val="20"/>
          <w:szCs w:val="20"/>
        </w:rPr>
        <w:t xml:space="preserve"> </w:t>
      </w: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r>
        <w:rPr>
          <w:rFonts w:ascii="Arial" w:eastAsia="Arial" w:hAnsi="Arial" w:cs="Arial"/>
          <w:sz w:val="20"/>
          <w:szCs w:val="20"/>
        </w:rPr>
        <w:t>and</w:t>
      </w:r>
      <w:r>
        <w:rPr>
          <w:rFonts w:ascii="Arial" w:eastAsia="Arial" w:hAnsi="Arial" w:cs="Arial"/>
          <w:i/>
          <w:iCs/>
          <w:sz w:val="20"/>
          <w:szCs w:val="20"/>
        </w:rPr>
        <w:t xml:space="preserve"> </w:t>
      </w: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r>
        <w:rPr>
          <w:rFonts w:ascii="Arial" w:eastAsia="Arial" w:hAnsi="Arial" w:cs="Arial"/>
          <w:color w:val="000000"/>
          <w:sz w:val="20"/>
          <w:szCs w:val="20"/>
        </w:rPr>
        <w:t xml:space="preserve"> </w:t>
      </w:r>
      <w:r>
        <w:rPr>
          <w:rFonts w:ascii="Arial" w:eastAsia="Arial" w:hAnsi="Arial" w:cs="Arial"/>
          <w:sz w:val="20"/>
          <w:szCs w:val="20"/>
        </w:rPr>
        <w:t xml:space="preserve">were not found during any of the four seasons in Site 1 of the study area.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sz w:val="20"/>
          <w:szCs w:val="20"/>
        </w:rPr>
        <w:t xml:space="preserve"> and </w:t>
      </w: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sz w:val="20"/>
          <w:szCs w:val="20"/>
        </w:rPr>
        <w:t xml:space="preserve"> were not found during any of the four seasons in Site 2 of the study area. </w:t>
      </w: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Pseudagrion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microcephalum</w:t>
      </w:r>
      <w:proofErr w:type="spellEnd"/>
      <w:r>
        <w:rPr>
          <w:rFonts w:ascii="Arial" w:eastAsia="Arial" w:hAnsi="Arial" w:cs="Arial"/>
          <w:i/>
          <w:iCs/>
          <w:sz w:val="20"/>
          <w:szCs w:val="20"/>
        </w:rPr>
        <w:t xml:space="preserve"> </w:t>
      </w:r>
      <w:r>
        <w:rPr>
          <w:rFonts w:ascii="Arial" w:eastAsia="Arial" w:hAnsi="Arial" w:cs="Arial"/>
          <w:sz w:val="20"/>
          <w:szCs w:val="20"/>
        </w:rPr>
        <w:t>and</w:t>
      </w:r>
      <w:r>
        <w:rPr>
          <w:rFonts w:ascii="Arial" w:eastAsia="Arial" w:hAnsi="Arial" w:cs="Arial"/>
          <w:i/>
          <w:iCs/>
          <w:sz w:val="20"/>
          <w:szCs w:val="20"/>
        </w:rPr>
        <w:t xml:space="preserve"> </w:t>
      </w: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r>
        <w:rPr>
          <w:rFonts w:ascii="Arial" w:eastAsia="Arial" w:hAnsi="Arial" w:cs="Arial"/>
          <w:sz w:val="20"/>
          <w:szCs w:val="20"/>
        </w:rPr>
        <w:t>were not found during any of the four seasons in Site 3 of the study area (Table 4).</w:t>
      </w:r>
    </w:p>
    <w:p w14:paraId="07AE3D39"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study period, June, 2024 to May, 2025, </w:t>
      </w: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i/>
          <w:iCs/>
          <w:sz w:val="20"/>
          <w:szCs w:val="20"/>
        </w:rPr>
        <w:t xml:space="preserve"> </w:t>
      </w:r>
      <w:r>
        <w:rPr>
          <w:rFonts w:ascii="Arial" w:eastAsia="Arial" w:hAnsi="Arial" w:cs="Arial"/>
          <w:sz w:val="20"/>
          <w:szCs w:val="20"/>
        </w:rPr>
        <w:t xml:space="preserve">were not found during any of the four seasons in </w:t>
      </w:r>
      <w:r>
        <w:rPr>
          <w:rFonts w:ascii="Arial" w:eastAsia="Arial" w:hAnsi="Arial" w:cs="Arial"/>
          <w:sz w:val="20"/>
          <w:szCs w:val="20"/>
        </w:rPr>
        <w:t xml:space="preserve">Site 1 of the study area.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and </w:t>
      </w: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i/>
          <w:iCs/>
          <w:sz w:val="20"/>
          <w:szCs w:val="20"/>
        </w:rPr>
        <w:t xml:space="preserve"> </w:t>
      </w:r>
      <w:r>
        <w:rPr>
          <w:rFonts w:ascii="Arial" w:eastAsia="Arial" w:hAnsi="Arial" w:cs="Arial"/>
          <w:sz w:val="20"/>
          <w:szCs w:val="20"/>
        </w:rPr>
        <w:t xml:space="preserve">were not found during any of the four seasons in Site 2 of the study area. </w:t>
      </w: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roofErr w:type="spellStart"/>
      <w:r>
        <w:rPr>
          <w:rFonts w:ascii="Arial" w:eastAsia="Arial" w:hAnsi="Arial" w:cs="Arial"/>
          <w:i/>
          <w:iCs/>
          <w:sz w:val="20"/>
          <w:szCs w:val="20"/>
        </w:rPr>
        <w:t>Brachdiplax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i/>
          <w:iCs/>
          <w:sz w:val="20"/>
          <w:szCs w:val="20"/>
        </w:rPr>
        <w:t>,</w:t>
      </w:r>
      <w:r>
        <w:rPr>
          <w:rFonts w:ascii="Arial" w:eastAsia="Arial" w:hAnsi="Arial" w:cs="Arial"/>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 xml:space="preserve"> </w:t>
      </w:r>
      <w:r>
        <w:rPr>
          <w:rFonts w:ascii="Arial" w:eastAsia="Arial" w:hAnsi="Arial" w:cs="Arial"/>
          <w:sz w:val="20"/>
          <w:szCs w:val="20"/>
        </w:rPr>
        <w:t xml:space="preserve">and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w:t>
      </w:r>
      <w:r>
        <w:rPr>
          <w:rFonts w:ascii="Arial" w:eastAsia="Arial" w:hAnsi="Arial" w:cs="Arial"/>
          <w:i/>
          <w:iCs/>
          <w:sz w:val="20"/>
          <w:szCs w:val="20"/>
        </w:rPr>
        <w:t>na</w:t>
      </w:r>
      <w:proofErr w:type="spellEnd"/>
      <w:r>
        <w:rPr>
          <w:rFonts w:ascii="Arial" w:eastAsia="Arial" w:hAnsi="Arial" w:cs="Arial"/>
          <w:i/>
          <w:iCs/>
          <w:sz w:val="20"/>
          <w:szCs w:val="20"/>
        </w:rPr>
        <w:t xml:space="preserve"> </w:t>
      </w:r>
      <w:r>
        <w:rPr>
          <w:rFonts w:ascii="Arial" w:eastAsia="Arial" w:hAnsi="Arial" w:cs="Arial"/>
          <w:sz w:val="20"/>
          <w:szCs w:val="20"/>
        </w:rPr>
        <w:t>were not found during any of the four seasons in Site 3 of the study area (Table 4).</w:t>
      </w:r>
    </w:p>
    <w:p w14:paraId="426F6130" w14:textId="77777777" w:rsidR="00105AFA" w:rsidRDefault="009C7DD1">
      <w:pPr>
        <w:numPr>
          <w:ilvl w:val="0"/>
          <w:numId w:val="5"/>
        </w:numPr>
        <w:pBdr>
          <w:top w:val="nil"/>
          <w:left w:val="nil"/>
          <w:bottom w:val="nil"/>
          <w:right w:val="nil"/>
          <w:between w:val="nil"/>
        </w:pBdr>
        <w:ind w:left="360"/>
        <w:jc w:val="both"/>
        <w:rPr>
          <w:rFonts w:ascii="Arial" w:eastAsia="Arial" w:hAnsi="Arial" w:cs="Arial"/>
          <w:b/>
          <w:bCs/>
          <w:color w:val="000000"/>
        </w:rPr>
      </w:pPr>
      <w:r>
        <w:rPr>
          <w:rFonts w:ascii="Arial" w:eastAsia="Arial" w:hAnsi="Arial" w:cs="Arial"/>
          <w:b/>
          <w:bCs/>
          <w:color w:val="000000"/>
        </w:rPr>
        <w:t>DISCUSSION</w:t>
      </w:r>
    </w:p>
    <w:p w14:paraId="45F05218"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current study, a total of 26 species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the three study sites namely, Site 1 (Sibsagar University Campus), Site 2 (Ban</w:t>
      </w:r>
      <w:r>
        <w:rPr>
          <w:rFonts w:ascii="Arial" w:eastAsia="Arial" w:hAnsi="Arial" w:cs="Arial"/>
          <w:sz w:val="20"/>
          <w:szCs w:val="20"/>
        </w:rPr>
        <w:t xml:space="preserve">ks of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and Site 3 (Area containing man-made buildings adjacent to Site 1 and Site 2) in the study area during the study period June, 2023 to May, 2025  where a total of 14 species of dragonflies under the Family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and 12 species of</w:t>
      </w:r>
      <w:r>
        <w:rPr>
          <w:rFonts w:ascii="Arial" w:eastAsia="Arial" w:hAnsi="Arial" w:cs="Arial"/>
          <w:sz w:val="20"/>
          <w:szCs w:val="20"/>
        </w:rPr>
        <w:t xml:space="preserve"> damselflies under two Families namely,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were recorded (Table 1). Bora (2019) studied </w:t>
      </w:r>
      <w:proofErr w:type="spellStart"/>
      <w:r>
        <w:rPr>
          <w:rFonts w:ascii="Arial" w:eastAsia="Arial" w:hAnsi="Arial" w:cs="Arial"/>
          <w:sz w:val="20"/>
          <w:szCs w:val="20"/>
        </w:rPr>
        <w:t>Odonate</w:t>
      </w:r>
      <w:proofErr w:type="spellEnd"/>
      <w:r>
        <w:rPr>
          <w:rFonts w:ascii="Arial" w:eastAsia="Arial" w:hAnsi="Arial" w:cs="Arial"/>
          <w:sz w:val="20"/>
          <w:szCs w:val="20"/>
        </w:rPr>
        <w:t xml:space="preserve"> (dragonflies and damselflies) diversity as a marker of water quality </w:t>
      </w:r>
      <w:r>
        <w:rPr>
          <w:rFonts w:ascii="Arial" w:eastAsia="Arial" w:hAnsi="Arial" w:cs="Arial"/>
          <w:sz w:val="20"/>
          <w:szCs w:val="20"/>
        </w:rPr>
        <w:lastRenderedPageBreak/>
        <w:t xml:space="preserve">in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district, Assam, India and recorded a total of</w:t>
      </w:r>
      <w:r>
        <w:rPr>
          <w:rFonts w:ascii="Arial" w:eastAsia="Arial" w:hAnsi="Arial" w:cs="Arial"/>
          <w:sz w:val="20"/>
          <w:szCs w:val="20"/>
        </w:rPr>
        <w:t xml:space="preserve"> 34 species belonging to four Families namely,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w:t>
      </w:r>
      <w:proofErr w:type="spellStart"/>
      <w:r>
        <w:rPr>
          <w:rFonts w:ascii="Arial" w:eastAsia="Arial" w:hAnsi="Arial" w:cs="Arial"/>
          <w:sz w:val="20"/>
          <w:szCs w:val="20"/>
        </w:rPr>
        <w:t>Gomphidae</w:t>
      </w:r>
      <w:proofErr w:type="spellEnd"/>
      <w:r>
        <w:rPr>
          <w:rFonts w:ascii="Arial" w:eastAsia="Arial" w:hAnsi="Arial" w:cs="Arial"/>
          <w:sz w:val="20"/>
          <w:szCs w:val="20"/>
        </w:rPr>
        <w:t xml:space="preserve"> and </w:t>
      </w:r>
      <w:proofErr w:type="spellStart"/>
      <w:r>
        <w:rPr>
          <w:rFonts w:ascii="Arial" w:eastAsia="Arial" w:hAnsi="Arial" w:cs="Arial"/>
          <w:sz w:val="20"/>
          <w:szCs w:val="20"/>
        </w:rPr>
        <w:t>Calopterygidae</w:t>
      </w:r>
      <w:proofErr w:type="spellEnd"/>
      <w:r>
        <w:rPr>
          <w:rFonts w:ascii="Arial" w:eastAsia="Arial" w:hAnsi="Arial" w:cs="Arial"/>
          <w:sz w:val="20"/>
          <w:szCs w:val="20"/>
        </w:rPr>
        <w:t xml:space="preserve">. In India, Families like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are represented by 88 species under 39 genera, 62 species under 14 genera an</w:t>
      </w:r>
      <w:r>
        <w:rPr>
          <w:rFonts w:ascii="Arial" w:eastAsia="Arial" w:hAnsi="Arial" w:cs="Arial"/>
          <w:sz w:val="20"/>
          <w:szCs w:val="20"/>
        </w:rPr>
        <w:t xml:space="preserve">d 49 species under 12 genera respectively (Subramanian, 2014). According to Dijkstra &amp; </w:t>
      </w:r>
      <w:proofErr w:type="spellStart"/>
      <w:r>
        <w:rPr>
          <w:rFonts w:ascii="Arial" w:eastAsia="Arial" w:hAnsi="Arial" w:cs="Arial"/>
          <w:sz w:val="20"/>
          <w:szCs w:val="20"/>
        </w:rPr>
        <w:t>Lempert</w:t>
      </w:r>
      <w:proofErr w:type="spellEnd"/>
      <w:r>
        <w:rPr>
          <w:rFonts w:ascii="Arial" w:eastAsia="Arial" w:hAnsi="Arial" w:cs="Arial"/>
          <w:sz w:val="20"/>
          <w:szCs w:val="20"/>
        </w:rPr>
        <w:t xml:space="preserve"> (2003), Family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is represented by 1,037 species under 142 genera; Family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is represented by 1,267 species under 114 genera and Family </w:t>
      </w:r>
      <w:proofErr w:type="spellStart"/>
      <w:r>
        <w:rPr>
          <w:rFonts w:ascii="Arial" w:eastAsia="Arial" w:hAnsi="Arial" w:cs="Arial"/>
          <w:sz w:val="20"/>
          <w:szCs w:val="20"/>
        </w:rPr>
        <w:t>P</w:t>
      </w:r>
      <w:r>
        <w:rPr>
          <w:rFonts w:ascii="Arial" w:eastAsia="Arial" w:hAnsi="Arial" w:cs="Arial"/>
          <w:sz w:val="20"/>
          <w:szCs w:val="20"/>
        </w:rPr>
        <w:t>latycnemididae</w:t>
      </w:r>
      <w:proofErr w:type="spellEnd"/>
      <w:r>
        <w:rPr>
          <w:rFonts w:ascii="Arial" w:eastAsia="Arial" w:hAnsi="Arial" w:cs="Arial"/>
          <w:sz w:val="20"/>
          <w:szCs w:val="20"/>
        </w:rPr>
        <w:t xml:space="preserve"> is represented by 404 species under 40 genera globally. In the current study, Family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was dominant as it was the only Family under Anisoptera found in the three study sites of the study area during the study period June, 2023 to </w:t>
      </w:r>
      <w:r>
        <w:rPr>
          <w:rFonts w:ascii="Arial" w:eastAsia="Arial" w:hAnsi="Arial" w:cs="Arial"/>
          <w:sz w:val="20"/>
          <w:szCs w:val="20"/>
        </w:rPr>
        <w:t>May, 2025 (Table 1). This might be due to their tolerance to a wide range of habitats and high dispersal ability (Clark &amp; Samways, 1996;</w:t>
      </w:r>
      <w:r>
        <w:rPr>
          <w:rFonts w:ascii="Arial" w:eastAsia="Arial" w:hAnsi="Arial" w:cs="Arial"/>
          <w:b/>
          <w:bCs/>
          <w:sz w:val="20"/>
          <w:szCs w:val="20"/>
        </w:rPr>
        <w:t xml:space="preserve"> </w:t>
      </w:r>
      <w:r>
        <w:rPr>
          <w:rFonts w:ascii="Arial" w:eastAsia="Arial" w:hAnsi="Arial" w:cs="Arial"/>
          <w:sz w:val="20"/>
          <w:szCs w:val="20"/>
        </w:rPr>
        <w:t>and</w:t>
      </w:r>
      <w:r>
        <w:rPr>
          <w:rFonts w:ascii="Arial" w:eastAsia="Arial" w:hAnsi="Arial" w:cs="Arial"/>
          <w:b/>
          <w:bCs/>
          <w:color w:val="FF0000"/>
          <w:sz w:val="20"/>
          <w:szCs w:val="20"/>
        </w:rPr>
        <w:t xml:space="preserve"> </w:t>
      </w:r>
      <w:r>
        <w:rPr>
          <w:rFonts w:ascii="Arial" w:eastAsia="Arial" w:hAnsi="Arial" w:cs="Arial"/>
          <w:sz w:val="20"/>
          <w:szCs w:val="20"/>
        </w:rPr>
        <w:t xml:space="preserve">Williams, 1997). In case of damselflies (Suborder – Zygoptera), the Family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exhibited dominance with 11 species followed by family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with 1 species (Table 1). Clark &amp; Samways (1996) stated that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is dominant because of their short period of life cycle and tolerance to a wide range of habitats.</w:t>
      </w:r>
    </w:p>
    <w:p w14:paraId="2F8A2C86" w14:textId="77777777" w:rsidR="00105AFA" w:rsidRDefault="009C7DD1">
      <w:pPr>
        <w:spacing w:line="480" w:lineRule="auto"/>
        <w:ind w:firstLine="720"/>
        <w:jc w:val="both"/>
        <w:rPr>
          <w:rFonts w:ascii="Arial" w:eastAsia="Arial" w:hAnsi="Arial" w:cs="Arial"/>
          <w:color w:val="FF0000"/>
          <w:sz w:val="20"/>
          <w:szCs w:val="20"/>
        </w:rPr>
      </w:pPr>
      <w:r>
        <w:rPr>
          <w:rFonts w:ascii="Arial" w:eastAsia="Arial" w:hAnsi="Arial" w:cs="Arial"/>
          <w:sz w:val="20"/>
          <w:szCs w:val="20"/>
        </w:rPr>
        <w:t>Seasonali</w:t>
      </w:r>
      <w:r>
        <w:rPr>
          <w:rFonts w:ascii="Arial" w:eastAsia="Arial" w:hAnsi="Arial" w:cs="Arial"/>
          <w:sz w:val="20"/>
          <w:szCs w:val="20"/>
        </w:rPr>
        <w:t xml:space="preserve">ty, rainfall and temperature play a vital role in the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Depending upon the seasons,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varies which were observed in the current study. The climate of Assam is divided into four seasons: pre-monsoon (March-May), monsoon (</w:t>
      </w:r>
      <w:r>
        <w:rPr>
          <w:rFonts w:ascii="Arial" w:eastAsia="Arial" w:hAnsi="Arial" w:cs="Arial"/>
          <w:sz w:val="20"/>
          <w:szCs w:val="20"/>
        </w:rPr>
        <w:t>June-September), post-monsoon (October-November) and winter (December-February) (</w:t>
      </w:r>
      <w:proofErr w:type="spellStart"/>
      <w:r>
        <w:rPr>
          <w:rFonts w:ascii="Arial" w:eastAsia="Arial" w:hAnsi="Arial" w:cs="Arial"/>
          <w:sz w:val="20"/>
          <w:szCs w:val="20"/>
        </w:rPr>
        <w:t>Borthakur</w:t>
      </w:r>
      <w:proofErr w:type="spellEnd"/>
      <w:r>
        <w:rPr>
          <w:rFonts w:ascii="Arial" w:eastAsia="Arial" w:hAnsi="Arial" w:cs="Arial"/>
          <w:sz w:val="20"/>
          <w:szCs w:val="20"/>
        </w:rPr>
        <w:t xml:space="preserve">, 1986; and </w:t>
      </w:r>
      <w:proofErr w:type="spellStart"/>
      <w:r>
        <w:rPr>
          <w:rFonts w:ascii="Arial" w:eastAsia="Arial" w:hAnsi="Arial" w:cs="Arial"/>
          <w:sz w:val="20"/>
          <w:szCs w:val="20"/>
        </w:rPr>
        <w:t>Thakuria</w:t>
      </w:r>
      <w:proofErr w:type="spellEnd"/>
      <w:r>
        <w:rPr>
          <w:rFonts w:ascii="Arial" w:eastAsia="Arial" w:hAnsi="Arial" w:cs="Arial"/>
          <w:sz w:val="20"/>
          <w:szCs w:val="20"/>
        </w:rPr>
        <w:t xml:space="preserve"> &amp; </w:t>
      </w:r>
      <w:proofErr w:type="spellStart"/>
      <w:r>
        <w:rPr>
          <w:rFonts w:ascii="Arial" w:eastAsia="Arial" w:hAnsi="Arial" w:cs="Arial"/>
          <w:sz w:val="20"/>
          <w:szCs w:val="20"/>
        </w:rPr>
        <w:t>Kalita</w:t>
      </w:r>
      <w:proofErr w:type="spellEnd"/>
      <w:r>
        <w:rPr>
          <w:rFonts w:ascii="Arial" w:eastAsia="Arial" w:hAnsi="Arial" w:cs="Arial"/>
          <w:sz w:val="20"/>
          <w:szCs w:val="20"/>
        </w:rPr>
        <w:t xml:space="preserve">, 2021).       </w:t>
      </w:r>
    </w:p>
    <w:p w14:paraId="62DAE74C"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noProof/>
          <w:sz w:val="20"/>
          <w:szCs w:val="20"/>
        </w:rPr>
        <w:drawing>
          <wp:inline distT="0" distB="0" distL="0" distR="0" wp14:anchorId="49073BFC" wp14:editId="35950F9C">
            <wp:extent cx="5162550" cy="199016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E8278E" w14:textId="77777777" w:rsidR="00105AFA" w:rsidRDefault="009C7DD1">
      <w:pPr>
        <w:spacing w:line="240" w:lineRule="auto"/>
        <w:jc w:val="both"/>
        <w:rPr>
          <w:rFonts w:ascii="Arial" w:eastAsia="Arial" w:hAnsi="Arial" w:cs="Arial"/>
          <w:b/>
          <w:bCs/>
          <w:sz w:val="20"/>
          <w:szCs w:val="20"/>
        </w:rPr>
      </w:pPr>
      <w:r>
        <w:rPr>
          <w:rFonts w:ascii="Arial" w:eastAsia="Arial" w:hAnsi="Arial" w:cs="Arial"/>
          <w:b/>
          <w:bCs/>
          <w:sz w:val="20"/>
          <w:szCs w:val="20"/>
        </w:rPr>
        <w:t xml:space="preserve">Figure 2: No. of </w:t>
      </w:r>
      <w:proofErr w:type="spellStart"/>
      <w:r>
        <w:rPr>
          <w:rFonts w:ascii="Arial" w:eastAsia="Arial" w:hAnsi="Arial" w:cs="Arial"/>
          <w:b/>
          <w:bCs/>
          <w:sz w:val="20"/>
          <w:szCs w:val="20"/>
        </w:rPr>
        <w:t>Odonate</w:t>
      </w:r>
      <w:proofErr w:type="spellEnd"/>
      <w:r>
        <w:rPr>
          <w:rFonts w:ascii="Arial" w:eastAsia="Arial" w:hAnsi="Arial" w:cs="Arial"/>
          <w:b/>
          <w:bCs/>
          <w:sz w:val="20"/>
          <w:szCs w:val="20"/>
        </w:rPr>
        <w:t xml:space="preserve"> individuals occurred during all the seasons during June, 2023 to May, </w:t>
      </w:r>
    </w:p>
    <w:p w14:paraId="1F421701" w14:textId="77777777" w:rsidR="00105AFA" w:rsidRDefault="009C7DD1">
      <w:pPr>
        <w:spacing w:line="240" w:lineRule="auto"/>
        <w:jc w:val="both"/>
        <w:rPr>
          <w:rFonts w:ascii="Arial" w:eastAsia="Arial" w:hAnsi="Arial" w:cs="Arial"/>
          <w:b/>
          <w:bCs/>
          <w:sz w:val="20"/>
          <w:szCs w:val="20"/>
        </w:rPr>
      </w:pPr>
      <w:r>
        <w:rPr>
          <w:rFonts w:ascii="Arial" w:eastAsia="Arial" w:hAnsi="Arial" w:cs="Arial"/>
          <w:b/>
          <w:bCs/>
          <w:sz w:val="20"/>
          <w:szCs w:val="20"/>
        </w:rPr>
        <w:t xml:space="preserve">                2024</w:t>
      </w:r>
    </w:p>
    <w:p w14:paraId="45793F7B" w14:textId="77777777" w:rsidR="00105AFA" w:rsidRDefault="009C7DD1">
      <w:pPr>
        <w:spacing w:line="480" w:lineRule="auto"/>
        <w:ind w:firstLine="720"/>
        <w:jc w:val="both"/>
        <w:rPr>
          <w:rFonts w:ascii="Arial" w:eastAsia="Arial" w:hAnsi="Arial" w:cs="Arial"/>
          <w:color w:val="000000"/>
          <w:sz w:val="20"/>
          <w:szCs w:val="20"/>
        </w:rPr>
      </w:pPr>
      <w:r>
        <w:rPr>
          <w:rFonts w:ascii="Arial" w:eastAsia="Arial" w:hAnsi="Arial" w:cs="Arial"/>
          <w:sz w:val="20"/>
          <w:szCs w:val="20"/>
        </w:rPr>
        <w:lastRenderedPageBreak/>
        <w:t>Du</w:t>
      </w:r>
      <w:r>
        <w:rPr>
          <w:rFonts w:ascii="Arial" w:eastAsia="Arial" w:hAnsi="Arial" w:cs="Arial"/>
          <w:sz w:val="20"/>
          <w:szCs w:val="20"/>
        </w:rPr>
        <w:t xml:space="preserve">ring the study period from June, 2023 to May, 2024, a total of 394 individuals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24 species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during all the seasons from the three study sites of the stu</w:t>
      </w:r>
      <w:r>
        <w:rPr>
          <w:rFonts w:ascii="Arial" w:eastAsia="Arial" w:hAnsi="Arial" w:cs="Arial"/>
          <w:sz w:val="20"/>
          <w:szCs w:val="20"/>
        </w:rPr>
        <w:t xml:space="preserve">dy area. Site 1, Site 2 and Site 3 comprised a total of 133, 172 and 89 individuals from 22, 23 and 18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respectively. </w:t>
      </w:r>
      <w:r>
        <w:rPr>
          <w:rFonts w:ascii="Arial" w:eastAsia="Arial" w:hAnsi="Arial" w:cs="Arial"/>
          <w:color w:val="000000"/>
          <w:sz w:val="20"/>
          <w:szCs w:val="20"/>
        </w:rPr>
        <w:t>During monsoon, post-monsoon, winter and pre-monsoon 20 species and 68 individuals, 17 species and 34 individuals, 16 speci</w:t>
      </w:r>
      <w:r>
        <w:rPr>
          <w:rFonts w:ascii="Arial" w:eastAsia="Arial" w:hAnsi="Arial" w:cs="Arial"/>
          <w:color w:val="000000"/>
          <w:sz w:val="20"/>
          <w:szCs w:val="20"/>
        </w:rPr>
        <w:t xml:space="preserve">es and 23 individuals, and 7 species and 8 individuals </w:t>
      </w:r>
      <w:r>
        <w:rPr>
          <w:rFonts w:ascii="Arial" w:eastAsia="Arial" w:hAnsi="Arial" w:cs="Arial"/>
          <w:sz w:val="20"/>
          <w:szCs w:val="20"/>
        </w:rPr>
        <w:t xml:space="preserve">were recorded from Site 1 respectively; </w:t>
      </w:r>
      <w:r>
        <w:rPr>
          <w:rFonts w:ascii="Arial" w:eastAsia="Arial" w:hAnsi="Arial" w:cs="Arial"/>
          <w:color w:val="000000"/>
          <w:sz w:val="20"/>
          <w:szCs w:val="20"/>
        </w:rPr>
        <w:t xml:space="preserve">23 species and 85 individuals, 19 species and 44 individuals, 18 species and 31 individuals, and 8 species and 12 individuals </w:t>
      </w:r>
      <w:r>
        <w:rPr>
          <w:rFonts w:ascii="Arial" w:eastAsia="Arial" w:hAnsi="Arial" w:cs="Arial"/>
          <w:sz w:val="20"/>
          <w:szCs w:val="20"/>
        </w:rPr>
        <w:t>were recorded from Site 2 respectiv</w:t>
      </w:r>
      <w:r>
        <w:rPr>
          <w:rFonts w:ascii="Arial" w:eastAsia="Arial" w:hAnsi="Arial" w:cs="Arial"/>
          <w:sz w:val="20"/>
          <w:szCs w:val="20"/>
        </w:rPr>
        <w:t xml:space="preserve">ely; </w:t>
      </w:r>
      <w:r>
        <w:rPr>
          <w:rFonts w:ascii="Arial" w:eastAsia="Arial" w:hAnsi="Arial" w:cs="Arial"/>
          <w:color w:val="000000"/>
          <w:sz w:val="20"/>
          <w:szCs w:val="20"/>
        </w:rPr>
        <w:t xml:space="preserve">18 species and 50 individuals,  13 species and 17 individuals, 9 species and 15 individuals, and 5 species and 7 individuals  </w:t>
      </w:r>
      <w:r>
        <w:rPr>
          <w:rFonts w:ascii="Arial" w:eastAsia="Arial" w:hAnsi="Arial" w:cs="Arial"/>
          <w:sz w:val="20"/>
          <w:szCs w:val="20"/>
        </w:rPr>
        <w:t>were recorded from Site 3 respectively (Figure 2).</w:t>
      </w:r>
      <w:r>
        <w:rPr>
          <w:rFonts w:ascii="Arial" w:eastAsia="Arial" w:hAnsi="Arial" w:cs="Arial"/>
          <w:color w:val="000000"/>
          <w:sz w:val="20"/>
          <w:szCs w:val="20"/>
        </w:rPr>
        <w:t xml:space="preserve"> </w:t>
      </w:r>
    </w:p>
    <w:p w14:paraId="5785326A" w14:textId="77777777" w:rsidR="00105AFA" w:rsidRDefault="009C7DD1">
      <w:pPr>
        <w:spacing w:line="240" w:lineRule="auto"/>
        <w:jc w:val="center"/>
        <w:rPr>
          <w:rFonts w:ascii="Arial" w:eastAsia="Arial" w:hAnsi="Arial" w:cs="Arial"/>
          <w:b/>
          <w:bCs/>
          <w:color w:val="000000"/>
          <w:sz w:val="20"/>
          <w:szCs w:val="20"/>
        </w:rPr>
      </w:pPr>
      <w:r>
        <w:rPr>
          <w:rFonts w:ascii="Arial" w:eastAsia="Arial" w:hAnsi="Arial" w:cs="Arial"/>
          <w:b/>
          <w:bCs/>
          <w:noProof/>
          <w:color w:val="000000"/>
          <w:sz w:val="20"/>
          <w:szCs w:val="20"/>
        </w:rPr>
        <w:drawing>
          <wp:inline distT="0" distB="0" distL="0" distR="0" wp14:anchorId="32849E14" wp14:editId="24B126E8">
            <wp:extent cx="4953000" cy="2228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EBF975" w14:textId="77777777" w:rsidR="00105AFA" w:rsidRDefault="009C7DD1">
      <w:pPr>
        <w:spacing w:line="240" w:lineRule="auto"/>
        <w:jc w:val="both"/>
        <w:rPr>
          <w:rFonts w:ascii="Arial" w:eastAsia="Arial" w:hAnsi="Arial" w:cs="Arial"/>
          <w:b/>
          <w:bCs/>
          <w:sz w:val="20"/>
          <w:szCs w:val="20"/>
        </w:rPr>
      </w:pPr>
      <w:r>
        <w:rPr>
          <w:rFonts w:ascii="Arial" w:eastAsia="Arial" w:hAnsi="Arial" w:cs="Arial"/>
          <w:b/>
          <w:bCs/>
          <w:sz w:val="20"/>
          <w:szCs w:val="20"/>
        </w:rPr>
        <w:t xml:space="preserve">     Figure 3: No. of </w:t>
      </w:r>
      <w:proofErr w:type="spellStart"/>
      <w:r>
        <w:rPr>
          <w:rFonts w:ascii="Arial" w:eastAsia="Arial" w:hAnsi="Arial" w:cs="Arial"/>
          <w:b/>
          <w:bCs/>
          <w:sz w:val="20"/>
          <w:szCs w:val="20"/>
        </w:rPr>
        <w:t>Odonate</w:t>
      </w:r>
      <w:proofErr w:type="spellEnd"/>
      <w:r>
        <w:rPr>
          <w:rFonts w:ascii="Arial" w:eastAsia="Arial" w:hAnsi="Arial" w:cs="Arial"/>
          <w:b/>
          <w:bCs/>
          <w:sz w:val="20"/>
          <w:szCs w:val="20"/>
        </w:rPr>
        <w:t xml:space="preserve"> individuals occurred during all the seasons during June, 2024 to May, </w:t>
      </w:r>
    </w:p>
    <w:p w14:paraId="16CDB507" w14:textId="77777777" w:rsidR="00105AFA" w:rsidRDefault="009C7DD1">
      <w:pPr>
        <w:spacing w:line="240" w:lineRule="auto"/>
        <w:jc w:val="both"/>
        <w:rPr>
          <w:rFonts w:ascii="Arial" w:eastAsia="Arial" w:hAnsi="Arial" w:cs="Arial"/>
          <w:b/>
          <w:bCs/>
          <w:sz w:val="20"/>
          <w:szCs w:val="20"/>
        </w:rPr>
      </w:pPr>
      <w:r>
        <w:rPr>
          <w:rFonts w:ascii="Arial" w:eastAsia="Arial" w:hAnsi="Arial" w:cs="Arial"/>
          <w:b/>
          <w:bCs/>
          <w:sz w:val="20"/>
          <w:szCs w:val="20"/>
        </w:rPr>
        <w:t xml:space="preserve">                    2025</w:t>
      </w:r>
    </w:p>
    <w:p w14:paraId="6CA697DF" w14:textId="77777777" w:rsidR="00105AFA" w:rsidRDefault="009C7DD1">
      <w:pPr>
        <w:spacing w:line="480" w:lineRule="auto"/>
        <w:ind w:firstLine="720"/>
        <w:jc w:val="both"/>
        <w:rPr>
          <w:rFonts w:ascii="Arial" w:eastAsia="Arial" w:hAnsi="Arial" w:cs="Arial"/>
          <w:b/>
          <w:bCs/>
          <w:color w:val="000000"/>
          <w:sz w:val="20"/>
          <w:szCs w:val="20"/>
        </w:rPr>
      </w:pPr>
      <w:r>
        <w:rPr>
          <w:rFonts w:ascii="Arial" w:eastAsia="Arial" w:hAnsi="Arial" w:cs="Arial"/>
          <w:sz w:val="20"/>
          <w:szCs w:val="20"/>
        </w:rPr>
        <w:t xml:space="preserve">During the study period from June, 2024 to May, 2025, a total of 488 individuals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26 species belonging to the Families </w:t>
      </w:r>
      <w:proofErr w:type="spellStart"/>
      <w:r>
        <w:rPr>
          <w:rFonts w:ascii="Arial" w:eastAsia="Arial" w:hAnsi="Arial" w:cs="Arial"/>
          <w:sz w:val="20"/>
          <w:szCs w:val="20"/>
        </w:rPr>
        <w:t>Libellulid</w:t>
      </w:r>
      <w:r>
        <w:rPr>
          <w:rFonts w:ascii="Arial" w:eastAsia="Arial" w:hAnsi="Arial" w:cs="Arial"/>
          <w:sz w:val="20"/>
          <w:szCs w:val="20"/>
        </w:rPr>
        <w:t>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during all the seasons from the three study sites of the study area. Site 1, Site 2 and Site 3 comprised a total of 151, 189 and 108 individuals from 23, 24 and 21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respectively. </w:t>
      </w:r>
      <w:r>
        <w:rPr>
          <w:rFonts w:ascii="Arial" w:eastAsia="Arial" w:hAnsi="Arial" w:cs="Arial"/>
          <w:color w:val="000000"/>
          <w:sz w:val="20"/>
          <w:szCs w:val="20"/>
        </w:rPr>
        <w:t>During monsoon, post-mo</w:t>
      </w:r>
      <w:r>
        <w:rPr>
          <w:rFonts w:ascii="Arial" w:eastAsia="Arial" w:hAnsi="Arial" w:cs="Arial"/>
          <w:color w:val="000000"/>
          <w:sz w:val="20"/>
          <w:szCs w:val="20"/>
        </w:rPr>
        <w:t xml:space="preserve">nsoon, winter and pre-monsoon 22  species and 74 individuals, 19 species and 40 individuals, 18 species and 27 individuals, and 8 species and 10 individuals </w:t>
      </w:r>
      <w:r>
        <w:rPr>
          <w:rFonts w:ascii="Arial" w:eastAsia="Arial" w:hAnsi="Arial" w:cs="Arial"/>
          <w:sz w:val="20"/>
          <w:szCs w:val="20"/>
        </w:rPr>
        <w:t xml:space="preserve">were recorded from Site 1 respectively; </w:t>
      </w:r>
      <w:r>
        <w:rPr>
          <w:rFonts w:ascii="Arial" w:eastAsia="Arial" w:hAnsi="Arial" w:cs="Arial"/>
          <w:color w:val="000000"/>
          <w:sz w:val="20"/>
          <w:szCs w:val="20"/>
        </w:rPr>
        <w:t>24 species and 92 individuals, 21 species and 44 individual</w:t>
      </w:r>
      <w:r>
        <w:rPr>
          <w:rFonts w:ascii="Arial" w:eastAsia="Arial" w:hAnsi="Arial" w:cs="Arial"/>
          <w:color w:val="000000"/>
          <w:sz w:val="20"/>
          <w:szCs w:val="20"/>
        </w:rPr>
        <w:t xml:space="preserve">s, 19 species and 41 individuals, and 10 species and 12 individuals </w:t>
      </w:r>
      <w:r>
        <w:rPr>
          <w:rFonts w:ascii="Arial" w:eastAsia="Arial" w:hAnsi="Arial" w:cs="Arial"/>
          <w:sz w:val="20"/>
          <w:szCs w:val="20"/>
        </w:rPr>
        <w:t xml:space="preserve">were recorded from Site 2 respectively; </w:t>
      </w:r>
      <w:r>
        <w:rPr>
          <w:rFonts w:ascii="Arial" w:eastAsia="Arial" w:hAnsi="Arial" w:cs="Arial"/>
          <w:color w:val="000000"/>
          <w:sz w:val="20"/>
          <w:szCs w:val="20"/>
        </w:rPr>
        <w:t xml:space="preserve">21 species and 56 individuals, 17 species and </w:t>
      </w:r>
      <w:r>
        <w:rPr>
          <w:rFonts w:ascii="Arial" w:eastAsia="Arial" w:hAnsi="Arial" w:cs="Arial"/>
          <w:color w:val="000000"/>
          <w:sz w:val="20"/>
          <w:szCs w:val="20"/>
        </w:rPr>
        <w:lastRenderedPageBreak/>
        <w:t xml:space="preserve">25 individuals, 15 species and 20 individuals, and 6 species and 7 individuals  </w:t>
      </w:r>
      <w:r>
        <w:rPr>
          <w:rFonts w:ascii="Arial" w:eastAsia="Arial" w:hAnsi="Arial" w:cs="Arial"/>
          <w:sz w:val="20"/>
          <w:szCs w:val="20"/>
        </w:rPr>
        <w:t>were recorded from Sit</w:t>
      </w:r>
      <w:r>
        <w:rPr>
          <w:rFonts w:ascii="Arial" w:eastAsia="Arial" w:hAnsi="Arial" w:cs="Arial"/>
          <w:sz w:val="20"/>
          <w:szCs w:val="20"/>
        </w:rPr>
        <w:t>e 3 respectively (Figure 3).</w:t>
      </w:r>
      <w:r>
        <w:rPr>
          <w:rFonts w:ascii="Arial" w:eastAsia="Arial" w:hAnsi="Arial" w:cs="Arial"/>
          <w:color w:val="000000"/>
          <w:sz w:val="20"/>
          <w:szCs w:val="20"/>
        </w:rPr>
        <w:t xml:space="preserve"> </w:t>
      </w:r>
    </w:p>
    <w:p w14:paraId="4E1D270B"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Among the dragonflies, </w:t>
      </w: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were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w:t>
      </w:r>
      <w:r>
        <w:rPr>
          <w:rFonts w:ascii="Arial" w:eastAsia="Arial" w:hAnsi="Arial" w:cs="Arial"/>
          <w:i/>
          <w:iCs/>
          <w:color w:val="000000"/>
          <w:sz w:val="20"/>
          <w:szCs w:val="20"/>
        </w:rPr>
        <w:t xml:space="preserve"> </w:t>
      </w:r>
      <w:r>
        <w:rPr>
          <w:rFonts w:ascii="Arial" w:eastAsia="Arial" w:hAnsi="Arial" w:cs="Arial"/>
          <w:sz w:val="20"/>
          <w:szCs w:val="20"/>
        </w:rPr>
        <w:t>recorded from the study area during the study</w:t>
      </w:r>
      <w:r>
        <w:rPr>
          <w:rFonts w:ascii="Arial" w:eastAsia="Arial" w:hAnsi="Arial" w:cs="Arial"/>
          <w:sz w:val="20"/>
          <w:szCs w:val="20"/>
        </w:rPr>
        <w:t xml:space="preserve"> period June, 2023 to May, 2024 (Table 2). Conversely, during the study period June, 2024 to May, 2025, among the dragonflies,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w:t>
      </w:r>
      <w:r>
        <w:rPr>
          <w:rFonts w:ascii="Arial" w:eastAsia="Arial" w:hAnsi="Arial" w:cs="Arial"/>
          <w:color w:val="000000"/>
          <w:sz w:val="20"/>
          <w:szCs w:val="20"/>
        </w:rPr>
        <w:t>cies being</w:t>
      </w:r>
      <w:r>
        <w:rPr>
          <w:rFonts w:ascii="Arial" w:eastAsia="Arial" w:hAnsi="Arial" w:cs="Arial"/>
          <w:i/>
          <w:iCs/>
          <w:color w:val="000000"/>
          <w:sz w:val="20"/>
          <w:szCs w:val="20"/>
        </w:rPr>
        <w:t xml:space="preserve"> </w:t>
      </w:r>
      <w:r>
        <w:rPr>
          <w:rFonts w:ascii="Arial" w:eastAsia="Arial" w:hAnsi="Arial" w:cs="Arial"/>
          <w:sz w:val="20"/>
          <w:szCs w:val="20"/>
        </w:rPr>
        <w:t xml:space="preserve">recorded from the study area (Table 3). In the current study, the abundance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showed significant variability as some species were represented by large number of individuals, while others were represented by very few individuals </w:t>
      </w:r>
      <w:r>
        <w:rPr>
          <w:rFonts w:ascii="Arial" w:eastAsia="Arial" w:hAnsi="Arial" w:cs="Arial"/>
          <w:sz w:val="20"/>
          <w:szCs w:val="20"/>
        </w:rPr>
        <w:t>(</w:t>
      </w:r>
      <w:proofErr w:type="spellStart"/>
      <w:r>
        <w:rPr>
          <w:rFonts w:ascii="Arial" w:eastAsia="Arial" w:hAnsi="Arial" w:cs="Arial"/>
          <w:color w:val="000000"/>
          <w:sz w:val="20"/>
          <w:szCs w:val="20"/>
        </w:rPr>
        <w:t>Ganeswari</w:t>
      </w:r>
      <w:proofErr w:type="spellEnd"/>
      <w:r>
        <w:rPr>
          <w:rFonts w:ascii="Arial" w:eastAsia="Arial" w:hAnsi="Arial" w:cs="Arial"/>
          <w:color w:val="000000"/>
          <w:sz w:val="20"/>
          <w:szCs w:val="20"/>
        </w:rPr>
        <w:t xml:space="preserve"> &amp; Rajendran, 2025). </w:t>
      </w:r>
    </w:p>
    <w:p w14:paraId="4F6FB387"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color w:val="000000"/>
          <w:sz w:val="20"/>
          <w:szCs w:val="20"/>
        </w:rPr>
        <w:t xml:space="preserve">During the study period of two years i.e., from June, 2023 to May, 2024 and June, 2024 to May, 2025, the highest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monsoon followed by post-monsoon, winter and pre-m</w:t>
      </w:r>
      <w:r>
        <w:rPr>
          <w:rFonts w:ascii="Arial" w:eastAsia="Arial" w:hAnsi="Arial" w:cs="Arial"/>
          <w:color w:val="000000"/>
          <w:sz w:val="20"/>
          <w:szCs w:val="20"/>
        </w:rPr>
        <w:t xml:space="preserve">onsoon in all the three study sites of the study area in each year of the current study. This observation is in accordance with the patterns of reproduction of most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in India, as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mainly emerge and reproduce during the monsoon season</w:t>
      </w:r>
      <w:r>
        <w:rPr>
          <w:rFonts w:ascii="Arial" w:eastAsia="Arial" w:hAnsi="Arial" w:cs="Arial"/>
          <w:color w:val="000000"/>
          <w:sz w:val="20"/>
          <w:szCs w:val="20"/>
        </w:rPr>
        <w:t xml:space="preserve"> (</w:t>
      </w:r>
      <w:r>
        <w:rPr>
          <w:rFonts w:ascii="Arial" w:eastAsia="Arial" w:hAnsi="Arial" w:cs="Arial"/>
          <w:sz w:val="20"/>
          <w:szCs w:val="20"/>
        </w:rPr>
        <w:t>Subramanian, 2005</w:t>
      </w:r>
      <w:r>
        <w:rPr>
          <w:rFonts w:ascii="Arial" w:eastAsia="Arial" w:hAnsi="Arial" w:cs="Arial"/>
          <w:color w:val="000000"/>
          <w:sz w:val="20"/>
          <w:szCs w:val="20"/>
        </w:rPr>
        <w:t>)</w:t>
      </w:r>
      <w:r>
        <w:rPr>
          <w:rFonts w:ascii="Arial" w:eastAsia="Arial" w:hAnsi="Arial" w:cs="Arial"/>
          <w:sz w:val="20"/>
          <w:szCs w:val="20"/>
        </w:rPr>
        <w:t xml:space="preserve">. </w:t>
      </w:r>
    </w:p>
    <w:p w14:paraId="0B47166A"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sz w:val="20"/>
          <w:szCs w:val="20"/>
        </w:rPr>
        <w:t xml:space="preserve">This study revealed that occurrence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gradually decreased from the winter and mostly reduced during pre-monsoon where temperature becomes hostile for </w:t>
      </w:r>
      <w:proofErr w:type="spellStart"/>
      <w:r>
        <w:rPr>
          <w:rFonts w:ascii="Arial" w:eastAsia="Arial" w:hAnsi="Arial" w:cs="Arial"/>
          <w:sz w:val="20"/>
          <w:szCs w:val="20"/>
        </w:rPr>
        <w:t>Odonates</w:t>
      </w:r>
      <w:proofErr w:type="spellEnd"/>
      <w:r>
        <w:rPr>
          <w:rFonts w:ascii="Arial" w:eastAsia="Arial" w:hAnsi="Arial" w:cs="Arial"/>
          <w:sz w:val="20"/>
          <w:szCs w:val="20"/>
        </w:rPr>
        <w:t xml:space="preserve">.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decreased gradually during the wi</w:t>
      </w:r>
      <w:r>
        <w:rPr>
          <w:rFonts w:ascii="Arial" w:eastAsia="Arial" w:hAnsi="Arial" w:cs="Arial"/>
          <w:sz w:val="20"/>
          <w:szCs w:val="20"/>
        </w:rPr>
        <w:t xml:space="preserve">nter because winter bore foggy early morning and even if sunlight starts to break the fog as daytime approaches, but the temperature was still not ambient for </w:t>
      </w:r>
      <w:proofErr w:type="spellStart"/>
      <w:r>
        <w:rPr>
          <w:rFonts w:ascii="Arial" w:eastAsia="Arial" w:hAnsi="Arial" w:cs="Arial"/>
          <w:sz w:val="20"/>
          <w:szCs w:val="20"/>
        </w:rPr>
        <w:t>Odonates</w:t>
      </w:r>
      <w:proofErr w:type="spellEnd"/>
      <w:r>
        <w:rPr>
          <w:rFonts w:ascii="Arial" w:eastAsia="Arial" w:hAnsi="Arial" w:cs="Arial"/>
          <w:sz w:val="20"/>
          <w:szCs w:val="20"/>
        </w:rPr>
        <w:t>’ movement. Clark &amp; Samways (1996) stated that dragonflies are mostly active during sunny</w:t>
      </w:r>
      <w:r>
        <w:rPr>
          <w:rFonts w:ascii="Arial" w:eastAsia="Arial" w:hAnsi="Arial" w:cs="Arial"/>
          <w:sz w:val="20"/>
          <w:szCs w:val="20"/>
        </w:rPr>
        <w:t xml:space="preserve"> days with moderate warmth. Additionally, winter also bore constant heavy winds, which was not suitable for </w:t>
      </w:r>
      <w:proofErr w:type="spellStart"/>
      <w:r>
        <w:rPr>
          <w:rFonts w:ascii="Arial" w:eastAsia="Arial" w:hAnsi="Arial" w:cs="Arial"/>
          <w:sz w:val="20"/>
          <w:szCs w:val="20"/>
        </w:rPr>
        <w:t>Odonates</w:t>
      </w:r>
      <w:proofErr w:type="spellEnd"/>
      <w:r>
        <w:rPr>
          <w:rFonts w:ascii="Arial" w:eastAsia="Arial" w:hAnsi="Arial" w:cs="Arial"/>
          <w:sz w:val="20"/>
          <w:szCs w:val="20"/>
        </w:rPr>
        <w:t xml:space="preserve"> to fly and to remain active. Furthermore, dragonflies being a strong flier also cannot control their body movement in constant heavy winds.</w:t>
      </w:r>
      <w:r>
        <w:rPr>
          <w:rFonts w:ascii="Arial" w:eastAsia="Arial" w:hAnsi="Arial" w:cs="Arial"/>
          <w:sz w:val="20"/>
          <w:szCs w:val="20"/>
        </w:rPr>
        <w:t xml:space="preserve"> Damselflies are weak fliers as compared to dragonfly. So, they too did not appear during constant heavy winds. Furthermore, Dutta &amp; Saha (2015) stated that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are cold blooded and undergo hibernation, so, during the current study, many of them did n</w:t>
      </w:r>
      <w:r>
        <w:rPr>
          <w:rFonts w:ascii="Arial" w:eastAsia="Arial" w:hAnsi="Arial" w:cs="Arial"/>
          <w:sz w:val="20"/>
          <w:szCs w:val="20"/>
        </w:rPr>
        <w:t xml:space="preserve">ot came out and thus were not seen during winter. During the pre-monsoon, there was low rainfall and high temperature which had a bad impact on the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possess amphibious life cycle i.e., </w:t>
      </w:r>
      <w:r>
        <w:rPr>
          <w:rFonts w:ascii="Arial" w:eastAsia="Arial" w:hAnsi="Arial" w:cs="Arial"/>
          <w:sz w:val="20"/>
          <w:szCs w:val="20"/>
        </w:rPr>
        <w:lastRenderedPageBreak/>
        <w:t xml:space="preserve">having aquatic egg and nymphal stages, </w:t>
      </w:r>
      <w:r>
        <w:rPr>
          <w:rFonts w:ascii="Arial" w:eastAsia="Arial" w:hAnsi="Arial" w:cs="Arial"/>
          <w:sz w:val="20"/>
          <w:szCs w:val="20"/>
        </w:rPr>
        <w:t>while adults being terrestrial (</w:t>
      </w:r>
      <w:proofErr w:type="spellStart"/>
      <w:r>
        <w:rPr>
          <w:rFonts w:ascii="Arial" w:eastAsia="Arial" w:hAnsi="Arial" w:cs="Arial"/>
          <w:sz w:val="20"/>
          <w:szCs w:val="20"/>
        </w:rPr>
        <w:t>Misof</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2014). So, in pre-monsoon, the amount of water in the water body, i.e.,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in the study area slightly decreases which might not serve as an effective time for mating and egg hatching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as well as growth of various kinds of aquatic plants on which prey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reside, and eventually resulting in low survivability of nymphs and subsequent development to adults. Conversely, during the monsoon, there was ambient rainfall and moderate te</w:t>
      </w:r>
      <w:r>
        <w:rPr>
          <w:rFonts w:ascii="Arial" w:eastAsia="Arial" w:hAnsi="Arial" w:cs="Arial"/>
          <w:sz w:val="20"/>
          <w:szCs w:val="20"/>
        </w:rPr>
        <w:t xml:space="preserve">mperature which promoted the growth of various aquatic plants at the bank of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for oviposition by mature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as well as survival and growth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nymphs by feeding on prey residing in aquatic plants and subsequent development of nymph</w:t>
      </w:r>
      <w:r>
        <w:rPr>
          <w:rFonts w:ascii="Arial" w:eastAsia="Arial" w:hAnsi="Arial" w:cs="Arial"/>
          <w:sz w:val="20"/>
          <w:szCs w:val="20"/>
        </w:rPr>
        <w:t xml:space="preserve">s to adults followed by aerial mode of life and therefore, spreading to the adjacent sites of the study area. Odonata rarely fly further away from a water system than 200m (Bried &amp; Ervin, 2006; Ward &amp; Mill, 2007b; and </w:t>
      </w:r>
      <w:r>
        <w:rPr>
          <w:rFonts w:ascii="Arial" w:eastAsia="Arial" w:hAnsi="Arial" w:cs="Arial"/>
          <w:color w:val="000000"/>
          <w:sz w:val="20"/>
          <w:szCs w:val="20"/>
        </w:rPr>
        <w:t xml:space="preserve">Peeters </w:t>
      </w:r>
      <w:r>
        <w:rPr>
          <w:rFonts w:ascii="Arial" w:eastAsia="Arial" w:hAnsi="Arial" w:cs="Arial"/>
          <w:i/>
          <w:iCs/>
          <w:color w:val="000000"/>
          <w:sz w:val="20"/>
          <w:szCs w:val="20"/>
        </w:rPr>
        <w:t>et al.,</w:t>
      </w:r>
      <w:r>
        <w:rPr>
          <w:rFonts w:ascii="Arial" w:eastAsia="Arial" w:hAnsi="Arial" w:cs="Arial"/>
          <w:color w:val="000000"/>
          <w:sz w:val="20"/>
          <w:szCs w:val="20"/>
        </w:rPr>
        <w:t xml:space="preserve"> 2025). </w:t>
      </w:r>
      <w:r>
        <w:rPr>
          <w:rFonts w:ascii="Arial" w:eastAsia="Arial" w:hAnsi="Arial" w:cs="Arial"/>
          <w:sz w:val="20"/>
          <w:szCs w:val="20"/>
        </w:rPr>
        <w:t>Additionally, p</w:t>
      </w:r>
      <w:r>
        <w:rPr>
          <w:rFonts w:ascii="Arial" w:eastAsia="Arial" w:hAnsi="Arial" w:cs="Arial"/>
          <w:sz w:val="20"/>
          <w:szCs w:val="20"/>
        </w:rPr>
        <w:t xml:space="preserve">ost-monsoon also provided moderate light and temperature which was quite </w:t>
      </w:r>
      <w:proofErr w:type="spellStart"/>
      <w:r>
        <w:rPr>
          <w:rFonts w:ascii="Arial" w:eastAsia="Arial" w:hAnsi="Arial" w:cs="Arial"/>
          <w:sz w:val="20"/>
          <w:szCs w:val="20"/>
        </w:rPr>
        <w:t>favourable</w:t>
      </w:r>
      <w:proofErr w:type="spellEnd"/>
      <w:r>
        <w:rPr>
          <w:rFonts w:ascii="Arial" w:eastAsia="Arial" w:hAnsi="Arial" w:cs="Arial"/>
          <w:sz w:val="20"/>
          <w:szCs w:val="20"/>
        </w:rPr>
        <w:t xml:space="preserve"> to </w:t>
      </w:r>
      <w:proofErr w:type="spellStart"/>
      <w:r>
        <w:rPr>
          <w:rFonts w:ascii="Arial" w:eastAsia="Arial" w:hAnsi="Arial" w:cs="Arial"/>
          <w:sz w:val="20"/>
          <w:szCs w:val="20"/>
        </w:rPr>
        <w:t>Odonates</w:t>
      </w:r>
      <w:proofErr w:type="spellEnd"/>
      <w:r>
        <w:rPr>
          <w:rFonts w:ascii="Arial" w:eastAsia="Arial" w:hAnsi="Arial" w:cs="Arial"/>
          <w:sz w:val="20"/>
          <w:szCs w:val="20"/>
        </w:rPr>
        <w:t xml:space="preserve">. Overall, pre-monsoon had high temperature and low rainfall which had negative impact on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whereas monsoon not only laid the foundation for</w:t>
      </w:r>
      <w:r>
        <w:rPr>
          <w:rFonts w:ascii="Arial" w:eastAsia="Arial" w:hAnsi="Arial" w:cs="Arial"/>
          <w:sz w:val="20"/>
          <w:szCs w:val="20"/>
        </w:rPr>
        <w:t xml:space="preserve"> growth and development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nymphs to adults but also aided its large occurrence in the study sites of the study area during the two consecutive years of the present study. </w:t>
      </w:r>
      <w:r>
        <w:rPr>
          <w:rFonts w:ascii="Arial" w:eastAsia="Arial" w:hAnsi="Arial" w:cs="Arial"/>
          <w:color w:val="000000"/>
          <w:sz w:val="20"/>
          <w:szCs w:val="20"/>
        </w:rPr>
        <w:t>This observation is similar to the findings related to seasonal variation as</w:t>
      </w:r>
      <w:r>
        <w:rPr>
          <w:rFonts w:ascii="Arial" w:eastAsia="Arial" w:hAnsi="Arial" w:cs="Arial"/>
          <w:color w:val="000000"/>
          <w:sz w:val="20"/>
          <w:szCs w:val="20"/>
        </w:rPr>
        <w:t xml:space="preserve"> described in other investigations (</w:t>
      </w:r>
      <w:proofErr w:type="spellStart"/>
      <w:r>
        <w:rPr>
          <w:rFonts w:ascii="Arial" w:eastAsia="Arial" w:hAnsi="Arial" w:cs="Arial"/>
          <w:color w:val="000000"/>
          <w:sz w:val="20"/>
          <w:szCs w:val="20"/>
        </w:rPr>
        <w:t>Aghade</w:t>
      </w:r>
      <w:proofErr w:type="spellEnd"/>
      <w:r>
        <w:rPr>
          <w:rFonts w:ascii="Arial" w:eastAsia="Arial" w:hAnsi="Arial" w:cs="Arial"/>
          <w:color w:val="000000"/>
          <w:sz w:val="20"/>
          <w:szCs w:val="20"/>
        </w:rPr>
        <w:t xml:space="preserve"> &amp; Saraf, 2023; </w:t>
      </w:r>
      <w:proofErr w:type="spellStart"/>
      <w:r>
        <w:rPr>
          <w:rFonts w:ascii="Arial" w:eastAsia="Arial" w:hAnsi="Arial" w:cs="Arial"/>
          <w:color w:val="000000"/>
          <w:sz w:val="20"/>
          <w:szCs w:val="20"/>
        </w:rPr>
        <w:t>Olambe</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and </w:t>
      </w:r>
      <w:proofErr w:type="spellStart"/>
      <w:r>
        <w:rPr>
          <w:rFonts w:ascii="Arial" w:eastAsia="Arial" w:hAnsi="Arial" w:cs="Arial"/>
          <w:sz w:val="20"/>
          <w:szCs w:val="20"/>
        </w:rPr>
        <w:t>Ganeswari</w:t>
      </w:r>
      <w:proofErr w:type="spellEnd"/>
      <w:r>
        <w:rPr>
          <w:rFonts w:ascii="Arial" w:eastAsia="Arial" w:hAnsi="Arial" w:cs="Arial"/>
          <w:sz w:val="20"/>
          <w:szCs w:val="20"/>
        </w:rPr>
        <w:t xml:space="preserve"> &amp; Rajendran,</w:t>
      </w:r>
      <w:r>
        <w:rPr>
          <w:rFonts w:ascii="Arial" w:eastAsia="Arial" w:hAnsi="Arial" w:cs="Arial"/>
          <w:color w:val="000000"/>
          <w:sz w:val="20"/>
          <w:szCs w:val="20"/>
        </w:rPr>
        <w:t xml:space="preserve"> 2025).</w:t>
      </w:r>
    </w:p>
    <w:p w14:paraId="4133A837" w14:textId="77777777" w:rsidR="00105AFA" w:rsidRDefault="009C7DD1">
      <w:pPr>
        <w:spacing w:line="480" w:lineRule="auto"/>
        <w:ind w:firstLine="720"/>
        <w:jc w:val="both"/>
        <w:rPr>
          <w:rFonts w:ascii="Arial" w:eastAsia="Arial" w:hAnsi="Arial" w:cs="Arial"/>
          <w:sz w:val="20"/>
          <w:szCs w:val="20"/>
        </w:rPr>
      </w:pPr>
      <w:r>
        <w:rPr>
          <w:rFonts w:ascii="Arial" w:eastAsia="Arial" w:hAnsi="Arial" w:cs="Arial"/>
          <w:color w:val="000000"/>
          <w:sz w:val="20"/>
          <w:szCs w:val="20"/>
        </w:rPr>
        <w:t xml:space="preserve">Maximum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Site 2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in both the study years.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are high</w:t>
      </w:r>
      <w:r>
        <w:rPr>
          <w:rFonts w:ascii="Arial" w:eastAsia="Arial" w:hAnsi="Arial" w:cs="Arial"/>
          <w:color w:val="000000"/>
          <w:sz w:val="20"/>
          <w:szCs w:val="20"/>
        </w:rPr>
        <w:t xml:space="preserve">ly dependent on water for food source, mating, egg laying etc. Site 2 provides </w:t>
      </w:r>
      <w:proofErr w:type="spellStart"/>
      <w:r>
        <w:rPr>
          <w:rFonts w:ascii="Arial" w:eastAsia="Arial" w:hAnsi="Arial" w:cs="Arial"/>
          <w:color w:val="000000"/>
          <w:sz w:val="20"/>
          <w:szCs w:val="20"/>
        </w:rPr>
        <w:t>favourable</w:t>
      </w:r>
      <w:proofErr w:type="spellEnd"/>
      <w:r>
        <w:rPr>
          <w:rFonts w:ascii="Arial" w:eastAsia="Arial" w:hAnsi="Arial" w:cs="Arial"/>
          <w:color w:val="000000"/>
          <w:sz w:val="20"/>
          <w:szCs w:val="20"/>
        </w:rPr>
        <w:t xml:space="preserve"> environment containing aquatic plants where small prey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resides. Additionally, it provides resting perches for adult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and also facilitates mating a</w:t>
      </w:r>
      <w:r>
        <w:rPr>
          <w:rFonts w:ascii="Arial" w:eastAsia="Arial" w:hAnsi="Arial" w:cs="Arial"/>
          <w:color w:val="000000"/>
          <w:sz w:val="20"/>
          <w:szCs w:val="20"/>
        </w:rPr>
        <w:t xml:space="preserve">nd subsequent oviposition. Adult Odonata are mostly found in the surroundings adjacent to water bodies (Peeters </w:t>
      </w:r>
      <w:r>
        <w:rPr>
          <w:rFonts w:ascii="Arial" w:eastAsia="Arial" w:hAnsi="Arial" w:cs="Arial"/>
          <w:i/>
          <w:iCs/>
          <w:color w:val="000000"/>
          <w:sz w:val="20"/>
          <w:szCs w:val="20"/>
        </w:rPr>
        <w:t>et al.,</w:t>
      </w:r>
      <w:r>
        <w:rPr>
          <w:rFonts w:ascii="Arial" w:eastAsia="Arial" w:hAnsi="Arial" w:cs="Arial"/>
          <w:color w:val="000000"/>
          <w:sz w:val="20"/>
          <w:szCs w:val="20"/>
        </w:rPr>
        <w:t xml:space="preserve"> 2025) engaging in frequent flights to find food, mates, resting sites or to avoid predators (Wootton, 2020; Minot </w:t>
      </w:r>
      <w:r>
        <w:rPr>
          <w:rFonts w:ascii="Arial" w:eastAsia="Arial" w:hAnsi="Arial" w:cs="Arial"/>
          <w:i/>
          <w:iCs/>
          <w:color w:val="000000"/>
          <w:sz w:val="20"/>
          <w:szCs w:val="20"/>
        </w:rPr>
        <w:t>et al.,</w:t>
      </w:r>
      <w:r>
        <w:rPr>
          <w:rFonts w:ascii="Arial" w:eastAsia="Arial" w:hAnsi="Arial" w:cs="Arial"/>
          <w:color w:val="000000"/>
          <w:sz w:val="20"/>
          <w:szCs w:val="20"/>
        </w:rPr>
        <w:t xml:space="preserve"> 2021; and Peet</w:t>
      </w:r>
      <w:r>
        <w:rPr>
          <w:rFonts w:ascii="Arial" w:eastAsia="Arial" w:hAnsi="Arial" w:cs="Arial"/>
          <w:color w:val="000000"/>
          <w:sz w:val="20"/>
          <w:szCs w:val="20"/>
        </w:rPr>
        <w:t xml:space="preserve">ers </w:t>
      </w:r>
      <w:r>
        <w:rPr>
          <w:rFonts w:ascii="Arial" w:eastAsia="Arial" w:hAnsi="Arial" w:cs="Arial"/>
          <w:i/>
          <w:iCs/>
          <w:color w:val="000000"/>
          <w:sz w:val="20"/>
          <w:szCs w:val="20"/>
        </w:rPr>
        <w:t>et al.,</w:t>
      </w:r>
      <w:r>
        <w:rPr>
          <w:rFonts w:ascii="Arial" w:eastAsia="Arial" w:hAnsi="Arial" w:cs="Arial"/>
          <w:color w:val="000000"/>
          <w:sz w:val="20"/>
          <w:szCs w:val="20"/>
        </w:rPr>
        <w:t xml:space="preserve"> 2025). </w:t>
      </w:r>
    </w:p>
    <w:p w14:paraId="75C9194C" w14:textId="77777777" w:rsidR="00105AFA" w:rsidRDefault="009C7DD1">
      <w:pP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current study reported that the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increased in all the three study sites in the study area during the study period- June, 2024 to May, 2025. This might be due to improved aquatic habitat conditions facilitating better conditions for breeding and larval development;</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lastRenderedPageBreak/>
        <w:t>favourable</w:t>
      </w:r>
      <w:proofErr w:type="spellEnd"/>
      <w:r>
        <w:rPr>
          <w:rFonts w:ascii="Arial" w:eastAsia="Arial" w:hAnsi="Arial" w:cs="Arial"/>
          <w:color w:val="000000"/>
          <w:sz w:val="20"/>
          <w:szCs w:val="20"/>
        </w:rPr>
        <w:t xml:space="preserve"> climatic conditions boosting success for breeding as well as shortening the time for larval development; reduction in predation or habitat destruction enabling more individuals to reach adulthood; and addition of new species in the study area. </w:t>
      </w:r>
      <w:r>
        <w:rPr>
          <w:rFonts w:ascii="Arial" w:eastAsia="Arial" w:hAnsi="Arial" w:cs="Arial"/>
          <w:color w:val="000000"/>
          <w:sz w:val="20"/>
          <w:szCs w:val="20"/>
        </w:rPr>
        <w:t xml:space="preserve">Therefore, the presence of large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in an area is due to their well dependency on the ecological conditions of the environment (Corbet, 2004; and Jacob </w:t>
      </w:r>
      <w:r>
        <w:rPr>
          <w:rFonts w:ascii="Arial" w:eastAsia="Arial" w:hAnsi="Arial" w:cs="Arial"/>
          <w:i/>
          <w:iCs/>
          <w:color w:val="000000"/>
          <w:sz w:val="20"/>
          <w:szCs w:val="20"/>
        </w:rPr>
        <w:t>et al.,</w:t>
      </w:r>
      <w:r>
        <w:rPr>
          <w:rFonts w:ascii="Arial" w:eastAsia="Arial" w:hAnsi="Arial" w:cs="Arial"/>
          <w:color w:val="000000"/>
          <w:sz w:val="20"/>
          <w:szCs w:val="20"/>
        </w:rPr>
        <w:t xml:space="preserve"> 2017). </w:t>
      </w:r>
    </w:p>
    <w:p w14:paraId="3EDC7836" w14:textId="77777777" w:rsidR="00105AFA" w:rsidRDefault="009C7DD1">
      <w:pPr>
        <w:spacing w:line="480" w:lineRule="auto"/>
        <w:ind w:firstLine="360"/>
        <w:jc w:val="both"/>
        <w:rPr>
          <w:rFonts w:ascii="Arial" w:eastAsia="Arial" w:hAnsi="Arial" w:cs="Arial"/>
          <w:color w:val="000000"/>
          <w:sz w:val="20"/>
          <w:szCs w:val="20"/>
        </w:rPr>
      </w:pPr>
      <w:r>
        <w:rPr>
          <w:rFonts w:ascii="Arial" w:eastAsia="Arial" w:hAnsi="Arial" w:cs="Arial"/>
          <w:sz w:val="20"/>
          <w:szCs w:val="20"/>
        </w:rPr>
        <w:t xml:space="preserve">The current study also reveals that the Sørensen </w:t>
      </w:r>
      <w:r>
        <w:rPr>
          <w:rFonts w:ascii="Arial" w:eastAsia="Arial" w:hAnsi="Arial" w:cs="Arial"/>
          <w:sz w:val="20"/>
          <w:szCs w:val="20"/>
        </w:rPr>
        <w:t>Similarity Coefficient was</w:t>
      </w:r>
      <w:r>
        <w:rPr>
          <w:rFonts w:ascii="Arial" w:eastAsia="Arial" w:hAnsi="Arial" w:cs="Arial"/>
          <w:color w:val="000000"/>
          <w:sz w:val="20"/>
          <w:szCs w:val="20"/>
        </w:rPr>
        <w:t xml:space="preserve"> 0.844444444</w:t>
      </w:r>
      <w:r>
        <w:rPr>
          <w:rFonts w:ascii="Arial" w:eastAsia="Arial" w:hAnsi="Arial" w:cs="Arial"/>
          <w:sz w:val="20"/>
          <w:szCs w:val="20"/>
        </w:rPr>
        <w:t xml:space="preserve">, </w:t>
      </w:r>
      <w:r>
        <w:rPr>
          <w:rFonts w:ascii="Arial" w:eastAsia="Arial" w:hAnsi="Arial" w:cs="Arial"/>
          <w:color w:val="000000"/>
          <w:sz w:val="20"/>
          <w:szCs w:val="20"/>
        </w:rPr>
        <w:t xml:space="preserve">0.936170213 </w:t>
      </w:r>
      <w:r>
        <w:rPr>
          <w:rFonts w:ascii="Arial" w:eastAsia="Arial" w:hAnsi="Arial" w:cs="Arial"/>
          <w:sz w:val="20"/>
          <w:szCs w:val="20"/>
        </w:rPr>
        <w:t xml:space="preserve">and </w:t>
      </w:r>
      <w:r>
        <w:rPr>
          <w:rFonts w:ascii="Arial" w:eastAsia="Arial" w:hAnsi="Arial" w:cs="Arial"/>
          <w:color w:val="000000"/>
          <w:sz w:val="20"/>
          <w:szCs w:val="20"/>
        </w:rPr>
        <w:t xml:space="preserve">0.769231 </w:t>
      </w:r>
      <w:r>
        <w:rPr>
          <w:rFonts w:ascii="Arial" w:eastAsia="Arial" w:hAnsi="Arial" w:cs="Arial"/>
          <w:sz w:val="20"/>
          <w:szCs w:val="20"/>
        </w:rPr>
        <w:t xml:space="preserve">for Site 1, Site 2 and Site 3 between the study periods June, 2023 to May, 2024 and June, 2024 to May, 2025 respectively. Since, the Sørensen Similarity Coefficient values </w:t>
      </w:r>
      <w:r>
        <w:rPr>
          <w:rFonts w:ascii="Arial" w:eastAsia="Arial" w:hAnsi="Arial" w:cs="Arial"/>
          <w:color w:val="000000"/>
          <w:sz w:val="20"/>
          <w:szCs w:val="20"/>
        </w:rPr>
        <w:t>0.844444444</w:t>
      </w:r>
      <w:r>
        <w:rPr>
          <w:rFonts w:ascii="Arial" w:eastAsia="Arial" w:hAnsi="Arial" w:cs="Arial"/>
          <w:sz w:val="20"/>
          <w:szCs w:val="20"/>
        </w:rPr>
        <w:t xml:space="preserve"> and </w:t>
      </w:r>
      <w:r>
        <w:rPr>
          <w:rFonts w:ascii="Arial" w:eastAsia="Arial" w:hAnsi="Arial" w:cs="Arial"/>
          <w:color w:val="000000"/>
          <w:sz w:val="20"/>
          <w:szCs w:val="20"/>
        </w:rPr>
        <w:t>0.9</w:t>
      </w:r>
      <w:r>
        <w:rPr>
          <w:rFonts w:ascii="Arial" w:eastAsia="Arial" w:hAnsi="Arial" w:cs="Arial"/>
          <w:color w:val="000000"/>
          <w:sz w:val="20"/>
          <w:szCs w:val="20"/>
        </w:rPr>
        <w:t>36170213</w:t>
      </w:r>
      <w:r>
        <w:rPr>
          <w:rFonts w:ascii="Arial" w:eastAsia="Arial" w:hAnsi="Arial" w:cs="Arial"/>
          <w:sz w:val="20"/>
          <w:szCs w:val="20"/>
        </w:rPr>
        <w:t xml:space="preserve"> ranges between 0.80-1.00, so,</w:t>
      </w:r>
      <w:r>
        <w:rPr>
          <w:rFonts w:ascii="Arial" w:eastAsia="Arial" w:hAnsi="Arial" w:cs="Arial"/>
          <w:color w:val="000000"/>
          <w:sz w:val="20"/>
          <w:szCs w:val="20"/>
        </w:rPr>
        <w:t xml:space="preserve"> these values indicate very high similarity in species composition in Site 1 and Site 2 respectively between the study periods June, 2023 to May, 2024 and June, 2024 to May, 2025, highlighting that the species composit</w:t>
      </w:r>
      <w:r>
        <w:rPr>
          <w:rFonts w:ascii="Arial" w:eastAsia="Arial" w:hAnsi="Arial" w:cs="Arial"/>
          <w:color w:val="000000"/>
          <w:sz w:val="20"/>
          <w:szCs w:val="20"/>
        </w:rPr>
        <w:t xml:space="preserve">ion has remained stable over </w:t>
      </w:r>
      <w:proofErr w:type="gramStart"/>
      <w:r>
        <w:rPr>
          <w:rFonts w:ascii="Arial" w:eastAsia="Arial" w:hAnsi="Arial" w:cs="Arial"/>
          <w:color w:val="000000"/>
          <w:sz w:val="20"/>
          <w:szCs w:val="20"/>
        </w:rPr>
        <w:t>time .</w:t>
      </w:r>
      <w:proofErr w:type="gramEnd"/>
      <w:r>
        <w:rPr>
          <w:rFonts w:ascii="Arial" w:eastAsia="Arial" w:hAnsi="Arial" w:cs="Arial"/>
          <w:color w:val="000000"/>
          <w:sz w:val="20"/>
          <w:szCs w:val="20"/>
        </w:rPr>
        <w:t xml:space="preserve"> In addition, as the value 0.769231 for Site 3 between the study periods June, 2023 to May, 2024 and June, 2024 to May, 2025 ranges between 0.60-0.79, so, it indicates that the species composition </w:t>
      </w:r>
      <w:proofErr w:type="gramStart"/>
      <w:r>
        <w:rPr>
          <w:rFonts w:ascii="Arial" w:eastAsia="Arial" w:hAnsi="Arial" w:cs="Arial"/>
          <w:color w:val="000000"/>
          <w:sz w:val="20"/>
          <w:szCs w:val="20"/>
        </w:rPr>
        <w:t>possess</w:t>
      </w:r>
      <w:proofErr w:type="gramEnd"/>
      <w:r>
        <w:rPr>
          <w:rFonts w:ascii="Arial" w:eastAsia="Arial" w:hAnsi="Arial" w:cs="Arial"/>
          <w:color w:val="000000"/>
          <w:sz w:val="20"/>
          <w:szCs w:val="20"/>
        </w:rPr>
        <w:t xml:space="preserve"> high similarity </w:t>
      </w:r>
      <w:r>
        <w:rPr>
          <w:rFonts w:ascii="Arial" w:eastAsia="Arial" w:hAnsi="Arial" w:cs="Arial"/>
          <w:color w:val="000000"/>
          <w:sz w:val="20"/>
          <w:szCs w:val="20"/>
        </w:rPr>
        <w:t xml:space="preserve">where substantial species overlap. Therefore, the species composition similarity shows that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present at Site 2 exhibit highest species similarity between the study years i.e., June, 2023 to May, 2024 and June, 2024 to May, 2025. This can be </w:t>
      </w:r>
      <w:r>
        <w:rPr>
          <w:rFonts w:ascii="Arial" w:eastAsia="Arial" w:hAnsi="Arial" w:cs="Arial"/>
          <w:color w:val="000000"/>
          <w:sz w:val="20"/>
          <w:szCs w:val="20"/>
        </w:rPr>
        <w:t xml:space="preserve">attributed to the physical characteristics of the environment such as vegetation structure, temperature and humidity in Site 2 (Narender </w:t>
      </w:r>
      <w:r>
        <w:rPr>
          <w:rFonts w:ascii="Arial" w:eastAsia="Arial" w:hAnsi="Arial" w:cs="Arial"/>
          <w:i/>
          <w:iCs/>
          <w:color w:val="000000"/>
          <w:sz w:val="20"/>
          <w:szCs w:val="20"/>
        </w:rPr>
        <w:t>et al.,</w:t>
      </w:r>
      <w:sdt>
        <w:sdtPr>
          <w:tag w:val="goog_rdk_0"/>
          <w:id w:val="-1116763684"/>
        </w:sdtPr>
        <w:sdtEndPr/>
        <w:sdtContent>
          <w:r>
            <w:rPr>
              <w:rFonts w:ascii="Arial Unicode MS" w:eastAsia="Arial Unicode MS" w:hAnsi="Arial Unicode MS" w:cs="Arial Unicode MS"/>
              <w:color w:val="000000"/>
              <w:sz w:val="20"/>
              <w:szCs w:val="20"/>
            </w:rPr>
            <w:t xml:space="preserve"> 2016) of the study area. Moreover, the correlation coefficient (r) between average seasonal temperatures and ab</w:t>
          </w:r>
          <w:r>
            <w:rPr>
              <w:rFonts w:ascii="Arial Unicode MS" w:eastAsia="Arial Unicode MS" w:hAnsi="Arial Unicode MS" w:cs="Arial Unicode MS"/>
              <w:color w:val="000000"/>
              <w:sz w:val="20"/>
              <w:szCs w:val="20"/>
            </w:rPr>
            <w:t xml:space="preserve">undance of </w:t>
          </w:r>
          <w:proofErr w:type="spellStart"/>
          <w:r>
            <w:rPr>
              <w:rFonts w:ascii="Arial Unicode MS" w:eastAsia="Arial Unicode MS" w:hAnsi="Arial Unicode MS" w:cs="Arial Unicode MS"/>
              <w:color w:val="000000"/>
              <w:sz w:val="20"/>
              <w:szCs w:val="20"/>
            </w:rPr>
            <w:t>Odonates</w:t>
          </w:r>
          <w:proofErr w:type="spellEnd"/>
          <w:r>
            <w:rPr>
              <w:rFonts w:ascii="Arial Unicode MS" w:eastAsia="Arial Unicode MS" w:hAnsi="Arial Unicode MS" w:cs="Arial Unicode MS"/>
              <w:color w:val="000000"/>
              <w:sz w:val="20"/>
              <w:szCs w:val="20"/>
            </w:rPr>
            <w:t xml:space="preserve"> during the study period June, 2023 to May, 2025 is 0.48, 0.40 and 0.41 in Site 1, Site 2 and Site 3 respectively. These r values indicate a moderate positive correlation (0.4≤ I r I &lt;0.7: Moderate) between average seasonal temperatures </w:t>
          </w:r>
          <w:r>
            <w:rPr>
              <w:rFonts w:ascii="Arial Unicode MS" w:eastAsia="Arial Unicode MS" w:hAnsi="Arial Unicode MS" w:cs="Arial Unicode MS"/>
              <w:color w:val="000000"/>
              <w:sz w:val="20"/>
              <w:szCs w:val="20"/>
            </w:rPr>
            <w:t xml:space="preserve">and abundance of </w:t>
          </w:r>
          <w:proofErr w:type="spellStart"/>
          <w:r>
            <w:rPr>
              <w:rFonts w:ascii="Arial Unicode MS" w:eastAsia="Arial Unicode MS" w:hAnsi="Arial Unicode MS" w:cs="Arial Unicode MS"/>
              <w:color w:val="000000"/>
              <w:sz w:val="20"/>
              <w:szCs w:val="20"/>
            </w:rPr>
            <w:t>Odonates</w:t>
          </w:r>
          <w:proofErr w:type="spellEnd"/>
          <w:r>
            <w:rPr>
              <w:rFonts w:ascii="Arial Unicode MS" w:eastAsia="Arial Unicode MS" w:hAnsi="Arial Unicode MS" w:cs="Arial Unicode MS"/>
              <w:color w:val="000000"/>
              <w:sz w:val="20"/>
              <w:szCs w:val="20"/>
            </w:rPr>
            <w:t xml:space="preserve"> at all three study sites i.e., as temperature increases, the </w:t>
          </w:r>
          <w:proofErr w:type="spellStart"/>
          <w:r>
            <w:rPr>
              <w:rFonts w:ascii="Arial Unicode MS" w:eastAsia="Arial Unicode MS" w:hAnsi="Arial Unicode MS" w:cs="Arial Unicode MS"/>
              <w:color w:val="000000"/>
              <w:sz w:val="20"/>
              <w:szCs w:val="20"/>
            </w:rPr>
            <w:t>Odonate</w:t>
          </w:r>
          <w:proofErr w:type="spellEnd"/>
          <w:r>
            <w:rPr>
              <w:rFonts w:ascii="Arial Unicode MS" w:eastAsia="Arial Unicode MS" w:hAnsi="Arial Unicode MS" w:cs="Arial Unicode MS"/>
              <w:color w:val="000000"/>
              <w:sz w:val="20"/>
              <w:szCs w:val="20"/>
            </w:rPr>
            <w:t xml:space="preserve"> abundance also tends to increase slightly (Adnan </w:t>
          </w:r>
        </w:sdtContent>
      </w:sdt>
      <w:r>
        <w:rPr>
          <w:rFonts w:ascii="Arial" w:eastAsia="Arial" w:hAnsi="Arial" w:cs="Arial"/>
          <w:i/>
          <w:iCs/>
          <w:color w:val="000000"/>
          <w:sz w:val="20"/>
          <w:szCs w:val="20"/>
        </w:rPr>
        <w:t>et al.,</w:t>
      </w:r>
      <w:r>
        <w:rPr>
          <w:rFonts w:ascii="Arial" w:eastAsia="Arial" w:hAnsi="Arial" w:cs="Arial"/>
          <w:color w:val="000000"/>
          <w:sz w:val="20"/>
          <w:szCs w:val="20"/>
        </w:rPr>
        <w:t xml:space="preserve"> 2025). </w:t>
      </w:r>
    </w:p>
    <w:p w14:paraId="2AFC9658" w14:textId="77777777" w:rsidR="00105AFA" w:rsidRDefault="009C7DD1">
      <w:pPr>
        <w:numPr>
          <w:ilvl w:val="0"/>
          <w:numId w:val="5"/>
        </w:numPr>
        <w:pBdr>
          <w:top w:val="nil"/>
          <w:left w:val="nil"/>
          <w:bottom w:val="nil"/>
          <w:right w:val="nil"/>
          <w:between w:val="nil"/>
        </w:pBdr>
        <w:spacing w:after="0" w:line="480" w:lineRule="auto"/>
        <w:ind w:left="360"/>
        <w:jc w:val="both"/>
        <w:rPr>
          <w:rFonts w:ascii="Arial" w:eastAsia="Arial" w:hAnsi="Arial" w:cs="Arial"/>
          <w:b/>
          <w:bCs/>
          <w:color w:val="000000"/>
        </w:rPr>
      </w:pPr>
      <w:r>
        <w:rPr>
          <w:rFonts w:ascii="Arial" w:eastAsia="Arial" w:hAnsi="Arial" w:cs="Arial"/>
          <w:b/>
          <w:bCs/>
          <w:color w:val="000000"/>
        </w:rPr>
        <w:t>CONCLUSION</w:t>
      </w:r>
    </w:p>
    <w:p w14:paraId="372088EF" w14:textId="77777777" w:rsidR="00105AFA" w:rsidRDefault="009C7DD1">
      <w:pPr>
        <w:pBdr>
          <w:top w:val="nil"/>
          <w:left w:val="nil"/>
          <w:bottom w:val="nil"/>
          <w:right w:val="nil"/>
          <w:between w:val="nil"/>
        </w:pBdr>
        <w:spacing w:line="480" w:lineRule="auto"/>
        <w:ind w:left="90" w:firstLine="630"/>
        <w:jc w:val="both"/>
        <w:rPr>
          <w:rFonts w:ascii="Arial" w:eastAsia="Arial" w:hAnsi="Arial" w:cs="Arial"/>
          <w:color w:val="000000"/>
          <w:sz w:val="20"/>
          <w:szCs w:val="20"/>
        </w:rPr>
      </w:pPr>
      <w:r>
        <w:rPr>
          <w:rFonts w:ascii="Arial" w:eastAsia="Arial" w:hAnsi="Arial" w:cs="Arial"/>
          <w:color w:val="000000"/>
          <w:sz w:val="20"/>
          <w:szCs w:val="20"/>
        </w:rPr>
        <w:t xml:space="preserve">The results showed that a total of 26 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i.e., 14 species of dragonflies (Suborder-Anisoptera) and 12 species of damselflies (Suborder- Zygoptera) belonging to the Families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were recorded from the three study sites during the study period of two ye</w:t>
      </w:r>
      <w:r>
        <w:rPr>
          <w:rFonts w:ascii="Arial" w:eastAsia="Arial" w:hAnsi="Arial" w:cs="Arial"/>
          <w:color w:val="000000"/>
          <w:sz w:val="20"/>
          <w:szCs w:val="20"/>
        </w:rPr>
        <w:t xml:space="preserve">ars i.e., from June, 2023 to May, 2024 and June, 2024 to May, 2025. The occurrence of highest </w:t>
      </w:r>
      <w:r>
        <w:rPr>
          <w:rFonts w:ascii="Arial" w:eastAsia="Arial" w:hAnsi="Arial" w:cs="Arial"/>
          <w:color w:val="000000"/>
          <w:sz w:val="20"/>
          <w:szCs w:val="20"/>
        </w:rPr>
        <w:lastRenderedPageBreak/>
        <w:t xml:space="preserve">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monsoon.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and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were the most abundant species in the study a</w:t>
      </w:r>
      <w:r>
        <w:rPr>
          <w:rFonts w:ascii="Arial" w:eastAsia="Arial" w:hAnsi="Arial" w:cs="Arial"/>
          <w:color w:val="000000"/>
          <w:sz w:val="20"/>
          <w:szCs w:val="20"/>
        </w:rPr>
        <w:t xml:space="preserve">rea during both the two years of study periods. Additionally, the current study reported that the Sørensen Similarity Coefficient was 0.844444444, 0.936170213 and 0.769231 for Site 1, Site 2 and Site 3 between the study periods June, 2023 to May, 2024 and </w:t>
      </w:r>
      <w:r>
        <w:rPr>
          <w:rFonts w:ascii="Arial" w:eastAsia="Arial" w:hAnsi="Arial" w:cs="Arial"/>
          <w:color w:val="000000"/>
          <w:sz w:val="20"/>
          <w:szCs w:val="20"/>
        </w:rPr>
        <w:t>June, 2024 to May, 2025 respectively.</w:t>
      </w:r>
    </w:p>
    <w:p w14:paraId="7822B70C" w14:textId="77777777" w:rsidR="007A7878" w:rsidRDefault="007A7878">
      <w:pPr>
        <w:spacing w:line="480" w:lineRule="auto"/>
        <w:jc w:val="both"/>
        <w:rPr>
          <w:rFonts w:ascii="Arial" w:eastAsia="Arial" w:hAnsi="Arial" w:cs="Arial"/>
          <w:b/>
          <w:bCs/>
        </w:rPr>
      </w:pPr>
    </w:p>
    <w:p w14:paraId="28FF4DB0" w14:textId="73A0BA94" w:rsidR="00105AFA" w:rsidRDefault="009C7DD1">
      <w:pPr>
        <w:spacing w:line="480" w:lineRule="auto"/>
        <w:jc w:val="both"/>
        <w:rPr>
          <w:rFonts w:ascii="Arial" w:eastAsia="Arial" w:hAnsi="Arial" w:cs="Arial"/>
          <w:b/>
          <w:bCs/>
        </w:rPr>
      </w:pPr>
      <w:bookmarkStart w:id="0" w:name="_GoBack"/>
      <w:bookmarkEnd w:id="0"/>
      <w:r>
        <w:rPr>
          <w:rFonts w:ascii="Arial" w:eastAsia="Arial" w:hAnsi="Arial" w:cs="Arial"/>
          <w:b/>
          <w:bCs/>
        </w:rPr>
        <w:t>REFERENCES</w:t>
      </w:r>
    </w:p>
    <w:p w14:paraId="6554164D" w14:textId="77777777" w:rsidR="00105AFA" w:rsidRDefault="009C7DD1">
      <w:pPr>
        <w:spacing w:line="480" w:lineRule="auto"/>
        <w:ind w:left="720" w:hanging="720"/>
        <w:jc w:val="both"/>
        <w:rPr>
          <w:rFonts w:ascii="Arial" w:eastAsia="Arial" w:hAnsi="Arial" w:cs="Arial"/>
          <w:sz w:val="20"/>
          <w:szCs w:val="20"/>
        </w:rPr>
      </w:pPr>
      <w:r>
        <w:rPr>
          <w:rFonts w:ascii="Arial" w:eastAsia="Arial" w:hAnsi="Arial" w:cs="Arial"/>
          <w:sz w:val="20"/>
          <w:szCs w:val="20"/>
        </w:rPr>
        <w:t>Adnan, N. A. A.</w:t>
      </w:r>
      <w:r>
        <w:rPr>
          <w:rFonts w:ascii="Arial" w:eastAsia="Arial" w:hAnsi="Arial" w:cs="Arial"/>
          <w:sz w:val="20"/>
          <w:szCs w:val="20"/>
        </w:rPr>
        <w:t xml:space="preserve">, Rahman, A. A., Kassim, N. F. A., and Seri, N. A. (2025). Distribution and Population Abundance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in Relation to Abiotic Factors in an Urbanized Freshwater Ecosystem: A Case Study from </w:t>
      </w:r>
      <w:proofErr w:type="spellStart"/>
      <w:r>
        <w:rPr>
          <w:rFonts w:ascii="Arial" w:eastAsia="Arial" w:hAnsi="Arial" w:cs="Arial"/>
          <w:sz w:val="20"/>
          <w:szCs w:val="20"/>
        </w:rPr>
        <w:t>Universiti</w:t>
      </w:r>
      <w:proofErr w:type="spellEnd"/>
      <w:r>
        <w:rPr>
          <w:rFonts w:ascii="Arial" w:eastAsia="Arial" w:hAnsi="Arial" w:cs="Arial"/>
          <w:sz w:val="20"/>
          <w:szCs w:val="20"/>
        </w:rPr>
        <w:t xml:space="preserve"> </w:t>
      </w:r>
      <w:proofErr w:type="spellStart"/>
      <w:r>
        <w:rPr>
          <w:rFonts w:ascii="Arial" w:eastAsia="Arial" w:hAnsi="Arial" w:cs="Arial"/>
          <w:sz w:val="20"/>
          <w:szCs w:val="20"/>
        </w:rPr>
        <w:t>Sains</w:t>
      </w:r>
      <w:proofErr w:type="spellEnd"/>
      <w:r>
        <w:rPr>
          <w:rFonts w:ascii="Arial" w:eastAsia="Arial" w:hAnsi="Arial" w:cs="Arial"/>
          <w:sz w:val="20"/>
          <w:szCs w:val="20"/>
        </w:rPr>
        <w:t xml:space="preserve"> Malaysia. </w:t>
      </w:r>
      <w:proofErr w:type="spellStart"/>
      <w:r>
        <w:rPr>
          <w:rFonts w:ascii="Arial" w:eastAsia="Arial" w:hAnsi="Arial" w:cs="Arial"/>
          <w:sz w:val="20"/>
          <w:szCs w:val="20"/>
        </w:rPr>
        <w:t>Pertanika</w:t>
      </w:r>
      <w:proofErr w:type="spellEnd"/>
      <w:r>
        <w:rPr>
          <w:rFonts w:ascii="Arial" w:eastAsia="Arial" w:hAnsi="Arial" w:cs="Arial"/>
          <w:sz w:val="20"/>
          <w:szCs w:val="20"/>
        </w:rPr>
        <w:t xml:space="preserve"> J. Sci. &amp; Technol. 33(4</w:t>
      </w:r>
      <w:r>
        <w:rPr>
          <w:rFonts w:ascii="Arial" w:eastAsia="Arial" w:hAnsi="Arial" w:cs="Arial"/>
          <w:sz w:val="20"/>
          <w:szCs w:val="20"/>
        </w:rPr>
        <w:t>), 1923-1942.</w:t>
      </w:r>
    </w:p>
    <w:p w14:paraId="65E87F1B" w14:textId="77777777" w:rsidR="00105AFA" w:rsidRDefault="009C7DD1">
      <w:pP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Aghade</w:t>
      </w:r>
      <w:proofErr w:type="spellEnd"/>
      <w:r>
        <w:rPr>
          <w:rFonts w:ascii="Arial" w:eastAsia="Arial" w:hAnsi="Arial" w:cs="Arial"/>
          <w:color w:val="000000"/>
          <w:sz w:val="20"/>
          <w:szCs w:val="20"/>
        </w:rPr>
        <w:t xml:space="preserve">, J. B., &amp; Saraf, S. A. (2023). Seasonal variation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diversity in </w:t>
      </w:r>
      <w:proofErr w:type="spellStart"/>
      <w:r>
        <w:rPr>
          <w:rFonts w:ascii="Arial" w:eastAsia="Arial" w:hAnsi="Arial" w:cs="Arial"/>
          <w:color w:val="000000"/>
          <w:sz w:val="20"/>
          <w:szCs w:val="20"/>
        </w:rPr>
        <w:t>harsul</w:t>
      </w:r>
      <w:proofErr w:type="spellEnd"/>
      <w:r>
        <w:rPr>
          <w:rFonts w:ascii="Arial" w:eastAsia="Arial" w:hAnsi="Arial" w:cs="Arial"/>
          <w:color w:val="000000"/>
          <w:sz w:val="20"/>
          <w:szCs w:val="20"/>
        </w:rPr>
        <w:t xml:space="preserve"> and Salim Ali lake, Aurangabad, Maharashtra, India. Acta Entomology and Zoology, 4(1), 103-105.</w:t>
      </w:r>
    </w:p>
    <w:p w14:paraId="236127AC"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Bora, A. (2019).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(Dragonflies and Damselflies) Div</w:t>
      </w:r>
      <w:r>
        <w:rPr>
          <w:rFonts w:ascii="Arial" w:eastAsia="Arial" w:hAnsi="Arial" w:cs="Arial"/>
          <w:color w:val="000000"/>
          <w:sz w:val="20"/>
          <w:szCs w:val="20"/>
        </w:rPr>
        <w:t xml:space="preserve">ersity as a Marker of Water Quality in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Assam, India. International Journal on Emerging Technologies, 10(3), 51-54.</w:t>
      </w:r>
    </w:p>
    <w:p w14:paraId="613BA46F"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Borthakur, M. (1986). Weather and climate of north-east India. North-eastern Geographer 18(1-2), 20-27.</w:t>
      </w:r>
    </w:p>
    <w:p w14:paraId="482023F2"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Bried, J. T., &amp; Ervin, G. </w:t>
      </w:r>
      <w:r>
        <w:rPr>
          <w:rFonts w:ascii="Arial" w:eastAsia="Arial" w:hAnsi="Arial" w:cs="Arial"/>
          <w:color w:val="000000"/>
          <w:sz w:val="20"/>
          <w:szCs w:val="20"/>
        </w:rPr>
        <w:t>N. (2006). Abundance patterns of dragonflies along a wetland buffer. Wetlands, 26, 878-883.</w:t>
      </w:r>
    </w:p>
    <w:p w14:paraId="140FCACA" w14:textId="77777777" w:rsidR="00105AFA" w:rsidRDefault="009C7DD1">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 xml:space="preserve">Bybee, S., Cordoba-Aguilar, A., &amp; Duryea, M. C. (2016). Odonata (dragonflies and damselflies) as a </w:t>
      </w:r>
      <w:proofErr w:type="gramStart"/>
      <w:r>
        <w:rPr>
          <w:rFonts w:ascii="Arial" w:eastAsia="Arial" w:hAnsi="Arial" w:cs="Arial"/>
          <w:color w:val="000000"/>
          <w:sz w:val="20"/>
          <w:szCs w:val="20"/>
        </w:rPr>
        <w:t>Bridge  between</w:t>
      </w:r>
      <w:proofErr w:type="gramEnd"/>
      <w:r>
        <w:rPr>
          <w:rFonts w:ascii="Arial" w:eastAsia="Arial" w:hAnsi="Arial" w:cs="Arial"/>
          <w:color w:val="000000"/>
          <w:sz w:val="20"/>
          <w:szCs w:val="20"/>
        </w:rPr>
        <w:t xml:space="preserve"> Ecology  and  Evolutionary  Genomics. </w:t>
      </w:r>
      <w:proofErr w:type="gramStart"/>
      <w:r>
        <w:rPr>
          <w:rFonts w:ascii="Arial" w:eastAsia="Arial" w:hAnsi="Arial" w:cs="Arial"/>
          <w:color w:val="000000"/>
          <w:sz w:val="20"/>
          <w:szCs w:val="20"/>
        </w:rPr>
        <w:t>Front  Zool</w:t>
      </w:r>
      <w:r>
        <w:rPr>
          <w:rFonts w:ascii="Arial" w:eastAsia="Arial" w:hAnsi="Arial" w:cs="Arial"/>
          <w:color w:val="000000"/>
          <w:sz w:val="20"/>
          <w:szCs w:val="20"/>
        </w:rPr>
        <w:t>ogy</w:t>
      </w:r>
      <w:proofErr w:type="gramEnd"/>
      <w:r>
        <w:rPr>
          <w:rFonts w:ascii="Arial" w:eastAsia="Arial" w:hAnsi="Arial" w:cs="Arial"/>
          <w:color w:val="000000"/>
          <w:sz w:val="20"/>
          <w:szCs w:val="20"/>
        </w:rPr>
        <w:t xml:space="preserve">, 13(1), 1-20.  </w:t>
      </w:r>
    </w:p>
    <w:p w14:paraId="3CE372FC" w14:textId="77777777" w:rsidR="00105AFA" w:rsidRDefault="009C7DD1">
      <w:pP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Clark, T. E., &amp; Samways, M. J. (1996). Dragonflies (Odonata) as bioindicators of biotype quality in the Kruger National Park, South Africa. Journal of Applied Ecology, 33(5), 1001-1012.</w:t>
      </w:r>
    </w:p>
    <w:p w14:paraId="7CBF11F3"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Corbet, P. S. (2004). Dragonflies: </w:t>
      </w:r>
      <w:proofErr w:type="spellStart"/>
      <w:r>
        <w:rPr>
          <w:rFonts w:ascii="Arial" w:eastAsia="Arial" w:hAnsi="Arial" w:cs="Arial"/>
          <w:color w:val="000000"/>
          <w:sz w:val="20"/>
          <w:szCs w:val="20"/>
        </w:rPr>
        <w:t>Behaviour</w:t>
      </w:r>
      <w:proofErr w:type="spellEnd"/>
      <w:r>
        <w:rPr>
          <w:rFonts w:ascii="Arial" w:eastAsia="Arial" w:hAnsi="Arial" w:cs="Arial"/>
          <w:color w:val="000000"/>
          <w:sz w:val="20"/>
          <w:szCs w:val="20"/>
        </w:rPr>
        <w:t xml:space="preserve"> and E</w:t>
      </w:r>
      <w:r>
        <w:rPr>
          <w:rFonts w:ascii="Arial" w:eastAsia="Arial" w:hAnsi="Arial" w:cs="Arial"/>
          <w:color w:val="000000"/>
          <w:sz w:val="20"/>
          <w:szCs w:val="20"/>
        </w:rPr>
        <w:t>cology of Odonata. Comstock Publishing Associates, Cornell University Press, Ithaca, NY.</w:t>
      </w:r>
    </w:p>
    <w:p w14:paraId="49208067" w14:textId="77777777" w:rsidR="00105AFA" w:rsidRDefault="009C7DD1">
      <w:pP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Dijkstra, K. D. B., &amp; Lempert, J. (2003).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assemblages of running waters in the Upper Guinean forest. </w:t>
      </w:r>
      <w:proofErr w:type="spellStart"/>
      <w:r>
        <w:rPr>
          <w:rFonts w:ascii="Arial" w:eastAsia="Arial" w:hAnsi="Arial" w:cs="Arial"/>
          <w:color w:val="000000"/>
          <w:sz w:val="20"/>
          <w:szCs w:val="20"/>
        </w:rPr>
        <w:t>Archiv</w:t>
      </w:r>
      <w:proofErr w:type="spellEnd"/>
      <w:r>
        <w:rPr>
          <w:rFonts w:ascii="Arial" w:eastAsia="Arial" w:hAnsi="Arial" w:cs="Arial"/>
          <w:color w:val="000000"/>
          <w:sz w:val="20"/>
          <w:szCs w:val="20"/>
        </w:rPr>
        <w:t xml:space="preserve"> fur </w:t>
      </w:r>
      <w:proofErr w:type="spellStart"/>
      <w:r>
        <w:rPr>
          <w:rFonts w:ascii="Arial" w:eastAsia="Arial" w:hAnsi="Arial" w:cs="Arial"/>
          <w:color w:val="000000"/>
          <w:sz w:val="20"/>
          <w:szCs w:val="20"/>
        </w:rPr>
        <w:t>Hydrobiologie</w:t>
      </w:r>
      <w:proofErr w:type="spellEnd"/>
      <w:r>
        <w:rPr>
          <w:rFonts w:ascii="Arial" w:eastAsia="Arial" w:hAnsi="Arial" w:cs="Arial"/>
          <w:color w:val="000000"/>
          <w:sz w:val="20"/>
          <w:szCs w:val="20"/>
        </w:rPr>
        <w:t>, 157(3), 397-412.</w:t>
      </w:r>
    </w:p>
    <w:p w14:paraId="7EEAC342"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Dutta, P., &amp; Sa</w:t>
      </w:r>
      <w:r>
        <w:rPr>
          <w:rFonts w:ascii="Arial" w:eastAsia="Arial" w:hAnsi="Arial" w:cs="Arial"/>
          <w:color w:val="000000"/>
          <w:sz w:val="20"/>
          <w:szCs w:val="20"/>
        </w:rPr>
        <w:t xml:space="preserve">ha, P. D. (2015). Diversity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Insecta</w:t>
      </w:r>
      <w:proofErr w:type="spellEnd"/>
      <w:r>
        <w:rPr>
          <w:rFonts w:ascii="Arial" w:eastAsia="Arial" w:hAnsi="Arial" w:cs="Arial"/>
          <w:color w:val="000000"/>
          <w:sz w:val="20"/>
          <w:szCs w:val="20"/>
        </w:rPr>
        <w:t xml:space="preserve"> Odonata) from Pune district Maharashtra of Northern Western Ghats with molecular phylogeny of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hyperlink r:id="rId11">
        <w:r>
          <w:rPr>
            <w:rFonts w:ascii="Arial" w:eastAsia="Arial" w:hAnsi="Arial" w:cs="Arial"/>
            <w:color w:val="000000"/>
            <w:sz w:val="20"/>
            <w:szCs w:val="20"/>
            <w:u w:val="single"/>
          </w:rPr>
          <w:t>http://hdl.handle.net/10603/140473</w:t>
        </w:r>
      </w:hyperlink>
      <w:r>
        <w:rPr>
          <w:rFonts w:ascii="Arial" w:eastAsia="Arial" w:hAnsi="Arial" w:cs="Arial"/>
          <w:color w:val="000000"/>
          <w:sz w:val="20"/>
          <w:szCs w:val="20"/>
        </w:rPr>
        <w:t>.</w:t>
      </w:r>
    </w:p>
    <w:p w14:paraId="0F51C4FF"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Fraser, F. C. (1933). The Fauna of British- India including Ceylon and Burma, Odonata. (Vol. I). Taylor &amp; Francis Ltd, London.</w:t>
      </w:r>
    </w:p>
    <w:p w14:paraId="4EFF3497" w14:textId="77777777" w:rsidR="00105AFA" w:rsidRDefault="009C7DD1">
      <w:pP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Ganeswari</w:t>
      </w:r>
      <w:proofErr w:type="spellEnd"/>
      <w:r>
        <w:rPr>
          <w:rFonts w:ascii="Arial" w:eastAsia="Arial" w:hAnsi="Arial" w:cs="Arial"/>
          <w:color w:val="000000"/>
          <w:sz w:val="20"/>
          <w:szCs w:val="20"/>
        </w:rPr>
        <w:t xml:space="preserve">, C., &amp; Rajendran, P.  (2025). Diversity and Seasonal Variation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Selected Wetlands of Madurai District. In</w:t>
      </w:r>
      <w:r>
        <w:rPr>
          <w:rFonts w:ascii="Arial" w:eastAsia="Arial" w:hAnsi="Arial" w:cs="Arial"/>
          <w:color w:val="000000"/>
          <w:sz w:val="20"/>
          <w:szCs w:val="20"/>
        </w:rPr>
        <w:t>ternational Journal of Ecology and Environmental Sciences, 51, 531-542.</w:t>
      </w:r>
    </w:p>
    <w:p w14:paraId="2F916969" w14:textId="77777777" w:rsidR="00105AFA" w:rsidRDefault="009C7DD1">
      <w:pP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Imms</w:t>
      </w:r>
      <w:proofErr w:type="spellEnd"/>
      <w:r>
        <w:rPr>
          <w:rFonts w:ascii="Arial" w:eastAsia="Arial" w:hAnsi="Arial" w:cs="Arial"/>
          <w:color w:val="000000"/>
          <w:sz w:val="20"/>
          <w:szCs w:val="20"/>
        </w:rPr>
        <w:t>, A D. (1925). A General Textbook of Entomology. Methuen and Co., Ltd, 418.</w:t>
      </w:r>
    </w:p>
    <w:p w14:paraId="7885B1D7"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Jacob, S., Thomas, A. P., &amp; Manju, E. K. (2017). Odonata (Dragonflies and Damselflies) as Bio Indicators</w:t>
      </w:r>
      <w:r>
        <w:rPr>
          <w:rFonts w:ascii="Arial" w:eastAsia="Arial" w:hAnsi="Arial" w:cs="Arial"/>
          <w:color w:val="000000"/>
          <w:sz w:val="20"/>
          <w:szCs w:val="20"/>
        </w:rPr>
        <w:t xml:space="preserve"> of Water Quality. International Journal of Innovative Research in Science, Engineering and Technology, 6(9), 19464-19474.</w:t>
      </w:r>
    </w:p>
    <w:p w14:paraId="3C0476FF"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Joshi, V. C., Negi, V. S., </w:t>
      </w:r>
      <w:proofErr w:type="spellStart"/>
      <w:r>
        <w:rPr>
          <w:rFonts w:ascii="Arial" w:eastAsia="Arial" w:hAnsi="Arial" w:cs="Arial"/>
          <w:color w:val="000000"/>
          <w:sz w:val="20"/>
          <w:szCs w:val="20"/>
        </w:rPr>
        <w:t>Sundriyal</w:t>
      </w:r>
      <w:proofErr w:type="spellEnd"/>
      <w:r>
        <w:rPr>
          <w:rFonts w:ascii="Arial" w:eastAsia="Arial" w:hAnsi="Arial" w:cs="Arial"/>
          <w:color w:val="000000"/>
          <w:sz w:val="20"/>
          <w:szCs w:val="20"/>
        </w:rPr>
        <w:t>, R. C., &amp; Arya, D. (2024). Temporal changes in species richness, composition and diversity of th</w:t>
      </w:r>
      <w:r>
        <w:rPr>
          <w:rFonts w:ascii="Arial" w:eastAsia="Arial" w:hAnsi="Arial" w:cs="Arial"/>
          <w:color w:val="000000"/>
          <w:sz w:val="20"/>
          <w:szCs w:val="20"/>
        </w:rPr>
        <w:t>e forest stands over 36-year period, Western Himalaya, India. Trees, Forests and People, 16, 100572.</w:t>
      </w:r>
    </w:p>
    <w:p w14:paraId="1255F213" w14:textId="77777777" w:rsidR="00105AFA" w:rsidRDefault="009C7DD1">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Khalia, A. (2009). Potential of Dragonflies as bio-control agents of insect pest of rice. Current trends in Odonatology. Daya Publishing House, Delhi.</w:t>
      </w:r>
    </w:p>
    <w:p w14:paraId="063489CA"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Mino</w:t>
      </w:r>
      <w:r>
        <w:rPr>
          <w:rFonts w:ascii="Arial" w:eastAsia="Arial" w:hAnsi="Arial" w:cs="Arial"/>
          <w:color w:val="000000"/>
          <w:sz w:val="20"/>
          <w:szCs w:val="20"/>
        </w:rPr>
        <w:t xml:space="preserve">t, M., Besnard, A., &amp; </w:t>
      </w:r>
      <w:proofErr w:type="spellStart"/>
      <w:r>
        <w:rPr>
          <w:rFonts w:ascii="Arial" w:eastAsia="Arial" w:hAnsi="Arial" w:cs="Arial"/>
          <w:color w:val="000000"/>
          <w:sz w:val="20"/>
          <w:szCs w:val="20"/>
        </w:rPr>
        <w:t>Husté</w:t>
      </w:r>
      <w:proofErr w:type="spellEnd"/>
      <w:r>
        <w:rPr>
          <w:rFonts w:ascii="Arial" w:eastAsia="Arial" w:hAnsi="Arial" w:cs="Arial"/>
          <w:color w:val="000000"/>
          <w:sz w:val="20"/>
          <w:szCs w:val="20"/>
        </w:rPr>
        <w:t>, A. (2021). Habitat use and movements of a large dragonfly (</w:t>
      </w:r>
      <w:proofErr w:type="gramStart"/>
      <w:r>
        <w:rPr>
          <w:rFonts w:ascii="Arial" w:eastAsia="Arial" w:hAnsi="Arial" w:cs="Arial"/>
          <w:color w:val="000000"/>
          <w:sz w:val="20"/>
          <w:szCs w:val="20"/>
        </w:rPr>
        <w:t>Odonata :</w:t>
      </w:r>
      <w:proofErr w:type="gramEnd"/>
      <w:r>
        <w:rPr>
          <w:rFonts w:ascii="Arial" w:eastAsia="Arial" w:hAnsi="Arial" w:cs="Arial"/>
          <w:color w:val="000000"/>
          <w:sz w:val="20"/>
          <w:szCs w:val="20"/>
        </w:rPr>
        <w:t xml:space="preserve"> </w:t>
      </w:r>
      <w:r>
        <w:rPr>
          <w:rFonts w:ascii="Arial" w:eastAsia="Arial" w:hAnsi="Arial" w:cs="Arial"/>
          <w:i/>
          <w:iCs/>
          <w:color w:val="000000"/>
          <w:sz w:val="20"/>
          <w:szCs w:val="20"/>
        </w:rPr>
        <w:t>Anax imperator</w:t>
      </w:r>
      <w:r>
        <w:rPr>
          <w:rFonts w:ascii="Arial" w:eastAsia="Arial" w:hAnsi="Arial" w:cs="Arial"/>
          <w:color w:val="000000"/>
          <w:sz w:val="20"/>
          <w:szCs w:val="20"/>
        </w:rPr>
        <w:t xml:space="preserve">) in a pond network. </w:t>
      </w:r>
      <w:proofErr w:type="spellStart"/>
      <w:r>
        <w:rPr>
          <w:rFonts w:ascii="Arial" w:eastAsia="Arial" w:hAnsi="Arial" w:cs="Arial"/>
          <w:color w:val="000000"/>
          <w:sz w:val="20"/>
          <w:szCs w:val="20"/>
        </w:rPr>
        <w:t>Freshw</w:t>
      </w:r>
      <w:proofErr w:type="spellEnd"/>
      <w:r>
        <w:rPr>
          <w:rFonts w:ascii="Arial" w:eastAsia="Arial" w:hAnsi="Arial" w:cs="Arial"/>
          <w:color w:val="000000"/>
          <w:sz w:val="20"/>
          <w:szCs w:val="20"/>
        </w:rPr>
        <w:t>. Biol., 66, 241-255.</w:t>
      </w:r>
    </w:p>
    <w:p w14:paraId="2896B76B" w14:textId="77777777" w:rsidR="00105AFA" w:rsidRDefault="009C7DD1">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proofErr w:type="spellStart"/>
      <w:r>
        <w:rPr>
          <w:rFonts w:ascii="Arial" w:eastAsia="Arial" w:hAnsi="Arial" w:cs="Arial"/>
          <w:color w:val="000000"/>
          <w:sz w:val="20"/>
          <w:szCs w:val="20"/>
        </w:rPr>
        <w:t>Misof</w:t>
      </w:r>
      <w:proofErr w:type="spellEnd"/>
      <w:r>
        <w:rPr>
          <w:rFonts w:ascii="Arial" w:eastAsia="Arial" w:hAnsi="Arial" w:cs="Arial"/>
          <w:color w:val="000000"/>
          <w:sz w:val="20"/>
          <w:szCs w:val="20"/>
        </w:rPr>
        <w:t xml:space="preserve">, B., Liu, S., &amp; Meusemann, K. (2014). </w:t>
      </w:r>
      <w:proofErr w:type="spellStart"/>
      <w:r>
        <w:rPr>
          <w:rFonts w:ascii="Arial" w:eastAsia="Arial" w:hAnsi="Arial" w:cs="Arial"/>
          <w:color w:val="000000"/>
          <w:sz w:val="20"/>
          <w:szCs w:val="20"/>
        </w:rPr>
        <w:t>Phylogenomics</w:t>
      </w:r>
      <w:proofErr w:type="spellEnd"/>
      <w:r>
        <w:rPr>
          <w:rFonts w:ascii="Arial" w:eastAsia="Arial" w:hAnsi="Arial" w:cs="Arial"/>
          <w:color w:val="000000"/>
          <w:sz w:val="20"/>
          <w:szCs w:val="20"/>
        </w:rPr>
        <w:t xml:space="preserve"> resolves the timing and pattern of in</w:t>
      </w:r>
      <w:r>
        <w:rPr>
          <w:rFonts w:ascii="Arial" w:eastAsia="Arial" w:hAnsi="Arial" w:cs="Arial"/>
          <w:color w:val="000000"/>
          <w:sz w:val="20"/>
          <w:szCs w:val="20"/>
        </w:rPr>
        <w:t xml:space="preserve">sect evolution. Science, 763-767. </w:t>
      </w:r>
    </w:p>
    <w:p w14:paraId="39073DB7"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Narender, M., Ahmad S. A., Pandit, R. S., &amp; Wankhede, V. (2016). Seasonal Variations in Diversity and Abundance of Odonata at </w:t>
      </w:r>
      <w:proofErr w:type="spellStart"/>
      <w:r>
        <w:rPr>
          <w:rFonts w:ascii="Arial" w:eastAsia="Arial" w:hAnsi="Arial" w:cs="Arial"/>
          <w:color w:val="000000"/>
          <w:sz w:val="20"/>
          <w:szCs w:val="20"/>
        </w:rPr>
        <w:t>Sawanga-Vithoba</w:t>
      </w:r>
      <w:proofErr w:type="spellEnd"/>
      <w:r>
        <w:rPr>
          <w:rFonts w:ascii="Arial" w:eastAsia="Arial" w:hAnsi="Arial" w:cs="Arial"/>
          <w:color w:val="000000"/>
          <w:sz w:val="20"/>
          <w:szCs w:val="20"/>
        </w:rPr>
        <w:t xml:space="preserve"> Lake, India. Journal of Entomology, 13(5), 70-178.</w:t>
      </w:r>
    </w:p>
    <w:p w14:paraId="65D77802" w14:textId="77777777" w:rsidR="00105AFA" w:rsidRDefault="009C7DD1">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lastRenderedPageBreak/>
        <w:t>Neog, N. (2016). Anuran dive</w:t>
      </w:r>
      <w:r>
        <w:rPr>
          <w:rFonts w:ascii="Arial" w:eastAsia="Arial" w:hAnsi="Arial" w:cs="Arial"/>
          <w:color w:val="000000"/>
          <w:sz w:val="20"/>
          <w:szCs w:val="20"/>
        </w:rPr>
        <w:t xml:space="preserve">rsity in and around historic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of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Journal of Entomology and Zoology Studies, 4(5), 512-515.</w:t>
      </w:r>
    </w:p>
    <w:p w14:paraId="1623DF76"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Olambe, A., Dabhadkar, D., &amp; Tayade, D. (2025</w:t>
      </w:r>
      <w:proofErr w:type="gramStart"/>
      <w:r>
        <w:rPr>
          <w:rFonts w:ascii="Arial" w:eastAsia="Arial" w:hAnsi="Arial" w:cs="Arial"/>
          <w:color w:val="000000"/>
          <w:sz w:val="20"/>
          <w:szCs w:val="20"/>
        </w:rPr>
        <w:t>).Seasonal</w:t>
      </w:r>
      <w:proofErr w:type="gramEnd"/>
      <w:r>
        <w:rPr>
          <w:rFonts w:ascii="Arial" w:eastAsia="Arial" w:hAnsi="Arial" w:cs="Arial"/>
          <w:color w:val="000000"/>
          <w:sz w:val="20"/>
          <w:szCs w:val="20"/>
        </w:rPr>
        <w:t xml:space="preserve"> variation and abundance of dragonflies and damselflies in </w:t>
      </w:r>
      <w:proofErr w:type="spellStart"/>
      <w:r>
        <w:rPr>
          <w:rFonts w:ascii="Arial" w:eastAsia="Arial" w:hAnsi="Arial" w:cs="Arial"/>
          <w:color w:val="000000"/>
          <w:sz w:val="20"/>
          <w:szCs w:val="20"/>
        </w:rPr>
        <w:t>Painganga</w:t>
      </w:r>
      <w:proofErr w:type="spellEnd"/>
      <w:r>
        <w:rPr>
          <w:rFonts w:ascii="Arial" w:eastAsia="Arial" w:hAnsi="Arial" w:cs="Arial"/>
          <w:color w:val="000000"/>
          <w:sz w:val="20"/>
          <w:szCs w:val="20"/>
        </w:rPr>
        <w:t xml:space="preserve"> W</w:t>
      </w:r>
      <w:r>
        <w:rPr>
          <w:rFonts w:ascii="Arial" w:eastAsia="Arial" w:hAnsi="Arial" w:cs="Arial"/>
          <w:color w:val="000000"/>
          <w:sz w:val="20"/>
          <w:szCs w:val="20"/>
        </w:rPr>
        <w:t>ildlife Sanctuary, Maharashtra, India. International Journal of Entomology Research, 10(3), 72-76.</w:t>
      </w:r>
    </w:p>
    <w:p w14:paraId="79407992"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Peeters, E. T. H. M., Gerritsen, A. A. M., Rienks, F., &amp; Wilhelm, M. (2025). Link of dragonflies and damselflies with the aquatic environment is differently </w:t>
      </w:r>
      <w:r>
        <w:rPr>
          <w:rFonts w:ascii="Arial" w:eastAsia="Arial" w:hAnsi="Arial" w:cs="Arial"/>
          <w:color w:val="000000"/>
          <w:sz w:val="20"/>
          <w:szCs w:val="20"/>
        </w:rPr>
        <w:t>expressed in adult and larval stages. Environmental and Sustainability Indicators, 26.</w:t>
      </w:r>
    </w:p>
    <w:p w14:paraId="3984CFB9"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Sorenson, T. A. (1948). A method of establishing groups of equal amplitude in plant sociology based on similarity of species content and its application to analyses of t</w:t>
      </w:r>
      <w:r>
        <w:rPr>
          <w:rFonts w:ascii="Arial" w:eastAsia="Arial" w:hAnsi="Arial" w:cs="Arial"/>
          <w:color w:val="000000"/>
          <w:sz w:val="20"/>
          <w:szCs w:val="20"/>
        </w:rPr>
        <w:t>he vegetation on Danish commons. Biol. Skar., 5, 1-34.</w:t>
      </w:r>
    </w:p>
    <w:p w14:paraId="3721C573"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Subramanian, K.A. (2005). India-A </w:t>
      </w:r>
      <w:proofErr w:type="spellStart"/>
      <w:r>
        <w:rPr>
          <w:rFonts w:ascii="Arial" w:eastAsia="Arial" w:hAnsi="Arial" w:cs="Arial"/>
          <w:color w:val="000000"/>
          <w:sz w:val="20"/>
          <w:szCs w:val="20"/>
        </w:rPr>
        <w:t>Lifescape</w:t>
      </w:r>
      <w:proofErr w:type="spellEnd"/>
      <w:r>
        <w:rPr>
          <w:rFonts w:ascii="Arial" w:eastAsia="Arial" w:hAnsi="Arial" w:cs="Arial"/>
          <w:color w:val="000000"/>
          <w:sz w:val="20"/>
          <w:szCs w:val="20"/>
        </w:rPr>
        <w:t>, Dragonflies of India - A Field Guide. Vigyan Prasar Offset Press, New Delhi.</w:t>
      </w:r>
    </w:p>
    <w:p w14:paraId="25A08D11" w14:textId="77777777" w:rsidR="00105AFA" w:rsidRDefault="009C7DD1">
      <w:pPr>
        <w:spacing w:line="480" w:lineRule="auto"/>
        <w:jc w:val="both"/>
        <w:rPr>
          <w:rFonts w:ascii="Arial" w:eastAsia="Arial" w:hAnsi="Arial" w:cs="Arial"/>
          <w:color w:val="000000"/>
          <w:sz w:val="20"/>
          <w:szCs w:val="20"/>
        </w:rPr>
      </w:pPr>
      <w:r>
        <w:rPr>
          <w:rFonts w:ascii="Arial" w:eastAsia="Arial" w:hAnsi="Arial" w:cs="Arial"/>
          <w:color w:val="000000"/>
          <w:sz w:val="20"/>
          <w:szCs w:val="20"/>
        </w:rPr>
        <w:t>Subramanian, K. A. (2009). A checklist of Odonata of India.  Records of Zoologi</w:t>
      </w:r>
      <w:r>
        <w:rPr>
          <w:rFonts w:ascii="Arial" w:eastAsia="Arial" w:hAnsi="Arial" w:cs="Arial"/>
          <w:color w:val="000000"/>
          <w:sz w:val="20"/>
          <w:szCs w:val="20"/>
        </w:rPr>
        <w:t>cal Survey of India.</w:t>
      </w:r>
    </w:p>
    <w:p w14:paraId="1B50992C" w14:textId="77777777" w:rsidR="00105AFA" w:rsidRDefault="009C7DD1">
      <w:pPr>
        <w:pBdr>
          <w:top w:val="nil"/>
          <w:left w:val="nil"/>
          <w:bottom w:val="nil"/>
          <w:right w:val="nil"/>
          <w:between w:val="nil"/>
        </w:pBdr>
        <w:spacing w:after="16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Subramanian, K. A. (2014). A Checklist of Odonata of India. Records of Zoological Survey of India.</w:t>
      </w:r>
    </w:p>
    <w:p w14:paraId="7E10F835" w14:textId="77777777" w:rsidR="00105AFA" w:rsidRDefault="009C7DD1">
      <w:pP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 xml:space="preserve"> Subramanian, K. A., &amp; Babu, R. (2019). Dragonflies and damselflies (</w:t>
      </w:r>
      <w:proofErr w:type="spellStart"/>
      <w:r>
        <w:rPr>
          <w:rFonts w:ascii="Arial" w:eastAsia="Arial" w:hAnsi="Arial" w:cs="Arial"/>
          <w:color w:val="000000"/>
          <w:sz w:val="20"/>
          <w:szCs w:val="20"/>
        </w:rPr>
        <w:t>Insecta</w:t>
      </w:r>
      <w:proofErr w:type="spellEnd"/>
      <w:r>
        <w:rPr>
          <w:rFonts w:ascii="Arial" w:eastAsia="Arial" w:hAnsi="Arial" w:cs="Arial"/>
          <w:color w:val="000000"/>
          <w:sz w:val="20"/>
          <w:szCs w:val="20"/>
        </w:rPr>
        <w:t xml:space="preserve">: Odonata) of India. CRC Press, London. </w:t>
      </w:r>
    </w:p>
    <w:p w14:paraId="6C0F178A" w14:textId="77777777" w:rsidR="00105AFA" w:rsidRDefault="009C7DD1">
      <w:pP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Thakuria</w:t>
      </w:r>
      <w:proofErr w:type="spellEnd"/>
      <w:r>
        <w:rPr>
          <w:rFonts w:ascii="Arial" w:eastAsia="Arial" w:hAnsi="Arial" w:cs="Arial"/>
          <w:color w:val="000000"/>
          <w:sz w:val="20"/>
          <w:szCs w:val="20"/>
        </w:rPr>
        <w:t>, D., &amp; Kal</w:t>
      </w:r>
      <w:r>
        <w:rPr>
          <w:rFonts w:ascii="Arial" w:eastAsia="Arial" w:hAnsi="Arial" w:cs="Arial"/>
          <w:color w:val="000000"/>
          <w:sz w:val="20"/>
          <w:szCs w:val="20"/>
        </w:rPr>
        <w:t xml:space="preserve">ita, J. (2021). Diversity and distribution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Rani Reserve Forest, Assam, India. Journal of Threatened Taxa, 13(1), 17487-17503.</w:t>
      </w:r>
    </w:p>
    <w:p w14:paraId="1A0706F1"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Ward, L. &amp; Mill, P. J. (2007b). Long range movements by individuals as a vehicle for range expansion in </w:t>
      </w:r>
      <w:r>
        <w:rPr>
          <w:rFonts w:ascii="Arial" w:eastAsia="Arial" w:hAnsi="Arial" w:cs="Arial"/>
          <w:i/>
          <w:iCs/>
          <w:color w:val="000000"/>
          <w:sz w:val="20"/>
          <w:szCs w:val="20"/>
        </w:rPr>
        <w:t xml:space="preserve">Calopteryx </w:t>
      </w:r>
      <w:proofErr w:type="spellStart"/>
      <w:r>
        <w:rPr>
          <w:rFonts w:ascii="Arial" w:eastAsia="Arial" w:hAnsi="Arial" w:cs="Arial"/>
          <w:i/>
          <w:iCs/>
          <w:color w:val="000000"/>
          <w:sz w:val="20"/>
          <w:szCs w:val="20"/>
        </w:rPr>
        <w:t>spendens</w:t>
      </w:r>
      <w:proofErr w:type="spellEnd"/>
      <w:r>
        <w:rPr>
          <w:rFonts w:ascii="Arial" w:eastAsia="Arial" w:hAnsi="Arial" w:cs="Arial"/>
          <w:color w:val="000000"/>
          <w:sz w:val="20"/>
          <w:szCs w:val="20"/>
        </w:rPr>
        <w:t xml:space="preserve"> (Odonata: </w:t>
      </w:r>
      <w:proofErr w:type="spellStart"/>
      <w:r>
        <w:rPr>
          <w:rFonts w:ascii="Arial" w:eastAsia="Arial" w:hAnsi="Arial" w:cs="Arial"/>
          <w:color w:val="000000"/>
          <w:sz w:val="20"/>
          <w:szCs w:val="20"/>
        </w:rPr>
        <w:t>zygoptera</w:t>
      </w:r>
      <w:proofErr w:type="spellEnd"/>
      <w:r>
        <w:rPr>
          <w:rFonts w:ascii="Arial" w:eastAsia="Arial" w:hAnsi="Arial" w:cs="Arial"/>
          <w:color w:val="000000"/>
          <w:sz w:val="20"/>
          <w:szCs w:val="20"/>
        </w:rPr>
        <w:t xml:space="preserve">). Eur. J. </w:t>
      </w:r>
      <w:proofErr w:type="spellStart"/>
      <w:r>
        <w:rPr>
          <w:rFonts w:ascii="Arial" w:eastAsia="Arial" w:hAnsi="Arial" w:cs="Arial"/>
          <w:color w:val="000000"/>
          <w:sz w:val="20"/>
          <w:szCs w:val="20"/>
        </w:rPr>
        <w:t>Entomol</w:t>
      </w:r>
      <w:proofErr w:type="spellEnd"/>
      <w:r>
        <w:rPr>
          <w:rFonts w:ascii="Arial" w:eastAsia="Arial" w:hAnsi="Arial" w:cs="Arial"/>
          <w:color w:val="000000"/>
          <w:sz w:val="20"/>
          <w:szCs w:val="20"/>
        </w:rPr>
        <w:t>., 104, 195-198.</w:t>
      </w:r>
    </w:p>
    <w:p w14:paraId="1AA1FE21"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Williams, D. D. (1997). Temporary ponds and their invertebrate communities. Aquatic Conservation: Marine and Freshwater Ecosystems, 7, 105-117.</w:t>
      </w:r>
    </w:p>
    <w:p w14:paraId="539F02C4" w14:textId="77777777" w:rsidR="00105AFA" w:rsidRDefault="009C7DD1">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Wootton, R. (2020). Dragonfly flight: morphology,</w:t>
      </w:r>
      <w:r>
        <w:rPr>
          <w:rFonts w:ascii="Arial" w:eastAsia="Arial" w:hAnsi="Arial" w:cs="Arial"/>
          <w:color w:val="000000"/>
          <w:sz w:val="20"/>
          <w:szCs w:val="20"/>
        </w:rPr>
        <w:t xml:space="preserve"> performance and behavior. Int. J. </w:t>
      </w:r>
      <w:proofErr w:type="spellStart"/>
      <w:r>
        <w:rPr>
          <w:rFonts w:ascii="Arial" w:eastAsia="Arial" w:hAnsi="Arial" w:cs="Arial"/>
          <w:color w:val="000000"/>
          <w:sz w:val="20"/>
          <w:szCs w:val="20"/>
        </w:rPr>
        <w:t>Odonatol</w:t>
      </w:r>
      <w:proofErr w:type="spellEnd"/>
      <w:r>
        <w:rPr>
          <w:rFonts w:ascii="Arial" w:eastAsia="Arial" w:hAnsi="Arial" w:cs="Arial"/>
          <w:color w:val="000000"/>
          <w:sz w:val="20"/>
          <w:szCs w:val="20"/>
        </w:rPr>
        <w:t>., 23, 31-39.</w:t>
      </w:r>
    </w:p>
    <w:sectPr w:rsidR="00105AF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08B4D" w14:textId="77777777" w:rsidR="009C7DD1" w:rsidRDefault="009C7DD1" w:rsidP="007A7878">
      <w:pPr>
        <w:spacing w:after="0" w:line="240" w:lineRule="auto"/>
      </w:pPr>
      <w:r>
        <w:separator/>
      </w:r>
    </w:p>
  </w:endnote>
  <w:endnote w:type="continuationSeparator" w:id="0">
    <w:p w14:paraId="0D44049D" w14:textId="77777777" w:rsidR="009C7DD1" w:rsidRDefault="009C7DD1" w:rsidP="007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631535D8-ABA2-4E6E-BE4E-A4B8FCA2AA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49893F1-1CE5-4B90-AD8E-9474397A6C49}"/>
    <w:embedBold r:id="rId3" w:fontKey="{0D4C0FAB-3047-4C6D-B43C-15AF7563F2A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7E2CC37-3018-4159-B162-C0F2BD29CEFF}"/>
  </w:font>
  <w:font w:name="Georgia">
    <w:panose1 w:val="02040502050405020303"/>
    <w:charset w:val="00"/>
    <w:family w:val="roman"/>
    <w:pitch w:val="variable"/>
    <w:sig w:usb0="00000287" w:usb1="00000000" w:usb2="00000000" w:usb3="00000000" w:csb0="0000009F" w:csb1="00000000"/>
    <w:embedItalic r:id="rId5" w:fontKey="{8A8553E7-5018-4B08-833D-9C50C7DA4BA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543A768E-8799-4283-8FAF-1BBF32D757B6}"/>
    <w:embedItalic r:id="rId7" w:fontKey="{4ACEDD6B-6B85-4C1C-B1F2-1757378FB6F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1F321988-9BEE-4BF2-A3BA-2DE830151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0A04" w14:textId="77777777" w:rsidR="007A7878" w:rsidRDefault="007A7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F693" w14:textId="77777777" w:rsidR="007A7878" w:rsidRDefault="007A78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AA146" w14:textId="77777777" w:rsidR="007A7878" w:rsidRDefault="007A7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8F526" w14:textId="77777777" w:rsidR="009C7DD1" w:rsidRDefault="009C7DD1" w:rsidP="007A7878">
      <w:pPr>
        <w:spacing w:after="0" w:line="240" w:lineRule="auto"/>
      </w:pPr>
      <w:r>
        <w:separator/>
      </w:r>
    </w:p>
  </w:footnote>
  <w:footnote w:type="continuationSeparator" w:id="0">
    <w:p w14:paraId="638FF69D" w14:textId="77777777" w:rsidR="009C7DD1" w:rsidRDefault="009C7DD1" w:rsidP="007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0EC0" w14:textId="12E073B8" w:rsidR="007A7878" w:rsidRDefault="007A7878">
    <w:pPr>
      <w:pStyle w:val="Header"/>
    </w:pPr>
    <w:r>
      <w:rPr>
        <w:noProof/>
      </w:rPr>
      <w:pict w14:anchorId="7C1A2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8084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B55AC" w14:textId="2E16FE49" w:rsidR="007A7878" w:rsidRDefault="007A7878">
    <w:pPr>
      <w:pStyle w:val="Header"/>
    </w:pPr>
    <w:r>
      <w:rPr>
        <w:noProof/>
      </w:rPr>
      <w:pict w14:anchorId="010B6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8084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C1FD" w14:textId="0C1801EE" w:rsidR="007A7878" w:rsidRDefault="007A7878">
    <w:pPr>
      <w:pStyle w:val="Header"/>
    </w:pPr>
    <w:r>
      <w:rPr>
        <w:noProof/>
      </w:rPr>
      <w:pict w14:anchorId="695F6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8084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C36AB"/>
    <w:multiLevelType w:val="multilevel"/>
    <w:tmpl w:val="E07C909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4DBC7B2F"/>
    <w:multiLevelType w:val="multilevel"/>
    <w:tmpl w:val="35BAAF90"/>
    <w:lvl w:ilvl="0">
      <w:start w:val="1"/>
      <w:numFmt w:val="decimal"/>
      <w:lvlText w:val="%1."/>
      <w:lvlJc w:val="left"/>
      <w:pPr>
        <w:ind w:left="720" w:hanging="360"/>
      </w:p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DC51DB5"/>
    <w:multiLevelType w:val="multilevel"/>
    <w:tmpl w:val="CF14E3AE"/>
    <w:lvl w:ilvl="0">
      <w:start w:val="2"/>
      <w:numFmt w:val="decimal"/>
      <w:lvlText w:val="%1"/>
      <w:lvlJc w:val="left"/>
      <w:pPr>
        <w:ind w:left="435" w:hanging="435"/>
      </w:pPr>
    </w:lvl>
    <w:lvl w:ilvl="1">
      <w:start w:val="4"/>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 w15:restartNumberingAfterBreak="0">
    <w:nsid w:val="688624B8"/>
    <w:multiLevelType w:val="multilevel"/>
    <w:tmpl w:val="C0A0565A"/>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79D7005A"/>
    <w:multiLevelType w:val="multilevel"/>
    <w:tmpl w:val="46D835E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FA"/>
    <w:rsid w:val="00032741"/>
    <w:rsid w:val="00105AFA"/>
    <w:rsid w:val="007A7878"/>
    <w:rsid w:val="009C7DD1"/>
    <w:rsid w:val="00D63593"/>
    <w:rsid w:val="00F11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91FFD"/>
  <w15:docId w15:val="{EA6CF683-C458-48CA-B8AA-2D99A7DC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586EE1"/>
    <w:rPr>
      <w:color w:val="0000FF" w:themeColor="hyperlink"/>
      <w:u w:val="single"/>
    </w:rPr>
  </w:style>
  <w:style w:type="paragraph" w:styleId="ListParagraph">
    <w:name w:val="List Paragraph"/>
    <w:basedOn w:val="Normal"/>
    <w:uiPriority w:val="34"/>
    <w:qFormat/>
    <w:rsid w:val="00586EE1"/>
    <w:pPr>
      <w:ind w:left="720"/>
      <w:contextualSpacing/>
    </w:pPr>
  </w:style>
  <w:style w:type="table" w:styleId="TableGrid">
    <w:name w:val="Table Grid"/>
    <w:basedOn w:val="TableNormal"/>
    <w:uiPriority w:val="59"/>
    <w:rsid w:val="00586E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586EE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86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EE1"/>
    <w:rPr>
      <w:rFonts w:ascii="Tahoma" w:hAnsi="Tahoma" w:cs="Tahoma"/>
      <w:sz w:val="16"/>
      <w:szCs w:val="16"/>
    </w:rPr>
  </w:style>
  <w:style w:type="paragraph" w:styleId="Header">
    <w:name w:val="header"/>
    <w:basedOn w:val="Normal"/>
    <w:link w:val="HeaderChar"/>
    <w:uiPriority w:val="99"/>
    <w:unhideWhenUsed/>
    <w:rsid w:val="00586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EE1"/>
  </w:style>
  <w:style w:type="paragraph" w:styleId="Footer">
    <w:name w:val="footer"/>
    <w:basedOn w:val="Normal"/>
    <w:link w:val="FooterChar"/>
    <w:uiPriority w:val="99"/>
    <w:unhideWhenUsed/>
    <w:rsid w:val="00586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EE1"/>
  </w:style>
  <w:style w:type="paragraph" w:customStyle="1" w:styleId="Normal1">
    <w:name w:val="Normal1"/>
    <w:rsid w:val="00C14804"/>
    <w:pPr>
      <w:spacing w:after="160" w:line="259" w:lineRule="auto"/>
    </w:pPr>
  </w:style>
  <w:style w:type="character" w:styleId="PlaceholderText">
    <w:name w:val="Placeholder Text"/>
    <w:basedOn w:val="DefaultParagraphFont"/>
    <w:uiPriority w:val="99"/>
    <w:semiHidden/>
    <w:rsid w:val="002E113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dl.handle.net/10603/14047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D:\uttar%20pradesh%20journal\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ttar%20pradesh%20journal\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bar"/>
        <c:grouping val="clustered"/>
        <c:varyColors val="1"/>
        <c:ser>
          <c:idx val="0"/>
          <c:order val="0"/>
          <c:tx>
            <c:strRef>
              <c:f>Sheet1!$B$1</c:f>
              <c:strCache>
                <c:ptCount val="1"/>
                <c:pt idx="0">
                  <c:v>Site 1</c:v>
                </c:pt>
              </c:strCache>
            </c:strRef>
          </c:tx>
          <c:invertIfNegative val="1"/>
          <c:cat>
            <c:strRef>
              <c:f>Sheet1!$A$2:$A$5</c:f>
              <c:strCache>
                <c:ptCount val="4"/>
                <c:pt idx="0">
                  <c:v>Monsoon</c:v>
                </c:pt>
                <c:pt idx="1">
                  <c:v>Post-Monsoon</c:v>
                </c:pt>
                <c:pt idx="2">
                  <c:v>Winter</c:v>
                </c:pt>
                <c:pt idx="3">
                  <c:v>Pre-Monsoon</c:v>
                </c:pt>
              </c:strCache>
            </c:strRef>
          </c:cat>
          <c:val>
            <c:numRef>
              <c:f>Sheet1!$B$2:$B$5</c:f>
              <c:numCache>
                <c:formatCode>General</c:formatCode>
                <c:ptCount val="4"/>
                <c:pt idx="0">
                  <c:v>68</c:v>
                </c:pt>
                <c:pt idx="1">
                  <c:v>34</c:v>
                </c:pt>
                <c:pt idx="2">
                  <c:v>23</c:v>
                </c:pt>
                <c:pt idx="3">
                  <c:v>8</c:v>
                </c:pt>
              </c:numCache>
            </c:numRef>
          </c:val>
          <c:extLst>
            <c:ext xmlns:c16="http://schemas.microsoft.com/office/drawing/2014/chart" uri="{C3380CC4-5D6E-409C-BE32-E72D297353CC}">
              <c16:uniqueId val="{00000000-9396-434E-9269-19D1F41F1768}"/>
            </c:ext>
          </c:extLst>
        </c:ser>
        <c:ser>
          <c:idx val="1"/>
          <c:order val="1"/>
          <c:tx>
            <c:strRef>
              <c:f>Sheet1!$C$1</c:f>
              <c:strCache>
                <c:ptCount val="1"/>
                <c:pt idx="0">
                  <c:v>Site 2</c:v>
                </c:pt>
              </c:strCache>
            </c:strRef>
          </c:tx>
          <c:invertIfNegative val="1"/>
          <c:cat>
            <c:strRef>
              <c:f>Sheet1!$A$2:$A$5</c:f>
              <c:strCache>
                <c:ptCount val="4"/>
                <c:pt idx="0">
                  <c:v>Monsoon</c:v>
                </c:pt>
                <c:pt idx="1">
                  <c:v>Post-Monsoon</c:v>
                </c:pt>
                <c:pt idx="2">
                  <c:v>Winter</c:v>
                </c:pt>
                <c:pt idx="3">
                  <c:v>Pre-Monsoon</c:v>
                </c:pt>
              </c:strCache>
            </c:strRef>
          </c:cat>
          <c:val>
            <c:numRef>
              <c:f>Sheet1!$C$2:$C$5</c:f>
              <c:numCache>
                <c:formatCode>General</c:formatCode>
                <c:ptCount val="4"/>
                <c:pt idx="0">
                  <c:v>85</c:v>
                </c:pt>
                <c:pt idx="1">
                  <c:v>44</c:v>
                </c:pt>
                <c:pt idx="2">
                  <c:v>31</c:v>
                </c:pt>
                <c:pt idx="3">
                  <c:v>12</c:v>
                </c:pt>
              </c:numCache>
            </c:numRef>
          </c:val>
          <c:extLst>
            <c:ext xmlns:c16="http://schemas.microsoft.com/office/drawing/2014/chart" uri="{C3380CC4-5D6E-409C-BE32-E72D297353CC}">
              <c16:uniqueId val="{00000001-9396-434E-9269-19D1F41F1768}"/>
            </c:ext>
          </c:extLst>
        </c:ser>
        <c:ser>
          <c:idx val="2"/>
          <c:order val="2"/>
          <c:tx>
            <c:strRef>
              <c:f>Sheet1!$D$1</c:f>
              <c:strCache>
                <c:ptCount val="1"/>
                <c:pt idx="0">
                  <c:v>Site 3</c:v>
                </c:pt>
              </c:strCache>
            </c:strRef>
          </c:tx>
          <c:invertIfNegative val="1"/>
          <c:cat>
            <c:strRef>
              <c:f>Sheet1!$A$2:$A$5</c:f>
              <c:strCache>
                <c:ptCount val="4"/>
                <c:pt idx="0">
                  <c:v>Monsoon</c:v>
                </c:pt>
                <c:pt idx="1">
                  <c:v>Post-Monsoon</c:v>
                </c:pt>
                <c:pt idx="2">
                  <c:v>Winter</c:v>
                </c:pt>
                <c:pt idx="3">
                  <c:v>Pre-Monsoon</c:v>
                </c:pt>
              </c:strCache>
            </c:strRef>
          </c:cat>
          <c:val>
            <c:numRef>
              <c:f>Sheet1!$D$2:$D$5</c:f>
              <c:numCache>
                <c:formatCode>General</c:formatCode>
                <c:ptCount val="4"/>
                <c:pt idx="0">
                  <c:v>50</c:v>
                </c:pt>
                <c:pt idx="1">
                  <c:v>17</c:v>
                </c:pt>
                <c:pt idx="2">
                  <c:v>15</c:v>
                </c:pt>
                <c:pt idx="3">
                  <c:v>7</c:v>
                </c:pt>
              </c:numCache>
            </c:numRef>
          </c:val>
          <c:extLst>
            <c:ext xmlns:c16="http://schemas.microsoft.com/office/drawing/2014/chart" uri="{C3380CC4-5D6E-409C-BE32-E72D297353CC}">
              <c16:uniqueId val="{00000002-9396-434E-9269-19D1F41F1768}"/>
            </c:ext>
          </c:extLst>
        </c:ser>
        <c:dLbls>
          <c:showLegendKey val="0"/>
          <c:showVal val="0"/>
          <c:showCatName val="0"/>
          <c:showSerName val="0"/>
          <c:showPercent val="0"/>
          <c:showBubbleSize val="0"/>
        </c:dLbls>
        <c:gapWidth val="150"/>
        <c:axId val="72263936"/>
        <c:axId val="72381184"/>
      </c:barChart>
      <c:catAx>
        <c:axId val="72263936"/>
        <c:scaling>
          <c:orientation val="minMax"/>
        </c:scaling>
        <c:delete val="1"/>
        <c:axPos val="l"/>
        <c:title>
          <c:tx>
            <c:rich>
              <a:bodyPr/>
              <a:lstStyle/>
              <a:p>
                <a:pPr>
                  <a:defRPr>
                    <a:latin typeface="Arial" pitchFamily="34" charset="0"/>
                    <a:cs typeface="Arial" pitchFamily="34" charset="0"/>
                  </a:defRPr>
                </a:pPr>
                <a:r>
                  <a:rPr lang="en-US">
                    <a:latin typeface="Arial" pitchFamily="34" charset="0"/>
                    <a:cs typeface="Arial" pitchFamily="34" charset="0"/>
                  </a:rPr>
                  <a:t>Seasons</a:t>
                </a:r>
              </a:p>
            </c:rich>
          </c:tx>
          <c:overlay val="1"/>
        </c:title>
        <c:numFmt formatCode="General" sourceLinked="0"/>
        <c:majorTickMark val="none"/>
        <c:minorTickMark val="cross"/>
        <c:tickLblPos val="nextTo"/>
        <c:crossAx val="72381184"/>
        <c:crosses val="autoZero"/>
        <c:auto val="1"/>
        <c:lblAlgn val="ctr"/>
        <c:lblOffset val="100"/>
        <c:noMultiLvlLbl val="1"/>
      </c:catAx>
      <c:valAx>
        <c:axId val="72381184"/>
        <c:scaling>
          <c:orientation val="minMax"/>
        </c:scaling>
        <c:delete val="1"/>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No. of individuals</a:t>
                </a:r>
              </a:p>
            </c:rich>
          </c:tx>
          <c:overlay val="1"/>
        </c:title>
        <c:numFmt formatCode="General" sourceLinked="1"/>
        <c:majorTickMark val="cross"/>
        <c:minorTickMark val="cross"/>
        <c:tickLblPos val="nextTo"/>
        <c:crossAx val="72263936"/>
        <c:crosses val="autoZero"/>
        <c:crossBetween val="between"/>
      </c:valAx>
    </c:plotArea>
    <c:legend>
      <c:legendPos val="r"/>
      <c:overlay val="1"/>
      <c:txPr>
        <a:bodyPr/>
        <a:lstStyle/>
        <a:p>
          <a:pPr>
            <a:defRPr>
              <a:latin typeface="Arial" pitchFamily="34" charset="0"/>
              <a:cs typeface="Arial" pitchFamily="34" charset="0"/>
            </a:defRPr>
          </a:pPr>
          <a:endParaRPr lang="en-US"/>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bar"/>
        <c:grouping val="clustered"/>
        <c:varyColors val="1"/>
        <c:ser>
          <c:idx val="0"/>
          <c:order val="0"/>
          <c:tx>
            <c:strRef>
              <c:f>Sheet1!$B$23</c:f>
              <c:strCache>
                <c:ptCount val="1"/>
                <c:pt idx="0">
                  <c:v>Site 1</c:v>
                </c:pt>
              </c:strCache>
            </c:strRef>
          </c:tx>
          <c:invertIfNegative val="1"/>
          <c:cat>
            <c:strRef>
              <c:f>Sheet1!$A$24:$A$27</c:f>
              <c:strCache>
                <c:ptCount val="4"/>
                <c:pt idx="0">
                  <c:v>Monsoon</c:v>
                </c:pt>
                <c:pt idx="1">
                  <c:v>Post-Monsoon</c:v>
                </c:pt>
                <c:pt idx="2">
                  <c:v>Winter</c:v>
                </c:pt>
                <c:pt idx="3">
                  <c:v>Pre-Monsoon</c:v>
                </c:pt>
              </c:strCache>
            </c:strRef>
          </c:cat>
          <c:val>
            <c:numRef>
              <c:f>Sheet1!$B$24:$B$27</c:f>
              <c:numCache>
                <c:formatCode>General</c:formatCode>
                <c:ptCount val="4"/>
                <c:pt idx="0">
                  <c:v>74</c:v>
                </c:pt>
                <c:pt idx="1">
                  <c:v>40</c:v>
                </c:pt>
                <c:pt idx="2">
                  <c:v>27</c:v>
                </c:pt>
                <c:pt idx="3">
                  <c:v>10</c:v>
                </c:pt>
              </c:numCache>
            </c:numRef>
          </c:val>
          <c:extLst>
            <c:ext xmlns:c16="http://schemas.microsoft.com/office/drawing/2014/chart" uri="{C3380CC4-5D6E-409C-BE32-E72D297353CC}">
              <c16:uniqueId val="{00000000-8B79-4FE8-A397-7DB0A6996A41}"/>
            </c:ext>
          </c:extLst>
        </c:ser>
        <c:ser>
          <c:idx val="1"/>
          <c:order val="1"/>
          <c:tx>
            <c:strRef>
              <c:f>Sheet1!$C$23</c:f>
              <c:strCache>
                <c:ptCount val="1"/>
                <c:pt idx="0">
                  <c:v>Site 2</c:v>
                </c:pt>
              </c:strCache>
            </c:strRef>
          </c:tx>
          <c:invertIfNegative val="1"/>
          <c:cat>
            <c:strRef>
              <c:f>Sheet1!$A$24:$A$27</c:f>
              <c:strCache>
                <c:ptCount val="4"/>
                <c:pt idx="0">
                  <c:v>Monsoon</c:v>
                </c:pt>
                <c:pt idx="1">
                  <c:v>Post-Monsoon</c:v>
                </c:pt>
                <c:pt idx="2">
                  <c:v>Winter</c:v>
                </c:pt>
                <c:pt idx="3">
                  <c:v>Pre-Monsoon</c:v>
                </c:pt>
              </c:strCache>
            </c:strRef>
          </c:cat>
          <c:val>
            <c:numRef>
              <c:f>Sheet1!$C$24:$C$27</c:f>
              <c:numCache>
                <c:formatCode>General</c:formatCode>
                <c:ptCount val="4"/>
                <c:pt idx="0">
                  <c:v>92</c:v>
                </c:pt>
                <c:pt idx="1">
                  <c:v>44</c:v>
                </c:pt>
                <c:pt idx="2">
                  <c:v>41</c:v>
                </c:pt>
                <c:pt idx="3">
                  <c:v>12</c:v>
                </c:pt>
              </c:numCache>
            </c:numRef>
          </c:val>
          <c:extLst>
            <c:ext xmlns:c16="http://schemas.microsoft.com/office/drawing/2014/chart" uri="{C3380CC4-5D6E-409C-BE32-E72D297353CC}">
              <c16:uniqueId val="{00000001-8B79-4FE8-A397-7DB0A6996A41}"/>
            </c:ext>
          </c:extLst>
        </c:ser>
        <c:ser>
          <c:idx val="2"/>
          <c:order val="2"/>
          <c:tx>
            <c:strRef>
              <c:f>Sheet1!$D$23</c:f>
              <c:strCache>
                <c:ptCount val="1"/>
                <c:pt idx="0">
                  <c:v>Site 3</c:v>
                </c:pt>
              </c:strCache>
            </c:strRef>
          </c:tx>
          <c:invertIfNegative val="1"/>
          <c:cat>
            <c:strRef>
              <c:f>Sheet1!$A$24:$A$27</c:f>
              <c:strCache>
                <c:ptCount val="4"/>
                <c:pt idx="0">
                  <c:v>Monsoon</c:v>
                </c:pt>
                <c:pt idx="1">
                  <c:v>Post-Monsoon</c:v>
                </c:pt>
                <c:pt idx="2">
                  <c:v>Winter</c:v>
                </c:pt>
                <c:pt idx="3">
                  <c:v>Pre-Monsoon</c:v>
                </c:pt>
              </c:strCache>
            </c:strRef>
          </c:cat>
          <c:val>
            <c:numRef>
              <c:f>Sheet1!$D$24:$D$27</c:f>
              <c:numCache>
                <c:formatCode>General</c:formatCode>
                <c:ptCount val="4"/>
                <c:pt idx="0">
                  <c:v>56</c:v>
                </c:pt>
                <c:pt idx="1">
                  <c:v>25</c:v>
                </c:pt>
                <c:pt idx="2">
                  <c:v>20</c:v>
                </c:pt>
                <c:pt idx="3">
                  <c:v>7</c:v>
                </c:pt>
              </c:numCache>
            </c:numRef>
          </c:val>
          <c:extLst>
            <c:ext xmlns:c16="http://schemas.microsoft.com/office/drawing/2014/chart" uri="{C3380CC4-5D6E-409C-BE32-E72D297353CC}">
              <c16:uniqueId val="{00000002-8B79-4FE8-A397-7DB0A6996A41}"/>
            </c:ext>
          </c:extLst>
        </c:ser>
        <c:dLbls>
          <c:showLegendKey val="0"/>
          <c:showVal val="0"/>
          <c:showCatName val="0"/>
          <c:showSerName val="0"/>
          <c:showPercent val="0"/>
          <c:showBubbleSize val="0"/>
        </c:dLbls>
        <c:gapWidth val="150"/>
        <c:axId val="72402816"/>
        <c:axId val="72409088"/>
      </c:barChart>
      <c:catAx>
        <c:axId val="72402816"/>
        <c:scaling>
          <c:orientation val="minMax"/>
        </c:scaling>
        <c:delete val="1"/>
        <c:axPos val="l"/>
        <c:title>
          <c:tx>
            <c:rich>
              <a:bodyPr/>
              <a:lstStyle/>
              <a:p>
                <a:pPr>
                  <a:defRPr>
                    <a:latin typeface="Arial" pitchFamily="34" charset="0"/>
                    <a:cs typeface="Arial" pitchFamily="34" charset="0"/>
                  </a:defRPr>
                </a:pPr>
                <a:r>
                  <a:rPr lang="en-US">
                    <a:latin typeface="Arial" pitchFamily="34" charset="0"/>
                    <a:cs typeface="Arial" pitchFamily="34" charset="0"/>
                  </a:rPr>
                  <a:t>Seasons</a:t>
                </a:r>
              </a:p>
            </c:rich>
          </c:tx>
          <c:overlay val="1"/>
        </c:title>
        <c:numFmt formatCode="General" sourceLinked="0"/>
        <c:majorTickMark val="none"/>
        <c:minorTickMark val="cross"/>
        <c:tickLblPos val="nextTo"/>
        <c:crossAx val="72409088"/>
        <c:crosses val="autoZero"/>
        <c:auto val="1"/>
        <c:lblAlgn val="ctr"/>
        <c:lblOffset val="100"/>
        <c:noMultiLvlLbl val="1"/>
      </c:catAx>
      <c:valAx>
        <c:axId val="72409088"/>
        <c:scaling>
          <c:orientation val="minMax"/>
        </c:scaling>
        <c:delete val="1"/>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No. of individuals</a:t>
                </a:r>
              </a:p>
            </c:rich>
          </c:tx>
          <c:overlay val="1"/>
        </c:title>
        <c:numFmt formatCode="General" sourceLinked="1"/>
        <c:majorTickMark val="cross"/>
        <c:minorTickMark val="cross"/>
        <c:tickLblPos val="nextTo"/>
        <c:crossAx val="72402816"/>
        <c:crosses val="autoZero"/>
        <c:crossBetween val="between"/>
      </c:valAx>
    </c:plotArea>
    <c:legend>
      <c:legendPos val="r"/>
      <c:overlay val="1"/>
      <c:txPr>
        <a:bodyPr/>
        <a:lstStyle/>
        <a:p>
          <a:pPr>
            <a:defRPr>
              <a:latin typeface="Arial" pitchFamily="34" charset="0"/>
              <a:cs typeface="Arial" pitchFamily="34" charset="0"/>
            </a:defRPr>
          </a:pPr>
          <a:endParaRPr lang="en-US"/>
        </a:p>
      </c:txPr>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6fMtnzhPVtMGWLjSAxx5r7fwA==">CgMxLjAaJAoBMBIfCh0IB0IZCgVBcmlhbBIQQXJpYWwgVW5pY29kZSBNUzgAciExaUtIWnJEd25KMkl2OFhoTmZORDhpRTBHWHgyV0M0WUo=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5398</Words>
  <Characters>30769</Characters>
  <Application>Microsoft Office Word</Application>
  <DocSecurity>0</DocSecurity>
  <Lines>256</Lines>
  <Paragraphs>72</Paragraphs>
  <ScaleCrop>false</ScaleCrop>
  <Company/>
  <LinksUpToDate>false</LinksUpToDate>
  <CharactersWithSpaces>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4</cp:revision>
  <dcterms:created xsi:type="dcterms:W3CDTF">2025-09-18T15:04:00Z</dcterms:created>
  <dcterms:modified xsi:type="dcterms:W3CDTF">2026-01-17T11:45:00Z</dcterms:modified>
</cp:coreProperties>
</file>