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9660B" w14:textId="6B122E07" w:rsidR="0006744D" w:rsidRDefault="0006744D" w:rsidP="00F302EB">
      <w:pPr>
        <w:spacing w:before="100" w:beforeAutospacing="1" w:after="100" w:afterAutospacing="1" w:line="276" w:lineRule="auto"/>
        <w:jc w:val="center"/>
        <w:outlineLvl w:val="0"/>
        <w:rPr>
          <w:rFonts w:ascii="Times New Roman" w:eastAsia="Times New Roman" w:hAnsi="Times New Roman" w:cs="Times New Roman"/>
          <w:b/>
          <w:bCs/>
          <w:color w:val="000000"/>
          <w:kern w:val="36"/>
          <w:sz w:val="28"/>
          <w:szCs w:val="28"/>
          <w:lang w:eastAsia="en-GB"/>
          <w14:ligatures w14:val="none"/>
        </w:rPr>
      </w:pPr>
      <w:r w:rsidRPr="00C43920">
        <w:rPr>
          <w:rFonts w:ascii="Times New Roman" w:eastAsia="Times New Roman" w:hAnsi="Times New Roman" w:cs="Times New Roman"/>
          <w:b/>
          <w:bCs/>
          <w:color w:val="000000"/>
          <w:kern w:val="36"/>
          <w:sz w:val="28"/>
          <w:szCs w:val="28"/>
          <w:lang w:eastAsia="en-GB"/>
          <w14:ligatures w14:val="none"/>
        </w:rPr>
        <w:t>Effect of Soy Protein and Spirulina as Food Additives on the Growth and</w:t>
      </w:r>
      <w:r w:rsidR="00ED58C3">
        <w:rPr>
          <w:rFonts w:ascii="Times New Roman" w:eastAsia="Times New Roman" w:hAnsi="Times New Roman" w:cs="Times New Roman"/>
          <w:b/>
          <w:bCs/>
          <w:color w:val="000000"/>
          <w:kern w:val="36"/>
          <w:sz w:val="28"/>
          <w:szCs w:val="28"/>
          <w:lang w:eastAsia="en-GB"/>
          <w14:ligatures w14:val="none"/>
        </w:rPr>
        <w:t xml:space="preserve"> </w:t>
      </w:r>
      <w:r w:rsidRPr="00C43920">
        <w:rPr>
          <w:rFonts w:ascii="Times New Roman" w:eastAsia="Times New Roman" w:hAnsi="Times New Roman" w:cs="Times New Roman"/>
          <w:b/>
          <w:bCs/>
          <w:color w:val="000000"/>
          <w:kern w:val="36"/>
          <w:sz w:val="28"/>
          <w:szCs w:val="28"/>
          <w:lang w:eastAsia="en-GB"/>
          <w14:ligatures w14:val="none"/>
        </w:rPr>
        <w:t>Cocoon Productivity of </w:t>
      </w:r>
      <w:r w:rsidRPr="00C43920">
        <w:rPr>
          <w:rFonts w:ascii="Times New Roman" w:eastAsia="Times New Roman" w:hAnsi="Times New Roman" w:cs="Times New Roman"/>
          <w:b/>
          <w:bCs/>
          <w:i/>
          <w:iCs/>
          <w:color w:val="000000"/>
          <w:kern w:val="36"/>
          <w:sz w:val="28"/>
          <w:szCs w:val="28"/>
          <w:lang w:eastAsia="en-GB"/>
          <w14:ligatures w14:val="none"/>
        </w:rPr>
        <w:t xml:space="preserve">Bombyx </w:t>
      </w:r>
      <w:proofErr w:type="gramStart"/>
      <w:r w:rsidRPr="00C43920">
        <w:rPr>
          <w:rFonts w:ascii="Times New Roman" w:eastAsia="Times New Roman" w:hAnsi="Times New Roman" w:cs="Times New Roman"/>
          <w:b/>
          <w:bCs/>
          <w:i/>
          <w:iCs/>
          <w:color w:val="000000"/>
          <w:kern w:val="36"/>
          <w:sz w:val="28"/>
          <w:szCs w:val="28"/>
          <w:lang w:eastAsia="en-GB"/>
          <w14:ligatures w14:val="none"/>
        </w:rPr>
        <w:t>mori</w:t>
      </w:r>
      <w:r w:rsidRPr="00C43920">
        <w:rPr>
          <w:rFonts w:ascii="Times New Roman" w:eastAsia="Times New Roman" w:hAnsi="Times New Roman" w:cs="Times New Roman"/>
          <w:b/>
          <w:bCs/>
          <w:color w:val="000000"/>
          <w:kern w:val="36"/>
          <w:sz w:val="28"/>
          <w:szCs w:val="28"/>
          <w:lang w:eastAsia="en-GB"/>
          <w14:ligatures w14:val="none"/>
        </w:rPr>
        <w:t>(</w:t>
      </w:r>
      <w:proofErr w:type="gramEnd"/>
      <w:r w:rsidRPr="00C43920">
        <w:rPr>
          <w:rFonts w:ascii="Times New Roman" w:eastAsia="Times New Roman" w:hAnsi="Times New Roman" w:cs="Times New Roman"/>
          <w:b/>
          <w:bCs/>
          <w:color w:val="000000"/>
          <w:kern w:val="36"/>
          <w:sz w:val="28"/>
          <w:szCs w:val="28"/>
          <w:lang w:eastAsia="en-GB"/>
          <w14:ligatures w14:val="none"/>
        </w:rPr>
        <w:t>L.)</w:t>
      </w:r>
    </w:p>
    <w:p w14:paraId="3189830A" w14:textId="7B8EA107" w:rsidR="00A95675" w:rsidRPr="00C43920" w:rsidRDefault="00113EA0" w:rsidP="007342B6">
      <w:pPr>
        <w:spacing w:before="100" w:beforeAutospacing="1" w:after="100" w:afterAutospacing="1" w:line="276" w:lineRule="auto"/>
        <w:outlineLvl w:val="0"/>
        <w:rPr>
          <w:rFonts w:ascii="Times New Roman" w:eastAsia="Times New Roman" w:hAnsi="Times New Roman" w:cs="Times New Roman"/>
          <w:b/>
          <w:bCs/>
          <w:color w:val="000000"/>
          <w:kern w:val="36"/>
          <w:sz w:val="28"/>
          <w:szCs w:val="28"/>
          <w:lang w:eastAsia="en-GB"/>
          <w14:ligatures w14:val="none"/>
        </w:rPr>
      </w:pPr>
      <w:r>
        <w:rPr>
          <w:rFonts w:ascii="Times New Roman" w:eastAsia="Times New Roman" w:hAnsi="Times New Roman" w:cs="Times New Roman"/>
          <w:b/>
          <w:bCs/>
          <w:color w:val="000000"/>
          <w:kern w:val="36"/>
          <w:sz w:val="28"/>
          <w:szCs w:val="28"/>
          <w:lang w:eastAsia="en-GB"/>
          <w14:ligatures w14:val="none"/>
        </w:rPr>
        <w:t xml:space="preserve">               </w:t>
      </w:r>
    </w:p>
    <w:p w14:paraId="494C855E" w14:textId="77777777" w:rsidR="0006744D" w:rsidRPr="001D448C" w:rsidRDefault="0006744D" w:rsidP="00F302EB">
      <w:pPr>
        <w:spacing w:line="276" w:lineRule="auto"/>
        <w:jc w:val="both"/>
        <w:rPr>
          <w:rFonts w:ascii="Times New Roman" w:eastAsia="Times New Roman" w:hAnsi="Times New Roman" w:cs="Times New Roman"/>
          <w:kern w:val="0"/>
          <w:lang w:eastAsia="en-GB"/>
          <w14:ligatures w14:val="none"/>
        </w:rPr>
      </w:pPr>
    </w:p>
    <w:p w14:paraId="4DDA0CFD" w14:textId="26B4C275" w:rsidR="00AF34D7" w:rsidRDefault="00AF34D7" w:rsidP="00AF34D7">
      <w:pPr>
        <w:spacing w:before="100" w:beforeAutospacing="1" w:after="100" w:afterAutospacing="1" w:line="276" w:lineRule="auto"/>
        <w:jc w:val="both"/>
        <w:outlineLvl w:val="1"/>
        <w:rPr>
          <w:rFonts w:ascii="Times New Roman" w:eastAsia="Times New Roman" w:hAnsi="Times New Roman" w:cs="Times New Roman"/>
          <w:b/>
          <w:bCs/>
          <w:color w:val="000000"/>
          <w:kern w:val="0"/>
          <w:sz w:val="21"/>
          <w:szCs w:val="21"/>
          <w:lang w:eastAsia="en-GB"/>
          <w14:ligatures w14:val="none"/>
        </w:rPr>
      </w:pPr>
      <w:r w:rsidRPr="00507E90">
        <w:rPr>
          <w:rFonts w:ascii="Times New Roman" w:eastAsia="Times New Roman" w:hAnsi="Times New Roman" w:cs="Times New Roman"/>
          <w:b/>
          <w:bCs/>
          <w:color w:val="000000"/>
          <w:kern w:val="0"/>
          <w:sz w:val="21"/>
          <w:szCs w:val="21"/>
          <w:lang w:eastAsia="en-GB"/>
          <w14:ligatures w14:val="none"/>
        </w:rPr>
        <w:t>ABSTRACT</w:t>
      </w:r>
    </w:p>
    <w:p w14:paraId="41311C14" w14:textId="77777777" w:rsidR="00AF34D7" w:rsidRPr="00F952F6" w:rsidRDefault="00AF34D7" w:rsidP="00AF34D7">
      <w:pPr>
        <w:spacing w:before="100" w:beforeAutospacing="1" w:after="100" w:afterAutospacing="1" w:line="276" w:lineRule="auto"/>
        <w:ind w:firstLine="720"/>
        <w:jc w:val="both"/>
        <w:outlineLvl w:val="1"/>
        <w:rPr>
          <w:rFonts w:ascii="Times New Roman" w:eastAsia="Times New Roman" w:hAnsi="Times New Roman" w:cs="Times New Roman"/>
          <w:b/>
          <w:bCs/>
          <w:color w:val="000000"/>
          <w:kern w:val="0"/>
          <w:sz w:val="21"/>
          <w:szCs w:val="21"/>
          <w:lang w:eastAsia="en-GB"/>
          <w14:ligatures w14:val="none"/>
        </w:rPr>
      </w:pPr>
      <w:r w:rsidRPr="001D448C">
        <w:rPr>
          <w:rFonts w:ascii="Times New Roman" w:eastAsia="Times New Roman" w:hAnsi="Times New Roman" w:cs="Times New Roman"/>
          <w:color w:val="000000"/>
          <w:kern w:val="0"/>
          <w:lang w:eastAsia="en-GB"/>
          <w14:ligatures w14:val="none"/>
        </w:rPr>
        <w:t>Silkworm nutrition plays a crucial role in determining larval development, survival, and cocoon productivity. This study evaluates the effects of soy protein and Spirulina supplements on the biological and economic traits of </w:t>
      </w:r>
      <w:r w:rsidRPr="001D448C">
        <w:rPr>
          <w:rFonts w:ascii="Times New Roman" w:eastAsia="Times New Roman" w:hAnsi="Times New Roman" w:cs="Times New Roman"/>
          <w:i/>
          <w:iCs/>
          <w:color w:val="000000"/>
          <w:kern w:val="0"/>
          <w:lang w:eastAsia="en-GB"/>
          <w14:ligatures w14:val="none"/>
        </w:rPr>
        <w:t>Bombyx mori</w:t>
      </w:r>
      <w:r w:rsidRPr="001D448C">
        <w:rPr>
          <w:rFonts w:ascii="Times New Roman" w:eastAsia="Times New Roman" w:hAnsi="Times New Roman" w:cs="Times New Roman"/>
          <w:color w:val="000000"/>
          <w:kern w:val="0"/>
          <w:lang w:eastAsia="en-GB"/>
          <w14:ligatures w14:val="none"/>
        </w:rPr>
        <w:t>. Fifth instar larvae were fed twice daily with mulberry leaves fortified with soy protein (1</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2</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3</w:t>
      </w:r>
      <w:r>
        <w:rPr>
          <w:rFonts w:ascii="Times New Roman" w:eastAsia="Times New Roman" w:hAnsi="Times New Roman" w:cs="Times New Roman"/>
          <w:color w:val="000000"/>
          <w:kern w:val="0"/>
          <w:lang w:eastAsia="en-GB"/>
          <w14:ligatures w14:val="none"/>
        </w:rPr>
        <w:t>% 4%</w:t>
      </w:r>
      <w:r w:rsidRPr="001D448C">
        <w:rPr>
          <w:rFonts w:ascii="Times New Roman" w:eastAsia="Times New Roman" w:hAnsi="Times New Roman" w:cs="Times New Roman"/>
          <w:color w:val="000000"/>
          <w:kern w:val="0"/>
          <w:lang w:eastAsia="en-GB"/>
          <w14:ligatures w14:val="none"/>
        </w:rPr>
        <w:t>) and Spirulina (1</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2</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3</w:t>
      </w:r>
      <w:r>
        <w:rPr>
          <w:rFonts w:ascii="Times New Roman" w:eastAsia="Times New Roman" w:hAnsi="Times New Roman" w:cs="Times New Roman"/>
          <w:color w:val="000000"/>
          <w:kern w:val="0"/>
          <w:lang w:eastAsia="en-GB"/>
          <w14:ligatures w14:val="none"/>
        </w:rPr>
        <w:t>% 4%</w:t>
      </w:r>
      <w:r w:rsidRPr="001D448C">
        <w:rPr>
          <w:rFonts w:ascii="Times New Roman" w:eastAsia="Times New Roman" w:hAnsi="Times New Roman" w:cs="Times New Roman"/>
          <w:color w:val="000000"/>
          <w:kern w:val="0"/>
          <w:lang w:eastAsia="en-GB"/>
          <w14:ligatures w14:val="none"/>
        </w:rPr>
        <w:t>). A control group received only mulberry leaves. Parameters measured included larval weight, cocoon weight, pupal weight, shell weight, shell ratio, weight-variable differences. Spirulina supplementation resulted in significantly higher larval and cocoon performance compared to soy protein, with 3</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xml:space="preserve"> Spirulina showing the best improvements. </w:t>
      </w:r>
    </w:p>
    <w:p w14:paraId="140F00C3" w14:textId="77777777" w:rsidR="00AF34D7" w:rsidRDefault="00AF34D7" w:rsidP="00AF34D7">
      <w:pPr>
        <w:spacing w:before="100" w:beforeAutospacing="1" w:after="100" w:afterAutospacing="1" w:line="276" w:lineRule="auto"/>
        <w:jc w:val="both"/>
        <w:outlineLvl w:val="1"/>
        <w:rPr>
          <w:rFonts w:ascii="Times New Roman" w:eastAsia="Times New Roman" w:hAnsi="Times New Roman" w:cs="Times New Roman"/>
          <w:b/>
          <w:bCs/>
          <w:color w:val="000000"/>
          <w:kern w:val="0"/>
          <w:sz w:val="21"/>
          <w:szCs w:val="21"/>
          <w:lang w:eastAsia="en-GB"/>
          <w14:ligatures w14:val="none"/>
        </w:rPr>
      </w:pPr>
      <w:r w:rsidRPr="00507E90">
        <w:rPr>
          <w:rFonts w:ascii="Times New Roman" w:eastAsia="Times New Roman" w:hAnsi="Times New Roman" w:cs="Times New Roman"/>
          <w:b/>
          <w:bCs/>
          <w:color w:val="000000"/>
          <w:kern w:val="0"/>
          <w:sz w:val="21"/>
          <w:szCs w:val="21"/>
          <w:lang w:eastAsia="en-GB"/>
          <w14:ligatures w14:val="none"/>
        </w:rPr>
        <w:t>INTRODUCTION</w:t>
      </w:r>
    </w:p>
    <w:p w14:paraId="366DEF5C" w14:textId="1E8772EB" w:rsidR="003029E4" w:rsidRPr="003029E4" w:rsidRDefault="00AF34D7" w:rsidP="003029E4">
      <w:pPr>
        <w:pStyle w:val="p1"/>
        <w:rPr>
          <w:rFonts w:ascii="Times New Roman" w:hAnsi="Times New Roman"/>
          <w:sz w:val="24"/>
          <w:szCs w:val="24"/>
        </w:rPr>
      </w:pPr>
      <w:r w:rsidRPr="003029E4">
        <w:rPr>
          <w:rFonts w:ascii="Times New Roman" w:hAnsi="Times New Roman"/>
          <w:sz w:val="24"/>
          <w:szCs w:val="24"/>
        </w:rPr>
        <w:t xml:space="preserve">Sericulture is a vital </w:t>
      </w:r>
      <w:proofErr w:type="spellStart"/>
      <w:r w:rsidRPr="003029E4">
        <w:rPr>
          <w:rFonts w:ascii="Times New Roman" w:hAnsi="Times New Roman"/>
          <w:sz w:val="24"/>
          <w:szCs w:val="24"/>
        </w:rPr>
        <w:t>agro</w:t>
      </w:r>
      <w:proofErr w:type="spellEnd"/>
      <w:r w:rsidRPr="003029E4">
        <w:rPr>
          <w:rFonts w:ascii="Times New Roman" w:hAnsi="Times New Roman"/>
          <w:sz w:val="24"/>
          <w:szCs w:val="24"/>
        </w:rPr>
        <w:t>-based industry supporting millions of families, especially in Asia. India, one of the world's largest producers of mulberry silk, relies primarily on the domesticated silkworm </w:t>
      </w:r>
      <w:r w:rsidRPr="003029E4">
        <w:rPr>
          <w:rFonts w:ascii="Times New Roman" w:hAnsi="Times New Roman"/>
          <w:i/>
          <w:iCs/>
          <w:sz w:val="24"/>
          <w:szCs w:val="24"/>
        </w:rPr>
        <w:t>Bombyx mori</w:t>
      </w:r>
      <w:r w:rsidRPr="003029E4">
        <w:rPr>
          <w:rFonts w:ascii="Times New Roman" w:hAnsi="Times New Roman"/>
          <w:sz w:val="24"/>
          <w:szCs w:val="24"/>
        </w:rPr>
        <w:t xml:space="preserve"> (Ganga &amp; Chetty, 2019). Karnataka state alone produces bulk of Indian raw silk (Govindan and Devaiah, 1995). The nutritional status of silkworm larvae determines growth, metabolism, immunity, and cocoon productivity. In 2004 an original diet </w:t>
      </w:r>
      <w:proofErr w:type="spellStart"/>
      <w:r w:rsidRPr="003029E4">
        <w:rPr>
          <w:rFonts w:ascii="Times New Roman" w:hAnsi="Times New Roman"/>
          <w:sz w:val="24"/>
          <w:szCs w:val="24"/>
        </w:rPr>
        <w:t>receipe</w:t>
      </w:r>
      <w:proofErr w:type="spellEnd"/>
      <w:r w:rsidRPr="003029E4">
        <w:rPr>
          <w:rFonts w:ascii="Times New Roman" w:hAnsi="Times New Roman"/>
          <w:sz w:val="24"/>
          <w:szCs w:val="24"/>
        </w:rPr>
        <w:t xml:space="preserve"> was developed and patented by CRA-API (</w:t>
      </w:r>
      <w:proofErr w:type="spellStart"/>
      <w:r w:rsidRPr="003029E4">
        <w:rPr>
          <w:rFonts w:ascii="Times New Roman" w:hAnsi="Times New Roman"/>
          <w:sz w:val="24"/>
          <w:szCs w:val="24"/>
        </w:rPr>
        <w:t>Cappellozza</w:t>
      </w:r>
      <w:proofErr w:type="spellEnd"/>
      <w:r w:rsidRPr="003029E4">
        <w:rPr>
          <w:rFonts w:ascii="Times New Roman" w:hAnsi="Times New Roman"/>
          <w:sz w:val="24"/>
          <w:szCs w:val="24"/>
        </w:rPr>
        <w:t xml:space="preserve"> et al., 2005). Although mulberry leaves provide the baseline diet, they often lack optimal nutrient density, prompting researchers to explore dietary supplementation (Babu &amp; Murthy, 2019).</w:t>
      </w:r>
      <w:r w:rsidR="003029E4" w:rsidRPr="003029E4">
        <w:rPr>
          <w:rFonts w:ascii="Times New Roman" w:hAnsi="Times New Roman"/>
          <w:sz w:val="24"/>
          <w:szCs w:val="24"/>
        </w:rPr>
        <w:t xml:space="preserve"> Supplementation results in multifarious effects including increase in the concentration of </w:t>
      </w:r>
      <w:proofErr w:type="spellStart"/>
      <w:r w:rsidR="003029E4" w:rsidRPr="003029E4">
        <w:rPr>
          <w:rFonts w:ascii="Times New Roman" w:hAnsi="Times New Roman"/>
          <w:sz w:val="24"/>
          <w:szCs w:val="24"/>
        </w:rPr>
        <w:t>hemolymph</w:t>
      </w:r>
      <w:proofErr w:type="spellEnd"/>
      <w:r w:rsidR="003029E4" w:rsidRPr="003029E4">
        <w:rPr>
          <w:rFonts w:ascii="Times New Roman" w:hAnsi="Times New Roman"/>
          <w:sz w:val="24"/>
          <w:szCs w:val="24"/>
        </w:rPr>
        <w:t xml:space="preserve"> proteins (Nagata and Kobayashi, </w:t>
      </w:r>
      <w:proofErr w:type="gramStart"/>
      <w:r w:rsidR="003029E4" w:rsidRPr="003029E4">
        <w:rPr>
          <w:rFonts w:ascii="Times New Roman" w:hAnsi="Times New Roman"/>
          <w:sz w:val="24"/>
          <w:szCs w:val="24"/>
        </w:rPr>
        <w:t>1990;Krishnan</w:t>
      </w:r>
      <w:proofErr w:type="gramEnd"/>
      <w:r w:rsidR="003029E4" w:rsidRPr="003029E4">
        <w:rPr>
          <w:rFonts w:ascii="Times New Roman" w:hAnsi="Times New Roman"/>
          <w:sz w:val="24"/>
          <w:szCs w:val="24"/>
        </w:rPr>
        <w:t xml:space="preserve"> et al., 1995</w:t>
      </w:r>
      <w:r w:rsidR="003029E4">
        <w:rPr>
          <w:rFonts w:ascii="Times New Roman" w:hAnsi="Times New Roman"/>
          <w:sz w:val="24"/>
          <w:szCs w:val="24"/>
        </w:rPr>
        <w:t>).</w:t>
      </w:r>
    </w:p>
    <w:p w14:paraId="1E9CF5FC" w14:textId="32847091" w:rsidR="00AF34D7" w:rsidRDefault="00AF34D7" w:rsidP="00AF34D7">
      <w:pPr>
        <w:spacing w:before="100" w:beforeAutospacing="1" w:after="100" w:afterAutospacing="1" w:line="276" w:lineRule="auto"/>
        <w:ind w:firstLine="720"/>
        <w:jc w:val="both"/>
        <w:outlineLvl w:val="1"/>
        <w:rPr>
          <w:rFonts w:ascii="Times New Roman" w:eastAsia="Times New Roman" w:hAnsi="Times New Roman" w:cs="Times New Roman"/>
          <w:b/>
          <w:bCs/>
          <w:color w:val="000000"/>
          <w:kern w:val="0"/>
          <w:sz w:val="21"/>
          <w:szCs w:val="21"/>
          <w:lang w:eastAsia="en-GB"/>
          <w14:ligatures w14:val="none"/>
        </w:rPr>
      </w:pPr>
    </w:p>
    <w:p w14:paraId="0695806B" w14:textId="1CB41D41" w:rsidR="00AF34D7" w:rsidRDefault="003029E4" w:rsidP="003029E4">
      <w:pPr>
        <w:spacing w:before="100" w:beforeAutospacing="1" w:after="100" w:afterAutospacing="1" w:line="276" w:lineRule="auto"/>
        <w:jc w:val="both"/>
        <w:outlineLvl w:val="1"/>
        <w:rPr>
          <w:rFonts w:ascii="Times New Roman" w:eastAsia="Times New Roman" w:hAnsi="Times New Roman" w:cs="Times New Roman"/>
          <w:b/>
          <w:bCs/>
          <w:color w:val="000000"/>
          <w:kern w:val="0"/>
          <w:sz w:val="21"/>
          <w:szCs w:val="21"/>
          <w:lang w:eastAsia="en-GB"/>
          <w14:ligatures w14:val="none"/>
        </w:rPr>
      </w:pPr>
      <w:r>
        <w:rPr>
          <w:rFonts w:ascii="Times New Roman" w:eastAsia="Times New Roman" w:hAnsi="Times New Roman" w:cs="Times New Roman"/>
          <w:color w:val="000000"/>
          <w:kern w:val="0"/>
          <w:lang w:eastAsia="en-GB"/>
          <w14:ligatures w14:val="none"/>
        </w:rPr>
        <w:t xml:space="preserve">   </w:t>
      </w:r>
      <w:r w:rsidR="00AF34D7">
        <w:rPr>
          <w:rFonts w:ascii="Times New Roman" w:eastAsia="Times New Roman" w:hAnsi="Times New Roman" w:cs="Times New Roman"/>
          <w:color w:val="000000"/>
          <w:kern w:val="0"/>
          <w:lang w:eastAsia="en-GB"/>
          <w14:ligatures w14:val="none"/>
        </w:rPr>
        <w:t xml:space="preserve">In contrast to mulberry leaf, artificial diet does not encounter any seasonal changing in its quality (Scriber and Slansky, 1981). </w:t>
      </w:r>
      <w:r w:rsidR="00AF34D7" w:rsidRPr="001D448C">
        <w:rPr>
          <w:rFonts w:ascii="Times New Roman" w:eastAsia="Times New Roman" w:hAnsi="Times New Roman" w:cs="Times New Roman"/>
          <w:color w:val="000000"/>
          <w:kern w:val="0"/>
          <w:lang w:eastAsia="en-GB"/>
          <w14:ligatures w14:val="none"/>
        </w:rPr>
        <w:t xml:space="preserve">Protein supplementation has gained strong scientific support due to its role in tissue building, enzymatic activities, and cocoon shell formation (Banerjee &amp; Chakraborty, 2021). Soy protein, a plant-based protein rich in essential amino acids, has been shown to improve larval weight and cocoon characteristics in several studies (Hussain &amp; Reddy, 2017; Prakash &amp; </w:t>
      </w:r>
      <w:proofErr w:type="spellStart"/>
      <w:r w:rsidR="00AF34D7" w:rsidRPr="001D448C">
        <w:rPr>
          <w:rFonts w:ascii="Times New Roman" w:eastAsia="Times New Roman" w:hAnsi="Times New Roman" w:cs="Times New Roman"/>
          <w:color w:val="000000"/>
          <w:kern w:val="0"/>
          <w:lang w:eastAsia="en-GB"/>
          <w14:ligatures w14:val="none"/>
        </w:rPr>
        <w:t>Shanthappa</w:t>
      </w:r>
      <w:proofErr w:type="spellEnd"/>
      <w:r w:rsidR="00AF34D7" w:rsidRPr="001D448C">
        <w:rPr>
          <w:rFonts w:ascii="Times New Roman" w:eastAsia="Times New Roman" w:hAnsi="Times New Roman" w:cs="Times New Roman"/>
          <w:color w:val="000000"/>
          <w:kern w:val="0"/>
          <w:lang w:eastAsia="en-GB"/>
          <w14:ligatures w14:val="none"/>
        </w:rPr>
        <w:t>, 2018).</w:t>
      </w:r>
    </w:p>
    <w:p w14:paraId="306C415E" w14:textId="77777777" w:rsidR="00AF34D7" w:rsidRPr="00D6782F" w:rsidRDefault="00AF34D7" w:rsidP="00AF34D7">
      <w:pPr>
        <w:spacing w:before="100" w:beforeAutospacing="1" w:after="100" w:afterAutospacing="1" w:line="276" w:lineRule="auto"/>
        <w:ind w:firstLine="720"/>
        <w:jc w:val="both"/>
        <w:outlineLvl w:val="1"/>
        <w:rPr>
          <w:rFonts w:ascii="Times New Roman" w:eastAsia="Times New Roman" w:hAnsi="Times New Roman" w:cs="Times New Roman"/>
          <w:b/>
          <w:bCs/>
          <w:color w:val="000000"/>
          <w:kern w:val="0"/>
          <w:sz w:val="21"/>
          <w:szCs w:val="21"/>
          <w:lang w:eastAsia="en-GB"/>
          <w14:ligatures w14:val="none"/>
        </w:rPr>
      </w:pPr>
      <w:r w:rsidRPr="001D448C">
        <w:rPr>
          <w:rFonts w:ascii="Times New Roman" w:eastAsia="Times New Roman" w:hAnsi="Times New Roman" w:cs="Times New Roman"/>
          <w:color w:val="000000"/>
          <w:kern w:val="0"/>
          <w:lang w:eastAsia="en-GB"/>
          <w14:ligatures w14:val="none"/>
        </w:rPr>
        <w:t>Spirulina (</w:t>
      </w:r>
      <w:r w:rsidRPr="001D448C">
        <w:rPr>
          <w:rFonts w:ascii="Times New Roman" w:eastAsia="Times New Roman" w:hAnsi="Times New Roman" w:cs="Times New Roman"/>
          <w:i/>
          <w:iCs/>
          <w:color w:val="000000"/>
          <w:kern w:val="0"/>
          <w:lang w:eastAsia="en-GB"/>
          <w14:ligatures w14:val="none"/>
        </w:rPr>
        <w:t>Arthrospira platensis</w:t>
      </w:r>
      <w:r w:rsidRPr="001D448C">
        <w:rPr>
          <w:rFonts w:ascii="Times New Roman" w:eastAsia="Times New Roman" w:hAnsi="Times New Roman" w:cs="Times New Roman"/>
          <w:color w:val="000000"/>
          <w:kern w:val="0"/>
          <w:lang w:eastAsia="en-GB"/>
          <w14:ligatures w14:val="none"/>
        </w:rPr>
        <w:t>), a microalga rich in proteins (60–70%), vitamins, minerals, and antioxidants, has recently gained attention in silkworm nutrition research. Studies report that Spirulina enhances larval growth, survival rate, cocoon weight, and immunity due to its bioactive compounds (Devi &amp; Pandian, 2018; Raju et al., 2022; Kumar &amp; Kalpana, 2022). Microalgae-based supplements are also known to improve stress tolerance and metabolic efficiency (Paul et al., 2021).</w:t>
      </w:r>
    </w:p>
    <w:p w14:paraId="44148B57" w14:textId="77777777" w:rsidR="00AF34D7" w:rsidRPr="000202B0" w:rsidRDefault="00AF34D7" w:rsidP="00AF34D7">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1D448C">
        <w:rPr>
          <w:rFonts w:ascii="Times New Roman" w:eastAsia="Times New Roman" w:hAnsi="Times New Roman" w:cs="Times New Roman"/>
          <w:color w:val="000000"/>
          <w:kern w:val="0"/>
          <w:lang w:eastAsia="en-GB"/>
          <w14:ligatures w14:val="none"/>
        </w:rPr>
        <w:lastRenderedPageBreak/>
        <w:t>Despite multiple studies on individual supplements, there is limited comparative research on the effectiveness of soy protein versus Spirulina. Therefore, this study aims to evaluate the comparative effectiveness of these two additives on growth performance and cocoon traits in </w:t>
      </w:r>
      <w:r w:rsidRPr="001D448C">
        <w:rPr>
          <w:rFonts w:ascii="Times New Roman" w:eastAsia="Times New Roman" w:hAnsi="Times New Roman" w:cs="Times New Roman"/>
          <w:i/>
          <w:iCs/>
          <w:color w:val="000000"/>
          <w:kern w:val="0"/>
          <w:lang w:eastAsia="en-GB"/>
          <w14:ligatures w14:val="none"/>
        </w:rPr>
        <w:t>Bombyx mori</w:t>
      </w:r>
      <w:r w:rsidRPr="001D448C">
        <w:rPr>
          <w:rFonts w:ascii="Times New Roman" w:eastAsia="Times New Roman" w:hAnsi="Times New Roman" w:cs="Times New Roman"/>
          <w:color w:val="000000"/>
          <w:kern w:val="0"/>
          <w:lang w:eastAsia="en-GB"/>
          <w14:ligatures w14:val="none"/>
        </w:rPr>
        <w:t>.</w:t>
      </w:r>
    </w:p>
    <w:p w14:paraId="63325A6D" w14:textId="77777777" w:rsidR="00AF34D7" w:rsidRPr="00507E90" w:rsidRDefault="00AF34D7" w:rsidP="00AF34D7">
      <w:pPr>
        <w:spacing w:before="100" w:beforeAutospacing="1" w:after="100" w:afterAutospacing="1" w:line="276" w:lineRule="auto"/>
        <w:jc w:val="both"/>
        <w:outlineLvl w:val="0"/>
        <w:rPr>
          <w:rFonts w:ascii="Times New Roman" w:eastAsia="Times New Roman" w:hAnsi="Times New Roman" w:cs="Times New Roman"/>
          <w:b/>
          <w:bCs/>
          <w:color w:val="000000"/>
          <w:kern w:val="36"/>
          <w:sz w:val="21"/>
          <w:szCs w:val="21"/>
          <w:lang w:eastAsia="en-GB"/>
          <w14:ligatures w14:val="none"/>
        </w:rPr>
      </w:pPr>
      <w:r w:rsidRPr="00507E90">
        <w:rPr>
          <w:rFonts w:ascii="Times New Roman" w:eastAsia="Times New Roman" w:hAnsi="Times New Roman" w:cs="Times New Roman"/>
          <w:b/>
          <w:bCs/>
          <w:color w:val="000000"/>
          <w:kern w:val="36"/>
          <w:sz w:val="21"/>
          <w:szCs w:val="21"/>
          <w:lang w:eastAsia="en-GB"/>
          <w14:ligatures w14:val="none"/>
        </w:rPr>
        <w:t xml:space="preserve">MATERIALS AND METHODS </w:t>
      </w:r>
    </w:p>
    <w:p w14:paraId="1DC3EEED" w14:textId="77777777" w:rsidR="00AF34D7" w:rsidRPr="00703C99" w:rsidRDefault="00AF34D7" w:rsidP="00AF34D7">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703C99">
        <w:rPr>
          <w:rFonts w:ascii="Times New Roman" w:eastAsia="Times New Roman" w:hAnsi="Times New Roman" w:cs="Times New Roman"/>
          <w:color w:val="000000"/>
          <w:kern w:val="0"/>
          <w:lang w:eastAsia="en-GB"/>
          <w14:ligatures w14:val="none"/>
        </w:rPr>
        <w:t>This experiment was conducted using healthy fifth-instar larvae of </w:t>
      </w:r>
      <w:r w:rsidRPr="00703C99">
        <w:rPr>
          <w:rFonts w:ascii="Times New Roman" w:eastAsia="Times New Roman" w:hAnsi="Times New Roman" w:cs="Times New Roman"/>
          <w:i/>
          <w:iCs/>
          <w:color w:val="000000"/>
          <w:kern w:val="0"/>
          <w:lang w:eastAsia="en-GB"/>
          <w14:ligatures w14:val="none"/>
        </w:rPr>
        <w:t>Bombyx mori</w:t>
      </w:r>
      <w:r w:rsidRPr="00703C99">
        <w:rPr>
          <w:rFonts w:ascii="Times New Roman" w:eastAsia="Times New Roman" w:hAnsi="Times New Roman" w:cs="Times New Roman"/>
          <w:color w:val="000000"/>
          <w:kern w:val="0"/>
          <w:lang w:eastAsia="en-GB"/>
          <w14:ligatures w14:val="none"/>
        </w:rPr>
        <w:t>, obtained from a government-recognized</w:t>
      </w:r>
      <w:r>
        <w:rPr>
          <w:rFonts w:ascii="Times New Roman" w:eastAsia="Times New Roman" w:hAnsi="Times New Roman" w:cs="Times New Roman"/>
          <w:color w:val="000000"/>
          <w:kern w:val="0"/>
          <w:lang w:eastAsia="en-GB"/>
          <w14:ligatures w14:val="none"/>
        </w:rPr>
        <w:t xml:space="preserve"> sericulture</w:t>
      </w:r>
      <w:r w:rsidRPr="00703C99">
        <w:rPr>
          <w:rFonts w:ascii="Times New Roman" w:eastAsia="Times New Roman" w:hAnsi="Times New Roman" w:cs="Times New Roman"/>
          <w:color w:val="000000"/>
          <w:kern w:val="0"/>
          <w:lang w:eastAsia="en-GB"/>
          <w14:ligatures w14:val="none"/>
        </w:rPr>
        <w:t xml:space="preserve"> centre</w:t>
      </w:r>
      <w:r>
        <w:rPr>
          <w:rFonts w:ascii="Times New Roman" w:eastAsia="Times New Roman" w:hAnsi="Times New Roman" w:cs="Times New Roman"/>
          <w:color w:val="000000"/>
          <w:kern w:val="0"/>
          <w:lang w:eastAsia="en-GB"/>
          <w14:ligatures w14:val="none"/>
        </w:rPr>
        <w:t xml:space="preserve"> Konam Nagercoil.</w:t>
      </w:r>
      <w:r w:rsidRPr="00703C99">
        <w:rPr>
          <w:rFonts w:ascii="Times New Roman" w:eastAsia="Times New Roman" w:hAnsi="Times New Roman" w:cs="Times New Roman"/>
          <w:color w:val="000000"/>
          <w:kern w:val="0"/>
          <w:lang w:eastAsia="en-GB"/>
          <w14:ligatures w14:val="none"/>
        </w:rPr>
        <w:t xml:space="preserve"> Rearing was performed under controlled laboratory conditions: temperature 25–27°C, relative humidity 70–85%, and photoperiod 12:12 hours (light: dark). All rearing trays, foam pads, and equipment were disinfected prior to use using 2% bleaching powder solution. Fresh, disease-free mulberry leaves were collected daily, washed in clean water, and shade-dried before feeding.</w:t>
      </w:r>
    </w:p>
    <w:p w14:paraId="00B1C016" w14:textId="77777777" w:rsidR="00AF34D7" w:rsidRPr="00703C99" w:rsidRDefault="00AF34D7" w:rsidP="00AF34D7">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703C99">
        <w:rPr>
          <w:rFonts w:ascii="Times New Roman" w:eastAsia="Times New Roman" w:hAnsi="Times New Roman" w:cs="Times New Roman"/>
          <w:color w:val="000000"/>
          <w:kern w:val="0"/>
          <w:lang w:eastAsia="en-GB"/>
          <w14:ligatures w14:val="none"/>
        </w:rPr>
        <w:t>Two nutritional supplements—soy protein isolate and Spirulina (</w:t>
      </w:r>
      <w:r w:rsidRPr="00703C99">
        <w:rPr>
          <w:rFonts w:ascii="Times New Roman" w:eastAsia="Times New Roman" w:hAnsi="Times New Roman" w:cs="Times New Roman"/>
          <w:i/>
          <w:iCs/>
          <w:color w:val="000000"/>
          <w:kern w:val="0"/>
          <w:lang w:eastAsia="en-GB"/>
          <w14:ligatures w14:val="none"/>
        </w:rPr>
        <w:t>Arthrospira platensis</w:t>
      </w:r>
      <w:r w:rsidRPr="00703C99">
        <w:rPr>
          <w:rFonts w:ascii="Times New Roman" w:eastAsia="Times New Roman" w:hAnsi="Times New Roman" w:cs="Times New Roman"/>
          <w:color w:val="000000"/>
          <w:kern w:val="0"/>
          <w:lang w:eastAsia="en-GB"/>
          <w14:ligatures w14:val="none"/>
        </w:rPr>
        <w:t>) powder—were evaluated at three concentrations each</w:t>
      </w:r>
      <w:r>
        <w:rPr>
          <w:rFonts w:ascii="Times New Roman" w:eastAsia="Times New Roman" w:hAnsi="Times New Roman" w:cs="Times New Roman"/>
          <w:color w:val="000000"/>
          <w:kern w:val="0"/>
          <w:lang w:eastAsia="en-GB"/>
          <w14:ligatures w14:val="none"/>
        </w:rPr>
        <w:t xml:space="preserve"> </w:t>
      </w:r>
      <w:r w:rsidRPr="001D448C">
        <w:rPr>
          <w:rFonts w:ascii="Times New Roman" w:eastAsia="Times New Roman" w:hAnsi="Times New Roman" w:cs="Times New Roman"/>
          <w:color w:val="000000"/>
          <w:kern w:val="0"/>
          <w:lang w:eastAsia="en-GB"/>
          <w14:ligatures w14:val="none"/>
        </w:rPr>
        <w:t>1</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2</w:t>
      </w:r>
      <w:r>
        <w:rPr>
          <w:rFonts w:ascii="Times New Roman" w:eastAsia="Times New Roman" w:hAnsi="Times New Roman" w:cs="Times New Roman"/>
          <w:color w:val="000000"/>
          <w:kern w:val="0"/>
          <w:lang w:eastAsia="en-GB"/>
          <w14:ligatures w14:val="none"/>
        </w:rPr>
        <w:t>%</w:t>
      </w:r>
      <w:r w:rsidRPr="001D448C">
        <w:rPr>
          <w:rFonts w:ascii="Times New Roman" w:eastAsia="Times New Roman" w:hAnsi="Times New Roman" w:cs="Times New Roman"/>
          <w:color w:val="000000"/>
          <w:kern w:val="0"/>
          <w:lang w:eastAsia="en-GB"/>
          <w14:ligatures w14:val="none"/>
        </w:rPr>
        <w:t>, 3</w:t>
      </w:r>
      <w:r>
        <w:rPr>
          <w:rFonts w:ascii="Times New Roman" w:eastAsia="Times New Roman" w:hAnsi="Times New Roman" w:cs="Times New Roman"/>
          <w:color w:val="000000"/>
          <w:kern w:val="0"/>
          <w:lang w:eastAsia="en-GB"/>
          <w14:ligatures w14:val="none"/>
        </w:rPr>
        <w:t>% 4%.</w:t>
      </w:r>
      <w:r w:rsidRPr="00703C99">
        <w:rPr>
          <w:rFonts w:ascii="Times New Roman" w:eastAsia="Times New Roman" w:hAnsi="Times New Roman" w:cs="Times New Roman"/>
          <w:color w:val="000000"/>
          <w:kern w:val="0"/>
          <w:lang w:eastAsia="en-GB"/>
          <w14:ligatures w14:val="none"/>
        </w:rPr>
        <w:t xml:space="preserve"> Stock solutions were prepared by dissolving the required amounts of soy protein or Spirulina in sterile distilled water. The solutions were sprayed uniformly on mulberry leaves using a fine mist atomizer. The treated leaves were air-dried for approximately 10–15 minutes to remove excess moisture. Control groups were provided with untreated mulberry leaves.</w:t>
      </w:r>
    </w:p>
    <w:p w14:paraId="3E22B222" w14:textId="77777777" w:rsidR="00AF34D7" w:rsidRPr="00703C99" w:rsidRDefault="00AF34D7" w:rsidP="00AF34D7">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703C99">
        <w:rPr>
          <w:rFonts w:ascii="Times New Roman" w:eastAsia="Times New Roman" w:hAnsi="Times New Roman" w:cs="Times New Roman"/>
          <w:color w:val="000000"/>
          <w:kern w:val="0"/>
          <w:lang w:eastAsia="en-GB"/>
          <w14:ligatures w14:val="none"/>
        </w:rPr>
        <w:t>Each treatment included three replicates, with </w:t>
      </w:r>
      <w:r w:rsidRPr="000202B0">
        <w:rPr>
          <w:rFonts w:ascii="Times New Roman" w:eastAsia="Times New Roman" w:hAnsi="Times New Roman" w:cs="Times New Roman"/>
          <w:color w:val="000000"/>
          <w:kern w:val="0"/>
          <w:lang w:eastAsia="en-GB"/>
          <w14:ligatures w14:val="none"/>
        </w:rPr>
        <w:t>50 larvae per replicate</w:t>
      </w:r>
      <w:r w:rsidRPr="00703C99">
        <w:rPr>
          <w:rFonts w:ascii="Times New Roman" w:eastAsia="Times New Roman" w:hAnsi="Times New Roman" w:cs="Times New Roman"/>
          <w:color w:val="000000"/>
          <w:kern w:val="0"/>
          <w:lang w:eastAsia="en-GB"/>
          <w14:ligatures w14:val="none"/>
        </w:rPr>
        <w:t xml:space="preserve">, making a total of </w:t>
      </w:r>
      <w:r>
        <w:rPr>
          <w:rFonts w:ascii="Times New Roman" w:eastAsia="Times New Roman" w:hAnsi="Times New Roman" w:cs="Times New Roman"/>
          <w:color w:val="000000"/>
          <w:kern w:val="0"/>
          <w:lang w:eastAsia="en-GB"/>
          <w14:ligatures w14:val="none"/>
        </w:rPr>
        <w:t xml:space="preserve">450 </w:t>
      </w:r>
      <w:r w:rsidRPr="00703C99">
        <w:rPr>
          <w:rFonts w:ascii="Times New Roman" w:eastAsia="Times New Roman" w:hAnsi="Times New Roman" w:cs="Times New Roman"/>
          <w:color w:val="000000"/>
          <w:kern w:val="0"/>
          <w:lang w:eastAsia="en-GB"/>
          <w14:ligatures w14:val="none"/>
        </w:rPr>
        <w:t xml:space="preserve">larvae in soy protein groups and </w:t>
      </w:r>
      <w:r>
        <w:rPr>
          <w:rFonts w:ascii="Times New Roman" w:eastAsia="Times New Roman" w:hAnsi="Times New Roman" w:cs="Times New Roman"/>
          <w:color w:val="000000"/>
          <w:kern w:val="0"/>
          <w:lang w:eastAsia="en-GB"/>
          <w14:ligatures w14:val="none"/>
        </w:rPr>
        <w:t xml:space="preserve">450 </w:t>
      </w:r>
      <w:r w:rsidRPr="00703C99">
        <w:rPr>
          <w:rFonts w:ascii="Times New Roman" w:eastAsia="Times New Roman" w:hAnsi="Times New Roman" w:cs="Times New Roman"/>
          <w:color w:val="000000"/>
          <w:kern w:val="0"/>
          <w:lang w:eastAsia="en-GB"/>
          <w14:ligatures w14:val="none"/>
        </w:rPr>
        <w:t>in Spirulina groups, plus control</w:t>
      </w:r>
      <w:r>
        <w:rPr>
          <w:rFonts w:ascii="Times New Roman" w:eastAsia="Times New Roman" w:hAnsi="Times New Roman" w:cs="Times New Roman"/>
          <w:color w:val="000000"/>
          <w:kern w:val="0"/>
          <w:lang w:eastAsia="en-GB"/>
          <w14:ligatures w14:val="none"/>
        </w:rPr>
        <w:t xml:space="preserve"> group</w:t>
      </w:r>
      <w:r w:rsidRPr="00703C99">
        <w:rPr>
          <w:rFonts w:ascii="Times New Roman" w:eastAsia="Times New Roman" w:hAnsi="Times New Roman" w:cs="Times New Roman"/>
          <w:color w:val="000000"/>
          <w:kern w:val="0"/>
          <w:lang w:eastAsia="en-GB"/>
          <w14:ligatures w14:val="none"/>
        </w:rPr>
        <w:t>. Feeding was done </w:t>
      </w:r>
      <w:r w:rsidRPr="000202B0">
        <w:rPr>
          <w:rFonts w:ascii="Times New Roman" w:eastAsia="Times New Roman" w:hAnsi="Times New Roman" w:cs="Times New Roman"/>
          <w:color w:val="000000"/>
          <w:kern w:val="0"/>
          <w:lang w:eastAsia="en-GB"/>
          <w14:ligatures w14:val="none"/>
        </w:rPr>
        <w:t>twice daily</w:t>
      </w:r>
      <w:r w:rsidRPr="00703C99">
        <w:rPr>
          <w:rFonts w:ascii="Times New Roman" w:eastAsia="Times New Roman" w:hAnsi="Times New Roman" w:cs="Times New Roman"/>
          <w:color w:val="000000"/>
          <w:kern w:val="0"/>
          <w:lang w:eastAsia="en-GB"/>
          <w14:ligatures w14:val="none"/>
        </w:rPr>
        <w:t>, at 8:00 a.m. and 6:00 p.m. All uneaten leaves were removed before the next feeding to prevent fermentation and microbial growth. Throughout the feeding period, larval weight, leaf consumption, and excreta output were recorded</w:t>
      </w:r>
      <w:r>
        <w:rPr>
          <w:rFonts w:ascii="Times New Roman" w:eastAsia="Times New Roman" w:hAnsi="Times New Roman" w:cs="Times New Roman"/>
          <w:color w:val="000000"/>
          <w:kern w:val="0"/>
          <w:lang w:eastAsia="en-GB"/>
          <w14:ligatures w14:val="none"/>
        </w:rPr>
        <w:t>.</w:t>
      </w:r>
    </w:p>
    <w:p w14:paraId="383A131A" w14:textId="77777777" w:rsidR="00AD6CB2" w:rsidRDefault="00AF34D7" w:rsidP="00AD6CB2">
      <w:pPr>
        <w:spacing w:before="100" w:beforeAutospacing="1" w:after="100" w:afterAutospacing="1" w:line="276" w:lineRule="auto"/>
        <w:jc w:val="both"/>
        <w:outlineLvl w:val="1"/>
        <w:rPr>
          <w:rFonts w:ascii="Times New Roman" w:eastAsia="Times New Roman" w:hAnsi="Times New Roman" w:cs="Times New Roman"/>
          <w:b/>
          <w:bCs/>
          <w:color w:val="000000"/>
          <w:kern w:val="0"/>
          <w:lang w:eastAsia="en-GB"/>
          <w14:ligatures w14:val="none"/>
        </w:rPr>
      </w:pPr>
      <w:r w:rsidRPr="000202B0">
        <w:rPr>
          <w:rFonts w:ascii="Times New Roman" w:eastAsia="Times New Roman" w:hAnsi="Times New Roman" w:cs="Times New Roman"/>
          <w:b/>
          <w:bCs/>
          <w:color w:val="000000"/>
          <w:kern w:val="0"/>
          <w:lang w:eastAsia="en-GB"/>
          <w14:ligatures w14:val="none"/>
        </w:rPr>
        <w:t>RESULTS</w:t>
      </w:r>
      <w:r>
        <w:rPr>
          <w:rFonts w:ascii="Times New Roman" w:eastAsia="Times New Roman" w:hAnsi="Times New Roman" w:cs="Times New Roman"/>
          <w:b/>
          <w:bCs/>
          <w:color w:val="000000"/>
          <w:kern w:val="0"/>
          <w:lang w:eastAsia="en-GB"/>
          <w14:ligatures w14:val="none"/>
        </w:rPr>
        <w:t xml:space="preserve"> AND DISCUSSION</w:t>
      </w:r>
      <w:r w:rsidR="00AD6CB2">
        <w:rPr>
          <w:rFonts w:ascii="Times New Roman" w:eastAsia="Times New Roman" w:hAnsi="Times New Roman" w:cs="Times New Roman"/>
          <w:b/>
          <w:bCs/>
          <w:color w:val="000000"/>
          <w:kern w:val="0"/>
          <w:lang w:eastAsia="en-GB"/>
          <w14:ligatures w14:val="none"/>
        </w:rPr>
        <w:t xml:space="preserve"> </w:t>
      </w:r>
    </w:p>
    <w:p w14:paraId="68BDEBAA" w14:textId="5C3A0F4C" w:rsidR="001C6CF1" w:rsidRDefault="001C6CF1" w:rsidP="00AD6CB2">
      <w:pPr>
        <w:spacing w:before="100" w:beforeAutospacing="1" w:after="100" w:afterAutospacing="1" w:line="276" w:lineRule="auto"/>
        <w:jc w:val="both"/>
        <w:outlineLvl w:val="1"/>
        <w:rPr>
          <w:rFonts w:ascii="-webkit-standard" w:hAnsi="-webkit-standard"/>
          <w:color w:val="000000"/>
          <w:sz w:val="27"/>
          <w:szCs w:val="27"/>
        </w:rPr>
      </w:pPr>
      <w:r>
        <w:rPr>
          <w:rFonts w:ascii="-webkit-standard" w:hAnsi="-webkit-standard"/>
          <w:color w:val="000000"/>
          <w:sz w:val="27"/>
          <w:szCs w:val="27"/>
        </w:rPr>
        <w:t xml:space="preserve">The present </w:t>
      </w:r>
      <w:r w:rsidR="00AF5782">
        <w:rPr>
          <w:rFonts w:ascii="-webkit-standard" w:hAnsi="-webkit-standard"/>
          <w:color w:val="000000"/>
          <w:sz w:val="27"/>
          <w:szCs w:val="27"/>
        </w:rPr>
        <w:t>study</w:t>
      </w:r>
      <w:r>
        <w:rPr>
          <w:rFonts w:ascii="-webkit-standard" w:hAnsi="-webkit-standard"/>
          <w:color w:val="000000"/>
          <w:sz w:val="27"/>
          <w:szCs w:val="27"/>
        </w:rPr>
        <w:t xml:space="preserve"> clearly demonstrates that dietary fortification of mulberry leaves with soy protein and Spirulina induces significant, concentration-dependent improvements in the biological and economic traits of the mulberry silkworm,</w:t>
      </w:r>
      <w:r>
        <w:rPr>
          <w:rStyle w:val="apple-converted-space"/>
          <w:rFonts w:ascii="-webkit-standard" w:hAnsi="-webkit-standard"/>
          <w:color w:val="000000"/>
          <w:sz w:val="27"/>
          <w:szCs w:val="27"/>
        </w:rPr>
        <w:t> </w:t>
      </w:r>
      <w:r>
        <w:rPr>
          <w:rStyle w:val="Emphasis"/>
          <w:color w:val="000000"/>
        </w:rPr>
        <w:t>Bombyx mori</w:t>
      </w:r>
      <w:r>
        <w:rPr>
          <w:rFonts w:ascii="-webkit-standard" w:hAnsi="-webkit-standard"/>
          <w:color w:val="000000"/>
          <w:sz w:val="27"/>
          <w:szCs w:val="27"/>
        </w:rPr>
        <w:t>. All measured parameters—larval weight, cocoon weight, pupal weight, shell weight, and shell ratio—exhibited consistent enhancement in supplemented groups compared to the control, indicating improved nutrient assimilation and metabolic efficiency. Among the two dietary supplements evaluated, Spirulina supplementation consistently outperformed soy protein across all concentrations, highlighting its superior nutritional value and physiological compatibility with silkworm metabolism.</w:t>
      </w:r>
    </w:p>
    <w:p w14:paraId="5900C110" w14:textId="3766404F" w:rsidR="00AF34D7" w:rsidRPr="00AD6CB2" w:rsidRDefault="00AF34D7" w:rsidP="00AD6CB2">
      <w:pPr>
        <w:spacing w:before="100" w:beforeAutospacing="1" w:after="100" w:afterAutospacing="1" w:line="276" w:lineRule="auto"/>
        <w:jc w:val="both"/>
        <w:outlineLvl w:val="1"/>
        <w:rPr>
          <w:rStyle w:val="Emphasis"/>
          <w:rFonts w:ascii="-webkit-standard" w:hAnsi="-webkit-standard"/>
          <w:i w:val="0"/>
          <w:iCs w:val="0"/>
          <w:color w:val="000000"/>
          <w:sz w:val="27"/>
          <w:szCs w:val="27"/>
        </w:rPr>
      </w:pPr>
      <w:r w:rsidRPr="00857F01">
        <w:rPr>
          <w:rStyle w:val="Strong"/>
          <w:rFonts w:ascii="Times New Roman" w:hAnsi="Times New Roman" w:cs="Times New Roman"/>
          <w:color w:val="000000"/>
        </w:rPr>
        <w:t>Table 1. Effect of Soy Protein Supplementation on</w:t>
      </w:r>
      <w:r w:rsidRPr="00857F01">
        <w:rPr>
          <w:rStyle w:val="apple-converted-space"/>
          <w:rFonts w:ascii="Times New Roman" w:hAnsi="Times New Roman" w:cs="Times New Roman"/>
          <w:color w:val="000000"/>
        </w:rPr>
        <w:t> </w:t>
      </w:r>
      <w:r w:rsidRPr="009D163F">
        <w:rPr>
          <w:rStyle w:val="Emphasis"/>
          <w:rFonts w:ascii="Times New Roman" w:hAnsi="Times New Roman" w:cs="Times New Roman"/>
          <w:b/>
          <w:bCs/>
          <w:color w:val="000000"/>
        </w:rPr>
        <w:t>Bombyx mori</w:t>
      </w:r>
      <w:r>
        <w:rPr>
          <w:rStyle w:val="Emphasis"/>
          <w:rFonts w:ascii="Times New Roman" w:hAnsi="Times New Roman" w:cs="Times New Roman"/>
          <w:b/>
          <w:bCs/>
          <w:color w:val="000000"/>
        </w:rPr>
        <w:t>.</w:t>
      </w:r>
    </w:p>
    <w:p w14:paraId="0CFB7143" w14:textId="77777777" w:rsidR="00AF34D7" w:rsidRPr="009D163F" w:rsidRDefault="00AF34D7" w:rsidP="00AF34D7">
      <w:pPr>
        <w:pStyle w:val="Heading2"/>
        <w:spacing w:line="276"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489"/>
        <w:gridCol w:w="1537"/>
        <w:gridCol w:w="1641"/>
        <w:gridCol w:w="1517"/>
        <w:gridCol w:w="1466"/>
        <w:gridCol w:w="1366"/>
      </w:tblGrid>
      <w:tr w:rsidR="00AF34D7" w14:paraId="33C9622A" w14:textId="77777777" w:rsidTr="00D25834">
        <w:tc>
          <w:tcPr>
            <w:tcW w:w="0" w:type="auto"/>
            <w:hideMark/>
          </w:tcPr>
          <w:p w14:paraId="2534C0C7" w14:textId="77777777" w:rsidR="00AF34D7" w:rsidRDefault="00AF34D7" w:rsidP="00D25834">
            <w:pPr>
              <w:spacing w:line="276" w:lineRule="auto"/>
              <w:jc w:val="both"/>
              <w:rPr>
                <w:b/>
                <w:bCs/>
              </w:rPr>
            </w:pPr>
            <w:r>
              <w:rPr>
                <w:b/>
                <w:bCs/>
              </w:rPr>
              <w:t>Treatment (%)</w:t>
            </w:r>
          </w:p>
        </w:tc>
        <w:tc>
          <w:tcPr>
            <w:tcW w:w="0" w:type="auto"/>
            <w:hideMark/>
          </w:tcPr>
          <w:p w14:paraId="73D456ED" w14:textId="77777777" w:rsidR="00AF34D7" w:rsidRDefault="00AF34D7" w:rsidP="00D25834">
            <w:pPr>
              <w:spacing w:line="276" w:lineRule="auto"/>
              <w:jc w:val="both"/>
              <w:rPr>
                <w:b/>
                <w:bCs/>
              </w:rPr>
            </w:pPr>
            <w:r>
              <w:rPr>
                <w:b/>
                <w:bCs/>
              </w:rPr>
              <w:t>Larval Weight (g)</w:t>
            </w:r>
          </w:p>
        </w:tc>
        <w:tc>
          <w:tcPr>
            <w:tcW w:w="0" w:type="auto"/>
            <w:hideMark/>
          </w:tcPr>
          <w:p w14:paraId="3417AAA0" w14:textId="77777777" w:rsidR="00AF34D7" w:rsidRDefault="00AF34D7" w:rsidP="00D25834">
            <w:pPr>
              <w:spacing w:line="276" w:lineRule="auto"/>
              <w:jc w:val="both"/>
              <w:rPr>
                <w:b/>
                <w:bCs/>
              </w:rPr>
            </w:pPr>
            <w:r>
              <w:rPr>
                <w:b/>
                <w:bCs/>
              </w:rPr>
              <w:t>Cocoon Weight (g)</w:t>
            </w:r>
          </w:p>
        </w:tc>
        <w:tc>
          <w:tcPr>
            <w:tcW w:w="0" w:type="auto"/>
            <w:hideMark/>
          </w:tcPr>
          <w:p w14:paraId="0AF97E97" w14:textId="77777777" w:rsidR="00AF34D7" w:rsidRDefault="00AF34D7" w:rsidP="00D25834">
            <w:pPr>
              <w:spacing w:line="276" w:lineRule="auto"/>
              <w:jc w:val="both"/>
              <w:rPr>
                <w:b/>
                <w:bCs/>
              </w:rPr>
            </w:pPr>
            <w:r>
              <w:rPr>
                <w:b/>
                <w:bCs/>
              </w:rPr>
              <w:t>Pupal Weight (g)</w:t>
            </w:r>
          </w:p>
        </w:tc>
        <w:tc>
          <w:tcPr>
            <w:tcW w:w="0" w:type="auto"/>
            <w:hideMark/>
          </w:tcPr>
          <w:p w14:paraId="207A1EC1" w14:textId="77777777" w:rsidR="00AF34D7" w:rsidRDefault="00AF34D7" w:rsidP="00D25834">
            <w:pPr>
              <w:spacing w:line="276" w:lineRule="auto"/>
              <w:jc w:val="both"/>
              <w:rPr>
                <w:b/>
                <w:bCs/>
              </w:rPr>
            </w:pPr>
            <w:r>
              <w:rPr>
                <w:b/>
                <w:bCs/>
              </w:rPr>
              <w:t>Shell Weight (g)</w:t>
            </w:r>
          </w:p>
        </w:tc>
        <w:tc>
          <w:tcPr>
            <w:tcW w:w="0" w:type="auto"/>
            <w:hideMark/>
          </w:tcPr>
          <w:p w14:paraId="07FA98ED" w14:textId="77777777" w:rsidR="00AF34D7" w:rsidRDefault="00AF34D7" w:rsidP="00D25834">
            <w:pPr>
              <w:spacing w:line="276" w:lineRule="auto"/>
              <w:jc w:val="both"/>
              <w:rPr>
                <w:b/>
                <w:bCs/>
              </w:rPr>
            </w:pPr>
            <w:r>
              <w:rPr>
                <w:b/>
                <w:bCs/>
              </w:rPr>
              <w:t>Shell Ratio (%)</w:t>
            </w:r>
          </w:p>
        </w:tc>
      </w:tr>
      <w:tr w:rsidR="00AF34D7" w14:paraId="1B6EC83B" w14:textId="77777777" w:rsidTr="00D25834">
        <w:tc>
          <w:tcPr>
            <w:tcW w:w="0" w:type="auto"/>
            <w:hideMark/>
          </w:tcPr>
          <w:p w14:paraId="4FC7A339" w14:textId="77777777" w:rsidR="00AF34D7" w:rsidRDefault="00AF34D7" w:rsidP="00D25834">
            <w:pPr>
              <w:spacing w:line="276" w:lineRule="auto"/>
              <w:jc w:val="both"/>
            </w:pPr>
            <w:r>
              <w:t>Control</w:t>
            </w:r>
          </w:p>
        </w:tc>
        <w:tc>
          <w:tcPr>
            <w:tcW w:w="0" w:type="auto"/>
            <w:hideMark/>
          </w:tcPr>
          <w:p w14:paraId="38CDA3DD" w14:textId="77777777" w:rsidR="00AF34D7" w:rsidRDefault="00AF34D7" w:rsidP="00D25834">
            <w:pPr>
              <w:spacing w:line="276" w:lineRule="auto"/>
              <w:jc w:val="both"/>
            </w:pPr>
            <w:r>
              <w:t>3.95 ± 0.04</w:t>
            </w:r>
          </w:p>
        </w:tc>
        <w:tc>
          <w:tcPr>
            <w:tcW w:w="0" w:type="auto"/>
            <w:hideMark/>
          </w:tcPr>
          <w:p w14:paraId="44142D2D" w14:textId="77777777" w:rsidR="00AF34D7" w:rsidRDefault="00AF34D7" w:rsidP="00D25834">
            <w:pPr>
              <w:spacing w:line="276" w:lineRule="auto"/>
              <w:jc w:val="both"/>
            </w:pPr>
            <w:r>
              <w:t>1.18 ± 0.02</w:t>
            </w:r>
          </w:p>
        </w:tc>
        <w:tc>
          <w:tcPr>
            <w:tcW w:w="0" w:type="auto"/>
            <w:hideMark/>
          </w:tcPr>
          <w:p w14:paraId="5515F3A9" w14:textId="77777777" w:rsidR="00AF34D7" w:rsidRDefault="00AF34D7" w:rsidP="00D25834">
            <w:pPr>
              <w:spacing w:line="276" w:lineRule="auto"/>
              <w:jc w:val="both"/>
            </w:pPr>
            <w:r>
              <w:t>0.92 ± 0.02</w:t>
            </w:r>
          </w:p>
        </w:tc>
        <w:tc>
          <w:tcPr>
            <w:tcW w:w="0" w:type="auto"/>
            <w:hideMark/>
          </w:tcPr>
          <w:p w14:paraId="46316BD7" w14:textId="77777777" w:rsidR="00AF34D7" w:rsidRDefault="00AF34D7" w:rsidP="00D25834">
            <w:pPr>
              <w:spacing w:line="276" w:lineRule="auto"/>
              <w:jc w:val="both"/>
            </w:pPr>
            <w:r>
              <w:t>0.26 ± 0.01</w:t>
            </w:r>
          </w:p>
        </w:tc>
        <w:tc>
          <w:tcPr>
            <w:tcW w:w="0" w:type="auto"/>
            <w:hideMark/>
          </w:tcPr>
          <w:p w14:paraId="710301F3" w14:textId="77777777" w:rsidR="00AF34D7" w:rsidRDefault="00AF34D7" w:rsidP="00D25834">
            <w:pPr>
              <w:spacing w:line="276" w:lineRule="auto"/>
              <w:jc w:val="both"/>
            </w:pPr>
            <w:r>
              <w:t>22.03± 0.28</w:t>
            </w:r>
          </w:p>
        </w:tc>
      </w:tr>
      <w:tr w:rsidR="00AF34D7" w14:paraId="50FEE261" w14:textId="77777777" w:rsidTr="00D25834">
        <w:tc>
          <w:tcPr>
            <w:tcW w:w="0" w:type="auto"/>
            <w:hideMark/>
          </w:tcPr>
          <w:p w14:paraId="04044A24" w14:textId="77777777" w:rsidR="00AF34D7" w:rsidRDefault="00AF34D7" w:rsidP="00D25834">
            <w:pPr>
              <w:spacing w:line="276" w:lineRule="auto"/>
              <w:jc w:val="both"/>
            </w:pPr>
            <w:r>
              <w:t>1</w:t>
            </w:r>
          </w:p>
        </w:tc>
        <w:tc>
          <w:tcPr>
            <w:tcW w:w="0" w:type="auto"/>
            <w:hideMark/>
          </w:tcPr>
          <w:p w14:paraId="339CFE3A" w14:textId="77777777" w:rsidR="00AF34D7" w:rsidRDefault="00AF34D7" w:rsidP="00D25834">
            <w:pPr>
              <w:spacing w:line="276" w:lineRule="auto"/>
              <w:jc w:val="both"/>
            </w:pPr>
            <w:r>
              <w:t>4.21 ± 0.05</w:t>
            </w:r>
          </w:p>
          <w:p w14:paraId="28D1C4EC" w14:textId="77777777" w:rsidR="00AF34D7" w:rsidRDefault="00AF34D7" w:rsidP="00D25834">
            <w:pPr>
              <w:spacing w:line="276" w:lineRule="auto"/>
              <w:jc w:val="both"/>
            </w:pPr>
            <w:r>
              <w:t xml:space="preserve">     (6.58)</w:t>
            </w:r>
          </w:p>
        </w:tc>
        <w:tc>
          <w:tcPr>
            <w:tcW w:w="0" w:type="auto"/>
            <w:hideMark/>
          </w:tcPr>
          <w:p w14:paraId="127C6103" w14:textId="77777777" w:rsidR="00AF34D7" w:rsidRDefault="00AF34D7" w:rsidP="00D25834">
            <w:pPr>
              <w:spacing w:line="276" w:lineRule="auto"/>
              <w:jc w:val="both"/>
            </w:pPr>
            <w:r>
              <w:t>1.25 ± 0.03</w:t>
            </w:r>
          </w:p>
          <w:p w14:paraId="48A26A4F" w14:textId="77777777" w:rsidR="00AF34D7" w:rsidRDefault="00AF34D7" w:rsidP="00D25834">
            <w:pPr>
              <w:spacing w:line="276" w:lineRule="auto"/>
              <w:jc w:val="both"/>
            </w:pPr>
            <w:r>
              <w:t xml:space="preserve">     (5.93)</w:t>
            </w:r>
          </w:p>
        </w:tc>
        <w:tc>
          <w:tcPr>
            <w:tcW w:w="0" w:type="auto"/>
            <w:hideMark/>
          </w:tcPr>
          <w:p w14:paraId="19D537B6" w14:textId="77777777" w:rsidR="00AF34D7" w:rsidRDefault="00AF34D7" w:rsidP="00D25834">
            <w:pPr>
              <w:spacing w:line="276" w:lineRule="auto"/>
              <w:jc w:val="both"/>
            </w:pPr>
            <w:r>
              <w:t>0.97 ± 0.02</w:t>
            </w:r>
          </w:p>
          <w:p w14:paraId="23C700E2" w14:textId="77777777" w:rsidR="00AF34D7" w:rsidRDefault="00AF34D7" w:rsidP="00D25834">
            <w:pPr>
              <w:spacing w:line="276" w:lineRule="auto"/>
              <w:jc w:val="both"/>
            </w:pPr>
            <w:r>
              <w:t xml:space="preserve">     (5.43)</w:t>
            </w:r>
          </w:p>
        </w:tc>
        <w:tc>
          <w:tcPr>
            <w:tcW w:w="0" w:type="auto"/>
            <w:hideMark/>
          </w:tcPr>
          <w:p w14:paraId="2479A7AF" w14:textId="77777777" w:rsidR="00AF34D7" w:rsidRDefault="00AF34D7" w:rsidP="00D25834">
            <w:pPr>
              <w:spacing w:line="276" w:lineRule="auto"/>
              <w:jc w:val="both"/>
            </w:pPr>
            <w:r>
              <w:t>0.28 ± 0.01</w:t>
            </w:r>
          </w:p>
          <w:p w14:paraId="6A22A649" w14:textId="77777777" w:rsidR="00AF34D7" w:rsidRDefault="00AF34D7" w:rsidP="00D25834">
            <w:pPr>
              <w:spacing w:line="276" w:lineRule="auto"/>
              <w:jc w:val="both"/>
            </w:pPr>
            <w:r>
              <w:t xml:space="preserve">    (7.69)</w:t>
            </w:r>
          </w:p>
        </w:tc>
        <w:tc>
          <w:tcPr>
            <w:tcW w:w="0" w:type="auto"/>
            <w:hideMark/>
          </w:tcPr>
          <w:p w14:paraId="4E5223D2" w14:textId="77777777" w:rsidR="00AF34D7" w:rsidRDefault="00AF34D7" w:rsidP="00D25834">
            <w:pPr>
              <w:spacing w:line="276" w:lineRule="auto"/>
              <w:jc w:val="both"/>
            </w:pPr>
            <w:r>
              <w:t>22.40± 0.31</w:t>
            </w:r>
          </w:p>
          <w:p w14:paraId="40351F4F" w14:textId="77777777" w:rsidR="00AF34D7" w:rsidRDefault="00AF34D7" w:rsidP="00D25834">
            <w:pPr>
              <w:spacing w:line="276" w:lineRule="auto"/>
              <w:jc w:val="both"/>
            </w:pPr>
            <w:r>
              <w:t xml:space="preserve">    (1.67)</w:t>
            </w:r>
          </w:p>
        </w:tc>
      </w:tr>
      <w:tr w:rsidR="00AF34D7" w14:paraId="34D8C456" w14:textId="77777777" w:rsidTr="00D25834">
        <w:tc>
          <w:tcPr>
            <w:tcW w:w="0" w:type="auto"/>
            <w:hideMark/>
          </w:tcPr>
          <w:p w14:paraId="5D3F846B" w14:textId="77777777" w:rsidR="00AF34D7" w:rsidRDefault="00AF34D7" w:rsidP="00D25834">
            <w:pPr>
              <w:spacing w:line="276" w:lineRule="auto"/>
              <w:jc w:val="both"/>
            </w:pPr>
            <w:r>
              <w:t>2</w:t>
            </w:r>
          </w:p>
        </w:tc>
        <w:tc>
          <w:tcPr>
            <w:tcW w:w="0" w:type="auto"/>
            <w:hideMark/>
          </w:tcPr>
          <w:p w14:paraId="68C7ED43" w14:textId="77777777" w:rsidR="00AF34D7" w:rsidRDefault="00AF34D7" w:rsidP="00D25834">
            <w:pPr>
              <w:spacing w:line="276" w:lineRule="auto"/>
              <w:jc w:val="both"/>
            </w:pPr>
            <w:r>
              <w:t>4.36 ± 0.06</w:t>
            </w:r>
          </w:p>
          <w:p w14:paraId="58E60EDC" w14:textId="77777777" w:rsidR="00AF34D7" w:rsidRDefault="00AF34D7" w:rsidP="00D25834">
            <w:pPr>
              <w:spacing w:line="276" w:lineRule="auto"/>
              <w:jc w:val="both"/>
            </w:pPr>
            <w:r>
              <w:t xml:space="preserve">    (10.38)</w:t>
            </w:r>
          </w:p>
        </w:tc>
        <w:tc>
          <w:tcPr>
            <w:tcW w:w="0" w:type="auto"/>
            <w:hideMark/>
          </w:tcPr>
          <w:p w14:paraId="0CD500DE" w14:textId="77777777" w:rsidR="00AF34D7" w:rsidRDefault="00AF34D7" w:rsidP="00D25834">
            <w:pPr>
              <w:spacing w:line="276" w:lineRule="auto"/>
              <w:jc w:val="both"/>
            </w:pPr>
            <w:r>
              <w:t>1.31 ± 0.04</w:t>
            </w:r>
          </w:p>
          <w:p w14:paraId="628EEA30" w14:textId="77777777" w:rsidR="00AF34D7" w:rsidRDefault="00AF34D7" w:rsidP="00D25834">
            <w:pPr>
              <w:spacing w:line="276" w:lineRule="auto"/>
              <w:jc w:val="both"/>
            </w:pPr>
            <w:r>
              <w:t xml:space="preserve">     (11.02)</w:t>
            </w:r>
          </w:p>
        </w:tc>
        <w:tc>
          <w:tcPr>
            <w:tcW w:w="0" w:type="auto"/>
            <w:hideMark/>
          </w:tcPr>
          <w:p w14:paraId="1FBB0D5B" w14:textId="77777777" w:rsidR="00AF34D7" w:rsidRDefault="00AF34D7" w:rsidP="00D25834">
            <w:pPr>
              <w:spacing w:line="276" w:lineRule="auto"/>
              <w:jc w:val="both"/>
            </w:pPr>
            <w:r>
              <w:t>1.01 ± 0.03</w:t>
            </w:r>
          </w:p>
          <w:p w14:paraId="65FC0E55" w14:textId="77777777" w:rsidR="00AF34D7" w:rsidRDefault="00AF34D7" w:rsidP="00D25834">
            <w:pPr>
              <w:spacing w:line="276" w:lineRule="auto"/>
              <w:jc w:val="both"/>
            </w:pPr>
            <w:r>
              <w:t xml:space="preserve">     (9.78)</w:t>
            </w:r>
          </w:p>
        </w:tc>
        <w:tc>
          <w:tcPr>
            <w:tcW w:w="0" w:type="auto"/>
            <w:hideMark/>
          </w:tcPr>
          <w:p w14:paraId="11BECE84" w14:textId="77777777" w:rsidR="00AF34D7" w:rsidRDefault="00AF34D7" w:rsidP="00D25834">
            <w:pPr>
              <w:spacing w:line="276" w:lineRule="auto"/>
              <w:jc w:val="both"/>
            </w:pPr>
            <w:r>
              <w:t>0.30 ± 0.01</w:t>
            </w:r>
          </w:p>
          <w:p w14:paraId="60054630" w14:textId="77777777" w:rsidR="00AF34D7" w:rsidRDefault="00AF34D7" w:rsidP="00D25834">
            <w:pPr>
              <w:spacing w:line="276" w:lineRule="auto"/>
              <w:jc w:val="both"/>
            </w:pPr>
            <w:r>
              <w:t xml:space="preserve">    (15.38)</w:t>
            </w:r>
          </w:p>
        </w:tc>
        <w:tc>
          <w:tcPr>
            <w:tcW w:w="0" w:type="auto"/>
            <w:hideMark/>
          </w:tcPr>
          <w:p w14:paraId="45628E08" w14:textId="77777777" w:rsidR="00AF34D7" w:rsidRDefault="00AF34D7" w:rsidP="00D25834">
            <w:pPr>
              <w:spacing w:line="276" w:lineRule="auto"/>
              <w:jc w:val="both"/>
            </w:pPr>
            <w:r>
              <w:t>22.90± 0.35</w:t>
            </w:r>
          </w:p>
          <w:p w14:paraId="70EFA6A4" w14:textId="77777777" w:rsidR="00AF34D7" w:rsidRDefault="00AF34D7" w:rsidP="00D25834">
            <w:pPr>
              <w:spacing w:line="276" w:lineRule="auto"/>
              <w:jc w:val="both"/>
            </w:pPr>
            <w:r>
              <w:t xml:space="preserve">    (3.95)</w:t>
            </w:r>
          </w:p>
        </w:tc>
      </w:tr>
      <w:tr w:rsidR="00AF34D7" w14:paraId="0329A132" w14:textId="77777777" w:rsidTr="00D25834">
        <w:tc>
          <w:tcPr>
            <w:tcW w:w="0" w:type="auto"/>
            <w:hideMark/>
          </w:tcPr>
          <w:p w14:paraId="7AF0DA26" w14:textId="77777777" w:rsidR="00AF34D7" w:rsidRDefault="00AF34D7" w:rsidP="00D25834">
            <w:pPr>
              <w:spacing w:line="276" w:lineRule="auto"/>
              <w:jc w:val="both"/>
            </w:pPr>
            <w:r>
              <w:t>3</w:t>
            </w:r>
          </w:p>
        </w:tc>
        <w:tc>
          <w:tcPr>
            <w:tcW w:w="0" w:type="auto"/>
            <w:hideMark/>
          </w:tcPr>
          <w:p w14:paraId="04EDEBE1" w14:textId="77777777" w:rsidR="00AF34D7" w:rsidRDefault="00AF34D7" w:rsidP="00D25834">
            <w:pPr>
              <w:spacing w:line="276" w:lineRule="auto"/>
              <w:jc w:val="both"/>
            </w:pPr>
            <w:r>
              <w:t>4.42 ± 0.05</w:t>
            </w:r>
          </w:p>
          <w:p w14:paraId="367EC4D2" w14:textId="77777777" w:rsidR="00AF34D7" w:rsidRDefault="00AF34D7" w:rsidP="00D25834">
            <w:pPr>
              <w:spacing w:line="276" w:lineRule="auto"/>
              <w:jc w:val="both"/>
            </w:pPr>
            <w:r>
              <w:t xml:space="preserve">     (11.90)</w:t>
            </w:r>
          </w:p>
        </w:tc>
        <w:tc>
          <w:tcPr>
            <w:tcW w:w="0" w:type="auto"/>
            <w:hideMark/>
          </w:tcPr>
          <w:p w14:paraId="38517AF7" w14:textId="77777777" w:rsidR="00AF34D7" w:rsidRDefault="00AF34D7" w:rsidP="00D25834">
            <w:pPr>
              <w:spacing w:line="276" w:lineRule="auto"/>
              <w:jc w:val="both"/>
            </w:pPr>
            <w:r>
              <w:t>1.34 ± 0.03</w:t>
            </w:r>
          </w:p>
          <w:p w14:paraId="28E724EE" w14:textId="77777777" w:rsidR="00AF34D7" w:rsidRDefault="00AF34D7" w:rsidP="00D25834">
            <w:pPr>
              <w:spacing w:line="276" w:lineRule="auto"/>
              <w:jc w:val="both"/>
            </w:pPr>
            <w:r>
              <w:t xml:space="preserve">     (13.56)</w:t>
            </w:r>
          </w:p>
        </w:tc>
        <w:tc>
          <w:tcPr>
            <w:tcW w:w="0" w:type="auto"/>
            <w:hideMark/>
          </w:tcPr>
          <w:p w14:paraId="46809813" w14:textId="77777777" w:rsidR="00AF34D7" w:rsidRDefault="00AF34D7" w:rsidP="00D25834">
            <w:pPr>
              <w:spacing w:line="276" w:lineRule="auto"/>
              <w:jc w:val="both"/>
            </w:pPr>
            <w:r>
              <w:t>1.03 ± 0.02</w:t>
            </w:r>
          </w:p>
          <w:p w14:paraId="4E56F408" w14:textId="77777777" w:rsidR="00AF34D7" w:rsidRDefault="00AF34D7" w:rsidP="00D25834">
            <w:pPr>
              <w:spacing w:line="276" w:lineRule="auto"/>
              <w:jc w:val="both"/>
            </w:pPr>
            <w:r>
              <w:t xml:space="preserve">     (11.96)</w:t>
            </w:r>
          </w:p>
        </w:tc>
        <w:tc>
          <w:tcPr>
            <w:tcW w:w="0" w:type="auto"/>
            <w:hideMark/>
          </w:tcPr>
          <w:p w14:paraId="78DCBCA8" w14:textId="77777777" w:rsidR="00AF34D7" w:rsidRDefault="00AF34D7" w:rsidP="00D25834">
            <w:pPr>
              <w:spacing w:line="276" w:lineRule="auto"/>
              <w:jc w:val="both"/>
            </w:pPr>
            <w:r>
              <w:t>0.31 ± 0.01</w:t>
            </w:r>
          </w:p>
          <w:p w14:paraId="473E6C7F" w14:textId="77777777" w:rsidR="00AF34D7" w:rsidRDefault="00AF34D7" w:rsidP="00D25834">
            <w:pPr>
              <w:spacing w:line="276" w:lineRule="auto"/>
              <w:jc w:val="both"/>
            </w:pPr>
            <w:r>
              <w:t>(19.23)</w:t>
            </w:r>
          </w:p>
        </w:tc>
        <w:tc>
          <w:tcPr>
            <w:tcW w:w="0" w:type="auto"/>
            <w:hideMark/>
          </w:tcPr>
          <w:p w14:paraId="40D51A88" w14:textId="77777777" w:rsidR="00AF34D7" w:rsidRDefault="00AF34D7" w:rsidP="00D25834">
            <w:pPr>
              <w:spacing w:line="276" w:lineRule="auto"/>
              <w:jc w:val="both"/>
            </w:pPr>
            <w:r>
              <w:t>23.13± 0.29</w:t>
            </w:r>
          </w:p>
          <w:p w14:paraId="4A679771" w14:textId="77777777" w:rsidR="00AF34D7" w:rsidRDefault="00AF34D7" w:rsidP="00D25834">
            <w:pPr>
              <w:spacing w:line="276" w:lineRule="auto"/>
              <w:jc w:val="both"/>
            </w:pPr>
            <w:r>
              <w:t xml:space="preserve">     (5.0)</w:t>
            </w:r>
          </w:p>
        </w:tc>
      </w:tr>
      <w:tr w:rsidR="00AF34D7" w14:paraId="33C64A60" w14:textId="77777777" w:rsidTr="00D25834">
        <w:tc>
          <w:tcPr>
            <w:tcW w:w="0" w:type="auto"/>
            <w:hideMark/>
          </w:tcPr>
          <w:p w14:paraId="6F19B827" w14:textId="77777777" w:rsidR="00AF34D7" w:rsidRDefault="00AF34D7" w:rsidP="00D25834">
            <w:pPr>
              <w:spacing w:line="276" w:lineRule="auto"/>
              <w:jc w:val="both"/>
            </w:pPr>
            <w:r>
              <w:t>4</w:t>
            </w:r>
          </w:p>
        </w:tc>
        <w:tc>
          <w:tcPr>
            <w:tcW w:w="0" w:type="auto"/>
            <w:hideMark/>
          </w:tcPr>
          <w:p w14:paraId="48BAAAD4" w14:textId="77777777" w:rsidR="00AF34D7" w:rsidRDefault="00AF34D7" w:rsidP="00D25834">
            <w:pPr>
              <w:spacing w:line="276" w:lineRule="auto"/>
              <w:jc w:val="both"/>
            </w:pPr>
            <w:r>
              <w:t>4.39 ± 0.04</w:t>
            </w:r>
          </w:p>
          <w:p w14:paraId="3C385EC2" w14:textId="77777777" w:rsidR="00AF34D7" w:rsidRDefault="00AF34D7" w:rsidP="00D25834">
            <w:pPr>
              <w:spacing w:line="276" w:lineRule="auto"/>
              <w:jc w:val="both"/>
            </w:pPr>
            <w:r>
              <w:t xml:space="preserve">    (11.14)</w:t>
            </w:r>
          </w:p>
        </w:tc>
        <w:tc>
          <w:tcPr>
            <w:tcW w:w="0" w:type="auto"/>
            <w:hideMark/>
          </w:tcPr>
          <w:p w14:paraId="599806DA" w14:textId="77777777" w:rsidR="00AF34D7" w:rsidRDefault="00AF34D7" w:rsidP="00D25834">
            <w:pPr>
              <w:spacing w:line="276" w:lineRule="auto"/>
              <w:jc w:val="both"/>
            </w:pPr>
            <w:r>
              <w:t>1.32 ± 0.03</w:t>
            </w:r>
          </w:p>
          <w:p w14:paraId="384BB2E3" w14:textId="77777777" w:rsidR="00AF34D7" w:rsidRDefault="00AF34D7" w:rsidP="00D25834">
            <w:pPr>
              <w:spacing w:line="276" w:lineRule="auto"/>
              <w:jc w:val="both"/>
            </w:pPr>
            <w:r>
              <w:t xml:space="preserve">     (11.86)</w:t>
            </w:r>
          </w:p>
        </w:tc>
        <w:tc>
          <w:tcPr>
            <w:tcW w:w="0" w:type="auto"/>
            <w:hideMark/>
          </w:tcPr>
          <w:p w14:paraId="4B1A7233" w14:textId="77777777" w:rsidR="00AF34D7" w:rsidRDefault="00AF34D7" w:rsidP="00D25834">
            <w:pPr>
              <w:spacing w:line="276" w:lineRule="auto"/>
              <w:jc w:val="both"/>
            </w:pPr>
            <w:r>
              <w:t>1.01 ± 0.02</w:t>
            </w:r>
          </w:p>
          <w:p w14:paraId="509BF029" w14:textId="77777777" w:rsidR="00AF34D7" w:rsidRDefault="00AF34D7" w:rsidP="00D25834">
            <w:pPr>
              <w:spacing w:line="276" w:lineRule="auto"/>
              <w:jc w:val="both"/>
            </w:pPr>
            <w:r>
              <w:t xml:space="preserve">      (9.78)</w:t>
            </w:r>
          </w:p>
        </w:tc>
        <w:tc>
          <w:tcPr>
            <w:tcW w:w="0" w:type="auto"/>
            <w:hideMark/>
          </w:tcPr>
          <w:p w14:paraId="09592260" w14:textId="77777777" w:rsidR="00AF34D7" w:rsidRDefault="00AF34D7" w:rsidP="00D25834">
            <w:pPr>
              <w:spacing w:line="276" w:lineRule="auto"/>
              <w:jc w:val="both"/>
            </w:pPr>
            <w:r>
              <w:t>0.29 ± 0.01</w:t>
            </w:r>
          </w:p>
          <w:p w14:paraId="3B88694F" w14:textId="77777777" w:rsidR="00AF34D7" w:rsidRDefault="00AF34D7" w:rsidP="00D25834">
            <w:pPr>
              <w:spacing w:line="276" w:lineRule="auto"/>
              <w:jc w:val="both"/>
            </w:pPr>
            <w:r>
              <w:t>(11.54)</w:t>
            </w:r>
          </w:p>
        </w:tc>
        <w:tc>
          <w:tcPr>
            <w:tcW w:w="0" w:type="auto"/>
            <w:hideMark/>
          </w:tcPr>
          <w:p w14:paraId="7B3CCA85" w14:textId="77777777" w:rsidR="00AF34D7" w:rsidRDefault="00AF34D7" w:rsidP="00D25834">
            <w:pPr>
              <w:spacing w:line="276" w:lineRule="auto"/>
              <w:jc w:val="both"/>
            </w:pPr>
            <w:r>
              <w:t>23.02± 0.27</w:t>
            </w:r>
          </w:p>
          <w:p w14:paraId="663253D0" w14:textId="77777777" w:rsidR="00AF34D7" w:rsidRDefault="00AF34D7" w:rsidP="00D25834">
            <w:pPr>
              <w:spacing w:line="276" w:lineRule="auto"/>
              <w:jc w:val="both"/>
            </w:pPr>
            <w:r>
              <w:t>(4.49)</w:t>
            </w:r>
          </w:p>
        </w:tc>
      </w:tr>
    </w:tbl>
    <w:p w14:paraId="5920095C" w14:textId="77777777" w:rsidR="00AF34D7" w:rsidRDefault="00AF34D7" w:rsidP="00AF34D7">
      <w:pPr>
        <w:spacing w:line="276" w:lineRule="auto"/>
        <w:jc w:val="both"/>
      </w:pPr>
      <w:r>
        <w:t>Note: Percentage change over control values in parent thesis</w:t>
      </w:r>
    </w:p>
    <w:p w14:paraId="6D2218B5" w14:textId="77777777" w:rsidR="00AF204C" w:rsidRDefault="00AF204C" w:rsidP="00AF34D7">
      <w:pPr>
        <w:spacing w:line="276" w:lineRule="auto"/>
        <w:jc w:val="both"/>
      </w:pPr>
    </w:p>
    <w:p w14:paraId="439AA906" w14:textId="77777777" w:rsidR="00AF5782" w:rsidRDefault="00AF204C" w:rsidP="00AF5782">
      <w:pPr>
        <w:pStyle w:val="NormalWeb"/>
        <w:rPr>
          <w:color w:val="000000"/>
        </w:rPr>
      </w:pPr>
      <w:r>
        <w:rPr>
          <w:color w:val="000000"/>
        </w:rPr>
        <w:t>The data presented in Table 1 clearly demonstrate that soy protein supplementation positively influenced the growth and cocoon characteristics of</w:t>
      </w:r>
      <w:r>
        <w:rPr>
          <w:rStyle w:val="apple-converted-space"/>
          <w:rFonts w:eastAsiaTheme="majorEastAsia"/>
          <w:color w:val="000000"/>
        </w:rPr>
        <w:t> </w:t>
      </w:r>
      <w:r>
        <w:rPr>
          <w:rStyle w:val="Emphasis"/>
          <w:rFonts w:eastAsiaTheme="majorEastAsia"/>
          <w:color w:val="000000"/>
        </w:rPr>
        <w:t>Bombyx mori</w:t>
      </w:r>
      <w:r>
        <w:rPr>
          <w:color w:val="000000"/>
        </w:rPr>
        <w:t xml:space="preserve">. </w:t>
      </w:r>
      <w:r w:rsidR="00AF5782">
        <w:rPr>
          <w:color w:val="000000"/>
        </w:rPr>
        <w:t>Larval weight is a critical indicator of nutritional adequacy and physiological health in</w:t>
      </w:r>
      <w:r w:rsidR="00AF5782">
        <w:rPr>
          <w:rStyle w:val="apple-converted-space"/>
          <w:rFonts w:eastAsiaTheme="majorEastAsia"/>
          <w:color w:val="000000"/>
        </w:rPr>
        <w:t> </w:t>
      </w:r>
      <w:r w:rsidR="00AF5782">
        <w:rPr>
          <w:rStyle w:val="Emphasis"/>
          <w:rFonts w:eastAsiaTheme="majorEastAsia"/>
          <w:color w:val="000000"/>
        </w:rPr>
        <w:t>Bombyx mori</w:t>
      </w:r>
      <w:r w:rsidR="00AF5782">
        <w:rPr>
          <w:color w:val="000000"/>
        </w:rPr>
        <w:t>, as it reflects the efficiency of nutrient digestion, absorption, and assimilation during the most metabolically active larval stage. In the present study, both soy protein and Spirulina supplementation significantly enhanced larval weight compared to the control group, indicating that fortification of mulberry leaves effectively improves larval growth performance.</w:t>
      </w:r>
    </w:p>
    <w:p w14:paraId="1F5326BF" w14:textId="77777777" w:rsidR="00AF5782" w:rsidRDefault="00AF5782" w:rsidP="00AF5782">
      <w:pPr>
        <w:pStyle w:val="NormalWeb"/>
        <w:rPr>
          <w:color w:val="000000"/>
        </w:rPr>
      </w:pPr>
      <w:r>
        <w:rPr>
          <w:color w:val="000000"/>
        </w:rPr>
        <w:t>Soy protein supplementation resulted in a gradual increase in larval weight from 3.95 ± 0.04 g in the control to a maximum of 4.42 ± 0.05 g at 3% concentration. This increase suggests that additional dietary protein supports tissue synthesis and cellular growth during the fifth instar, a stage characterized by rapid biomass accumulation. However, the slight reduction in larval weight observed at 4% supplementation indicates that excessive protein levels may not be efficiently utilized, possibly due to metabolic saturation or reduced feed palatability.</w:t>
      </w:r>
    </w:p>
    <w:p w14:paraId="2294EAD3" w14:textId="54021F83" w:rsidR="00AF204C" w:rsidRDefault="00AF204C" w:rsidP="00AF5782">
      <w:pPr>
        <w:pStyle w:val="NormalWeb"/>
        <w:rPr>
          <w:color w:val="000000"/>
        </w:rPr>
      </w:pPr>
    </w:p>
    <w:p w14:paraId="2EB69C61" w14:textId="77777777" w:rsidR="00AF204C" w:rsidRDefault="00AF204C" w:rsidP="00AF34D7">
      <w:pPr>
        <w:spacing w:line="276" w:lineRule="auto"/>
        <w:jc w:val="both"/>
      </w:pPr>
    </w:p>
    <w:p w14:paraId="3D13E903" w14:textId="77777777" w:rsidR="00AF34D7" w:rsidRPr="00DF1ED1" w:rsidRDefault="00AF34D7" w:rsidP="00AF34D7">
      <w:pPr>
        <w:pStyle w:val="Heading2"/>
        <w:spacing w:line="276" w:lineRule="auto"/>
        <w:jc w:val="center"/>
        <w:rPr>
          <w:rFonts w:ascii="Times New Roman" w:hAnsi="Times New Roman" w:cs="Times New Roman"/>
          <w:b/>
          <w:bCs/>
          <w:color w:val="000000"/>
          <w:sz w:val="24"/>
          <w:szCs w:val="24"/>
        </w:rPr>
      </w:pPr>
      <w:r w:rsidRPr="00DF1ED1">
        <w:rPr>
          <w:rStyle w:val="Strong"/>
          <w:rFonts w:ascii="Times New Roman" w:hAnsi="Times New Roman" w:cs="Times New Roman"/>
          <w:color w:val="000000"/>
          <w:sz w:val="24"/>
          <w:szCs w:val="24"/>
        </w:rPr>
        <w:t>Table 2. Effect of Spirulina Supplementation on</w:t>
      </w:r>
      <w:r w:rsidRPr="00DF1ED1">
        <w:rPr>
          <w:rStyle w:val="apple-converted-space"/>
          <w:rFonts w:ascii="Times New Roman" w:hAnsi="Times New Roman" w:cs="Times New Roman"/>
          <w:color w:val="000000"/>
          <w:sz w:val="24"/>
          <w:szCs w:val="24"/>
        </w:rPr>
        <w:t> </w:t>
      </w:r>
      <w:r w:rsidRPr="00DF1ED1">
        <w:rPr>
          <w:rStyle w:val="Emphasis"/>
          <w:rFonts w:ascii="Times New Roman" w:hAnsi="Times New Roman" w:cs="Times New Roman"/>
          <w:b/>
          <w:bCs/>
          <w:color w:val="000000"/>
          <w:sz w:val="24"/>
          <w:szCs w:val="24"/>
        </w:rPr>
        <w:t>Bombyx mori</w:t>
      </w:r>
      <w:r>
        <w:rPr>
          <w:rStyle w:val="Emphasis"/>
          <w:rFonts w:ascii="Times New Roman" w:hAnsi="Times New Roman" w:cs="Times New Roman"/>
          <w:b/>
          <w:bCs/>
          <w:color w:val="000000"/>
          <w:sz w:val="24"/>
          <w:szCs w:val="24"/>
        </w:rPr>
        <w:t>.</w:t>
      </w:r>
    </w:p>
    <w:p w14:paraId="3FDEE2B8" w14:textId="77777777" w:rsidR="00AF34D7" w:rsidRPr="00DF1ED1" w:rsidRDefault="00AF34D7" w:rsidP="00AF34D7">
      <w:pPr>
        <w:pStyle w:val="NormalWeb"/>
        <w:spacing w:line="276" w:lineRule="auto"/>
        <w:jc w:val="both"/>
        <w:rPr>
          <w:rFonts w:eastAsiaTheme="majorEastAsia"/>
          <w:color w:val="000000"/>
        </w:rPr>
      </w:pPr>
    </w:p>
    <w:tbl>
      <w:tblPr>
        <w:tblStyle w:val="GridTable1Light"/>
        <w:tblW w:w="0" w:type="auto"/>
        <w:tblLook w:val="01E0" w:firstRow="1" w:lastRow="1" w:firstColumn="1" w:lastColumn="1" w:noHBand="0" w:noVBand="0"/>
      </w:tblPr>
      <w:tblGrid>
        <w:gridCol w:w="9016"/>
      </w:tblGrid>
      <w:tr w:rsidR="00AF34D7" w:rsidRPr="00B47250" w14:paraId="0B84E1FD" w14:textId="77777777" w:rsidTr="00D258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Style w:val="TableGrid"/>
              <w:tblW w:w="8820" w:type="dxa"/>
              <w:tblLook w:val="04A0" w:firstRow="1" w:lastRow="0" w:firstColumn="1" w:lastColumn="0" w:noHBand="0" w:noVBand="1"/>
            </w:tblPr>
            <w:tblGrid>
              <w:gridCol w:w="1470"/>
              <w:gridCol w:w="1470"/>
              <w:gridCol w:w="1470"/>
              <w:gridCol w:w="1470"/>
              <w:gridCol w:w="1470"/>
              <w:gridCol w:w="1470"/>
            </w:tblGrid>
            <w:tr w:rsidR="00AF34D7" w:rsidRPr="00B47250" w14:paraId="73745889" w14:textId="77777777" w:rsidTr="00D25834">
              <w:trPr>
                <w:trHeight w:val="670"/>
              </w:trPr>
              <w:tc>
                <w:tcPr>
                  <w:tcW w:w="1470" w:type="dxa"/>
                  <w:hideMark/>
                </w:tcPr>
                <w:p w14:paraId="64AC8362" w14:textId="77777777" w:rsidR="00AF34D7" w:rsidRPr="00B47250" w:rsidRDefault="00AF34D7" w:rsidP="00D25834">
                  <w:pPr>
                    <w:spacing w:line="276" w:lineRule="auto"/>
                    <w:jc w:val="both"/>
                    <w:rPr>
                      <w:b/>
                      <w:bCs/>
                    </w:rPr>
                  </w:pPr>
                  <w:r w:rsidRPr="00B47250">
                    <w:rPr>
                      <w:b/>
                      <w:bCs/>
                    </w:rPr>
                    <w:t>Treatment (%)</w:t>
                  </w:r>
                </w:p>
              </w:tc>
              <w:tc>
                <w:tcPr>
                  <w:tcW w:w="1470" w:type="dxa"/>
                  <w:hideMark/>
                </w:tcPr>
                <w:p w14:paraId="49393EF0" w14:textId="77777777" w:rsidR="00AF34D7" w:rsidRPr="00B47250" w:rsidRDefault="00AF34D7" w:rsidP="00D25834">
                  <w:pPr>
                    <w:spacing w:line="276" w:lineRule="auto"/>
                    <w:jc w:val="both"/>
                    <w:rPr>
                      <w:b/>
                      <w:bCs/>
                    </w:rPr>
                  </w:pPr>
                  <w:r w:rsidRPr="00B47250">
                    <w:rPr>
                      <w:b/>
                      <w:bCs/>
                    </w:rPr>
                    <w:t>Larval Weight (g)</w:t>
                  </w:r>
                </w:p>
              </w:tc>
              <w:tc>
                <w:tcPr>
                  <w:tcW w:w="1470" w:type="dxa"/>
                  <w:hideMark/>
                </w:tcPr>
                <w:p w14:paraId="34304C17" w14:textId="77777777" w:rsidR="00AF34D7" w:rsidRPr="00B47250" w:rsidRDefault="00AF34D7" w:rsidP="00D25834">
                  <w:pPr>
                    <w:spacing w:line="276" w:lineRule="auto"/>
                    <w:jc w:val="both"/>
                    <w:rPr>
                      <w:b/>
                      <w:bCs/>
                    </w:rPr>
                  </w:pPr>
                  <w:r w:rsidRPr="00B47250">
                    <w:rPr>
                      <w:b/>
                      <w:bCs/>
                    </w:rPr>
                    <w:t>Cocoon Weight (g)</w:t>
                  </w:r>
                </w:p>
              </w:tc>
              <w:tc>
                <w:tcPr>
                  <w:tcW w:w="1470" w:type="dxa"/>
                  <w:hideMark/>
                </w:tcPr>
                <w:p w14:paraId="3BE3CC19" w14:textId="77777777" w:rsidR="00AF34D7" w:rsidRPr="00B47250" w:rsidRDefault="00AF34D7" w:rsidP="00D25834">
                  <w:pPr>
                    <w:spacing w:line="276" w:lineRule="auto"/>
                    <w:jc w:val="both"/>
                    <w:rPr>
                      <w:b/>
                      <w:bCs/>
                    </w:rPr>
                  </w:pPr>
                  <w:r w:rsidRPr="00B47250">
                    <w:rPr>
                      <w:b/>
                      <w:bCs/>
                    </w:rPr>
                    <w:t>Pupal Weight (g)</w:t>
                  </w:r>
                </w:p>
              </w:tc>
              <w:tc>
                <w:tcPr>
                  <w:tcW w:w="1470" w:type="dxa"/>
                  <w:hideMark/>
                </w:tcPr>
                <w:p w14:paraId="2D19A856" w14:textId="77777777" w:rsidR="00AF34D7" w:rsidRPr="00B47250" w:rsidRDefault="00AF34D7" w:rsidP="00D25834">
                  <w:pPr>
                    <w:spacing w:line="276" w:lineRule="auto"/>
                    <w:jc w:val="both"/>
                    <w:rPr>
                      <w:b/>
                      <w:bCs/>
                    </w:rPr>
                  </w:pPr>
                  <w:r w:rsidRPr="00B47250">
                    <w:rPr>
                      <w:b/>
                      <w:bCs/>
                    </w:rPr>
                    <w:t>Shell Weight (g)</w:t>
                  </w:r>
                </w:p>
              </w:tc>
              <w:tc>
                <w:tcPr>
                  <w:tcW w:w="1470" w:type="dxa"/>
                  <w:hideMark/>
                </w:tcPr>
                <w:p w14:paraId="4C5BA922" w14:textId="77777777" w:rsidR="00AF34D7" w:rsidRPr="00B47250" w:rsidRDefault="00AF34D7" w:rsidP="00D25834">
                  <w:pPr>
                    <w:spacing w:line="276" w:lineRule="auto"/>
                    <w:jc w:val="both"/>
                    <w:rPr>
                      <w:b/>
                      <w:bCs/>
                    </w:rPr>
                  </w:pPr>
                  <w:r w:rsidRPr="00B47250">
                    <w:rPr>
                      <w:b/>
                      <w:bCs/>
                    </w:rPr>
                    <w:t>Shell Ratio (%)</w:t>
                  </w:r>
                </w:p>
              </w:tc>
            </w:tr>
            <w:tr w:rsidR="00AF34D7" w:rsidRPr="00B47250" w14:paraId="2E851E05" w14:textId="77777777" w:rsidTr="00D25834">
              <w:trPr>
                <w:trHeight w:val="670"/>
              </w:trPr>
              <w:tc>
                <w:tcPr>
                  <w:tcW w:w="1470" w:type="dxa"/>
                  <w:hideMark/>
                </w:tcPr>
                <w:p w14:paraId="51758225" w14:textId="77777777" w:rsidR="00AF34D7" w:rsidRPr="00B47250" w:rsidRDefault="00AF34D7" w:rsidP="00D25834">
                  <w:pPr>
                    <w:spacing w:line="276" w:lineRule="auto"/>
                    <w:jc w:val="both"/>
                  </w:pPr>
                  <w:r w:rsidRPr="00B47250">
                    <w:t>Control</w:t>
                  </w:r>
                </w:p>
              </w:tc>
              <w:tc>
                <w:tcPr>
                  <w:tcW w:w="1470" w:type="dxa"/>
                  <w:hideMark/>
                </w:tcPr>
                <w:p w14:paraId="240EA161" w14:textId="77777777" w:rsidR="00AF34D7" w:rsidRDefault="00AF34D7" w:rsidP="00D25834">
                  <w:pPr>
                    <w:spacing w:line="276" w:lineRule="auto"/>
                    <w:jc w:val="both"/>
                  </w:pPr>
                  <w:r w:rsidRPr="00B47250">
                    <w:t>3.95 ± 0.04</w:t>
                  </w:r>
                </w:p>
                <w:p w14:paraId="6051DB35" w14:textId="77777777" w:rsidR="00AF34D7" w:rsidRPr="00B47250" w:rsidRDefault="00AF34D7" w:rsidP="00D25834">
                  <w:pPr>
                    <w:spacing w:line="276" w:lineRule="auto"/>
                    <w:jc w:val="both"/>
                  </w:pPr>
                </w:p>
              </w:tc>
              <w:tc>
                <w:tcPr>
                  <w:tcW w:w="1470" w:type="dxa"/>
                  <w:hideMark/>
                </w:tcPr>
                <w:p w14:paraId="3F535958" w14:textId="77777777" w:rsidR="00AF34D7" w:rsidRDefault="00AF34D7" w:rsidP="00D25834">
                  <w:pPr>
                    <w:spacing w:line="276" w:lineRule="auto"/>
                    <w:jc w:val="both"/>
                  </w:pPr>
                  <w:r w:rsidRPr="00B47250">
                    <w:t>1.18 ± 0.02</w:t>
                  </w:r>
                </w:p>
                <w:p w14:paraId="7B975DAE" w14:textId="77777777" w:rsidR="00AF34D7" w:rsidRPr="00B47250" w:rsidRDefault="00AF34D7" w:rsidP="00D25834">
                  <w:pPr>
                    <w:spacing w:line="276" w:lineRule="auto"/>
                    <w:jc w:val="both"/>
                  </w:pPr>
                </w:p>
              </w:tc>
              <w:tc>
                <w:tcPr>
                  <w:tcW w:w="1470" w:type="dxa"/>
                  <w:hideMark/>
                </w:tcPr>
                <w:p w14:paraId="78F1DECF" w14:textId="77777777" w:rsidR="00AF34D7" w:rsidRDefault="00AF34D7" w:rsidP="00D25834">
                  <w:pPr>
                    <w:spacing w:line="276" w:lineRule="auto"/>
                    <w:jc w:val="both"/>
                  </w:pPr>
                  <w:r w:rsidRPr="00B47250">
                    <w:t>0.92 ± 0.02</w:t>
                  </w:r>
                </w:p>
                <w:p w14:paraId="71FD9C1D" w14:textId="77777777" w:rsidR="00AF34D7" w:rsidRPr="00B47250" w:rsidRDefault="00AF34D7" w:rsidP="00D25834">
                  <w:pPr>
                    <w:spacing w:line="276" w:lineRule="auto"/>
                    <w:jc w:val="both"/>
                  </w:pPr>
                </w:p>
              </w:tc>
              <w:tc>
                <w:tcPr>
                  <w:tcW w:w="1470" w:type="dxa"/>
                  <w:hideMark/>
                </w:tcPr>
                <w:p w14:paraId="295AFA8D" w14:textId="77777777" w:rsidR="00AF34D7" w:rsidRDefault="00AF34D7" w:rsidP="00D25834">
                  <w:pPr>
                    <w:spacing w:line="276" w:lineRule="auto"/>
                    <w:jc w:val="both"/>
                  </w:pPr>
                  <w:r w:rsidRPr="00B47250">
                    <w:t>0.26 ± 0.01</w:t>
                  </w:r>
                </w:p>
                <w:p w14:paraId="224AA9FF" w14:textId="77777777" w:rsidR="00AF34D7" w:rsidRPr="00B47250" w:rsidRDefault="00AF34D7" w:rsidP="00D25834">
                  <w:pPr>
                    <w:spacing w:line="276" w:lineRule="auto"/>
                    <w:jc w:val="both"/>
                  </w:pPr>
                </w:p>
              </w:tc>
              <w:tc>
                <w:tcPr>
                  <w:tcW w:w="1470" w:type="dxa"/>
                  <w:hideMark/>
                </w:tcPr>
                <w:p w14:paraId="25686D03" w14:textId="77777777" w:rsidR="00AF34D7" w:rsidRDefault="00AF34D7" w:rsidP="00D25834">
                  <w:pPr>
                    <w:spacing w:line="276" w:lineRule="auto"/>
                    <w:jc w:val="both"/>
                  </w:pPr>
                  <w:r w:rsidRPr="00B47250">
                    <w:t>22.03 ± 0.28</w:t>
                  </w:r>
                </w:p>
                <w:p w14:paraId="322AC99B" w14:textId="77777777" w:rsidR="00AF34D7" w:rsidRPr="00B47250" w:rsidRDefault="00AF34D7" w:rsidP="00D25834">
                  <w:pPr>
                    <w:spacing w:line="276" w:lineRule="auto"/>
                    <w:jc w:val="both"/>
                  </w:pPr>
                </w:p>
              </w:tc>
            </w:tr>
            <w:tr w:rsidR="00AF34D7" w:rsidRPr="00B47250" w14:paraId="2FB45437" w14:textId="77777777" w:rsidTr="00D25834">
              <w:trPr>
                <w:trHeight w:val="670"/>
              </w:trPr>
              <w:tc>
                <w:tcPr>
                  <w:tcW w:w="1470" w:type="dxa"/>
                  <w:hideMark/>
                </w:tcPr>
                <w:p w14:paraId="43DD7012" w14:textId="77777777" w:rsidR="00AF34D7" w:rsidRPr="00B47250" w:rsidRDefault="00AF34D7" w:rsidP="00D25834">
                  <w:pPr>
                    <w:spacing w:line="276" w:lineRule="auto"/>
                    <w:jc w:val="both"/>
                  </w:pPr>
                  <w:r w:rsidRPr="00B47250">
                    <w:t>1</w:t>
                  </w:r>
                </w:p>
              </w:tc>
              <w:tc>
                <w:tcPr>
                  <w:tcW w:w="1470" w:type="dxa"/>
                  <w:hideMark/>
                </w:tcPr>
                <w:p w14:paraId="21213C9B" w14:textId="77777777" w:rsidR="00AF34D7" w:rsidRDefault="00AF34D7" w:rsidP="00D25834">
                  <w:pPr>
                    <w:spacing w:line="276" w:lineRule="auto"/>
                    <w:jc w:val="both"/>
                  </w:pPr>
                  <w:r w:rsidRPr="00B47250">
                    <w:t>4.50 ± 0.06</w:t>
                  </w:r>
                </w:p>
                <w:p w14:paraId="131EC686" w14:textId="77777777" w:rsidR="00AF34D7" w:rsidRPr="00B47250" w:rsidRDefault="00AF34D7" w:rsidP="00D25834">
                  <w:pPr>
                    <w:spacing w:line="276" w:lineRule="auto"/>
                    <w:jc w:val="both"/>
                  </w:pPr>
                  <w:r>
                    <w:t xml:space="preserve">   (13.92)</w:t>
                  </w:r>
                </w:p>
              </w:tc>
              <w:tc>
                <w:tcPr>
                  <w:tcW w:w="1470" w:type="dxa"/>
                  <w:hideMark/>
                </w:tcPr>
                <w:p w14:paraId="1EB2CFB5" w14:textId="77777777" w:rsidR="00AF34D7" w:rsidRDefault="00AF34D7" w:rsidP="00D25834">
                  <w:pPr>
                    <w:spacing w:line="276" w:lineRule="auto"/>
                    <w:jc w:val="both"/>
                  </w:pPr>
                  <w:r w:rsidRPr="00B47250">
                    <w:t>1.38 ± 0.04</w:t>
                  </w:r>
                </w:p>
                <w:p w14:paraId="4CD7221A" w14:textId="77777777" w:rsidR="00AF34D7" w:rsidRPr="00B47250" w:rsidRDefault="00AF34D7" w:rsidP="00D25834">
                  <w:pPr>
                    <w:spacing w:line="276" w:lineRule="auto"/>
                    <w:jc w:val="both"/>
                  </w:pPr>
                  <w:r>
                    <w:t xml:space="preserve">    (16.95)</w:t>
                  </w:r>
                </w:p>
              </w:tc>
              <w:tc>
                <w:tcPr>
                  <w:tcW w:w="1470" w:type="dxa"/>
                  <w:hideMark/>
                </w:tcPr>
                <w:p w14:paraId="744426FE" w14:textId="77777777" w:rsidR="00AF34D7" w:rsidRDefault="00AF34D7" w:rsidP="00D25834">
                  <w:pPr>
                    <w:spacing w:line="276" w:lineRule="auto"/>
                    <w:jc w:val="both"/>
                  </w:pPr>
                  <w:r w:rsidRPr="00B47250">
                    <w:t>1.05 ± 0.03</w:t>
                  </w:r>
                </w:p>
                <w:p w14:paraId="7598DF86" w14:textId="77777777" w:rsidR="00AF34D7" w:rsidRPr="00B47250" w:rsidRDefault="00AF34D7" w:rsidP="00D25834">
                  <w:pPr>
                    <w:spacing w:line="276" w:lineRule="auto"/>
                    <w:jc w:val="both"/>
                  </w:pPr>
                  <w:r>
                    <w:t xml:space="preserve">    (14.13)</w:t>
                  </w:r>
                </w:p>
              </w:tc>
              <w:tc>
                <w:tcPr>
                  <w:tcW w:w="1470" w:type="dxa"/>
                  <w:hideMark/>
                </w:tcPr>
                <w:p w14:paraId="04C3FE43" w14:textId="77777777" w:rsidR="00AF34D7" w:rsidRDefault="00AF34D7" w:rsidP="00D25834">
                  <w:pPr>
                    <w:spacing w:line="276" w:lineRule="auto"/>
                    <w:jc w:val="both"/>
                  </w:pPr>
                  <w:r w:rsidRPr="00B47250">
                    <w:t>0.33 ± 0.02</w:t>
                  </w:r>
                </w:p>
                <w:p w14:paraId="6DFDF713" w14:textId="77777777" w:rsidR="00AF34D7" w:rsidRPr="00B47250" w:rsidRDefault="00AF34D7" w:rsidP="00D25834">
                  <w:pPr>
                    <w:spacing w:line="276" w:lineRule="auto"/>
                    <w:jc w:val="both"/>
                  </w:pPr>
                  <w:r>
                    <w:t xml:space="preserve">  (26.92)</w:t>
                  </w:r>
                </w:p>
              </w:tc>
              <w:tc>
                <w:tcPr>
                  <w:tcW w:w="1470" w:type="dxa"/>
                  <w:hideMark/>
                </w:tcPr>
                <w:p w14:paraId="42FC9095" w14:textId="77777777" w:rsidR="00AF34D7" w:rsidRDefault="00AF34D7" w:rsidP="00D25834">
                  <w:pPr>
                    <w:spacing w:line="276" w:lineRule="auto"/>
                    <w:jc w:val="both"/>
                  </w:pPr>
                  <w:r w:rsidRPr="00B47250">
                    <w:t>23.91 ± 0.34</w:t>
                  </w:r>
                </w:p>
                <w:p w14:paraId="6E43878E" w14:textId="77777777" w:rsidR="00AF34D7" w:rsidRPr="00B47250" w:rsidRDefault="00AF34D7" w:rsidP="00D25834">
                  <w:pPr>
                    <w:spacing w:line="276" w:lineRule="auto"/>
                    <w:jc w:val="both"/>
                  </w:pPr>
                  <w:r>
                    <w:t xml:space="preserve">      (8.53)</w:t>
                  </w:r>
                </w:p>
              </w:tc>
            </w:tr>
            <w:tr w:rsidR="00AF34D7" w:rsidRPr="00B47250" w14:paraId="45A94456" w14:textId="77777777" w:rsidTr="00D25834">
              <w:trPr>
                <w:trHeight w:val="670"/>
              </w:trPr>
              <w:tc>
                <w:tcPr>
                  <w:tcW w:w="1470" w:type="dxa"/>
                  <w:hideMark/>
                </w:tcPr>
                <w:p w14:paraId="340F7E99" w14:textId="77777777" w:rsidR="00AF34D7" w:rsidRPr="00B47250" w:rsidRDefault="00AF34D7" w:rsidP="00D25834">
                  <w:pPr>
                    <w:spacing w:line="276" w:lineRule="auto"/>
                    <w:jc w:val="both"/>
                  </w:pPr>
                  <w:r w:rsidRPr="00B47250">
                    <w:lastRenderedPageBreak/>
                    <w:t>2</w:t>
                  </w:r>
                </w:p>
              </w:tc>
              <w:tc>
                <w:tcPr>
                  <w:tcW w:w="1470" w:type="dxa"/>
                  <w:hideMark/>
                </w:tcPr>
                <w:p w14:paraId="51788B66" w14:textId="77777777" w:rsidR="00AF34D7" w:rsidRDefault="00AF34D7" w:rsidP="00D25834">
                  <w:pPr>
                    <w:spacing w:line="276" w:lineRule="auto"/>
                    <w:jc w:val="both"/>
                  </w:pPr>
                  <w:r w:rsidRPr="00B47250">
                    <w:t>4.62 ± 0.05</w:t>
                  </w:r>
                </w:p>
                <w:p w14:paraId="18889D67" w14:textId="77777777" w:rsidR="00AF34D7" w:rsidRPr="00B47250" w:rsidRDefault="00AF34D7" w:rsidP="00D25834">
                  <w:pPr>
                    <w:spacing w:line="276" w:lineRule="auto"/>
                    <w:jc w:val="both"/>
                  </w:pPr>
                  <w:r>
                    <w:t xml:space="preserve">   (16.96)</w:t>
                  </w:r>
                </w:p>
              </w:tc>
              <w:tc>
                <w:tcPr>
                  <w:tcW w:w="1470" w:type="dxa"/>
                  <w:hideMark/>
                </w:tcPr>
                <w:p w14:paraId="4C0B279F" w14:textId="77777777" w:rsidR="00AF34D7" w:rsidRDefault="00AF34D7" w:rsidP="00D25834">
                  <w:pPr>
                    <w:spacing w:line="276" w:lineRule="auto"/>
                    <w:jc w:val="both"/>
                  </w:pPr>
                  <w:r w:rsidRPr="00B47250">
                    <w:t>1.43 ± 0.04</w:t>
                  </w:r>
                </w:p>
                <w:p w14:paraId="62FBE93C" w14:textId="77777777" w:rsidR="00AF34D7" w:rsidRPr="00B47250" w:rsidRDefault="00AF34D7" w:rsidP="00D25834">
                  <w:pPr>
                    <w:spacing w:line="276" w:lineRule="auto"/>
                    <w:jc w:val="both"/>
                  </w:pPr>
                  <w:r>
                    <w:t xml:space="preserve">    (21.19)</w:t>
                  </w:r>
                </w:p>
              </w:tc>
              <w:tc>
                <w:tcPr>
                  <w:tcW w:w="1470" w:type="dxa"/>
                  <w:hideMark/>
                </w:tcPr>
                <w:p w14:paraId="752F80E7" w14:textId="77777777" w:rsidR="00AF34D7" w:rsidRDefault="00AF34D7" w:rsidP="00D25834">
                  <w:pPr>
                    <w:spacing w:line="276" w:lineRule="auto"/>
                    <w:jc w:val="both"/>
                  </w:pPr>
                  <w:r w:rsidRPr="00B47250">
                    <w:t>1.08 ± 0.03</w:t>
                  </w:r>
                </w:p>
                <w:p w14:paraId="3A712384" w14:textId="77777777" w:rsidR="00AF34D7" w:rsidRPr="00B47250" w:rsidRDefault="00AF34D7" w:rsidP="00D25834">
                  <w:pPr>
                    <w:spacing w:line="276" w:lineRule="auto"/>
                    <w:jc w:val="both"/>
                  </w:pPr>
                  <w:r>
                    <w:t xml:space="preserve">    (17.39)</w:t>
                  </w:r>
                </w:p>
              </w:tc>
              <w:tc>
                <w:tcPr>
                  <w:tcW w:w="1470" w:type="dxa"/>
                  <w:hideMark/>
                </w:tcPr>
                <w:p w14:paraId="216C53B3" w14:textId="77777777" w:rsidR="00AF34D7" w:rsidRDefault="00AF34D7" w:rsidP="00D25834">
                  <w:pPr>
                    <w:spacing w:line="276" w:lineRule="auto"/>
                    <w:jc w:val="both"/>
                  </w:pPr>
                  <w:r w:rsidRPr="00B47250">
                    <w:t>0.35 ± 0.02</w:t>
                  </w:r>
                </w:p>
                <w:p w14:paraId="53D3BE36" w14:textId="77777777" w:rsidR="00AF34D7" w:rsidRPr="00B47250" w:rsidRDefault="00AF34D7" w:rsidP="00D25834">
                  <w:pPr>
                    <w:spacing w:line="276" w:lineRule="auto"/>
                    <w:jc w:val="both"/>
                  </w:pPr>
                  <w:r>
                    <w:t xml:space="preserve">   (34.62)</w:t>
                  </w:r>
                </w:p>
              </w:tc>
              <w:tc>
                <w:tcPr>
                  <w:tcW w:w="1470" w:type="dxa"/>
                  <w:hideMark/>
                </w:tcPr>
                <w:p w14:paraId="7D3502B1" w14:textId="77777777" w:rsidR="00AF34D7" w:rsidRDefault="00AF34D7" w:rsidP="00D25834">
                  <w:pPr>
                    <w:spacing w:line="276" w:lineRule="auto"/>
                    <w:jc w:val="both"/>
                  </w:pPr>
                  <w:r w:rsidRPr="00B47250">
                    <w:t>24.47 ± 0.31</w:t>
                  </w:r>
                </w:p>
                <w:p w14:paraId="75B541C6" w14:textId="77777777" w:rsidR="00AF34D7" w:rsidRPr="00B47250" w:rsidRDefault="00AF34D7" w:rsidP="00D25834">
                  <w:pPr>
                    <w:spacing w:line="276" w:lineRule="auto"/>
                    <w:jc w:val="both"/>
                  </w:pPr>
                  <w:r>
                    <w:t xml:space="preserve">    (11.08)</w:t>
                  </w:r>
                </w:p>
              </w:tc>
            </w:tr>
            <w:tr w:rsidR="00AF34D7" w:rsidRPr="00B47250" w14:paraId="6B771909" w14:textId="77777777" w:rsidTr="00D25834">
              <w:trPr>
                <w:trHeight w:val="670"/>
              </w:trPr>
              <w:tc>
                <w:tcPr>
                  <w:tcW w:w="1470" w:type="dxa"/>
                  <w:hideMark/>
                </w:tcPr>
                <w:p w14:paraId="09AF7761" w14:textId="77777777" w:rsidR="00AF34D7" w:rsidRPr="00B47250" w:rsidRDefault="00AF34D7" w:rsidP="00D25834">
                  <w:pPr>
                    <w:spacing w:line="276" w:lineRule="auto"/>
                    <w:jc w:val="both"/>
                  </w:pPr>
                  <w:r w:rsidRPr="00B47250">
                    <w:t>3</w:t>
                  </w:r>
                </w:p>
              </w:tc>
              <w:tc>
                <w:tcPr>
                  <w:tcW w:w="1470" w:type="dxa"/>
                  <w:hideMark/>
                </w:tcPr>
                <w:p w14:paraId="2B837970" w14:textId="77777777" w:rsidR="00AF34D7" w:rsidRDefault="00AF34D7" w:rsidP="00D25834">
                  <w:pPr>
                    <w:spacing w:line="276" w:lineRule="auto"/>
                    <w:jc w:val="both"/>
                  </w:pPr>
                  <w:r w:rsidRPr="00B47250">
                    <w:t>4.79 ± 0.07</w:t>
                  </w:r>
                </w:p>
                <w:p w14:paraId="6DD6962D" w14:textId="77777777" w:rsidR="00AF34D7" w:rsidRPr="00B47250" w:rsidRDefault="00AF34D7" w:rsidP="00D25834">
                  <w:pPr>
                    <w:spacing w:line="276" w:lineRule="auto"/>
                    <w:jc w:val="both"/>
                  </w:pPr>
                  <w:r>
                    <w:t xml:space="preserve">    (21.27)</w:t>
                  </w:r>
                </w:p>
              </w:tc>
              <w:tc>
                <w:tcPr>
                  <w:tcW w:w="1470" w:type="dxa"/>
                  <w:hideMark/>
                </w:tcPr>
                <w:p w14:paraId="5C4C2A0B" w14:textId="77777777" w:rsidR="00AF34D7" w:rsidRDefault="00AF34D7" w:rsidP="00D25834">
                  <w:pPr>
                    <w:spacing w:line="276" w:lineRule="auto"/>
                    <w:jc w:val="both"/>
                  </w:pPr>
                  <w:r w:rsidRPr="00B47250">
                    <w:t>1.51 ± 0.05</w:t>
                  </w:r>
                </w:p>
                <w:p w14:paraId="70F5BED6" w14:textId="77777777" w:rsidR="00AF34D7" w:rsidRPr="00B47250" w:rsidRDefault="00AF34D7" w:rsidP="00D25834">
                  <w:pPr>
                    <w:spacing w:line="276" w:lineRule="auto"/>
                    <w:jc w:val="both"/>
                  </w:pPr>
                  <w:r>
                    <w:t xml:space="preserve">    (27.97)</w:t>
                  </w:r>
                </w:p>
              </w:tc>
              <w:tc>
                <w:tcPr>
                  <w:tcW w:w="1470" w:type="dxa"/>
                  <w:hideMark/>
                </w:tcPr>
                <w:p w14:paraId="1EA70597" w14:textId="77777777" w:rsidR="00AF34D7" w:rsidRDefault="00AF34D7" w:rsidP="00D25834">
                  <w:pPr>
                    <w:spacing w:line="276" w:lineRule="auto"/>
                    <w:jc w:val="both"/>
                  </w:pPr>
                  <w:r w:rsidRPr="00B47250">
                    <w:t>1.14 ± 0.04</w:t>
                  </w:r>
                </w:p>
                <w:p w14:paraId="088E3046" w14:textId="77777777" w:rsidR="00AF34D7" w:rsidRPr="00B47250" w:rsidRDefault="00AF34D7" w:rsidP="00D25834">
                  <w:pPr>
                    <w:spacing w:line="276" w:lineRule="auto"/>
                    <w:jc w:val="both"/>
                  </w:pPr>
                  <w:r>
                    <w:t xml:space="preserve">    (23.9)</w:t>
                  </w:r>
                </w:p>
              </w:tc>
              <w:tc>
                <w:tcPr>
                  <w:tcW w:w="1470" w:type="dxa"/>
                  <w:hideMark/>
                </w:tcPr>
                <w:p w14:paraId="51DEACAB" w14:textId="77777777" w:rsidR="00AF34D7" w:rsidRDefault="00AF34D7" w:rsidP="00D25834">
                  <w:pPr>
                    <w:spacing w:line="276" w:lineRule="auto"/>
                    <w:jc w:val="both"/>
                  </w:pPr>
                  <w:r w:rsidRPr="00B47250">
                    <w:t>0.37 ± 0.02</w:t>
                  </w:r>
                </w:p>
                <w:p w14:paraId="669301A6" w14:textId="77777777" w:rsidR="00AF34D7" w:rsidRPr="00B47250" w:rsidRDefault="00AF34D7" w:rsidP="00D25834">
                  <w:pPr>
                    <w:spacing w:line="276" w:lineRule="auto"/>
                    <w:jc w:val="both"/>
                  </w:pPr>
                  <w:r>
                    <w:t xml:space="preserve">   (42.31)</w:t>
                  </w:r>
                </w:p>
              </w:tc>
              <w:tc>
                <w:tcPr>
                  <w:tcW w:w="1470" w:type="dxa"/>
                  <w:hideMark/>
                </w:tcPr>
                <w:p w14:paraId="30B31BDE" w14:textId="77777777" w:rsidR="00AF34D7" w:rsidRDefault="00AF34D7" w:rsidP="00D25834">
                  <w:pPr>
                    <w:spacing w:line="276" w:lineRule="auto"/>
                    <w:jc w:val="both"/>
                  </w:pPr>
                  <w:r w:rsidRPr="00B47250">
                    <w:t>24.50 ± 0.36</w:t>
                  </w:r>
                </w:p>
                <w:p w14:paraId="6240CFF7" w14:textId="77777777" w:rsidR="00AF34D7" w:rsidRPr="00B47250" w:rsidRDefault="00AF34D7" w:rsidP="00D25834">
                  <w:pPr>
                    <w:spacing w:line="276" w:lineRule="auto"/>
                    <w:jc w:val="both"/>
                  </w:pPr>
                  <w:r>
                    <w:t xml:space="preserve">    (11.21)</w:t>
                  </w:r>
                </w:p>
              </w:tc>
            </w:tr>
            <w:tr w:rsidR="00AF34D7" w:rsidRPr="00B47250" w14:paraId="720A1866" w14:textId="77777777" w:rsidTr="00D25834">
              <w:trPr>
                <w:trHeight w:val="670"/>
              </w:trPr>
              <w:tc>
                <w:tcPr>
                  <w:tcW w:w="1470" w:type="dxa"/>
                  <w:hideMark/>
                </w:tcPr>
                <w:p w14:paraId="53085419" w14:textId="77777777" w:rsidR="00AF34D7" w:rsidRPr="00B47250" w:rsidRDefault="00AF34D7" w:rsidP="00D25834">
                  <w:pPr>
                    <w:spacing w:line="276" w:lineRule="auto"/>
                    <w:jc w:val="both"/>
                  </w:pPr>
                  <w:r w:rsidRPr="00B47250">
                    <w:t>4</w:t>
                  </w:r>
                </w:p>
              </w:tc>
              <w:tc>
                <w:tcPr>
                  <w:tcW w:w="1470" w:type="dxa"/>
                  <w:hideMark/>
                </w:tcPr>
                <w:p w14:paraId="018F173B" w14:textId="77777777" w:rsidR="00AF34D7" w:rsidRDefault="00AF34D7" w:rsidP="00D25834">
                  <w:pPr>
                    <w:spacing w:line="276" w:lineRule="auto"/>
                    <w:jc w:val="both"/>
                  </w:pPr>
                  <w:r w:rsidRPr="00B47250">
                    <w:t>4.63 ± 0.06</w:t>
                  </w:r>
                </w:p>
                <w:p w14:paraId="697AE53C" w14:textId="77777777" w:rsidR="00AF34D7" w:rsidRPr="00B47250" w:rsidRDefault="00AF34D7" w:rsidP="00D25834">
                  <w:pPr>
                    <w:spacing w:line="276" w:lineRule="auto"/>
                    <w:jc w:val="both"/>
                  </w:pPr>
                  <w:r>
                    <w:t xml:space="preserve">    (17.22)</w:t>
                  </w:r>
                </w:p>
              </w:tc>
              <w:tc>
                <w:tcPr>
                  <w:tcW w:w="1470" w:type="dxa"/>
                  <w:hideMark/>
                </w:tcPr>
                <w:p w14:paraId="2AB90E7C" w14:textId="77777777" w:rsidR="00AF34D7" w:rsidRDefault="00AF34D7" w:rsidP="00D25834">
                  <w:pPr>
                    <w:spacing w:line="276" w:lineRule="auto"/>
                    <w:jc w:val="both"/>
                  </w:pPr>
                  <w:r w:rsidRPr="00B47250">
                    <w:t>1.46 ± 0.04</w:t>
                  </w:r>
                </w:p>
                <w:p w14:paraId="186D6844" w14:textId="77777777" w:rsidR="00AF34D7" w:rsidRPr="00B47250" w:rsidRDefault="00AF34D7" w:rsidP="00D25834">
                  <w:pPr>
                    <w:spacing w:line="276" w:lineRule="auto"/>
                    <w:jc w:val="both"/>
                  </w:pPr>
                  <w:r>
                    <w:t xml:space="preserve">    (23.73)</w:t>
                  </w:r>
                </w:p>
              </w:tc>
              <w:tc>
                <w:tcPr>
                  <w:tcW w:w="1470" w:type="dxa"/>
                  <w:hideMark/>
                </w:tcPr>
                <w:p w14:paraId="3845BB8A" w14:textId="77777777" w:rsidR="00AF34D7" w:rsidRDefault="00AF34D7" w:rsidP="00D25834">
                  <w:pPr>
                    <w:spacing w:line="276" w:lineRule="auto"/>
                    <w:jc w:val="both"/>
                  </w:pPr>
                  <w:r w:rsidRPr="00B47250">
                    <w:t>1.09 ± 0.03</w:t>
                  </w:r>
                </w:p>
                <w:p w14:paraId="663877DE" w14:textId="77777777" w:rsidR="00AF34D7" w:rsidRPr="00B47250" w:rsidRDefault="00AF34D7" w:rsidP="00D25834">
                  <w:pPr>
                    <w:spacing w:line="276" w:lineRule="auto"/>
                    <w:jc w:val="both"/>
                  </w:pPr>
                  <w:r>
                    <w:t xml:space="preserve">   (18.48)</w:t>
                  </w:r>
                </w:p>
              </w:tc>
              <w:tc>
                <w:tcPr>
                  <w:tcW w:w="1470" w:type="dxa"/>
                  <w:hideMark/>
                </w:tcPr>
                <w:p w14:paraId="1F5B7E94" w14:textId="77777777" w:rsidR="00AF34D7" w:rsidRDefault="00AF34D7" w:rsidP="00D25834">
                  <w:pPr>
                    <w:spacing w:line="276" w:lineRule="auto"/>
                    <w:jc w:val="both"/>
                  </w:pPr>
                  <w:r w:rsidRPr="00B47250">
                    <w:t>0.35 ± 0.02</w:t>
                  </w:r>
                </w:p>
                <w:p w14:paraId="1413C212" w14:textId="77777777" w:rsidR="00AF34D7" w:rsidRPr="00B47250" w:rsidRDefault="00AF34D7" w:rsidP="00D25834">
                  <w:pPr>
                    <w:spacing w:line="276" w:lineRule="auto"/>
                    <w:jc w:val="both"/>
                  </w:pPr>
                  <w:r>
                    <w:t xml:space="preserve">   (34.62)</w:t>
                  </w:r>
                </w:p>
              </w:tc>
              <w:tc>
                <w:tcPr>
                  <w:tcW w:w="1470" w:type="dxa"/>
                  <w:hideMark/>
                </w:tcPr>
                <w:p w14:paraId="5508D8E5" w14:textId="77777777" w:rsidR="00AF34D7" w:rsidRDefault="00AF34D7" w:rsidP="00D25834">
                  <w:pPr>
                    <w:spacing w:line="276" w:lineRule="auto"/>
                    <w:jc w:val="both"/>
                  </w:pPr>
                  <w:r w:rsidRPr="00B47250">
                    <w:t>24.48 ± 0.33</w:t>
                  </w:r>
                </w:p>
                <w:p w14:paraId="4F75B769" w14:textId="77777777" w:rsidR="00AF34D7" w:rsidRPr="00B47250" w:rsidRDefault="00AF34D7" w:rsidP="00D25834">
                  <w:pPr>
                    <w:spacing w:line="276" w:lineRule="auto"/>
                    <w:jc w:val="both"/>
                  </w:pPr>
                  <w:r>
                    <w:t xml:space="preserve">    (11.12)</w:t>
                  </w:r>
                </w:p>
              </w:tc>
            </w:tr>
          </w:tbl>
          <w:p w14:paraId="0856F86B" w14:textId="77777777" w:rsidR="00AF34D7" w:rsidRPr="00B47250" w:rsidRDefault="00AF34D7" w:rsidP="00D25834">
            <w:pPr>
              <w:spacing w:before="100" w:beforeAutospacing="1" w:after="100" w:afterAutospacing="1" w:line="276" w:lineRule="auto"/>
              <w:jc w:val="both"/>
              <w:rPr>
                <w:rFonts w:ascii="Times New Roman" w:eastAsia="Times New Roman" w:hAnsi="Times New Roman" w:cs="Times New Roman"/>
                <w:color w:val="000000"/>
                <w:kern w:val="0"/>
                <w:lang w:eastAsia="en-GB"/>
                <w14:ligatures w14:val="none"/>
              </w:rPr>
            </w:pPr>
          </w:p>
        </w:tc>
      </w:tr>
    </w:tbl>
    <w:p w14:paraId="03DE5478" w14:textId="77777777" w:rsidR="00AF34D7" w:rsidRDefault="00AF34D7" w:rsidP="00AF34D7">
      <w:pPr>
        <w:spacing w:line="276" w:lineRule="auto"/>
        <w:jc w:val="both"/>
      </w:pPr>
      <w:r>
        <w:lastRenderedPageBreak/>
        <w:t>Note: Percentage change over control values in parent thesis</w:t>
      </w:r>
    </w:p>
    <w:p w14:paraId="0DFED5EF" w14:textId="77777777" w:rsidR="00AF204C" w:rsidRDefault="00AF204C" w:rsidP="00AF34D7">
      <w:pPr>
        <w:spacing w:line="276" w:lineRule="auto"/>
        <w:jc w:val="both"/>
      </w:pPr>
    </w:p>
    <w:p w14:paraId="40170998" w14:textId="77777777" w:rsidR="00AF5782" w:rsidRDefault="00AF5782" w:rsidP="00AF5782">
      <w:pPr>
        <w:pStyle w:val="NormalWeb"/>
        <w:rPr>
          <w:color w:val="000000"/>
        </w:rPr>
      </w:pPr>
      <w:r>
        <w:rPr>
          <w:color w:val="000000"/>
        </w:rPr>
        <w:t>In contrast, Spirulina supplementation produced a more pronounced increase in larval weight, reaching 4.79 ± 0.07 g at 3% concentration. This substantial improvement over both the control and soy protein-treated groups indicates that Spirulina provides a more balanced and bioavailable nutrient profile. Spirulina contains not only high-quality proteins but also essential amino acids, vitamins, minerals, and bioactive compounds that synergistically enhance digestive efficiency and metabolic activity. The presence of phycocyanin and antioxidant compounds may further support cellular metabolism by reducing oxidative stress during rapid growth phases.</w:t>
      </w:r>
    </w:p>
    <w:p w14:paraId="4ED7DCFE" w14:textId="482369AC" w:rsidR="00AF5782" w:rsidRDefault="00AF5782" w:rsidP="00AF5782">
      <w:pPr>
        <w:pStyle w:val="NormalWeb"/>
        <w:rPr>
          <w:color w:val="000000"/>
        </w:rPr>
      </w:pPr>
      <w:r>
        <w:rPr>
          <w:color w:val="000000"/>
        </w:rPr>
        <w:t>The enhanced larval growth observed in Spirulina-fed larvae suggests improved enzymatic activity and nutrient conversion efficiency, which are essential for optimal development and subsequent cocoon formation.</w:t>
      </w:r>
      <w:r w:rsidR="004279B7">
        <w:rPr>
          <w:color w:val="000000"/>
        </w:rPr>
        <w:t xml:space="preserve"> </w:t>
      </w:r>
    </w:p>
    <w:p w14:paraId="520EA004" w14:textId="6A7E504C" w:rsidR="004279B7" w:rsidRDefault="004279B7" w:rsidP="00AF5782">
      <w:pPr>
        <w:pStyle w:val="NormalWeb"/>
        <w:rPr>
          <w:color w:val="000000"/>
        </w:rPr>
      </w:pPr>
      <w:r>
        <w:rPr>
          <w:color w:val="000000"/>
        </w:rPr>
        <w:t>Fig. 1</w:t>
      </w:r>
    </w:p>
    <w:p w14:paraId="3F2E9784" w14:textId="0EFD7126" w:rsidR="00AF34D7" w:rsidRPr="004279B7" w:rsidRDefault="004279B7" w:rsidP="004279B7">
      <w:pPr>
        <w:pStyle w:val="NormalWeb"/>
        <w:jc w:val="center"/>
        <w:rPr>
          <w:color w:val="000000"/>
        </w:rPr>
      </w:pPr>
      <w:r w:rsidRPr="00C74783">
        <w:rPr>
          <w:b/>
          <w:bCs/>
          <w:noProof/>
          <w:color w:val="000000"/>
          <w:kern w:val="36"/>
        </w:rPr>
        <w:drawing>
          <wp:inline distT="0" distB="0" distL="0" distR="0" wp14:anchorId="6644BA28" wp14:editId="75A67C5A">
            <wp:extent cx="2879813" cy="2160019"/>
            <wp:effectExtent l="0" t="0" r="3175" b="0"/>
            <wp:docPr id="1606487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87302" name=""/>
                    <pic:cNvPicPr/>
                  </pic:nvPicPr>
                  <pic:blipFill>
                    <a:blip r:embed="rId6"/>
                    <a:stretch>
                      <a:fillRect/>
                    </a:stretch>
                  </pic:blipFill>
                  <pic:spPr>
                    <a:xfrm>
                      <a:off x="0" y="0"/>
                      <a:ext cx="3118040" cy="2338703"/>
                    </a:xfrm>
                    <a:prstGeom prst="rect">
                      <a:avLst/>
                    </a:prstGeom>
                  </pic:spPr>
                </pic:pic>
              </a:graphicData>
            </a:graphic>
          </wp:inline>
        </w:drawing>
      </w:r>
      <w:r w:rsidR="008E45B8">
        <w:t xml:space="preserve">                        </w:t>
      </w:r>
    </w:p>
    <w:p w14:paraId="74FADB89" w14:textId="77777777" w:rsidR="008E45B8" w:rsidRDefault="008E45B8" w:rsidP="008E45B8">
      <w:pPr>
        <w:pStyle w:val="NormalWeb"/>
        <w:rPr>
          <w:color w:val="000000"/>
        </w:rPr>
      </w:pPr>
      <w:r>
        <w:rPr>
          <w:color w:val="000000"/>
        </w:rPr>
        <w:t>Larval weight is one of the most reliable indicators of nutritional adequacy, metabolic efficiency, and physiological health in the mulberry silkworm. During the fifth instar, larvae exhibit rapid growth and intense feeding activity, accounting for nearly 80–85% of the total larval biomass accumulation. Any improvement in dietary quality during this stage directly influences larval weight, which subsequently affects cocoon formation and silk yield.</w:t>
      </w:r>
    </w:p>
    <w:p w14:paraId="56C50F2E" w14:textId="77777777" w:rsidR="008E45B8" w:rsidRDefault="008E45B8" w:rsidP="008E45B8">
      <w:pPr>
        <w:pStyle w:val="NormalWeb"/>
        <w:rPr>
          <w:color w:val="000000"/>
        </w:rPr>
      </w:pPr>
      <w:r>
        <w:rPr>
          <w:color w:val="000000"/>
        </w:rPr>
        <w:t>In the present study, dietary supplementation of mulberry leaves with soy protein and Spirulina resulted in a significant increase in larval weight compared to the control, clearly demonstrating the positive role of nutritional fortification. The increase in larval weight observed in supplemented groups indicates improved digestion, absorption, and assimilation of nutrients, leading to enhanced tissue growth and energy storage.</w:t>
      </w:r>
    </w:p>
    <w:p w14:paraId="60E42DA7" w14:textId="77777777" w:rsidR="008E45B8" w:rsidRDefault="008E45B8" w:rsidP="008E45B8">
      <w:pPr>
        <w:pStyle w:val="NormalWeb"/>
        <w:rPr>
          <w:color w:val="000000"/>
        </w:rPr>
      </w:pPr>
      <w:r>
        <w:rPr>
          <w:color w:val="000000"/>
        </w:rPr>
        <w:lastRenderedPageBreak/>
        <w:t>Soy protein supplementation produced a moderate but consistent improvement in larval weight, with the maximum increase recorded at 3% concentration. This enhancement can be attributed to the high protein content and balanced amino acid profile of soy protein, which supports protein synthesis and cellular growth. Proteins serve as the primary building blocks for larval tissues and enzymes, and their adequate supply is essential during the rapid growth phase of the fifth instar. However, the relatively lower increase in larval weight compared to Spirulina-treated groups suggests that soy protein alone may not sufficiently provide all micronutrients and bioactive compounds required for optimal metabolic functioning.</w:t>
      </w:r>
    </w:p>
    <w:p w14:paraId="2CB8469F" w14:textId="77777777" w:rsidR="008E45B8" w:rsidRDefault="008E45B8" w:rsidP="008E45B8">
      <w:pPr>
        <w:pStyle w:val="NormalWeb"/>
        <w:rPr>
          <w:color w:val="000000"/>
        </w:rPr>
      </w:pPr>
      <w:r>
        <w:rPr>
          <w:color w:val="000000"/>
        </w:rPr>
        <w:t>Spirulina supplementation resulted in a more pronounced increase in larval weight, with the highest value recorded at 3% concentration. This superior performance may be attributed to Spirulina’s rich and diverse nutritional composition, which includes high-quality proteins, essential amino acids, vitamins, minerals, and bioactive pigments such as phycocyanin. The presence of these components enhances enzymatic activity, improves nutrient utilization efficiency, and supports overall metabolic balance. Vitamins and minerals present in Spirulina likely act as cofactors in metabolic pathways, facilitating efficient conversion of ingested nutrients into larval biomass.</w:t>
      </w:r>
    </w:p>
    <w:p w14:paraId="347A0B44" w14:textId="77777777" w:rsidR="008E45B8" w:rsidRDefault="008E45B8" w:rsidP="008E45B8">
      <w:pPr>
        <w:pStyle w:val="NormalWeb"/>
        <w:rPr>
          <w:color w:val="000000"/>
        </w:rPr>
      </w:pPr>
      <w:r>
        <w:rPr>
          <w:color w:val="000000"/>
        </w:rPr>
        <w:t xml:space="preserve">The enhanced larval weight observed in Spirulina-fed larvae also suggests improved physiological </w:t>
      </w:r>
      <w:proofErr w:type="spellStart"/>
      <w:r>
        <w:rPr>
          <w:color w:val="000000"/>
        </w:rPr>
        <w:t>vigor</w:t>
      </w:r>
      <w:proofErr w:type="spellEnd"/>
      <w:r>
        <w:rPr>
          <w:color w:val="000000"/>
        </w:rPr>
        <w:t xml:space="preserve"> and stress tolerance. Antioxidant compounds in Spirulina may reduce oxidative stress associated with rapid growth, thereby maintaining cellular integrity and promoting sustained feeding activity. This could explain the significantly higher larval weights achieved in Spirulina-treated groups compared to soy protein treatments.</w:t>
      </w:r>
    </w:p>
    <w:p w14:paraId="490F10CF" w14:textId="77777777" w:rsidR="008E45B8" w:rsidRDefault="008E45B8" w:rsidP="008E45B8">
      <w:pPr>
        <w:pStyle w:val="NormalWeb"/>
        <w:rPr>
          <w:color w:val="000000"/>
        </w:rPr>
      </w:pPr>
      <w:r>
        <w:rPr>
          <w:color w:val="000000"/>
        </w:rPr>
        <w:t>The slight decline in larval weight observed at the 4% supplementation level in both soy protein and Spirulina treatments may be due to reduced feed palatability, nutrient imbalance, or metabolic saturation. Excessive nutrient concentration can interfere with normal digestive processes or reduce feeding efficiency, ultimately limiting growth. This observation highlights the importance of optimal supplementation levels rather than excessive fortification.</w:t>
      </w:r>
    </w:p>
    <w:p w14:paraId="472902AA" w14:textId="77777777" w:rsidR="00F17F1C" w:rsidRDefault="00F17F1C" w:rsidP="00AF34D7">
      <w:pPr>
        <w:spacing w:line="276" w:lineRule="auto"/>
        <w:jc w:val="both"/>
        <w:rPr>
          <w:rFonts w:ascii="-webkit-standard" w:hAnsi="-webkit-standard"/>
          <w:color w:val="000000"/>
          <w:sz w:val="27"/>
          <w:szCs w:val="27"/>
        </w:rPr>
      </w:pPr>
    </w:p>
    <w:p w14:paraId="7338BDE4" w14:textId="77777777" w:rsidR="007342B6" w:rsidRDefault="00AF34D7" w:rsidP="00AF34D7">
      <w:pPr>
        <w:spacing w:line="276" w:lineRule="auto"/>
        <w:jc w:val="both"/>
      </w:pPr>
      <w:r>
        <w:br/>
      </w:r>
    </w:p>
    <w:p w14:paraId="5771C234" w14:textId="77777777" w:rsidR="007342B6" w:rsidRDefault="007342B6" w:rsidP="00AF34D7">
      <w:pPr>
        <w:spacing w:line="276" w:lineRule="auto"/>
        <w:jc w:val="both"/>
      </w:pPr>
    </w:p>
    <w:p w14:paraId="677FBB97" w14:textId="77777777" w:rsidR="007342B6" w:rsidRDefault="007342B6" w:rsidP="00AF34D7">
      <w:pPr>
        <w:spacing w:line="276" w:lineRule="auto"/>
        <w:jc w:val="both"/>
      </w:pPr>
    </w:p>
    <w:p w14:paraId="54BB5294" w14:textId="77777777" w:rsidR="007342B6" w:rsidRDefault="007342B6" w:rsidP="00AF34D7">
      <w:pPr>
        <w:spacing w:line="276" w:lineRule="auto"/>
        <w:jc w:val="both"/>
      </w:pPr>
    </w:p>
    <w:p w14:paraId="2D567885" w14:textId="77777777" w:rsidR="007342B6" w:rsidRDefault="007342B6" w:rsidP="00AF34D7">
      <w:pPr>
        <w:spacing w:line="276" w:lineRule="auto"/>
        <w:jc w:val="both"/>
      </w:pPr>
    </w:p>
    <w:p w14:paraId="4B4D0E86" w14:textId="77777777" w:rsidR="007342B6" w:rsidRDefault="007342B6" w:rsidP="00AF34D7">
      <w:pPr>
        <w:spacing w:line="276" w:lineRule="auto"/>
        <w:jc w:val="both"/>
      </w:pPr>
    </w:p>
    <w:p w14:paraId="4BE86F04" w14:textId="77777777" w:rsidR="007342B6" w:rsidRDefault="007342B6" w:rsidP="00AF34D7">
      <w:pPr>
        <w:spacing w:line="276" w:lineRule="auto"/>
        <w:jc w:val="both"/>
      </w:pPr>
    </w:p>
    <w:p w14:paraId="7505BFD1" w14:textId="77777777" w:rsidR="007342B6" w:rsidRDefault="007342B6" w:rsidP="00AF34D7">
      <w:pPr>
        <w:spacing w:line="276" w:lineRule="auto"/>
        <w:jc w:val="both"/>
      </w:pPr>
    </w:p>
    <w:p w14:paraId="2DD230D7" w14:textId="77777777" w:rsidR="007342B6" w:rsidRDefault="007342B6" w:rsidP="00AF34D7">
      <w:pPr>
        <w:spacing w:line="276" w:lineRule="auto"/>
        <w:jc w:val="both"/>
      </w:pPr>
    </w:p>
    <w:p w14:paraId="1EC81E0B" w14:textId="77777777" w:rsidR="007342B6" w:rsidRDefault="007342B6" w:rsidP="00AF34D7">
      <w:pPr>
        <w:spacing w:line="276" w:lineRule="auto"/>
        <w:jc w:val="both"/>
      </w:pPr>
    </w:p>
    <w:p w14:paraId="5C4F50F0" w14:textId="77777777" w:rsidR="007342B6" w:rsidRDefault="007342B6" w:rsidP="00AF34D7">
      <w:pPr>
        <w:spacing w:line="276" w:lineRule="auto"/>
        <w:jc w:val="both"/>
      </w:pPr>
    </w:p>
    <w:p w14:paraId="240CB902" w14:textId="7E3542C4" w:rsidR="004279B7" w:rsidRDefault="00AF34D7" w:rsidP="00AF34D7">
      <w:pPr>
        <w:spacing w:line="276" w:lineRule="auto"/>
        <w:jc w:val="both"/>
      </w:pPr>
      <w:bookmarkStart w:id="0" w:name="_GoBack"/>
      <w:bookmarkEnd w:id="0"/>
      <w:r>
        <w:br/>
        <w:t xml:space="preserve"> </w:t>
      </w:r>
      <w:r>
        <w:tab/>
      </w:r>
    </w:p>
    <w:p w14:paraId="1B45252E" w14:textId="77777777" w:rsidR="004279B7" w:rsidRDefault="004279B7" w:rsidP="00AF34D7">
      <w:pPr>
        <w:spacing w:line="276" w:lineRule="auto"/>
        <w:jc w:val="both"/>
      </w:pPr>
    </w:p>
    <w:p w14:paraId="6B3D7E05" w14:textId="77777777" w:rsidR="004279B7" w:rsidRDefault="004279B7" w:rsidP="00AF34D7">
      <w:pPr>
        <w:spacing w:line="276" w:lineRule="auto"/>
        <w:jc w:val="both"/>
      </w:pPr>
    </w:p>
    <w:p w14:paraId="7751B10C" w14:textId="0122830A" w:rsidR="00AF34D7" w:rsidRDefault="004279B7" w:rsidP="00AF34D7">
      <w:pPr>
        <w:spacing w:line="276" w:lineRule="auto"/>
        <w:jc w:val="both"/>
      </w:pPr>
      <w:r>
        <w:t>Fig. 2</w:t>
      </w:r>
    </w:p>
    <w:p w14:paraId="1401FFCA" w14:textId="77777777" w:rsidR="00AF34D7" w:rsidRDefault="00AF34D7" w:rsidP="00AF34D7">
      <w:pPr>
        <w:spacing w:line="276" w:lineRule="auto"/>
        <w:jc w:val="center"/>
      </w:pPr>
      <w:r w:rsidRPr="00C74783">
        <w:rPr>
          <w:rFonts w:ascii="Times New Roman" w:eastAsia="Times New Roman" w:hAnsi="Times New Roman" w:cs="Times New Roman"/>
          <w:noProof/>
          <w:color w:val="000000"/>
          <w:kern w:val="0"/>
          <w:lang w:eastAsia="en-GB"/>
          <w14:ligatures w14:val="none"/>
        </w:rPr>
        <w:drawing>
          <wp:inline distT="0" distB="0" distL="0" distR="0" wp14:anchorId="04AF2437" wp14:editId="7F68B255">
            <wp:extent cx="2901624" cy="2176379"/>
            <wp:effectExtent l="0" t="0" r="0" b="0"/>
            <wp:docPr id="716580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80177" name=""/>
                    <pic:cNvPicPr/>
                  </pic:nvPicPr>
                  <pic:blipFill>
                    <a:blip r:embed="rId7"/>
                    <a:stretch>
                      <a:fillRect/>
                    </a:stretch>
                  </pic:blipFill>
                  <pic:spPr>
                    <a:xfrm>
                      <a:off x="0" y="0"/>
                      <a:ext cx="2901624" cy="2176379"/>
                    </a:xfrm>
                    <a:prstGeom prst="rect">
                      <a:avLst/>
                    </a:prstGeom>
                  </pic:spPr>
                </pic:pic>
              </a:graphicData>
            </a:graphic>
          </wp:inline>
        </w:drawing>
      </w:r>
    </w:p>
    <w:p w14:paraId="06CD411F" w14:textId="77777777" w:rsidR="00AF5782" w:rsidRDefault="00AF34D7" w:rsidP="00AF5782">
      <w:pPr>
        <w:pStyle w:val="NormalWeb"/>
        <w:rPr>
          <w:color w:val="000000"/>
        </w:rPr>
      </w:pPr>
      <w:r>
        <w:t xml:space="preserve">      </w:t>
      </w:r>
      <w:r w:rsidR="00AF5782">
        <w:rPr>
          <w:color w:val="000000"/>
        </w:rPr>
        <w:t>Cocoon weight is a primary economic parameter in sericulture, as it directly correlates with raw silk yield. In the present study, cocoon weight showed a clear concentration-dependent increase with both soy protein and Spirulina supplementation, confirming that dietary fortification positively influences cocoon formation.</w:t>
      </w:r>
    </w:p>
    <w:p w14:paraId="0B480088" w14:textId="77777777" w:rsidR="00AF5782" w:rsidRDefault="00AF5782" w:rsidP="00AF5782">
      <w:pPr>
        <w:pStyle w:val="NormalWeb"/>
        <w:rPr>
          <w:color w:val="000000"/>
        </w:rPr>
      </w:pPr>
      <w:r>
        <w:rPr>
          <w:color w:val="000000"/>
        </w:rPr>
        <w:t>Soy protein supplementation increased cocoon weight from 1.18 ± 0.02 g in the control to 1.34 ± 0.03 g at 3% concentration. This improvement indicates that protein-enriched diets enhance silk protein synthesis by supplying additional amino acid substrates required for fibroin and sericin production. However, the magnitude of increase was moderate, suggesting that soy protein alone may not fully meet the complex nutritional requirements for optimal silk synthesis.</w:t>
      </w:r>
    </w:p>
    <w:p w14:paraId="47F76569" w14:textId="3E40CF29" w:rsidR="004279B7" w:rsidRDefault="00AF5782" w:rsidP="00AF5782">
      <w:pPr>
        <w:pStyle w:val="NormalWeb"/>
        <w:rPr>
          <w:color w:val="000000"/>
        </w:rPr>
      </w:pPr>
      <w:r>
        <w:rPr>
          <w:color w:val="000000"/>
        </w:rPr>
        <w:t xml:space="preserve">Spirulina supplementation resulted in a significantly higher increase in cocoon weight, reaching 1.51 ± 0.05 g at 3% concentration. This marked improvement suggests that Spirulina not only enhances protein availability but also supports the physiological processes involved in silk gland development and function. The vitamins and minerals present in Spirulina may act as cofactors in enzymatic pathways associated with silk protein synthesis, thereby improving the efficiency of cocoon </w:t>
      </w:r>
      <w:proofErr w:type="spellStart"/>
      <w:proofErr w:type="gramStart"/>
      <w:r>
        <w:rPr>
          <w:color w:val="000000"/>
        </w:rPr>
        <w:t>formation.The</w:t>
      </w:r>
      <w:proofErr w:type="spellEnd"/>
      <w:proofErr w:type="gramEnd"/>
      <w:r>
        <w:rPr>
          <w:color w:val="000000"/>
        </w:rPr>
        <w:t xml:space="preserve"> slight decline in cocoon weight observed at 4% supplementation in both dietary treatments may be attributed to reduced feed acceptability or nutrient imbalance, reinforcing the importance of optimal supplementation levels.</w:t>
      </w:r>
      <w:r w:rsidR="004279B7">
        <w:rPr>
          <w:color w:val="000000"/>
        </w:rPr>
        <w:t xml:space="preserve"> </w:t>
      </w:r>
      <w:r w:rsidR="004279B7">
        <w:rPr>
          <w:color w:val="000000"/>
        </w:rPr>
        <w:br/>
        <w:t>Fig. 3</w:t>
      </w:r>
    </w:p>
    <w:p w14:paraId="637F0687" w14:textId="6ED4A5B0" w:rsidR="00AF34D7" w:rsidRPr="009D36C5" w:rsidRDefault="004279B7" w:rsidP="009D36C5">
      <w:pPr>
        <w:pStyle w:val="NormalWeb"/>
        <w:jc w:val="center"/>
        <w:rPr>
          <w:color w:val="000000"/>
        </w:rPr>
      </w:pPr>
      <w:r w:rsidRPr="00C74783">
        <w:rPr>
          <w:noProof/>
          <w:color w:val="000000"/>
        </w:rPr>
        <w:lastRenderedPageBreak/>
        <w:drawing>
          <wp:inline distT="0" distB="0" distL="0" distR="0" wp14:anchorId="1C1312DB" wp14:editId="22C719D3">
            <wp:extent cx="2958234" cy="2218840"/>
            <wp:effectExtent l="0" t="0" r="1270" b="3810"/>
            <wp:docPr id="596189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89205" name=""/>
                    <pic:cNvPicPr/>
                  </pic:nvPicPr>
                  <pic:blipFill>
                    <a:blip r:embed="rId8"/>
                    <a:stretch>
                      <a:fillRect/>
                    </a:stretch>
                  </pic:blipFill>
                  <pic:spPr>
                    <a:xfrm>
                      <a:off x="0" y="0"/>
                      <a:ext cx="2997341" cy="2248173"/>
                    </a:xfrm>
                    <a:prstGeom prst="rect">
                      <a:avLst/>
                    </a:prstGeom>
                  </pic:spPr>
                </pic:pic>
              </a:graphicData>
            </a:graphic>
          </wp:inline>
        </w:drawing>
      </w:r>
      <w:r w:rsidR="00AF34D7">
        <w:t xml:space="preserve">    </w:t>
      </w:r>
    </w:p>
    <w:p w14:paraId="56219863" w14:textId="77777777" w:rsidR="00AF5782" w:rsidRDefault="00AF5782" w:rsidP="00AF5782">
      <w:pPr>
        <w:pStyle w:val="NormalWeb"/>
        <w:rPr>
          <w:color w:val="000000"/>
        </w:rPr>
      </w:pPr>
      <w:r>
        <w:rPr>
          <w:color w:val="000000"/>
        </w:rPr>
        <w:t>Pupal weight reflects the efficiency of biomass conversion from larval tissues and is an important indicator of physiological fitness and energy utilization. In the present study, pupal weight increased progressively with increasing concentrations of both soy protein and Spirulina, indicating improved metabolic efficiency.</w:t>
      </w:r>
    </w:p>
    <w:p w14:paraId="61DFF9DC" w14:textId="77777777" w:rsidR="00AF5782" w:rsidRDefault="00AF5782" w:rsidP="00AF5782">
      <w:pPr>
        <w:pStyle w:val="NormalWeb"/>
        <w:rPr>
          <w:color w:val="000000"/>
        </w:rPr>
      </w:pPr>
      <w:r>
        <w:rPr>
          <w:color w:val="000000"/>
        </w:rPr>
        <w:t>Soy protein supplementation resulted in a maximum pupal weight of 1.03 ± 0.02 g at 3%, representing an improvement over the control. This increase suggests enhanced nutrient storage and utilization during metamorphosis. However, the comparatively lower pupal weight in soy protein-treated groups indicates limited efficiency in nutrient conversion compared to Spirulina.</w:t>
      </w:r>
    </w:p>
    <w:p w14:paraId="1B2A4EE0" w14:textId="6718F229" w:rsidR="00AF34D7" w:rsidRPr="004279B7" w:rsidRDefault="00AF5782" w:rsidP="004279B7">
      <w:pPr>
        <w:pStyle w:val="NormalWeb"/>
        <w:rPr>
          <w:color w:val="000000"/>
        </w:rPr>
      </w:pPr>
      <w:r>
        <w:rPr>
          <w:color w:val="000000"/>
        </w:rPr>
        <w:t>Spirulina supplementation produced a higher maximum pupal weight of 1.14 ± 0.04 g at 3%, demonstrating superior nutrient assimilation and energy utilization. The enhanced pupal biomass suggests that Spirulina-fed larvae are physiologically more robust, with improved reserves to support metamorphosis. This may be attributed to the presence of essential fatty acids and micronutrients in Spirulina that facilitate energy metabolism and cellular differentiation.</w:t>
      </w:r>
      <w:r w:rsidR="004279B7">
        <w:rPr>
          <w:color w:val="000000"/>
        </w:rPr>
        <w:t xml:space="preserve"> </w:t>
      </w:r>
      <w:r w:rsidR="004279B7">
        <w:rPr>
          <w:color w:val="000000"/>
        </w:rPr>
        <w:br/>
        <w:t>Fig. 4</w:t>
      </w:r>
    </w:p>
    <w:p w14:paraId="41209515" w14:textId="77777777" w:rsidR="00AF34D7" w:rsidRPr="001F185A" w:rsidRDefault="00AF34D7" w:rsidP="00AF34D7">
      <w:pPr>
        <w:spacing w:line="276" w:lineRule="auto"/>
        <w:jc w:val="both"/>
        <w:rPr>
          <w:rFonts w:ascii="Times New Roman" w:hAnsi="Times New Roman" w:cs="Times New Roman"/>
        </w:rPr>
      </w:pPr>
    </w:p>
    <w:p w14:paraId="1A0418D4" w14:textId="77777777" w:rsidR="00AF34D7" w:rsidRDefault="00AF34D7" w:rsidP="00AF34D7">
      <w:pPr>
        <w:spacing w:line="276" w:lineRule="auto"/>
        <w:jc w:val="center"/>
      </w:pPr>
      <w:r w:rsidRPr="00C74783">
        <w:rPr>
          <w:rFonts w:ascii="Times New Roman" w:hAnsi="Times New Roman" w:cs="Times New Roman"/>
          <w:noProof/>
        </w:rPr>
        <w:drawing>
          <wp:inline distT="0" distB="0" distL="0" distR="0" wp14:anchorId="63F10D6D" wp14:editId="319D0656">
            <wp:extent cx="2894496" cy="2171032"/>
            <wp:effectExtent l="0" t="0" r="1270" b="1270"/>
            <wp:docPr id="318354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54534" name=""/>
                    <pic:cNvPicPr/>
                  </pic:nvPicPr>
                  <pic:blipFill>
                    <a:blip r:embed="rId9"/>
                    <a:stretch>
                      <a:fillRect/>
                    </a:stretch>
                  </pic:blipFill>
                  <pic:spPr>
                    <a:xfrm>
                      <a:off x="0" y="0"/>
                      <a:ext cx="2959495" cy="2219785"/>
                    </a:xfrm>
                    <a:prstGeom prst="rect">
                      <a:avLst/>
                    </a:prstGeom>
                  </pic:spPr>
                </pic:pic>
              </a:graphicData>
            </a:graphic>
          </wp:inline>
        </w:drawing>
      </w:r>
    </w:p>
    <w:p w14:paraId="4AA99472" w14:textId="77777777" w:rsidR="00AF5782" w:rsidRDefault="00AF5782" w:rsidP="00AF5782">
      <w:pPr>
        <w:pStyle w:val="NormalWeb"/>
        <w:rPr>
          <w:color w:val="000000"/>
        </w:rPr>
      </w:pPr>
      <w:r>
        <w:rPr>
          <w:color w:val="000000"/>
        </w:rPr>
        <w:t xml:space="preserve">Shell weight is one of the most crucial economic parameters in sericulture, as it directly determines the quantity of silk available for reeling. In the present study, shell weight </w:t>
      </w:r>
      <w:r>
        <w:rPr>
          <w:color w:val="000000"/>
        </w:rPr>
        <w:lastRenderedPageBreak/>
        <w:t>increased significantly in all supplemented groups compared to the control, indicating enhanced silk protein deposition.</w:t>
      </w:r>
    </w:p>
    <w:p w14:paraId="66B0C070" w14:textId="77777777" w:rsidR="00AF5782" w:rsidRDefault="00AF5782" w:rsidP="00AF5782">
      <w:pPr>
        <w:pStyle w:val="NormalWeb"/>
        <w:rPr>
          <w:color w:val="000000"/>
        </w:rPr>
      </w:pPr>
      <w:r>
        <w:rPr>
          <w:color w:val="000000"/>
        </w:rPr>
        <w:t>Soy protein supplementation increased shell weight from 0.26 ± 0.01 g in the control to 0.31 ± 0.01 g at 3% concentration. This improvement suggests that soy protein contributes to silk protein synthesis by providing additional nitrogen sources. However, the extent of increase was limited, indicating that soy protein may not fully support the complex biochemical requirements of silk gland activity.</w:t>
      </w:r>
    </w:p>
    <w:p w14:paraId="2551B532" w14:textId="45EC7E44" w:rsidR="00427DC8" w:rsidRPr="004279B7" w:rsidRDefault="00AF5782" w:rsidP="004279B7">
      <w:pPr>
        <w:pStyle w:val="NormalWeb"/>
        <w:rPr>
          <w:color w:val="000000"/>
        </w:rPr>
      </w:pPr>
      <w:r>
        <w:rPr>
          <w:color w:val="000000"/>
        </w:rPr>
        <w:t>Spirulina supplementation produced a markedly higher shell weight, reaching 0.37 ± 0.02 g at 3% concentration. This substantial improvement indicates enhanced fibroin synthesis and silk gland efficiency. Spirulina’s rich composition of essential amino acids, particularly glycine and alanine, which are major components of fibroin, likely contributes to increased silk protein production. Additionally, the presence of antioxidants may protect silk gland tissues from oxidative damage, further enhancing their functional capacity.</w:t>
      </w:r>
    </w:p>
    <w:p w14:paraId="11165BC1" w14:textId="77777777" w:rsidR="00427DC8" w:rsidRDefault="00427DC8" w:rsidP="00F302EB">
      <w:pPr>
        <w:spacing w:before="100" w:beforeAutospacing="1" w:after="100" w:afterAutospacing="1" w:line="276" w:lineRule="auto"/>
        <w:jc w:val="both"/>
        <w:outlineLvl w:val="2"/>
        <w:rPr>
          <w:rFonts w:ascii="Times New Roman" w:eastAsia="Times New Roman" w:hAnsi="Times New Roman" w:cs="Times New Roman"/>
          <w:b/>
          <w:bCs/>
          <w:color w:val="000000"/>
          <w:kern w:val="0"/>
          <w:sz w:val="27"/>
          <w:szCs w:val="27"/>
          <w:lang w:eastAsia="en-GB"/>
          <w14:ligatures w14:val="none"/>
        </w:rPr>
      </w:pPr>
      <w:r w:rsidRPr="004E3DA2">
        <w:rPr>
          <w:rFonts w:ascii="Times New Roman" w:eastAsia="Times New Roman" w:hAnsi="Times New Roman" w:cs="Times New Roman"/>
          <w:b/>
          <w:bCs/>
          <w:color w:val="000000"/>
          <w:kern w:val="0"/>
          <w:sz w:val="27"/>
          <w:szCs w:val="27"/>
          <w:lang w:eastAsia="en-GB"/>
          <w14:ligatures w14:val="none"/>
        </w:rPr>
        <w:t>REFERENCES</w:t>
      </w:r>
    </w:p>
    <w:p w14:paraId="21CAB509" w14:textId="77777777" w:rsidR="00427DC8" w:rsidRPr="00113EA0" w:rsidRDefault="00427DC8" w:rsidP="006E7663">
      <w:pPr>
        <w:spacing w:before="100" w:beforeAutospacing="1" w:after="100" w:afterAutospacing="1" w:line="276" w:lineRule="auto"/>
        <w:ind w:firstLine="720"/>
        <w:jc w:val="both"/>
        <w:outlineLvl w:val="2"/>
        <w:rPr>
          <w:rFonts w:ascii="Times New Roman" w:eastAsia="Times New Roman" w:hAnsi="Times New Roman" w:cs="Times New Roman"/>
          <w:color w:val="000000"/>
          <w:kern w:val="0"/>
          <w:lang w:eastAsia="en-GB"/>
          <w14:ligatures w14:val="none"/>
        </w:rPr>
      </w:pPr>
      <w:r w:rsidRPr="00113EA0">
        <w:rPr>
          <w:rFonts w:ascii="Times New Roman" w:eastAsia="Times New Roman" w:hAnsi="Times New Roman" w:cs="Times New Roman"/>
          <w:b/>
          <w:bCs/>
          <w:color w:val="000000"/>
          <w:kern w:val="0"/>
          <w:lang w:eastAsia="en-GB"/>
          <w14:ligatures w14:val="none"/>
        </w:rPr>
        <w:t>G</w:t>
      </w:r>
      <w:r w:rsidRPr="00113EA0">
        <w:rPr>
          <w:rFonts w:ascii="Times New Roman" w:eastAsia="Times New Roman" w:hAnsi="Times New Roman" w:cs="Times New Roman"/>
          <w:color w:val="000000"/>
          <w:kern w:val="0"/>
          <w:lang w:eastAsia="en-GB"/>
          <w14:ligatures w14:val="none"/>
        </w:rPr>
        <w:t>ovindan R and Devaiah Mc (1995). Aspergillosis of silkworm. Silkworm Pathology Technical Bull No.</w:t>
      </w:r>
      <w:proofErr w:type="gramStart"/>
      <w:r w:rsidRPr="00113EA0">
        <w:rPr>
          <w:rFonts w:ascii="Times New Roman" w:eastAsia="Times New Roman" w:hAnsi="Times New Roman" w:cs="Times New Roman"/>
          <w:color w:val="000000"/>
          <w:kern w:val="0"/>
          <w:lang w:eastAsia="en-GB"/>
          <w14:ligatures w14:val="none"/>
        </w:rPr>
        <w:t>1.Dept.</w:t>
      </w:r>
      <w:proofErr w:type="gramEnd"/>
      <w:r w:rsidRPr="00113EA0">
        <w:rPr>
          <w:rFonts w:ascii="Times New Roman" w:eastAsia="Times New Roman" w:hAnsi="Times New Roman" w:cs="Times New Roman"/>
          <w:color w:val="000000"/>
          <w:kern w:val="0"/>
          <w:lang w:eastAsia="en-GB"/>
          <w14:ligatures w14:val="none"/>
        </w:rPr>
        <w:t xml:space="preserve"> of Seri. UAS Bangalore, p:68.</w:t>
      </w:r>
    </w:p>
    <w:p w14:paraId="788FDD67" w14:textId="3FF05A8F" w:rsidR="00427DC8" w:rsidRPr="004E3DA2"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Babu, C.M., </w:t>
      </w:r>
      <w:r w:rsidR="00113EA0">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Murthy, G.N. (2019). Nutritional modulation of mulberry leaves to enhance silkworm productivity. </w:t>
      </w:r>
      <w:r w:rsidRPr="004E3DA2">
        <w:rPr>
          <w:rFonts w:ascii="Times New Roman" w:eastAsia="Times New Roman" w:hAnsi="Times New Roman" w:cs="Times New Roman"/>
          <w:i/>
          <w:iCs/>
          <w:color w:val="000000"/>
          <w:kern w:val="0"/>
          <w:lang w:eastAsia="en-GB"/>
          <w14:ligatures w14:val="none"/>
        </w:rPr>
        <w:t>International Journal of Advanced Agricultural Research</w:t>
      </w:r>
      <w:r w:rsidRPr="004E3DA2">
        <w:rPr>
          <w:rFonts w:ascii="Times New Roman" w:eastAsia="Times New Roman" w:hAnsi="Times New Roman" w:cs="Times New Roman"/>
          <w:color w:val="000000"/>
          <w:kern w:val="0"/>
          <w:lang w:eastAsia="en-GB"/>
          <w14:ligatures w14:val="none"/>
        </w:rPr>
        <w:t>, 7(1), 45–53.</w:t>
      </w:r>
    </w:p>
    <w:p w14:paraId="422DAF08" w14:textId="6587D421" w:rsidR="00427DC8" w:rsidRPr="004E3DA2"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Banerjee, R., </w:t>
      </w:r>
      <w:r w:rsidR="00113EA0">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Chakraborty, S. (2021). Protein supplementation strategies for improving economic traits in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w:t>
      </w:r>
      <w:r w:rsidRPr="004E3DA2">
        <w:rPr>
          <w:rFonts w:ascii="Times New Roman" w:eastAsia="Times New Roman" w:hAnsi="Times New Roman" w:cs="Times New Roman"/>
          <w:i/>
          <w:iCs/>
          <w:color w:val="000000"/>
          <w:kern w:val="0"/>
          <w:lang w:eastAsia="en-GB"/>
          <w14:ligatures w14:val="none"/>
        </w:rPr>
        <w:t>Asian Journal of Sericulture</w:t>
      </w:r>
      <w:r w:rsidRPr="004E3DA2">
        <w:rPr>
          <w:rFonts w:ascii="Times New Roman" w:eastAsia="Times New Roman" w:hAnsi="Times New Roman" w:cs="Times New Roman"/>
          <w:color w:val="000000"/>
          <w:kern w:val="0"/>
          <w:lang w:eastAsia="en-GB"/>
          <w14:ligatures w14:val="none"/>
        </w:rPr>
        <w:t>, 13(2), 77–85.</w:t>
      </w:r>
    </w:p>
    <w:p w14:paraId="6DA08E0F" w14:textId="7F911184" w:rsidR="00427DC8"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proofErr w:type="spellStart"/>
      <w:r>
        <w:rPr>
          <w:rFonts w:ascii="Times New Roman" w:eastAsia="Times New Roman" w:hAnsi="Times New Roman" w:cs="Times New Roman"/>
          <w:color w:val="000000"/>
          <w:kern w:val="0"/>
          <w:lang w:eastAsia="en-GB"/>
          <w14:ligatures w14:val="none"/>
        </w:rPr>
        <w:t>Cappellozza</w:t>
      </w:r>
      <w:proofErr w:type="spellEnd"/>
      <w:r>
        <w:rPr>
          <w:rFonts w:ascii="Times New Roman" w:eastAsia="Times New Roman" w:hAnsi="Times New Roman" w:cs="Times New Roman"/>
          <w:color w:val="000000"/>
          <w:kern w:val="0"/>
          <w:lang w:eastAsia="en-GB"/>
          <w14:ligatures w14:val="none"/>
        </w:rPr>
        <w:t xml:space="preserve"> L., </w:t>
      </w:r>
      <w:proofErr w:type="spellStart"/>
      <w:r>
        <w:rPr>
          <w:rFonts w:ascii="Times New Roman" w:eastAsia="Times New Roman" w:hAnsi="Times New Roman" w:cs="Times New Roman"/>
          <w:color w:val="000000"/>
          <w:kern w:val="0"/>
          <w:lang w:eastAsia="en-GB"/>
          <w14:ligatures w14:val="none"/>
        </w:rPr>
        <w:t>Cappelloz</w:t>
      </w:r>
      <w:r w:rsidR="00113EA0">
        <w:rPr>
          <w:rFonts w:ascii="Times New Roman" w:eastAsia="Times New Roman" w:hAnsi="Times New Roman" w:cs="Times New Roman"/>
          <w:color w:val="000000"/>
          <w:kern w:val="0"/>
          <w:lang w:eastAsia="en-GB"/>
          <w14:ligatures w14:val="none"/>
        </w:rPr>
        <w:t>z</w:t>
      </w:r>
      <w:r>
        <w:rPr>
          <w:rFonts w:ascii="Times New Roman" w:eastAsia="Times New Roman" w:hAnsi="Times New Roman" w:cs="Times New Roman"/>
          <w:color w:val="000000"/>
          <w:kern w:val="0"/>
          <w:lang w:eastAsia="en-GB"/>
          <w14:ligatures w14:val="none"/>
        </w:rPr>
        <w:t>a</w:t>
      </w:r>
      <w:proofErr w:type="spellEnd"/>
      <w:r>
        <w:rPr>
          <w:rFonts w:ascii="Times New Roman" w:eastAsia="Times New Roman" w:hAnsi="Times New Roman" w:cs="Times New Roman"/>
          <w:color w:val="000000"/>
          <w:kern w:val="0"/>
          <w:lang w:eastAsia="en-GB"/>
          <w14:ligatures w14:val="none"/>
        </w:rPr>
        <w:t xml:space="preserve"> S., </w:t>
      </w:r>
      <w:proofErr w:type="spellStart"/>
      <w:r>
        <w:rPr>
          <w:rFonts w:ascii="Times New Roman" w:eastAsia="Times New Roman" w:hAnsi="Times New Roman" w:cs="Times New Roman"/>
          <w:color w:val="000000"/>
          <w:kern w:val="0"/>
          <w:lang w:eastAsia="en-GB"/>
          <w14:ligatures w14:val="none"/>
        </w:rPr>
        <w:t>Saviane</w:t>
      </w:r>
      <w:proofErr w:type="spellEnd"/>
      <w:r>
        <w:rPr>
          <w:rFonts w:ascii="Times New Roman" w:eastAsia="Times New Roman" w:hAnsi="Times New Roman" w:cs="Times New Roman"/>
          <w:color w:val="000000"/>
          <w:kern w:val="0"/>
          <w:lang w:eastAsia="en-GB"/>
          <w14:ligatures w14:val="none"/>
        </w:rPr>
        <w:t xml:space="preserve"> A., </w:t>
      </w:r>
      <w:proofErr w:type="spellStart"/>
      <w:r>
        <w:rPr>
          <w:rFonts w:ascii="Times New Roman" w:eastAsia="Times New Roman" w:hAnsi="Times New Roman" w:cs="Times New Roman"/>
          <w:color w:val="000000"/>
          <w:kern w:val="0"/>
          <w:lang w:eastAsia="en-GB"/>
          <w14:ligatures w14:val="none"/>
        </w:rPr>
        <w:t>Sbrenna</w:t>
      </w:r>
      <w:proofErr w:type="spellEnd"/>
      <w:r>
        <w:rPr>
          <w:rFonts w:ascii="Times New Roman" w:eastAsia="Times New Roman" w:hAnsi="Times New Roman" w:cs="Times New Roman"/>
          <w:color w:val="000000"/>
          <w:kern w:val="0"/>
          <w:lang w:eastAsia="en-GB"/>
          <w14:ligatures w14:val="none"/>
        </w:rPr>
        <w:t xml:space="preserve"> G., 2005.- Artificial diet rearing system for the silkworm bombyx mori (Lepidoptera: </w:t>
      </w:r>
      <w:proofErr w:type="spellStart"/>
      <w:r>
        <w:rPr>
          <w:rFonts w:ascii="Times New Roman" w:eastAsia="Times New Roman" w:hAnsi="Times New Roman" w:cs="Times New Roman"/>
          <w:color w:val="000000"/>
          <w:kern w:val="0"/>
          <w:lang w:eastAsia="en-GB"/>
          <w14:ligatures w14:val="none"/>
        </w:rPr>
        <w:t>Bombyciade</w:t>
      </w:r>
      <w:proofErr w:type="spellEnd"/>
      <w:r>
        <w:rPr>
          <w:rFonts w:ascii="Times New Roman" w:eastAsia="Times New Roman" w:hAnsi="Times New Roman" w:cs="Times New Roman"/>
          <w:color w:val="000000"/>
          <w:kern w:val="0"/>
          <w:lang w:eastAsia="en-GB"/>
          <w14:ligatures w14:val="none"/>
        </w:rPr>
        <w:t xml:space="preserve">); effect of vitamin C deprivation on larval growth and cocoon </w:t>
      </w:r>
      <w:proofErr w:type="gramStart"/>
      <w:r>
        <w:rPr>
          <w:rFonts w:ascii="Times New Roman" w:eastAsia="Times New Roman" w:hAnsi="Times New Roman" w:cs="Times New Roman"/>
          <w:color w:val="000000"/>
          <w:kern w:val="0"/>
          <w:lang w:eastAsia="en-GB"/>
          <w14:ligatures w14:val="none"/>
        </w:rPr>
        <w:t>production.-</w:t>
      </w:r>
      <w:proofErr w:type="gramEnd"/>
      <w:r>
        <w:rPr>
          <w:rFonts w:ascii="Times New Roman" w:eastAsia="Times New Roman" w:hAnsi="Times New Roman" w:cs="Times New Roman"/>
          <w:color w:val="000000"/>
          <w:kern w:val="0"/>
          <w:lang w:eastAsia="en-GB"/>
          <w14:ligatures w14:val="none"/>
        </w:rPr>
        <w:t xml:space="preserve"> Applied Entomology and Zoology, 40 (3): 405-412.</w:t>
      </w:r>
    </w:p>
    <w:p w14:paraId="2E13E712" w14:textId="315EAD5C" w:rsidR="003029E4" w:rsidRPr="003029E4" w:rsidRDefault="003029E4" w:rsidP="003029E4">
      <w:pPr>
        <w:pStyle w:val="p1"/>
        <w:ind w:firstLine="720"/>
        <w:rPr>
          <w:rFonts w:ascii="Times New Roman" w:hAnsi="Times New Roman"/>
          <w:sz w:val="24"/>
          <w:szCs w:val="24"/>
        </w:rPr>
      </w:pPr>
      <w:r w:rsidRPr="003029E4">
        <w:rPr>
          <w:rFonts w:ascii="Times New Roman" w:hAnsi="Times New Roman"/>
          <w:sz w:val="24"/>
          <w:szCs w:val="24"/>
        </w:rPr>
        <w:t>Nagata M and Kobayashi J. Effect of nutrition on</w:t>
      </w:r>
      <w:r>
        <w:rPr>
          <w:rFonts w:ascii="Times New Roman" w:hAnsi="Times New Roman"/>
          <w:sz w:val="24"/>
          <w:szCs w:val="24"/>
        </w:rPr>
        <w:t xml:space="preserve"> </w:t>
      </w:r>
      <w:r w:rsidRPr="003029E4">
        <w:rPr>
          <w:rFonts w:ascii="Times New Roman" w:hAnsi="Times New Roman"/>
          <w:sz w:val="24"/>
          <w:szCs w:val="24"/>
        </w:rPr>
        <w:t xml:space="preserve">storage protein concentration in the </w:t>
      </w:r>
    </w:p>
    <w:p w14:paraId="71C1DD1F" w14:textId="78BDA59D" w:rsidR="003029E4" w:rsidRPr="003029E4" w:rsidRDefault="003029E4" w:rsidP="003029E4">
      <w:pPr>
        <w:pStyle w:val="p1"/>
        <w:rPr>
          <w:rFonts w:ascii="Times New Roman" w:hAnsi="Times New Roman"/>
          <w:sz w:val="24"/>
          <w:szCs w:val="24"/>
        </w:rPr>
      </w:pPr>
      <w:r>
        <w:rPr>
          <w:rFonts w:ascii="Times New Roman" w:hAnsi="Times New Roman"/>
          <w:sz w:val="24"/>
          <w:szCs w:val="24"/>
        </w:rPr>
        <w:t xml:space="preserve">larval </w:t>
      </w:r>
      <w:proofErr w:type="spellStart"/>
      <w:r w:rsidRPr="003029E4">
        <w:rPr>
          <w:rFonts w:ascii="Times New Roman" w:hAnsi="Times New Roman"/>
          <w:sz w:val="24"/>
          <w:szCs w:val="24"/>
        </w:rPr>
        <w:t>hemolymph</w:t>
      </w:r>
      <w:proofErr w:type="spellEnd"/>
      <w:r w:rsidRPr="003029E4">
        <w:rPr>
          <w:rFonts w:ascii="Times New Roman" w:hAnsi="Times New Roman"/>
          <w:sz w:val="24"/>
          <w:szCs w:val="24"/>
        </w:rPr>
        <w:t xml:space="preserve"> of the silkworm, </w:t>
      </w:r>
      <w:r w:rsidRPr="003029E4">
        <w:rPr>
          <w:rStyle w:val="s1"/>
          <w:rFonts w:eastAsiaTheme="majorEastAsia"/>
          <w:i/>
          <w:iCs/>
          <w:sz w:val="24"/>
          <w:szCs w:val="24"/>
        </w:rPr>
        <w:t>Bombyx mori. J.</w:t>
      </w:r>
      <w:r>
        <w:rPr>
          <w:rFonts w:ascii="Times New Roman" w:hAnsi="Times New Roman"/>
          <w:sz w:val="24"/>
          <w:szCs w:val="24"/>
        </w:rPr>
        <w:t xml:space="preserve"> </w:t>
      </w:r>
      <w:r w:rsidRPr="003029E4">
        <w:rPr>
          <w:rStyle w:val="s1"/>
          <w:rFonts w:eastAsiaTheme="majorEastAsia"/>
          <w:i/>
          <w:iCs/>
          <w:sz w:val="24"/>
          <w:szCs w:val="24"/>
        </w:rPr>
        <w:t xml:space="preserve">Seric. Sci. </w:t>
      </w:r>
      <w:r w:rsidRPr="003029E4">
        <w:rPr>
          <w:rFonts w:ascii="Times New Roman" w:hAnsi="Times New Roman"/>
          <w:sz w:val="24"/>
          <w:szCs w:val="24"/>
        </w:rPr>
        <w:t>Japan. 59: 469-474, 1990</w:t>
      </w:r>
      <w:r>
        <w:t>.</w:t>
      </w:r>
    </w:p>
    <w:p w14:paraId="4376D294" w14:textId="109E57AD" w:rsidR="00427DC8" w:rsidRPr="004E3DA2"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Devi, L., </w:t>
      </w:r>
      <w:r w:rsidR="00113EA0">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Pandian, K. (2018). Influence of Spirulina fortification on larval growth and cocoon characteristics in the mulberry silkworm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w:t>
      </w:r>
      <w:r w:rsidRPr="004E3DA2">
        <w:rPr>
          <w:rFonts w:ascii="Times New Roman" w:eastAsia="Times New Roman" w:hAnsi="Times New Roman" w:cs="Times New Roman"/>
          <w:i/>
          <w:iCs/>
          <w:color w:val="000000"/>
          <w:kern w:val="0"/>
          <w:lang w:eastAsia="en-GB"/>
          <w14:ligatures w14:val="none"/>
        </w:rPr>
        <w:t>Indian Journal of Applied Zoology</w:t>
      </w:r>
      <w:r w:rsidRPr="004E3DA2">
        <w:rPr>
          <w:rFonts w:ascii="Times New Roman" w:eastAsia="Times New Roman" w:hAnsi="Times New Roman" w:cs="Times New Roman"/>
          <w:color w:val="000000"/>
          <w:kern w:val="0"/>
          <w:lang w:eastAsia="en-GB"/>
          <w14:ligatures w14:val="none"/>
        </w:rPr>
        <w:t>, 5(4), 201–209.</w:t>
      </w:r>
    </w:p>
    <w:p w14:paraId="40795ECB" w14:textId="77777777" w:rsidR="00427DC8"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Scriber J. M., Slansky Jr. F., 1981.- The nutritional ecology of immature </w:t>
      </w:r>
      <w:proofErr w:type="gramStart"/>
      <w:r>
        <w:rPr>
          <w:rFonts w:ascii="Times New Roman" w:eastAsia="Times New Roman" w:hAnsi="Times New Roman" w:cs="Times New Roman"/>
          <w:color w:val="000000"/>
          <w:kern w:val="0"/>
          <w:lang w:eastAsia="en-GB"/>
          <w14:ligatures w14:val="none"/>
        </w:rPr>
        <w:t>insects.-</w:t>
      </w:r>
      <w:proofErr w:type="gramEnd"/>
      <w:r>
        <w:rPr>
          <w:rFonts w:ascii="Times New Roman" w:eastAsia="Times New Roman" w:hAnsi="Times New Roman" w:cs="Times New Roman"/>
          <w:color w:val="000000"/>
          <w:kern w:val="0"/>
          <w:lang w:eastAsia="en-GB"/>
          <w14:ligatures w14:val="none"/>
        </w:rPr>
        <w:t xml:space="preserve"> Annual Review of Entomology, 26 (1): 183-211.</w:t>
      </w:r>
    </w:p>
    <w:p w14:paraId="0B366239" w14:textId="03BCBCAE" w:rsidR="00427DC8" w:rsidRPr="004E3DA2"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Ganga, G., </w:t>
      </w:r>
      <w:r w:rsidR="00113EA0">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Chetty, J.S. (2019). </w:t>
      </w:r>
      <w:r w:rsidRPr="004E3DA2">
        <w:rPr>
          <w:rFonts w:ascii="Times New Roman" w:eastAsia="Times New Roman" w:hAnsi="Times New Roman" w:cs="Times New Roman"/>
          <w:i/>
          <w:iCs/>
          <w:color w:val="000000"/>
          <w:kern w:val="0"/>
          <w:lang w:eastAsia="en-GB"/>
          <w14:ligatures w14:val="none"/>
        </w:rPr>
        <w:t>Silkworm Biology and Sericulture Technology</w:t>
      </w:r>
      <w:r w:rsidRPr="004E3DA2">
        <w:rPr>
          <w:rFonts w:ascii="Times New Roman" w:eastAsia="Times New Roman" w:hAnsi="Times New Roman" w:cs="Times New Roman"/>
          <w:color w:val="000000"/>
          <w:kern w:val="0"/>
          <w:lang w:eastAsia="en-GB"/>
          <w14:ligatures w14:val="none"/>
        </w:rPr>
        <w:t>. Springer Nature.</w:t>
      </w:r>
    </w:p>
    <w:p w14:paraId="4062DB54" w14:textId="6A4BF8B4" w:rsidR="00427DC8" w:rsidRPr="004E3DA2"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lastRenderedPageBreak/>
        <w:t xml:space="preserve">Hussain, A., </w:t>
      </w:r>
      <w:r w:rsidR="00113EA0">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Reddy, M.M. (2017). Effects of soy protein isolate in leaf-based diets on larval performance of silkworm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w:t>
      </w:r>
      <w:proofErr w:type="spellStart"/>
      <w:r w:rsidRPr="004E3DA2">
        <w:rPr>
          <w:rFonts w:ascii="Times New Roman" w:eastAsia="Times New Roman" w:hAnsi="Times New Roman" w:cs="Times New Roman"/>
          <w:i/>
          <w:iCs/>
          <w:color w:val="000000"/>
          <w:kern w:val="0"/>
          <w:lang w:eastAsia="en-GB"/>
          <w14:ligatures w14:val="none"/>
        </w:rPr>
        <w:t>Sericologia</w:t>
      </w:r>
      <w:proofErr w:type="spellEnd"/>
      <w:r w:rsidRPr="004E3DA2">
        <w:rPr>
          <w:rFonts w:ascii="Times New Roman" w:eastAsia="Times New Roman" w:hAnsi="Times New Roman" w:cs="Times New Roman"/>
          <w:color w:val="000000"/>
          <w:kern w:val="0"/>
          <w:lang w:eastAsia="en-GB"/>
          <w14:ligatures w14:val="none"/>
        </w:rPr>
        <w:t>, 57(1), 41–50.</w:t>
      </w:r>
    </w:p>
    <w:p w14:paraId="2B850F51" w14:textId="4A80462F" w:rsidR="00427DC8" w:rsidRPr="004E3DA2"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Kumar, V., </w:t>
      </w:r>
      <w:r w:rsidR="00113EA0">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Kalpana, R. (2022). Growth response of mulberry silkworm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to dietary Spirulina supplementation. </w:t>
      </w:r>
      <w:r w:rsidRPr="004E3DA2">
        <w:rPr>
          <w:rFonts w:ascii="Times New Roman" w:eastAsia="Times New Roman" w:hAnsi="Times New Roman" w:cs="Times New Roman"/>
          <w:i/>
          <w:iCs/>
          <w:color w:val="000000"/>
          <w:kern w:val="0"/>
          <w:lang w:eastAsia="en-GB"/>
          <w14:ligatures w14:val="none"/>
        </w:rPr>
        <w:t>International Journal of Insect Science</w:t>
      </w:r>
      <w:r w:rsidRPr="004E3DA2">
        <w:rPr>
          <w:rFonts w:ascii="Times New Roman" w:eastAsia="Times New Roman" w:hAnsi="Times New Roman" w:cs="Times New Roman"/>
          <w:color w:val="000000"/>
          <w:kern w:val="0"/>
          <w:lang w:eastAsia="en-GB"/>
          <w14:ligatures w14:val="none"/>
        </w:rPr>
        <w:t>, 14, 1–10.</w:t>
      </w:r>
    </w:p>
    <w:p w14:paraId="2AA95C30" w14:textId="40153248" w:rsidR="00427DC8" w:rsidRPr="004E3DA2"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Paul, S., Roy, D., </w:t>
      </w:r>
      <w:r w:rsidR="00113EA0">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Bhattacharya, P. (2021). Effect of microalgae-based supplements on the economic performance of </w:t>
      </w:r>
      <w:r w:rsidRPr="004E3DA2">
        <w:rPr>
          <w:rFonts w:ascii="Times New Roman" w:eastAsia="Times New Roman" w:hAnsi="Times New Roman" w:cs="Times New Roman"/>
          <w:i/>
          <w:iCs/>
          <w:color w:val="000000"/>
          <w:kern w:val="0"/>
          <w:lang w:eastAsia="en-GB"/>
          <w14:ligatures w14:val="none"/>
        </w:rPr>
        <w:t>Bombyx mori</w:t>
      </w:r>
      <w:r w:rsidRPr="004E3DA2">
        <w:rPr>
          <w:rFonts w:ascii="Times New Roman" w:eastAsia="Times New Roman" w:hAnsi="Times New Roman" w:cs="Times New Roman"/>
          <w:color w:val="000000"/>
          <w:kern w:val="0"/>
          <w:lang w:eastAsia="en-GB"/>
          <w14:ligatures w14:val="none"/>
        </w:rPr>
        <w:t>. </w:t>
      </w:r>
      <w:r w:rsidRPr="004E3DA2">
        <w:rPr>
          <w:rFonts w:ascii="Times New Roman" w:eastAsia="Times New Roman" w:hAnsi="Times New Roman" w:cs="Times New Roman"/>
          <w:i/>
          <w:iCs/>
          <w:color w:val="000000"/>
          <w:kern w:val="0"/>
          <w:lang w:eastAsia="en-GB"/>
          <w14:ligatures w14:val="none"/>
        </w:rPr>
        <w:t>International Journal of Applied Biology</w:t>
      </w:r>
      <w:r w:rsidRPr="004E3DA2">
        <w:rPr>
          <w:rFonts w:ascii="Times New Roman" w:eastAsia="Times New Roman" w:hAnsi="Times New Roman" w:cs="Times New Roman"/>
          <w:color w:val="000000"/>
          <w:kern w:val="0"/>
          <w:lang w:eastAsia="en-GB"/>
          <w14:ligatures w14:val="none"/>
        </w:rPr>
        <w:t>, 15(2), 56–64.</w:t>
      </w:r>
    </w:p>
    <w:p w14:paraId="3E425509" w14:textId="4B653586" w:rsidR="00427DC8" w:rsidRDefault="00427DC8"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r w:rsidRPr="004E3DA2">
        <w:rPr>
          <w:rFonts w:ascii="Times New Roman" w:eastAsia="Times New Roman" w:hAnsi="Times New Roman" w:cs="Times New Roman"/>
          <w:color w:val="000000"/>
          <w:kern w:val="0"/>
          <w:lang w:eastAsia="en-GB"/>
          <w14:ligatures w14:val="none"/>
        </w:rPr>
        <w:t xml:space="preserve">Prakash, N., </w:t>
      </w:r>
      <w:r w:rsidR="00113EA0">
        <w:rPr>
          <w:rFonts w:ascii="Times New Roman" w:eastAsia="Times New Roman" w:hAnsi="Times New Roman" w:cs="Times New Roman"/>
          <w:color w:val="000000"/>
          <w:kern w:val="0"/>
          <w:lang w:eastAsia="en-GB"/>
          <w14:ligatures w14:val="none"/>
        </w:rPr>
        <w:t>and</w:t>
      </w:r>
      <w:r w:rsidRPr="004E3DA2">
        <w:rPr>
          <w:rFonts w:ascii="Times New Roman" w:eastAsia="Times New Roman" w:hAnsi="Times New Roman" w:cs="Times New Roman"/>
          <w:color w:val="000000"/>
          <w:kern w:val="0"/>
          <w:lang w:eastAsia="en-GB"/>
          <w14:ligatures w14:val="none"/>
        </w:rPr>
        <w:t xml:space="preserve"> </w:t>
      </w:r>
      <w:proofErr w:type="spellStart"/>
      <w:r w:rsidRPr="004E3DA2">
        <w:rPr>
          <w:rFonts w:ascii="Times New Roman" w:eastAsia="Times New Roman" w:hAnsi="Times New Roman" w:cs="Times New Roman"/>
          <w:color w:val="000000"/>
          <w:kern w:val="0"/>
          <w:lang w:eastAsia="en-GB"/>
          <w14:ligatures w14:val="none"/>
        </w:rPr>
        <w:t>Shanthappa</w:t>
      </w:r>
      <w:proofErr w:type="spellEnd"/>
      <w:r w:rsidRPr="004E3DA2">
        <w:rPr>
          <w:rFonts w:ascii="Times New Roman" w:eastAsia="Times New Roman" w:hAnsi="Times New Roman" w:cs="Times New Roman"/>
          <w:color w:val="000000"/>
          <w:kern w:val="0"/>
          <w:lang w:eastAsia="en-GB"/>
          <w14:ligatures w14:val="none"/>
        </w:rPr>
        <w:t>, J. (2018). Mulberry leaf fortification with soy protein and its influence on silkworm growth and cocoon yield. </w:t>
      </w:r>
      <w:r w:rsidRPr="004E3DA2">
        <w:rPr>
          <w:rFonts w:ascii="Times New Roman" w:eastAsia="Times New Roman" w:hAnsi="Times New Roman" w:cs="Times New Roman"/>
          <w:i/>
          <w:iCs/>
          <w:color w:val="000000"/>
          <w:kern w:val="0"/>
          <w:lang w:eastAsia="en-GB"/>
          <w14:ligatures w14:val="none"/>
        </w:rPr>
        <w:t>Sericultural Studies Review</w:t>
      </w:r>
      <w:r w:rsidRPr="004E3DA2">
        <w:rPr>
          <w:rFonts w:ascii="Times New Roman" w:eastAsia="Times New Roman" w:hAnsi="Times New Roman" w:cs="Times New Roman"/>
          <w:color w:val="000000"/>
          <w:kern w:val="0"/>
          <w:lang w:eastAsia="en-GB"/>
          <w14:ligatures w14:val="none"/>
        </w:rPr>
        <w:t>, 9(1), 26–33.</w:t>
      </w:r>
    </w:p>
    <w:p w14:paraId="7D637AAA" w14:textId="179FC4F7" w:rsidR="001A6B15" w:rsidRPr="001A6B15" w:rsidRDefault="001A6B15" w:rsidP="00F6608B">
      <w:pPr>
        <w:ind w:firstLine="720"/>
        <w:rPr>
          <w:rFonts w:ascii="Times New Roman" w:eastAsia="Times New Roman" w:hAnsi="Times New Roman" w:cs="Times New Roman"/>
          <w:color w:val="000000"/>
          <w:kern w:val="0"/>
          <w:lang w:eastAsia="en-GB"/>
          <w14:ligatures w14:val="none"/>
        </w:rPr>
      </w:pPr>
      <w:proofErr w:type="spellStart"/>
      <w:r w:rsidRPr="001A6B15">
        <w:rPr>
          <w:rFonts w:ascii="Times New Roman" w:eastAsia="Times New Roman" w:hAnsi="Times New Roman" w:cs="Times New Roman"/>
          <w:color w:val="000000"/>
          <w:kern w:val="0"/>
          <w:lang w:eastAsia="en-GB"/>
          <w14:ligatures w14:val="none"/>
        </w:rPr>
        <w:t>Etebari</w:t>
      </w:r>
      <w:proofErr w:type="spellEnd"/>
      <w:r w:rsidRPr="001A6B15">
        <w:rPr>
          <w:rFonts w:ascii="Times New Roman" w:eastAsia="Times New Roman" w:hAnsi="Times New Roman" w:cs="Times New Roman"/>
          <w:color w:val="000000"/>
          <w:kern w:val="0"/>
          <w:lang w:eastAsia="en-GB"/>
          <w14:ligatures w14:val="none"/>
        </w:rPr>
        <w:t>, K. (2002) Effect of enrichment of mulberry leaves (Morus alba) with some vitamins and nitrogenous compounds on some</w:t>
      </w:r>
      <w:r>
        <w:rPr>
          <w:rFonts w:ascii="Times New Roman" w:eastAsia="Times New Roman" w:hAnsi="Times New Roman" w:cs="Times New Roman"/>
          <w:color w:val="000000"/>
          <w:kern w:val="0"/>
          <w:lang w:eastAsia="en-GB"/>
          <w14:ligatures w14:val="none"/>
        </w:rPr>
        <w:t xml:space="preserve"> </w:t>
      </w:r>
      <w:r w:rsidRPr="001A6B15">
        <w:rPr>
          <w:rFonts w:ascii="Times New Roman" w:eastAsia="Times New Roman" w:hAnsi="Times New Roman" w:cs="Times New Roman"/>
          <w:color w:val="000000"/>
          <w:kern w:val="0"/>
          <w:lang w:eastAsia="en-GB"/>
          <w14:ligatures w14:val="none"/>
        </w:rPr>
        <w:t>economic traits and physiological characters of silkworm, Bombyx mori (Lep., Bombycidae). Isfahan University of Technology. Iran</w:t>
      </w:r>
      <w:r w:rsidRPr="001A6B15">
        <w:rPr>
          <w:rFonts w:ascii="Helvetica" w:eastAsia="Times New Roman" w:hAnsi="Helvetica" w:cs="Times New Roman"/>
          <w:color w:val="000000"/>
          <w:kern w:val="0"/>
          <w:sz w:val="14"/>
          <w:szCs w:val="14"/>
          <w:lang w:eastAsia="en-GB"/>
          <w14:ligatures w14:val="none"/>
        </w:rPr>
        <w:t>.</w:t>
      </w:r>
    </w:p>
    <w:p w14:paraId="1712383B" w14:textId="77777777" w:rsidR="001A6B15" w:rsidRPr="004E3DA2" w:rsidRDefault="001A6B15" w:rsidP="006E7663">
      <w:pPr>
        <w:spacing w:before="100" w:beforeAutospacing="1" w:after="100" w:afterAutospacing="1" w:line="276" w:lineRule="auto"/>
        <w:ind w:firstLine="720"/>
        <w:jc w:val="both"/>
        <w:rPr>
          <w:rFonts w:ascii="Times New Roman" w:eastAsia="Times New Roman" w:hAnsi="Times New Roman" w:cs="Times New Roman"/>
          <w:color w:val="000000"/>
          <w:kern w:val="0"/>
          <w:lang w:eastAsia="en-GB"/>
          <w14:ligatures w14:val="none"/>
        </w:rPr>
      </w:pPr>
    </w:p>
    <w:p w14:paraId="11C50B92" w14:textId="77777777" w:rsidR="00427DC8" w:rsidRDefault="00427DC8" w:rsidP="00F302EB">
      <w:pPr>
        <w:spacing w:line="276" w:lineRule="auto"/>
        <w:jc w:val="both"/>
      </w:pPr>
    </w:p>
    <w:p w14:paraId="2DFAFF06" w14:textId="77777777" w:rsidR="00427DC8" w:rsidRDefault="00427DC8" w:rsidP="00F302EB">
      <w:pPr>
        <w:spacing w:line="276" w:lineRule="auto"/>
        <w:jc w:val="both"/>
      </w:pPr>
    </w:p>
    <w:p w14:paraId="57BB49B2" w14:textId="77777777" w:rsidR="00953357" w:rsidRDefault="00953357" w:rsidP="00F302EB">
      <w:pPr>
        <w:spacing w:line="276" w:lineRule="auto"/>
        <w:jc w:val="both"/>
      </w:pPr>
    </w:p>
    <w:sectPr w:rsidR="009533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5C90" w14:textId="77777777" w:rsidR="00521976" w:rsidRDefault="00521976" w:rsidP="008E45B8">
      <w:r>
        <w:separator/>
      </w:r>
    </w:p>
  </w:endnote>
  <w:endnote w:type="continuationSeparator" w:id="0">
    <w:p w14:paraId="26F6965A" w14:textId="77777777" w:rsidR="00521976" w:rsidRDefault="00521976" w:rsidP="008E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961A7" w14:textId="77777777" w:rsidR="007342B6" w:rsidRDefault="00734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80E3" w14:textId="77777777" w:rsidR="007342B6" w:rsidRDefault="00734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8776" w14:textId="77777777" w:rsidR="007342B6" w:rsidRDefault="00734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D7322" w14:textId="77777777" w:rsidR="00521976" w:rsidRDefault="00521976" w:rsidP="008E45B8">
      <w:r>
        <w:separator/>
      </w:r>
    </w:p>
  </w:footnote>
  <w:footnote w:type="continuationSeparator" w:id="0">
    <w:p w14:paraId="2310C919" w14:textId="77777777" w:rsidR="00521976" w:rsidRDefault="00521976" w:rsidP="008E4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89A0" w14:textId="6165B7DC" w:rsidR="007342B6" w:rsidRDefault="007342B6">
    <w:pPr>
      <w:pStyle w:val="Header"/>
    </w:pPr>
    <w:r>
      <w:rPr>
        <w:noProof/>
      </w:rPr>
      <w:pict w14:anchorId="219EB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37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B464" w14:textId="1CAF39B0" w:rsidR="007342B6" w:rsidRDefault="007342B6">
    <w:pPr>
      <w:pStyle w:val="Header"/>
    </w:pPr>
    <w:r>
      <w:rPr>
        <w:noProof/>
      </w:rPr>
      <w:pict w14:anchorId="40CD3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37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EBDE7" w14:textId="70D019EF" w:rsidR="007342B6" w:rsidRDefault="007342B6">
    <w:pPr>
      <w:pStyle w:val="Header"/>
    </w:pPr>
    <w:r>
      <w:rPr>
        <w:noProof/>
      </w:rPr>
      <w:pict w14:anchorId="4B4D5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37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57"/>
    <w:rsid w:val="000202B0"/>
    <w:rsid w:val="000351E7"/>
    <w:rsid w:val="00052583"/>
    <w:rsid w:val="0006744D"/>
    <w:rsid w:val="000B7128"/>
    <w:rsid w:val="0011165F"/>
    <w:rsid w:val="00113663"/>
    <w:rsid w:val="00113EA0"/>
    <w:rsid w:val="00124D77"/>
    <w:rsid w:val="00125A5C"/>
    <w:rsid w:val="001A6B15"/>
    <w:rsid w:val="001C6CF1"/>
    <w:rsid w:val="001D4829"/>
    <w:rsid w:val="001F185A"/>
    <w:rsid w:val="002226B4"/>
    <w:rsid w:val="00231010"/>
    <w:rsid w:val="0024291B"/>
    <w:rsid w:val="002451F8"/>
    <w:rsid w:val="00264CAA"/>
    <w:rsid w:val="002D5FA1"/>
    <w:rsid w:val="002F0FE2"/>
    <w:rsid w:val="002F57E3"/>
    <w:rsid w:val="003029E4"/>
    <w:rsid w:val="0032489E"/>
    <w:rsid w:val="00325770"/>
    <w:rsid w:val="0035593C"/>
    <w:rsid w:val="00392666"/>
    <w:rsid w:val="003F6125"/>
    <w:rsid w:val="00402E26"/>
    <w:rsid w:val="004279B7"/>
    <w:rsid w:val="00427DC8"/>
    <w:rsid w:val="0043564C"/>
    <w:rsid w:val="004426D6"/>
    <w:rsid w:val="00463E93"/>
    <w:rsid w:val="00474BB0"/>
    <w:rsid w:val="004A0E96"/>
    <w:rsid w:val="004A425A"/>
    <w:rsid w:val="004A75F0"/>
    <w:rsid w:val="004B48A4"/>
    <w:rsid w:val="004E2D00"/>
    <w:rsid w:val="00521976"/>
    <w:rsid w:val="005325F3"/>
    <w:rsid w:val="00577933"/>
    <w:rsid w:val="005B2BBC"/>
    <w:rsid w:val="005D1375"/>
    <w:rsid w:val="005E2762"/>
    <w:rsid w:val="005E61D5"/>
    <w:rsid w:val="0065639E"/>
    <w:rsid w:val="006641E0"/>
    <w:rsid w:val="00696F05"/>
    <w:rsid w:val="006A7CE7"/>
    <w:rsid w:val="006C55CC"/>
    <w:rsid w:val="006D0E9C"/>
    <w:rsid w:val="006E1D53"/>
    <w:rsid w:val="006E7663"/>
    <w:rsid w:val="006F7124"/>
    <w:rsid w:val="007014D5"/>
    <w:rsid w:val="007342B6"/>
    <w:rsid w:val="00734F65"/>
    <w:rsid w:val="00755D33"/>
    <w:rsid w:val="007901AF"/>
    <w:rsid w:val="007B524D"/>
    <w:rsid w:val="00801A4D"/>
    <w:rsid w:val="00833929"/>
    <w:rsid w:val="00836E49"/>
    <w:rsid w:val="00837386"/>
    <w:rsid w:val="00857F01"/>
    <w:rsid w:val="00887438"/>
    <w:rsid w:val="008C142B"/>
    <w:rsid w:val="008E45B8"/>
    <w:rsid w:val="008F400B"/>
    <w:rsid w:val="0090310C"/>
    <w:rsid w:val="0091488A"/>
    <w:rsid w:val="009218CF"/>
    <w:rsid w:val="0092216D"/>
    <w:rsid w:val="00953357"/>
    <w:rsid w:val="009B575D"/>
    <w:rsid w:val="009D163F"/>
    <w:rsid w:val="009D36C5"/>
    <w:rsid w:val="009E60A5"/>
    <w:rsid w:val="00A35864"/>
    <w:rsid w:val="00A95675"/>
    <w:rsid w:val="00AA47F1"/>
    <w:rsid w:val="00AD120F"/>
    <w:rsid w:val="00AD6CB2"/>
    <w:rsid w:val="00AE227A"/>
    <w:rsid w:val="00AE2A51"/>
    <w:rsid w:val="00AF204C"/>
    <w:rsid w:val="00AF34D7"/>
    <w:rsid w:val="00AF5782"/>
    <w:rsid w:val="00B2179D"/>
    <w:rsid w:val="00B47250"/>
    <w:rsid w:val="00B73C82"/>
    <w:rsid w:val="00B82257"/>
    <w:rsid w:val="00BD14B7"/>
    <w:rsid w:val="00C04ADD"/>
    <w:rsid w:val="00C920A2"/>
    <w:rsid w:val="00CB40E6"/>
    <w:rsid w:val="00CF745B"/>
    <w:rsid w:val="00CF77EB"/>
    <w:rsid w:val="00D02AA1"/>
    <w:rsid w:val="00D56F4B"/>
    <w:rsid w:val="00D6782F"/>
    <w:rsid w:val="00DA5640"/>
    <w:rsid w:val="00DF1ED1"/>
    <w:rsid w:val="00E0040C"/>
    <w:rsid w:val="00E1578D"/>
    <w:rsid w:val="00E171C0"/>
    <w:rsid w:val="00E3133C"/>
    <w:rsid w:val="00E46DE4"/>
    <w:rsid w:val="00ED12AA"/>
    <w:rsid w:val="00ED58C3"/>
    <w:rsid w:val="00EE33DC"/>
    <w:rsid w:val="00F14711"/>
    <w:rsid w:val="00F17F1C"/>
    <w:rsid w:val="00F302EB"/>
    <w:rsid w:val="00F6608B"/>
    <w:rsid w:val="00F952F6"/>
    <w:rsid w:val="00FA47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36844"/>
  <w15:chartTrackingRefBased/>
  <w15:docId w15:val="{BF29CFE0-17FA-40C3-B585-AEB7568B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44D"/>
    <w:pPr>
      <w:spacing w:after="0" w:line="240" w:lineRule="auto"/>
    </w:pPr>
  </w:style>
  <w:style w:type="paragraph" w:styleId="Heading1">
    <w:name w:val="heading 1"/>
    <w:basedOn w:val="Normal"/>
    <w:next w:val="Normal"/>
    <w:link w:val="Heading1Char"/>
    <w:uiPriority w:val="9"/>
    <w:qFormat/>
    <w:rsid w:val="00953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3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3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3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3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3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3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33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3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3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3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357"/>
    <w:rPr>
      <w:rFonts w:eastAsiaTheme="majorEastAsia" w:cstheme="majorBidi"/>
      <w:color w:val="272727" w:themeColor="text1" w:themeTint="D8"/>
    </w:rPr>
  </w:style>
  <w:style w:type="paragraph" w:styleId="Title">
    <w:name w:val="Title"/>
    <w:basedOn w:val="Normal"/>
    <w:next w:val="Normal"/>
    <w:link w:val="TitleChar"/>
    <w:uiPriority w:val="10"/>
    <w:qFormat/>
    <w:rsid w:val="009533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357"/>
    <w:pPr>
      <w:spacing w:before="160"/>
      <w:jc w:val="center"/>
    </w:pPr>
    <w:rPr>
      <w:i/>
      <w:iCs/>
      <w:color w:val="404040" w:themeColor="text1" w:themeTint="BF"/>
    </w:rPr>
  </w:style>
  <w:style w:type="character" w:customStyle="1" w:styleId="QuoteChar">
    <w:name w:val="Quote Char"/>
    <w:basedOn w:val="DefaultParagraphFont"/>
    <w:link w:val="Quote"/>
    <w:uiPriority w:val="29"/>
    <w:rsid w:val="00953357"/>
    <w:rPr>
      <w:i/>
      <w:iCs/>
      <w:color w:val="404040" w:themeColor="text1" w:themeTint="BF"/>
    </w:rPr>
  </w:style>
  <w:style w:type="paragraph" w:styleId="ListParagraph">
    <w:name w:val="List Paragraph"/>
    <w:basedOn w:val="Normal"/>
    <w:uiPriority w:val="34"/>
    <w:qFormat/>
    <w:rsid w:val="00953357"/>
    <w:pPr>
      <w:ind w:left="720"/>
      <w:contextualSpacing/>
    </w:pPr>
  </w:style>
  <w:style w:type="character" w:styleId="IntenseEmphasis">
    <w:name w:val="Intense Emphasis"/>
    <w:basedOn w:val="DefaultParagraphFont"/>
    <w:uiPriority w:val="21"/>
    <w:qFormat/>
    <w:rsid w:val="00953357"/>
    <w:rPr>
      <w:i/>
      <w:iCs/>
      <w:color w:val="2F5496" w:themeColor="accent1" w:themeShade="BF"/>
    </w:rPr>
  </w:style>
  <w:style w:type="paragraph" w:styleId="IntenseQuote">
    <w:name w:val="Intense Quote"/>
    <w:basedOn w:val="Normal"/>
    <w:next w:val="Normal"/>
    <w:link w:val="IntenseQuoteChar"/>
    <w:uiPriority w:val="30"/>
    <w:qFormat/>
    <w:rsid w:val="00953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357"/>
    <w:rPr>
      <w:i/>
      <w:iCs/>
      <w:color w:val="2F5496" w:themeColor="accent1" w:themeShade="BF"/>
    </w:rPr>
  </w:style>
  <w:style w:type="character" w:styleId="IntenseReference">
    <w:name w:val="Intense Reference"/>
    <w:basedOn w:val="DefaultParagraphFont"/>
    <w:uiPriority w:val="32"/>
    <w:qFormat/>
    <w:rsid w:val="00953357"/>
    <w:rPr>
      <w:b/>
      <w:bCs/>
      <w:smallCaps/>
      <w:color w:val="2F5496" w:themeColor="accent1" w:themeShade="BF"/>
      <w:spacing w:val="5"/>
    </w:rPr>
  </w:style>
  <w:style w:type="character" w:styleId="Strong">
    <w:name w:val="Strong"/>
    <w:basedOn w:val="DefaultParagraphFont"/>
    <w:uiPriority w:val="22"/>
    <w:qFormat/>
    <w:rsid w:val="006641E0"/>
    <w:rPr>
      <w:b/>
      <w:bCs/>
    </w:rPr>
  </w:style>
  <w:style w:type="character" w:customStyle="1" w:styleId="apple-converted-space">
    <w:name w:val="apple-converted-space"/>
    <w:basedOn w:val="DefaultParagraphFont"/>
    <w:rsid w:val="006641E0"/>
  </w:style>
  <w:style w:type="character" w:styleId="Emphasis">
    <w:name w:val="Emphasis"/>
    <w:basedOn w:val="DefaultParagraphFont"/>
    <w:uiPriority w:val="20"/>
    <w:qFormat/>
    <w:rsid w:val="006641E0"/>
    <w:rPr>
      <w:i/>
      <w:iCs/>
    </w:rPr>
  </w:style>
  <w:style w:type="paragraph" w:styleId="NormalWeb">
    <w:name w:val="Normal (Web)"/>
    <w:basedOn w:val="Normal"/>
    <w:uiPriority w:val="99"/>
    <w:unhideWhenUsed/>
    <w:rsid w:val="006641E0"/>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6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74B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E45B8"/>
    <w:pPr>
      <w:tabs>
        <w:tab w:val="center" w:pos="4513"/>
        <w:tab w:val="right" w:pos="9026"/>
      </w:tabs>
    </w:pPr>
  </w:style>
  <w:style w:type="character" w:customStyle="1" w:styleId="HeaderChar">
    <w:name w:val="Header Char"/>
    <w:basedOn w:val="DefaultParagraphFont"/>
    <w:link w:val="Header"/>
    <w:uiPriority w:val="99"/>
    <w:rsid w:val="008E45B8"/>
  </w:style>
  <w:style w:type="paragraph" w:styleId="Footer">
    <w:name w:val="footer"/>
    <w:basedOn w:val="Normal"/>
    <w:link w:val="FooterChar"/>
    <w:uiPriority w:val="99"/>
    <w:unhideWhenUsed/>
    <w:rsid w:val="008E45B8"/>
    <w:pPr>
      <w:tabs>
        <w:tab w:val="center" w:pos="4513"/>
        <w:tab w:val="right" w:pos="9026"/>
      </w:tabs>
    </w:pPr>
  </w:style>
  <w:style w:type="character" w:customStyle="1" w:styleId="FooterChar">
    <w:name w:val="Footer Char"/>
    <w:basedOn w:val="DefaultParagraphFont"/>
    <w:link w:val="Footer"/>
    <w:uiPriority w:val="99"/>
    <w:rsid w:val="008E45B8"/>
  </w:style>
  <w:style w:type="paragraph" w:customStyle="1" w:styleId="p1">
    <w:name w:val="p1"/>
    <w:basedOn w:val="Normal"/>
    <w:rsid w:val="003029E4"/>
    <w:rPr>
      <w:rFonts w:ascii="Helvetica" w:eastAsia="Times New Roman" w:hAnsi="Helvetica" w:cs="Times New Roman"/>
      <w:color w:val="000000"/>
      <w:kern w:val="0"/>
      <w:sz w:val="15"/>
      <w:szCs w:val="15"/>
      <w:lang w:eastAsia="en-GB"/>
      <w14:ligatures w14:val="none"/>
    </w:rPr>
  </w:style>
  <w:style w:type="character" w:customStyle="1" w:styleId="s1">
    <w:name w:val="s1"/>
    <w:basedOn w:val="DefaultParagraphFont"/>
    <w:rsid w:val="003029E4"/>
    <w:rPr>
      <w:rFonts w:ascii="Times New Roman" w:hAnsi="Times New Roman" w:cs="Times New Roman" w:hint="default"/>
      <w:sz w:val="15"/>
      <w:szCs w:val="15"/>
    </w:rPr>
  </w:style>
  <w:style w:type="character" w:styleId="Hyperlink">
    <w:name w:val="Hyperlink"/>
    <w:basedOn w:val="DefaultParagraphFont"/>
    <w:uiPriority w:val="99"/>
    <w:unhideWhenUsed/>
    <w:rsid w:val="00ED58C3"/>
    <w:rPr>
      <w:color w:val="0563C1" w:themeColor="hyperlink"/>
      <w:u w:val="single"/>
    </w:rPr>
  </w:style>
  <w:style w:type="character" w:styleId="UnresolvedMention">
    <w:name w:val="Unresolved Mention"/>
    <w:basedOn w:val="DefaultParagraphFont"/>
    <w:uiPriority w:val="99"/>
    <w:semiHidden/>
    <w:unhideWhenUsed/>
    <w:rsid w:val="00ED5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0296">
      <w:bodyDiv w:val="1"/>
      <w:marLeft w:val="0"/>
      <w:marRight w:val="0"/>
      <w:marTop w:val="0"/>
      <w:marBottom w:val="0"/>
      <w:divBdr>
        <w:top w:val="none" w:sz="0" w:space="0" w:color="auto"/>
        <w:left w:val="none" w:sz="0" w:space="0" w:color="auto"/>
        <w:bottom w:val="none" w:sz="0" w:space="0" w:color="auto"/>
        <w:right w:val="none" w:sz="0" w:space="0" w:color="auto"/>
      </w:divBdr>
    </w:div>
    <w:div w:id="128670595">
      <w:bodyDiv w:val="1"/>
      <w:marLeft w:val="0"/>
      <w:marRight w:val="0"/>
      <w:marTop w:val="0"/>
      <w:marBottom w:val="0"/>
      <w:divBdr>
        <w:top w:val="none" w:sz="0" w:space="0" w:color="auto"/>
        <w:left w:val="none" w:sz="0" w:space="0" w:color="auto"/>
        <w:bottom w:val="none" w:sz="0" w:space="0" w:color="auto"/>
        <w:right w:val="none" w:sz="0" w:space="0" w:color="auto"/>
      </w:divBdr>
    </w:div>
    <w:div w:id="189032172">
      <w:bodyDiv w:val="1"/>
      <w:marLeft w:val="0"/>
      <w:marRight w:val="0"/>
      <w:marTop w:val="0"/>
      <w:marBottom w:val="0"/>
      <w:divBdr>
        <w:top w:val="none" w:sz="0" w:space="0" w:color="auto"/>
        <w:left w:val="none" w:sz="0" w:space="0" w:color="auto"/>
        <w:bottom w:val="none" w:sz="0" w:space="0" w:color="auto"/>
        <w:right w:val="none" w:sz="0" w:space="0" w:color="auto"/>
      </w:divBdr>
    </w:div>
    <w:div w:id="235287810">
      <w:bodyDiv w:val="1"/>
      <w:marLeft w:val="0"/>
      <w:marRight w:val="0"/>
      <w:marTop w:val="0"/>
      <w:marBottom w:val="0"/>
      <w:divBdr>
        <w:top w:val="none" w:sz="0" w:space="0" w:color="auto"/>
        <w:left w:val="none" w:sz="0" w:space="0" w:color="auto"/>
        <w:bottom w:val="none" w:sz="0" w:space="0" w:color="auto"/>
        <w:right w:val="none" w:sz="0" w:space="0" w:color="auto"/>
      </w:divBdr>
    </w:div>
    <w:div w:id="377896978">
      <w:bodyDiv w:val="1"/>
      <w:marLeft w:val="0"/>
      <w:marRight w:val="0"/>
      <w:marTop w:val="0"/>
      <w:marBottom w:val="0"/>
      <w:divBdr>
        <w:top w:val="none" w:sz="0" w:space="0" w:color="auto"/>
        <w:left w:val="none" w:sz="0" w:space="0" w:color="auto"/>
        <w:bottom w:val="none" w:sz="0" w:space="0" w:color="auto"/>
        <w:right w:val="none" w:sz="0" w:space="0" w:color="auto"/>
      </w:divBdr>
    </w:div>
    <w:div w:id="629478711">
      <w:bodyDiv w:val="1"/>
      <w:marLeft w:val="0"/>
      <w:marRight w:val="0"/>
      <w:marTop w:val="0"/>
      <w:marBottom w:val="0"/>
      <w:divBdr>
        <w:top w:val="none" w:sz="0" w:space="0" w:color="auto"/>
        <w:left w:val="none" w:sz="0" w:space="0" w:color="auto"/>
        <w:bottom w:val="none" w:sz="0" w:space="0" w:color="auto"/>
        <w:right w:val="none" w:sz="0" w:space="0" w:color="auto"/>
      </w:divBdr>
    </w:div>
    <w:div w:id="1111582975">
      <w:bodyDiv w:val="1"/>
      <w:marLeft w:val="0"/>
      <w:marRight w:val="0"/>
      <w:marTop w:val="0"/>
      <w:marBottom w:val="0"/>
      <w:divBdr>
        <w:top w:val="none" w:sz="0" w:space="0" w:color="auto"/>
        <w:left w:val="none" w:sz="0" w:space="0" w:color="auto"/>
        <w:bottom w:val="none" w:sz="0" w:space="0" w:color="auto"/>
        <w:right w:val="none" w:sz="0" w:space="0" w:color="auto"/>
      </w:divBdr>
    </w:div>
    <w:div w:id="1366101358">
      <w:bodyDiv w:val="1"/>
      <w:marLeft w:val="0"/>
      <w:marRight w:val="0"/>
      <w:marTop w:val="0"/>
      <w:marBottom w:val="0"/>
      <w:divBdr>
        <w:top w:val="none" w:sz="0" w:space="0" w:color="auto"/>
        <w:left w:val="none" w:sz="0" w:space="0" w:color="auto"/>
        <w:bottom w:val="none" w:sz="0" w:space="0" w:color="auto"/>
        <w:right w:val="none" w:sz="0" w:space="0" w:color="auto"/>
      </w:divBdr>
    </w:div>
    <w:div w:id="1379939848">
      <w:bodyDiv w:val="1"/>
      <w:marLeft w:val="0"/>
      <w:marRight w:val="0"/>
      <w:marTop w:val="0"/>
      <w:marBottom w:val="0"/>
      <w:divBdr>
        <w:top w:val="none" w:sz="0" w:space="0" w:color="auto"/>
        <w:left w:val="none" w:sz="0" w:space="0" w:color="auto"/>
        <w:bottom w:val="none" w:sz="0" w:space="0" w:color="auto"/>
        <w:right w:val="none" w:sz="0" w:space="0" w:color="auto"/>
      </w:divBdr>
    </w:div>
    <w:div w:id="1611476859">
      <w:bodyDiv w:val="1"/>
      <w:marLeft w:val="0"/>
      <w:marRight w:val="0"/>
      <w:marTop w:val="0"/>
      <w:marBottom w:val="0"/>
      <w:divBdr>
        <w:top w:val="none" w:sz="0" w:space="0" w:color="auto"/>
        <w:left w:val="none" w:sz="0" w:space="0" w:color="auto"/>
        <w:bottom w:val="none" w:sz="0" w:space="0" w:color="auto"/>
        <w:right w:val="none" w:sz="0" w:space="0" w:color="auto"/>
      </w:divBdr>
    </w:div>
    <w:div w:id="1731536600">
      <w:bodyDiv w:val="1"/>
      <w:marLeft w:val="0"/>
      <w:marRight w:val="0"/>
      <w:marTop w:val="0"/>
      <w:marBottom w:val="0"/>
      <w:divBdr>
        <w:top w:val="none" w:sz="0" w:space="0" w:color="auto"/>
        <w:left w:val="none" w:sz="0" w:space="0" w:color="auto"/>
        <w:bottom w:val="none" w:sz="0" w:space="0" w:color="auto"/>
        <w:right w:val="none" w:sz="0" w:space="0" w:color="auto"/>
      </w:divBdr>
    </w:div>
    <w:div w:id="1731615937">
      <w:bodyDiv w:val="1"/>
      <w:marLeft w:val="0"/>
      <w:marRight w:val="0"/>
      <w:marTop w:val="0"/>
      <w:marBottom w:val="0"/>
      <w:divBdr>
        <w:top w:val="none" w:sz="0" w:space="0" w:color="auto"/>
        <w:left w:val="none" w:sz="0" w:space="0" w:color="auto"/>
        <w:bottom w:val="none" w:sz="0" w:space="0" w:color="auto"/>
        <w:right w:val="none" w:sz="0" w:space="0" w:color="auto"/>
      </w:divBdr>
    </w:div>
    <w:div w:id="20651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Egolaw</dc:creator>
  <cp:keywords/>
  <dc:description/>
  <cp:lastModifiedBy>SDI 1084</cp:lastModifiedBy>
  <cp:revision>4</cp:revision>
  <dcterms:created xsi:type="dcterms:W3CDTF">2026-01-18T17:41:00Z</dcterms:created>
  <dcterms:modified xsi:type="dcterms:W3CDTF">2026-01-20T08:22:00Z</dcterms:modified>
</cp:coreProperties>
</file>