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AB84F" w14:textId="77777777" w:rsidR="005E65BF" w:rsidRPr="005E65BF" w:rsidRDefault="005E65BF" w:rsidP="005E65BF">
      <w:pPr>
        <w:spacing w:before="100" w:beforeAutospacing="1" w:after="100" w:afterAutospacing="1" w:line="360" w:lineRule="auto"/>
        <w:jc w:val="center"/>
        <w:rPr>
          <w:rFonts w:ascii="Times New Roman" w:eastAsia="Times New Roman" w:hAnsi="Times New Roman" w:cs="Times New Roman"/>
          <w:b/>
          <w:bCs/>
          <w:i/>
          <w:iCs/>
          <w:sz w:val="24"/>
          <w:szCs w:val="24"/>
          <w:u w:val="single"/>
          <w:lang w:val="en-US" w:eastAsia="en-IN" w:bidi="mr-IN"/>
        </w:rPr>
      </w:pPr>
      <w:r w:rsidRPr="005E65BF">
        <w:rPr>
          <w:rFonts w:ascii="Times New Roman" w:eastAsia="Times New Roman" w:hAnsi="Times New Roman" w:cs="Times New Roman"/>
          <w:b/>
          <w:bCs/>
          <w:i/>
          <w:iCs/>
          <w:sz w:val="24"/>
          <w:szCs w:val="24"/>
          <w:u w:val="single"/>
          <w:lang w:val="en-US" w:eastAsia="en-IN" w:bidi="mr-IN"/>
        </w:rPr>
        <w:t>Original Research Article</w:t>
      </w:r>
    </w:p>
    <w:p w14:paraId="0009A5ED" w14:textId="77777777" w:rsidR="004E4033" w:rsidRPr="004E4033" w:rsidRDefault="004E4033" w:rsidP="004E4033">
      <w:pPr>
        <w:spacing w:before="100" w:beforeAutospacing="1" w:after="100" w:afterAutospacing="1" w:line="360" w:lineRule="auto"/>
        <w:jc w:val="center"/>
        <w:rPr>
          <w:rFonts w:ascii="Times New Roman" w:eastAsia="Times New Roman" w:hAnsi="Times New Roman" w:cs="Times New Roman"/>
          <w:b/>
          <w:bCs/>
          <w:sz w:val="24"/>
          <w:szCs w:val="24"/>
          <w:lang w:eastAsia="en-IN" w:bidi="mr-IN"/>
        </w:rPr>
      </w:pPr>
      <w:r w:rsidRPr="004E4033">
        <w:rPr>
          <w:rFonts w:ascii="Times New Roman" w:eastAsia="Times New Roman" w:hAnsi="Times New Roman" w:cs="Times New Roman"/>
          <w:b/>
          <w:bCs/>
          <w:sz w:val="24"/>
          <w:szCs w:val="24"/>
          <w:lang w:eastAsia="en-IN" w:bidi="mr-IN"/>
        </w:rPr>
        <w:t xml:space="preserve">Impact of Vegetation Structure on the Web Distribution of </w:t>
      </w:r>
      <w:proofErr w:type="spellStart"/>
      <w:r w:rsidRPr="004E4033">
        <w:rPr>
          <w:rFonts w:ascii="Times New Roman" w:eastAsia="Times New Roman" w:hAnsi="Times New Roman" w:cs="Times New Roman"/>
          <w:b/>
          <w:bCs/>
          <w:i/>
          <w:iCs/>
          <w:sz w:val="24"/>
          <w:szCs w:val="24"/>
          <w:lang w:eastAsia="en-IN" w:bidi="mr-IN"/>
        </w:rPr>
        <w:t>Cyrtophora</w:t>
      </w:r>
      <w:proofErr w:type="spellEnd"/>
      <w:r w:rsidRPr="004E4033">
        <w:rPr>
          <w:rFonts w:ascii="Times New Roman" w:eastAsia="Times New Roman" w:hAnsi="Times New Roman" w:cs="Times New Roman"/>
          <w:b/>
          <w:bCs/>
          <w:i/>
          <w:iCs/>
          <w:sz w:val="24"/>
          <w:szCs w:val="24"/>
          <w:lang w:eastAsia="en-IN" w:bidi="mr-IN"/>
        </w:rPr>
        <w:t xml:space="preserve"> </w:t>
      </w:r>
      <w:proofErr w:type="spellStart"/>
      <w:r w:rsidR="00AA6017">
        <w:rPr>
          <w:rFonts w:ascii="Times New Roman" w:eastAsia="Times New Roman" w:hAnsi="Times New Roman" w:cs="Times New Roman"/>
          <w:b/>
          <w:bCs/>
          <w:i/>
          <w:iCs/>
          <w:sz w:val="24"/>
          <w:szCs w:val="24"/>
          <w:lang w:eastAsia="en-IN" w:bidi="mr-IN"/>
        </w:rPr>
        <w:t>c</w:t>
      </w:r>
      <w:r w:rsidRPr="004E4033">
        <w:rPr>
          <w:rFonts w:ascii="Times New Roman" w:eastAsia="Times New Roman" w:hAnsi="Times New Roman" w:cs="Times New Roman"/>
          <w:b/>
          <w:bCs/>
          <w:i/>
          <w:iCs/>
          <w:sz w:val="24"/>
          <w:szCs w:val="24"/>
          <w:lang w:eastAsia="en-IN" w:bidi="mr-IN"/>
        </w:rPr>
        <w:t>icatrosa</w:t>
      </w:r>
      <w:proofErr w:type="spellEnd"/>
      <w:r w:rsidRPr="004E4033">
        <w:rPr>
          <w:rFonts w:ascii="Times New Roman" w:eastAsia="Times New Roman" w:hAnsi="Times New Roman" w:cs="Times New Roman"/>
          <w:b/>
          <w:bCs/>
          <w:sz w:val="24"/>
          <w:szCs w:val="24"/>
          <w:lang w:eastAsia="en-IN" w:bidi="mr-IN"/>
        </w:rPr>
        <w:t xml:space="preserve"> </w:t>
      </w:r>
      <w:r w:rsidRPr="004E4033">
        <w:rPr>
          <w:rFonts w:ascii="Times New Roman" w:hAnsi="Times New Roman" w:cs="Times New Roman"/>
          <w:b/>
          <w:bCs/>
          <w:sz w:val="24"/>
          <w:szCs w:val="24"/>
        </w:rPr>
        <w:t>(</w:t>
      </w:r>
      <w:proofErr w:type="spellStart"/>
      <w:r w:rsidRPr="004E4033">
        <w:rPr>
          <w:rFonts w:ascii="Times New Roman" w:hAnsi="Times New Roman" w:cs="Times New Roman"/>
          <w:b/>
          <w:bCs/>
          <w:sz w:val="24"/>
          <w:szCs w:val="24"/>
        </w:rPr>
        <w:t>Stoliczka</w:t>
      </w:r>
      <w:proofErr w:type="spellEnd"/>
      <w:r w:rsidRPr="004E4033">
        <w:rPr>
          <w:rFonts w:ascii="Times New Roman" w:hAnsi="Times New Roman" w:cs="Times New Roman"/>
          <w:b/>
          <w:bCs/>
          <w:sz w:val="24"/>
          <w:szCs w:val="24"/>
        </w:rPr>
        <w:t xml:space="preserve">, 1869) </w:t>
      </w:r>
      <w:r w:rsidRPr="004E4033">
        <w:rPr>
          <w:rFonts w:ascii="Times New Roman" w:eastAsia="Times New Roman" w:hAnsi="Times New Roman" w:cs="Times New Roman"/>
          <w:b/>
          <w:bCs/>
          <w:sz w:val="24"/>
          <w:szCs w:val="24"/>
          <w:lang w:eastAsia="en-IN" w:bidi="mr-IN"/>
        </w:rPr>
        <w:t>In a Semi-Managed Botanical Garden</w:t>
      </w:r>
    </w:p>
    <w:p w14:paraId="67E86D20" w14:textId="48A0A2E8" w:rsidR="00D63F0A" w:rsidRDefault="00D63F0A" w:rsidP="00BF4907">
      <w:pPr>
        <w:spacing w:after="0" w:line="360" w:lineRule="auto"/>
        <w:jc w:val="both"/>
        <w:rPr>
          <w:rFonts w:ascii="Times New Roman" w:hAnsi="Times New Roman" w:cs="Times New Roman"/>
          <w:b/>
          <w:sz w:val="24"/>
          <w:szCs w:val="24"/>
        </w:rPr>
      </w:pPr>
    </w:p>
    <w:p w14:paraId="55968741" w14:textId="77777777" w:rsidR="00231D15" w:rsidRDefault="00231D15" w:rsidP="00BF4907">
      <w:pPr>
        <w:spacing w:after="0" w:line="360" w:lineRule="auto"/>
        <w:jc w:val="both"/>
        <w:rPr>
          <w:rFonts w:ascii="Times New Roman" w:hAnsi="Times New Roman" w:cs="Times New Roman"/>
          <w:b/>
          <w:sz w:val="24"/>
          <w:szCs w:val="24"/>
        </w:rPr>
      </w:pPr>
    </w:p>
    <w:p w14:paraId="5AAF6400" w14:textId="77777777" w:rsidR="00B752FB" w:rsidRPr="0093303B" w:rsidRDefault="00B451A5" w:rsidP="00BF4907">
      <w:pPr>
        <w:spacing w:after="0" w:line="360" w:lineRule="auto"/>
        <w:jc w:val="both"/>
        <w:rPr>
          <w:rFonts w:ascii="Times New Roman" w:hAnsi="Times New Roman" w:cs="Times New Roman"/>
          <w:bCs/>
          <w:sz w:val="24"/>
          <w:szCs w:val="24"/>
        </w:rPr>
      </w:pPr>
      <w:r w:rsidRPr="00BF4907">
        <w:rPr>
          <w:rFonts w:ascii="Times New Roman" w:hAnsi="Times New Roman" w:cs="Times New Roman"/>
          <w:b/>
          <w:sz w:val="24"/>
          <w:szCs w:val="24"/>
        </w:rPr>
        <w:t>ABSTRACT</w:t>
      </w:r>
    </w:p>
    <w:p w14:paraId="159C4C1D" w14:textId="77777777" w:rsidR="00B451A5" w:rsidRPr="00BF4907" w:rsidRDefault="00B451A5" w:rsidP="00BF4907">
      <w:pPr>
        <w:pStyle w:val="NormalWeb"/>
        <w:spacing w:before="0" w:beforeAutospacing="0" w:after="0" w:afterAutospacing="0" w:line="360" w:lineRule="auto"/>
        <w:jc w:val="both"/>
      </w:pPr>
      <w:r w:rsidRPr="00BF4907">
        <w:t xml:space="preserve">Understanding the relationship between vegetation structure and the </w:t>
      </w:r>
      <w:proofErr w:type="spellStart"/>
      <w:r w:rsidRPr="00BF4907">
        <w:t>behavioral</w:t>
      </w:r>
      <w:proofErr w:type="spellEnd"/>
      <w:r w:rsidRPr="00BF4907">
        <w:t xml:space="preserve"> ecology of web-building spiders is vital for predicting habitat selection and foraging efficiency. This study investigates how specific vegetation categories influence the web architecture, spatial distribution, and foraging success of the tent-web spider, </w:t>
      </w:r>
      <w:proofErr w:type="spellStart"/>
      <w:r w:rsidRPr="00BF4907">
        <w:rPr>
          <w:i/>
          <w:iCs/>
        </w:rPr>
        <w:t>Cyrtophora</w:t>
      </w:r>
      <w:proofErr w:type="spellEnd"/>
      <w:r w:rsidRPr="00BF4907">
        <w:rPr>
          <w:i/>
          <w:iCs/>
        </w:rPr>
        <w:t xml:space="preserve"> </w:t>
      </w:r>
      <w:proofErr w:type="spellStart"/>
      <w:r w:rsidRPr="00BF4907">
        <w:rPr>
          <w:i/>
          <w:iCs/>
        </w:rPr>
        <w:t>cicatrosa</w:t>
      </w:r>
      <w:proofErr w:type="spellEnd"/>
      <w:r w:rsidRPr="00BF4907">
        <w:t xml:space="preserve">, within the botanical garden habitat of GSG </w:t>
      </w:r>
      <w:proofErr w:type="spellStart"/>
      <w:r w:rsidR="00865C97">
        <w:t>Mahavidyalaya</w:t>
      </w:r>
      <w:proofErr w:type="spellEnd"/>
      <w:r w:rsidR="00865C97">
        <w:t>,</w:t>
      </w:r>
      <w:r w:rsidRPr="00BF4907">
        <w:t xml:space="preserve"> </w:t>
      </w:r>
      <w:proofErr w:type="spellStart"/>
      <w:r w:rsidRPr="00BF4907">
        <w:t>Umarkh</w:t>
      </w:r>
      <w:r w:rsidR="00BF4907" w:rsidRPr="00BF4907">
        <w:t>ed</w:t>
      </w:r>
      <w:proofErr w:type="spellEnd"/>
      <w:r w:rsidR="00BF4907" w:rsidRPr="00BF4907">
        <w:t xml:space="preserve">, </w:t>
      </w:r>
      <w:proofErr w:type="spellStart"/>
      <w:r w:rsidR="00BF4907" w:rsidRPr="00BF4907">
        <w:t>Yavatmal</w:t>
      </w:r>
      <w:proofErr w:type="spellEnd"/>
      <w:r w:rsidR="00BF4907" w:rsidRPr="00BF4907">
        <w:t xml:space="preserve"> of Maharashtra</w:t>
      </w:r>
      <w:r w:rsidRPr="00BF4907">
        <w:t>.</w:t>
      </w:r>
      <w:r w:rsidR="00BF4907" w:rsidRPr="00BF4907">
        <w:t xml:space="preserve"> </w:t>
      </w:r>
      <w:r w:rsidRPr="00BF4907">
        <w:t>Over a five-month period from July 2025 to November 2025, 142 active webs were monitored across two distinct study sites. The sampling focused on five primary vegetation types: dense shrubs, medium-height bushes, small trees, ornamental garden plants, and sparse vegetation. Data collection involved quantifying web placement metrics (height, diameter, and attachment points), vegetation complexity, inter-web spacing, microclimatic variables, and prey capture rates.</w:t>
      </w:r>
      <w:r w:rsidR="00BF4907" w:rsidRPr="00BF4907">
        <w:t xml:space="preserve"> </w:t>
      </w:r>
      <w:r w:rsidRPr="00BF4907">
        <w:t xml:space="preserve">Statistical analysis indicates that vegetation type significantly dictates the structural characteristics and spatial arrangement of </w:t>
      </w:r>
      <w:r w:rsidRPr="00BF4907">
        <w:rPr>
          <w:i/>
          <w:iCs/>
        </w:rPr>
        <w:t xml:space="preserve">C. </w:t>
      </w:r>
      <w:proofErr w:type="spellStart"/>
      <w:r w:rsidRPr="00BF4907">
        <w:rPr>
          <w:i/>
          <w:iCs/>
        </w:rPr>
        <w:t>cicatrosa</w:t>
      </w:r>
      <w:proofErr w:type="spellEnd"/>
      <w:r w:rsidRPr="00BF4907">
        <w:t xml:space="preserve"> webs. The highest web densities and superior prey capture rates were recorded in dense shrubs and medium-height bushes. These findings are directly attributed to the high structural complexity of these plant types, which provide numerous stable attachment points and optimal microclimatic conditions for web maintenance and prey interception. In contrast, sparse vegetation and ornamental plants supported fewer webs with lower foraging </w:t>
      </w:r>
      <w:r w:rsidR="00BF4907" w:rsidRPr="00BF4907">
        <w:t>returns. The</w:t>
      </w:r>
      <w:r w:rsidRPr="00BF4907">
        <w:t xml:space="preserve"> study concludes that the physical architecture of vegetation, alongside localized microclimatic factors, serves as a primary driver for the distribution and abundance of </w:t>
      </w:r>
      <w:r w:rsidRPr="00BF4907">
        <w:rPr>
          <w:i/>
          <w:iCs/>
        </w:rPr>
        <w:t xml:space="preserve">C. </w:t>
      </w:r>
      <w:proofErr w:type="spellStart"/>
      <w:r w:rsidRPr="00BF4907">
        <w:rPr>
          <w:i/>
          <w:iCs/>
        </w:rPr>
        <w:t>cicatrosa</w:t>
      </w:r>
      <w:proofErr w:type="spellEnd"/>
      <w:r w:rsidRPr="00BF4907">
        <w:t xml:space="preserve">. These results highlight the importance of maintaining structural diversity within botanical habitats to support spider populations, which play a critical role as natural pest controllers. This research provides foundational data for future ecological </w:t>
      </w:r>
      <w:proofErr w:type="spellStart"/>
      <w:r w:rsidRPr="00BF4907">
        <w:t>modeling</w:t>
      </w:r>
      <w:proofErr w:type="spellEnd"/>
      <w:r w:rsidRPr="00BF4907">
        <w:t xml:space="preserve"> of spider-habitat interactions in semi-arid regions of Maharashtra.</w:t>
      </w:r>
    </w:p>
    <w:p w14:paraId="2820AE88" w14:textId="77777777" w:rsidR="00B178AD" w:rsidRDefault="00B178AD" w:rsidP="00467CC3">
      <w:pPr>
        <w:spacing w:after="0" w:line="360" w:lineRule="auto"/>
        <w:jc w:val="both"/>
        <w:rPr>
          <w:rFonts w:ascii="Times New Roman" w:eastAsia="Times New Roman" w:hAnsi="Times New Roman" w:cs="Times New Roman"/>
          <w:b/>
          <w:bCs/>
          <w:sz w:val="24"/>
          <w:szCs w:val="24"/>
          <w:lang w:eastAsia="en-IN" w:bidi="mr-IN"/>
        </w:rPr>
      </w:pPr>
    </w:p>
    <w:p w14:paraId="08D46184" w14:textId="77777777" w:rsidR="00B451A5" w:rsidRPr="00B178AD" w:rsidRDefault="00B178AD" w:rsidP="00467CC3">
      <w:pPr>
        <w:spacing w:after="0" w:line="360" w:lineRule="auto"/>
        <w:jc w:val="both"/>
        <w:rPr>
          <w:rFonts w:ascii="Times New Roman" w:eastAsia="Times New Roman" w:hAnsi="Times New Roman" w:cs="Times New Roman"/>
          <w:sz w:val="24"/>
          <w:szCs w:val="24"/>
          <w:lang w:eastAsia="en-IN" w:bidi="mr-IN"/>
        </w:rPr>
      </w:pPr>
      <w:r w:rsidRPr="00B178AD">
        <w:rPr>
          <w:rFonts w:ascii="Times New Roman" w:eastAsia="Times New Roman" w:hAnsi="Times New Roman" w:cs="Times New Roman"/>
          <w:b/>
          <w:bCs/>
          <w:sz w:val="24"/>
          <w:szCs w:val="24"/>
          <w:lang w:eastAsia="en-IN" w:bidi="mr-IN"/>
        </w:rPr>
        <w:t>Keywords:</w:t>
      </w:r>
      <w:r w:rsidRPr="00B178AD">
        <w:rPr>
          <w:rFonts w:ascii="Times New Roman" w:eastAsia="Times New Roman" w:hAnsi="Times New Roman" w:cs="Times New Roman"/>
          <w:sz w:val="24"/>
          <w:szCs w:val="24"/>
          <w:lang w:eastAsia="en-IN" w:bidi="mr-IN"/>
        </w:rPr>
        <w:t xml:space="preserve"> </w:t>
      </w:r>
      <w:proofErr w:type="spellStart"/>
      <w:r w:rsidRPr="00694A2D">
        <w:rPr>
          <w:rFonts w:ascii="Times New Roman" w:eastAsia="Times New Roman" w:hAnsi="Times New Roman" w:cs="Times New Roman"/>
          <w:i/>
          <w:iCs/>
          <w:sz w:val="24"/>
          <w:szCs w:val="24"/>
          <w:lang w:eastAsia="en-IN" w:bidi="mr-IN"/>
        </w:rPr>
        <w:t>Cyrtophora</w:t>
      </w:r>
      <w:proofErr w:type="spellEnd"/>
      <w:r w:rsidRPr="00694A2D">
        <w:rPr>
          <w:rFonts w:ascii="Times New Roman" w:eastAsia="Times New Roman" w:hAnsi="Times New Roman" w:cs="Times New Roman"/>
          <w:i/>
          <w:iCs/>
          <w:sz w:val="24"/>
          <w:szCs w:val="24"/>
          <w:lang w:eastAsia="en-IN" w:bidi="mr-IN"/>
        </w:rPr>
        <w:t xml:space="preserve"> </w:t>
      </w:r>
      <w:proofErr w:type="spellStart"/>
      <w:r w:rsidRPr="00694A2D">
        <w:rPr>
          <w:rFonts w:ascii="Times New Roman" w:eastAsia="Times New Roman" w:hAnsi="Times New Roman" w:cs="Times New Roman"/>
          <w:i/>
          <w:iCs/>
          <w:sz w:val="24"/>
          <w:szCs w:val="24"/>
          <w:lang w:eastAsia="en-IN" w:bidi="mr-IN"/>
        </w:rPr>
        <w:t>cicatrosa</w:t>
      </w:r>
      <w:proofErr w:type="spellEnd"/>
      <w:r w:rsidRPr="00B178AD">
        <w:rPr>
          <w:rFonts w:ascii="Times New Roman" w:eastAsia="Times New Roman" w:hAnsi="Times New Roman" w:cs="Times New Roman"/>
          <w:sz w:val="24"/>
          <w:szCs w:val="24"/>
          <w:lang w:eastAsia="en-IN" w:bidi="mr-IN"/>
        </w:rPr>
        <w:t>, web architecture, vegetation complexity, habitat selection, foraging success, botanical garden, tent-web spider.</w:t>
      </w:r>
    </w:p>
    <w:p w14:paraId="56ADAAB7" w14:textId="77777777" w:rsidR="0096446B" w:rsidRDefault="0096446B" w:rsidP="004E4033">
      <w:pPr>
        <w:spacing w:line="360" w:lineRule="auto"/>
        <w:jc w:val="center"/>
        <w:rPr>
          <w:rFonts w:ascii="Times New Roman" w:hAnsi="Times New Roman" w:cs="Times New Roman"/>
          <w:b/>
          <w:bCs/>
          <w:sz w:val="24"/>
          <w:szCs w:val="24"/>
        </w:rPr>
      </w:pPr>
    </w:p>
    <w:p w14:paraId="5F7B1D4C" w14:textId="77777777" w:rsidR="00484960" w:rsidRDefault="00484960" w:rsidP="004E4033">
      <w:pPr>
        <w:spacing w:line="360" w:lineRule="auto"/>
        <w:jc w:val="center"/>
        <w:rPr>
          <w:rFonts w:ascii="Times New Roman" w:hAnsi="Times New Roman" w:cs="Times New Roman"/>
          <w:b/>
          <w:bCs/>
          <w:sz w:val="24"/>
          <w:szCs w:val="24"/>
        </w:rPr>
      </w:pPr>
    </w:p>
    <w:p w14:paraId="3EE5A380" w14:textId="77777777" w:rsidR="00504BBA" w:rsidRDefault="00484960" w:rsidP="00504BBA">
      <w:pPr>
        <w:pStyle w:val="ListParagraph"/>
        <w:numPr>
          <w:ilvl w:val="0"/>
          <w:numId w:val="1"/>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0ABE4C9B" w14:textId="77777777" w:rsidR="00504BBA" w:rsidRPr="00504BBA" w:rsidRDefault="0043139B" w:rsidP="00504BBA">
      <w:pPr>
        <w:spacing w:after="0" w:line="360" w:lineRule="auto"/>
        <w:ind w:left="35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04BBA" w:rsidRPr="00504BBA">
        <w:rPr>
          <w:rFonts w:ascii="Times New Roman" w:hAnsi="Times New Roman" w:cs="Times New Roman"/>
          <w:sz w:val="24"/>
          <w:szCs w:val="24"/>
        </w:rPr>
        <w:t>As the second-largest group of arthropods, spiders (</w:t>
      </w:r>
      <w:proofErr w:type="spellStart"/>
      <w:r w:rsidR="00504BBA" w:rsidRPr="00504BBA">
        <w:rPr>
          <w:rFonts w:ascii="Times New Roman" w:hAnsi="Times New Roman" w:cs="Times New Roman"/>
          <w:sz w:val="24"/>
          <w:szCs w:val="24"/>
        </w:rPr>
        <w:t>Araneomorphae</w:t>
      </w:r>
      <w:proofErr w:type="spellEnd"/>
      <w:r w:rsidR="00504BBA" w:rsidRPr="00504BBA">
        <w:rPr>
          <w:rFonts w:ascii="Times New Roman" w:hAnsi="Times New Roman" w:cs="Times New Roman"/>
          <w:sz w:val="24"/>
          <w:szCs w:val="24"/>
        </w:rPr>
        <w:t xml:space="preserve">: Araneae) serve as vital generalist predators that maintain trophic balance and regulate insect pest populations across terrestrial ecosystems. Their diversity, distribution, and community composition are profoundly dictated by the structural complexity of vegetation and surrounding microclimatic conditions (Uetz, 1991). For web-building species, the physical architecture of a habitat determines the availability of anchoring points and influences web orientation, which directly impacts prey interception efficiency. Research suggests that structurally complex environments support richer arthropod diversity by offering moderated, shaded microclimates and increased resource heterogeneity (MacArthur, 1972; </w:t>
      </w:r>
      <w:r w:rsidR="00504BBA" w:rsidRPr="00AF4A8B">
        <w:rPr>
          <w:rFonts w:ascii="Times New Roman" w:hAnsi="Times New Roman" w:cs="Times New Roman"/>
          <w:sz w:val="24"/>
          <w:szCs w:val="24"/>
        </w:rPr>
        <w:t xml:space="preserve">Tews </w:t>
      </w:r>
      <w:r w:rsidR="00504BBA" w:rsidRPr="00AF4A8B">
        <w:rPr>
          <w:rFonts w:ascii="Times New Roman" w:hAnsi="Times New Roman" w:cs="Times New Roman"/>
          <w:i/>
          <w:iCs/>
          <w:sz w:val="24"/>
          <w:szCs w:val="24"/>
        </w:rPr>
        <w:t>et al</w:t>
      </w:r>
      <w:r w:rsidR="00504BBA" w:rsidRPr="00AF4A8B">
        <w:rPr>
          <w:rFonts w:ascii="Times New Roman" w:hAnsi="Times New Roman" w:cs="Times New Roman"/>
          <w:sz w:val="24"/>
          <w:szCs w:val="24"/>
        </w:rPr>
        <w:t>., 20</w:t>
      </w:r>
      <w:r w:rsidR="00EF3DD6" w:rsidRPr="00AF4A8B">
        <w:rPr>
          <w:rFonts w:ascii="Times New Roman" w:hAnsi="Times New Roman" w:cs="Times New Roman"/>
          <w:sz w:val="24"/>
          <w:szCs w:val="24"/>
        </w:rPr>
        <w:t>04).</w:t>
      </w:r>
      <w:r w:rsidR="00EF3DD6">
        <w:rPr>
          <w:rFonts w:ascii="Times New Roman" w:hAnsi="Times New Roman" w:cs="Times New Roman"/>
          <w:sz w:val="24"/>
          <w:szCs w:val="24"/>
        </w:rPr>
        <w:t xml:space="preserve"> Key architectural elements </w:t>
      </w:r>
      <w:r w:rsidR="00504BBA" w:rsidRPr="00504BBA">
        <w:rPr>
          <w:rFonts w:ascii="Times New Roman" w:hAnsi="Times New Roman" w:cs="Times New Roman"/>
          <w:sz w:val="24"/>
          <w:szCs w:val="24"/>
        </w:rPr>
        <w:t>such as branching patterns, foliage</w:t>
      </w:r>
      <w:r w:rsidR="00EF3DD6">
        <w:rPr>
          <w:rFonts w:ascii="Times New Roman" w:hAnsi="Times New Roman" w:cs="Times New Roman"/>
          <w:sz w:val="24"/>
          <w:szCs w:val="24"/>
        </w:rPr>
        <w:t xml:space="preserve"> density, and vertical layering </w:t>
      </w:r>
      <w:r w:rsidR="00504BBA" w:rsidRPr="00504BBA">
        <w:rPr>
          <w:rFonts w:ascii="Times New Roman" w:hAnsi="Times New Roman" w:cs="Times New Roman"/>
          <w:sz w:val="24"/>
          <w:szCs w:val="24"/>
        </w:rPr>
        <w:t>drive microhabitat partitioning a</w:t>
      </w:r>
      <w:r w:rsidR="00AF4A8B">
        <w:rPr>
          <w:rFonts w:ascii="Times New Roman" w:hAnsi="Times New Roman" w:cs="Times New Roman"/>
          <w:sz w:val="24"/>
          <w:szCs w:val="24"/>
        </w:rPr>
        <w:t>nd strategic web placement (Schu</w:t>
      </w:r>
      <w:r w:rsidR="00504BBA" w:rsidRPr="00504BBA">
        <w:rPr>
          <w:rFonts w:ascii="Times New Roman" w:hAnsi="Times New Roman" w:cs="Times New Roman"/>
          <w:sz w:val="24"/>
          <w:szCs w:val="24"/>
        </w:rPr>
        <w:t xml:space="preserve">epfer, 1985). This relationship is further evidenced by experimental studies in grasslands, where adding physical structures like stems significantly altered spider distribution densities (Gómez </w:t>
      </w:r>
      <w:r w:rsidR="00504BBA" w:rsidRPr="00504BBA">
        <w:rPr>
          <w:rFonts w:ascii="Times New Roman" w:hAnsi="Times New Roman" w:cs="Times New Roman"/>
          <w:i/>
          <w:iCs/>
          <w:sz w:val="24"/>
          <w:szCs w:val="24"/>
        </w:rPr>
        <w:t>et al</w:t>
      </w:r>
      <w:r w:rsidR="00504BBA" w:rsidRPr="00504BBA">
        <w:rPr>
          <w:rFonts w:ascii="Times New Roman" w:hAnsi="Times New Roman" w:cs="Times New Roman"/>
          <w:sz w:val="24"/>
          <w:szCs w:val="24"/>
        </w:rPr>
        <w:t>., 2016).</w:t>
      </w:r>
    </w:p>
    <w:p w14:paraId="418D8763" w14:textId="77777777" w:rsidR="00676918" w:rsidRDefault="0043139B" w:rsidP="0043139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74B04" w:rsidRPr="005750B9">
        <w:rPr>
          <w:rFonts w:ascii="Times New Roman" w:hAnsi="Times New Roman" w:cs="Times New Roman"/>
          <w:sz w:val="24"/>
          <w:szCs w:val="24"/>
        </w:rPr>
        <w:t xml:space="preserve">The local distribution of spider species is significantly dictated by the structural complexity of their habitat. Environmental variables such as temperature, light intensity, wind speed, and </w:t>
      </w:r>
      <w:r w:rsidR="007C4D10" w:rsidRPr="005750B9">
        <w:rPr>
          <w:rFonts w:ascii="Times New Roman" w:hAnsi="Times New Roman" w:cs="Times New Roman"/>
          <w:sz w:val="24"/>
          <w:szCs w:val="24"/>
        </w:rPr>
        <w:t>vapour</w:t>
      </w:r>
      <w:r w:rsidR="00874B04" w:rsidRPr="005750B9">
        <w:rPr>
          <w:rFonts w:ascii="Times New Roman" w:hAnsi="Times New Roman" w:cs="Times New Roman"/>
          <w:sz w:val="24"/>
          <w:szCs w:val="24"/>
        </w:rPr>
        <w:t xml:space="preserve"> pressure deficit play a crucial role in determining where these arachnids settle (Geiger</w:t>
      </w:r>
      <w:r w:rsidR="00A017E3">
        <w:rPr>
          <w:rFonts w:ascii="Times New Roman" w:hAnsi="Times New Roman" w:cs="Times New Roman"/>
          <w:sz w:val="24"/>
          <w:szCs w:val="24"/>
        </w:rPr>
        <w:t>,</w:t>
      </w:r>
      <w:r w:rsidR="00874B04" w:rsidRPr="005750B9">
        <w:rPr>
          <w:rFonts w:ascii="Times New Roman" w:hAnsi="Times New Roman" w:cs="Times New Roman"/>
          <w:sz w:val="24"/>
          <w:szCs w:val="24"/>
        </w:rPr>
        <w:t xml:space="preserve"> 1950). Furthermore, the overall faunal composition is shaped by biological and ecological pressures, including the availability of prey, the presence of suitable refuges, and the relative intensity of both interspecies competi</w:t>
      </w:r>
      <w:r w:rsidR="005D7EC6">
        <w:rPr>
          <w:rFonts w:ascii="Times New Roman" w:hAnsi="Times New Roman" w:cs="Times New Roman"/>
          <w:sz w:val="24"/>
          <w:szCs w:val="24"/>
        </w:rPr>
        <w:t>tion and predation (Sunderland and</w:t>
      </w:r>
      <w:r w:rsidR="00874B04" w:rsidRPr="005750B9">
        <w:rPr>
          <w:rFonts w:ascii="Times New Roman" w:hAnsi="Times New Roman" w:cs="Times New Roman"/>
          <w:sz w:val="24"/>
          <w:szCs w:val="24"/>
        </w:rPr>
        <w:t xml:space="preserve"> Samu</w:t>
      </w:r>
      <w:r w:rsidR="005D7EC6">
        <w:rPr>
          <w:rFonts w:ascii="Times New Roman" w:hAnsi="Times New Roman" w:cs="Times New Roman"/>
          <w:sz w:val="24"/>
          <w:szCs w:val="24"/>
        </w:rPr>
        <w:t>,</w:t>
      </w:r>
      <w:r w:rsidR="00874B04" w:rsidRPr="005750B9">
        <w:rPr>
          <w:rFonts w:ascii="Times New Roman" w:hAnsi="Times New Roman" w:cs="Times New Roman"/>
          <w:sz w:val="24"/>
          <w:szCs w:val="24"/>
        </w:rPr>
        <w:t xml:space="preserve"> 2000).</w:t>
      </w:r>
      <w:r w:rsidR="005750B9" w:rsidRPr="005750B9">
        <w:rPr>
          <w:rFonts w:ascii="Times New Roman" w:hAnsi="Times New Roman" w:cs="Times New Roman"/>
          <w:sz w:val="24"/>
          <w:szCs w:val="24"/>
        </w:rPr>
        <w:t xml:space="preserve"> </w:t>
      </w:r>
      <w:r w:rsidR="00874B04" w:rsidRPr="005750B9">
        <w:rPr>
          <w:rFonts w:ascii="Times New Roman" w:hAnsi="Times New Roman" w:cs="Times New Roman"/>
          <w:sz w:val="24"/>
          <w:szCs w:val="24"/>
        </w:rPr>
        <w:t xml:space="preserve">Within this ecological context, orb-weaving spiders of the genus </w:t>
      </w:r>
      <w:proofErr w:type="spellStart"/>
      <w:r w:rsidR="00874B04" w:rsidRPr="005750B9">
        <w:rPr>
          <w:rFonts w:ascii="Times New Roman" w:hAnsi="Times New Roman" w:cs="Times New Roman"/>
          <w:i/>
          <w:iCs/>
          <w:sz w:val="24"/>
          <w:szCs w:val="24"/>
        </w:rPr>
        <w:t>Cyrtophora</w:t>
      </w:r>
      <w:proofErr w:type="spellEnd"/>
      <w:r w:rsidR="00874B04" w:rsidRPr="005750B9">
        <w:rPr>
          <w:rFonts w:ascii="Times New Roman" w:hAnsi="Times New Roman" w:cs="Times New Roman"/>
          <w:sz w:val="24"/>
          <w:szCs w:val="24"/>
        </w:rPr>
        <w:t xml:space="preserve"> serve as an excellent model for studying the relationship between vegetation architecture and spatial distribution. These spiders construc</w:t>
      </w:r>
      <w:r w:rsidR="005D7EC6">
        <w:rPr>
          <w:rFonts w:ascii="Times New Roman" w:hAnsi="Times New Roman" w:cs="Times New Roman"/>
          <w:sz w:val="24"/>
          <w:szCs w:val="24"/>
        </w:rPr>
        <w:t>t elaborate, three-dimensional ‘tent webs’</w:t>
      </w:r>
      <w:r w:rsidR="00874B04" w:rsidRPr="005750B9">
        <w:rPr>
          <w:rFonts w:ascii="Times New Roman" w:hAnsi="Times New Roman" w:cs="Times New Roman"/>
          <w:sz w:val="24"/>
          <w:szCs w:val="24"/>
        </w:rPr>
        <w:t xml:space="preserve"> consisting of a horizontal sheet and an inverted dome, which necessitate stable attachment points within dense foliage. Because of these specific structural requirements, </w:t>
      </w:r>
      <w:proofErr w:type="spellStart"/>
      <w:r w:rsidR="00874B04" w:rsidRPr="005750B9">
        <w:rPr>
          <w:rFonts w:ascii="Times New Roman" w:hAnsi="Times New Roman" w:cs="Times New Roman"/>
          <w:i/>
          <w:iCs/>
          <w:sz w:val="24"/>
          <w:szCs w:val="24"/>
        </w:rPr>
        <w:t>Cyrtophora</w:t>
      </w:r>
      <w:proofErr w:type="spellEnd"/>
      <w:r w:rsidR="00874B04" w:rsidRPr="005750B9">
        <w:rPr>
          <w:rFonts w:ascii="Times New Roman" w:hAnsi="Times New Roman" w:cs="Times New Roman"/>
          <w:sz w:val="24"/>
          <w:szCs w:val="24"/>
        </w:rPr>
        <w:t xml:space="preserve"> species are highly sensitive to subtle changes in plant geometry, canopy density, and localized microclimates. While </w:t>
      </w:r>
      <w:proofErr w:type="spellStart"/>
      <w:r w:rsidR="00874B04" w:rsidRPr="005750B9">
        <w:rPr>
          <w:rFonts w:ascii="Times New Roman" w:hAnsi="Times New Roman" w:cs="Times New Roman"/>
          <w:i/>
          <w:iCs/>
          <w:sz w:val="24"/>
          <w:szCs w:val="24"/>
        </w:rPr>
        <w:t>Cyrtophora</w:t>
      </w:r>
      <w:proofErr w:type="spellEnd"/>
      <w:r w:rsidR="00874B04" w:rsidRPr="005750B9">
        <w:rPr>
          <w:rFonts w:ascii="Times New Roman" w:hAnsi="Times New Roman" w:cs="Times New Roman"/>
          <w:i/>
          <w:iCs/>
          <w:sz w:val="24"/>
          <w:szCs w:val="24"/>
        </w:rPr>
        <w:t xml:space="preserve"> </w:t>
      </w:r>
      <w:proofErr w:type="spellStart"/>
      <w:r w:rsidR="00874B04" w:rsidRPr="005750B9">
        <w:rPr>
          <w:rFonts w:ascii="Times New Roman" w:hAnsi="Times New Roman" w:cs="Times New Roman"/>
          <w:i/>
          <w:iCs/>
          <w:sz w:val="24"/>
          <w:szCs w:val="24"/>
        </w:rPr>
        <w:t>citricola</w:t>
      </w:r>
      <w:proofErr w:type="spellEnd"/>
      <w:r w:rsidR="00874B04" w:rsidRPr="005750B9">
        <w:rPr>
          <w:rFonts w:ascii="Times New Roman" w:hAnsi="Times New Roman" w:cs="Times New Roman"/>
          <w:sz w:val="24"/>
          <w:szCs w:val="24"/>
        </w:rPr>
        <w:t xml:space="preserve"> has been well-documented in various Indian gard</w:t>
      </w:r>
      <w:r w:rsidR="005D7EC6">
        <w:rPr>
          <w:rFonts w:ascii="Times New Roman" w:hAnsi="Times New Roman" w:cs="Times New Roman"/>
          <w:sz w:val="24"/>
          <w:szCs w:val="24"/>
        </w:rPr>
        <w:t>ens and plantations (</w:t>
      </w:r>
      <w:proofErr w:type="spellStart"/>
      <w:r w:rsidR="005D7EC6">
        <w:rPr>
          <w:rFonts w:ascii="Times New Roman" w:hAnsi="Times New Roman" w:cs="Times New Roman"/>
          <w:sz w:val="24"/>
          <w:szCs w:val="24"/>
        </w:rPr>
        <w:t>Halarnkar</w:t>
      </w:r>
      <w:proofErr w:type="spellEnd"/>
      <w:r w:rsidR="005D7EC6">
        <w:rPr>
          <w:rFonts w:ascii="Times New Roman" w:hAnsi="Times New Roman" w:cs="Times New Roman"/>
          <w:sz w:val="24"/>
          <w:szCs w:val="24"/>
        </w:rPr>
        <w:t xml:space="preserve"> and</w:t>
      </w:r>
      <w:r w:rsidR="00874B04" w:rsidRPr="005750B9">
        <w:rPr>
          <w:rFonts w:ascii="Times New Roman" w:hAnsi="Times New Roman" w:cs="Times New Roman"/>
          <w:sz w:val="24"/>
          <w:szCs w:val="24"/>
        </w:rPr>
        <w:t xml:space="preserve"> Pai, 2018), there remains a significant research gap regarding </w:t>
      </w:r>
      <w:proofErr w:type="spellStart"/>
      <w:r w:rsidR="00874B04" w:rsidRPr="005750B9">
        <w:rPr>
          <w:rFonts w:ascii="Times New Roman" w:hAnsi="Times New Roman" w:cs="Times New Roman"/>
          <w:i/>
          <w:iCs/>
          <w:sz w:val="24"/>
          <w:szCs w:val="24"/>
        </w:rPr>
        <w:t>Cyrtophora</w:t>
      </w:r>
      <w:proofErr w:type="spellEnd"/>
      <w:r w:rsidR="00874B04" w:rsidRPr="005750B9">
        <w:rPr>
          <w:rFonts w:ascii="Times New Roman" w:hAnsi="Times New Roman" w:cs="Times New Roman"/>
          <w:i/>
          <w:iCs/>
          <w:sz w:val="24"/>
          <w:szCs w:val="24"/>
        </w:rPr>
        <w:t xml:space="preserve"> </w:t>
      </w:r>
      <w:proofErr w:type="spellStart"/>
      <w:r w:rsidR="00874B04" w:rsidRPr="005750B9">
        <w:rPr>
          <w:rFonts w:ascii="Times New Roman" w:hAnsi="Times New Roman" w:cs="Times New Roman"/>
          <w:i/>
          <w:iCs/>
          <w:sz w:val="24"/>
          <w:szCs w:val="24"/>
        </w:rPr>
        <w:t>cicatrosa</w:t>
      </w:r>
      <w:proofErr w:type="spellEnd"/>
      <w:r w:rsidR="00874B04" w:rsidRPr="005750B9">
        <w:rPr>
          <w:rFonts w:ascii="Times New Roman" w:hAnsi="Times New Roman" w:cs="Times New Roman"/>
          <w:sz w:val="24"/>
          <w:szCs w:val="24"/>
        </w:rPr>
        <w:t>, particularly concerning how vegetation influences its specific habitat selection and web placement.</w:t>
      </w:r>
    </w:p>
    <w:p w14:paraId="6D8FB9D4" w14:textId="77777777" w:rsidR="00747F87" w:rsidRDefault="00676918" w:rsidP="0067691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47F87" w:rsidRPr="00FB0645">
        <w:rPr>
          <w:rFonts w:ascii="Times New Roman" w:hAnsi="Times New Roman" w:cs="Times New Roman"/>
          <w:sz w:val="24"/>
          <w:szCs w:val="24"/>
        </w:rPr>
        <w:t xml:space="preserve">The </w:t>
      </w:r>
      <w:r w:rsidR="00E237FA">
        <w:rPr>
          <w:rFonts w:ascii="Times New Roman" w:hAnsi="Times New Roman" w:cs="Times New Roman"/>
          <w:sz w:val="24"/>
          <w:szCs w:val="24"/>
        </w:rPr>
        <w:t>present</w:t>
      </w:r>
      <w:r w:rsidR="00747F87" w:rsidRPr="00FB0645">
        <w:rPr>
          <w:rFonts w:ascii="Times New Roman" w:hAnsi="Times New Roman" w:cs="Times New Roman"/>
          <w:sz w:val="24"/>
          <w:szCs w:val="24"/>
        </w:rPr>
        <w:t xml:space="preserve"> study explores the spatial arrangement of </w:t>
      </w:r>
      <w:proofErr w:type="spellStart"/>
      <w:r w:rsidR="00747F87" w:rsidRPr="00FB0645">
        <w:rPr>
          <w:rFonts w:ascii="Times New Roman" w:hAnsi="Times New Roman" w:cs="Times New Roman"/>
          <w:i/>
          <w:iCs/>
          <w:sz w:val="24"/>
          <w:szCs w:val="24"/>
        </w:rPr>
        <w:t>Cyrtophora</w:t>
      </w:r>
      <w:proofErr w:type="spellEnd"/>
      <w:r w:rsidR="00747F87" w:rsidRPr="00FB0645">
        <w:rPr>
          <w:rFonts w:ascii="Times New Roman" w:hAnsi="Times New Roman" w:cs="Times New Roman"/>
          <w:i/>
          <w:iCs/>
          <w:sz w:val="24"/>
          <w:szCs w:val="24"/>
        </w:rPr>
        <w:t xml:space="preserve"> </w:t>
      </w:r>
      <w:proofErr w:type="spellStart"/>
      <w:r w:rsidR="00747F87" w:rsidRPr="00FB0645">
        <w:rPr>
          <w:rFonts w:ascii="Times New Roman" w:hAnsi="Times New Roman" w:cs="Times New Roman"/>
          <w:i/>
          <w:iCs/>
          <w:sz w:val="24"/>
          <w:szCs w:val="24"/>
        </w:rPr>
        <w:t>cicatrosa</w:t>
      </w:r>
      <w:proofErr w:type="spellEnd"/>
      <w:r w:rsidR="00747F87" w:rsidRPr="00FB0645">
        <w:rPr>
          <w:rFonts w:ascii="Times New Roman" w:hAnsi="Times New Roman" w:cs="Times New Roman"/>
          <w:sz w:val="24"/>
          <w:szCs w:val="24"/>
        </w:rPr>
        <w:t xml:space="preserve"> within the confines of a specialized botanical garden. Throughout a 0.25-hectare survey area, a total of 142 webs were documented, indicating an exceptionally high population </w:t>
      </w:r>
      <w:r w:rsidR="00747F87" w:rsidRPr="00FB0645">
        <w:rPr>
          <w:rFonts w:ascii="Times New Roman" w:hAnsi="Times New Roman" w:cs="Times New Roman"/>
          <w:sz w:val="24"/>
          <w:szCs w:val="24"/>
        </w:rPr>
        <w:lastRenderedPageBreak/>
        <w:t xml:space="preserve">density for this solitary orb-weaver. This research enhances the existing ecological understanding of </w:t>
      </w:r>
      <w:r w:rsidR="00747F87" w:rsidRPr="00FB0645">
        <w:rPr>
          <w:rFonts w:ascii="Times New Roman" w:hAnsi="Times New Roman" w:cs="Times New Roman"/>
          <w:i/>
          <w:iCs/>
          <w:sz w:val="24"/>
          <w:szCs w:val="24"/>
        </w:rPr>
        <w:t xml:space="preserve">C. </w:t>
      </w:r>
      <w:proofErr w:type="spellStart"/>
      <w:r w:rsidR="00747F87" w:rsidRPr="00FB0645">
        <w:rPr>
          <w:rFonts w:ascii="Times New Roman" w:hAnsi="Times New Roman" w:cs="Times New Roman"/>
          <w:i/>
          <w:iCs/>
          <w:sz w:val="24"/>
          <w:szCs w:val="24"/>
        </w:rPr>
        <w:t>cicatrosa</w:t>
      </w:r>
      <w:proofErr w:type="spellEnd"/>
      <w:r w:rsidR="00747F87" w:rsidRPr="00FB0645">
        <w:rPr>
          <w:rFonts w:ascii="Times New Roman" w:hAnsi="Times New Roman" w:cs="Times New Roman"/>
          <w:sz w:val="24"/>
          <w:szCs w:val="24"/>
        </w:rPr>
        <w:t xml:space="preserve"> by meticulously mapping web locations against the architectural nuances of the local flora. By situating these observations within the context of both global and regional Indian arachnology, the study demonstrates how micro-scale habitat features significantly influence the ecological patterns of large spiders in intricate tropical ecosystems</w:t>
      </w:r>
      <w:r w:rsidR="00747F87" w:rsidRPr="00747F87">
        <w:rPr>
          <w:rFonts w:ascii="Times New Roman" w:hAnsi="Times New Roman" w:cs="Times New Roman"/>
          <w:sz w:val="24"/>
          <w:szCs w:val="24"/>
        </w:rPr>
        <w:t>.</w:t>
      </w:r>
    </w:p>
    <w:p w14:paraId="3DD8E431" w14:textId="77777777" w:rsidR="00397ED4" w:rsidRDefault="00397ED4" w:rsidP="00676918">
      <w:pPr>
        <w:spacing w:after="0" w:line="360" w:lineRule="auto"/>
        <w:ind w:left="360"/>
        <w:jc w:val="both"/>
        <w:rPr>
          <w:rFonts w:ascii="Times New Roman" w:hAnsi="Times New Roman" w:cs="Times New Roman"/>
          <w:sz w:val="24"/>
          <w:szCs w:val="24"/>
        </w:rPr>
      </w:pPr>
    </w:p>
    <w:p w14:paraId="44B6EE1D" w14:textId="77777777" w:rsidR="00397ED4" w:rsidRPr="00131DEC" w:rsidRDefault="00397ED4" w:rsidP="00131DEC">
      <w:pPr>
        <w:pStyle w:val="ListParagraph"/>
        <w:numPr>
          <w:ilvl w:val="0"/>
          <w:numId w:val="1"/>
        </w:numPr>
        <w:spacing w:after="0" w:line="360" w:lineRule="auto"/>
        <w:jc w:val="both"/>
        <w:rPr>
          <w:rFonts w:ascii="Times New Roman" w:hAnsi="Times New Roman" w:cs="Times New Roman"/>
          <w:b/>
          <w:bCs/>
          <w:sz w:val="24"/>
          <w:szCs w:val="24"/>
        </w:rPr>
      </w:pPr>
      <w:r w:rsidRPr="00131DEC">
        <w:rPr>
          <w:rFonts w:ascii="Times New Roman" w:hAnsi="Times New Roman" w:cs="Times New Roman"/>
          <w:b/>
          <w:bCs/>
          <w:sz w:val="24"/>
          <w:szCs w:val="24"/>
        </w:rPr>
        <w:t>MATERIALS AND METHODS</w:t>
      </w:r>
    </w:p>
    <w:p w14:paraId="38D99EDC" w14:textId="77777777" w:rsidR="00131DEC" w:rsidRPr="00131DEC" w:rsidRDefault="00DC64A0" w:rsidP="00131DEC">
      <w:pPr>
        <w:pStyle w:val="ListParagraph"/>
        <w:numPr>
          <w:ilvl w:val="1"/>
          <w:numId w:val="1"/>
        </w:numPr>
        <w:spacing w:after="0" w:line="360" w:lineRule="auto"/>
        <w:jc w:val="both"/>
        <w:rPr>
          <w:rFonts w:ascii="Times New Roman" w:hAnsi="Times New Roman" w:cs="Times New Roman"/>
          <w:b/>
          <w:bCs/>
          <w:sz w:val="24"/>
          <w:szCs w:val="24"/>
        </w:rPr>
      </w:pPr>
      <w:r w:rsidRPr="00131DEC">
        <w:rPr>
          <w:rFonts w:ascii="Times New Roman" w:hAnsi="Times New Roman" w:cs="Times New Roman"/>
          <w:b/>
          <w:bCs/>
          <w:sz w:val="24"/>
          <w:szCs w:val="24"/>
        </w:rPr>
        <w:t>Study Area</w:t>
      </w:r>
      <w:r w:rsidR="00131DEC" w:rsidRPr="00131DEC">
        <w:rPr>
          <w:rFonts w:ascii="Times New Roman" w:hAnsi="Times New Roman" w:cs="Times New Roman"/>
          <w:b/>
          <w:bCs/>
          <w:sz w:val="24"/>
          <w:szCs w:val="24"/>
        </w:rPr>
        <w:t xml:space="preserve"> </w:t>
      </w:r>
    </w:p>
    <w:p w14:paraId="0FB02CF9" w14:textId="77777777" w:rsidR="002B22B9" w:rsidRDefault="002B22B9" w:rsidP="00131DEC">
      <w:pPr>
        <w:spacing w:after="0" w:line="360" w:lineRule="auto"/>
        <w:ind w:left="360"/>
        <w:jc w:val="both"/>
        <w:rPr>
          <w:rFonts w:ascii="Times New Roman" w:hAnsi="Times New Roman" w:cs="Times New Roman"/>
          <w:sz w:val="24"/>
          <w:szCs w:val="24"/>
        </w:rPr>
      </w:pPr>
      <w:r w:rsidRPr="00131DEC">
        <w:rPr>
          <w:rFonts w:ascii="Times New Roman" w:hAnsi="Times New Roman" w:cs="Times New Roman"/>
          <w:sz w:val="24"/>
          <w:szCs w:val="24"/>
        </w:rPr>
        <w:t xml:space="preserve">The </w:t>
      </w:r>
      <w:r w:rsidR="00131DEC" w:rsidRPr="00131DEC">
        <w:rPr>
          <w:rFonts w:ascii="Times New Roman" w:hAnsi="Times New Roman" w:cs="Times New Roman"/>
          <w:sz w:val="24"/>
          <w:szCs w:val="24"/>
        </w:rPr>
        <w:t>present study</w:t>
      </w:r>
      <w:r w:rsidRPr="00131DEC">
        <w:rPr>
          <w:rFonts w:ascii="Times New Roman" w:hAnsi="Times New Roman" w:cs="Times New Roman"/>
          <w:sz w:val="24"/>
          <w:szCs w:val="24"/>
        </w:rPr>
        <w:t xml:space="preserve"> was conducted at the </w:t>
      </w:r>
      <w:r w:rsidR="00131DEC" w:rsidRPr="00131DEC">
        <w:rPr>
          <w:rFonts w:ascii="Times New Roman" w:hAnsi="Times New Roman" w:cs="Times New Roman"/>
          <w:sz w:val="24"/>
          <w:szCs w:val="24"/>
        </w:rPr>
        <w:t>GSG</w:t>
      </w:r>
      <w:r w:rsidRPr="00131DEC">
        <w:rPr>
          <w:rFonts w:ascii="Times New Roman" w:hAnsi="Times New Roman" w:cs="Times New Roman"/>
          <w:sz w:val="24"/>
          <w:szCs w:val="24"/>
        </w:rPr>
        <w:t xml:space="preserve"> College Botanical Garden, a 0.25-hectare site situated south of </w:t>
      </w:r>
      <w:proofErr w:type="spellStart"/>
      <w:r w:rsidRPr="00131DEC">
        <w:rPr>
          <w:rFonts w:ascii="Times New Roman" w:hAnsi="Times New Roman" w:cs="Times New Roman"/>
          <w:sz w:val="24"/>
          <w:szCs w:val="24"/>
        </w:rPr>
        <w:t>Umarkhed</w:t>
      </w:r>
      <w:proofErr w:type="spellEnd"/>
      <w:r w:rsidRPr="00131DEC">
        <w:rPr>
          <w:rFonts w:ascii="Times New Roman" w:hAnsi="Times New Roman" w:cs="Times New Roman"/>
          <w:sz w:val="24"/>
          <w:szCs w:val="24"/>
        </w:rPr>
        <w:t xml:space="preserve"> along </w:t>
      </w:r>
      <w:proofErr w:type="spellStart"/>
      <w:r w:rsidRPr="00131DEC">
        <w:rPr>
          <w:rFonts w:ascii="Times New Roman" w:hAnsi="Times New Roman" w:cs="Times New Roman"/>
          <w:sz w:val="24"/>
          <w:szCs w:val="24"/>
        </w:rPr>
        <w:t>Dhanki</w:t>
      </w:r>
      <w:proofErr w:type="spellEnd"/>
      <w:r w:rsidRPr="00131DEC">
        <w:rPr>
          <w:rFonts w:ascii="Times New Roman" w:hAnsi="Times New Roman" w:cs="Times New Roman"/>
          <w:sz w:val="24"/>
          <w:szCs w:val="24"/>
        </w:rPr>
        <w:t xml:space="preserve"> Road (19°35'59.6"N 77°42'44.0"E). Positioned at an average elevation of 416 meters, the garden provides a stable and undisturbed environment for ecological observation. The region's biodiversity is sustained by a healthy climate, with </w:t>
      </w:r>
      <w:proofErr w:type="spellStart"/>
      <w:r w:rsidRPr="00131DEC">
        <w:rPr>
          <w:rFonts w:ascii="Times New Roman" w:hAnsi="Times New Roman" w:cs="Times New Roman"/>
          <w:sz w:val="24"/>
          <w:szCs w:val="24"/>
        </w:rPr>
        <w:t>Umarkhed</w:t>
      </w:r>
      <w:proofErr w:type="spellEnd"/>
      <w:r w:rsidRPr="00131DEC">
        <w:rPr>
          <w:rFonts w:ascii="Times New Roman" w:hAnsi="Times New Roman" w:cs="Times New Roman"/>
          <w:sz w:val="24"/>
          <w:szCs w:val="24"/>
        </w:rPr>
        <w:t xml:space="preserve"> recording an average annual rainfall of 715 mm over the preceding four years.</w:t>
      </w:r>
      <w:r w:rsidR="00131DEC" w:rsidRPr="00131DEC">
        <w:rPr>
          <w:rFonts w:ascii="Times New Roman" w:hAnsi="Times New Roman" w:cs="Times New Roman"/>
          <w:sz w:val="24"/>
          <w:szCs w:val="24"/>
        </w:rPr>
        <w:t xml:space="preserve"> </w:t>
      </w:r>
      <w:r w:rsidRPr="00131DEC">
        <w:rPr>
          <w:rFonts w:ascii="Times New Roman" w:hAnsi="Times New Roman" w:cs="Times New Roman"/>
          <w:sz w:val="24"/>
          <w:szCs w:val="24"/>
        </w:rPr>
        <w:t xml:space="preserve">The floral composition is notably diverse, dominated by </w:t>
      </w:r>
      <w:r w:rsidRPr="00131DEC">
        <w:rPr>
          <w:rFonts w:ascii="Times New Roman" w:hAnsi="Times New Roman" w:cs="Times New Roman"/>
          <w:i/>
          <w:iCs/>
          <w:sz w:val="24"/>
          <w:szCs w:val="24"/>
        </w:rPr>
        <w:t>Tectona grandis</w:t>
      </w:r>
      <w:r w:rsidRPr="00131DEC">
        <w:rPr>
          <w:rFonts w:ascii="Times New Roman" w:hAnsi="Times New Roman" w:cs="Times New Roman"/>
          <w:sz w:val="24"/>
          <w:szCs w:val="24"/>
        </w:rPr>
        <w:t xml:space="preserve">, with significant populations of </w:t>
      </w:r>
      <w:proofErr w:type="spellStart"/>
      <w:r w:rsidRPr="00131DEC">
        <w:rPr>
          <w:rFonts w:ascii="Times New Roman" w:hAnsi="Times New Roman" w:cs="Times New Roman"/>
          <w:i/>
          <w:iCs/>
          <w:sz w:val="24"/>
          <w:szCs w:val="24"/>
        </w:rPr>
        <w:t>Azadirachta</w:t>
      </w:r>
      <w:proofErr w:type="spellEnd"/>
      <w:r w:rsidRPr="00131DEC">
        <w:rPr>
          <w:rFonts w:ascii="Times New Roman" w:hAnsi="Times New Roman" w:cs="Times New Roman"/>
          <w:i/>
          <w:iCs/>
          <w:sz w:val="24"/>
          <w:szCs w:val="24"/>
        </w:rPr>
        <w:t xml:space="preserve"> </w:t>
      </w:r>
      <w:proofErr w:type="spellStart"/>
      <w:r w:rsidRPr="00131DEC">
        <w:rPr>
          <w:rFonts w:ascii="Times New Roman" w:hAnsi="Times New Roman" w:cs="Times New Roman"/>
          <w:i/>
          <w:iCs/>
          <w:sz w:val="24"/>
          <w:szCs w:val="24"/>
        </w:rPr>
        <w:t>indica</w:t>
      </w:r>
      <w:proofErr w:type="spellEnd"/>
      <w:r w:rsidRPr="00131DEC">
        <w:rPr>
          <w:rFonts w:ascii="Times New Roman" w:hAnsi="Times New Roman" w:cs="Times New Roman"/>
          <w:sz w:val="24"/>
          <w:szCs w:val="24"/>
        </w:rPr>
        <w:t xml:space="preserve"> and various ornamental shrubs. Specifically, the southern and southeastern sectors are characterized by dense plantings of </w:t>
      </w:r>
      <w:r w:rsidRPr="00131DEC">
        <w:rPr>
          <w:rFonts w:ascii="Times New Roman" w:hAnsi="Times New Roman" w:cs="Times New Roman"/>
          <w:i/>
          <w:iCs/>
          <w:sz w:val="24"/>
          <w:szCs w:val="24"/>
        </w:rPr>
        <w:t xml:space="preserve">Cycas </w:t>
      </w:r>
      <w:proofErr w:type="spellStart"/>
      <w:r w:rsidRPr="00131DEC">
        <w:rPr>
          <w:rFonts w:ascii="Times New Roman" w:hAnsi="Times New Roman" w:cs="Times New Roman"/>
          <w:i/>
          <w:iCs/>
          <w:sz w:val="24"/>
          <w:szCs w:val="24"/>
        </w:rPr>
        <w:t>revoluta</w:t>
      </w:r>
      <w:proofErr w:type="spellEnd"/>
      <w:r w:rsidRPr="00131DEC">
        <w:rPr>
          <w:rFonts w:ascii="Times New Roman" w:hAnsi="Times New Roman" w:cs="Times New Roman"/>
          <w:sz w:val="24"/>
          <w:szCs w:val="24"/>
        </w:rPr>
        <w:t xml:space="preserve">, </w:t>
      </w:r>
      <w:proofErr w:type="spellStart"/>
      <w:r w:rsidRPr="00131DEC">
        <w:rPr>
          <w:rFonts w:ascii="Times New Roman" w:hAnsi="Times New Roman" w:cs="Times New Roman"/>
          <w:i/>
          <w:iCs/>
          <w:sz w:val="24"/>
          <w:szCs w:val="24"/>
        </w:rPr>
        <w:t>Barleria</w:t>
      </w:r>
      <w:proofErr w:type="spellEnd"/>
      <w:r w:rsidRPr="00131DEC">
        <w:rPr>
          <w:rFonts w:ascii="Times New Roman" w:hAnsi="Times New Roman" w:cs="Times New Roman"/>
          <w:i/>
          <w:iCs/>
          <w:sz w:val="24"/>
          <w:szCs w:val="24"/>
        </w:rPr>
        <w:t xml:space="preserve"> </w:t>
      </w:r>
      <w:proofErr w:type="spellStart"/>
      <w:r w:rsidRPr="00131DEC">
        <w:rPr>
          <w:rFonts w:ascii="Times New Roman" w:hAnsi="Times New Roman" w:cs="Times New Roman"/>
          <w:i/>
          <w:iCs/>
          <w:sz w:val="24"/>
          <w:szCs w:val="24"/>
        </w:rPr>
        <w:t>lupulina</w:t>
      </w:r>
      <w:proofErr w:type="spellEnd"/>
      <w:r w:rsidRPr="00131DEC">
        <w:rPr>
          <w:rFonts w:ascii="Times New Roman" w:hAnsi="Times New Roman" w:cs="Times New Roman"/>
          <w:sz w:val="24"/>
          <w:szCs w:val="24"/>
        </w:rPr>
        <w:t xml:space="preserve">, </w:t>
      </w:r>
      <w:proofErr w:type="spellStart"/>
      <w:r w:rsidRPr="00131DEC">
        <w:rPr>
          <w:rFonts w:ascii="Times New Roman" w:hAnsi="Times New Roman" w:cs="Times New Roman"/>
          <w:i/>
          <w:iCs/>
          <w:sz w:val="24"/>
          <w:szCs w:val="24"/>
        </w:rPr>
        <w:t>Clitoria</w:t>
      </w:r>
      <w:proofErr w:type="spellEnd"/>
      <w:r w:rsidRPr="00131DEC">
        <w:rPr>
          <w:rFonts w:ascii="Times New Roman" w:hAnsi="Times New Roman" w:cs="Times New Roman"/>
          <w:i/>
          <w:iCs/>
          <w:sz w:val="24"/>
          <w:szCs w:val="24"/>
        </w:rPr>
        <w:t xml:space="preserve"> </w:t>
      </w:r>
      <w:proofErr w:type="spellStart"/>
      <w:r w:rsidRPr="00131DEC">
        <w:rPr>
          <w:rFonts w:ascii="Times New Roman" w:hAnsi="Times New Roman" w:cs="Times New Roman"/>
          <w:i/>
          <w:iCs/>
          <w:sz w:val="24"/>
          <w:szCs w:val="24"/>
        </w:rPr>
        <w:t>ternatea</w:t>
      </w:r>
      <w:proofErr w:type="spellEnd"/>
      <w:r w:rsidRPr="00131DEC">
        <w:rPr>
          <w:rFonts w:ascii="Times New Roman" w:hAnsi="Times New Roman" w:cs="Times New Roman"/>
          <w:sz w:val="24"/>
          <w:szCs w:val="24"/>
        </w:rPr>
        <w:t xml:space="preserve">, and summer lilies. Furthermore, the central pathways are flanked on both sides by </w:t>
      </w:r>
      <w:r w:rsidRPr="00131DEC">
        <w:rPr>
          <w:rFonts w:ascii="Times New Roman" w:hAnsi="Times New Roman" w:cs="Times New Roman"/>
          <w:i/>
          <w:iCs/>
          <w:sz w:val="24"/>
          <w:szCs w:val="24"/>
        </w:rPr>
        <w:t>Euphorbia</w:t>
      </w:r>
      <w:r w:rsidRPr="00131DEC">
        <w:rPr>
          <w:rFonts w:ascii="Times New Roman" w:hAnsi="Times New Roman" w:cs="Times New Roman"/>
          <w:sz w:val="24"/>
          <w:szCs w:val="24"/>
        </w:rPr>
        <w:t xml:space="preserve"> shrubs. This varied vegetation supports a robust community of fauna, particularly a wide distribution of arthropods and diverse avian species.</w:t>
      </w:r>
    </w:p>
    <w:p w14:paraId="74BA1822" w14:textId="77777777" w:rsidR="009123F5" w:rsidRDefault="009123F5" w:rsidP="00131DEC">
      <w:pPr>
        <w:spacing w:after="0" w:line="360" w:lineRule="auto"/>
        <w:ind w:left="360"/>
        <w:jc w:val="both"/>
        <w:rPr>
          <w:rFonts w:ascii="Times New Roman" w:hAnsi="Times New Roman" w:cs="Times New Roman"/>
          <w:sz w:val="24"/>
          <w:szCs w:val="24"/>
        </w:rPr>
      </w:pPr>
    </w:p>
    <w:p w14:paraId="223CBBBA" w14:textId="77777777" w:rsidR="00A07087" w:rsidRPr="00131DEC" w:rsidRDefault="00A07087" w:rsidP="00A07087">
      <w:pPr>
        <w:spacing w:after="0" w:line="360" w:lineRule="auto"/>
        <w:ind w:left="360"/>
        <w:jc w:val="center"/>
        <w:rPr>
          <w:rFonts w:ascii="Times New Roman" w:hAnsi="Times New Roman" w:cs="Times New Roman"/>
          <w:sz w:val="24"/>
          <w:szCs w:val="24"/>
        </w:rPr>
      </w:pPr>
      <w:r>
        <w:rPr>
          <w:noProof/>
          <w:lang w:eastAsia="en-IN"/>
        </w:rPr>
        <w:drawing>
          <wp:inline distT="0" distB="0" distL="0" distR="0" wp14:anchorId="0F3ECD6F" wp14:editId="775BE640">
            <wp:extent cx="5139055" cy="2695575"/>
            <wp:effectExtent l="38100" t="38100" r="42545" b="47625"/>
            <wp:docPr id="3" name="Picture 3" descr="C:\Users\prash\AppData\Local\Microsoft\Windows\INetCache\Content.Word\20251125_202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sh\AppData\Local\Microsoft\Windows\INetCache\Content.Word\20251125_20216PMByGPSMapCamer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7020" cy="2710243"/>
                    </a:xfrm>
                    <a:prstGeom prst="rect">
                      <a:avLst/>
                    </a:prstGeom>
                    <a:noFill/>
                    <a:ln w="28575">
                      <a:solidFill>
                        <a:schemeClr val="tx1"/>
                      </a:solidFill>
                    </a:ln>
                  </pic:spPr>
                </pic:pic>
              </a:graphicData>
            </a:graphic>
          </wp:inline>
        </w:drawing>
      </w:r>
    </w:p>
    <w:p w14:paraId="0EFA8D4A" w14:textId="4A9C3E78" w:rsidR="00DC64A0" w:rsidRPr="009639C4" w:rsidRDefault="009639C4" w:rsidP="009639C4">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Picture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w:t>
      </w:r>
      <w:r w:rsidR="00A07087" w:rsidRPr="009639C4">
        <w:rPr>
          <w:rFonts w:ascii="Times New Roman" w:hAnsi="Times New Roman" w:cs="Times New Roman"/>
          <w:b/>
          <w:sz w:val="24"/>
          <w:szCs w:val="24"/>
        </w:rPr>
        <w:t>Marked Quadrats</w:t>
      </w:r>
    </w:p>
    <w:p w14:paraId="3D0B04A2" w14:textId="77777777" w:rsidR="00A07087" w:rsidRDefault="00A07087" w:rsidP="00DC64A0">
      <w:pPr>
        <w:pStyle w:val="ListParagraph"/>
        <w:spacing w:after="0" w:line="360" w:lineRule="auto"/>
        <w:jc w:val="both"/>
        <w:rPr>
          <w:rFonts w:ascii="Times New Roman" w:hAnsi="Times New Roman" w:cs="Times New Roman"/>
          <w:sz w:val="24"/>
          <w:szCs w:val="24"/>
        </w:rPr>
      </w:pPr>
      <w:r>
        <w:rPr>
          <w:noProof/>
          <w:lang w:eastAsia="en-IN"/>
        </w:rPr>
        <w:lastRenderedPageBreak/>
        <w:drawing>
          <wp:inline distT="0" distB="0" distL="0" distR="0" wp14:anchorId="1B9D17AB" wp14:editId="74A1BCAE">
            <wp:extent cx="5105400" cy="2209800"/>
            <wp:effectExtent l="38100" t="38100" r="38100" b="38100"/>
            <wp:docPr id="4" name="Picture 4" descr="C:\Users\prash\AppData\Local\Microsoft\Windows\INetCache\Content.Word\20251125_2152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ash\AppData\Local\Microsoft\Windows\INetCache\Content.Word\20251125_21525P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5252" cy="2244363"/>
                    </a:xfrm>
                    <a:prstGeom prst="rect">
                      <a:avLst/>
                    </a:prstGeom>
                    <a:noFill/>
                    <a:ln w="28575">
                      <a:solidFill>
                        <a:schemeClr val="tx1"/>
                      </a:solidFill>
                    </a:ln>
                  </pic:spPr>
                </pic:pic>
              </a:graphicData>
            </a:graphic>
          </wp:inline>
        </w:drawing>
      </w:r>
    </w:p>
    <w:p w14:paraId="6ABD8FE5" w14:textId="3D53CFC1" w:rsidR="0027533A" w:rsidRPr="00466ECD" w:rsidRDefault="009639C4" w:rsidP="009639C4">
      <w:pPr>
        <w:pStyle w:val="ListParagraph"/>
        <w:spacing w:line="360" w:lineRule="auto"/>
        <w:rPr>
          <w:rFonts w:ascii="Times New Roman" w:hAnsi="Times New Roman" w:cs="Times New Roman"/>
          <w:b/>
          <w:sz w:val="24"/>
          <w:szCs w:val="24"/>
        </w:rPr>
      </w:pPr>
      <w:r>
        <w:rPr>
          <w:rFonts w:ascii="Times New Roman" w:hAnsi="Times New Roman" w:cs="Times New Roman"/>
          <w:b/>
          <w:sz w:val="24"/>
          <w:szCs w:val="24"/>
        </w:rPr>
        <w:t xml:space="preserve">Picture </w:t>
      </w:r>
      <w:proofErr w:type="gramStart"/>
      <w:r>
        <w:rPr>
          <w:rFonts w:ascii="Times New Roman" w:hAnsi="Times New Roman" w:cs="Times New Roman"/>
          <w:b/>
          <w:sz w:val="24"/>
          <w:szCs w:val="24"/>
        </w:rPr>
        <w:t>2 :</w:t>
      </w:r>
      <w:r w:rsidR="00A07087" w:rsidRPr="00A07087">
        <w:rPr>
          <w:rFonts w:ascii="Times New Roman" w:hAnsi="Times New Roman" w:cs="Times New Roman"/>
          <w:b/>
          <w:sz w:val="24"/>
          <w:szCs w:val="24"/>
        </w:rPr>
        <w:t>Habitat</w:t>
      </w:r>
      <w:proofErr w:type="gramEnd"/>
      <w:r w:rsidR="00A07087" w:rsidRPr="00A07087">
        <w:rPr>
          <w:rFonts w:ascii="Times New Roman" w:hAnsi="Times New Roman" w:cs="Times New Roman"/>
          <w:b/>
          <w:sz w:val="24"/>
          <w:szCs w:val="24"/>
        </w:rPr>
        <w:t xml:space="preserve"> formed because of cyclone</w:t>
      </w:r>
    </w:p>
    <w:p w14:paraId="05462441" w14:textId="77777777" w:rsidR="0094632A" w:rsidRDefault="00C00B22" w:rsidP="0094632A">
      <w:pPr>
        <w:pStyle w:val="ListParagraph"/>
        <w:numPr>
          <w:ilvl w:val="1"/>
          <w:numId w:val="1"/>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Sampling</w:t>
      </w:r>
    </w:p>
    <w:p w14:paraId="6EE97FD7" w14:textId="77777777" w:rsidR="0030315E" w:rsidRPr="00A75BAD" w:rsidRDefault="00BF766F" w:rsidP="0094632A">
      <w:pPr>
        <w:spacing w:after="0" w:line="360" w:lineRule="auto"/>
        <w:ind w:left="360"/>
        <w:jc w:val="both"/>
        <w:rPr>
          <w:rFonts w:ascii="Times New Roman" w:hAnsi="Times New Roman" w:cs="Times New Roman"/>
          <w:sz w:val="24"/>
          <w:szCs w:val="24"/>
        </w:rPr>
      </w:pPr>
      <w:r w:rsidRPr="00A75BAD">
        <w:rPr>
          <w:rFonts w:ascii="Times New Roman" w:hAnsi="Times New Roman" w:cs="Times New Roman"/>
          <w:sz w:val="24"/>
          <w:szCs w:val="24"/>
        </w:rPr>
        <w:t>During study period from</w:t>
      </w:r>
      <w:r w:rsidR="0030315E" w:rsidRPr="00A75BAD">
        <w:rPr>
          <w:rFonts w:ascii="Times New Roman" w:hAnsi="Times New Roman" w:cs="Times New Roman"/>
          <w:sz w:val="24"/>
          <w:szCs w:val="24"/>
        </w:rPr>
        <w:t xml:space="preserve"> July to November 2025, a structured sampling study was conducted within a botanical garden, which was partitioned into twelve </w:t>
      </w:r>
      <w:r w:rsidR="0094632A" w:rsidRPr="00A75BAD">
        <w:t xml:space="preserve">10 m×10 m </w:t>
      </w:r>
      <w:r w:rsidR="0030315E" w:rsidRPr="00A75BAD">
        <w:rPr>
          <w:rFonts w:ascii="Times New Roman" w:hAnsi="Times New Roman" w:cs="Times New Roman"/>
          <w:sz w:val="24"/>
          <w:szCs w:val="24"/>
        </w:rPr>
        <w:t>quadrats (</w:t>
      </w:r>
      <w:r w:rsidR="00A75BAD" w:rsidRPr="00A75BAD">
        <w:rPr>
          <w:rFonts w:ascii="Times New Roman" w:hAnsi="Times New Roman" w:cs="Times New Roman"/>
          <w:sz w:val="24"/>
          <w:szCs w:val="24"/>
        </w:rPr>
        <w:t>labelled</w:t>
      </w:r>
      <w:r w:rsidR="0030315E" w:rsidRPr="00A75BAD">
        <w:rPr>
          <w:rFonts w:ascii="Times New Roman" w:hAnsi="Times New Roman" w:cs="Times New Roman"/>
          <w:sz w:val="24"/>
          <w:szCs w:val="24"/>
        </w:rPr>
        <w:t xml:space="preserve"> Q1 </w:t>
      </w:r>
      <w:r w:rsidR="00A75BAD">
        <w:rPr>
          <w:rFonts w:ascii="Times New Roman" w:hAnsi="Times New Roman" w:cs="Times New Roman"/>
          <w:sz w:val="24"/>
          <w:szCs w:val="24"/>
        </w:rPr>
        <w:t xml:space="preserve">- </w:t>
      </w:r>
      <w:r w:rsidR="0030315E" w:rsidRPr="00A75BAD">
        <w:rPr>
          <w:rFonts w:ascii="Times New Roman" w:hAnsi="Times New Roman" w:cs="Times New Roman"/>
          <w:sz w:val="24"/>
          <w:szCs w:val="24"/>
        </w:rPr>
        <w:t>Q12). The research area was categorized into two distinct locations: Study Site-1, comprising the northern region (Q1–</w:t>
      </w:r>
      <w:r w:rsidR="00A75BAD">
        <w:rPr>
          <w:rFonts w:ascii="Times New Roman" w:hAnsi="Times New Roman" w:cs="Times New Roman"/>
          <w:sz w:val="24"/>
          <w:szCs w:val="24"/>
        </w:rPr>
        <w:t xml:space="preserve"> </w:t>
      </w:r>
      <w:r w:rsidR="0030315E" w:rsidRPr="00A75BAD">
        <w:rPr>
          <w:rFonts w:ascii="Times New Roman" w:hAnsi="Times New Roman" w:cs="Times New Roman"/>
          <w:sz w:val="24"/>
          <w:szCs w:val="24"/>
        </w:rPr>
        <w:t>Q6), featured a canopy of large trees and low shrubs, including a specific area (Q4) characterized by fallen timber from prior spring storm damage. Study Site-2 (Q5–</w:t>
      </w:r>
      <w:r w:rsidR="00A75BAD">
        <w:rPr>
          <w:rFonts w:ascii="Times New Roman" w:hAnsi="Times New Roman" w:cs="Times New Roman"/>
          <w:sz w:val="24"/>
          <w:szCs w:val="24"/>
        </w:rPr>
        <w:t xml:space="preserve"> </w:t>
      </w:r>
      <w:r w:rsidR="0030315E" w:rsidRPr="00A75BAD">
        <w:rPr>
          <w:rFonts w:ascii="Times New Roman" w:hAnsi="Times New Roman" w:cs="Times New Roman"/>
          <w:sz w:val="24"/>
          <w:szCs w:val="24"/>
        </w:rPr>
        <w:t>Q12) encompassed the southern portion of the garden, defined by its diverse, mixed vegetation.</w:t>
      </w:r>
      <w:r w:rsidR="0094632A" w:rsidRPr="00A75BAD">
        <w:rPr>
          <w:rFonts w:ascii="Times New Roman" w:hAnsi="Times New Roman" w:cs="Times New Roman"/>
          <w:sz w:val="24"/>
          <w:szCs w:val="24"/>
        </w:rPr>
        <w:t xml:space="preserve"> </w:t>
      </w:r>
      <w:r w:rsidR="0030315E" w:rsidRPr="00A75BAD">
        <w:rPr>
          <w:rFonts w:ascii="Times New Roman" w:hAnsi="Times New Roman" w:cs="Times New Roman"/>
          <w:sz w:val="24"/>
          <w:szCs w:val="24"/>
        </w:rPr>
        <w:t xml:space="preserve">To </w:t>
      </w:r>
      <w:r w:rsidR="00A75BAD" w:rsidRPr="00A75BAD">
        <w:rPr>
          <w:rFonts w:ascii="Times New Roman" w:hAnsi="Times New Roman" w:cs="Times New Roman"/>
          <w:sz w:val="24"/>
          <w:szCs w:val="24"/>
        </w:rPr>
        <w:t>analyse</w:t>
      </w:r>
      <w:r w:rsidR="0030315E" w:rsidRPr="00A75BAD">
        <w:rPr>
          <w:rFonts w:ascii="Times New Roman" w:hAnsi="Times New Roman" w:cs="Times New Roman"/>
          <w:sz w:val="24"/>
          <w:szCs w:val="24"/>
        </w:rPr>
        <w:t xml:space="preserve"> web architecture and its relationship to the surrounding flora, the quadrats were monitored four times weekly during morning and evening sessions. For communal spider species, various metr</w:t>
      </w:r>
      <w:r w:rsidR="00EF3DD6">
        <w:rPr>
          <w:rFonts w:ascii="Times New Roman" w:hAnsi="Times New Roman" w:cs="Times New Roman"/>
          <w:sz w:val="24"/>
          <w:szCs w:val="24"/>
        </w:rPr>
        <w:t xml:space="preserve">ics </w:t>
      </w:r>
      <w:r w:rsidR="0030315E" w:rsidRPr="00A75BAD">
        <w:rPr>
          <w:rFonts w:ascii="Times New Roman" w:hAnsi="Times New Roman" w:cs="Times New Roman"/>
          <w:sz w:val="24"/>
          <w:szCs w:val="24"/>
        </w:rPr>
        <w:t xml:space="preserve">including web height, positioning, support types, anchor </w:t>
      </w:r>
      <w:r w:rsidR="00EF3DD6">
        <w:rPr>
          <w:rFonts w:ascii="Times New Roman" w:hAnsi="Times New Roman" w:cs="Times New Roman"/>
          <w:sz w:val="24"/>
          <w:szCs w:val="24"/>
        </w:rPr>
        <w:t xml:space="preserve">points, and inter-web distances </w:t>
      </w:r>
      <w:r w:rsidR="0030315E" w:rsidRPr="00A75BAD">
        <w:rPr>
          <w:rFonts w:ascii="Times New Roman" w:hAnsi="Times New Roman" w:cs="Times New Roman"/>
          <w:sz w:val="24"/>
          <w:szCs w:val="24"/>
        </w:rPr>
        <w:t xml:space="preserve">were recorded in </w:t>
      </w:r>
      <w:r w:rsidR="00A75BAD" w:rsidRPr="00A75BAD">
        <w:rPr>
          <w:rFonts w:ascii="Times New Roman" w:hAnsi="Times New Roman" w:cs="Times New Roman"/>
          <w:sz w:val="24"/>
          <w:szCs w:val="24"/>
        </w:rPr>
        <w:t>centimetres</w:t>
      </w:r>
      <w:r w:rsidR="0030315E" w:rsidRPr="00A75BAD">
        <w:rPr>
          <w:rFonts w:ascii="Times New Roman" w:hAnsi="Times New Roman" w:cs="Times New Roman"/>
          <w:sz w:val="24"/>
          <w:szCs w:val="24"/>
        </w:rPr>
        <w:t>. Individual webs were observed for five-minute intervals, and any debris found on the floor of tent webs was meticulously examined to determine prey composition. Furthermore, female specimens were temporarily collected for laboratory identification and promptly returned to their natural habitats</w:t>
      </w:r>
      <w:r w:rsidR="00A377A2">
        <w:rPr>
          <w:rFonts w:ascii="Times New Roman" w:hAnsi="Times New Roman" w:cs="Times New Roman"/>
          <w:sz w:val="24"/>
          <w:szCs w:val="24"/>
        </w:rPr>
        <w:t xml:space="preserve"> (</w:t>
      </w:r>
      <w:r w:rsidR="00A377A2" w:rsidRPr="00727A05">
        <w:rPr>
          <w:rFonts w:ascii="Times New Roman" w:hAnsi="Times New Roman" w:cs="Times New Roman"/>
          <w:sz w:val="24"/>
          <w:szCs w:val="24"/>
        </w:rPr>
        <w:t xml:space="preserve">Haddad </w:t>
      </w:r>
      <w:r w:rsidR="00A377A2" w:rsidRPr="00727A05">
        <w:rPr>
          <w:rFonts w:ascii="Times New Roman" w:hAnsi="Times New Roman" w:cs="Times New Roman"/>
          <w:i/>
          <w:iCs/>
          <w:sz w:val="24"/>
          <w:szCs w:val="24"/>
        </w:rPr>
        <w:t>et al</w:t>
      </w:r>
      <w:r w:rsidR="00A377A2" w:rsidRPr="00727A05">
        <w:rPr>
          <w:rFonts w:ascii="Times New Roman" w:hAnsi="Times New Roman" w:cs="Times New Roman"/>
          <w:sz w:val="24"/>
          <w:szCs w:val="24"/>
        </w:rPr>
        <w:t xml:space="preserve">., 2015; </w:t>
      </w:r>
      <w:proofErr w:type="spellStart"/>
      <w:r w:rsidR="00A377A2" w:rsidRPr="00727A05">
        <w:rPr>
          <w:rFonts w:ascii="Times New Roman" w:hAnsi="Times New Roman" w:cs="Times New Roman"/>
          <w:sz w:val="24"/>
          <w:szCs w:val="24"/>
        </w:rPr>
        <w:t>Tikader</w:t>
      </w:r>
      <w:proofErr w:type="spellEnd"/>
      <w:r w:rsidR="00A377A2" w:rsidRPr="00727A05">
        <w:rPr>
          <w:rFonts w:ascii="Times New Roman" w:hAnsi="Times New Roman" w:cs="Times New Roman"/>
          <w:sz w:val="24"/>
          <w:szCs w:val="24"/>
        </w:rPr>
        <w:t>, 1987</w:t>
      </w:r>
      <w:r w:rsidR="00572BE1">
        <w:rPr>
          <w:rFonts w:ascii="Times New Roman" w:hAnsi="Times New Roman" w:cs="Times New Roman"/>
          <w:sz w:val="24"/>
          <w:szCs w:val="24"/>
        </w:rPr>
        <w:t>)</w:t>
      </w:r>
      <w:r w:rsidR="00B64FD4">
        <w:rPr>
          <w:rFonts w:ascii="Times New Roman" w:hAnsi="Times New Roman" w:cs="Times New Roman"/>
          <w:sz w:val="24"/>
          <w:szCs w:val="24"/>
        </w:rPr>
        <w:t>.</w:t>
      </w:r>
    </w:p>
    <w:p w14:paraId="0EDA5E15" w14:textId="140A9F06" w:rsidR="00A07087" w:rsidRDefault="009639C4" w:rsidP="00DC64A0">
      <w:pPr>
        <w:pStyle w:val="ListParagraph"/>
        <w:spacing w:after="0" w:line="360" w:lineRule="auto"/>
        <w:jc w:val="both"/>
        <w:rPr>
          <w:rFonts w:ascii="Times New Roman" w:hAnsi="Times New Roman" w:cs="Times New Roman"/>
          <w:sz w:val="24"/>
          <w:szCs w:val="24"/>
        </w:rPr>
      </w:pPr>
      <w:r w:rsidRPr="009F1E3A">
        <w:rPr>
          <w:rFonts w:ascii="Times New Roman" w:hAnsi="Times New Roman" w:cs="Times New Roman"/>
          <w:noProof/>
          <w:sz w:val="24"/>
          <w:szCs w:val="24"/>
          <w:lang w:eastAsia="en-IN"/>
        </w:rPr>
        <w:drawing>
          <wp:anchor distT="0" distB="0" distL="114300" distR="114300" simplePos="0" relativeHeight="251654656" behindDoc="0" locked="0" layoutInCell="1" allowOverlap="1" wp14:anchorId="6DE8D286" wp14:editId="0F92F172">
            <wp:simplePos x="0" y="0"/>
            <wp:positionH relativeFrom="column">
              <wp:posOffset>-572770</wp:posOffset>
            </wp:positionH>
            <wp:positionV relativeFrom="paragraph">
              <wp:posOffset>104140</wp:posOffset>
            </wp:positionV>
            <wp:extent cx="2771648" cy="1997012"/>
            <wp:effectExtent l="38100" t="38100" r="29210" b="41910"/>
            <wp:wrapNone/>
            <wp:docPr id="13" name="Picture 13" descr="C:\Downloads\20251118_1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20251118_1019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648" cy="1997012"/>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466ECD" w:rsidRPr="009F1E3A">
        <w:rPr>
          <w:rFonts w:ascii="Times New Roman" w:hAnsi="Times New Roman" w:cs="Times New Roman"/>
          <w:noProof/>
          <w:sz w:val="24"/>
          <w:szCs w:val="24"/>
          <w:lang w:eastAsia="en-IN"/>
        </w:rPr>
        <w:drawing>
          <wp:anchor distT="0" distB="0" distL="114300" distR="114300" simplePos="0" relativeHeight="251656704" behindDoc="0" locked="0" layoutInCell="1" allowOverlap="1" wp14:anchorId="7BD05CF0" wp14:editId="7717C8D6">
            <wp:simplePos x="0" y="0"/>
            <wp:positionH relativeFrom="column">
              <wp:posOffset>3248025</wp:posOffset>
            </wp:positionH>
            <wp:positionV relativeFrom="paragraph">
              <wp:posOffset>180975</wp:posOffset>
            </wp:positionV>
            <wp:extent cx="2809875" cy="1998980"/>
            <wp:effectExtent l="38100" t="38100" r="47625" b="39370"/>
            <wp:wrapNone/>
            <wp:docPr id="14" name="Picture 14" descr="C:\Downloads\20251119_14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wnloads\20251119_141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1998980"/>
                    </a:xfrm>
                    <a:prstGeom prst="rect">
                      <a:avLst/>
                    </a:prstGeom>
                    <a:noFill/>
                    <a:ln w="28575">
                      <a:solidFill>
                        <a:schemeClr val="tx1"/>
                      </a:solidFill>
                    </a:ln>
                  </pic:spPr>
                </pic:pic>
              </a:graphicData>
            </a:graphic>
            <wp14:sizeRelH relativeFrom="margin">
              <wp14:pctWidth>0</wp14:pctWidth>
            </wp14:sizeRelH>
          </wp:anchor>
        </w:drawing>
      </w:r>
    </w:p>
    <w:p w14:paraId="6A581295" w14:textId="77777777" w:rsidR="00A377A2" w:rsidRDefault="00A377A2" w:rsidP="00DC64A0">
      <w:pPr>
        <w:pStyle w:val="ListParagraph"/>
        <w:spacing w:after="0" w:line="360" w:lineRule="auto"/>
        <w:jc w:val="both"/>
        <w:rPr>
          <w:rFonts w:ascii="Times New Roman" w:hAnsi="Times New Roman" w:cs="Times New Roman"/>
          <w:sz w:val="24"/>
          <w:szCs w:val="24"/>
        </w:rPr>
      </w:pPr>
    </w:p>
    <w:p w14:paraId="4FCDDEDB" w14:textId="77777777" w:rsidR="00A54655" w:rsidRDefault="00A54655" w:rsidP="0027533A">
      <w:pPr>
        <w:spacing w:after="0" w:line="360" w:lineRule="auto"/>
        <w:jc w:val="both"/>
        <w:rPr>
          <w:szCs w:val="24"/>
        </w:rPr>
      </w:pPr>
    </w:p>
    <w:p w14:paraId="27EB53A6" w14:textId="77777777" w:rsidR="00A54655" w:rsidRDefault="00A54655" w:rsidP="0027533A">
      <w:pPr>
        <w:spacing w:after="0" w:line="360" w:lineRule="auto"/>
        <w:jc w:val="both"/>
        <w:rPr>
          <w:szCs w:val="24"/>
        </w:rPr>
      </w:pPr>
    </w:p>
    <w:p w14:paraId="09F4C3DA" w14:textId="77777777" w:rsidR="009F1E3A" w:rsidRDefault="009F1E3A" w:rsidP="0027533A">
      <w:pPr>
        <w:spacing w:after="0" w:line="360" w:lineRule="auto"/>
        <w:jc w:val="both"/>
        <w:rPr>
          <w:szCs w:val="24"/>
        </w:rPr>
      </w:pPr>
    </w:p>
    <w:p w14:paraId="0E0A2CAF" w14:textId="77777777" w:rsidR="009F1E3A" w:rsidRDefault="009F1E3A" w:rsidP="0027533A">
      <w:pPr>
        <w:spacing w:after="0" w:line="360" w:lineRule="auto"/>
        <w:jc w:val="both"/>
        <w:rPr>
          <w:szCs w:val="24"/>
        </w:rPr>
      </w:pPr>
    </w:p>
    <w:p w14:paraId="3760E8AD" w14:textId="77777777" w:rsidR="009F1E3A" w:rsidRDefault="009F1E3A" w:rsidP="0027533A">
      <w:pPr>
        <w:spacing w:after="0" w:line="360" w:lineRule="auto"/>
        <w:jc w:val="both"/>
        <w:rPr>
          <w:szCs w:val="24"/>
        </w:rPr>
      </w:pPr>
    </w:p>
    <w:p w14:paraId="1BCB0A0B" w14:textId="77777777" w:rsidR="00466ECD" w:rsidRDefault="00466ECD" w:rsidP="0027533A">
      <w:pPr>
        <w:spacing w:after="0" w:line="360" w:lineRule="auto"/>
        <w:jc w:val="both"/>
        <w:rPr>
          <w:szCs w:val="24"/>
        </w:rPr>
      </w:pPr>
    </w:p>
    <w:p w14:paraId="73C311FD" w14:textId="77777777" w:rsidR="009639C4" w:rsidRDefault="009639C4" w:rsidP="009639C4">
      <w:pPr>
        <w:spacing w:after="0" w:line="360" w:lineRule="auto"/>
        <w:jc w:val="both"/>
        <w:rPr>
          <w:szCs w:val="24"/>
        </w:rPr>
      </w:pPr>
    </w:p>
    <w:p w14:paraId="425D5FD7" w14:textId="4226CAF8" w:rsidR="009F1E3A" w:rsidRPr="009639C4" w:rsidRDefault="009639C4" w:rsidP="009639C4">
      <w:pPr>
        <w:spacing w:after="0" w:line="360" w:lineRule="auto"/>
        <w:jc w:val="both"/>
        <w:rPr>
          <w:rFonts w:ascii="Times New Roman" w:hAnsi="Times New Roman" w:cs="Times New Roman"/>
          <w:b/>
          <w:bCs/>
          <w:szCs w:val="24"/>
        </w:rPr>
      </w:pPr>
      <w:r w:rsidRPr="009639C4">
        <w:rPr>
          <w:rFonts w:ascii="Times New Roman" w:hAnsi="Times New Roman" w:cs="Times New Roman"/>
          <w:b/>
          <w:bCs/>
          <w:i/>
          <w:sz w:val="24"/>
          <w:szCs w:val="24"/>
        </w:rPr>
        <w:t xml:space="preserve">Picture </w:t>
      </w:r>
      <w:proofErr w:type="gramStart"/>
      <w:r w:rsidRPr="009639C4">
        <w:rPr>
          <w:rFonts w:ascii="Times New Roman" w:hAnsi="Times New Roman" w:cs="Times New Roman"/>
          <w:b/>
          <w:bCs/>
          <w:i/>
          <w:sz w:val="24"/>
          <w:szCs w:val="24"/>
        </w:rPr>
        <w:t>3 :</w:t>
      </w:r>
      <w:proofErr w:type="gramEnd"/>
      <w:r w:rsidRPr="009639C4">
        <w:rPr>
          <w:rFonts w:ascii="Times New Roman" w:hAnsi="Times New Roman" w:cs="Times New Roman"/>
          <w:b/>
          <w:bCs/>
          <w:i/>
          <w:sz w:val="24"/>
          <w:szCs w:val="24"/>
        </w:rPr>
        <w:t xml:space="preserve"> </w:t>
      </w:r>
      <w:proofErr w:type="spellStart"/>
      <w:r w:rsidR="009F1E3A" w:rsidRPr="009639C4">
        <w:rPr>
          <w:rFonts w:ascii="Times New Roman" w:hAnsi="Times New Roman" w:cs="Times New Roman"/>
          <w:b/>
          <w:bCs/>
          <w:i/>
          <w:sz w:val="24"/>
          <w:szCs w:val="24"/>
        </w:rPr>
        <w:t>Cycus</w:t>
      </w:r>
      <w:proofErr w:type="spellEnd"/>
      <w:r w:rsidR="009F1E3A" w:rsidRPr="009639C4">
        <w:rPr>
          <w:rFonts w:ascii="Times New Roman" w:hAnsi="Times New Roman" w:cs="Times New Roman"/>
          <w:b/>
          <w:bCs/>
          <w:sz w:val="24"/>
          <w:szCs w:val="24"/>
        </w:rPr>
        <w:t xml:space="preserve"> plant showing abundant webs  </w:t>
      </w:r>
      <w:r>
        <w:rPr>
          <w:rFonts w:ascii="Times New Roman" w:hAnsi="Times New Roman" w:cs="Times New Roman"/>
          <w:b/>
          <w:bCs/>
          <w:sz w:val="24"/>
          <w:szCs w:val="24"/>
        </w:rPr>
        <w:t xml:space="preserve">Picture 4 : </w:t>
      </w:r>
      <w:r w:rsidR="009F1E3A" w:rsidRPr="009639C4">
        <w:rPr>
          <w:rFonts w:ascii="Times New Roman" w:hAnsi="Times New Roman" w:cs="Times New Roman"/>
          <w:b/>
          <w:bCs/>
          <w:i/>
          <w:iCs/>
          <w:sz w:val="24"/>
          <w:szCs w:val="24"/>
        </w:rPr>
        <w:t xml:space="preserve">C. </w:t>
      </w:r>
      <w:proofErr w:type="spellStart"/>
      <w:r w:rsidR="009F1E3A" w:rsidRPr="009639C4">
        <w:rPr>
          <w:rFonts w:ascii="Times New Roman" w:hAnsi="Times New Roman" w:cs="Times New Roman"/>
          <w:b/>
          <w:bCs/>
          <w:i/>
          <w:iCs/>
          <w:sz w:val="24"/>
          <w:szCs w:val="24"/>
        </w:rPr>
        <w:t>cicatrosa</w:t>
      </w:r>
      <w:proofErr w:type="spellEnd"/>
      <w:r w:rsidR="009F1E3A" w:rsidRPr="009639C4">
        <w:rPr>
          <w:rFonts w:ascii="Times New Roman" w:hAnsi="Times New Roman" w:cs="Times New Roman"/>
          <w:b/>
          <w:bCs/>
          <w:sz w:val="24"/>
          <w:szCs w:val="24"/>
        </w:rPr>
        <w:t xml:space="preserve"> feeding on insect                                                                     </w:t>
      </w:r>
    </w:p>
    <w:p w14:paraId="13329878" w14:textId="74286A71" w:rsidR="009F1E3A" w:rsidRPr="00DC265E" w:rsidRDefault="009F1E3A" w:rsidP="0027533A">
      <w:pPr>
        <w:spacing w:after="0" w:line="360" w:lineRule="auto"/>
        <w:jc w:val="both"/>
        <w:rPr>
          <w:rFonts w:ascii="Times New Roman" w:hAnsi="Times New Roman" w:cs="Times New Roman"/>
          <w:szCs w:val="24"/>
        </w:rPr>
      </w:pPr>
    </w:p>
    <w:p w14:paraId="170FF383" w14:textId="1180209C" w:rsidR="009F1E3A" w:rsidRPr="00DC265E" w:rsidRDefault="009639C4" w:rsidP="0027533A">
      <w:pPr>
        <w:spacing w:after="0" w:line="360" w:lineRule="auto"/>
        <w:jc w:val="both"/>
        <w:rPr>
          <w:rFonts w:ascii="Times New Roman" w:hAnsi="Times New Roman" w:cs="Times New Roman"/>
          <w:szCs w:val="24"/>
        </w:rPr>
      </w:pPr>
      <w:r w:rsidRPr="00DC265E">
        <w:rPr>
          <w:rFonts w:ascii="Times New Roman" w:hAnsi="Times New Roman" w:cs="Times New Roman"/>
          <w:noProof/>
          <w:sz w:val="24"/>
          <w:szCs w:val="24"/>
          <w:lang w:eastAsia="en-IN"/>
        </w:rPr>
        <w:drawing>
          <wp:anchor distT="0" distB="0" distL="114300" distR="114300" simplePos="0" relativeHeight="251659776" behindDoc="0" locked="0" layoutInCell="1" allowOverlap="1" wp14:anchorId="38392182" wp14:editId="608C49E2">
            <wp:simplePos x="0" y="0"/>
            <wp:positionH relativeFrom="column">
              <wp:posOffset>-133350</wp:posOffset>
            </wp:positionH>
            <wp:positionV relativeFrom="paragraph">
              <wp:posOffset>101600</wp:posOffset>
            </wp:positionV>
            <wp:extent cx="3533775" cy="2038350"/>
            <wp:effectExtent l="38100" t="38100" r="47625" b="38100"/>
            <wp:wrapNone/>
            <wp:docPr id="15" name="Picture 15" descr="C:\Downloads\20251125_13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wnloads\20251125_1352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203835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59FD99BE" w14:textId="77777777" w:rsidR="009F1E3A" w:rsidRPr="00DC265E" w:rsidRDefault="009F1E3A" w:rsidP="0027533A">
      <w:pPr>
        <w:spacing w:after="0" w:line="360" w:lineRule="auto"/>
        <w:jc w:val="both"/>
        <w:rPr>
          <w:rFonts w:ascii="Times New Roman" w:hAnsi="Times New Roman" w:cs="Times New Roman"/>
          <w:szCs w:val="24"/>
        </w:rPr>
      </w:pPr>
    </w:p>
    <w:p w14:paraId="70FFEDDB" w14:textId="77777777" w:rsidR="009F1E3A" w:rsidRPr="00DC265E" w:rsidRDefault="009F1E3A" w:rsidP="0027533A">
      <w:pPr>
        <w:spacing w:after="0" w:line="360" w:lineRule="auto"/>
        <w:jc w:val="both"/>
        <w:rPr>
          <w:rFonts w:ascii="Times New Roman" w:hAnsi="Times New Roman" w:cs="Times New Roman"/>
          <w:szCs w:val="24"/>
        </w:rPr>
      </w:pPr>
    </w:p>
    <w:p w14:paraId="2554D09D" w14:textId="77777777" w:rsidR="009F1E3A" w:rsidRPr="00DC265E" w:rsidRDefault="009F1E3A" w:rsidP="0027533A">
      <w:pPr>
        <w:spacing w:after="0" w:line="360" w:lineRule="auto"/>
        <w:jc w:val="both"/>
        <w:rPr>
          <w:rFonts w:ascii="Times New Roman" w:hAnsi="Times New Roman" w:cs="Times New Roman"/>
          <w:szCs w:val="24"/>
        </w:rPr>
      </w:pPr>
    </w:p>
    <w:p w14:paraId="41D3D9CC" w14:textId="77777777" w:rsidR="009F1E3A" w:rsidRPr="00DC265E" w:rsidRDefault="009F1E3A" w:rsidP="0027533A">
      <w:pPr>
        <w:spacing w:after="0" w:line="360" w:lineRule="auto"/>
        <w:jc w:val="both"/>
        <w:rPr>
          <w:rFonts w:ascii="Times New Roman" w:hAnsi="Times New Roman" w:cs="Times New Roman"/>
          <w:szCs w:val="24"/>
        </w:rPr>
      </w:pPr>
    </w:p>
    <w:p w14:paraId="77573AE0" w14:textId="77777777" w:rsidR="009F1E3A" w:rsidRPr="00DC265E" w:rsidRDefault="009F1E3A" w:rsidP="0027533A">
      <w:pPr>
        <w:spacing w:after="0" w:line="360" w:lineRule="auto"/>
        <w:jc w:val="both"/>
        <w:rPr>
          <w:rFonts w:ascii="Times New Roman" w:hAnsi="Times New Roman" w:cs="Times New Roman"/>
          <w:szCs w:val="24"/>
        </w:rPr>
      </w:pPr>
    </w:p>
    <w:p w14:paraId="687AA66C" w14:textId="77777777" w:rsidR="00DC265E" w:rsidRPr="00DC265E" w:rsidRDefault="00DC265E" w:rsidP="009F1E3A">
      <w:pPr>
        <w:rPr>
          <w:rFonts w:ascii="Times New Roman" w:hAnsi="Times New Roman" w:cs="Times New Roman"/>
          <w:szCs w:val="24"/>
        </w:rPr>
      </w:pPr>
    </w:p>
    <w:p w14:paraId="44783DEE" w14:textId="77777777" w:rsidR="009639C4" w:rsidRDefault="0071306C" w:rsidP="0020526C">
      <w:pPr>
        <w:pStyle w:val="ListParagraph"/>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8B8C08B" w14:textId="77777777" w:rsidR="009639C4" w:rsidRDefault="009639C4" w:rsidP="0020526C">
      <w:pPr>
        <w:pStyle w:val="ListParagraph"/>
        <w:spacing w:after="0" w:line="360" w:lineRule="auto"/>
        <w:jc w:val="both"/>
        <w:rPr>
          <w:rFonts w:ascii="Times New Roman" w:hAnsi="Times New Roman" w:cs="Times New Roman"/>
          <w:b/>
          <w:bCs/>
          <w:sz w:val="24"/>
          <w:szCs w:val="24"/>
        </w:rPr>
      </w:pPr>
    </w:p>
    <w:p w14:paraId="243AF374" w14:textId="77777777" w:rsidR="009639C4" w:rsidRDefault="009639C4" w:rsidP="0020526C">
      <w:pPr>
        <w:pStyle w:val="ListParagraph"/>
        <w:spacing w:after="0" w:line="360" w:lineRule="auto"/>
        <w:jc w:val="both"/>
        <w:rPr>
          <w:rFonts w:ascii="Times New Roman" w:hAnsi="Times New Roman" w:cs="Times New Roman"/>
          <w:b/>
          <w:bCs/>
          <w:sz w:val="24"/>
          <w:szCs w:val="24"/>
        </w:rPr>
      </w:pPr>
    </w:p>
    <w:p w14:paraId="3152E5E6" w14:textId="77777777" w:rsidR="009639C4" w:rsidRDefault="009639C4" w:rsidP="0020526C">
      <w:pPr>
        <w:pStyle w:val="ListParagraph"/>
        <w:spacing w:after="0" w:line="360" w:lineRule="auto"/>
        <w:jc w:val="both"/>
        <w:rPr>
          <w:rFonts w:ascii="Times New Roman" w:hAnsi="Times New Roman" w:cs="Times New Roman"/>
          <w:b/>
          <w:bCs/>
          <w:sz w:val="24"/>
          <w:szCs w:val="24"/>
        </w:rPr>
      </w:pPr>
    </w:p>
    <w:p w14:paraId="444F7199" w14:textId="37E44DBC" w:rsidR="0027533A" w:rsidRDefault="009639C4" w:rsidP="0020526C">
      <w:pPr>
        <w:pStyle w:val="ListParagraph"/>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Picture </w:t>
      </w:r>
      <w:proofErr w:type="gramStart"/>
      <w:r>
        <w:rPr>
          <w:rFonts w:ascii="Times New Roman" w:hAnsi="Times New Roman" w:cs="Times New Roman"/>
          <w:b/>
          <w:bCs/>
          <w:sz w:val="24"/>
          <w:szCs w:val="24"/>
        </w:rPr>
        <w:t>5 :</w:t>
      </w:r>
      <w:proofErr w:type="gramEnd"/>
      <w:r>
        <w:rPr>
          <w:rFonts w:ascii="Times New Roman" w:hAnsi="Times New Roman" w:cs="Times New Roman"/>
          <w:b/>
          <w:bCs/>
          <w:sz w:val="24"/>
          <w:szCs w:val="24"/>
        </w:rPr>
        <w:t xml:space="preserve"> </w:t>
      </w:r>
      <w:r w:rsidR="009F1E3A" w:rsidRPr="0071306C">
        <w:rPr>
          <w:rFonts w:ascii="Times New Roman" w:hAnsi="Times New Roman" w:cs="Times New Roman"/>
          <w:b/>
          <w:bCs/>
          <w:sz w:val="24"/>
          <w:szCs w:val="24"/>
        </w:rPr>
        <w:t>Dense habitat</w:t>
      </w:r>
    </w:p>
    <w:p w14:paraId="73BCBB6B" w14:textId="77777777" w:rsidR="009639C4" w:rsidRDefault="009639C4" w:rsidP="0020526C">
      <w:pPr>
        <w:pStyle w:val="ListParagraph"/>
        <w:spacing w:after="0" w:line="360" w:lineRule="auto"/>
        <w:jc w:val="both"/>
        <w:rPr>
          <w:rFonts w:ascii="Times New Roman" w:hAnsi="Times New Roman" w:cs="Times New Roman"/>
          <w:b/>
          <w:bCs/>
          <w:sz w:val="24"/>
          <w:szCs w:val="24"/>
        </w:rPr>
      </w:pPr>
    </w:p>
    <w:p w14:paraId="7A80ED11" w14:textId="77777777" w:rsidR="009639C4" w:rsidRDefault="009639C4" w:rsidP="0020526C">
      <w:pPr>
        <w:pStyle w:val="ListParagraph"/>
        <w:spacing w:after="0" w:line="360" w:lineRule="auto"/>
        <w:jc w:val="both"/>
        <w:rPr>
          <w:rFonts w:ascii="Times New Roman" w:hAnsi="Times New Roman" w:cs="Times New Roman"/>
          <w:b/>
          <w:bCs/>
          <w:sz w:val="24"/>
          <w:szCs w:val="24"/>
        </w:rPr>
      </w:pPr>
    </w:p>
    <w:p w14:paraId="36C5D7CB" w14:textId="2A6EDF80" w:rsidR="0020526C" w:rsidRDefault="0020526C" w:rsidP="0020526C">
      <w:pPr>
        <w:pStyle w:val="ListParagraph"/>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 STATISTICAL ANALYASIS</w:t>
      </w:r>
    </w:p>
    <w:p w14:paraId="5EF45F16" w14:textId="77777777" w:rsidR="0020526C" w:rsidRDefault="0020526C" w:rsidP="00F31D9E">
      <w:pPr>
        <w:pStyle w:val="ListParagraph"/>
        <w:spacing w:after="0" w:line="360" w:lineRule="auto"/>
        <w:jc w:val="both"/>
        <w:rPr>
          <w:rFonts w:ascii="Times New Roman" w:eastAsia="Times New Roman" w:hAnsi="Times New Roman" w:cs="Times New Roman"/>
          <w:sz w:val="24"/>
          <w:szCs w:val="24"/>
          <w:lang w:eastAsia="en-IN" w:bidi="mr-IN"/>
        </w:rPr>
      </w:pPr>
      <w:r w:rsidRPr="00C3754E">
        <w:rPr>
          <w:rFonts w:ascii="Times New Roman" w:eastAsia="Times New Roman" w:hAnsi="Times New Roman" w:cs="Times New Roman"/>
          <w:sz w:val="24"/>
          <w:szCs w:val="24"/>
          <w:lang w:eastAsia="en-IN" w:bidi="mr-IN"/>
        </w:rPr>
        <w:t xml:space="preserve">The data obtained during present study </w:t>
      </w:r>
      <w:r w:rsidR="006415E5">
        <w:rPr>
          <w:rFonts w:ascii="Times New Roman" w:eastAsia="Times New Roman" w:hAnsi="Times New Roman" w:cs="Times New Roman"/>
          <w:sz w:val="24"/>
          <w:szCs w:val="24"/>
          <w:lang w:eastAsia="en-IN" w:bidi="mr-IN"/>
        </w:rPr>
        <w:t>was</w:t>
      </w:r>
      <w:r w:rsidRPr="00C3754E">
        <w:rPr>
          <w:rFonts w:ascii="Times New Roman" w:eastAsia="Times New Roman" w:hAnsi="Times New Roman" w:cs="Times New Roman"/>
          <w:sz w:val="24"/>
          <w:szCs w:val="24"/>
          <w:lang w:eastAsia="en-IN" w:bidi="mr-IN"/>
        </w:rPr>
        <w:t xml:space="preserve"> analysis by using Montgomery, et al., (2012) </w:t>
      </w:r>
      <w:r w:rsidR="00C3754E">
        <w:rPr>
          <w:rFonts w:ascii="Times New Roman" w:eastAsia="Times New Roman" w:hAnsi="Times New Roman" w:cs="Times New Roman"/>
          <w:sz w:val="24"/>
          <w:szCs w:val="24"/>
          <w:lang w:eastAsia="en-IN" w:bidi="mr-IN"/>
        </w:rPr>
        <w:t>linear r</w:t>
      </w:r>
      <w:r w:rsidRPr="00C3754E">
        <w:rPr>
          <w:rFonts w:ascii="Times New Roman" w:eastAsia="Times New Roman" w:hAnsi="Times New Roman" w:cs="Times New Roman"/>
          <w:sz w:val="24"/>
          <w:szCs w:val="24"/>
          <w:lang w:eastAsia="en-IN" w:bidi="mr-IN"/>
        </w:rPr>
        <w:t xml:space="preserve">egression </w:t>
      </w:r>
      <w:r w:rsidR="00C3754E" w:rsidRPr="00C3754E">
        <w:rPr>
          <w:rFonts w:ascii="Times New Roman" w:eastAsia="Times New Roman" w:hAnsi="Times New Roman" w:cs="Times New Roman"/>
          <w:sz w:val="24"/>
          <w:szCs w:val="24"/>
          <w:lang w:eastAsia="en-IN" w:bidi="mr-IN"/>
        </w:rPr>
        <w:t>method.</w:t>
      </w:r>
    </w:p>
    <w:p w14:paraId="5FF0AEC0" w14:textId="77777777" w:rsidR="00F31D9E" w:rsidRPr="00F31D9E" w:rsidRDefault="00F31D9E" w:rsidP="00F31D9E">
      <w:pPr>
        <w:pStyle w:val="ListParagraph"/>
        <w:spacing w:after="0" w:line="360" w:lineRule="auto"/>
        <w:jc w:val="both"/>
        <w:rPr>
          <w:rFonts w:ascii="Times New Roman" w:eastAsia="Times New Roman" w:hAnsi="Times New Roman" w:cs="Times New Roman"/>
          <w:sz w:val="24"/>
          <w:szCs w:val="24"/>
          <w:lang w:eastAsia="en-IN" w:bidi="mr-IN"/>
        </w:rPr>
      </w:pPr>
    </w:p>
    <w:p w14:paraId="2F6CDAD6" w14:textId="77777777" w:rsidR="0027533A" w:rsidRDefault="007C3617" w:rsidP="0020526C">
      <w:pPr>
        <w:pStyle w:val="ListParagraph"/>
        <w:numPr>
          <w:ilvl w:val="0"/>
          <w:numId w:val="5"/>
        </w:numPr>
        <w:spacing w:after="0" w:line="360" w:lineRule="auto"/>
        <w:jc w:val="both"/>
        <w:rPr>
          <w:rFonts w:ascii="Times New Roman" w:hAnsi="Times New Roman" w:cs="Times New Roman"/>
          <w:b/>
          <w:bCs/>
          <w:sz w:val="24"/>
          <w:szCs w:val="24"/>
        </w:rPr>
      </w:pPr>
      <w:r w:rsidRPr="007C3617">
        <w:rPr>
          <w:rFonts w:ascii="Times New Roman" w:hAnsi="Times New Roman" w:cs="Times New Roman"/>
          <w:b/>
          <w:bCs/>
          <w:sz w:val="24"/>
          <w:szCs w:val="24"/>
        </w:rPr>
        <w:t>RESULTS AND DISCUSSION</w:t>
      </w:r>
    </w:p>
    <w:p w14:paraId="7E140A79" w14:textId="10325591" w:rsidR="00EF4278" w:rsidRDefault="006415E5" w:rsidP="006415E5">
      <w:pPr>
        <w:pStyle w:val="NormalWeb"/>
        <w:spacing w:before="0" w:beforeAutospacing="0" w:after="0" w:afterAutospacing="0" w:line="360" w:lineRule="auto"/>
        <w:ind w:left="720"/>
        <w:jc w:val="both"/>
        <w:rPr>
          <w:noProof/>
          <w:lang w:bidi="ar-SA"/>
        </w:rPr>
      </w:pPr>
      <w:r>
        <w:rPr>
          <w:noProof/>
          <w:lang w:bidi="ar-SA"/>
        </w:rPr>
        <w:drawing>
          <wp:anchor distT="0" distB="0" distL="114300" distR="114300" simplePos="0" relativeHeight="251652608" behindDoc="1" locked="0" layoutInCell="1" allowOverlap="1" wp14:anchorId="3111E577" wp14:editId="5EA9F747">
            <wp:simplePos x="0" y="0"/>
            <wp:positionH relativeFrom="column">
              <wp:posOffset>3219450</wp:posOffset>
            </wp:positionH>
            <wp:positionV relativeFrom="paragraph">
              <wp:posOffset>3551555</wp:posOffset>
            </wp:positionV>
            <wp:extent cx="2790825" cy="2133600"/>
            <wp:effectExtent l="38100" t="38100" r="47625" b="38100"/>
            <wp:wrapThrough wrapText="bothSides">
              <wp:wrapPolygon edited="0">
                <wp:start x="-295" y="-386"/>
                <wp:lineTo x="-295" y="21793"/>
                <wp:lineTo x="21821" y="21793"/>
                <wp:lineTo x="21821" y="-386"/>
                <wp:lineTo x="-295" y="-386"/>
              </wp:wrapPolygon>
            </wp:wrapThrough>
            <wp:docPr id="11" name="Picture 11" descr="C:\Users\ZOOLOGY-DEPT\Downloads\IMG-20251231-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OOLOGY-DEPT\Downloads\IMG-20251231-WA0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21336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3632" behindDoc="1" locked="0" layoutInCell="1" allowOverlap="1" wp14:anchorId="18EE7681" wp14:editId="0F44F661">
            <wp:simplePos x="0" y="0"/>
            <wp:positionH relativeFrom="column">
              <wp:posOffset>47625</wp:posOffset>
            </wp:positionH>
            <wp:positionV relativeFrom="paragraph">
              <wp:posOffset>3551555</wp:posOffset>
            </wp:positionV>
            <wp:extent cx="2823845" cy="2133600"/>
            <wp:effectExtent l="38100" t="38100" r="33655" b="38100"/>
            <wp:wrapThrough wrapText="bothSides">
              <wp:wrapPolygon edited="0">
                <wp:start x="21891" y="21986"/>
                <wp:lineTo x="21891" y="-193"/>
                <wp:lineTo x="-112" y="-193"/>
                <wp:lineTo x="-112" y="21986"/>
                <wp:lineTo x="21891" y="21986"/>
              </wp:wrapPolygon>
            </wp:wrapThrough>
            <wp:docPr id="10" name="Picture 10" descr="C:\Users\ZOOLOGY-DEPT\Downloads\IMG-20251231-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OLOGY-DEPT\Downloads\IMG-20251231-WA0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H="1" flipV="1">
                      <a:off x="0" y="0"/>
                      <a:ext cx="2823845" cy="21336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135C1F" w:rsidRPr="00135C1F">
        <w:t xml:space="preserve">The study area of GSG College Botanical Garden in </w:t>
      </w:r>
      <w:proofErr w:type="spellStart"/>
      <w:r w:rsidR="00135C1F" w:rsidRPr="00135C1F">
        <w:t>Umarkhed</w:t>
      </w:r>
      <w:proofErr w:type="spellEnd"/>
      <w:r w:rsidR="00135C1F" w:rsidRPr="00135C1F">
        <w:t xml:space="preserve"> revealed a total population of 142 </w:t>
      </w:r>
      <w:proofErr w:type="spellStart"/>
      <w:r w:rsidR="00135C1F" w:rsidRPr="00135C1F">
        <w:rPr>
          <w:i/>
          <w:iCs/>
        </w:rPr>
        <w:t>Cyrtophora</w:t>
      </w:r>
      <w:proofErr w:type="spellEnd"/>
      <w:r w:rsidR="00135C1F" w:rsidRPr="00135C1F">
        <w:rPr>
          <w:i/>
          <w:iCs/>
        </w:rPr>
        <w:t xml:space="preserve"> </w:t>
      </w:r>
      <w:proofErr w:type="spellStart"/>
      <w:r w:rsidR="00135C1F" w:rsidRPr="00135C1F">
        <w:rPr>
          <w:i/>
          <w:iCs/>
        </w:rPr>
        <w:t>cicatrosa</w:t>
      </w:r>
      <w:proofErr w:type="spellEnd"/>
      <w:r w:rsidR="00135C1F" w:rsidRPr="00135C1F">
        <w:t xml:space="preserve"> spiders across two primary study sites. The demographic breakdown consisted of 43 adults and 99 juveniles, indicating a robust presence of immature individuals during the winte</w:t>
      </w:r>
      <w:r w:rsidR="00DD053B">
        <w:t>r season. The botanical garden</w:t>
      </w:r>
      <w:r w:rsidR="00135C1F" w:rsidRPr="00135C1F">
        <w:t xml:space="preserve"> environment characterized by dense vegetation and lower humidity during the winter months serves as an ideal microhabitat for various arachnid species. Analysis of the dispersal patterns suggests that while </w:t>
      </w:r>
      <w:r w:rsidR="00135C1F" w:rsidRPr="00135C1F">
        <w:rPr>
          <w:i/>
          <w:iCs/>
        </w:rPr>
        <w:t xml:space="preserve">C. </w:t>
      </w:r>
      <w:proofErr w:type="spellStart"/>
      <w:r w:rsidR="00135C1F" w:rsidRPr="00135C1F">
        <w:rPr>
          <w:i/>
          <w:iCs/>
        </w:rPr>
        <w:t>cicatrosa</w:t>
      </w:r>
      <w:proofErr w:type="spellEnd"/>
      <w:r w:rsidR="00135C1F" w:rsidRPr="00135C1F">
        <w:t xml:space="preserve"> began colonizing the area in 2024, the species achieved a garden-wide distribution wi</w:t>
      </w:r>
      <w:r w:rsidR="00DD053B">
        <w:t xml:space="preserve">thin a single year. The study </w:t>
      </w:r>
      <w:r w:rsidR="00135C1F" w:rsidRPr="00135C1F">
        <w:t xml:space="preserve">hypothesis regarding habitat preference was confirmed in quadrats Q4 through Q12. These areas provided the necessary structural complexity for web construction, </w:t>
      </w:r>
      <w:r w:rsidR="00135C1F" w:rsidRPr="00135C1F">
        <w:lastRenderedPageBreak/>
        <w:t xml:space="preserve">specifically originating from </w:t>
      </w:r>
      <w:r w:rsidR="00135C1F" w:rsidRPr="00135C1F">
        <w:rPr>
          <w:i/>
          <w:iCs/>
        </w:rPr>
        <w:t>Cycas</w:t>
      </w:r>
      <w:r w:rsidR="00135C1F" w:rsidRPr="00135C1F">
        <w:t xml:space="preserve"> plants and supported by fallen </w:t>
      </w:r>
      <w:r w:rsidR="00135C1F" w:rsidRPr="00135C1F">
        <w:rPr>
          <w:i/>
          <w:iCs/>
        </w:rPr>
        <w:t>Tectona grandis</w:t>
      </w:r>
      <w:r w:rsidR="00135C1F" w:rsidRPr="00135C1F">
        <w:t xml:space="preserve"> (teak) trees, which offered the essential architectural framework for the species to inhabit and thrive.</w:t>
      </w:r>
      <w:r w:rsidR="00EF4278" w:rsidRPr="00EF4278">
        <w:rPr>
          <w:noProof/>
          <w:lang w:bidi="ar-SA"/>
        </w:rPr>
        <w:t xml:space="preserve"> </w:t>
      </w:r>
    </w:p>
    <w:p w14:paraId="46262E59" w14:textId="77777777" w:rsidR="009639C4" w:rsidRDefault="009639C4" w:rsidP="006415E5">
      <w:pPr>
        <w:pStyle w:val="NormalWeb"/>
        <w:spacing w:before="0" w:beforeAutospacing="0" w:after="0" w:afterAutospacing="0" w:line="360" w:lineRule="auto"/>
        <w:ind w:left="720"/>
        <w:jc w:val="both"/>
      </w:pPr>
    </w:p>
    <w:p w14:paraId="61E2AFC7" w14:textId="2940B2FF" w:rsidR="00CA5F78" w:rsidRDefault="00CA5F78" w:rsidP="003A2044">
      <w:pPr>
        <w:pStyle w:val="NormalWeb"/>
        <w:spacing w:before="0" w:beforeAutospacing="0" w:after="0" w:afterAutospacing="0" w:line="360" w:lineRule="auto"/>
        <w:ind w:left="720"/>
        <w:jc w:val="both"/>
      </w:pPr>
    </w:p>
    <w:p w14:paraId="507E4DD1" w14:textId="5DF7375B" w:rsidR="00CA5F78" w:rsidRDefault="00CA5F78" w:rsidP="003A2044">
      <w:pPr>
        <w:pStyle w:val="NormalWeb"/>
        <w:spacing w:before="0" w:beforeAutospacing="0" w:after="0" w:afterAutospacing="0" w:line="360" w:lineRule="auto"/>
        <w:ind w:left="720"/>
        <w:jc w:val="both"/>
      </w:pPr>
    </w:p>
    <w:p w14:paraId="187C33AE" w14:textId="328E2A35" w:rsidR="00CA5F78" w:rsidRDefault="00CA5F78" w:rsidP="003A2044">
      <w:pPr>
        <w:pStyle w:val="NormalWeb"/>
        <w:spacing w:before="0" w:beforeAutospacing="0" w:after="0" w:afterAutospacing="0" w:line="360" w:lineRule="auto"/>
        <w:ind w:left="720"/>
        <w:jc w:val="both"/>
      </w:pPr>
    </w:p>
    <w:p w14:paraId="6FD74B23" w14:textId="29DD4493" w:rsidR="00CA5F78" w:rsidRDefault="00FE3A86" w:rsidP="003A2044">
      <w:pPr>
        <w:pStyle w:val="NormalWeb"/>
        <w:spacing w:before="0" w:beforeAutospacing="0" w:after="0" w:afterAutospacing="0" w:line="360" w:lineRule="auto"/>
        <w:ind w:left="720"/>
        <w:jc w:val="both"/>
      </w:pPr>
      <w:r>
        <w:rPr>
          <w:noProof/>
          <w:lang w:bidi="ar-SA"/>
        </w:rPr>
        <w:drawing>
          <wp:anchor distT="0" distB="0" distL="114300" distR="114300" simplePos="0" relativeHeight="251662848" behindDoc="1" locked="0" layoutInCell="1" allowOverlap="1" wp14:anchorId="25F9BEB1" wp14:editId="3609E218">
            <wp:simplePos x="0" y="0"/>
            <wp:positionH relativeFrom="column">
              <wp:posOffset>3192780</wp:posOffset>
            </wp:positionH>
            <wp:positionV relativeFrom="paragraph">
              <wp:posOffset>-553720</wp:posOffset>
            </wp:positionV>
            <wp:extent cx="2814955" cy="2454275"/>
            <wp:effectExtent l="38100" t="38100" r="42545" b="41275"/>
            <wp:wrapThrough wrapText="bothSides">
              <wp:wrapPolygon edited="0">
                <wp:start x="-292" y="-335"/>
                <wp:lineTo x="-292" y="21796"/>
                <wp:lineTo x="21780" y="21796"/>
                <wp:lineTo x="21780" y="-335"/>
                <wp:lineTo x="-292" y="-335"/>
              </wp:wrapPolygon>
            </wp:wrapThrough>
            <wp:docPr id="2" name="Picture 2" descr="C:\Users\ZOOLOGY-DEPT\Downloads\IMG-20251231-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OLOGY-DEPT\Downloads\IMG-20251231-WA0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4955" cy="24542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5069C9">
        <w:rPr>
          <w:noProof/>
          <w:lang w:bidi="ar-SA"/>
        </w:rPr>
        <w:drawing>
          <wp:anchor distT="0" distB="0" distL="114300" distR="114300" simplePos="0" relativeHeight="251655680" behindDoc="0" locked="0" layoutInCell="1" allowOverlap="1" wp14:anchorId="63AC8D9A" wp14:editId="42F43C63">
            <wp:simplePos x="0" y="0"/>
            <wp:positionH relativeFrom="column">
              <wp:posOffset>47625</wp:posOffset>
            </wp:positionH>
            <wp:positionV relativeFrom="paragraph">
              <wp:posOffset>-530860</wp:posOffset>
            </wp:positionV>
            <wp:extent cx="2783840" cy="2430145"/>
            <wp:effectExtent l="38100" t="38100" r="35560" b="46355"/>
            <wp:wrapNone/>
            <wp:docPr id="9" name="Picture 9" descr="C:\Users\ZOOLOGY-DEPT\Downloads\IMG-20251231-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OLOGY-DEPT\Downloads\IMG-20251231-WA01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flipV="1">
                      <a:off x="0" y="0"/>
                      <a:ext cx="2783840" cy="243014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316A6F02" w14:textId="77777777" w:rsidR="00CA5F78" w:rsidRDefault="00CA5F78" w:rsidP="003A2044">
      <w:pPr>
        <w:pStyle w:val="NormalWeb"/>
        <w:spacing w:before="0" w:beforeAutospacing="0" w:after="0" w:afterAutospacing="0" w:line="360" w:lineRule="auto"/>
        <w:ind w:left="720"/>
        <w:jc w:val="both"/>
      </w:pPr>
    </w:p>
    <w:p w14:paraId="5B316BC7" w14:textId="77777777" w:rsidR="00CA5F78" w:rsidRDefault="00CA5F78" w:rsidP="003A2044">
      <w:pPr>
        <w:pStyle w:val="NormalWeb"/>
        <w:spacing w:before="0" w:beforeAutospacing="0" w:after="0" w:afterAutospacing="0" w:line="360" w:lineRule="auto"/>
        <w:ind w:left="720"/>
        <w:jc w:val="both"/>
      </w:pPr>
    </w:p>
    <w:p w14:paraId="12009926" w14:textId="77777777" w:rsidR="00CA5F78" w:rsidRDefault="00CA5F78" w:rsidP="003A2044">
      <w:pPr>
        <w:pStyle w:val="NormalWeb"/>
        <w:spacing w:before="0" w:beforeAutospacing="0" w:after="0" w:afterAutospacing="0" w:line="360" w:lineRule="auto"/>
        <w:ind w:left="720"/>
        <w:jc w:val="both"/>
      </w:pPr>
    </w:p>
    <w:p w14:paraId="3BFFF0D7" w14:textId="77777777" w:rsidR="00CA5F78" w:rsidRDefault="00CA5F78" w:rsidP="003A2044">
      <w:pPr>
        <w:pStyle w:val="NormalWeb"/>
        <w:spacing w:before="0" w:beforeAutospacing="0" w:after="0" w:afterAutospacing="0" w:line="360" w:lineRule="auto"/>
        <w:ind w:left="720"/>
        <w:jc w:val="both"/>
      </w:pPr>
    </w:p>
    <w:p w14:paraId="64C73E1F" w14:textId="77777777" w:rsidR="00CA5F78" w:rsidRDefault="00CA5F78" w:rsidP="003A2044">
      <w:pPr>
        <w:pStyle w:val="NormalWeb"/>
        <w:spacing w:before="0" w:beforeAutospacing="0" w:after="0" w:afterAutospacing="0" w:line="360" w:lineRule="auto"/>
        <w:ind w:left="720"/>
        <w:jc w:val="both"/>
      </w:pPr>
    </w:p>
    <w:p w14:paraId="4AA7192E" w14:textId="10420B8E" w:rsidR="00CA5F78" w:rsidRDefault="00CA5F78" w:rsidP="003A2044">
      <w:pPr>
        <w:pStyle w:val="NormalWeb"/>
        <w:spacing w:before="0" w:beforeAutospacing="0" w:after="0" w:afterAutospacing="0" w:line="360" w:lineRule="auto"/>
        <w:ind w:left="720"/>
        <w:jc w:val="both"/>
      </w:pPr>
    </w:p>
    <w:p w14:paraId="077DE576" w14:textId="7F698AE8" w:rsidR="00CA5F78" w:rsidRDefault="00FE3A86" w:rsidP="003A2044">
      <w:pPr>
        <w:pStyle w:val="NormalWeb"/>
        <w:spacing w:before="0" w:beforeAutospacing="0" w:after="0" w:afterAutospacing="0" w:line="360" w:lineRule="auto"/>
        <w:ind w:left="720"/>
        <w:jc w:val="both"/>
      </w:pPr>
      <w:r>
        <w:rPr>
          <w:noProof/>
          <w:lang w:bidi="ar-SA"/>
        </w:rPr>
        <w:drawing>
          <wp:anchor distT="0" distB="0" distL="114300" distR="114300" simplePos="0" relativeHeight="251657728" behindDoc="1" locked="0" layoutInCell="1" allowOverlap="1" wp14:anchorId="44F0C544" wp14:editId="79B634E8">
            <wp:simplePos x="0" y="0"/>
            <wp:positionH relativeFrom="column">
              <wp:posOffset>155575</wp:posOffset>
            </wp:positionH>
            <wp:positionV relativeFrom="paragraph">
              <wp:posOffset>603885</wp:posOffset>
            </wp:positionV>
            <wp:extent cx="2790825" cy="2543175"/>
            <wp:effectExtent l="38100" t="38100" r="47625" b="47625"/>
            <wp:wrapThrough wrapText="bothSides">
              <wp:wrapPolygon edited="0">
                <wp:start x="-295" y="-324"/>
                <wp:lineTo x="-295" y="21843"/>
                <wp:lineTo x="21821" y="21843"/>
                <wp:lineTo x="21821" y="-324"/>
                <wp:lineTo x="-295" y="-324"/>
              </wp:wrapPolygon>
            </wp:wrapThrough>
            <wp:docPr id="8" name="Picture 8" descr="C:\Users\ZOOLOGY-DEPT\Downloads\IMG-20251231-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OLOGY-DEPT\Downloads\IMG-20251231-WA0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25431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3D89AFD" w14:textId="0F02DF72" w:rsidR="00CA5F78" w:rsidRDefault="00FE3A86" w:rsidP="003A2044">
      <w:pPr>
        <w:pStyle w:val="NormalWeb"/>
        <w:spacing w:before="0" w:beforeAutospacing="0" w:after="0" w:afterAutospacing="0" w:line="360" w:lineRule="auto"/>
        <w:ind w:left="720"/>
        <w:jc w:val="both"/>
      </w:pPr>
      <w:r>
        <w:rPr>
          <w:noProof/>
          <w:lang w:bidi="ar-SA"/>
        </w:rPr>
        <w:drawing>
          <wp:anchor distT="0" distB="0" distL="114300" distR="114300" simplePos="0" relativeHeight="251660800" behindDoc="1" locked="0" layoutInCell="1" allowOverlap="1" wp14:anchorId="3DE4D93C" wp14:editId="627811CE">
            <wp:simplePos x="0" y="0"/>
            <wp:positionH relativeFrom="column">
              <wp:posOffset>3362325</wp:posOffset>
            </wp:positionH>
            <wp:positionV relativeFrom="paragraph">
              <wp:posOffset>125730</wp:posOffset>
            </wp:positionV>
            <wp:extent cx="2790825" cy="2649220"/>
            <wp:effectExtent l="38100" t="38100" r="47625" b="36830"/>
            <wp:wrapThrough wrapText="bothSides">
              <wp:wrapPolygon edited="0">
                <wp:start x="-295" y="-311"/>
                <wp:lineTo x="-295" y="21745"/>
                <wp:lineTo x="21821" y="21745"/>
                <wp:lineTo x="21821" y="-311"/>
                <wp:lineTo x="-295" y="-311"/>
              </wp:wrapPolygon>
            </wp:wrapThrough>
            <wp:docPr id="6" name="Picture 6" descr="C:\Users\ZOOLOGY-DEPT\Downloads\IMG-20251231-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OLOGY-DEPT\Downloads\IMG-20251231-WA01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25" cy="264922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4F9FA601" w14:textId="77777777" w:rsidR="00CA5F78" w:rsidRDefault="00CA5F78" w:rsidP="003A2044">
      <w:pPr>
        <w:pStyle w:val="NormalWeb"/>
        <w:spacing w:before="0" w:beforeAutospacing="0" w:after="0" w:afterAutospacing="0" w:line="360" w:lineRule="auto"/>
        <w:ind w:left="720"/>
        <w:jc w:val="both"/>
      </w:pPr>
    </w:p>
    <w:p w14:paraId="3AB05B77" w14:textId="78DC4806" w:rsidR="00CA5F78" w:rsidRDefault="005069C9" w:rsidP="003A2044">
      <w:pPr>
        <w:pStyle w:val="NormalWeb"/>
        <w:spacing w:before="0" w:beforeAutospacing="0" w:after="0" w:afterAutospacing="0" w:line="360" w:lineRule="auto"/>
        <w:ind w:left="720"/>
        <w:jc w:val="both"/>
      </w:pPr>
      <w:r>
        <w:rPr>
          <w:noProof/>
          <w:lang w:bidi="ar-SA"/>
        </w:rPr>
        <w:drawing>
          <wp:anchor distT="0" distB="0" distL="114300" distR="114300" simplePos="0" relativeHeight="251661824" behindDoc="1" locked="0" layoutInCell="1" allowOverlap="1" wp14:anchorId="22A5891D" wp14:editId="2B4264DF">
            <wp:simplePos x="0" y="0"/>
            <wp:positionH relativeFrom="column">
              <wp:posOffset>3302000</wp:posOffset>
            </wp:positionH>
            <wp:positionV relativeFrom="paragraph">
              <wp:posOffset>70485</wp:posOffset>
            </wp:positionV>
            <wp:extent cx="2790825" cy="2766695"/>
            <wp:effectExtent l="38100" t="38100" r="47625" b="33655"/>
            <wp:wrapThrough wrapText="bothSides">
              <wp:wrapPolygon edited="0">
                <wp:start x="-295" y="-297"/>
                <wp:lineTo x="-295" y="21714"/>
                <wp:lineTo x="21821" y="21714"/>
                <wp:lineTo x="21821" y="-297"/>
                <wp:lineTo x="-295" y="-297"/>
              </wp:wrapPolygon>
            </wp:wrapThrough>
            <wp:docPr id="5" name="Picture 5" descr="C:\Users\ZOOLOGY-DEPT\Downloads\IMG-20251231-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OLOGY-DEPT\Downloads\IMG-20251231-WA01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276669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8752" behindDoc="0" locked="0" layoutInCell="1" allowOverlap="1" wp14:anchorId="1DC47C7B" wp14:editId="53DAD628">
            <wp:simplePos x="0" y="0"/>
            <wp:positionH relativeFrom="column">
              <wp:posOffset>148590</wp:posOffset>
            </wp:positionH>
            <wp:positionV relativeFrom="paragraph">
              <wp:posOffset>126365</wp:posOffset>
            </wp:positionV>
            <wp:extent cx="2839085" cy="2719070"/>
            <wp:effectExtent l="38100" t="38100" r="37465" b="43180"/>
            <wp:wrapNone/>
            <wp:docPr id="7" name="Picture 7" descr="C:\Users\ZOOLOGY-DEPT\Downloads\IMG-20251231-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OLOGY-DEPT\Downloads\IMG-20251231-WA01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839085" cy="271907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1AB1BBAD" w14:textId="22F44A30" w:rsidR="00CA5F78" w:rsidRDefault="00CA5F78" w:rsidP="003A2044">
      <w:pPr>
        <w:pStyle w:val="NormalWeb"/>
        <w:spacing w:before="0" w:beforeAutospacing="0" w:after="0" w:afterAutospacing="0" w:line="360" w:lineRule="auto"/>
        <w:ind w:left="720"/>
        <w:jc w:val="both"/>
      </w:pPr>
    </w:p>
    <w:p w14:paraId="2F798E5A" w14:textId="4096ED09" w:rsidR="00CA5F78" w:rsidRDefault="00CA5F78" w:rsidP="003A2044">
      <w:pPr>
        <w:pStyle w:val="NormalWeb"/>
        <w:spacing w:before="0" w:beforeAutospacing="0" w:after="0" w:afterAutospacing="0" w:line="360" w:lineRule="auto"/>
        <w:ind w:left="720"/>
        <w:jc w:val="both"/>
      </w:pPr>
    </w:p>
    <w:p w14:paraId="6556D681" w14:textId="77777777" w:rsidR="00CA5F78" w:rsidRDefault="00CA5F78" w:rsidP="003A2044">
      <w:pPr>
        <w:pStyle w:val="NormalWeb"/>
        <w:spacing w:before="0" w:beforeAutospacing="0" w:after="0" w:afterAutospacing="0" w:line="360" w:lineRule="auto"/>
        <w:ind w:left="720"/>
        <w:jc w:val="both"/>
      </w:pPr>
    </w:p>
    <w:p w14:paraId="4F6FFB76" w14:textId="2CACB659" w:rsidR="00CA5F78" w:rsidRDefault="00CA5F78" w:rsidP="003A2044">
      <w:pPr>
        <w:pStyle w:val="NormalWeb"/>
        <w:spacing w:before="0" w:beforeAutospacing="0" w:after="0" w:afterAutospacing="0" w:line="360" w:lineRule="auto"/>
        <w:ind w:left="720"/>
        <w:jc w:val="both"/>
      </w:pPr>
    </w:p>
    <w:p w14:paraId="160ECD97" w14:textId="77777777" w:rsidR="00CA5F78" w:rsidRDefault="00CA5F78" w:rsidP="003A2044">
      <w:pPr>
        <w:pStyle w:val="NormalWeb"/>
        <w:spacing w:before="0" w:beforeAutospacing="0" w:after="0" w:afterAutospacing="0" w:line="360" w:lineRule="auto"/>
        <w:ind w:left="720"/>
        <w:jc w:val="both"/>
      </w:pPr>
    </w:p>
    <w:p w14:paraId="50F1C6A9" w14:textId="77777777" w:rsidR="00CA5F78" w:rsidRDefault="00CA5F78" w:rsidP="003A2044">
      <w:pPr>
        <w:pStyle w:val="NormalWeb"/>
        <w:spacing w:before="0" w:beforeAutospacing="0" w:after="0" w:afterAutospacing="0" w:line="360" w:lineRule="auto"/>
        <w:ind w:left="720"/>
        <w:jc w:val="both"/>
      </w:pPr>
    </w:p>
    <w:p w14:paraId="665F330F" w14:textId="77777777" w:rsidR="00CA5F78" w:rsidRDefault="00CA5F78" w:rsidP="003A2044">
      <w:pPr>
        <w:pStyle w:val="NormalWeb"/>
        <w:spacing w:before="0" w:beforeAutospacing="0" w:after="0" w:afterAutospacing="0" w:line="360" w:lineRule="auto"/>
        <w:ind w:left="720"/>
        <w:jc w:val="both"/>
      </w:pPr>
    </w:p>
    <w:p w14:paraId="6D36B557" w14:textId="77777777" w:rsidR="00CA5F78" w:rsidRDefault="00CA5F78" w:rsidP="003A2044">
      <w:pPr>
        <w:pStyle w:val="NormalWeb"/>
        <w:spacing w:before="0" w:beforeAutospacing="0" w:after="0" w:afterAutospacing="0" w:line="360" w:lineRule="auto"/>
        <w:ind w:left="720"/>
        <w:jc w:val="both"/>
      </w:pPr>
    </w:p>
    <w:p w14:paraId="66D7C436" w14:textId="77777777" w:rsidR="00CA5F78" w:rsidRDefault="00CA5F78" w:rsidP="003A2044">
      <w:pPr>
        <w:pStyle w:val="NormalWeb"/>
        <w:spacing w:before="0" w:beforeAutospacing="0" w:after="0" w:afterAutospacing="0" w:line="360" w:lineRule="auto"/>
        <w:ind w:left="720"/>
        <w:jc w:val="both"/>
      </w:pPr>
    </w:p>
    <w:p w14:paraId="7E8F4453" w14:textId="77777777" w:rsidR="00CA5F78" w:rsidRDefault="00CA5F78" w:rsidP="003A2044">
      <w:pPr>
        <w:pStyle w:val="NormalWeb"/>
        <w:spacing w:before="0" w:beforeAutospacing="0" w:after="0" w:afterAutospacing="0" w:line="360" w:lineRule="auto"/>
        <w:ind w:left="720"/>
        <w:jc w:val="both"/>
      </w:pPr>
    </w:p>
    <w:p w14:paraId="593D15E4" w14:textId="77777777" w:rsidR="00CA5F78" w:rsidRDefault="00CA5F78" w:rsidP="003A2044">
      <w:pPr>
        <w:pStyle w:val="NormalWeb"/>
        <w:spacing w:before="0" w:beforeAutospacing="0" w:after="0" w:afterAutospacing="0" w:line="360" w:lineRule="auto"/>
        <w:ind w:left="720"/>
        <w:jc w:val="both"/>
      </w:pPr>
    </w:p>
    <w:p w14:paraId="177DC1D8" w14:textId="77777777" w:rsidR="00CA5F78" w:rsidRDefault="00CA5F78" w:rsidP="003A2044">
      <w:pPr>
        <w:pStyle w:val="NormalWeb"/>
        <w:spacing w:before="0" w:beforeAutospacing="0" w:after="0" w:afterAutospacing="0" w:line="360" w:lineRule="auto"/>
        <w:ind w:left="720"/>
        <w:jc w:val="both"/>
      </w:pPr>
    </w:p>
    <w:p w14:paraId="4E82322A" w14:textId="77777777" w:rsidR="00CA5F78" w:rsidRDefault="00CA5F78" w:rsidP="003A2044">
      <w:pPr>
        <w:pStyle w:val="NormalWeb"/>
        <w:spacing w:before="0" w:beforeAutospacing="0" w:after="0" w:afterAutospacing="0" w:line="360" w:lineRule="auto"/>
        <w:ind w:left="720"/>
        <w:jc w:val="both"/>
      </w:pPr>
    </w:p>
    <w:p w14:paraId="73CB6606" w14:textId="77777777" w:rsidR="00CA5F78" w:rsidRDefault="00CA5F78" w:rsidP="003A2044">
      <w:pPr>
        <w:pStyle w:val="NormalWeb"/>
        <w:spacing w:before="0" w:beforeAutospacing="0" w:after="0" w:afterAutospacing="0" w:line="360" w:lineRule="auto"/>
        <w:ind w:left="720"/>
        <w:jc w:val="both"/>
      </w:pPr>
    </w:p>
    <w:p w14:paraId="5D15DC2E" w14:textId="7411AB8D" w:rsidR="00CA5F78" w:rsidRDefault="00BD3292" w:rsidP="00065FF4">
      <w:pPr>
        <w:pStyle w:val="NormalWeb"/>
        <w:tabs>
          <w:tab w:val="left" w:pos="142"/>
          <w:tab w:val="left" w:pos="426"/>
        </w:tabs>
        <w:spacing w:before="0" w:beforeAutospacing="0" w:after="0" w:afterAutospacing="0" w:line="360" w:lineRule="auto"/>
        <w:ind w:right="-330"/>
      </w:pPr>
      <w:r>
        <w:t xml:space="preserve">                  </w:t>
      </w:r>
    </w:p>
    <w:p w14:paraId="2AACAF0C" w14:textId="265BDED5" w:rsidR="00CA5F78" w:rsidRDefault="009639C4" w:rsidP="00BD3292">
      <w:pPr>
        <w:pStyle w:val="NormalWeb"/>
        <w:tabs>
          <w:tab w:val="left" w:pos="142"/>
          <w:tab w:val="left" w:pos="426"/>
        </w:tabs>
        <w:spacing w:before="0" w:beforeAutospacing="0" w:after="0" w:afterAutospacing="0" w:line="360" w:lineRule="auto"/>
        <w:ind w:left="720"/>
        <w:jc w:val="both"/>
      </w:pPr>
      <w:r>
        <w:rPr>
          <w:b/>
        </w:rPr>
        <w:t xml:space="preserve">Plate </w:t>
      </w:r>
      <w:proofErr w:type="gramStart"/>
      <w:r>
        <w:rPr>
          <w:b/>
        </w:rPr>
        <w:t xml:space="preserve">1 </w:t>
      </w:r>
      <w:r w:rsidRPr="00065FF4">
        <w:rPr>
          <w:b/>
        </w:rPr>
        <w:t>:</w:t>
      </w:r>
      <w:proofErr w:type="gramEnd"/>
      <w:r w:rsidRPr="00065FF4">
        <w:rPr>
          <w:b/>
        </w:rPr>
        <w:t xml:space="preserve"> </w:t>
      </w:r>
      <w:r w:rsidRPr="00065FF4">
        <w:rPr>
          <w:b/>
          <w:bCs/>
        </w:rPr>
        <w:t>Vegetation</w:t>
      </w:r>
      <w:r>
        <w:rPr>
          <w:b/>
          <w:bCs/>
        </w:rPr>
        <w:t xml:space="preserve"> s</w:t>
      </w:r>
      <w:r w:rsidRPr="004E4033">
        <w:rPr>
          <w:b/>
          <w:bCs/>
        </w:rPr>
        <w:t xml:space="preserve">tructure </w:t>
      </w:r>
      <w:r>
        <w:rPr>
          <w:b/>
          <w:bCs/>
        </w:rPr>
        <w:t>and web d</w:t>
      </w:r>
      <w:r w:rsidRPr="004E4033">
        <w:rPr>
          <w:b/>
          <w:bCs/>
        </w:rPr>
        <w:t xml:space="preserve">istribution of </w:t>
      </w:r>
      <w:proofErr w:type="spellStart"/>
      <w:r>
        <w:rPr>
          <w:b/>
          <w:bCs/>
          <w:i/>
          <w:iCs/>
        </w:rPr>
        <w:t>Cyrtophora</w:t>
      </w:r>
      <w:proofErr w:type="spellEnd"/>
      <w:r>
        <w:rPr>
          <w:b/>
          <w:bCs/>
          <w:i/>
          <w:iCs/>
        </w:rPr>
        <w:t xml:space="preserve"> </w:t>
      </w:r>
      <w:proofErr w:type="spellStart"/>
      <w:r>
        <w:rPr>
          <w:b/>
          <w:bCs/>
          <w:i/>
          <w:iCs/>
        </w:rPr>
        <w:t>c</w:t>
      </w:r>
      <w:r w:rsidRPr="004E4033">
        <w:rPr>
          <w:b/>
          <w:bCs/>
          <w:i/>
          <w:iCs/>
        </w:rPr>
        <w:t>icatrosa</w:t>
      </w:r>
      <w:proofErr w:type="spellEnd"/>
    </w:p>
    <w:p w14:paraId="3DC42D23" w14:textId="77777777" w:rsidR="00CA5F78" w:rsidRDefault="00CA5F78" w:rsidP="003A2044">
      <w:pPr>
        <w:pStyle w:val="NormalWeb"/>
        <w:spacing w:before="0" w:beforeAutospacing="0" w:after="0" w:afterAutospacing="0" w:line="360" w:lineRule="auto"/>
        <w:ind w:left="720"/>
        <w:jc w:val="both"/>
      </w:pPr>
    </w:p>
    <w:p w14:paraId="2A046006" w14:textId="77777777" w:rsidR="00BD3292" w:rsidRDefault="00BD3292" w:rsidP="003A2044">
      <w:pPr>
        <w:pStyle w:val="NormalWeb"/>
        <w:spacing w:before="0" w:beforeAutospacing="0" w:after="0" w:afterAutospacing="0" w:line="360" w:lineRule="auto"/>
        <w:ind w:left="720"/>
        <w:jc w:val="both"/>
      </w:pPr>
    </w:p>
    <w:p w14:paraId="04E48486" w14:textId="77777777" w:rsidR="003A2044" w:rsidRPr="001A5B64" w:rsidRDefault="003A2044" w:rsidP="001A5B64">
      <w:pPr>
        <w:pStyle w:val="ListParagraph"/>
        <w:numPr>
          <w:ilvl w:val="1"/>
          <w:numId w:val="8"/>
        </w:numPr>
        <w:tabs>
          <w:tab w:val="left" w:pos="1134"/>
        </w:tabs>
        <w:spacing w:after="0" w:line="360" w:lineRule="auto"/>
        <w:jc w:val="both"/>
        <w:rPr>
          <w:rFonts w:ascii="Times New Roman" w:hAnsi="Times New Roman" w:cs="Times New Roman"/>
          <w:b/>
          <w:bCs/>
          <w:sz w:val="24"/>
          <w:szCs w:val="24"/>
        </w:rPr>
      </w:pPr>
      <w:r w:rsidRPr="001A5B64">
        <w:rPr>
          <w:rFonts w:ascii="Times New Roman" w:hAnsi="Times New Roman" w:cs="Times New Roman"/>
          <w:b/>
          <w:bCs/>
          <w:sz w:val="24"/>
          <w:szCs w:val="24"/>
        </w:rPr>
        <w:t>Web Placement Characteristics</w:t>
      </w:r>
    </w:p>
    <w:p w14:paraId="4DBCC0F3" w14:textId="77777777" w:rsidR="00130419" w:rsidRDefault="003A2044" w:rsidP="00040225">
      <w:pPr>
        <w:pStyle w:val="NormalWeb"/>
        <w:spacing w:before="0" w:beforeAutospacing="0" w:after="0" w:afterAutospacing="0" w:line="360" w:lineRule="auto"/>
        <w:ind w:left="720"/>
        <w:jc w:val="both"/>
      </w:pPr>
      <w:r w:rsidRPr="009A7AFC">
        <w:rPr>
          <w:color w:val="000000"/>
        </w:rPr>
        <w:t xml:space="preserve">The maximum recorded web height was 140 cm above the ground, typically positioned within mechanically stable regions of host vegetation, consistent with previous observations in colonial orb-weavers. Most webs were attached to small shrubs and ornamental trees, indicating a preference for mid-height vegetation strata that provide adequate support and prey interception surfaces. Webs showed strong clustering </w:t>
      </w:r>
      <w:proofErr w:type="spellStart"/>
      <w:r w:rsidRPr="009A7AFC">
        <w:rPr>
          <w:color w:val="000000"/>
        </w:rPr>
        <w:t>behavior</w:t>
      </w:r>
      <w:proofErr w:type="spellEnd"/>
      <w:r w:rsidRPr="009A7AFC">
        <w:rPr>
          <w:color w:val="000000"/>
        </w:rPr>
        <w:t>, wit</w:t>
      </w:r>
      <w:r w:rsidR="003D0B3D">
        <w:rPr>
          <w:color w:val="000000"/>
        </w:rPr>
        <w:t xml:space="preserve">h inter-web distances of just 1- </w:t>
      </w:r>
      <w:r w:rsidRPr="009A7AFC">
        <w:rPr>
          <w:color w:val="000000"/>
        </w:rPr>
        <w:t xml:space="preserve">2 cm, restricted to </w:t>
      </w:r>
      <w:r w:rsidRPr="009A7AFC">
        <w:rPr>
          <w:i/>
          <w:iCs/>
          <w:color w:val="000000"/>
        </w:rPr>
        <w:t>Cycas revoluta</w:t>
      </w:r>
      <w:r w:rsidRPr="009A7AFC">
        <w:rPr>
          <w:color w:val="000000"/>
        </w:rPr>
        <w:t xml:space="preserve">, reflecting colonial structuring as reported for </w:t>
      </w:r>
      <w:proofErr w:type="spellStart"/>
      <w:r w:rsidRPr="009A7AFC">
        <w:rPr>
          <w:color w:val="000000"/>
        </w:rPr>
        <w:t>Cyrtophora</w:t>
      </w:r>
      <w:proofErr w:type="spellEnd"/>
      <w:r w:rsidRPr="009A7AFC">
        <w:rPr>
          <w:color w:val="000000"/>
        </w:rPr>
        <w:t xml:space="preserve"> species. Web suspension required multiple anchorage points, with a mean of 96 attachment connections per web in </w:t>
      </w:r>
      <w:r w:rsidRPr="009A7AFC">
        <w:rPr>
          <w:i/>
          <w:iCs/>
          <w:color w:val="000000"/>
        </w:rPr>
        <w:t>C. revoluta</w:t>
      </w:r>
      <w:r w:rsidRPr="009A7AFC">
        <w:rPr>
          <w:color w:val="000000"/>
        </w:rPr>
        <w:t>, demonstrating a strong reliance on foliage complexity for structural reinforcement. The linear regression analysis (Webs = 1.71 × Anchors − 134.04) further confirmed that every one-unit increase in anchorage availability resulted in ~1.71 increase in observed webs, indicating a significant structural dependency for web deployment. Spatially, the majority of webs occurred in middle canopy zones, followed by inner and outer positions, suggesting avoidance of extreme exposure or excessively shaded understory habitats. </w:t>
      </w:r>
      <w:r w:rsidR="007D00CB">
        <w:t xml:space="preserve">These results indicate that colonial orb-weavers select specific vertical heights to achieve </w:t>
      </w:r>
      <w:r w:rsidR="00DB0EE1">
        <w:t>equilibrium</w:t>
      </w:r>
      <w:r w:rsidR="007D00CB">
        <w:t xml:space="preserve"> between structural stability and foraging efficiency (Uetz, 1979). The observed preference for mid-height strata within ornamental trees aligns with the findings of Blackledge and Gillespie (2002), </w:t>
      </w:r>
      <w:r w:rsidR="00DB0EE1">
        <w:t>which</w:t>
      </w:r>
      <w:r w:rsidR="007D00CB">
        <w:t xml:space="preserve"> identified these zones as optimal regions for prey interception. The remarka</w:t>
      </w:r>
      <w:r w:rsidR="00DB0EE1">
        <w:t xml:space="preserve">bly close proximity of the webs </w:t>
      </w:r>
      <w:r w:rsidR="007D00CB">
        <w:t>freq</w:t>
      </w:r>
      <w:r w:rsidR="00DB0EE1">
        <w:t xml:space="preserve">uently spaced only 1–2 cm apart </w:t>
      </w:r>
      <w:r w:rsidR="007D00CB">
        <w:t xml:space="preserve">combined with their exclusive presence on </w:t>
      </w:r>
      <w:r w:rsidR="007D00CB">
        <w:rPr>
          <w:i/>
          <w:iCs/>
        </w:rPr>
        <w:t>C. revoluta</w:t>
      </w:r>
      <w:r w:rsidR="007D00CB">
        <w:t xml:space="preserve">, underscores a sophisticated level of colonial organization (Majer </w:t>
      </w:r>
      <w:r w:rsidR="007D00CB" w:rsidRPr="00DB0EE1">
        <w:rPr>
          <w:i/>
        </w:rPr>
        <w:t>et al</w:t>
      </w:r>
      <w:r w:rsidR="007D00CB">
        <w:t xml:space="preserve">., 2018). This dense configuration likely facilitates mutualistic advantages, including shared physical </w:t>
      </w:r>
      <w:r w:rsidR="007D00CB">
        <w:lastRenderedPageBreak/>
        <w:t xml:space="preserve">reinforcement and an enhanced capacity for capturing larger insect prey. Furthermore, the high degree of dependence on complex foliage is demonstrated by the average of 96 attachment points per web. Originally proposed by </w:t>
      </w:r>
      <w:proofErr w:type="spellStart"/>
      <w:r w:rsidR="007D00CB">
        <w:t>Rypstra</w:t>
      </w:r>
      <w:proofErr w:type="spellEnd"/>
      <w:r w:rsidR="007D00CB">
        <w:t xml:space="preserve"> (1983), this structural reliance is corroborated in this study through a statistically significant linear regression model.</w:t>
      </w:r>
    </w:p>
    <w:p w14:paraId="5D4313ED" w14:textId="77777777" w:rsidR="0022440E" w:rsidRDefault="00130419" w:rsidP="00040225">
      <w:pPr>
        <w:pStyle w:val="NormalWeb"/>
        <w:spacing w:before="0" w:beforeAutospacing="0" w:after="0" w:afterAutospacing="0" w:line="360" w:lineRule="auto"/>
        <w:ind w:left="720"/>
        <w:jc w:val="center"/>
        <w:rPr>
          <w:b/>
          <w:bCs/>
        </w:rPr>
      </w:pPr>
      <w:r w:rsidRPr="00130419">
        <w:rPr>
          <w:b/>
          <w:bCs/>
          <w:i/>
          <w:iCs/>
          <w:noProof/>
          <w:color w:val="00B0F0"/>
          <w:lang w:bidi="ar-SA"/>
        </w:rPr>
        <w:drawing>
          <wp:inline distT="0" distB="0" distL="0" distR="0" wp14:anchorId="0B72BC34" wp14:editId="4BAAC32C">
            <wp:extent cx="5305425" cy="3095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604948" w14:textId="77777777" w:rsidR="00040225" w:rsidRDefault="00283B9F" w:rsidP="00040225">
      <w:pPr>
        <w:pStyle w:val="NormalWeb"/>
        <w:spacing w:before="0" w:beforeAutospacing="0" w:after="0" w:afterAutospacing="0" w:line="360" w:lineRule="auto"/>
        <w:ind w:left="720"/>
        <w:jc w:val="center"/>
      </w:pPr>
      <w:r w:rsidRPr="00283B9F">
        <w:rPr>
          <w:b/>
          <w:bCs/>
        </w:rPr>
        <w:t>Fig</w:t>
      </w:r>
      <w:r>
        <w:rPr>
          <w:b/>
          <w:bCs/>
        </w:rPr>
        <w:t>ure 1</w:t>
      </w:r>
      <w:r w:rsidRPr="00283B9F">
        <w:rPr>
          <w:b/>
          <w:bCs/>
        </w:rPr>
        <w:t xml:space="preserve">: </w:t>
      </w:r>
      <w:r w:rsidR="00130419" w:rsidRPr="00283B9F">
        <w:rPr>
          <w:b/>
          <w:bCs/>
          <w:lang w:val="en-GB"/>
        </w:rPr>
        <w:t>Vegetation</w:t>
      </w:r>
      <w:r w:rsidR="00130419" w:rsidRPr="00130419">
        <w:rPr>
          <w:b/>
          <w:bCs/>
          <w:lang w:val="en-GB"/>
        </w:rPr>
        <w:t xml:space="preserve"> structure and web distribution of </w:t>
      </w:r>
      <w:r w:rsidR="00130419" w:rsidRPr="00130419">
        <w:rPr>
          <w:b/>
          <w:bCs/>
          <w:i/>
          <w:iCs/>
          <w:lang w:val="en-GB"/>
        </w:rPr>
        <w:t xml:space="preserve">C. </w:t>
      </w:r>
      <w:proofErr w:type="spellStart"/>
      <w:r w:rsidR="00130419" w:rsidRPr="00130419">
        <w:rPr>
          <w:b/>
          <w:bCs/>
          <w:i/>
          <w:iCs/>
          <w:lang w:val="en-GB"/>
        </w:rPr>
        <w:t>cicatrosa</w:t>
      </w:r>
      <w:proofErr w:type="spellEnd"/>
    </w:p>
    <w:p w14:paraId="15E8355D" w14:textId="77777777" w:rsidR="00040225" w:rsidRPr="00130419" w:rsidRDefault="00040225" w:rsidP="00040225">
      <w:pPr>
        <w:pStyle w:val="NormalWeb"/>
        <w:spacing w:before="0" w:beforeAutospacing="0" w:after="0" w:afterAutospacing="0" w:line="360" w:lineRule="auto"/>
        <w:ind w:left="720"/>
        <w:jc w:val="center"/>
      </w:pPr>
    </w:p>
    <w:p w14:paraId="0853DAF9" w14:textId="77777777" w:rsidR="00C2631B" w:rsidRPr="008D5CEF" w:rsidRDefault="00C2631B" w:rsidP="008D5CEF">
      <w:pPr>
        <w:pStyle w:val="ListParagraph"/>
        <w:numPr>
          <w:ilvl w:val="1"/>
          <w:numId w:val="8"/>
        </w:numPr>
        <w:tabs>
          <w:tab w:val="left" w:pos="1134"/>
        </w:tabs>
        <w:spacing w:after="0" w:line="360" w:lineRule="auto"/>
        <w:jc w:val="both"/>
        <w:rPr>
          <w:rFonts w:ascii="Times New Roman" w:hAnsi="Times New Roman" w:cs="Times New Roman"/>
          <w:b/>
          <w:bCs/>
          <w:sz w:val="24"/>
          <w:szCs w:val="24"/>
        </w:rPr>
      </w:pPr>
      <w:r w:rsidRPr="008D5CEF">
        <w:rPr>
          <w:rFonts w:ascii="Times New Roman" w:hAnsi="Times New Roman" w:cs="Times New Roman"/>
          <w:b/>
          <w:bCs/>
          <w:sz w:val="24"/>
          <w:szCs w:val="24"/>
        </w:rPr>
        <w:t>Vegetation Structure Influence</w:t>
      </w:r>
    </w:p>
    <w:p w14:paraId="1404400D" w14:textId="77777777" w:rsidR="000701B5" w:rsidRDefault="00C2631B" w:rsidP="00B50D93">
      <w:pPr>
        <w:pStyle w:val="ListParagraph"/>
        <w:tabs>
          <w:tab w:val="left" w:pos="1134"/>
        </w:tabs>
        <w:spacing w:after="0" w:line="360" w:lineRule="auto"/>
        <w:jc w:val="both"/>
        <w:rPr>
          <w:rFonts w:ascii="Times New Roman" w:eastAsia="Times New Roman" w:hAnsi="Times New Roman" w:cs="Times New Roman"/>
          <w:sz w:val="24"/>
          <w:szCs w:val="24"/>
          <w:lang w:eastAsia="en-IN" w:bidi="mr-IN"/>
        </w:rPr>
      </w:pPr>
      <w:r w:rsidRPr="00C2631B">
        <w:rPr>
          <w:rFonts w:ascii="Times New Roman" w:eastAsia="Times New Roman" w:hAnsi="Times New Roman" w:cs="Times New Roman"/>
          <w:sz w:val="24"/>
          <w:szCs w:val="24"/>
          <w:lang w:eastAsia="en-IN" w:bidi="mr-IN"/>
        </w:rPr>
        <w:t>The structural complexity of vegetation defined by plant height, leaf density, branching patterns, and canopy cover serves as a primary determinant for web distribution (Robinson,</w:t>
      </w:r>
      <w:r>
        <w:rPr>
          <w:rFonts w:ascii="Times New Roman" w:eastAsia="Times New Roman" w:hAnsi="Times New Roman" w:cs="Times New Roman"/>
          <w:sz w:val="24"/>
          <w:szCs w:val="24"/>
          <w:lang w:eastAsia="en-IN" w:bidi="mr-IN"/>
        </w:rPr>
        <w:t xml:space="preserve"> 1981; Lemmon, 1957; MacArthur and</w:t>
      </w:r>
      <w:r w:rsidRPr="00C2631B">
        <w:rPr>
          <w:rFonts w:ascii="Times New Roman" w:eastAsia="Times New Roman" w:hAnsi="Times New Roman" w:cs="Times New Roman"/>
          <w:sz w:val="24"/>
          <w:szCs w:val="24"/>
          <w:lang w:eastAsia="en-IN" w:bidi="mr-IN"/>
        </w:rPr>
        <w:t xml:space="preserve"> MacArthur, 1961; Dias </w:t>
      </w:r>
      <w:r w:rsidRPr="00C2631B">
        <w:rPr>
          <w:rFonts w:ascii="Times New Roman" w:eastAsia="Times New Roman" w:hAnsi="Times New Roman" w:cs="Times New Roman"/>
          <w:i/>
          <w:iCs/>
          <w:sz w:val="24"/>
          <w:szCs w:val="24"/>
          <w:lang w:eastAsia="en-IN" w:bidi="mr-IN"/>
        </w:rPr>
        <w:t>et al</w:t>
      </w:r>
      <w:r w:rsidRPr="00C2631B">
        <w:rPr>
          <w:rFonts w:ascii="Times New Roman" w:eastAsia="Times New Roman" w:hAnsi="Times New Roman" w:cs="Times New Roman"/>
          <w:sz w:val="24"/>
          <w:szCs w:val="24"/>
          <w:lang w:eastAsia="en-IN" w:bidi="mr-IN"/>
        </w:rPr>
        <w:t xml:space="preserve">., 2009). Our observations indicate that species-specific architectural traits significantly dictate web occurrence. High web density was strongly associated with ornamental shrubs such as </w:t>
      </w:r>
      <w:r w:rsidRPr="004D0902">
        <w:rPr>
          <w:rFonts w:ascii="Times New Roman" w:eastAsia="Times New Roman" w:hAnsi="Times New Roman" w:cs="Times New Roman"/>
          <w:i/>
          <w:iCs/>
          <w:sz w:val="24"/>
          <w:szCs w:val="24"/>
          <w:lang w:eastAsia="en-IN" w:bidi="mr-IN"/>
        </w:rPr>
        <w:t>Cycas revoluta</w:t>
      </w:r>
      <w:r w:rsidRPr="00C2631B">
        <w:rPr>
          <w:rFonts w:ascii="Times New Roman" w:eastAsia="Times New Roman" w:hAnsi="Times New Roman" w:cs="Times New Roman"/>
          <w:sz w:val="24"/>
          <w:szCs w:val="24"/>
          <w:lang w:eastAsia="en-IN" w:bidi="mr-IN"/>
        </w:rPr>
        <w:t xml:space="preserve"> and </w:t>
      </w:r>
      <w:r w:rsidRPr="004D0902">
        <w:rPr>
          <w:rFonts w:ascii="Times New Roman" w:eastAsia="Times New Roman" w:hAnsi="Times New Roman" w:cs="Times New Roman"/>
          <w:i/>
          <w:iCs/>
          <w:sz w:val="24"/>
          <w:szCs w:val="24"/>
          <w:lang w:eastAsia="en-IN" w:bidi="mr-IN"/>
        </w:rPr>
        <w:t xml:space="preserve">Hippeastrum </w:t>
      </w:r>
      <w:r w:rsidRPr="00C2631B">
        <w:rPr>
          <w:rFonts w:ascii="Times New Roman" w:eastAsia="Times New Roman" w:hAnsi="Times New Roman" w:cs="Times New Roman"/>
          <w:sz w:val="24"/>
          <w:szCs w:val="24"/>
          <w:lang w:eastAsia="en-IN" w:bidi="mr-IN"/>
        </w:rPr>
        <w:t xml:space="preserve">sp., whose dense foliage and complex branching systems provide the essential anchor points required for communal web construction (Blackledge and Gillespie, 2002). In contrast, smaller plants with less </w:t>
      </w:r>
      <w:r w:rsidR="00661BA7" w:rsidRPr="00C2631B">
        <w:rPr>
          <w:rFonts w:ascii="Times New Roman" w:eastAsia="Times New Roman" w:hAnsi="Times New Roman" w:cs="Times New Roman"/>
          <w:sz w:val="24"/>
          <w:szCs w:val="24"/>
          <w:lang w:eastAsia="en-IN" w:bidi="mr-IN"/>
        </w:rPr>
        <w:t>favourable</w:t>
      </w:r>
      <w:r w:rsidRPr="00C2631B">
        <w:rPr>
          <w:rFonts w:ascii="Times New Roman" w:eastAsia="Times New Roman" w:hAnsi="Times New Roman" w:cs="Times New Roman"/>
          <w:sz w:val="24"/>
          <w:szCs w:val="24"/>
          <w:lang w:eastAsia="en-IN" w:bidi="mr-IN"/>
        </w:rPr>
        <w:t xml:space="preserve"> structural features supported minimal web activity. Interestingly, the orientation of structural elements proved as vital as the species itself; for instance, fallen </w:t>
      </w:r>
      <w:r w:rsidRPr="00980439">
        <w:rPr>
          <w:rFonts w:ascii="Times New Roman" w:eastAsia="Times New Roman" w:hAnsi="Times New Roman" w:cs="Times New Roman"/>
          <w:i/>
          <w:iCs/>
          <w:sz w:val="24"/>
          <w:szCs w:val="24"/>
          <w:lang w:eastAsia="en-IN" w:bidi="mr-IN"/>
        </w:rPr>
        <w:t>Tectona grandis</w:t>
      </w:r>
      <w:r w:rsidRPr="00C2631B">
        <w:rPr>
          <w:rFonts w:ascii="Times New Roman" w:eastAsia="Times New Roman" w:hAnsi="Times New Roman" w:cs="Times New Roman"/>
          <w:sz w:val="24"/>
          <w:szCs w:val="24"/>
          <w:lang w:eastAsia="en-IN" w:bidi="mr-IN"/>
        </w:rPr>
        <w:t xml:space="preserve"> trees in Site-1 (Quadrat-4) supported multiple webs on lateral branches that had shifted to a vertical orientation, providing temporary structural complexity.</w:t>
      </w:r>
      <w:r w:rsidR="00E92A40">
        <w:rPr>
          <w:rFonts w:ascii="Times New Roman" w:eastAsia="Times New Roman" w:hAnsi="Times New Roman" w:cs="Times New Roman"/>
          <w:sz w:val="24"/>
          <w:szCs w:val="24"/>
          <w:lang w:eastAsia="en-IN" w:bidi="mr-IN"/>
        </w:rPr>
        <w:t xml:space="preserve"> </w:t>
      </w:r>
      <w:r w:rsidRPr="00E92A40">
        <w:rPr>
          <w:rFonts w:ascii="Times New Roman" w:eastAsia="Times New Roman" w:hAnsi="Times New Roman" w:cs="Times New Roman"/>
          <w:sz w:val="24"/>
          <w:szCs w:val="24"/>
          <w:lang w:eastAsia="en-IN" w:bidi="mr-IN"/>
        </w:rPr>
        <w:t xml:space="preserve">Microclimatic buffering also emerged as a critical factor in site selection, particularly during the winter months. Large trees, including </w:t>
      </w:r>
      <w:proofErr w:type="spellStart"/>
      <w:r w:rsidRPr="008A0427">
        <w:rPr>
          <w:rFonts w:ascii="Times New Roman" w:eastAsia="Times New Roman" w:hAnsi="Times New Roman" w:cs="Times New Roman"/>
          <w:i/>
          <w:iCs/>
          <w:sz w:val="24"/>
          <w:szCs w:val="24"/>
          <w:lang w:eastAsia="en-IN" w:bidi="mr-IN"/>
        </w:rPr>
        <w:t>Tectona</w:t>
      </w:r>
      <w:proofErr w:type="spellEnd"/>
      <w:r w:rsidRPr="008A0427">
        <w:rPr>
          <w:rFonts w:ascii="Times New Roman" w:eastAsia="Times New Roman" w:hAnsi="Times New Roman" w:cs="Times New Roman"/>
          <w:i/>
          <w:iCs/>
          <w:sz w:val="24"/>
          <w:szCs w:val="24"/>
          <w:lang w:eastAsia="en-IN" w:bidi="mr-IN"/>
        </w:rPr>
        <w:t xml:space="preserve"> </w:t>
      </w:r>
      <w:proofErr w:type="spellStart"/>
      <w:r w:rsidRPr="008A0427">
        <w:rPr>
          <w:rFonts w:ascii="Times New Roman" w:eastAsia="Times New Roman" w:hAnsi="Times New Roman" w:cs="Times New Roman"/>
          <w:i/>
          <w:iCs/>
          <w:sz w:val="24"/>
          <w:szCs w:val="24"/>
          <w:lang w:eastAsia="en-IN" w:bidi="mr-IN"/>
        </w:rPr>
        <w:t>grandis</w:t>
      </w:r>
      <w:proofErr w:type="spellEnd"/>
      <w:r w:rsidRPr="00E92A40">
        <w:rPr>
          <w:rFonts w:ascii="Times New Roman" w:eastAsia="Times New Roman" w:hAnsi="Times New Roman" w:cs="Times New Roman"/>
          <w:sz w:val="24"/>
          <w:szCs w:val="24"/>
          <w:lang w:eastAsia="en-IN" w:bidi="mr-IN"/>
        </w:rPr>
        <w:t xml:space="preserve"> and </w:t>
      </w:r>
      <w:proofErr w:type="spellStart"/>
      <w:r w:rsidRPr="008A0427">
        <w:rPr>
          <w:rFonts w:ascii="Times New Roman" w:eastAsia="Times New Roman" w:hAnsi="Times New Roman" w:cs="Times New Roman"/>
          <w:i/>
          <w:iCs/>
          <w:sz w:val="24"/>
          <w:szCs w:val="24"/>
          <w:lang w:eastAsia="en-IN" w:bidi="mr-IN"/>
        </w:rPr>
        <w:t>Azadirachta</w:t>
      </w:r>
      <w:proofErr w:type="spellEnd"/>
      <w:r w:rsidRPr="008A0427">
        <w:rPr>
          <w:rFonts w:ascii="Times New Roman" w:eastAsia="Times New Roman" w:hAnsi="Times New Roman" w:cs="Times New Roman"/>
          <w:i/>
          <w:iCs/>
          <w:sz w:val="24"/>
          <w:szCs w:val="24"/>
          <w:lang w:eastAsia="en-IN" w:bidi="mr-IN"/>
        </w:rPr>
        <w:t xml:space="preserve"> </w:t>
      </w:r>
      <w:proofErr w:type="spellStart"/>
      <w:r w:rsidRPr="008A0427">
        <w:rPr>
          <w:rFonts w:ascii="Times New Roman" w:eastAsia="Times New Roman" w:hAnsi="Times New Roman" w:cs="Times New Roman"/>
          <w:i/>
          <w:iCs/>
          <w:sz w:val="24"/>
          <w:szCs w:val="24"/>
          <w:lang w:eastAsia="en-IN" w:bidi="mr-IN"/>
        </w:rPr>
        <w:t>indica</w:t>
      </w:r>
      <w:proofErr w:type="spellEnd"/>
      <w:r w:rsidRPr="00E92A40">
        <w:rPr>
          <w:rFonts w:ascii="Times New Roman" w:eastAsia="Times New Roman" w:hAnsi="Times New Roman" w:cs="Times New Roman"/>
          <w:sz w:val="24"/>
          <w:szCs w:val="24"/>
          <w:lang w:eastAsia="en-IN" w:bidi="mr-IN"/>
        </w:rPr>
        <w:t xml:space="preserve">, create thermally stable zones characterized </w:t>
      </w:r>
      <w:r w:rsidRPr="00E92A40">
        <w:rPr>
          <w:rFonts w:ascii="Times New Roman" w:eastAsia="Times New Roman" w:hAnsi="Times New Roman" w:cs="Times New Roman"/>
          <w:sz w:val="24"/>
          <w:szCs w:val="24"/>
          <w:lang w:eastAsia="en-IN" w:bidi="mr-IN"/>
        </w:rPr>
        <w:lastRenderedPageBreak/>
        <w:t xml:space="preserve">by temperatures between 27°C and 32°C and higher afternoon humidity. Light availability data further revealed a preference for shaded or partially covered habitats, which protect the webs from intense midday radiation. Spiders largely avoided open, patchy areas populated by species like </w:t>
      </w:r>
      <w:proofErr w:type="spellStart"/>
      <w:r w:rsidRPr="0010764C">
        <w:rPr>
          <w:rFonts w:ascii="Times New Roman" w:eastAsia="Times New Roman" w:hAnsi="Times New Roman" w:cs="Times New Roman"/>
          <w:i/>
          <w:iCs/>
          <w:sz w:val="24"/>
          <w:szCs w:val="24"/>
          <w:lang w:eastAsia="en-IN" w:bidi="mr-IN"/>
        </w:rPr>
        <w:t>Rauvolfia</w:t>
      </w:r>
      <w:proofErr w:type="spellEnd"/>
      <w:r w:rsidRPr="0010764C">
        <w:rPr>
          <w:rFonts w:ascii="Times New Roman" w:eastAsia="Times New Roman" w:hAnsi="Times New Roman" w:cs="Times New Roman"/>
          <w:i/>
          <w:iCs/>
          <w:sz w:val="24"/>
          <w:szCs w:val="24"/>
          <w:lang w:eastAsia="en-IN" w:bidi="mr-IN"/>
        </w:rPr>
        <w:t xml:space="preserve"> </w:t>
      </w:r>
      <w:proofErr w:type="spellStart"/>
      <w:r w:rsidRPr="0010764C">
        <w:rPr>
          <w:rFonts w:ascii="Times New Roman" w:eastAsia="Times New Roman" w:hAnsi="Times New Roman" w:cs="Times New Roman"/>
          <w:i/>
          <w:iCs/>
          <w:sz w:val="24"/>
          <w:szCs w:val="24"/>
          <w:lang w:eastAsia="en-IN" w:bidi="mr-IN"/>
        </w:rPr>
        <w:t>tetraphylla</w:t>
      </w:r>
      <w:proofErr w:type="spellEnd"/>
      <w:r w:rsidRPr="00E92A40">
        <w:rPr>
          <w:rFonts w:ascii="Times New Roman" w:eastAsia="Times New Roman" w:hAnsi="Times New Roman" w:cs="Times New Roman"/>
          <w:sz w:val="24"/>
          <w:szCs w:val="24"/>
          <w:lang w:eastAsia="en-IN" w:bidi="mr-IN"/>
        </w:rPr>
        <w:t xml:space="preserve"> and </w:t>
      </w:r>
      <w:proofErr w:type="spellStart"/>
      <w:r w:rsidRPr="0010764C">
        <w:rPr>
          <w:rFonts w:ascii="Times New Roman" w:eastAsia="Times New Roman" w:hAnsi="Times New Roman" w:cs="Times New Roman"/>
          <w:i/>
          <w:iCs/>
          <w:sz w:val="24"/>
          <w:szCs w:val="24"/>
          <w:lang w:eastAsia="en-IN" w:bidi="mr-IN"/>
        </w:rPr>
        <w:t>Kewada</w:t>
      </w:r>
      <w:proofErr w:type="spellEnd"/>
      <w:r w:rsidRPr="00E92A40">
        <w:rPr>
          <w:rFonts w:ascii="Times New Roman" w:eastAsia="Times New Roman" w:hAnsi="Times New Roman" w:cs="Times New Roman"/>
          <w:sz w:val="24"/>
          <w:szCs w:val="24"/>
          <w:lang w:eastAsia="en-IN" w:bidi="mr-IN"/>
        </w:rPr>
        <w:t>, likely due to increased environmental stress and reduced prey movement (Wise, 1993</w:t>
      </w:r>
      <w:r w:rsidRPr="0010764C">
        <w:rPr>
          <w:rFonts w:ascii="Times New Roman" w:eastAsia="Times New Roman" w:hAnsi="Times New Roman" w:cs="Times New Roman"/>
          <w:sz w:val="24"/>
          <w:szCs w:val="24"/>
          <w:lang w:eastAsia="en-IN" w:bidi="mr-IN"/>
        </w:rPr>
        <w:t>).</w:t>
      </w:r>
      <w:r w:rsidR="0010764C" w:rsidRPr="0010764C">
        <w:rPr>
          <w:rFonts w:ascii="Times New Roman" w:eastAsia="Times New Roman" w:hAnsi="Times New Roman" w:cs="Times New Roman"/>
          <w:sz w:val="24"/>
          <w:szCs w:val="24"/>
          <w:lang w:eastAsia="en-IN" w:bidi="mr-IN"/>
        </w:rPr>
        <w:t xml:space="preserve"> </w:t>
      </w:r>
    </w:p>
    <w:p w14:paraId="0219F20B" w14:textId="77777777" w:rsidR="00496254" w:rsidRDefault="00496254" w:rsidP="00B50D93">
      <w:pPr>
        <w:pStyle w:val="ListParagraph"/>
        <w:tabs>
          <w:tab w:val="left" w:pos="1134"/>
        </w:tabs>
        <w:spacing w:after="0" w:line="360" w:lineRule="auto"/>
        <w:jc w:val="both"/>
        <w:rPr>
          <w:rFonts w:ascii="Times New Roman" w:eastAsia="Times New Roman" w:hAnsi="Times New Roman" w:cs="Times New Roman"/>
          <w:sz w:val="24"/>
          <w:szCs w:val="24"/>
          <w:lang w:eastAsia="en-IN" w:bidi="mr-IN"/>
        </w:rPr>
      </w:pPr>
    </w:p>
    <w:p w14:paraId="38672FC4" w14:textId="77777777" w:rsidR="00496254" w:rsidRPr="00B50D93" w:rsidRDefault="00496254" w:rsidP="00496254">
      <w:pPr>
        <w:pStyle w:val="ListParagraph"/>
        <w:tabs>
          <w:tab w:val="left" w:pos="1134"/>
        </w:tabs>
        <w:spacing w:after="0" w:line="360" w:lineRule="auto"/>
        <w:jc w:val="center"/>
        <w:rPr>
          <w:rFonts w:ascii="Times New Roman" w:eastAsia="Times New Roman" w:hAnsi="Times New Roman" w:cs="Times New Roman"/>
          <w:sz w:val="24"/>
          <w:szCs w:val="24"/>
          <w:lang w:eastAsia="en-IN" w:bidi="mr-IN"/>
        </w:rPr>
      </w:pPr>
      <w:r w:rsidRPr="008553D7">
        <w:rPr>
          <w:rFonts w:ascii="Times New Roman" w:hAnsi="Times New Roman" w:cs="Times New Roman"/>
          <w:b/>
          <w:bCs/>
          <w:sz w:val="24"/>
          <w:szCs w:val="24"/>
        </w:rPr>
        <w:t xml:space="preserve">Table1: Measured vegetation architecture used by </w:t>
      </w:r>
      <w:r w:rsidRPr="008553D7">
        <w:rPr>
          <w:rFonts w:ascii="Times New Roman" w:hAnsi="Times New Roman" w:cs="Times New Roman"/>
          <w:b/>
          <w:bCs/>
          <w:i/>
          <w:iCs/>
          <w:sz w:val="24"/>
          <w:szCs w:val="24"/>
        </w:rPr>
        <w:t xml:space="preserve">C. </w:t>
      </w:r>
      <w:proofErr w:type="spellStart"/>
      <w:r w:rsidRPr="008553D7">
        <w:rPr>
          <w:rFonts w:ascii="Times New Roman" w:hAnsi="Times New Roman" w:cs="Times New Roman"/>
          <w:b/>
          <w:bCs/>
          <w:i/>
          <w:iCs/>
          <w:sz w:val="24"/>
          <w:szCs w:val="24"/>
        </w:rPr>
        <w:t>cicatrosa</w:t>
      </w:r>
      <w:proofErr w:type="spellEnd"/>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1106"/>
        <w:gridCol w:w="1373"/>
        <w:gridCol w:w="1403"/>
        <w:gridCol w:w="1101"/>
        <w:gridCol w:w="2333"/>
      </w:tblGrid>
      <w:tr w:rsidR="000701B5" w:rsidRPr="000701B5" w14:paraId="2B42A2D6" w14:textId="77777777" w:rsidTr="00496254">
        <w:trPr>
          <w:trHeight w:val="796"/>
        </w:trPr>
        <w:tc>
          <w:tcPr>
            <w:tcW w:w="2323" w:type="dxa"/>
            <w:tcBorders>
              <w:top w:val="single" w:sz="4" w:space="0" w:color="auto"/>
              <w:bottom w:val="single" w:sz="4" w:space="0" w:color="auto"/>
            </w:tcBorders>
            <w:hideMark/>
          </w:tcPr>
          <w:p w14:paraId="69A04CA4" w14:textId="77777777" w:rsidR="000701B5" w:rsidRPr="000701B5" w:rsidRDefault="000701B5" w:rsidP="000701B5">
            <w:pPr>
              <w:jc w:val="center"/>
              <w:rPr>
                <w:rFonts w:ascii="Times New Roman" w:hAnsi="Times New Roman" w:cs="Times New Roman"/>
                <w:b/>
                <w:bCs/>
                <w:sz w:val="24"/>
                <w:szCs w:val="24"/>
              </w:rPr>
            </w:pPr>
            <w:r w:rsidRPr="000701B5">
              <w:rPr>
                <w:rFonts w:ascii="Times New Roman" w:hAnsi="Times New Roman" w:cs="Times New Roman"/>
                <w:b/>
                <w:bCs/>
                <w:sz w:val="24"/>
                <w:szCs w:val="24"/>
              </w:rPr>
              <w:t>Plant Species</w:t>
            </w:r>
          </w:p>
        </w:tc>
        <w:tc>
          <w:tcPr>
            <w:tcW w:w="1106" w:type="dxa"/>
            <w:tcBorders>
              <w:top w:val="single" w:sz="4" w:space="0" w:color="auto"/>
              <w:bottom w:val="single" w:sz="4" w:space="0" w:color="auto"/>
            </w:tcBorders>
            <w:hideMark/>
          </w:tcPr>
          <w:p w14:paraId="45A929A3" w14:textId="77777777" w:rsidR="000701B5" w:rsidRPr="000701B5" w:rsidRDefault="000701B5" w:rsidP="000701B5">
            <w:pPr>
              <w:jc w:val="center"/>
              <w:rPr>
                <w:rFonts w:ascii="Times New Roman" w:hAnsi="Times New Roman" w:cs="Times New Roman"/>
                <w:b/>
                <w:bCs/>
                <w:sz w:val="24"/>
                <w:szCs w:val="24"/>
              </w:rPr>
            </w:pPr>
            <w:r w:rsidRPr="000701B5">
              <w:rPr>
                <w:rFonts w:ascii="Times New Roman" w:hAnsi="Times New Roman" w:cs="Times New Roman"/>
                <w:b/>
                <w:bCs/>
                <w:sz w:val="24"/>
                <w:szCs w:val="24"/>
              </w:rPr>
              <w:t>Plant Height (cm)</w:t>
            </w:r>
          </w:p>
        </w:tc>
        <w:tc>
          <w:tcPr>
            <w:tcW w:w="1373" w:type="dxa"/>
            <w:tcBorders>
              <w:top w:val="single" w:sz="4" w:space="0" w:color="auto"/>
              <w:bottom w:val="single" w:sz="4" w:space="0" w:color="auto"/>
            </w:tcBorders>
            <w:hideMark/>
          </w:tcPr>
          <w:p w14:paraId="05AF27F0" w14:textId="77777777" w:rsidR="000701B5" w:rsidRPr="000701B5" w:rsidRDefault="000701B5" w:rsidP="000701B5">
            <w:pPr>
              <w:jc w:val="center"/>
              <w:rPr>
                <w:rFonts w:ascii="Times New Roman" w:hAnsi="Times New Roman" w:cs="Times New Roman"/>
                <w:b/>
                <w:bCs/>
                <w:sz w:val="24"/>
                <w:szCs w:val="24"/>
              </w:rPr>
            </w:pPr>
            <w:r w:rsidRPr="000701B5">
              <w:rPr>
                <w:rFonts w:ascii="Times New Roman" w:hAnsi="Times New Roman" w:cs="Times New Roman"/>
                <w:b/>
                <w:bCs/>
                <w:sz w:val="24"/>
                <w:szCs w:val="24"/>
              </w:rPr>
              <w:t>Leaf Density Score</w:t>
            </w:r>
          </w:p>
        </w:tc>
        <w:tc>
          <w:tcPr>
            <w:tcW w:w="1403" w:type="dxa"/>
            <w:tcBorders>
              <w:top w:val="single" w:sz="4" w:space="0" w:color="auto"/>
              <w:bottom w:val="single" w:sz="4" w:space="0" w:color="auto"/>
            </w:tcBorders>
            <w:hideMark/>
          </w:tcPr>
          <w:p w14:paraId="2B9BCDDF" w14:textId="77777777" w:rsidR="000701B5" w:rsidRPr="000701B5" w:rsidRDefault="000701B5" w:rsidP="000701B5">
            <w:pPr>
              <w:jc w:val="center"/>
              <w:rPr>
                <w:rFonts w:ascii="Times New Roman" w:hAnsi="Times New Roman" w:cs="Times New Roman"/>
                <w:b/>
                <w:bCs/>
                <w:sz w:val="24"/>
                <w:szCs w:val="24"/>
              </w:rPr>
            </w:pPr>
            <w:r w:rsidRPr="000701B5">
              <w:rPr>
                <w:rFonts w:ascii="Times New Roman" w:hAnsi="Times New Roman" w:cs="Times New Roman"/>
                <w:b/>
                <w:bCs/>
                <w:sz w:val="24"/>
                <w:szCs w:val="24"/>
              </w:rPr>
              <w:t>Branching Complexity</w:t>
            </w:r>
          </w:p>
        </w:tc>
        <w:tc>
          <w:tcPr>
            <w:tcW w:w="1101" w:type="dxa"/>
            <w:tcBorders>
              <w:top w:val="single" w:sz="4" w:space="0" w:color="auto"/>
              <w:bottom w:val="single" w:sz="4" w:space="0" w:color="auto"/>
            </w:tcBorders>
            <w:hideMark/>
          </w:tcPr>
          <w:p w14:paraId="1335B9E2" w14:textId="77777777" w:rsidR="000701B5" w:rsidRPr="000701B5" w:rsidRDefault="000701B5" w:rsidP="000701B5">
            <w:pPr>
              <w:jc w:val="center"/>
              <w:rPr>
                <w:rFonts w:ascii="Times New Roman" w:hAnsi="Times New Roman" w:cs="Times New Roman"/>
                <w:b/>
                <w:bCs/>
                <w:sz w:val="24"/>
                <w:szCs w:val="24"/>
              </w:rPr>
            </w:pPr>
            <w:r w:rsidRPr="000701B5">
              <w:rPr>
                <w:rFonts w:ascii="Times New Roman" w:hAnsi="Times New Roman" w:cs="Times New Roman"/>
                <w:b/>
                <w:bCs/>
                <w:sz w:val="24"/>
                <w:szCs w:val="24"/>
              </w:rPr>
              <w:t>Canopy Cover (%)</w:t>
            </w:r>
          </w:p>
        </w:tc>
        <w:tc>
          <w:tcPr>
            <w:tcW w:w="2333" w:type="dxa"/>
            <w:tcBorders>
              <w:top w:val="single" w:sz="4" w:space="0" w:color="auto"/>
              <w:bottom w:val="single" w:sz="4" w:space="0" w:color="auto"/>
            </w:tcBorders>
            <w:hideMark/>
          </w:tcPr>
          <w:p w14:paraId="0F28CCBA" w14:textId="77777777" w:rsidR="000701B5" w:rsidRPr="000701B5" w:rsidRDefault="000701B5" w:rsidP="000701B5">
            <w:pPr>
              <w:jc w:val="center"/>
              <w:rPr>
                <w:rFonts w:ascii="Times New Roman" w:hAnsi="Times New Roman" w:cs="Times New Roman"/>
                <w:b/>
                <w:bCs/>
                <w:sz w:val="24"/>
                <w:szCs w:val="24"/>
              </w:rPr>
            </w:pPr>
            <w:r w:rsidRPr="000701B5">
              <w:rPr>
                <w:rFonts w:ascii="Times New Roman" w:hAnsi="Times New Roman" w:cs="Times New Roman"/>
                <w:b/>
                <w:bCs/>
                <w:sz w:val="24"/>
                <w:szCs w:val="24"/>
              </w:rPr>
              <w:t>Observed Web Suitability</w:t>
            </w:r>
          </w:p>
        </w:tc>
      </w:tr>
      <w:tr w:rsidR="000701B5" w:rsidRPr="000701B5" w14:paraId="217222ED" w14:textId="77777777" w:rsidTr="00FD5C0A">
        <w:trPr>
          <w:trHeight w:hRule="exact" w:val="607"/>
        </w:trPr>
        <w:tc>
          <w:tcPr>
            <w:tcW w:w="2323" w:type="dxa"/>
            <w:tcBorders>
              <w:top w:val="single" w:sz="4" w:space="0" w:color="auto"/>
            </w:tcBorders>
            <w:hideMark/>
          </w:tcPr>
          <w:p w14:paraId="366DA61D" w14:textId="77777777" w:rsidR="000701B5" w:rsidRPr="000701B5" w:rsidRDefault="000701B5" w:rsidP="000701B5">
            <w:pPr>
              <w:jc w:val="both"/>
              <w:rPr>
                <w:rFonts w:ascii="Times New Roman" w:hAnsi="Times New Roman" w:cs="Times New Roman"/>
                <w:sz w:val="24"/>
                <w:szCs w:val="24"/>
              </w:rPr>
            </w:pPr>
            <w:proofErr w:type="spellStart"/>
            <w:r w:rsidRPr="000701B5">
              <w:rPr>
                <w:rStyle w:val="Emphasis"/>
                <w:rFonts w:ascii="Times New Roman" w:hAnsi="Times New Roman" w:cs="Times New Roman"/>
                <w:sz w:val="24"/>
                <w:szCs w:val="24"/>
              </w:rPr>
              <w:t>Cycus</w:t>
            </w:r>
            <w:proofErr w:type="spellEnd"/>
            <w:r w:rsidRPr="000701B5">
              <w:rPr>
                <w:rStyle w:val="Emphasis"/>
                <w:rFonts w:ascii="Times New Roman" w:hAnsi="Times New Roman" w:cs="Times New Roman"/>
                <w:sz w:val="24"/>
                <w:szCs w:val="24"/>
              </w:rPr>
              <w:t xml:space="preserve"> </w:t>
            </w:r>
            <w:proofErr w:type="spellStart"/>
            <w:r w:rsidRPr="000701B5">
              <w:rPr>
                <w:rStyle w:val="Emphasis"/>
                <w:rFonts w:ascii="Times New Roman" w:hAnsi="Times New Roman" w:cs="Times New Roman"/>
                <w:sz w:val="24"/>
                <w:szCs w:val="24"/>
              </w:rPr>
              <w:t>revoluta</w:t>
            </w:r>
            <w:proofErr w:type="spellEnd"/>
          </w:p>
        </w:tc>
        <w:tc>
          <w:tcPr>
            <w:tcW w:w="1106" w:type="dxa"/>
            <w:tcBorders>
              <w:top w:val="single" w:sz="4" w:space="0" w:color="auto"/>
            </w:tcBorders>
            <w:hideMark/>
          </w:tcPr>
          <w:p w14:paraId="278A6D1F"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162</w:t>
            </w:r>
          </w:p>
        </w:tc>
        <w:tc>
          <w:tcPr>
            <w:tcW w:w="1373" w:type="dxa"/>
            <w:tcBorders>
              <w:top w:val="single" w:sz="4" w:space="0" w:color="auto"/>
            </w:tcBorders>
            <w:hideMark/>
          </w:tcPr>
          <w:p w14:paraId="0488F5CA"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w:t>
            </w:r>
          </w:p>
        </w:tc>
        <w:tc>
          <w:tcPr>
            <w:tcW w:w="1403" w:type="dxa"/>
            <w:tcBorders>
              <w:top w:val="single" w:sz="4" w:space="0" w:color="auto"/>
            </w:tcBorders>
            <w:hideMark/>
          </w:tcPr>
          <w:p w14:paraId="1549EA5A"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5</w:t>
            </w:r>
          </w:p>
        </w:tc>
        <w:tc>
          <w:tcPr>
            <w:tcW w:w="1101" w:type="dxa"/>
            <w:tcBorders>
              <w:top w:val="single" w:sz="4" w:space="0" w:color="auto"/>
            </w:tcBorders>
            <w:hideMark/>
          </w:tcPr>
          <w:p w14:paraId="4FB0395D"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75</w:t>
            </w:r>
          </w:p>
        </w:tc>
        <w:tc>
          <w:tcPr>
            <w:tcW w:w="2333" w:type="dxa"/>
            <w:tcBorders>
              <w:top w:val="single" w:sz="4" w:space="0" w:color="auto"/>
            </w:tcBorders>
            <w:hideMark/>
          </w:tcPr>
          <w:p w14:paraId="3695873E"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High (majority webs recorded)</w:t>
            </w:r>
          </w:p>
        </w:tc>
      </w:tr>
      <w:tr w:rsidR="000701B5" w:rsidRPr="000701B5" w14:paraId="2A880BB1" w14:textId="77777777" w:rsidTr="00496254">
        <w:trPr>
          <w:trHeight w:hRule="exact" w:val="421"/>
        </w:trPr>
        <w:tc>
          <w:tcPr>
            <w:tcW w:w="2323" w:type="dxa"/>
            <w:hideMark/>
          </w:tcPr>
          <w:p w14:paraId="32B2A9ED" w14:textId="77777777" w:rsidR="000701B5" w:rsidRPr="000701B5" w:rsidRDefault="000701B5" w:rsidP="000701B5">
            <w:pPr>
              <w:jc w:val="both"/>
              <w:rPr>
                <w:rFonts w:ascii="Times New Roman" w:hAnsi="Times New Roman" w:cs="Times New Roman"/>
                <w:sz w:val="24"/>
                <w:szCs w:val="24"/>
              </w:rPr>
            </w:pPr>
            <w:proofErr w:type="spellStart"/>
            <w:r w:rsidRPr="000701B5">
              <w:rPr>
                <w:rStyle w:val="Emphasis"/>
                <w:rFonts w:ascii="Times New Roman" w:hAnsi="Times New Roman" w:cs="Times New Roman"/>
                <w:sz w:val="24"/>
                <w:szCs w:val="24"/>
              </w:rPr>
              <w:t>Barleria</w:t>
            </w:r>
            <w:proofErr w:type="spellEnd"/>
            <w:r w:rsidRPr="000701B5">
              <w:rPr>
                <w:rStyle w:val="Emphasis"/>
                <w:rFonts w:ascii="Times New Roman" w:hAnsi="Times New Roman" w:cs="Times New Roman"/>
                <w:sz w:val="24"/>
                <w:szCs w:val="24"/>
              </w:rPr>
              <w:t xml:space="preserve"> </w:t>
            </w:r>
            <w:proofErr w:type="spellStart"/>
            <w:r w:rsidRPr="000701B5">
              <w:rPr>
                <w:rStyle w:val="Emphasis"/>
                <w:rFonts w:ascii="Times New Roman" w:hAnsi="Times New Roman" w:cs="Times New Roman"/>
                <w:sz w:val="24"/>
                <w:szCs w:val="24"/>
              </w:rPr>
              <w:t>lupulina</w:t>
            </w:r>
            <w:proofErr w:type="spellEnd"/>
          </w:p>
        </w:tc>
        <w:tc>
          <w:tcPr>
            <w:tcW w:w="1106" w:type="dxa"/>
            <w:hideMark/>
          </w:tcPr>
          <w:p w14:paraId="0B2DBC0C"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179</w:t>
            </w:r>
          </w:p>
        </w:tc>
        <w:tc>
          <w:tcPr>
            <w:tcW w:w="1373" w:type="dxa"/>
            <w:hideMark/>
          </w:tcPr>
          <w:p w14:paraId="7493CEC1"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w:t>
            </w:r>
          </w:p>
        </w:tc>
        <w:tc>
          <w:tcPr>
            <w:tcW w:w="1403" w:type="dxa"/>
            <w:hideMark/>
          </w:tcPr>
          <w:p w14:paraId="656FBD5E"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3</w:t>
            </w:r>
          </w:p>
        </w:tc>
        <w:tc>
          <w:tcPr>
            <w:tcW w:w="1101" w:type="dxa"/>
            <w:hideMark/>
          </w:tcPr>
          <w:p w14:paraId="0AC0B7B6"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80</w:t>
            </w:r>
          </w:p>
        </w:tc>
        <w:tc>
          <w:tcPr>
            <w:tcW w:w="2333" w:type="dxa"/>
            <w:hideMark/>
          </w:tcPr>
          <w:p w14:paraId="1E547E90"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High</w:t>
            </w:r>
          </w:p>
        </w:tc>
      </w:tr>
      <w:tr w:rsidR="000701B5" w:rsidRPr="000701B5" w14:paraId="4AED04E4" w14:textId="77777777" w:rsidTr="00496254">
        <w:trPr>
          <w:trHeight w:hRule="exact" w:val="399"/>
        </w:trPr>
        <w:tc>
          <w:tcPr>
            <w:tcW w:w="2323" w:type="dxa"/>
            <w:hideMark/>
          </w:tcPr>
          <w:p w14:paraId="403553AD" w14:textId="77777777" w:rsidR="000701B5" w:rsidRPr="000701B5" w:rsidRDefault="000701B5" w:rsidP="000701B5">
            <w:pPr>
              <w:jc w:val="both"/>
              <w:rPr>
                <w:rFonts w:ascii="Times New Roman" w:hAnsi="Times New Roman" w:cs="Times New Roman"/>
                <w:sz w:val="24"/>
                <w:szCs w:val="24"/>
              </w:rPr>
            </w:pPr>
            <w:proofErr w:type="spellStart"/>
            <w:r w:rsidRPr="000701B5">
              <w:rPr>
                <w:rStyle w:val="Emphasis"/>
                <w:rFonts w:ascii="Times New Roman" w:hAnsi="Times New Roman" w:cs="Times New Roman"/>
                <w:sz w:val="24"/>
                <w:szCs w:val="24"/>
              </w:rPr>
              <w:t>Hamelia</w:t>
            </w:r>
            <w:proofErr w:type="spellEnd"/>
            <w:r w:rsidRPr="000701B5">
              <w:rPr>
                <w:rStyle w:val="Emphasis"/>
                <w:rFonts w:ascii="Times New Roman" w:hAnsi="Times New Roman" w:cs="Times New Roman"/>
                <w:sz w:val="24"/>
                <w:szCs w:val="24"/>
              </w:rPr>
              <w:t xml:space="preserve"> patens</w:t>
            </w:r>
          </w:p>
        </w:tc>
        <w:tc>
          <w:tcPr>
            <w:tcW w:w="1106" w:type="dxa"/>
            <w:hideMark/>
          </w:tcPr>
          <w:p w14:paraId="58D7ED89"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132</w:t>
            </w:r>
          </w:p>
        </w:tc>
        <w:tc>
          <w:tcPr>
            <w:tcW w:w="1373" w:type="dxa"/>
            <w:hideMark/>
          </w:tcPr>
          <w:p w14:paraId="6EC08ADE"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w:t>
            </w:r>
          </w:p>
        </w:tc>
        <w:tc>
          <w:tcPr>
            <w:tcW w:w="1403" w:type="dxa"/>
            <w:hideMark/>
          </w:tcPr>
          <w:p w14:paraId="6B9C4847"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w:t>
            </w:r>
          </w:p>
        </w:tc>
        <w:tc>
          <w:tcPr>
            <w:tcW w:w="1101" w:type="dxa"/>
            <w:hideMark/>
          </w:tcPr>
          <w:p w14:paraId="658DBFB4"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75</w:t>
            </w:r>
          </w:p>
        </w:tc>
        <w:tc>
          <w:tcPr>
            <w:tcW w:w="2333" w:type="dxa"/>
            <w:hideMark/>
          </w:tcPr>
          <w:p w14:paraId="0A005C99"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Moderate-High</w:t>
            </w:r>
          </w:p>
        </w:tc>
      </w:tr>
      <w:tr w:rsidR="000701B5" w:rsidRPr="000701B5" w14:paraId="13C16E45" w14:textId="77777777" w:rsidTr="00496254">
        <w:trPr>
          <w:trHeight w:hRule="exact" w:val="391"/>
        </w:trPr>
        <w:tc>
          <w:tcPr>
            <w:tcW w:w="2323" w:type="dxa"/>
            <w:hideMark/>
          </w:tcPr>
          <w:p w14:paraId="01E17839" w14:textId="77777777" w:rsidR="000701B5" w:rsidRPr="000701B5" w:rsidRDefault="000701B5" w:rsidP="000701B5">
            <w:pPr>
              <w:jc w:val="both"/>
              <w:rPr>
                <w:rFonts w:ascii="Times New Roman" w:hAnsi="Times New Roman" w:cs="Times New Roman"/>
                <w:sz w:val="24"/>
                <w:szCs w:val="24"/>
              </w:rPr>
            </w:pPr>
            <w:r w:rsidRPr="000701B5">
              <w:rPr>
                <w:rStyle w:val="Emphasis"/>
                <w:rFonts w:ascii="Times New Roman" w:hAnsi="Times New Roman" w:cs="Times New Roman"/>
                <w:sz w:val="24"/>
                <w:szCs w:val="24"/>
              </w:rPr>
              <w:t>Gardenia</w:t>
            </w:r>
            <w:r w:rsidRPr="000701B5">
              <w:rPr>
                <w:rFonts w:ascii="Times New Roman" w:hAnsi="Times New Roman" w:cs="Times New Roman"/>
                <w:sz w:val="24"/>
                <w:szCs w:val="24"/>
              </w:rPr>
              <w:t xml:space="preserve"> sp.</w:t>
            </w:r>
          </w:p>
        </w:tc>
        <w:tc>
          <w:tcPr>
            <w:tcW w:w="1106" w:type="dxa"/>
            <w:hideMark/>
          </w:tcPr>
          <w:p w14:paraId="41CDCA92"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126</w:t>
            </w:r>
          </w:p>
        </w:tc>
        <w:tc>
          <w:tcPr>
            <w:tcW w:w="1373" w:type="dxa"/>
            <w:hideMark/>
          </w:tcPr>
          <w:p w14:paraId="0EE10ECC"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3</w:t>
            </w:r>
          </w:p>
        </w:tc>
        <w:tc>
          <w:tcPr>
            <w:tcW w:w="1403" w:type="dxa"/>
            <w:hideMark/>
          </w:tcPr>
          <w:p w14:paraId="6B0164B9"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2</w:t>
            </w:r>
          </w:p>
        </w:tc>
        <w:tc>
          <w:tcPr>
            <w:tcW w:w="1101" w:type="dxa"/>
            <w:hideMark/>
          </w:tcPr>
          <w:p w14:paraId="2F820B63"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40</w:t>
            </w:r>
          </w:p>
        </w:tc>
        <w:tc>
          <w:tcPr>
            <w:tcW w:w="2333" w:type="dxa"/>
            <w:hideMark/>
          </w:tcPr>
          <w:p w14:paraId="2AFBAA4F"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Low-Moderate</w:t>
            </w:r>
          </w:p>
        </w:tc>
      </w:tr>
      <w:tr w:rsidR="000701B5" w:rsidRPr="000701B5" w14:paraId="30367C0B" w14:textId="77777777" w:rsidTr="00496254">
        <w:trPr>
          <w:trHeight w:hRule="exact" w:val="397"/>
        </w:trPr>
        <w:tc>
          <w:tcPr>
            <w:tcW w:w="2323" w:type="dxa"/>
            <w:hideMark/>
          </w:tcPr>
          <w:p w14:paraId="7EB0112C" w14:textId="77777777" w:rsidR="000701B5" w:rsidRPr="000701B5" w:rsidRDefault="000701B5" w:rsidP="000701B5">
            <w:pPr>
              <w:jc w:val="both"/>
              <w:rPr>
                <w:rFonts w:ascii="Times New Roman" w:hAnsi="Times New Roman" w:cs="Times New Roman"/>
                <w:sz w:val="24"/>
                <w:szCs w:val="24"/>
              </w:rPr>
            </w:pPr>
            <w:proofErr w:type="spellStart"/>
            <w:r w:rsidRPr="000701B5">
              <w:rPr>
                <w:rStyle w:val="Emphasis"/>
                <w:rFonts w:ascii="Times New Roman" w:hAnsi="Times New Roman" w:cs="Times New Roman"/>
                <w:sz w:val="24"/>
                <w:szCs w:val="24"/>
              </w:rPr>
              <w:t>Clitorea</w:t>
            </w:r>
            <w:proofErr w:type="spellEnd"/>
            <w:r w:rsidRPr="000701B5">
              <w:rPr>
                <w:rStyle w:val="Emphasis"/>
                <w:rFonts w:ascii="Times New Roman" w:hAnsi="Times New Roman" w:cs="Times New Roman"/>
                <w:sz w:val="24"/>
                <w:szCs w:val="24"/>
              </w:rPr>
              <w:t xml:space="preserve"> </w:t>
            </w:r>
            <w:proofErr w:type="spellStart"/>
            <w:r w:rsidRPr="000701B5">
              <w:rPr>
                <w:rStyle w:val="Emphasis"/>
                <w:rFonts w:ascii="Times New Roman" w:hAnsi="Times New Roman" w:cs="Times New Roman"/>
                <w:sz w:val="24"/>
                <w:szCs w:val="24"/>
              </w:rPr>
              <w:t>ternatea</w:t>
            </w:r>
            <w:proofErr w:type="spellEnd"/>
          </w:p>
        </w:tc>
        <w:tc>
          <w:tcPr>
            <w:tcW w:w="1106" w:type="dxa"/>
            <w:hideMark/>
          </w:tcPr>
          <w:p w14:paraId="438FC975"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128</w:t>
            </w:r>
          </w:p>
        </w:tc>
        <w:tc>
          <w:tcPr>
            <w:tcW w:w="1373" w:type="dxa"/>
            <w:hideMark/>
          </w:tcPr>
          <w:p w14:paraId="7E306CBC"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2</w:t>
            </w:r>
          </w:p>
        </w:tc>
        <w:tc>
          <w:tcPr>
            <w:tcW w:w="1403" w:type="dxa"/>
            <w:hideMark/>
          </w:tcPr>
          <w:p w14:paraId="22C86355"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2</w:t>
            </w:r>
          </w:p>
        </w:tc>
        <w:tc>
          <w:tcPr>
            <w:tcW w:w="1101" w:type="dxa"/>
            <w:hideMark/>
          </w:tcPr>
          <w:p w14:paraId="7C97713E"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40</w:t>
            </w:r>
          </w:p>
        </w:tc>
        <w:tc>
          <w:tcPr>
            <w:tcW w:w="2333" w:type="dxa"/>
            <w:hideMark/>
          </w:tcPr>
          <w:p w14:paraId="58E04EA9"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Low</w:t>
            </w:r>
          </w:p>
        </w:tc>
      </w:tr>
      <w:tr w:rsidR="000701B5" w:rsidRPr="000701B5" w14:paraId="35079CB6" w14:textId="77777777" w:rsidTr="00496254">
        <w:trPr>
          <w:trHeight w:hRule="exact" w:val="403"/>
        </w:trPr>
        <w:tc>
          <w:tcPr>
            <w:tcW w:w="2323" w:type="dxa"/>
            <w:hideMark/>
          </w:tcPr>
          <w:p w14:paraId="354172E3" w14:textId="77777777" w:rsidR="000701B5" w:rsidRPr="000701B5" w:rsidRDefault="000701B5" w:rsidP="000701B5">
            <w:pPr>
              <w:jc w:val="both"/>
              <w:rPr>
                <w:rFonts w:ascii="Times New Roman" w:hAnsi="Times New Roman" w:cs="Times New Roman"/>
                <w:sz w:val="24"/>
                <w:szCs w:val="24"/>
              </w:rPr>
            </w:pPr>
            <w:proofErr w:type="spellStart"/>
            <w:r w:rsidRPr="000701B5">
              <w:rPr>
                <w:rStyle w:val="Emphasis"/>
                <w:rFonts w:ascii="Times New Roman" w:hAnsi="Times New Roman" w:cs="Times New Roman"/>
                <w:sz w:val="24"/>
                <w:szCs w:val="24"/>
              </w:rPr>
              <w:t>Rauvolfia</w:t>
            </w:r>
            <w:proofErr w:type="spellEnd"/>
            <w:r w:rsidRPr="000701B5">
              <w:rPr>
                <w:rStyle w:val="Emphasis"/>
                <w:rFonts w:ascii="Times New Roman" w:hAnsi="Times New Roman" w:cs="Times New Roman"/>
                <w:sz w:val="24"/>
                <w:szCs w:val="24"/>
              </w:rPr>
              <w:t xml:space="preserve"> </w:t>
            </w:r>
            <w:proofErr w:type="spellStart"/>
            <w:r w:rsidRPr="000701B5">
              <w:rPr>
                <w:rStyle w:val="Emphasis"/>
                <w:rFonts w:ascii="Times New Roman" w:hAnsi="Times New Roman" w:cs="Times New Roman"/>
                <w:sz w:val="24"/>
                <w:szCs w:val="24"/>
              </w:rPr>
              <w:t>tetraphylla</w:t>
            </w:r>
            <w:proofErr w:type="spellEnd"/>
          </w:p>
        </w:tc>
        <w:tc>
          <w:tcPr>
            <w:tcW w:w="1106" w:type="dxa"/>
            <w:hideMark/>
          </w:tcPr>
          <w:p w14:paraId="2AE12D7B"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132</w:t>
            </w:r>
          </w:p>
        </w:tc>
        <w:tc>
          <w:tcPr>
            <w:tcW w:w="1373" w:type="dxa"/>
            <w:hideMark/>
          </w:tcPr>
          <w:p w14:paraId="1B9A984F"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3</w:t>
            </w:r>
          </w:p>
        </w:tc>
        <w:tc>
          <w:tcPr>
            <w:tcW w:w="1403" w:type="dxa"/>
            <w:hideMark/>
          </w:tcPr>
          <w:p w14:paraId="14D1D343"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3</w:t>
            </w:r>
          </w:p>
        </w:tc>
        <w:tc>
          <w:tcPr>
            <w:tcW w:w="1101" w:type="dxa"/>
            <w:hideMark/>
          </w:tcPr>
          <w:p w14:paraId="50A26C88"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40</w:t>
            </w:r>
          </w:p>
        </w:tc>
        <w:tc>
          <w:tcPr>
            <w:tcW w:w="2333" w:type="dxa"/>
            <w:hideMark/>
          </w:tcPr>
          <w:p w14:paraId="022A8A48"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Moderate</w:t>
            </w:r>
          </w:p>
        </w:tc>
      </w:tr>
      <w:tr w:rsidR="000701B5" w:rsidRPr="000701B5" w14:paraId="2EDEC51C" w14:textId="77777777" w:rsidTr="00496254">
        <w:trPr>
          <w:trHeight w:hRule="exact" w:val="664"/>
        </w:trPr>
        <w:tc>
          <w:tcPr>
            <w:tcW w:w="2323" w:type="dxa"/>
            <w:hideMark/>
          </w:tcPr>
          <w:p w14:paraId="0013C093" w14:textId="77777777" w:rsidR="000701B5" w:rsidRPr="000701B5" w:rsidRDefault="000701B5" w:rsidP="000701B5">
            <w:pPr>
              <w:jc w:val="both"/>
              <w:rPr>
                <w:rFonts w:ascii="Times New Roman" w:hAnsi="Times New Roman" w:cs="Times New Roman"/>
                <w:sz w:val="24"/>
                <w:szCs w:val="24"/>
              </w:rPr>
            </w:pPr>
            <w:r w:rsidRPr="000701B5">
              <w:rPr>
                <w:rStyle w:val="Emphasis"/>
                <w:rFonts w:ascii="Times New Roman" w:hAnsi="Times New Roman" w:cs="Times New Roman"/>
                <w:sz w:val="24"/>
                <w:szCs w:val="24"/>
              </w:rPr>
              <w:t>Hippeastrum</w:t>
            </w:r>
            <w:r w:rsidRPr="000701B5">
              <w:rPr>
                <w:rFonts w:ascii="Times New Roman" w:hAnsi="Times New Roman" w:cs="Times New Roman"/>
                <w:sz w:val="24"/>
                <w:szCs w:val="24"/>
              </w:rPr>
              <w:t xml:space="preserve"> sp.</w:t>
            </w:r>
          </w:p>
        </w:tc>
        <w:tc>
          <w:tcPr>
            <w:tcW w:w="1106" w:type="dxa"/>
            <w:hideMark/>
          </w:tcPr>
          <w:p w14:paraId="10CF7257"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40</w:t>
            </w:r>
          </w:p>
        </w:tc>
        <w:tc>
          <w:tcPr>
            <w:tcW w:w="1373" w:type="dxa"/>
            <w:hideMark/>
          </w:tcPr>
          <w:p w14:paraId="01622A29"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4</w:t>
            </w:r>
          </w:p>
        </w:tc>
        <w:tc>
          <w:tcPr>
            <w:tcW w:w="1403" w:type="dxa"/>
            <w:hideMark/>
          </w:tcPr>
          <w:p w14:paraId="2DF80AA8"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2</w:t>
            </w:r>
          </w:p>
        </w:tc>
        <w:tc>
          <w:tcPr>
            <w:tcW w:w="1101" w:type="dxa"/>
            <w:hideMark/>
          </w:tcPr>
          <w:p w14:paraId="1FBD9350"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60</w:t>
            </w:r>
          </w:p>
        </w:tc>
        <w:tc>
          <w:tcPr>
            <w:tcW w:w="2333" w:type="dxa"/>
            <w:hideMark/>
          </w:tcPr>
          <w:p w14:paraId="46C92D61"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Very Low (height limitation)</w:t>
            </w:r>
          </w:p>
        </w:tc>
      </w:tr>
      <w:tr w:rsidR="000701B5" w:rsidRPr="000701B5" w14:paraId="03964C35" w14:textId="77777777" w:rsidTr="00496254">
        <w:trPr>
          <w:trHeight w:hRule="exact" w:val="391"/>
        </w:trPr>
        <w:tc>
          <w:tcPr>
            <w:tcW w:w="2323" w:type="dxa"/>
          </w:tcPr>
          <w:p w14:paraId="333C7D51" w14:textId="77777777" w:rsidR="000701B5" w:rsidRPr="000701B5" w:rsidRDefault="000701B5" w:rsidP="000701B5">
            <w:pPr>
              <w:jc w:val="both"/>
              <w:rPr>
                <w:rStyle w:val="Emphasis"/>
                <w:rFonts w:ascii="Times New Roman" w:hAnsi="Times New Roman" w:cs="Times New Roman"/>
                <w:sz w:val="24"/>
                <w:szCs w:val="24"/>
              </w:rPr>
            </w:pPr>
            <w:proofErr w:type="spellStart"/>
            <w:r w:rsidRPr="000701B5">
              <w:rPr>
                <w:rStyle w:val="Emphasis"/>
                <w:rFonts w:ascii="Times New Roman" w:hAnsi="Times New Roman" w:cs="Times New Roman"/>
                <w:sz w:val="24"/>
                <w:szCs w:val="24"/>
              </w:rPr>
              <w:t>Ravenia</w:t>
            </w:r>
            <w:proofErr w:type="spellEnd"/>
            <w:r w:rsidRPr="000701B5">
              <w:rPr>
                <w:rStyle w:val="Emphasis"/>
                <w:rFonts w:ascii="Times New Roman" w:hAnsi="Times New Roman" w:cs="Times New Roman"/>
                <w:sz w:val="24"/>
                <w:szCs w:val="24"/>
              </w:rPr>
              <w:t xml:space="preserve"> </w:t>
            </w:r>
            <w:proofErr w:type="spellStart"/>
            <w:r w:rsidRPr="000701B5">
              <w:rPr>
                <w:rStyle w:val="Emphasis"/>
                <w:rFonts w:ascii="Times New Roman" w:hAnsi="Times New Roman" w:cs="Times New Roman"/>
                <w:sz w:val="24"/>
                <w:szCs w:val="24"/>
              </w:rPr>
              <w:t>spectabilis</w:t>
            </w:r>
            <w:proofErr w:type="spellEnd"/>
          </w:p>
        </w:tc>
        <w:tc>
          <w:tcPr>
            <w:tcW w:w="1106" w:type="dxa"/>
          </w:tcPr>
          <w:p w14:paraId="32A06478"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210</w:t>
            </w:r>
          </w:p>
        </w:tc>
        <w:tc>
          <w:tcPr>
            <w:tcW w:w="1373" w:type="dxa"/>
          </w:tcPr>
          <w:p w14:paraId="4E3B137A"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2</w:t>
            </w:r>
          </w:p>
        </w:tc>
        <w:tc>
          <w:tcPr>
            <w:tcW w:w="1403" w:type="dxa"/>
          </w:tcPr>
          <w:p w14:paraId="4B671EE3"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2</w:t>
            </w:r>
          </w:p>
        </w:tc>
        <w:tc>
          <w:tcPr>
            <w:tcW w:w="1101" w:type="dxa"/>
          </w:tcPr>
          <w:p w14:paraId="4E18D610"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20</w:t>
            </w:r>
          </w:p>
        </w:tc>
        <w:tc>
          <w:tcPr>
            <w:tcW w:w="2333" w:type="dxa"/>
          </w:tcPr>
          <w:p w14:paraId="29D8F75C"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Low</w:t>
            </w:r>
          </w:p>
        </w:tc>
      </w:tr>
      <w:tr w:rsidR="000701B5" w:rsidRPr="000701B5" w14:paraId="426732A1" w14:textId="77777777" w:rsidTr="00496254">
        <w:trPr>
          <w:trHeight w:hRule="exact" w:val="397"/>
        </w:trPr>
        <w:tc>
          <w:tcPr>
            <w:tcW w:w="2323" w:type="dxa"/>
            <w:tcBorders>
              <w:bottom w:val="single" w:sz="4" w:space="0" w:color="auto"/>
            </w:tcBorders>
          </w:tcPr>
          <w:p w14:paraId="37F6412E" w14:textId="77777777" w:rsidR="000701B5" w:rsidRPr="000701B5" w:rsidRDefault="000701B5" w:rsidP="000701B5">
            <w:pPr>
              <w:jc w:val="both"/>
              <w:rPr>
                <w:rStyle w:val="Emphasis"/>
                <w:rFonts w:ascii="Times New Roman" w:hAnsi="Times New Roman" w:cs="Times New Roman"/>
                <w:sz w:val="24"/>
                <w:szCs w:val="24"/>
              </w:rPr>
            </w:pPr>
            <w:proofErr w:type="spellStart"/>
            <w:r w:rsidRPr="000701B5">
              <w:rPr>
                <w:rStyle w:val="Emphasis"/>
                <w:rFonts w:ascii="Times New Roman" w:hAnsi="Times New Roman" w:cs="Times New Roman"/>
                <w:sz w:val="24"/>
                <w:szCs w:val="24"/>
              </w:rPr>
              <w:t>Tactona</w:t>
            </w:r>
            <w:proofErr w:type="spellEnd"/>
            <w:r w:rsidRPr="000701B5">
              <w:rPr>
                <w:rStyle w:val="Emphasis"/>
                <w:rFonts w:ascii="Times New Roman" w:hAnsi="Times New Roman" w:cs="Times New Roman"/>
                <w:sz w:val="24"/>
                <w:szCs w:val="24"/>
              </w:rPr>
              <w:t xml:space="preserve"> </w:t>
            </w:r>
            <w:proofErr w:type="spellStart"/>
            <w:r w:rsidRPr="000701B5">
              <w:rPr>
                <w:rStyle w:val="Emphasis"/>
                <w:rFonts w:ascii="Times New Roman" w:hAnsi="Times New Roman" w:cs="Times New Roman"/>
                <w:sz w:val="24"/>
                <w:szCs w:val="24"/>
              </w:rPr>
              <w:t>grandis</w:t>
            </w:r>
            <w:proofErr w:type="spellEnd"/>
          </w:p>
        </w:tc>
        <w:tc>
          <w:tcPr>
            <w:tcW w:w="1106" w:type="dxa"/>
            <w:tcBorders>
              <w:bottom w:val="single" w:sz="4" w:space="0" w:color="auto"/>
            </w:tcBorders>
          </w:tcPr>
          <w:p w14:paraId="7D2F56D3"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60</w:t>
            </w:r>
          </w:p>
        </w:tc>
        <w:tc>
          <w:tcPr>
            <w:tcW w:w="1373" w:type="dxa"/>
            <w:tcBorders>
              <w:bottom w:val="single" w:sz="4" w:space="0" w:color="auto"/>
            </w:tcBorders>
          </w:tcPr>
          <w:p w14:paraId="1C22EA0B"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3</w:t>
            </w:r>
          </w:p>
        </w:tc>
        <w:tc>
          <w:tcPr>
            <w:tcW w:w="1403" w:type="dxa"/>
            <w:tcBorders>
              <w:bottom w:val="single" w:sz="4" w:space="0" w:color="auto"/>
            </w:tcBorders>
          </w:tcPr>
          <w:p w14:paraId="0279788C"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3</w:t>
            </w:r>
          </w:p>
        </w:tc>
        <w:tc>
          <w:tcPr>
            <w:tcW w:w="1101" w:type="dxa"/>
            <w:tcBorders>
              <w:bottom w:val="single" w:sz="4" w:space="0" w:color="auto"/>
            </w:tcBorders>
          </w:tcPr>
          <w:p w14:paraId="09125074"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60</w:t>
            </w:r>
          </w:p>
        </w:tc>
        <w:tc>
          <w:tcPr>
            <w:tcW w:w="2333" w:type="dxa"/>
            <w:tcBorders>
              <w:bottom w:val="single" w:sz="4" w:space="0" w:color="auto"/>
            </w:tcBorders>
          </w:tcPr>
          <w:p w14:paraId="1EA53176" w14:textId="77777777" w:rsidR="000701B5" w:rsidRPr="000701B5" w:rsidRDefault="000701B5" w:rsidP="008553D7">
            <w:pPr>
              <w:jc w:val="center"/>
              <w:rPr>
                <w:rFonts w:ascii="Times New Roman" w:hAnsi="Times New Roman" w:cs="Times New Roman"/>
                <w:sz w:val="24"/>
                <w:szCs w:val="24"/>
              </w:rPr>
            </w:pPr>
            <w:r w:rsidRPr="000701B5">
              <w:rPr>
                <w:rFonts w:ascii="Times New Roman" w:hAnsi="Times New Roman" w:cs="Times New Roman"/>
                <w:sz w:val="24"/>
                <w:szCs w:val="24"/>
              </w:rPr>
              <w:t>Moderate</w:t>
            </w:r>
          </w:p>
        </w:tc>
      </w:tr>
    </w:tbl>
    <w:p w14:paraId="0C0E32FB" w14:textId="77777777" w:rsidR="00496254" w:rsidRDefault="00496254" w:rsidP="00155465">
      <w:pPr>
        <w:tabs>
          <w:tab w:val="left" w:pos="1134"/>
        </w:tabs>
        <w:spacing w:after="0" w:line="360" w:lineRule="auto"/>
        <w:jc w:val="both"/>
        <w:rPr>
          <w:rFonts w:ascii="Times New Roman" w:hAnsi="Times New Roman" w:cs="Times New Roman"/>
          <w:sz w:val="24"/>
          <w:szCs w:val="24"/>
        </w:rPr>
      </w:pPr>
    </w:p>
    <w:p w14:paraId="17C672F2" w14:textId="77777777" w:rsidR="00C2631B" w:rsidRPr="00155465" w:rsidRDefault="00C2631B" w:rsidP="00155465">
      <w:pPr>
        <w:tabs>
          <w:tab w:val="left" w:pos="1134"/>
        </w:tabs>
        <w:spacing w:after="0" w:line="360" w:lineRule="auto"/>
        <w:jc w:val="both"/>
        <w:rPr>
          <w:rFonts w:ascii="Times New Roman" w:eastAsia="Times New Roman" w:hAnsi="Times New Roman" w:cs="Times New Roman"/>
          <w:sz w:val="24"/>
          <w:szCs w:val="24"/>
          <w:lang w:eastAsia="en-IN" w:bidi="mr-IN"/>
        </w:rPr>
      </w:pPr>
      <w:r w:rsidRPr="00155465">
        <w:rPr>
          <w:rFonts w:ascii="Times New Roman" w:hAnsi="Times New Roman" w:cs="Times New Roman"/>
          <w:sz w:val="24"/>
          <w:szCs w:val="24"/>
        </w:rPr>
        <w:t xml:space="preserve">Furthermore, the vertical distribution of webs suggests a clear strategy for mechanical protection. Approximately 90% of all webs were positioned below 140 cm, a stratum where dense surrounding vegetation effectively minimizes wind force. This deliberate selection of wind-shielded, thermally buffered microhabitats represents a sophisticated adaptive strategy; by minimizing energy expenditure on web repairs and reducing damage from the elements, </w:t>
      </w:r>
      <w:proofErr w:type="spellStart"/>
      <w:r w:rsidRPr="00155465">
        <w:rPr>
          <w:rFonts w:ascii="Times New Roman" w:hAnsi="Times New Roman" w:cs="Times New Roman"/>
          <w:i/>
          <w:iCs/>
          <w:sz w:val="24"/>
          <w:szCs w:val="24"/>
        </w:rPr>
        <w:t>Cyrtophora</w:t>
      </w:r>
      <w:proofErr w:type="spellEnd"/>
      <w:r w:rsidRPr="00155465">
        <w:rPr>
          <w:rFonts w:ascii="Times New Roman" w:hAnsi="Times New Roman" w:cs="Times New Roman"/>
          <w:sz w:val="24"/>
          <w:szCs w:val="24"/>
        </w:rPr>
        <w:t xml:space="preserve"> can maximize its focus on prey interception and reproductive success.</w:t>
      </w:r>
    </w:p>
    <w:p w14:paraId="33346463" w14:textId="77777777" w:rsidR="008D377A" w:rsidRDefault="008D377A" w:rsidP="008D377A">
      <w:pPr>
        <w:spacing w:line="360" w:lineRule="auto"/>
        <w:jc w:val="both"/>
        <w:rPr>
          <w:b/>
          <w:bCs/>
          <w:lang w:val="en-GB"/>
        </w:rPr>
      </w:pPr>
    </w:p>
    <w:p w14:paraId="7BFC05D3" w14:textId="77777777" w:rsidR="00B05E89" w:rsidRDefault="008D377A" w:rsidP="008D5CEF">
      <w:pPr>
        <w:pStyle w:val="ListParagraph"/>
        <w:numPr>
          <w:ilvl w:val="0"/>
          <w:numId w:val="8"/>
        </w:numPr>
        <w:spacing w:after="0" w:line="360" w:lineRule="auto"/>
        <w:ind w:left="284" w:hanging="284"/>
        <w:jc w:val="both"/>
        <w:rPr>
          <w:rFonts w:ascii="Times New Roman" w:hAnsi="Times New Roman" w:cs="Times New Roman"/>
          <w:b/>
          <w:bCs/>
          <w:sz w:val="24"/>
          <w:szCs w:val="24"/>
          <w:lang w:val="en-GB"/>
        </w:rPr>
      </w:pPr>
      <w:r w:rsidRPr="00970069">
        <w:rPr>
          <w:rFonts w:ascii="Times New Roman" w:hAnsi="Times New Roman" w:cs="Times New Roman"/>
          <w:b/>
          <w:bCs/>
          <w:sz w:val="24"/>
          <w:szCs w:val="24"/>
          <w:lang w:val="en-GB"/>
        </w:rPr>
        <w:t>CONCLUSION</w:t>
      </w:r>
    </w:p>
    <w:p w14:paraId="0E786405" w14:textId="77777777" w:rsidR="00B05E89" w:rsidRPr="00B05E89" w:rsidRDefault="00B05E89" w:rsidP="00B05E89">
      <w:pPr>
        <w:spacing w:after="0" w:line="360" w:lineRule="auto"/>
        <w:jc w:val="both"/>
        <w:rPr>
          <w:rFonts w:ascii="Times New Roman" w:hAnsi="Times New Roman" w:cs="Times New Roman"/>
          <w:b/>
          <w:bCs/>
          <w:sz w:val="24"/>
          <w:szCs w:val="24"/>
          <w:lang w:val="en-GB"/>
        </w:rPr>
      </w:pPr>
      <w:r w:rsidRPr="00B05E89">
        <w:rPr>
          <w:rFonts w:ascii="Times New Roman" w:eastAsia="Times New Roman" w:hAnsi="Times New Roman" w:cs="Times New Roman"/>
          <w:sz w:val="24"/>
          <w:szCs w:val="24"/>
          <w:lang w:eastAsia="en-IN"/>
        </w:rPr>
        <w:t xml:space="preserve">The present research deals with the spatial distribution and colonial establishment of </w:t>
      </w:r>
      <w:proofErr w:type="spellStart"/>
      <w:r w:rsidRPr="00B05E89">
        <w:rPr>
          <w:rFonts w:ascii="Times New Roman" w:eastAsia="Times New Roman" w:hAnsi="Times New Roman" w:cs="Times New Roman"/>
          <w:i/>
          <w:iCs/>
          <w:sz w:val="24"/>
          <w:szCs w:val="24"/>
          <w:lang w:eastAsia="en-IN"/>
        </w:rPr>
        <w:t>Cyrtophora</w:t>
      </w:r>
      <w:proofErr w:type="spellEnd"/>
      <w:r w:rsidRPr="00B05E89">
        <w:rPr>
          <w:rFonts w:ascii="Times New Roman" w:eastAsia="Times New Roman" w:hAnsi="Times New Roman" w:cs="Times New Roman"/>
          <w:i/>
          <w:iCs/>
          <w:sz w:val="24"/>
          <w:szCs w:val="24"/>
          <w:lang w:eastAsia="en-IN"/>
        </w:rPr>
        <w:t xml:space="preserve"> </w:t>
      </w:r>
      <w:proofErr w:type="spellStart"/>
      <w:r w:rsidRPr="00B05E89">
        <w:rPr>
          <w:rFonts w:ascii="Times New Roman" w:eastAsia="Times New Roman" w:hAnsi="Times New Roman" w:cs="Times New Roman"/>
          <w:i/>
          <w:iCs/>
          <w:sz w:val="24"/>
          <w:szCs w:val="24"/>
          <w:lang w:eastAsia="en-IN"/>
        </w:rPr>
        <w:t>cicatrosa</w:t>
      </w:r>
      <w:proofErr w:type="spellEnd"/>
      <w:r w:rsidRPr="00B05E89">
        <w:rPr>
          <w:rFonts w:ascii="Times New Roman" w:eastAsia="Times New Roman" w:hAnsi="Times New Roman" w:cs="Times New Roman"/>
          <w:sz w:val="24"/>
          <w:szCs w:val="24"/>
          <w:lang w:eastAsia="en-IN"/>
        </w:rPr>
        <w:t xml:space="preserve"> within the semi-managed botanical garden of G.S.G. College, </w:t>
      </w:r>
      <w:proofErr w:type="spellStart"/>
      <w:r w:rsidRPr="00B05E89">
        <w:rPr>
          <w:rFonts w:ascii="Times New Roman" w:eastAsia="Times New Roman" w:hAnsi="Times New Roman" w:cs="Times New Roman"/>
          <w:sz w:val="24"/>
          <w:szCs w:val="24"/>
          <w:lang w:eastAsia="en-IN"/>
        </w:rPr>
        <w:t>Umarkhed</w:t>
      </w:r>
      <w:proofErr w:type="spellEnd"/>
      <w:r w:rsidRPr="00B05E89">
        <w:rPr>
          <w:rFonts w:ascii="Times New Roman" w:eastAsia="Times New Roman" w:hAnsi="Times New Roman" w:cs="Times New Roman"/>
          <w:sz w:val="24"/>
          <w:szCs w:val="24"/>
          <w:lang w:eastAsia="en-IN"/>
        </w:rPr>
        <w:t xml:space="preserve">, are primarily dictated by vegetation architecture and localized microclimatic variables. </w:t>
      </w:r>
      <w:r w:rsidRPr="00B05E89">
        <w:rPr>
          <w:rFonts w:ascii="Times New Roman" w:eastAsia="Times New Roman" w:hAnsi="Times New Roman" w:cs="Times New Roman"/>
          <w:i/>
          <w:iCs/>
          <w:sz w:val="24"/>
          <w:szCs w:val="24"/>
          <w:lang w:eastAsia="en-IN"/>
        </w:rPr>
        <w:t>Cycas revoluta</w:t>
      </w:r>
      <w:r w:rsidRPr="00B05E89">
        <w:rPr>
          <w:rFonts w:ascii="Times New Roman" w:eastAsia="Times New Roman" w:hAnsi="Times New Roman" w:cs="Times New Roman"/>
          <w:sz w:val="24"/>
          <w:szCs w:val="24"/>
          <w:lang w:eastAsia="en-IN"/>
        </w:rPr>
        <w:t xml:space="preserve"> serves as the central hub for species dispersion, while </w:t>
      </w:r>
      <w:r w:rsidRPr="00B05E89">
        <w:rPr>
          <w:rFonts w:ascii="Times New Roman" w:eastAsia="Times New Roman" w:hAnsi="Times New Roman" w:cs="Times New Roman"/>
          <w:i/>
          <w:iCs/>
          <w:sz w:val="24"/>
          <w:szCs w:val="24"/>
          <w:lang w:eastAsia="en-IN"/>
        </w:rPr>
        <w:t>Hippeastrum sp.</w:t>
      </w:r>
      <w:r w:rsidRPr="00B05E89">
        <w:rPr>
          <w:rFonts w:ascii="Times New Roman" w:eastAsia="Times New Roman" w:hAnsi="Times New Roman" w:cs="Times New Roman"/>
          <w:sz w:val="24"/>
          <w:szCs w:val="24"/>
          <w:lang w:eastAsia="en-IN"/>
        </w:rPr>
        <w:t xml:space="preserve"> and </w:t>
      </w:r>
      <w:r w:rsidRPr="00B05E89">
        <w:rPr>
          <w:rFonts w:ascii="Times New Roman" w:eastAsia="Times New Roman" w:hAnsi="Times New Roman" w:cs="Times New Roman"/>
          <w:i/>
          <w:iCs/>
          <w:sz w:val="24"/>
          <w:szCs w:val="24"/>
          <w:lang w:eastAsia="en-IN"/>
        </w:rPr>
        <w:t>Euphorbia</w:t>
      </w:r>
      <w:r w:rsidRPr="00B05E89">
        <w:rPr>
          <w:rFonts w:ascii="Times New Roman" w:eastAsia="Times New Roman" w:hAnsi="Times New Roman" w:cs="Times New Roman"/>
          <w:sz w:val="24"/>
          <w:szCs w:val="24"/>
          <w:lang w:eastAsia="en-IN"/>
        </w:rPr>
        <w:t xml:space="preserve"> species offer the dense branching and high foliage density required for multiple anchorage points. These structural attributes are essential for the construction of stable, colonial orb-webs, supporting earlier assertions that habitat complexity is a primary </w:t>
      </w:r>
      <w:r w:rsidRPr="00B05E89">
        <w:rPr>
          <w:rFonts w:ascii="Times New Roman" w:eastAsia="Times New Roman" w:hAnsi="Times New Roman" w:cs="Times New Roman"/>
          <w:sz w:val="24"/>
          <w:szCs w:val="24"/>
          <w:lang w:eastAsia="en-IN"/>
        </w:rPr>
        <w:lastRenderedPageBreak/>
        <w:t xml:space="preserve">determinant of communal </w:t>
      </w:r>
      <w:r w:rsidR="00DF79AD" w:rsidRPr="00B05E89">
        <w:rPr>
          <w:rFonts w:ascii="Times New Roman" w:eastAsia="Times New Roman" w:hAnsi="Times New Roman" w:cs="Times New Roman"/>
          <w:sz w:val="24"/>
          <w:szCs w:val="24"/>
          <w:lang w:eastAsia="en-IN"/>
        </w:rPr>
        <w:t>behaviour</w:t>
      </w:r>
      <w:r w:rsidRPr="00B05E89">
        <w:rPr>
          <w:rFonts w:ascii="Times New Roman" w:eastAsia="Times New Roman" w:hAnsi="Times New Roman" w:cs="Times New Roman"/>
          <w:sz w:val="24"/>
          <w:szCs w:val="24"/>
          <w:lang w:eastAsia="en-IN"/>
        </w:rPr>
        <w:t xml:space="preserve"> in orb-weavers. Furthermore, microhabitat optimiza</w:t>
      </w:r>
      <w:r w:rsidR="0057103D">
        <w:rPr>
          <w:rFonts w:ascii="Times New Roman" w:eastAsia="Times New Roman" w:hAnsi="Times New Roman" w:cs="Times New Roman"/>
          <w:sz w:val="24"/>
          <w:szCs w:val="24"/>
          <w:lang w:eastAsia="en-IN"/>
        </w:rPr>
        <w:t xml:space="preserve">tion was evident in the </w:t>
      </w:r>
      <w:proofErr w:type="gramStart"/>
      <w:r w:rsidR="0057103D">
        <w:rPr>
          <w:rFonts w:ascii="Times New Roman" w:eastAsia="Times New Roman" w:hAnsi="Times New Roman" w:cs="Times New Roman"/>
          <w:sz w:val="24"/>
          <w:szCs w:val="24"/>
          <w:lang w:eastAsia="en-IN"/>
        </w:rPr>
        <w:t>spiders</w:t>
      </w:r>
      <w:proofErr w:type="gramEnd"/>
      <w:r w:rsidRPr="00B05E89">
        <w:rPr>
          <w:rFonts w:ascii="Times New Roman" w:eastAsia="Times New Roman" w:hAnsi="Times New Roman" w:cs="Times New Roman"/>
          <w:sz w:val="24"/>
          <w:szCs w:val="24"/>
          <w:lang w:eastAsia="en-IN"/>
        </w:rPr>
        <w:t xml:space="preserve"> preference for shaded, dense structures where webs were consistently positioned below 140 cm. This placement effectively minimizes thermal and mechanical stressors, thereby enhancing the stability of the communal colony. </w:t>
      </w:r>
    </w:p>
    <w:p w14:paraId="5C3DF5AC" w14:textId="77777777" w:rsidR="00A54655" w:rsidRDefault="00A54655" w:rsidP="00DC64A0">
      <w:pPr>
        <w:pStyle w:val="ListParagraph"/>
        <w:spacing w:after="0" w:line="360" w:lineRule="auto"/>
        <w:jc w:val="both"/>
      </w:pPr>
      <w:bookmarkStart w:id="0" w:name="_GoBack"/>
      <w:bookmarkEnd w:id="0"/>
    </w:p>
    <w:p w14:paraId="5006BE05" w14:textId="77777777" w:rsidR="00AF4A8B" w:rsidRPr="00B30B51" w:rsidRDefault="00013426" w:rsidP="00AF4A8B">
      <w:pPr>
        <w:spacing w:after="0" w:line="360" w:lineRule="auto"/>
        <w:jc w:val="both"/>
        <w:rPr>
          <w:rFonts w:ascii="Times New Roman" w:hAnsi="Times New Roman" w:cs="Times New Roman"/>
          <w:b/>
          <w:sz w:val="24"/>
          <w:szCs w:val="24"/>
          <w:lang w:val="en-GB"/>
        </w:rPr>
      </w:pPr>
      <w:r w:rsidRPr="00013426">
        <w:rPr>
          <w:rFonts w:ascii="Times New Roman" w:hAnsi="Times New Roman" w:cs="Times New Roman"/>
          <w:b/>
          <w:sz w:val="24"/>
          <w:szCs w:val="24"/>
          <w:lang w:val="en-GB"/>
        </w:rPr>
        <w:t>REFERENCES</w:t>
      </w:r>
    </w:p>
    <w:p w14:paraId="2DB4AD4B"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Blackledge, T. A., &amp; Gillespie, R. G. (2002). Estimation of capture threads and web architecture in </w:t>
      </w:r>
      <w:proofErr w:type="spellStart"/>
      <w:r w:rsidRPr="00AF4A8B">
        <w:rPr>
          <w:rStyle w:val="Emphasis"/>
          <w:rFonts w:eastAsiaTheme="majorEastAsia"/>
        </w:rPr>
        <w:t>Tetragnatha</w:t>
      </w:r>
      <w:proofErr w:type="spellEnd"/>
      <w:r w:rsidRPr="00AF4A8B">
        <w:t xml:space="preserve"> spiders: Evolution of aerial space use. </w:t>
      </w:r>
      <w:r w:rsidRPr="00AF4A8B">
        <w:rPr>
          <w:rStyle w:val="Emphasis"/>
          <w:rFonts w:eastAsiaTheme="majorEastAsia"/>
        </w:rPr>
        <w:t xml:space="preserve">Journal of Arachnology, </w:t>
      </w:r>
      <w:r w:rsidRPr="00AF4A8B">
        <w:rPr>
          <w:rStyle w:val="Emphasis"/>
          <w:rFonts w:eastAsiaTheme="majorEastAsia"/>
          <w:i w:val="0"/>
        </w:rPr>
        <w:t xml:space="preserve">30 </w:t>
      </w:r>
      <w:r w:rsidRPr="00AF4A8B">
        <w:t>(3), 403–414.</w:t>
      </w:r>
    </w:p>
    <w:p w14:paraId="0768EA2B"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Dias, S. C., Carvalho, L. S., Bonaldo, A. B., &amp; </w:t>
      </w:r>
      <w:proofErr w:type="spellStart"/>
      <w:r w:rsidRPr="00AF4A8B">
        <w:t>Brescovit</w:t>
      </w:r>
      <w:proofErr w:type="spellEnd"/>
      <w:r w:rsidRPr="00AF4A8B">
        <w:t xml:space="preserve">, A. D. (2009). Spatial distribution of spiders in the Atlantic Forest of Brazil. </w:t>
      </w:r>
      <w:r w:rsidRPr="00AF4A8B">
        <w:rPr>
          <w:rStyle w:val="Emphasis"/>
          <w:rFonts w:eastAsiaTheme="majorEastAsia"/>
        </w:rPr>
        <w:t xml:space="preserve">Studies on Neotropical Fauna and Environment, </w:t>
      </w:r>
      <w:r w:rsidRPr="00AF4A8B">
        <w:rPr>
          <w:rStyle w:val="Emphasis"/>
          <w:rFonts w:eastAsiaTheme="majorEastAsia"/>
          <w:i w:val="0"/>
        </w:rPr>
        <w:t xml:space="preserve">44 </w:t>
      </w:r>
      <w:r w:rsidRPr="00AF4A8B">
        <w:t>(3), 199–210.</w:t>
      </w:r>
    </w:p>
    <w:p w14:paraId="5EEC37E1"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Geiger, R. (1950). </w:t>
      </w:r>
      <w:r w:rsidRPr="00AF4A8B">
        <w:rPr>
          <w:rStyle w:val="Emphasis"/>
          <w:rFonts w:eastAsiaTheme="majorEastAsia"/>
        </w:rPr>
        <w:t>The climate near the ground</w:t>
      </w:r>
      <w:r w:rsidRPr="00AF4A8B">
        <w:t>, Harvard University Press.</w:t>
      </w:r>
    </w:p>
    <w:p w14:paraId="27289EC9"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Gómez, J. E., Lohmiller J., Joern A. (2016). Vegetation structure influences aerial arthropod communities in grassland habitats. </w:t>
      </w:r>
      <w:r w:rsidRPr="00AF4A8B">
        <w:rPr>
          <w:rStyle w:val="Emphasis"/>
          <w:rFonts w:eastAsiaTheme="majorEastAsia"/>
        </w:rPr>
        <w:t xml:space="preserve">Ecological Entomology, </w:t>
      </w:r>
      <w:r w:rsidRPr="00AF4A8B">
        <w:rPr>
          <w:rStyle w:val="Emphasis"/>
          <w:rFonts w:eastAsiaTheme="majorEastAsia"/>
          <w:i w:val="0"/>
        </w:rPr>
        <w:t>41</w:t>
      </w:r>
      <w:r>
        <w:rPr>
          <w:rStyle w:val="Emphasis"/>
          <w:rFonts w:eastAsiaTheme="majorEastAsia"/>
        </w:rPr>
        <w:t xml:space="preserve"> </w:t>
      </w:r>
      <w:r w:rsidRPr="00AF4A8B">
        <w:t>(4), 401–411.</w:t>
      </w:r>
    </w:p>
    <w:p w14:paraId="5C605C03" w14:textId="7C888654" w:rsidR="00320F3D" w:rsidRPr="00AF4A8B" w:rsidRDefault="00D36D87" w:rsidP="00AA1CE1">
      <w:pPr>
        <w:pStyle w:val="ListParagraph"/>
        <w:numPr>
          <w:ilvl w:val="0"/>
          <w:numId w:val="10"/>
        </w:numPr>
        <w:spacing w:after="0" w:line="360" w:lineRule="auto"/>
        <w:jc w:val="both"/>
        <w:rPr>
          <w:rFonts w:ascii="Times New Roman" w:hAnsi="Times New Roman" w:cs="Times New Roman"/>
          <w:sz w:val="24"/>
          <w:szCs w:val="24"/>
        </w:rPr>
      </w:pPr>
      <w:r w:rsidRPr="00D36D87">
        <w:rPr>
          <w:rFonts w:ascii="Times New Roman" w:hAnsi="Times New Roman" w:cs="Times New Roman"/>
          <w:sz w:val="24"/>
          <w:szCs w:val="24"/>
        </w:rPr>
        <w:t xml:space="preserve">Haddad, N. M., </w:t>
      </w:r>
      <w:proofErr w:type="spellStart"/>
      <w:r w:rsidRPr="00D36D87">
        <w:rPr>
          <w:rFonts w:ascii="Times New Roman" w:hAnsi="Times New Roman" w:cs="Times New Roman"/>
          <w:sz w:val="24"/>
          <w:szCs w:val="24"/>
        </w:rPr>
        <w:t>Brudvig</w:t>
      </w:r>
      <w:proofErr w:type="spellEnd"/>
      <w:r w:rsidRPr="00D36D87">
        <w:rPr>
          <w:rFonts w:ascii="Times New Roman" w:hAnsi="Times New Roman" w:cs="Times New Roman"/>
          <w:sz w:val="24"/>
          <w:szCs w:val="24"/>
        </w:rPr>
        <w:t xml:space="preserve">, L. A., </w:t>
      </w:r>
      <w:proofErr w:type="spellStart"/>
      <w:r w:rsidRPr="00D36D87">
        <w:rPr>
          <w:rFonts w:ascii="Times New Roman" w:hAnsi="Times New Roman" w:cs="Times New Roman"/>
          <w:sz w:val="24"/>
          <w:szCs w:val="24"/>
        </w:rPr>
        <w:t>Clobert</w:t>
      </w:r>
      <w:proofErr w:type="spellEnd"/>
      <w:r w:rsidRPr="00D36D87">
        <w:rPr>
          <w:rFonts w:ascii="Times New Roman" w:hAnsi="Times New Roman" w:cs="Times New Roman"/>
          <w:sz w:val="24"/>
          <w:szCs w:val="24"/>
        </w:rPr>
        <w:t xml:space="preserve">, J., Davies, K. F., Gonzalez, A., Holt, R. D., Lovejoy, T. E., Sexton, J. O., Austin, M. P., Collins, C. D., Cook, W. M., </w:t>
      </w:r>
      <w:proofErr w:type="spellStart"/>
      <w:r w:rsidRPr="00D36D87">
        <w:rPr>
          <w:rFonts w:ascii="Times New Roman" w:hAnsi="Times New Roman" w:cs="Times New Roman"/>
          <w:sz w:val="24"/>
          <w:szCs w:val="24"/>
        </w:rPr>
        <w:t>Damschen</w:t>
      </w:r>
      <w:proofErr w:type="spellEnd"/>
      <w:r w:rsidRPr="00D36D87">
        <w:rPr>
          <w:rFonts w:ascii="Times New Roman" w:hAnsi="Times New Roman" w:cs="Times New Roman"/>
          <w:sz w:val="24"/>
          <w:szCs w:val="24"/>
        </w:rPr>
        <w:t xml:space="preserve">, E. I., Ewers, R. M., Foster, B. L., Jenkins, C. N., King, A. J., </w:t>
      </w:r>
      <w:proofErr w:type="spellStart"/>
      <w:r w:rsidRPr="00D36D87">
        <w:rPr>
          <w:rFonts w:ascii="Times New Roman" w:hAnsi="Times New Roman" w:cs="Times New Roman"/>
          <w:sz w:val="24"/>
          <w:szCs w:val="24"/>
        </w:rPr>
        <w:t>Laurance</w:t>
      </w:r>
      <w:proofErr w:type="spellEnd"/>
      <w:r w:rsidRPr="00D36D87">
        <w:rPr>
          <w:rFonts w:ascii="Times New Roman" w:hAnsi="Times New Roman" w:cs="Times New Roman"/>
          <w:sz w:val="24"/>
          <w:szCs w:val="24"/>
        </w:rPr>
        <w:t xml:space="preserve">, W. F., Levey, D. J., </w:t>
      </w:r>
      <w:proofErr w:type="spellStart"/>
      <w:r w:rsidRPr="00D36D87">
        <w:rPr>
          <w:rFonts w:ascii="Times New Roman" w:hAnsi="Times New Roman" w:cs="Times New Roman"/>
          <w:sz w:val="24"/>
          <w:szCs w:val="24"/>
        </w:rPr>
        <w:t>Margules</w:t>
      </w:r>
      <w:proofErr w:type="spellEnd"/>
      <w:r w:rsidRPr="00D36D87">
        <w:rPr>
          <w:rFonts w:ascii="Times New Roman" w:hAnsi="Times New Roman" w:cs="Times New Roman"/>
          <w:sz w:val="24"/>
          <w:szCs w:val="24"/>
        </w:rPr>
        <w:t xml:space="preserve">, C. R., Melbourne, B. A., Nicholls, A. O., </w:t>
      </w:r>
      <w:proofErr w:type="spellStart"/>
      <w:r w:rsidRPr="00D36D87">
        <w:rPr>
          <w:rFonts w:ascii="Times New Roman" w:hAnsi="Times New Roman" w:cs="Times New Roman"/>
          <w:sz w:val="24"/>
          <w:szCs w:val="24"/>
        </w:rPr>
        <w:t>Orrock</w:t>
      </w:r>
      <w:proofErr w:type="spellEnd"/>
      <w:r w:rsidRPr="00D36D87">
        <w:rPr>
          <w:rFonts w:ascii="Times New Roman" w:hAnsi="Times New Roman" w:cs="Times New Roman"/>
          <w:sz w:val="24"/>
          <w:szCs w:val="24"/>
        </w:rPr>
        <w:t xml:space="preserve">, J. L., Song, D.-X., &amp; Townshend, J. R. (2015). Habitat fragmentation and its lasting impact on Earth’s ecosystems. *Science Advances*, *1*(2), e1500052. </w:t>
      </w:r>
      <w:hyperlink r:id="rId21" w:history="1">
        <w:r w:rsidRPr="00141F7F">
          <w:rPr>
            <w:rStyle w:val="Hyperlink"/>
            <w:rFonts w:ascii="Times New Roman" w:hAnsi="Times New Roman" w:cs="Times New Roman"/>
            <w:sz w:val="24"/>
            <w:szCs w:val="24"/>
          </w:rPr>
          <w:t>https://doi.org/10.1126/sciadv.1500052</w:t>
        </w:r>
      </w:hyperlink>
      <w:r>
        <w:rPr>
          <w:rFonts w:ascii="Times New Roman" w:hAnsi="Times New Roman" w:cs="Times New Roman"/>
          <w:sz w:val="24"/>
          <w:szCs w:val="24"/>
        </w:rPr>
        <w:t xml:space="preserve"> </w:t>
      </w:r>
    </w:p>
    <w:p w14:paraId="77B6B481" w14:textId="13D7EC12" w:rsidR="00320F3D" w:rsidRPr="00AF4A8B" w:rsidRDefault="00FB6D92" w:rsidP="00AA1CE1">
      <w:pPr>
        <w:pStyle w:val="NormalWeb"/>
        <w:numPr>
          <w:ilvl w:val="0"/>
          <w:numId w:val="10"/>
        </w:numPr>
        <w:spacing w:before="0" w:beforeAutospacing="0" w:after="0" w:afterAutospacing="0" w:line="360" w:lineRule="auto"/>
        <w:jc w:val="both"/>
      </w:pPr>
      <w:proofErr w:type="spellStart"/>
      <w:r w:rsidRPr="00FB6D92">
        <w:t>Halarnkar</w:t>
      </w:r>
      <w:proofErr w:type="spellEnd"/>
      <w:r w:rsidRPr="00FB6D92">
        <w:t xml:space="preserve">, M. M., &amp; Pai, I. K. (2018). Distribution, Diversity and Ecology of Spider Species </w:t>
      </w:r>
      <w:proofErr w:type="gramStart"/>
      <w:r w:rsidRPr="00FB6D92">
        <w:t>At</w:t>
      </w:r>
      <w:proofErr w:type="gramEnd"/>
      <w:r w:rsidRPr="00FB6D92">
        <w:t xml:space="preserve"> Two Different Habitats. International Journal of Environmental Sciences &amp; Natural Resources. </w:t>
      </w:r>
      <w:hyperlink r:id="rId22" w:history="1">
        <w:r w:rsidRPr="00141F7F">
          <w:rPr>
            <w:rStyle w:val="Hyperlink"/>
          </w:rPr>
          <w:t>https://doi.org/10.19080/IJESNR.2018.08.555747</w:t>
        </w:r>
      </w:hyperlink>
      <w:r>
        <w:t xml:space="preserve"> </w:t>
      </w:r>
    </w:p>
    <w:p w14:paraId="3737BBC4"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Lemmon, P. E. (1957). A new instrument for measuring forest overstory density. </w:t>
      </w:r>
      <w:r w:rsidRPr="00AF4A8B">
        <w:rPr>
          <w:rStyle w:val="Emphasis"/>
          <w:rFonts w:eastAsiaTheme="majorEastAsia"/>
        </w:rPr>
        <w:t xml:space="preserve">Journal of Forestry, </w:t>
      </w:r>
      <w:r w:rsidRPr="00C16C7F">
        <w:rPr>
          <w:rStyle w:val="Emphasis"/>
          <w:rFonts w:eastAsiaTheme="majorEastAsia"/>
          <w:i w:val="0"/>
        </w:rPr>
        <w:t>55</w:t>
      </w:r>
      <w:r>
        <w:rPr>
          <w:rStyle w:val="Emphasis"/>
          <w:rFonts w:eastAsiaTheme="majorEastAsia"/>
        </w:rPr>
        <w:t xml:space="preserve"> </w:t>
      </w:r>
      <w:r w:rsidRPr="00AF4A8B">
        <w:t>(9), 667–668.</w:t>
      </w:r>
    </w:p>
    <w:p w14:paraId="702B0E44"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MacArthur, R. H. (1972). </w:t>
      </w:r>
      <w:r w:rsidRPr="00AF4A8B">
        <w:rPr>
          <w:rStyle w:val="Emphasis"/>
          <w:rFonts w:eastAsiaTheme="majorEastAsia"/>
        </w:rPr>
        <w:t>Geographical ecology: Patterns in the distribution of species</w:t>
      </w:r>
      <w:r w:rsidRPr="00AF4A8B">
        <w:t>, Harper &amp; Row.</w:t>
      </w:r>
    </w:p>
    <w:p w14:paraId="3ECF2C28" w14:textId="2CF7B008" w:rsidR="00320F3D" w:rsidRPr="00AF4A8B" w:rsidRDefault="007D5B14" w:rsidP="00AA1CE1">
      <w:pPr>
        <w:pStyle w:val="NormalWeb"/>
        <w:numPr>
          <w:ilvl w:val="0"/>
          <w:numId w:val="10"/>
        </w:numPr>
        <w:spacing w:before="0" w:beforeAutospacing="0" w:after="0" w:afterAutospacing="0" w:line="360" w:lineRule="auto"/>
        <w:jc w:val="both"/>
      </w:pPr>
      <w:r w:rsidRPr="007D5B14">
        <w:t xml:space="preserve">MacArthur, R. H., &amp; MacArthur, J. W. (1961). On bird species diversity. Ecology, 42(3), 594–598. </w:t>
      </w:r>
      <w:hyperlink r:id="rId23" w:history="1">
        <w:r w:rsidRPr="00141F7F">
          <w:rPr>
            <w:rStyle w:val="Hyperlink"/>
          </w:rPr>
          <w:t>https://doi.org/10.2307/1932254</w:t>
        </w:r>
      </w:hyperlink>
      <w:r>
        <w:t xml:space="preserve"> </w:t>
      </w:r>
    </w:p>
    <w:p w14:paraId="2CDDD246"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Majer, M., Holm, C., &amp; Lubin, Y. (2018). Colonial web structure and cooperation in </w:t>
      </w:r>
      <w:proofErr w:type="spellStart"/>
      <w:r w:rsidRPr="00AF4A8B">
        <w:rPr>
          <w:rStyle w:val="Emphasis"/>
          <w:rFonts w:eastAsiaTheme="majorEastAsia"/>
        </w:rPr>
        <w:t>Cyrtophora</w:t>
      </w:r>
      <w:proofErr w:type="spellEnd"/>
      <w:r w:rsidRPr="00AF4A8B">
        <w:t xml:space="preserve"> spiders. </w:t>
      </w:r>
      <w:r w:rsidRPr="00AF4A8B">
        <w:rPr>
          <w:rStyle w:val="Emphasis"/>
          <w:rFonts w:eastAsiaTheme="majorEastAsia"/>
        </w:rPr>
        <w:t xml:space="preserve">Behavioural Ecology, </w:t>
      </w:r>
      <w:r w:rsidRPr="00830BFA">
        <w:rPr>
          <w:rStyle w:val="Emphasis"/>
          <w:rFonts w:eastAsiaTheme="majorEastAsia"/>
          <w:i w:val="0"/>
        </w:rPr>
        <w:t>29</w:t>
      </w:r>
      <w:r>
        <w:rPr>
          <w:rStyle w:val="Emphasis"/>
          <w:rFonts w:eastAsiaTheme="majorEastAsia"/>
        </w:rPr>
        <w:t xml:space="preserve"> </w:t>
      </w:r>
      <w:r w:rsidRPr="00AF4A8B">
        <w:t>(5), 1041–1050.</w:t>
      </w:r>
    </w:p>
    <w:p w14:paraId="54D895CE" w14:textId="753725E9" w:rsidR="00320F3D" w:rsidRPr="00AF4A8B" w:rsidRDefault="00ED780C" w:rsidP="00AA1CE1">
      <w:pPr>
        <w:pStyle w:val="NormalWeb"/>
        <w:numPr>
          <w:ilvl w:val="0"/>
          <w:numId w:val="10"/>
        </w:numPr>
        <w:spacing w:before="0" w:beforeAutospacing="0" w:after="0" w:afterAutospacing="0" w:line="360" w:lineRule="auto"/>
        <w:jc w:val="both"/>
      </w:pPr>
      <w:r w:rsidRPr="00ED780C">
        <w:lastRenderedPageBreak/>
        <w:t xml:space="preserve">Montgomery, D. C., Peck, E. A., &amp; Vining, G. G. (2012). Introduction to linear regression analysis (5th ed.). Wiley. </w:t>
      </w:r>
      <w:hyperlink r:id="rId24" w:history="1">
        <w:r w:rsidRPr="00141F7F">
          <w:rPr>
            <w:rStyle w:val="Hyperlink"/>
          </w:rPr>
          <w:t>https://www.wiley.com/en-us/Introduction+to+Linear+Regression+Analysis%2C+Fifth+Edition+Set-p-9781118780572</w:t>
        </w:r>
      </w:hyperlink>
      <w:r>
        <w:t xml:space="preserve"> </w:t>
      </w:r>
    </w:p>
    <w:p w14:paraId="13F7D987" w14:textId="15CF0F6B" w:rsidR="00320F3D" w:rsidRPr="00AF4A8B" w:rsidRDefault="007D67AC" w:rsidP="00AA1CE1">
      <w:pPr>
        <w:pStyle w:val="NormalWeb"/>
        <w:numPr>
          <w:ilvl w:val="0"/>
          <w:numId w:val="10"/>
        </w:numPr>
        <w:spacing w:before="0" w:beforeAutospacing="0" w:after="0" w:afterAutospacing="0" w:line="360" w:lineRule="auto"/>
        <w:jc w:val="both"/>
      </w:pPr>
      <w:r w:rsidRPr="007D67AC">
        <w:t xml:space="preserve">Robinson, J. V. (1981). The effect of architectural variation in habitat on a spider community: An experimental field study. Ecology, 62(1), 73–80. </w:t>
      </w:r>
      <w:hyperlink r:id="rId25" w:history="1">
        <w:r w:rsidRPr="00141F7F">
          <w:rPr>
            <w:rStyle w:val="Hyperlink"/>
          </w:rPr>
          <w:t>https://doi.org/10.2307/1936670</w:t>
        </w:r>
      </w:hyperlink>
      <w:r>
        <w:t xml:space="preserve"> </w:t>
      </w:r>
    </w:p>
    <w:p w14:paraId="2660D3C8" w14:textId="5727A9F8" w:rsidR="00320F3D" w:rsidRPr="00AF4A8B" w:rsidRDefault="00C52AF2" w:rsidP="00AA1CE1">
      <w:pPr>
        <w:pStyle w:val="NormalWeb"/>
        <w:numPr>
          <w:ilvl w:val="0"/>
          <w:numId w:val="10"/>
        </w:numPr>
        <w:spacing w:before="0" w:beforeAutospacing="0" w:after="0" w:afterAutospacing="0" w:line="360" w:lineRule="auto"/>
        <w:jc w:val="both"/>
      </w:pPr>
      <w:proofErr w:type="spellStart"/>
      <w:r w:rsidRPr="00C52AF2">
        <w:t>Rypstra</w:t>
      </w:r>
      <w:proofErr w:type="spellEnd"/>
      <w:r w:rsidRPr="00C52AF2">
        <w:t xml:space="preserve">, A. L. (1983). The importance of food and space in limiting web-spider densities; a test using field enclosures. </w:t>
      </w:r>
      <w:proofErr w:type="spellStart"/>
      <w:r w:rsidRPr="00C52AF2">
        <w:t>Oecologia</w:t>
      </w:r>
      <w:proofErr w:type="spellEnd"/>
      <w:r w:rsidRPr="00C52AF2">
        <w:t xml:space="preserve">, 59(2-3), 312–316. </w:t>
      </w:r>
      <w:hyperlink r:id="rId26" w:history="1">
        <w:r w:rsidRPr="00141F7F">
          <w:rPr>
            <w:rStyle w:val="Hyperlink"/>
          </w:rPr>
          <w:t>https://doi.org/10.1007/BF00378855</w:t>
        </w:r>
      </w:hyperlink>
      <w:r>
        <w:t xml:space="preserve"> </w:t>
      </w:r>
    </w:p>
    <w:p w14:paraId="6BA95AEC"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Schuepfer, R. (1985). Habitat structure and web site selection in spiders. </w:t>
      </w:r>
      <w:proofErr w:type="spellStart"/>
      <w:r w:rsidRPr="00AF4A8B">
        <w:rPr>
          <w:rStyle w:val="Emphasis"/>
          <w:rFonts w:eastAsiaTheme="majorEastAsia"/>
        </w:rPr>
        <w:t>Oecologia</w:t>
      </w:r>
      <w:proofErr w:type="spellEnd"/>
      <w:r w:rsidRPr="00AF4A8B">
        <w:rPr>
          <w:rStyle w:val="Emphasis"/>
          <w:rFonts w:eastAsiaTheme="majorEastAsia"/>
        </w:rPr>
        <w:t xml:space="preserve">, </w:t>
      </w:r>
      <w:r w:rsidRPr="00830BFA">
        <w:rPr>
          <w:rStyle w:val="Emphasis"/>
          <w:rFonts w:eastAsiaTheme="majorEastAsia"/>
          <w:i w:val="0"/>
        </w:rPr>
        <w:t>67</w:t>
      </w:r>
      <w:r>
        <w:rPr>
          <w:rStyle w:val="Emphasis"/>
          <w:rFonts w:eastAsiaTheme="majorEastAsia"/>
          <w:i w:val="0"/>
        </w:rPr>
        <w:t xml:space="preserve"> </w:t>
      </w:r>
      <w:r w:rsidRPr="00AF4A8B">
        <w:t>(1), 118–125.</w:t>
      </w:r>
    </w:p>
    <w:p w14:paraId="5B120392" w14:textId="77777777" w:rsidR="00320F3D" w:rsidRPr="00AF4A8B" w:rsidRDefault="00320F3D" w:rsidP="00AA1CE1">
      <w:pPr>
        <w:pStyle w:val="NormalWeb"/>
        <w:numPr>
          <w:ilvl w:val="0"/>
          <w:numId w:val="10"/>
        </w:numPr>
        <w:spacing w:before="0" w:beforeAutospacing="0" w:after="0" w:afterAutospacing="0" w:line="360" w:lineRule="auto"/>
        <w:jc w:val="both"/>
      </w:pPr>
      <w:r w:rsidRPr="00AF4A8B">
        <w:t xml:space="preserve">Sunderland, K., &amp; Samu, F. (2000). Effects of agricultural landscape structure on spider populations: A review. </w:t>
      </w:r>
      <w:r w:rsidRPr="00AF4A8B">
        <w:rPr>
          <w:rStyle w:val="Emphasis"/>
          <w:rFonts w:eastAsiaTheme="majorEastAsia"/>
        </w:rPr>
        <w:t xml:space="preserve">Biological Reviews, </w:t>
      </w:r>
      <w:r w:rsidRPr="00830BFA">
        <w:rPr>
          <w:rStyle w:val="Emphasis"/>
          <w:rFonts w:eastAsiaTheme="majorEastAsia"/>
          <w:i w:val="0"/>
        </w:rPr>
        <w:t xml:space="preserve">75 </w:t>
      </w:r>
      <w:r w:rsidRPr="00AF4A8B">
        <w:t>(3), 243–270.</w:t>
      </w:r>
    </w:p>
    <w:p w14:paraId="5D1FF159" w14:textId="6FB542F6" w:rsidR="00320F3D" w:rsidRPr="00AF4A8B" w:rsidRDefault="00051846" w:rsidP="00AA1CE1">
      <w:pPr>
        <w:pStyle w:val="NormalWeb"/>
        <w:numPr>
          <w:ilvl w:val="0"/>
          <w:numId w:val="10"/>
        </w:numPr>
        <w:spacing w:before="0" w:beforeAutospacing="0" w:after="0" w:afterAutospacing="0" w:line="360" w:lineRule="auto"/>
        <w:jc w:val="both"/>
      </w:pPr>
      <w:proofErr w:type="spellStart"/>
      <w:r w:rsidRPr="00051846">
        <w:t>Tews</w:t>
      </w:r>
      <w:proofErr w:type="spellEnd"/>
      <w:r w:rsidRPr="00051846">
        <w:t xml:space="preserve">, J., Brose, U., Grimm, V., </w:t>
      </w:r>
      <w:proofErr w:type="spellStart"/>
      <w:r w:rsidRPr="00051846">
        <w:t>Tielbörger</w:t>
      </w:r>
      <w:proofErr w:type="spellEnd"/>
      <w:r w:rsidRPr="00051846">
        <w:t xml:space="preserve">, K., Wichmann, M. C., </w:t>
      </w:r>
      <w:proofErr w:type="spellStart"/>
      <w:r w:rsidRPr="00051846">
        <w:t>Schwager</w:t>
      </w:r>
      <w:proofErr w:type="spellEnd"/>
      <w:r w:rsidRPr="00051846">
        <w:t xml:space="preserve">, M., &amp; </w:t>
      </w:r>
      <w:proofErr w:type="spellStart"/>
      <w:r w:rsidRPr="00051846">
        <w:t>Jeltsch</w:t>
      </w:r>
      <w:proofErr w:type="spellEnd"/>
      <w:r w:rsidRPr="00051846">
        <w:t xml:space="preserve">, F. (2004). Animal species diversity driven by habitat heterogeneity/diversity: The importance of keystone structures. Journal of Biogeography, 31(1), 79–92. </w:t>
      </w:r>
      <w:hyperlink r:id="rId27" w:history="1">
        <w:r w:rsidRPr="00141F7F">
          <w:rPr>
            <w:rStyle w:val="Hyperlink"/>
          </w:rPr>
          <w:t>https://doi.org/10.1046/j.0305-0270.2003.00994.x</w:t>
        </w:r>
      </w:hyperlink>
      <w:r>
        <w:t xml:space="preserve"> </w:t>
      </w:r>
    </w:p>
    <w:p w14:paraId="2D7AC018" w14:textId="49329EDB" w:rsidR="00320F3D" w:rsidRPr="00AF4A8B" w:rsidRDefault="00230E51" w:rsidP="00AA1CE1">
      <w:pPr>
        <w:pStyle w:val="ListParagraph"/>
        <w:numPr>
          <w:ilvl w:val="0"/>
          <w:numId w:val="10"/>
        </w:numPr>
        <w:spacing w:after="0" w:line="360" w:lineRule="auto"/>
        <w:jc w:val="both"/>
        <w:rPr>
          <w:rFonts w:ascii="Times New Roman" w:hAnsi="Times New Roman" w:cs="Times New Roman"/>
          <w:sz w:val="24"/>
          <w:szCs w:val="24"/>
        </w:rPr>
      </w:pPr>
      <w:proofErr w:type="spellStart"/>
      <w:r w:rsidRPr="00230E51">
        <w:rPr>
          <w:rFonts w:ascii="Times New Roman" w:hAnsi="Times New Roman" w:cs="Times New Roman"/>
          <w:sz w:val="24"/>
          <w:szCs w:val="24"/>
        </w:rPr>
        <w:t>Tikader</w:t>
      </w:r>
      <w:proofErr w:type="spellEnd"/>
      <w:r w:rsidRPr="00230E51">
        <w:rPr>
          <w:rFonts w:ascii="Times New Roman" w:hAnsi="Times New Roman" w:cs="Times New Roman"/>
          <w:sz w:val="24"/>
          <w:szCs w:val="24"/>
        </w:rPr>
        <w:t xml:space="preserve">, B. K. (1987). Handbook of Indian spiders. Zoological Survey of India. </w:t>
      </w:r>
      <w:hyperlink r:id="rId28" w:history="1">
        <w:r w:rsidRPr="00141F7F">
          <w:rPr>
            <w:rStyle w:val="Hyperlink"/>
            <w:rFonts w:ascii="Times New Roman" w:hAnsi="Times New Roman" w:cs="Times New Roman"/>
            <w:sz w:val="24"/>
            <w:szCs w:val="24"/>
          </w:rPr>
          <w:t>https://books.google.com/books/about/Indian_Spiders.html?id=2_4YAAAAIAAJ</w:t>
        </w:r>
      </w:hyperlink>
      <w:r>
        <w:rPr>
          <w:rFonts w:ascii="Times New Roman" w:hAnsi="Times New Roman" w:cs="Times New Roman"/>
          <w:sz w:val="24"/>
          <w:szCs w:val="24"/>
        </w:rPr>
        <w:t xml:space="preserve"> </w:t>
      </w:r>
    </w:p>
    <w:p w14:paraId="59282D9C" w14:textId="19DB53BC" w:rsidR="00320F3D" w:rsidRPr="00AF4A8B" w:rsidRDefault="00D77FA3" w:rsidP="00AA1CE1">
      <w:pPr>
        <w:pStyle w:val="NormalWeb"/>
        <w:numPr>
          <w:ilvl w:val="0"/>
          <w:numId w:val="10"/>
        </w:numPr>
        <w:spacing w:before="0" w:beforeAutospacing="0" w:after="0" w:afterAutospacing="0" w:line="360" w:lineRule="auto"/>
        <w:jc w:val="both"/>
      </w:pPr>
      <w:proofErr w:type="spellStart"/>
      <w:r w:rsidRPr="00D77FA3">
        <w:t>Uetz</w:t>
      </w:r>
      <w:proofErr w:type="spellEnd"/>
      <w:r w:rsidRPr="00D77FA3">
        <w:t xml:space="preserve">, G. W. (1979). The influence of variation in litter habitats on spider communities. </w:t>
      </w:r>
      <w:proofErr w:type="spellStart"/>
      <w:r w:rsidRPr="00D77FA3">
        <w:t>Oecologia</w:t>
      </w:r>
      <w:proofErr w:type="spellEnd"/>
      <w:r w:rsidRPr="00D77FA3">
        <w:t xml:space="preserve">, 40(1), 29–42. </w:t>
      </w:r>
      <w:hyperlink r:id="rId29" w:history="1">
        <w:r w:rsidRPr="00141F7F">
          <w:rPr>
            <w:rStyle w:val="Hyperlink"/>
          </w:rPr>
          <w:t>https://doi.org/10.1007/BF00388808</w:t>
        </w:r>
      </w:hyperlink>
      <w:r>
        <w:t xml:space="preserve"> </w:t>
      </w:r>
    </w:p>
    <w:p w14:paraId="756AB227" w14:textId="48C7A538" w:rsidR="00320F3D" w:rsidRPr="00AF4A8B" w:rsidRDefault="00EE369F" w:rsidP="00AA1CE1">
      <w:pPr>
        <w:pStyle w:val="NormalWeb"/>
        <w:numPr>
          <w:ilvl w:val="0"/>
          <w:numId w:val="10"/>
        </w:numPr>
        <w:spacing w:before="0" w:beforeAutospacing="0" w:after="0" w:afterAutospacing="0" w:line="360" w:lineRule="auto"/>
        <w:jc w:val="both"/>
      </w:pPr>
      <w:proofErr w:type="spellStart"/>
      <w:r w:rsidRPr="00EE369F">
        <w:t>Uetz</w:t>
      </w:r>
      <w:proofErr w:type="spellEnd"/>
      <w:r w:rsidRPr="00EE369F">
        <w:t xml:space="preserve">, G. W. (1991). Habitat structure and spider foraging. In S. S. Bell, E. D. McCoy, &amp; H. R. </w:t>
      </w:r>
      <w:proofErr w:type="spellStart"/>
      <w:r w:rsidRPr="00EE369F">
        <w:t>Mushinsky</w:t>
      </w:r>
      <w:proofErr w:type="spellEnd"/>
      <w:r w:rsidRPr="00EE369F">
        <w:t xml:space="preserve"> (Eds.), Habitat structure: The physical arrangement of objects in space (pp. 325–348). Springer. </w:t>
      </w:r>
      <w:hyperlink r:id="rId30" w:history="1">
        <w:r w:rsidRPr="00141F7F">
          <w:rPr>
            <w:rStyle w:val="Hyperlink"/>
          </w:rPr>
          <w:t>https://doi.org/10.1007/978-94-011-3076-9_16</w:t>
        </w:r>
      </w:hyperlink>
      <w:r>
        <w:t xml:space="preserve"> </w:t>
      </w:r>
    </w:p>
    <w:p w14:paraId="1941855F" w14:textId="128913F0" w:rsidR="00320F3D" w:rsidRDefault="00AA4395" w:rsidP="00AA1CE1">
      <w:pPr>
        <w:pStyle w:val="NormalWeb"/>
        <w:numPr>
          <w:ilvl w:val="0"/>
          <w:numId w:val="10"/>
        </w:numPr>
        <w:spacing w:before="0" w:beforeAutospacing="0" w:after="0" w:afterAutospacing="0" w:line="360" w:lineRule="auto"/>
        <w:jc w:val="both"/>
      </w:pPr>
      <w:r w:rsidRPr="00AA4395">
        <w:t xml:space="preserve">Wise, D. H. (1993). Spiders in ecological webs. Cambridge University Press. </w:t>
      </w:r>
      <w:hyperlink r:id="rId31" w:history="1">
        <w:r w:rsidRPr="00141F7F">
          <w:rPr>
            <w:rStyle w:val="Hyperlink"/>
          </w:rPr>
          <w:t>https://doi.org/10.1017/CBO9780511623431</w:t>
        </w:r>
      </w:hyperlink>
      <w:r>
        <w:t xml:space="preserve"> </w:t>
      </w:r>
    </w:p>
    <w:p w14:paraId="01A64317" w14:textId="77777777" w:rsidR="00A54655" w:rsidRDefault="00A54655" w:rsidP="00DC64A0">
      <w:pPr>
        <w:pStyle w:val="ListParagraph"/>
        <w:spacing w:after="0" w:line="360" w:lineRule="auto"/>
        <w:jc w:val="both"/>
      </w:pPr>
    </w:p>
    <w:p w14:paraId="626877F6" w14:textId="77777777" w:rsidR="00A54655" w:rsidRDefault="00A54655" w:rsidP="00DC64A0">
      <w:pPr>
        <w:pStyle w:val="ListParagraph"/>
        <w:spacing w:after="0" w:line="360" w:lineRule="auto"/>
        <w:jc w:val="both"/>
      </w:pPr>
    </w:p>
    <w:p w14:paraId="5CCEF175" w14:textId="77777777" w:rsidR="00A54655" w:rsidRDefault="00A54655" w:rsidP="00DC64A0">
      <w:pPr>
        <w:pStyle w:val="ListParagraph"/>
        <w:spacing w:after="0" w:line="360" w:lineRule="auto"/>
        <w:jc w:val="both"/>
      </w:pPr>
    </w:p>
    <w:p w14:paraId="0A11F9B0" w14:textId="77777777" w:rsidR="00A54655" w:rsidRDefault="00A54655" w:rsidP="00DC64A0">
      <w:pPr>
        <w:pStyle w:val="ListParagraph"/>
        <w:spacing w:after="0" w:line="360" w:lineRule="auto"/>
        <w:jc w:val="both"/>
      </w:pPr>
    </w:p>
    <w:p w14:paraId="6EA482CB" w14:textId="77777777" w:rsidR="00DC5238" w:rsidRDefault="00DC5238" w:rsidP="00DC64A0">
      <w:pPr>
        <w:pStyle w:val="ListParagraph"/>
        <w:spacing w:after="0" w:line="360" w:lineRule="auto"/>
        <w:jc w:val="both"/>
      </w:pPr>
    </w:p>
    <w:p w14:paraId="383A85E1" w14:textId="77777777" w:rsidR="00DC5238" w:rsidRDefault="00DC5238" w:rsidP="00DC64A0">
      <w:pPr>
        <w:pStyle w:val="ListParagraph"/>
        <w:spacing w:after="0" w:line="360" w:lineRule="auto"/>
        <w:jc w:val="both"/>
      </w:pPr>
    </w:p>
    <w:p w14:paraId="382EE460" w14:textId="77777777" w:rsidR="00DC5238" w:rsidRDefault="00DC5238" w:rsidP="00DC64A0">
      <w:pPr>
        <w:pStyle w:val="ListParagraph"/>
        <w:spacing w:after="0" w:line="360" w:lineRule="auto"/>
        <w:jc w:val="both"/>
      </w:pPr>
    </w:p>
    <w:p w14:paraId="79FC1655" w14:textId="77777777" w:rsidR="00DC5238" w:rsidRDefault="00DC5238" w:rsidP="00DC64A0">
      <w:pPr>
        <w:pStyle w:val="ListParagraph"/>
        <w:spacing w:after="0" w:line="360" w:lineRule="auto"/>
        <w:jc w:val="both"/>
      </w:pPr>
    </w:p>
    <w:p w14:paraId="56F1A474" w14:textId="77777777" w:rsidR="00DC5238" w:rsidRDefault="00DC5238" w:rsidP="00DC64A0">
      <w:pPr>
        <w:pStyle w:val="ListParagraph"/>
        <w:spacing w:after="0" w:line="360" w:lineRule="auto"/>
        <w:jc w:val="both"/>
      </w:pPr>
    </w:p>
    <w:sectPr w:rsidR="00DC5238" w:rsidSect="00396BFB">
      <w:headerReference w:type="even" r:id="rId32"/>
      <w:headerReference w:type="default" r:id="rId33"/>
      <w:footerReference w:type="even" r:id="rId34"/>
      <w:footerReference w:type="default" r:id="rId35"/>
      <w:headerReference w:type="first" r:id="rId36"/>
      <w:footerReference w:type="first" r:id="rId37"/>
      <w:pgSz w:w="11906" w:h="16838"/>
      <w:pgMar w:top="1134"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93BF2" w14:textId="77777777" w:rsidR="00BD46ED" w:rsidRDefault="00BD46ED" w:rsidP="00231D15">
      <w:pPr>
        <w:spacing w:after="0" w:line="240" w:lineRule="auto"/>
      </w:pPr>
      <w:r>
        <w:separator/>
      </w:r>
    </w:p>
  </w:endnote>
  <w:endnote w:type="continuationSeparator" w:id="0">
    <w:p w14:paraId="5FE38B30" w14:textId="77777777" w:rsidR="00BD46ED" w:rsidRDefault="00BD46ED" w:rsidP="0023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A71BE" w14:textId="77777777" w:rsidR="00231D15" w:rsidRDefault="00231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3CD31" w14:textId="77777777" w:rsidR="00231D15" w:rsidRDefault="00231D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DBB2D" w14:textId="77777777" w:rsidR="00231D15" w:rsidRDefault="00231D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B9151" w14:textId="77777777" w:rsidR="00BD46ED" w:rsidRDefault="00BD46ED" w:rsidP="00231D15">
      <w:pPr>
        <w:spacing w:after="0" w:line="240" w:lineRule="auto"/>
      </w:pPr>
      <w:r>
        <w:separator/>
      </w:r>
    </w:p>
  </w:footnote>
  <w:footnote w:type="continuationSeparator" w:id="0">
    <w:p w14:paraId="2DE8E7AB" w14:textId="77777777" w:rsidR="00BD46ED" w:rsidRDefault="00BD46ED" w:rsidP="00231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C740" w14:textId="0B769C26" w:rsidR="00231D15" w:rsidRDefault="00231D15">
    <w:pPr>
      <w:pStyle w:val="Header"/>
    </w:pPr>
    <w:r>
      <w:rPr>
        <w:noProof/>
      </w:rPr>
      <w:pict w14:anchorId="27A8A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456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5D661" w14:textId="719DD49F" w:rsidR="00231D15" w:rsidRDefault="00231D15">
    <w:pPr>
      <w:pStyle w:val="Header"/>
    </w:pPr>
    <w:r>
      <w:rPr>
        <w:noProof/>
      </w:rPr>
      <w:pict w14:anchorId="20AB9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456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83E32" w14:textId="0FAA54E6" w:rsidR="00231D15" w:rsidRDefault="00231D15">
    <w:pPr>
      <w:pStyle w:val="Header"/>
    </w:pPr>
    <w:r>
      <w:rPr>
        <w:noProof/>
      </w:rPr>
      <w:pict w14:anchorId="60C8B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456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33CFF"/>
    <w:multiLevelType w:val="hybridMultilevel"/>
    <w:tmpl w:val="52B096B0"/>
    <w:lvl w:ilvl="0" w:tplc="51EAE71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0A0A15"/>
    <w:multiLevelType w:val="hybridMultilevel"/>
    <w:tmpl w:val="A4328950"/>
    <w:lvl w:ilvl="0" w:tplc="43F47406">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58B6E7C"/>
    <w:multiLevelType w:val="multilevel"/>
    <w:tmpl w:val="B30E9EE2"/>
    <w:lvl w:ilvl="0">
      <w:start w:val="4"/>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 w15:restartNumberingAfterBreak="0">
    <w:nsid w:val="2C487C40"/>
    <w:multiLevelType w:val="hybridMultilevel"/>
    <w:tmpl w:val="FF5E60D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2E912630"/>
    <w:multiLevelType w:val="hybridMultilevel"/>
    <w:tmpl w:val="8C30A418"/>
    <w:lvl w:ilvl="0" w:tplc="4009000F">
      <w:start w:val="1"/>
      <w:numFmt w:val="decimal"/>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39D44394"/>
    <w:multiLevelType w:val="multilevel"/>
    <w:tmpl w:val="DE8405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4AB0D08"/>
    <w:multiLevelType w:val="multilevel"/>
    <w:tmpl w:val="559A80B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689912F6"/>
    <w:multiLevelType w:val="hybridMultilevel"/>
    <w:tmpl w:val="2EB646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70C86E76"/>
    <w:multiLevelType w:val="hybridMultilevel"/>
    <w:tmpl w:val="74F663B6"/>
    <w:lvl w:ilvl="0" w:tplc="E7962024">
      <w:start w:val="4"/>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77C17789"/>
    <w:multiLevelType w:val="multilevel"/>
    <w:tmpl w:val="1C8A4C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1"/>
  </w:num>
  <w:num w:numId="4">
    <w:abstractNumId w:val="7"/>
  </w:num>
  <w:num w:numId="5">
    <w:abstractNumId w:val="8"/>
  </w:num>
  <w:num w:numId="6">
    <w:abstractNumId w:val="9"/>
  </w:num>
  <w:num w:numId="7">
    <w:abstractNumId w:val="2"/>
  </w:num>
  <w:num w:numId="8">
    <w:abstractNumId w:val="6"/>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4033"/>
    <w:rsid w:val="00013426"/>
    <w:rsid w:val="00040225"/>
    <w:rsid w:val="00051846"/>
    <w:rsid w:val="00065FF4"/>
    <w:rsid w:val="000701B5"/>
    <w:rsid w:val="000E530F"/>
    <w:rsid w:val="000E7E81"/>
    <w:rsid w:val="0010764C"/>
    <w:rsid w:val="00110224"/>
    <w:rsid w:val="00130419"/>
    <w:rsid w:val="00131DEC"/>
    <w:rsid w:val="00135C1F"/>
    <w:rsid w:val="00155465"/>
    <w:rsid w:val="001644DE"/>
    <w:rsid w:val="00177A10"/>
    <w:rsid w:val="0018436C"/>
    <w:rsid w:val="001A469A"/>
    <w:rsid w:val="001A5B64"/>
    <w:rsid w:val="001E56B0"/>
    <w:rsid w:val="0020526C"/>
    <w:rsid w:val="00205DE3"/>
    <w:rsid w:val="0022440E"/>
    <w:rsid w:val="00230E51"/>
    <w:rsid w:val="00231D15"/>
    <w:rsid w:val="0027533A"/>
    <w:rsid w:val="00283B9F"/>
    <w:rsid w:val="002B04E4"/>
    <w:rsid w:val="002B22B9"/>
    <w:rsid w:val="002F3871"/>
    <w:rsid w:val="002F5B94"/>
    <w:rsid w:val="0030315E"/>
    <w:rsid w:val="00320F3D"/>
    <w:rsid w:val="00327BBB"/>
    <w:rsid w:val="003811F7"/>
    <w:rsid w:val="00396BFB"/>
    <w:rsid w:val="00397ED4"/>
    <w:rsid w:val="003A2044"/>
    <w:rsid w:val="003D0B3D"/>
    <w:rsid w:val="003F5C4E"/>
    <w:rsid w:val="0043139B"/>
    <w:rsid w:val="00466ECD"/>
    <w:rsid w:val="00467CC3"/>
    <w:rsid w:val="00471DC0"/>
    <w:rsid w:val="00484960"/>
    <w:rsid w:val="00496254"/>
    <w:rsid w:val="004D0902"/>
    <w:rsid w:val="004E4033"/>
    <w:rsid w:val="004F5558"/>
    <w:rsid w:val="00504BBA"/>
    <w:rsid w:val="005069C9"/>
    <w:rsid w:val="00514A81"/>
    <w:rsid w:val="0057103D"/>
    <w:rsid w:val="00572BE1"/>
    <w:rsid w:val="005750B9"/>
    <w:rsid w:val="005D2A2E"/>
    <w:rsid w:val="005D7EC6"/>
    <w:rsid w:val="005E65BF"/>
    <w:rsid w:val="006415E5"/>
    <w:rsid w:val="00661BA7"/>
    <w:rsid w:val="00676918"/>
    <w:rsid w:val="00694A2D"/>
    <w:rsid w:val="006E1D73"/>
    <w:rsid w:val="006F069A"/>
    <w:rsid w:val="0071306C"/>
    <w:rsid w:val="00727A05"/>
    <w:rsid w:val="00747F87"/>
    <w:rsid w:val="007525BB"/>
    <w:rsid w:val="0075458C"/>
    <w:rsid w:val="00757926"/>
    <w:rsid w:val="007C3617"/>
    <w:rsid w:val="007C4D10"/>
    <w:rsid w:val="007C7025"/>
    <w:rsid w:val="007D00CB"/>
    <w:rsid w:val="007D5B14"/>
    <w:rsid w:val="007D67AC"/>
    <w:rsid w:val="00821CCA"/>
    <w:rsid w:val="00830BFA"/>
    <w:rsid w:val="00836A20"/>
    <w:rsid w:val="0084136A"/>
    <w:rsid w:val="008553D7"/>
    <w:rsid w:val="00865C97"/>
    <w:rsid w:val="00870275"/>
    <w:rsid w:val="00874B04"/>
    <w:rsid w:val="008A0427"/>
    <w:rsid w:val="008D377A"/>
    <w:rsid w:val="008D5CEF"/>
    <w:rsid w:val="009123F5"/>
    <w:rsid w:val="0093303B"/>
    <w:rsid w:val="0094632A"/>
    <w:rsid w:val="009639C4"/>
    <w:rsid w:val="0096446B"/>
    <w:rsid w:val="00967E77"/>
    <w:rsid w:val="00970069"/>
    <w:rsid w:val="00980439"/>
    <w:rsid w:val="009A7AFC"/>
    <w:rsid w:val="009D5471"/>
    <w:rsid w:val="009F1E3A"/>
    <w:rsid w:val="00A017E3"/>
    <w:rsid w:val="00A07087"/>
    <w:rsid w:val="00A157BD"/>
    <w:rsid w:val="00A377A2"/>
    <w:rsid w:val="00A54655"/>
    <w:rsid w:val="00A75BAD"/>
    <w:rsid w:val="00A80CBF"/>
    <w:rsid w:val="00AA1CE1"/>
    <w:rsid w:val="00AA4395"/>
    <w:rsid w:val="00AA6017"/>
    <w:rsid w:val="00AF4A8B"/>
    <w:rsid w:val="00AF4E8B"/>
    <w:rsid w:val="00B043C8"/>
    <w:rsid w:val="00B05E89"/>
    <w:rsid w:val="00B178AD"/>
    <w:rsid w:val="00B30B51"/>
    <w:rsid w:val="00B451A5"/>
    <w:rsid w:val="00B50D93"/>
    <w:rsid w:val="00B64FD4"/>
    <w:rsid w:val="00B752FB"/>
    <w:rsid w:val="00B94EA6"/>
    <w:rsid w:val="00BB2C6F"/>
    <w:rsid w:val="00BD3292"/>
    <w:rsid w:val="00BD46ED"/>
    <w:rsid w:val="00BF4907"/>
    <w:rsid w:val="00BF766F"/>
    <w:rsid w:val="00C00B22"/>
    <w:rsid w:val="00C134DF"/>
    <w:rsid w:val="00C16C7F"/>
    <w:rsid w:val="00C2631B"/>
    <w:rsid w:val="00C3754E"/>
    <w:rsid w:val="00C40878"/>
    <w:rsid w:val="00C52AF2"/>
    <w:rsid w:val="00C71B87"/>
    <w:rsid w:val="00C8036B"/>
    <w:rsid w:val="00CA5F78"/>
    <w:rsid w:val="00D0276B"/>
    <w:rsid w:val="00D36D87"/>
    <w:rsid w:val="00D63F0A"/>
    <w:rsid w:val="00D77FA3"/>
    <w:rsid w:val="00DB0EE1"/>
    <w:rsid w:val="00DC265E"/>
    <w:rsid w:val="00DC5238"/>
    <w:rsid w:val="00DC64A0"/>
    <w:rsid w:val="00DD053B"/>
    <w:rsid w:val="00DE2D76"/>
    <w:rsid w:val="00DF79AD"/>
    <w:rsid w:val="00E14C1E"/>
    <w:rsid w:val="00E237FA"/>
    <w:rsid w:val="00E92A40"/>
    <w:rsid w:val="00EA032F"/>
    <w:rsid w:val="00ED780C"/>
    <w:rsid w:val="00EE369F"/>
    <w:rsid w:val="00EF3DD6"/>
    <w:rsid w:val="00EF4278"/>
    <w:rsid w:val="00F01B21"/>
    <w:rsid w:val="00F31D9E"/>
    <w:rsid w:val="00F65CA9"/>
    <w:rsid w:val="00FB0645"/>
    <w:rsid w:val="00FB6D92"/>
    <w:rsid w:val="00FD5C0A"/>
    <w:rsid w:val="00FE3A8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A173E2"/>
  <w15:docId w15:val="{052DD118-E976-4FC0-ACD8-EBEEDA273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4033"/>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character" w:styleId="Hyperlink">
    <w:name w:val="Hyperlink"/>
    <w:basedOn w:val="DefaultParagraphFont"/>
    <w:uiPriority w:val="99"/>
    <w:unhideWhenUsed/>
    <w:rsid w:val="00467CC3"/>
    <w:rPr>
      <w:color w:val="0563C1" w:themeColor="hyperlink"/>
      <w:u w:val="single"/>
    </w:rPr>
  </w:style>
  <w:style w:type="paragraph" w:styleId="ListParagraph">
    <w:name w:val="List Paragraph"/>
    <w:basedOn w:val="Normal"/>
    <w:uiPriority w:val="34"/>
    <w:qFormat/>
    <w:rsid w:val="00484960"/>
    <w:pPr>
      <w:ind w:left="720"/>
      <w:contextualSpacing/>
    </w:pPr>
  </w:style>
  <w:style w:type="character" w:customStyle="1" w:styleId="math-inline">
    <w:name w:val="math-inline"/>
    <w:basedOn w:val="DefaultParagraphFont"/>
    <w:rsid w:val="0030315E"/>
  </w:style>
  <w:style w:type="character" w:styleId="Strong">
    <w:name w:val="Strong"/>
    <w:basedOn w:val="DefaultParagraphFont"/>
    <w:uiPriority w:val="22"/>
    <w:qFormat/>
    <w:rsid w:val="0027533A"/>
    <w:rPr>
      <w:b/>
      <w:bCs/>
    </w:rPr>
  </w:style>
  <w:style w:type="character" w:styleId="Emphasis">
    <w:name w:val="Emphasis"/>
    <w:basedOn w:val="DefaultParagraphFont"/>
    <w:uiPriority w:val="20"/>
    <w:qFormat/>
    <w:rsid w:val="000701B5"/>
    <w:rPr>
      <w:i/>
      <w:iCs/>
    </w:rPr>
  </w:style>
  <w:style w:type="paragraph" w:styleId="BalloonText">
    <w:name w:val="Balloon Text"/>
    <w:basedOn w:val="Normal"/>
    <w:link w:val="BalloonTextChar"/>
    <w:uiPriority w:val="99"/>
    <w:semiHidden/>
    <w:unhideWhenUsed/>
    <w:rsid w:val="00D63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F0A"/>
    <w:rPr>
      <w:rFonts w:ascii="Tahoma" w:hAnsi="Tahoma" w:cs="Tahoma"/>
      <w:sz w:val="16"/>
      <w:szCs w:val="16"/>
    </w:rPr>
  </w:style>
  <w:style w:type="table" w:styleId="LightShading">
    <w:name w:val="Light Shading"/>
    <w:basedOn w:val="TableNormal"/>
    <w:uiPriority w:val="60"/>
    <w:rsid w:val="004962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96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6D87"/>
    <w:rPr>
      <w:color w:val="605E5C"/>
      <w:shd w:val="clear" w:color="auto" w:fill="E1DFDD"/>
    </w:rPr>
  </w:style>
  <w:style w:type="paragraph" w:styleId="Header">
    <w:name w:val="header"/>
    <w:basedOn w:val="Normal"/>
    <w:link w:val="HeaderChar"/>
    <w:uiPriority w:val="99"/>
    <w:unhideWhenUsed/>
    <w:rsid w:val="00231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D15"/>
  </w:style>
  <w:style w:type="paragraph" w:styleId="Footer">
    <w:name w:val="footer"/>
    <w:basedOn w:val="Normal"/>
    <w:link w:val="FooterChar"/>
    <w:uiPriority w:val="99"/>
    <w:unhideWhenUsed/>
    <w:rsid w:val="00231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02023">
      <w:bodyDiv w:val="1"/>
      <w:marLeft w:val="0"/>
      <w:marRight w:val="0"/>
      <w:marTop w:val="0"/>
      <w:marBottom w:val="0"/>
      <w:divBdr>
        <w:top w:val="none" w:sz="0" w:space="0" w:color="auto"/>
        <w:left w:val="none" w:sz="0" w:space="0" w:color="auto"/>
        <w:bottom w:val="none" w:sz="0" w:space="0" w:color="auto"/>
        <w:right w:val="none" w:sz="0" w:space="0" w:color="auto"/>
      </w:divBdr>
    </w:div>
    <w:div w:id="307174743">
      <w:bodyDiv w:val="1"/>
      <w:marLeft w:val="0"/>
      <w:marRight w:val="0"/>
      <w:marTop w:val="0"/>
      <w:marBottom w:val="0"/>
      <w:divBdr>
        <w:top w:val="none" w:sz="0" w:space="0" w:color="auto"/>
        <w:left w:val="none" w:sz="0" w:space="0" w:color="auto"/>
        <w:bottom w:val="none" w:sz="0" w:space="0" w:color="auto"/>
        <w:right w:val="none" w:sz="0" w:space="0" w:color="auto"/>
      </w:divBdr>
    </w:div>
    <w:div w:id="468321952">
      <w:bodyDiv w:val="1"/>
      <w:marLeft w:val="0"/>
      <w:marRight w:val="0"/>
      <w:marTop w:val="0"/>
      <w:marBottom w:val="0"/>
      <w:divBdr>
        <w:top w:val="none" w:sz="0" w:space="0" w:color="auto"/>
        <w:left w:val="none" w:sz="0" w:space="0" w:color="auto"/>
        <w:bottom w:val="none" w:sz="0" w:space="0" w:color="auto"/>
        <w:right w:val="none" w:sz="0" w:space="0" w:color="auto"/>
      </w:divBdr>
    </w:div>
    <w:div w:id="552738513">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798106533">
      <w:bodyDiv w:val="1"/>
      <w:marLeft w:val="0"/>
      <w:marRight w:val="0"/>
      <w:marTop w:val="0"/>
      <w:marBottom w:val="0"/>
      <w:divBdr>
        <w:top w:val="none" w:sz="0" w:space="0" w:color="auto"/>
        <w:left w:val="none" w:sz="0" w:space="0" w:color="auto"/>
        <w:bottom w:val="none" w:sz="0" w:space="0" w:color="auto"/>
        <w:right w:val="none" w:sz="0" w:space="0" w:color="auto"/>
      </w:divBdr>
    </w:div>
    <w:div w:id="880097870">
      <w:bodyDiv w:val="1"/>
      <w:marLeft w:val="0"/>
      <w:marRight w:val="0"/>
      <w:marTop w:val="0"/>
      <w:marBottom w:val="0"/>
      <w:divBdr>
        <w:top w:val="none" w:sz="0" w:space="0" w:color="auto"/>
        <w:left w:val="none" w:sz="0" w:space="0" w:color="auto"/>
        <w:bottom w:val="none" w:sz="0" w:space="0" w:color="auto"/>
        <w:right w:val="none" w:sz="0" w:space="0" w:color="auto"/>
      </w:divBdr>
    </w:div>
    <w:div w:id="1257136781">
      <w:bodyDiv w:val="1"/>
      <w:marLeft w:val="0"/>
      <w:marRight w:val="0"/>
      <w:marTop w:val="0"/>
      <w:marBottom w:val="0"/>
      <w:divBdr>
        <w:top w:val="none" w:sz="0" w:space="0" w:color="auto"/>
        <w:left w:val="none" w:sz="0" w:space="0" w:color="auto"/>
        <w:bottom w:val="none" w:sz="0" w:space="0" w:color="auto"/>
        <w:right w:val="none" w:sz="0" w:space="0" w:color="auto"/>
      </w:divBdr>
    </w:div>
    <w:div w:id="1319532326">
      <w:bodyDiv w:val="1"/>
      <w:marLeft w:val="0"/>
      <w:marRight w:val="0"/>
      <w:marTop w:val="0"/>
      <w:marBottom w:val="0"/>
      <w:divBdr>
        <w:top w:val="none" w:sz="0" w:space="0" w:color="auto"/>
        <w:left w:val="none" w:sz="0" w:space="0" w:color="auto"/>
        <w:bottom w:val="none" w:sz="0" w:space="0" w:color="auto"/>
        <w:right w:val="none" w:sz="0" w:space="0" w:color="auto"/>
      </w:divBdr>
    </w:div>
    <w:div w:id="1666932077">
      <w:bodyDiv w:val="1"/>
      <w:marLeft w:val="0"/>
      <w:marRight w:val="0"/>
      <w:marTop w:val="0"/>
      <w:marBottom w:val="0"/>
      <w:divBdr>
        <w:top w:val="none" w:sz="0" w:space="0" w:color="auto"/>
        <w:left w:val="none" w:sz="0" w:space="0" w:color="auto"/>
        <w:bottom w:val="none" w:sz="0" w:space="0" w:color="auto"/>
        <w:right w:val="none" w:sz="0" w:space="0" w:color="auto"/>
      </w:divBdr>
    </w:div>
    <w:div w:id="1801340520">
      <w:bodyDiv w:val="1"/>
      <w:marLeft w:val="0"/>
      <w:marRight w:val="0"/>
      <w:marTop w:val="0"/>
      <w:marBottom w:val="0"/>
      <w:divBdr>
        <w:top w:val="none" w:sz="0" w:space="0" w:color="auto"/>
        <w:left w:val="none" w:sz="0" w:space="0" w:color="auto"/>
        <w:bottom w:val="none" w:sz="0" w:space="0" w:color="auto"/>
        <w:right w:val="none" w:sz="0" w:space="0" w:color="auto"/>
      </w:divBdr>
    </w:div>
    <w:div w:id="1875002153">
      <w:bodyDiv w:val="1"/>
      <w:marLeft w:val="0"/>
      <w:marRight w:val="0"/>
      <w:marTop w:val="0"/>
      <w:marBottom w:val="0"/>
      <w:divBdr>
        <w:top w:val="none" w:sz="0" w:space="0" w:color="auto"/>
        <w:left w:val="none" w:sz="0" w:space="0" w:color="auto"/>
        <w:bottom w:val="none" w:sz="0" w:space="0" w:color="auto"/>
        <w:right w:val="none" w:sz="0" w:space="0" w:color="auto"/>
      </w:divBdr>
    </w:div>
    <w:div w:id="20112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1007/BF00378855" TargetMode="External"/><Relationship Id="rId39" Type="http://schemas.openxmlformats.org/officeDocument/2006/relationships/theme" Target="theme/theme1.xml"/><Relationship Id="rId21" Type="http://schemas.openxmlformats.org/officeDocument/2006/relationships/hyperlink" Target="https://doi.org/10.1126/sciadv.1500052"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2307/193667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hyperlink" Target="https://doi.org/10.1007/BF003888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wiley.com/en-us/Introduction+to+Linear+Regression+Analysis%2C+Fifth+Edition+Set-p-9781118780572"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2307/1932254" TargetMode="External"/><Relationship Id="rId28" Type="http://schemas.openxmlformats.org/officeDocument/2006/relationships/hyperlink" Target="https://books.google.com/books/about/Indian_Spiders.html?id=2_4YAAAAIAAJ"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7/CBO978051162343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9080/IJESNR.2018.08.555747" TargetMode="External"/><Relationship Id="rId27" Type="http://schemas.openxmlformats.org/officeDocument/2006/relationships/hyperlink" Target="https://doi.org/10.1046/j.0305-0270.2003.00994.x" TargetMode="External"/><Relationship Id="rId30" Type="http://schemas.openxmlformats.org/officeDocument/2006/relationships/hyperlink" Target="https://doi.org/10.1007/978-94-011-3076-9_16"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72655690765925E-2"/>
          <c:y val="8.771929824561403E-2"/>
          <c:w val="0.90725764733953707"/>
          <c:h val="0.56831910484873593"/>
        </c:manualLayout>
      </c:layout>
      <c:lineChart>
        <c:grouping val="standard"/>
        <c:varyColors val="0"/>
        <c:ser>
          <c:idx val="0"/>
          <c:order val="0"/>
          <c:tx>
            <c:strRef>
              <c:f>Sheet1!$B$1</c:f>
              <c:strCache>
                <c:ptCount val="1"/>
                <c:pt idx="0">
                  <c:v>Number of webs</c:v>
                </c:pt>
              </c:strCache>
            </c:strRef>
          </c:tx>
          <c:spPr>
            <a:ln w="31750" cap="rnd">
              <a:solidFill>
                <a:schemeClr val="accent1">
                  <a:alpha val="85000"/>
                </a:schemeClr>
              </a:solidFill>
              <a:round/>
            </a:ln>
            <a:effectLst/>
          </c:spPr>
          <c:marker>
            <c:symbol val="circle"/>
            <c:size val="6"/>
            <c:spPr>
              <a:solidFill>
                <a:schemeClr val="accent1">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Sheet1!$B$2:$B$10</c:f>
              <c:numCache>
                <c:formatCode>General</c:formatCode>
                <c:ptCount val="9"/>
                <c:pt idx="0">
                  <c:v>96</c:v>
                </c:pt>
                <c:pt idx="1">
                  <c:v>19</c:v>
                </c:pt>
                <c:pt idx="2">
                  <c:v>2</c:v>
                </c:pt>
                <c:pt idx="3">
                  <c:v>2</c:v>
                </c:pt>
                <c:pt idx="4">
                  <c:v>4</c:v>
                </c:pt>
                <c:pt idx="5">
                  <c:v>2</c:v>
                </c:pt>
                <c:pt idx="6">
                  <c:v>11</c:v>
                </c:pt>
                <c:pt idx="7">
                  <c:v>2</c:v>
                </c:pt>
                <c:pt idx="8">
                  <c:v>2</c:v>
                </c:pt>
              </c:numCache>
            </c:numRef>
          </c:val>
          <c:smooth val="0"/>
          <c:extLst>
            <c:ext xmlns:c16="http://schemas.microsoft.com/office/drawing/2014/chart" uri="{C3380CC4-5D6E-409C-BE32-E72D297353CC}">
              <c16:uniqueId val="{00000000-9BE8-48AD-874C-9BC586FF1D0F}"/>
            </c:ext>
          </c:extLst>
        </c:ser>
        <c:ser>
          <c:idx val="1"/>
          <c:order val="1"/>
          <c:tx>
            <c:strRef>
              <c:f>Sheet1!$C$1</c:f>
              <c:strCache>
                <c:ptCount val="1"/>
                <c:pt idx="0">
                  <c:v>Distance between webs</c:v>
                </c:pt>
              </c:strCache>
            </c:strRef>
          </c:tx>
          <c:spPr>
            <a:ln w="31750" cap="rnd">
              <a:solidFill>
                <a:schemeClr val="accent2">
                  <a:alpha val="85000"/>
                </a:schemeClr>
              </a:solidFill>
              <a:round/>
            </a:ln>
            <a:effectLst/>
          </c:spPr>
          <c:marker>
            <c:symbol val="circle"/>
            <c:size val="6"/>
            <c:spPr>
              <a:solidFill>
                <a:schemeClr val="accent2">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Sheet1!$C$2:$C$10</c:f>
              <c:numCache>
                <c:formatCode>General</c:formatCode>
                <c:ptCount val="9"/>
                <c:pt idx="0">
                  <c:v>2</c:v>
                </c:pt>
                <c:pt idx="1">
                  <c:v>10</c:v>
                </c:pt>
                <c:pt idx="2">
                  <c:v>10</c:v>
                </c:pt>
                <c:pt idx="3">
                  <c:v>12</c:v>
                </c:pt>
                <c:pt idx="4">
                  <c:v>22</c:v>
                </c:pt>
                <c:pt idx="5">
                  <c:v>15</c:v>
                </c:pt>
                <c:pt idx="6">
                  <c:v>24</c:v>
                </c:pt>
                <c:pt idx="7">
                  <c:v>32</c:v>
                </c:pt>
                <c:pt idx="8">
                  <c:v>20</c:v>
                </c:pt>
              </c:numCache>
            </c:numRef>
          </c:val>
          <c:smooth val="0"/>
          <c:extLst>
            <c:ext xmlns:c16="http://schemas.microsoft.com/office/drawing/2014/chart" uri="{C3380CC4-5D6E-409C-BE32-E72D297353CC}">
              <c16:uniqueId val="{00000001-9BE8-48AD-874C-9BC586FF1D0F}"/>
            </c:ext>
          </c:extLst>
        </c:ser>
        <c:ser>
          <c:idx val="2"/>
          <c:order val="2"/>
          <c:tx>
            <c:strRef>
              <c:f>Sheet1!$D$1</c:f>
              <c:strCache>
                <c:ptCount val="1"/>
                <c:pt idx="0">
                  <c:v>Number of anchor points</c:v>
                </c:pt>
              </c:strCache>
            </c:strRef>
          </c:tx>
          <c:spPr>
            <a:ln w="31750" cap="rnd">
              <a:solidFill>
                <a:schemeClr val="accent3">
                  <a:alpha val="85000"/>
                </a:schemeClr>
              </a:solidFill>
              <a:round/>
            </a:ln>
            <a:effectLst/>
          </c:spPr>
          <c:marker>
            <c:symbol val="circle"/>
            <c:size val="6"/>
            <c:spPr>
              <a:solidFill>
                <a:schemeClr val="accent3">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Sheet1!$D$2:$D$10</c:f>
              <c:numCache>
                <c:formatCode>General</c:formatCode>
                <c:ptCount val="9"/>
                <c:pt idx="0">
                  <c:v>124</c:v>
                </c:pt>
                <c:pt idx="1">
                  <c:v>96</c:v>
                </c:pt>
                <c:pt idx="2">
                  <c:v>86</c:v>
                </c:pt>
                <c:pt idx="3">
                  <c:v>78</c:v>
                </c:pt>
                <c:pt idx="4">
                  <c:v>73</c:v>
                </c:pt>
                <c:pt idx="5">
                  <c:v>77</c:v>
                </c:pt>
                <c:pt idx="6">
                  <c:v>98</c:v>
                </c:pt>
                <c:pt idx="7">
                  <c:v>79</c:v>
                </c:pt>
                <c:pt idx="8">
                  <c:v>76</c:v>
                </c:pt>
              </c:numCache>
            </c:numRef>
          </c:val>
          <c:smooth val="0"/>
          <c:extLst>
            <c:ext xmlns:c16="http://schemas.microsoft.com/office/drawing/2014/chart" uri="{C3380CC4-5D6E-409C-BE32-E72D297353CC}">
              <c16:uniqueId val="{00000002-9BE8-48AD-874C-9BC586FF1D0F}"/>
            </c:ext>
          </c:extLst>
        </c:ser>
        <c:dLbls>
          <c:showLegendKey val="0"/>
          <c:showVal val="1"/>
          <c:showCatName val="0"/>
          <c:showSerName val="0"/>
          <c:showPercent val="0"/>
          <c:showBubbleSize val="0"/>
        </c:dLbls>
        <c:marker val="1"/>
        <c:smooth val="0"/>
        <c:axId val="198530560"/>
        <c:axId val="198532480"/>
      </c:lineChart>
      <c:catAx>
        <c:axId val="198530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98532480"/>
        <c:crosses val="autoZero"/>
        <c:auto val="1"/>
        <c:lblAlgn val="ctr"/>
        <c:lblOffset val="100"/>
        <c:noMultiLvlLbl val="0"/>
      </c:catAx>
      <c:valAx>
        <c:axId val="198532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985305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12</Pages>
  <Words>2991</Words>
  <Characters>17052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152</cp:revision>
  <dcterms:created xsi:type="dcterms:W3CDTF">2025-12-31T14:47:00Z</dcterms:created>
  <dcterms:modified xsi:type="dcterms:W3CDTF">2026-01-01T13:05:00Z</dcterms:modified>
</cp:coreProperties>
</file>