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2F10BC" w14:textId="77777777" w:rsidR="001B5BE0" w:rsidRDefault="000B4319">
      <w:pPr>
        <w:jc w:val="center"/>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EXPLORING INCOME INEQUALITY IN NIGERIAN FAMILIES: AN APPOSITE STANCE TOWARDS SUSTAINABLE DEVELOPMENT</w:t>
      </w:r>
    </w:p>
    <w:p w14:paraId="50A1C98C" w14:textId="77777777" w:rsidR="001B5BE0" w:rsidRDefault="001B5BE0">
      <w:pPr>
        <w:rPr>
          <w:rFonts w:ascii="Times New Roman" w:eastAsia="Times New Roman" w:hAnsi="Times New Roman" w:cs="Times New Roman"/>
          <w:b/>
          <w:bCs/>
          <w:color w:val="121212"/>
          <w:sz w:val="24"/>
        </w:rPr>
      </w:pPr>
    </w:p>
    <w:p w14:paraId="5EB6785B" w14:textId="77777777" w:rsidR="0033533C" w:rsidRDefault="0033533C">
      <w:pPr>
        <w:pBdr>
          <w:top w:val="single" w:sz="12" w:space="1" w:color="auto"/>
        </w:pBdr>
        <w:snapToGrid w:val="0"/>
        <w:spacing w:line="300" w:lineRule="auto"/>
        <w:rPr>
          <w:rFonts w:ascii="Times New Roman" w:eastAsia="Times New Roman" w:hAnsi="Times New Roman" w:cs="Times New Roman"/>
          <w:b/>
          <w:bCs/>
          <w:color w:val="121212"/>
          <w:sz w:val="24"/>
        </w:rPr>
      </w:pPr>
    </w:p>
    <w:p w14:paraId="52821032" w14:textId="79A8E06C" w:rsidR="001B5BE0" w:rsidRDefault="000B4319">
      <w:pPr>
        <w:pBdr>
          <w:top w:val="single" w:sz="12" w:space="1" w:color="auto"/>
        </w:pBdr>
        <w:snapToGrid w:val="0"/>
        <w:spacing w:line="300" w:lineRule="auto"/>
        <w:rPr>
          <w:rFonts w:ascii="Times New Roman" w:eastAsia="Times New Roman" w:hAnsi="Times New Roman" w:cs="Times New Roman"/>
          <w:color w:val="121212"/>
          <w:sz w:val="24"/>
        </w:rPr>
      </w:pPr>
      <w:bookmarkStart w:id="0" w:name="_GoBack"/>
      <w:bookmarkEnd w:id="0"/>
      <w:r>
        <w:rPr>
          <w:rFonts w:ascii="Times New Roman" w:eastAsia="Times New Roman" w:hAnsi="Times New Roman" w:cs="Times New Roman"/>
          <w:b/>
          <w:bCs/>
          <w:color w:val="121212"/>
          <w:sz w:val="24"/>
        </w:rPr>
        <w:t>Abstract</w:t>
      </w:r>
    </w:p>
    <w:p w14:paraId="62B42A66" w14:textId="77777777" w:rsidR="001B5BE0" w:rsidRDefault="000B4319">
      <w:pPr>
        <w:snapToGrid w:val="0"/>
        <w:spacing w:line="24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 many countries, including Nigeria, the gap between the rich and the poor has continued to widen over the years. It must be stated that this pervasive issue of income inequality (I.I) has far-reaching consequences, affecting not only economic growth but also social cohesion and sustainable development (S.D). This study explored the nexus between I.I in Nigerian families and S.D. The study was guided by two research questions and was anchored on the relative deprivation theory. The survey research design was adopted for the study and its population comprised residents of Asaba</w:t>
      </w:r>
      <w:r w:rsidR="000C01DF">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Metropolis. A sample of three hundred and eighty-four (384) respondents was drawn through the purposive sampling technique. To collect data for the study, structured questionnaires were administered, filled out, retrieved and analysed using the arithmetic mean and standard deviation. The analysis of data revealed that several factors facilitate I.I in the Nigerian society such as unemployment, corruption and poor governance, among others, and this</w:t>
      </w:r>
      <w:r w:rsidR="000C01DF">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inhibits economic growth, instigates crime and insecurity, prevents access to quality healthcare and education in society, etc. In line with the findings, it was recommended that the government should provide more job opportunities for the unemployed in the society to increase their living standard and ensure the selection process is devoid of nepotism, and develop efficient policies to address the I.I in the society such as progressive taxation and provision of social welfare programmes, among others.</w:t>
      </w:r>
    </w:p>
    <w:p w14:paraId="34CB7BE6" w14:textId="77777777" w:rsidR="001B5BE0" w:rsidRDefault="001B5BE0">
      <w:pPr>
        <w:pStyle w:val="ListParagraph2"/>
        <w:tabs>
          <w:tab w:val="left" w:pos="425"/>
          <w:tab w:val="left" w:pos="840"/>
        </w:tabs>
        <w:snapToGrid w:val="0"/>
        <w:spacing w:after="0" w:line="240" w:lineRule="auto"/>
        <w:ind w:left="0"/>
        <w:rPr>
          <w:rFonts w:ascii="Times New Roman" w:eastAsia="Times New Roman" w:hAnsi="Times New Roman" w:cs="Times New Roman"/>
          <w:b/>
          <w:bCs/>
          <w:color w:val="121212"/>
          <w:sz w:val="24"/>
        </w:rPr>
      </w:pPr>
    </w:p>
    <w:p w14:paraId="7D5CEF28" w14:textId="77777777" w:rsidR="001B5BE0" w:rsidRDefault="000B4319">
      <w:pPr>
        <w:pBdr>
          <w:top w:val="single" w:sz="12" w:space="1" w:color="auto"/>
        </w:pBdr>
        <w:snapToGrid w:val="0"/>
        <w:spacing w:line="30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Keywords:</w:t>
      </w:r>
      <w:r w:rsidR="000C01DF">
        <w:rPr>
          <w:rFonts w:ascii="Times New Roman" w:eastAsia="Times New Roman" w:hAnsi="Times New Roman" w:cs="Times New Roman"/>
          <w:b/>
          <w:bCs/>
          <w:color w:val="121212"/>
          <w:sz w:val="24"/>
        </w:rPr>
        <w:t xml:space="preserve"> </w:t>
      </w:r>
      <w:r>
        <w:rPr>
          <w:rFonts w:ascii="Times New Roman" w:eastAsia="Times New Roman" w:hAnsi="Times New Roman" w:cs="Times New Roman"/>
          <w:color w:val="121212"/>
          <w:sz w:val="24"/>
        </w:rPr>
        <w:t>Income Inequality (I.I), Nigerian Families, Relative Deprivation (R.D) and Sustainable Development (S.D)</w:t>
      </w:r>
    </w:p>
    <w:p w14:paraId="714FD21B" w14:textId="77777777" w:rsidR="001B5BE0" w:rsidRDefault="001B5BE0">
      <w:pPr>
        <w:snapToGrid w:val="0"/>
        <w:spacing w:line="300" w:lineRule="auto"/>
        <w:rPr>
          <w:rFonts w:ascii="Times New Roman" w:eastAsia="Times New Roman" w:hAnsi="Times New Roman" w:cs="Times New Roman"/>
          <w:b/>
          <w:bCs/>
          <w:color w:val="121212"/>
          <w:sz w:val="24"/>
        </w:rPr>
      </w:pPr>
    </w:p>
    <w:p w14:paraId="1E3C4A53" w14:textId="77777777" w:rsidR="001B5BE0" w:rsidRDefault="001B5BE0">
      <w:pPr>
        <w:snapToGrid w:val="0"/>
        <w:spacing w:line="300" w:lineRule="auto"/>
        <w:rPr>
          <w:rFonts w:ascii="Times New Roman" w:eastAsia="Times New Roman" w:hAnsi="Times New Roman" w:cs="Times New Roman"/>
          <w:b/>
          <w:bCs/>
          <w:color w:val="121212"/>
          <w:sz w:val="24"/>
        </w:rPr>
      </w:pPr>
    </w:p>
    <w:p w14:paraId="09FC1704" w14:textId="77777777" w:rsidR="001B5BE0" w:rsidRDefault="001B5BE0">
      <w:pPr>
        <w:snapToGrid w:val="0"/>
        <w:spacing w:line="360" w:lineRule="auto"/>
        <w:rPr>
          <w:rFonts w:ascii="Times New Roman" w:eastAsia="Times New Roman" w:hAnsi="Times New Roman" w:cs="Times New Roman"/>
          <w:b/>
          <w:bCs/>
          <w:color w:val="121212"/>
          <w:sz w:val="24"/>
        </w:rPr>
      </w:pPr>
    </w:p>
    <w:p w14:paraId="270BA529" w14:textId="77777777" w:rsidR="001B5BE0" w:rsidRDefault="001B5BE0">
      <w:pPr>
        <w:snapToGrid w:val="0"/>
        <w:spacing w:line="360" w:lineRule="auto"/>
        <w:rPr>
          <w:rFonts w:ascii="Times New Roman" w:eastAsia="Times New Roman" w:hAnsi="Times New Roman" w:cs="Times New Roman"/>
          <w:b/>
          <w:bCs/>
          <w:color w:val="121212"/>
          <w:sz w:val="24"/>
        </w:rPr>
      </w:pPr>
    </w:p>
    <w:p w14:paraId="04CBCBEC" w14:textId="77777777" w:rsidR="001B5BE0" w:rsidRDefault="001B5BE0">
      <w:pPr>
        <w:snapToGrid w:val="0"/>
        <w:spacing w:line="360" w:lineRule="auto"/>
        <w:rPr>
          <w:rFonts w:ascii="Times New Roman" w:eastAsia="Times New Roman" w:hAnsi="Times New Roman" w:cs="Times New Roman"/>
          <w:b/>
          <w:bCs/>
          <w:color w:val="121212"/>
          <w:sz w:val="24"/>
        </w:rPr>
      </w:pPr>
    </w:p>
    <w:p w14:paraId="195ACECA"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Introduction</w:t>
      </w:r>
    </w:p>
    <w:p w14:paraId="4BBBDBBF"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Attaining sustainable development is the dream of every country. Hence, many governments put a lot of effort into its pursuit. Despite these efforts, several countries </w:t>
      </w:r>
      <w:r>
        <w:rPr>
          <w:rFonts w:ascii="Times New Roman" w:eastAsia="Times New Roman" w:hAnsi="Times New Roman" w:cs="Times New Roman"/>
          <w:color w:val="121212"/>
          <w:sz w:val="24"/>
        </w:rPr>
        <w:lastRenderedPageBreak/>
        <w:t>are lagging behind in achieving sustainable development and coincidentally, these underperforming countries are marred with the challenge of income inequality. According to Aiyemo (2024), in many countries, including Nigeria, the gap between the rich and the poor has continued to widen over the years. It must be stated that this pervasive issue of I.I has far-reaching consequences, affecting not only economic growth but also social cohesion and S.D. The phenomenon of I.I has impacted many families in Nigeria such that their access to equal opportunities, resources, and services has been blocked.</w:t>
      </w:r>
      <w:r w:rsidR="00D46DB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The supposed economic growth in the country has not translated into equitable distribution of wealth, making Nigeria to rank among the most unequal countries globally (Alao, 2015; Aremo</w:t>
      </w:r>
      <w:r w:rsidR="00795893">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&amp;</w:t>
      </w:r>
      <w:r w:rsidR="00795893">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Sule,</w:t>
      </w:r>
      <w:r w:rsidR="00DD0B37">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2020).</w:t>
      </w:r>
    </w:p>
    <w:p w14:paraId="00EA095B"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 primarily used index of I.I is the Gini coefficient which has been increasing unabatedly, indicating that the gap between the rich and the poor in Nigeria has worsened over the years. There is a high concentration of wealth in the hands of a few individuals in Nigeria such that the top 10% of the population are richer than the other proportion of the population (NBS, 2020; Ogbeide&amp;Agu,2015). This disproportionate distribution of wealth has made Nigeria one of the lowest ranked countries globally in terms of GDP per capita. Although the income gap between the rich and the poor is increasing globally, the issue in Nigeria has worsened over the years, with the country ranking among</w:t>
      </w:r>
      <w:r w:rsidR="0070658C">
        <w:rPr>
          <w:rFonts w:ascii="Times New Roman" w:eastAsia="Times New Roman" w:hAnsi="Times New Roman" w:cs="Times New Roman"/>
          <w:color w:val="121212"/>
          <w:sz w:val="24"/>
        </w:rPr>
        <w:t xml:space="preserve"> the most unequal in the world. I</w:t>
      </w:r>
      <w:r>
        <w:rPr>
          <w:rFonts w:ascii="Times New Roman" w:eastAsia="Times New Roman" w:hAnsi="Times New Roman" w:cs="Times New Roman"/>
          <w:color w:val="121212"/>
          <w:sz w:val="24"/>
        </w:rPr>
        <w:t>t must be stated that I.I is a complex and multifaceted phenomenon with political, social and economic influences (McKnight, 2018). I.I has far-reaching consequences on economic growth, social cohesion, security and S.D. As have been witnessed in recent times, I.I could breed social unrests, political instability, limit access to education and healthcare, and undermine overall well-being (Oluwa,2012; Oluwatosin</w:t>
      </w:r>
      <w:r w:rsidR="0070658C">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 xml:space="preserve">et al., </w:t>
      </w:r>
      <w:r>
        <w:rPr>
          <w:rFonts w:ascii="Times New Roman" w:eastAsia="Times New Roman" w:hAnsi="Times New Roman" w:cs="Times New Roman"/>
          <w:color w:val="121212"/>
          <w:sz w:val="24"/>
        </w:rPr>
        <w:t>2013).</w:t>
      </w:r>
    </w:p>
    <w:p w14:paraId="2D7588CE"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Goal 1 (ending poverty in all its form) and Goal 10 (reducing inequality within and among countries) of the Sustainable Development Goals (SDGs) established in 2015 were specifically designed to combat the issues of poverty,</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I.I and other forms of inequality (United Nations, 2015). In response to these goals several countries have embarked upon policies and initiatives to address the issues raised (Seery</w:t>
      </w:r>
      <w:r>
        <w:rPr>
          <w:rFonts w:ascii="Times New Roman" w:eastAsia="Times New Roman" w:hAnsi="Times New Roman" w:cs="Times New Roman"/>
          <w:i/>
          <w:iCs/>
          <w:color w:val="121212"/>
          <w:sz w:val="24"/>
        </w:rPr>
        <w:t xml:space="preserve"> et al.</w:t>
      </w:r>
      <w:r>
        <w:rPr>
          <w:rFonts w:ascii="Times New Roman" w:eastAsia="Times New Roman" w:hAnsi="Times New Roman" w:cs="Times New Roman"/>
          <w:color w:val="121212"/>
          <w:sz w:val="24"/>
        </w:rPr>
        <w:t>, 2019). Similarly, various policies, aimed at the alleviation of poverty and I.I, have been initiated by the Nigerian government. These include the Subsidy Reinvestment and Empowerment Programme (SURE-P), National Poverty Eradication Programme (NAPEP), N-Power, etc. (Odey&amp;Sambe,2019; Okoro&amp;Bassey,2018). In fact, the country’s</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unattained Vision 20:2020 was intended to make Nigeria one of the top 20 </w:t>
      </w:r>
      <w:r>
        <w:rPr>
          <w:rFonts w:ascii="Times New Roman" w:eastAsia="Times New Roman" w:hAnsi="Times New Roman" w:cs="Times New Roman"/>
          <w:color w:val="121212"/>
          <w:sz w:val="24"/>
        </w:rPr>
        <w:lastRenderedPageBreak/>
        <w:t>economies in the world by 2020. Sadly, all efforts by the government have failed to yield the desired results, making it glaring that even by 2030, Nigeria will be far-off from achieving Goals 1 and 10. It must be stated that achieving this vision requires addressing the issue of I.I, which can hinder economic growth and development. Understanding the factors contributing to the perpetuation of I.I and poverty, and the nexus between I.I and S.D in Nigeria is vital for proffering solutions to the anomaly in the country.</w:t>
      </w:r>
    </w:p>
    <w:p w14:paraId="110E08C7" w14:textId="77777777" w:rsidR="001B5BE0" w:rsidRDefault="000B4319">
      <w:pPr>
        <w:pStyle w:val="ListParagraph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1.1.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Statement of the Problem</w:t>
      </w:r>
    </w:p>
    <w:p w14:paraId="62737346" w14:textId="77777777" w:rsidR="001B5BE0" w:rsidRDefault="000B4319">
      <w:pPr>
        <w:pStyle w:val="ListParagraph2"/>
        <w:snapToGrid w:val="0"/>
        <w:spacing w:before="240"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Dauda</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and Oyekele (2021) opined that while many countries in Europe, Asia, North America, South America and some parts of Africa have made massive progress in the pursuit of the SDGs, as reflected in their SDG ranking, like many countries in Sub-Saharan Africa, Nigeria has been unable to take vital strides toward the attainment of these goals, despite the supposed initiatives and policies formulated and implemented by the government. This is why Nigeria has a score of 54.58 and is currently ranked 146th out of 166 countries in the Sustainable Development Index (Sachs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2024). The underperformance of Nigeria is not surprising given pervasiveness of I.I and the government seems to be clueless on how the situation can be remedied. As Nigeria economy grows, largely due to crude oil production, the disparity between the rich and the poor continues to grow as the accrued benefits are not equitably distributed. Many families in Nigeria are impacted by limited access to opportunities, a widening income gap, regional and urban-rural disparities, and a dearth of effective policy interventions. Consequently, there has been an increase in the Gini coefficient over the years, indicating a growing disparity between the rich and the poor. Many Nigerians lack access to quality education, healthcare, and employment opportunities, perpetuating poverty and I.I (Osahon&amp;Osarobo,2011). Despite the adverse effects of I.I on the poor and economy, its impact on S.D has not been adequately investigated. Hence, this study seeks to explore the nexus between I.I in families and S.D, by focusing on the factors that contribute to I.I and its impact on Nigeria’s attempt at achieving sustainable development in the future.</w:t>
      </w:r>
    </w:p>
    <w:p w14:paraId="021A36BD" w14:textId="77777777" w:rsidR="001B5BE0" w:rsidRDefault="000B4319">
      <w:pPr>
        <w:pStyle w:val="ListParagraph2"/>
        <w:snapToGrid w:val="0"/>
        <w:spacing w:before="240"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1.2.</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Research Questions</w:t>
      </w:r>
    </w:p>
    <w:p w14:paraId="42B2947A" w14:textId="77777777" w:rsidR="001B5BE0" w:rsidRDefault="000B4319">
      <w:pPr>
        <w:numPr>
          <w:ilvl w:val="0"/>
          <w:numId w:val="1"/>
        </w:numPr>
        <w:snapToGrid w:val="0"/>
        <w:spacing w:after="0"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What are the factors facilitating income inequality in Nigerian families?</w:t>
      </w:r>
    </w:p>
    <w:p w14:paraId="57F6DF6B" w14:textId="77777777" w:rsidR="001B5BE0" w:rsidRDefault="000B4319">
      <w:pPr>
        <w:numPr>
          <w:ilvl w:val="0"/>
          <w:numId w:val="1"/>
        </w:numPr>
        <w:snapToGrid w:val="0"/>
        <w:spacing w:after="0"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How does income inequality impact sustainable development in Nigeria?</w:t>
      </w:r>
    </w:p>
    <w:p w14:paraId="34E5E736"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72E3C633"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2.</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Literature Review</w:t>
      </w:r>
    </w:p>
    <w:p w14:paraId="27378C96" w14:textId="77777777" w:rsidR="001B5BE0" w:rsidRDefault="000B4319">
      <w:pPr>
        <w:snapToGrid w:val="0"/>
        <w:spacing w:after="0"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2.1.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 xml:space="preserve">Factors Facilitating Income Inequality in Nigerian Families </w:t>
      </w:r>
    </w:p>
    <w:p w14:paraId="19192C4A"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I.I in Nigerian families is a complex issue, influenced by a multitude of factors. These factors can be broadly categorized into economic, social, political, and institutional factors. Understanding these factors is crucial for developing effective strategies to address I.I and promote S.D in Nigeria.</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Economic factors play a significant role in contributing to I.I in Nigerian families (McKnight</w:t>
      </w:r>
      <w:r w:rsidR="0061653F">
        <w:rPr>
          <w:rFonts w:ascii="Times New Roman" w:eastAsia="Times New Roman" w:hAnsi="Times New Roman" w:cs="Times New Roman"/>
          <w:color w:val="121212"/>
          <w:sz w:val="24"/>
        </w:rPr>
        <w:t>, 2018</w:t>
      </w:r>
      <w:r>
        <w:rPr>
          <w:rFonts w:ascii="Times New Roman" w:eastAsia="Times New Roman" w:hAnsi="Times New Roman" w:cs="Times New Roman"/>
          <w:color w:val="121212"/>
          <w:sz w:val="24"/>
        </w:rPr>
        <w:t>). Unemployment and underemployment are major concerns, with many Nigerians lacking access to stable, well-paying jobs. This forces them to rely on informal sector employment or subsistence farming, which perpetuates I.I. Furthermore, inequality in access to education and skills training also contributes to I.I, as those with better education and skills are more likely to secure higher-paying jobs.</w:t>
      </w:r>
      <w:r w:rsidR="0034704C">
        <w:rPr>
          <w:rFonts w:ascii="Times New Roman" w:eastAsia="Times New Roman" w:hAnsi="Times New Roman" w:cs="Times New Roman"/>
          <w:color w:val="121212"/>
          <w:sz w:val="24"/>
        </w:rPr>
        <w:t xml:space="preserve"> These financial strain can disrupt individual having access to essential needs and </w:t>
      </w:r>
      <w:r w:rsidR="0061653F">
        <w:rPr>
          <w:rFonts w:ascii="Times New Roman" w:eastAsia="Times New Roman" w:hAnsi="Times New Roman" w:cs="Times New Roman"/>
          <w:color w:val="121212"/>
          <w:sz w:val="24"/>
        </w:rPr>
        <w:t xml:space="preserve">leads to challenges in meeting daily expenses (Okoli, 2024). </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Utuk</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(2022) suggests that I.I in Nigerian families is also affected by the disparities in economic development across different regions in Nigeria. Nigeria's economic development is concentrated in a few regions, leaving others lagging behind. This regional disparity in economic development contributes to I.I, as those living in less developed regions have limited access to economic opportunities. Additionally, Nigeria's dependence on oil and gas exports can lead to economic instability and inequality, as the benefits of this sector are often concentrated in the hands of a few individuals and groups (Ifeakachukwu, 2020).</w:t>
      </w:r>
    </w:p>
    <w:p w14:paraId="75C4C588"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Social factors also perpetuate I.I in Nigerian families. Cultural and social norms often limit women's access to education, employment, and economic opportunities, contributing to I.I. Family background and social connections also play a significant role in determining an individual's economic prospects, with those from wealthier or more influential families often having greater access to economic opportunities and social networks. According to Ajakaiye</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(2016), spatial factors such as urban-rural disparities also contribute to I.I as urban areas tend to have better infrastructure, services, and economic opportunities, while rural areas are often characterised by poverty, limited access to services, and few economic opportunities. On their part, Ayoade</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and Adeola</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(2012) purported that poverty was more rampant among rural families or households in Nigeria. Political factors, including corruption and poor </w:t>
      </w:r>
      <w:r>
        <w:rPr>
          <w:rFonts w:ascii="Times New Roman" w:eastAsia="Times New Roman" w:hAnsi="Times New Roman" w:cs="Times New Roman"/>
          <w:color w:val="121212"/>
          <w:sz w:val="24"/>
        </w:rPr>
        <w:lastRenderedPageBreak/>
        <w:t>governance, contribute to I.I in Nigerian families. Corrupt practices, such as embezzlement and nepotism, can limit access to economic opportunities and perpetuate poverty. The lack of effective policy interventions to address I.I also exacerbates the problem, while inadequate social safety nets leave many citizens vulnerable to poverty and I.I. Furthermore, the lack of effective institutions, such as anti-corruption agencies and judicial systems, perpetuates corruption and poor governance, contributing to I.I</w:t>
      </w:r>
      <w:r w:rsidR="00AA1990">
        <w:rPr>
          <w:rFonts w:ascii="Times New Roman" w:eastAsia="Times New Roman" w:hAnsi="Times New Roman" w:cs="Times New Roman"/>
          <w:color w:val="121212"/>
          <w:sz w:val="24"/>
        </w:rPr>
        <w:t xml:space="preserve"> (Mbanasor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2014).</w:t>
      </w:r>
    </w:p>
    <w:p w14:paraId="18DAEA85"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Institutional factors, including inadequate education systems and ineffective labo</w:t>
      </w:r>
      <w:r w:rsidR="00FA2FD5">
        <w:rPr>
          <w:rFonts w:ascii="Times New Roman" w:eastAsia="Times New Roman" w:hAnsi="Times New Roman" w:cs="Times New Roman"/>
          <w:color w:val="121212"/>
          <w:sz w:val="24"/>
        </w:rPr>
        <w:t>u</w:t>
      </w:r>
      <w:r>
        <w:rPr>
          <w:rFonts w:ascii="Times New Roman" w:eastAsia="Times New Roman" w:hAnsi="Times New Roman" w:cs="Times New Roman"/>
          <w:color w:val="121212"/>
          <w:sz w:val="24"/>
        </w:rPr>
        <w:t>r market institutions, also contribute to I.I in Nigerian families. Nigeria's education system often fails to provide citizens with the skills and knowledge needed to compete in the modern economy, perpetuating I.I. Ineffective labo</w:t>
      </w:r>
      <w:r w:rsidR="0034704C">
        <w:rPr>
          <w:rFonts w:ascii="Times New Roman" w:eastAsia="Times New Roman" w:hAnsi="Times New Roman" w:cs="Times New Roman"/>
          <w:color w:val="121212"/>
          <w:sz w:val="24"/>
        </w:rPr>
        <w:t>u</w:t>
      </w:r>
      <w:r>
        <w:rPr>
          <w:rFonts w:ascii="Times New Roman" w:eastAsia="Times New Roman" w:hAnsi="Times New Roman" w:cs="Times New Roman"/>
          <w:color w:val="121212"/>
          <w:sz w:val="24"/>
        </w:rPr>
        <w:t>r market institutions, such as trade unions and employment agencies, fail to protect workers' rights and promote fair labor practices, contributing to income inequality.</w:t>
      </w:r>
      <w:r w:rsidR="00FA2FD5">
        <w:rPr>
          <w:rFonts w:ascii="Times New Roman" w:eastAsia="Times New Roman" w:hAnsi="Times New Roman" w:cs="Times New Roman"/>
          <w:color w:val="121212"/>
          <w:sz w:val="24"/>
        </w:rPr>
        <w:t xml:space="preserve"> Based on the above, marginalization and even developmental deficit associated with Nigeria brings about income inequality at the same time hinder sustainable development</w:t>
      </w:r>
      <w:r w:rsidR="0034704C">
        <w:rPr>
          <w:rFonts w:ascii="Times New Roman" w:eastAsia="Times New Roman" w:hAnsi="Times New Roman" w:cs="Times New Roman"/>
          <w:color w:val="121212"/>
          <w:sz w:val="24"/>
        </w:rPr>
        <w:t xml:space="preserve"> and induce</w:t>
      </w:r>
      <w:r w:rsidR="00FA2FD5">
        <w:rPr>
          <w:rFonts w:ascii="Times New Roman" w:eastAsia="Times New Roman" w:hAnsi="Times New Roman" w:cs="Times New Roman"/>
          <w:color w:val="121212"/>
          <w:sz w:val="24"/>
        </w:rPr>
        <w:t xml:space="preserve"> the disadvantaged group to engage in disquiet (Okoli</w:t>
      </w:r>
      <w:r w:rsidR="0034704C">
        <w:rPr>
          <w:rFonts w:ascii="Times New Roman" w:eastAsia="Times New Roman" w:hAnsi="Times New Roman" w:cs="Times New Roman"/>
          <w:color w:val="121212"/>
          <w:sz w:val="24"/>
        </w:rPr>
        <w:t>, Mathias &amp; Egbue 2020).</w:t>
      </w:r>
      <w:r>
        <w:rPr>
          <w:rFonts w:ascii="Times New Roman" w:eastAsia="Times New Roman" w:hAnsi="Times New Roman" w:cs="Times New Roman"/>
          <w:color w:val="121212"/>
          <w:sz w:val="24"/>
        </w:rPr>
        <w:t xml:space="preserve"> Limited access to finance also perpetuates I.I, as many Nigerians lack access to formal financial services, such as banks and credit unions, limiting their ability to access credit, invest in businesses, and manage financial risk.</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In conclusion, I.I in Nigerian families is a complex issue, influenced by a multitude of economic, social, political, and institutional factors.</w:t>
      </w:r>
    </w:p>
    <w:p w14:paraId="2163AA63"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78C690B"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0A66CA4"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7BA29868"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27BDBCE7"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504ABC8"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F3EE489"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7AD21D2E"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69B65D80"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142DF80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4290058C"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2A3194C4"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4B24F2ED"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 xml:space="preserve">Table 1: Inequality/Adjusted Human Development Index for Selected Countries </w:t>
      </w:r>
    </w:p>
    <w:p w14:paraId="63885220"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noProof/>
          <w:color w:val="121212"/>
          <w:sz w:val="24"/>
          <w:lang w:eastAsia="en-US"/>
        </w:rPr>
        <w:lastRenderedPageBreak/>
        <w:drawing>
          <wp:inline distT="0" distB="0" distL="114300" distR="114300" wp14:anchorId="7C9FE77E" wp14:editId="1D80D525">
            <wp:extent cx="5315585" cy="2620645"/>
            <wp:effectExtent l="0" t="0" r="3175" b="635"/>
            <wp:docPr id="4" name="Picture 4" descr="2025-01-08 16:23:11.67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5-01-08 16:23:11.674000"/>
                    <pic:cNvPicPr>
                      <a:picLocks noChangeAspect="1"/>
                    </pic:cNvPicPr>
                  </pic:nvPicPr>
                  <pic:blipFill>
                    <a:blip r:embed="rId8" cstate="print"/>
                    <a:stretch>
                      <a:fillRect/>
                    </a:stretch>
                  </pic:blipFill>
                  <pic:spPr>
                    <a:xfrm>
                      <a:off x="0" y="0"/>
                      <a:ext cx="5315585" cy="2620645"/>
                    </a:xfrm>
                    <a:prstGeom prst="rect">
                      <a:avLst/>
                    </a:prstGeom>
                  </pic:spPr>
                </pic:pic>
              </a:graphicData>
            </a:graphic>
          </wp:inline>
        </w:drawing>
      </w:r>
    </w:p>
    <w:p w14:paraId="7FC38244"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b/>
          <w:color w:val="121212"/>
          <w:sz w:val="24"/>
        </w:rPr>
      </w:pPr>
      <w:r>
        <w:rPr>
          <w:rFonts w:ascii="Times New Roman" w:eastAsia="Times New Roman" w:hAnsi="Times New Roman" w:cs="Times New Roman"/>
          <w:color w:val="121212"/>
          <w:sz w:val="24"/>
        </w:rPr>
        <w:t xml:space="preserve">Source: </w:t>
      </w:r>
      <w:r>
        <w:rPr>
          <w:rFonts w:ascii="Times New Roman" w:eastAsia="Times New Roman" w:hAnsi="Times New Roman" w:cs="Times New Roman"/>
          <w:i/>
          <w:iCs/>
          <w:color w:val="121212"/>
          <w:sz w:val="24"/>
        </w:rPr>
        <w:t>Dauda</w:t>
      </w:r>
      <w:r w:rsidR="00AA1990">
        <w:rPr>
          <w:rFonts w:ascii="Times New Roman" w:eastAsia="Times New Roman" w:hAnsi="Times New Roman" w:cs="Times New Roman"/>
          <w:i/>
          <w:iCs/>
          <w:color w:val="121212"/>
          <w:sz w:val="24"/>
        </w:rPr>
        <w:t xml:space="preserve"> </w:t>
      </w:r>
      <w:r>
        <w:rPr>
          <w:rFonts w:ascii="Times New Roman" w:eastAsia="Times New Roman" w:hAnsi="Times New Roman" w:cs="Times New Roman"/>
          <w:i/>
          <w:iCs/>
          <w:color w:val="121212"/>
          <w:sz w:val="24"/>
        </w:rPr>
        <w:t>and Oyekele (2021).</w:t>
      </w:r>
    </w:p>
    <w:p w14:paraId="0A697972"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B64BEF1"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From the figures in Table 1, it is glaring that Nigeria is performing poorly in the area of human development, with a very high Gini coefficient, corroborated by high levels of educational and I.I.</w:t>
      </w:r>
    </w:p>
    <w:p w14:paraId="32FDE3B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color w:val="121212"/>
          <w:sz w:val="24"/>
        </w:rPr>
      </w:pPr>
    </w:p>
    <w:p w14:paraId="5114C35C" w14:textId="77777777" w:rsidR="001B5BE0" w:rsidRPr="00AA1990" w:rsidRDefault="000B4319" w:rsidP="00AA1990">
      <w:pPr>
        <w:pStyle w:val="ListParagraph6d04a891-3d3c-42d9-b8b7-2b53d299c3e1"/>
        <w:numPr>
          <w:ilvl w:val="1"/>
          <w:numId w:val="1"/>
        </w:numPr>
        <w:snapToGrid w:val="0"/>
        <w:spacing w:line="360" w:lineRule="auto"/>
        <w:rPr>
          <w:rFonts w:ascii="Times New Roman" w:eastAsia="Times New Roman" w:hAnsi="Times New Roman" w:cs="Times New Roman"/>
          <w:b/>
          <w:bCs/>
          <w:color w:val="121212"/>
          <w:sz w:val="24"/>
        </w:rPr>
      </w:pPr>
      <w:r w:rsidRPr="00AA1990">
        <w:rPr>
          <w:rFonts w:ascii="Times New Roman" w:eastAsia="Times New Roman" w:hAnsi="Times New Roman" w:cs="Times New Roman"/>
          <w:b/>
          <w:bCs/>
          <w:color w:val="121212"/>
          <w:sz w:val="24"/>
        </w:rPr>
        <w:t xml:space="preserve">Income Inequality and Sustainable Development in Nigeria </w:t>
      </w:r>
    </w:p>
    <w:p w14:paraId="249773E5"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Ewuim</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(2015) posits that I.I is a significant obstacle to achieving S.D in Nigeria. The country's economic growth has not been inclusive, with the benefits of growth concentrated in the hands of a few individuals and groups. This has led to a widening gap between the rich and the poor, perpetuating I.I and undermining S.D (Aiyedogbon&amp;Ohwofasa,2012). S.D is about ensuring that economic growth is inclusive, equitable, and environmentally sustainable. However, I.I in Nigeria threatens to undermine this goal. The country's high levels of I.I have significant implications for S.D, including reduced economic growth, social unrest, and environmental degradation.</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One of the primary ways in which I.I affects S.D in Nigeria is by limiting access to education and healthcare. Those living in poverty often lack access to quality education and healthcare, which can perpetuate poverty and limit economic mobility. This, in turn, can undermine S.D, as a healthy and educated population is essential for driving economic growth and development (Fosu, 2015; Fosu,2017).</w:t>
      </w:r>
    </w:p>
    <w:p w14:paraId="6145D90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4FA2D9C6"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58955AD" w14:textId="77777777" w:rsidR="001B5BE0" w:rsidRDefault="00795893">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Income inequality</w:t>
      </w:r>
      <w:r w:rsidR="000B4319">
        <w:rPr>
          <w:rFonts w:ascii="Times New Roman" w:eastAsia="Times New Roman" w:hAnsi="Times New Roman" w:cs="Times New Roman"/>
          <w:color w:val="121212"/>
          <w:sz w:val="24"/>
        </w:rPr>
        <w:t xml:space="preserve"> also affects S.D in Nigeria by perpetuating social unrest and conflict. </w:t>
      </w:r>
      <w:r w:rsidR="000B4319">
        <w:rPr>
          <w:rFonts w:ascii="Times New Roman" w:eastAsia="Times New Roman" w:hAnsi="Times New Roman" w:cs="Times New Roman"/>
          <w:color w:val="121212"/>
          <w:sz w:val="24"/>
        </w:rPr>
        <w:lastRenderedPageBreak/>
        <w:t>When a small elite controls a disproportionate share of the country's wealth, it can lead to social tensions and conflict. This can undermine S.D, as social unrest and conflict can deter investment, disrupt economic activity, and divert resources away from essential public services.</w:t>
      </w:r>
      <w:r w:rsidR="00AA1990">
        <w:rPr>
          <w:rFonts w:ascii="Times New Roman" w:eastAsia="Times New Roman" w:hAnsi="Times New Roman" w:cs="Times New Roman"/>
          <w:color w:val="121212"/>
          <w:sz w:val="24"/>
        </w:rPr>
        <w:t xml:space="preserve"> </w:t>
      </w:r>
      <w:r w:rsidR="000B4319">
        <w:rPr>
          <w:rFonts w:ascii="Times New Roman" w:eastAsia="Times New Roman" w:hAnsi="Times New Roman" w:cs="Times New Roman"/>
          <w:color w:val="121212"/>
          <w:sz w:val="24"/>
        </w:rPr>
        <w:t>Furthermore, I.I in Nigeria has significant implications for environmental sustainability. Those living in poverty often rely on natural resources for their livelihoods, which can lead to environmental degradation and unsustainable resource use. This, in turn, can undermine S.D, as environmental degradation can have significant eco</w:t>
      </w:r>
      <w:r w:rsidR="00AA1990">
        <w:rPr>
          <w:rFonts w:ascii="Times New Roman" w:eastAsia="Times New Roman" w:hAnsi="Times New Roman" w:cs="Times New Roman"/>
          <w:color w:val="121212"/>
          <w:sz w:val="24"/>
        </w:rPr>
        <w:t xml:space="preserve">nomic and social costs (Clement </w:t>
      </w:r>
      <w:r w:rsidR="000B4319">
        <w:rPr>
          <w:rFonts w:ascii="Times New Roman" w:eastAsia="Times New Roman" w:hAnsi="Times New Roman" w:cs="Times New Roman"/>
          <w:i/>
          <w:iCs/>
          <w:color w:val="121212"/>
          <w:sz w:val="24"/>
        </w:rPr>
        <w:t xml:space="preserve">et al., </w:t>
      </w:r>
      <w:r w:rsidR="000B4319">
        <w:rPr>
          <w:rFonts w:ascii="Times New Roman" w:eastAsia="Times New Roman" w:hAnsi="Times New Roman" w:cs="Times New Roman"/>
          <w:color w:val="121212"/>
          <w:sz w:val="24"/>
        </w:rPr>
        <w:t>2019; Dauda, 2021). I.I is a significant obstacle to achieving S.D in Nigeria. According to Dauda (2017), the country's high levels of I.I have significant implications for S.D, including reduced economic growth, social unrest, and environmental degradation. To address I.I and promote S.D, it is essential to implement policies that promote inclusive and equitable economic growth and environmental sustainability (Eigbiremolen, 2018).</w:t>
      </w:r>
    </w:p>
    <w:p w14:paraId="70A89208"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0DF721FD"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2.3.</w:t>
      </w:r>
      <w:r>
        <w:rPr>
          <w:rFonts w:ascii="Times New Roman" w:eastAsia="Times New Roman" w:hAnsi="Times New Roman" w:cs="Times New Roman"/>
          <w:b/>
          <w:bCs/>
          <w:color w:val="121212"/>
          <w:sz w:val="24"/>
        </w:rPr>
        <w:tab/>
        <w:t>Theoretical Framework: Relative Deprivation Theory (R.D.T)</w:t>
      </w:r>
    </w:p>
    <w:p w14:paraId="5CDF9BBC"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R.D.T was developed by Samuel Stouffer and some of his colleagues in the 1940s. The theory explains that people feel deprived and dissatisfied when they compare themselves with others who are better off. Hence, the feeling of dissatisfaction and deprivation is not a function of an objectively bad situation but of upward social comparison. Having less than people one is supposed to measure up to instigates a feeling of unfair treatment. Applied to the subject matter, the theory suggests that the phenomenon of I.I creates a feeling of</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R.D among the poor. The feelings of R.D then inhibits economic growth, social cohesion and S.D (Adeleye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2020; Aigbokhan, 2017; Dauda, 2019).Individuals who feel left behind by the elites or those that are better off, will be angry at them and the system in general, and could look for ways to get back at the system. This could instigate social unrest, crime, poverty, and instability, which further inhibits</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S.D in N</w:t>
      </w:r>
      <w:r w:rsidR="00AA1990">
        <w:rPr>
          <w:rFonts w:ascii="Times New Roman" w:eastAsia="Times New Roman" w:hAnsi="Times New Roman" w:cs="Times New Roman"/>
          <w:color w:val="121212"/>
          <w:sz w:val="24"/>
        </w:rPr>
        <w:t xml:space="preserve">igeria. For Ajodo-Adebanjoko &amp; </w:t>
      </w:r>
      <w:r>
        <w:rPr>
          <w:rFonts w:ascii="Times New Roman" w:eastAsia="Times New Roman" w:hAnsi="Times New Roman" w:cs="Times New Roman"/>
          <w:color w:val="121212"/>
          <w:sz w:val="24"/>
        </w:rPr>
        <w:t>Walter</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(2014), poverty and feelings of R.D are capable of causing an upsurge in the level of insecurity in a society. In fact, there have been instances in Niger where terrorist organisations have emerged from the feelings of R.D - militancy being a major one (Dode, 2012). This is why Evans and Kelikume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(2019) argued that many terrorist groups in Nigeria are products of I.I and government incompetence.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To worsen the situation, there exists a lack of appropriate policies designed to reduce I.I in Nigeria. There is a dearth of effective </w:t>
      </w:r>
      <w:r>
        <w:rPr>
          <w:rFonts w:ascii="Times New Roman" w:eastAsia="Times New Roman" w:hAnsi="Times New Roman" w:cs="Times New Roman"/>
          <w:color w:val="121212"/>
          <w:sz w:val="24"/>
        </w:rPr>
        <w:lastRenderedPageBreak/>
        <w:t>social protection programmes and the Nigerian government invests poorly in education and healthcare. These further exacerbated the feelings of R.D among disadvantaged groups in the country.</w:t>
      </w:r>
    </w:p>
    <w:p w14:paraId="09665750" w14:textId="77777777" w:rsidR="001B5BE0" w:rsidRDefault="000B4319">
      <w:pPr>
        <w:snapToGrid w:val="0"/>
        <w:spacing w:line="360" w:lineRule="auto"/>
        <w:rPr>
          <w:rFonts w:ascii="Times New Roman" w:eastAsia="Times New Roman" w:hAnsi="Times New Roman" w:cs="Times New Roman"/>
          <w:b/>
          <w:color w:val="121212"/>
          <w:sz w:val="24"/>
        </w:rPr>
      </w:pPr>
      <w:r>
        <w:rPr>
          <w:rFonts w:ascii="Times New Roman" w:eastAsia="Times New Roman" w:hAnsi="Times New Roman" w:cs="Times New Roman"/>
          <w:b/>
          <w:color w:val="121212"/>
          <w:sz w:val="24"/>
        </w:rPr>
        <w:t xml:space="preserve">3.   </w:t>
      </w:r>
      <w:r>
        <w:rPr>
          <w:rFonts w:ascii="Times New Roman" w:eastAsia="Times New Roman" w:hAnsi="Times New Roman" w:cs="Times New Roman"/>
          <w:b/>
          <w:color w:val="121212"/>
          <w:sz w:val="24"/>
        </w:rPr>
        <w:tab/>
        <w:t>Methodology</w:t>
      </w:r>
    </w:p>
    <w:p w14:paraId="36304DA3"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The survey research design was adopted for the study. The population of the study comprised residents of Asaba Metropolis, which is estimated at 500,000 (Asaba.com, 2024). Using the Raosoft sample size calculator, with a 95% confidence level and a 5% margin of error, the sample size of the study is 384. The study adopted the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purposive sampling technique. This involved the selection and administration of questionnaire to respondents on the criterion awareness of the subject matter. To collect data from respondents, structured questionnaire was designed by the researcher in line with the research questions. The questionnaire’s validity was determined using face and content validity tests. Also, a Cronbach’s Alpha score of ≥ 0.81 implied that the research instrument was highly reliable. The collected data were analysed using the arithmetic mean and standard deviation</w:t>
      </w:r>
      <w:r w:rsidR="00AA1990">
        <w:rPr>
          <w:rFonts w:ascii="Times New Roman" w:eastAsia="Times New Roman" w:hAnsi="Times New Roman" w:cs="Times New Roman"/>
          <w:color w:val="121212"/>
          <w:sz w:val="24"/>
        </w:rPr>
        <w:t>.</w:t>
      </w:r>
    </w:p>
    <w:p w14:paraId="761F3B2E" w14:textId="77777777" w:rsidR="001B5BE0" w:rsidRDefault="001B5BE0">
      <w:pPr>
        <w:snapToGrid w:val="0"/>
        <w:spacing w:line="360" w:lineRule="auto"/>
        <w:rPr>
          <w:rFonts w:ascii="Times New Roman" w:eastAsia="Times New Roman" w:hAnsi="Times New Roman" w:cs="Times New Roman"/>
          <w:b/>
          <w:bCs/>
          <w:color w:val="121212"/>
          <w:sz w:val="24"/>
        </w:rPr>
      </w:pPr>
    </w:p>
    <w:p w14:paraId="272E532A"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4</w:t>
      </w:r>
      <w:r>
        <w:rPr>
          <w:rFonts w:ascii="Times New Roman" w:eastAsia="Times New Roman" w:hAnsi="Times New Roman" w:cs="Times New Roman"/>
          <w:b/>
          <w:bCs/>
          <w:color w:val="121212"/>
          <w:sz w:val="24"/>
        </w:rPr>
        <w:tab/>
        <w:t>Results</w:t>
      </w:r>
    </w:p>
    <w:p w14:paraId="37394B0C" w14:textId="77777777" w:rsidR="001B5BE0" w:rsidRDefault="000B4319">
      <w:pPr>
        <w:snapToGrid w:val="0"/>
        <w:spacing w:after="0"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Research Question 1: What are the factors facilitating I.I in Nigerian families?</w:t>
      </w:r>
    </w:p>
    <w:p w14:paraId="2C00EE91" w14:textId="77777777" w:rsidR="001B5BE0" w:rsidRDefault="001B5BE0">
      <w:pPr>
        <w:snapToGrid w:val="0"/>
        <w:spacing w:after="0" w:line="240" w:lineRule="auto"/>
        <w:rPr>
          <w:rFonts w:ascii="Times New Roman" w:eastAsia="Times New Roman" w:hAnsi="Times New Roman" w:cs="Times New Roman"/>
          <w:color w:val="121212"/>
          <w:sz w:val="24"/>
        </w:rPr>
      </w:pPr>
    </w:p>
    <w:p w14:paraId="3ACCF709" w14:textId="77777777" w:rsidR="001B5BE0" w:rsidRDefault="000B4319">
      <w:pPr>
        <w:snapToGrid w:val="0"/>
        <w:spacing w:after="0" w:line="360" w:lineRule="auto"/>
        <w:rPr>
          <w:rFonts w:ascii="Times New Roman" w:eastAsia="Times New Roman" w:hAnsi="Times New Roman" w:cs="Times New Roman"/>
          <w:b/>
          <w:color w:val="121212"/>
          <w:sz w:val="24"/>
        </w:rPr>
      </w:pPr>
      <w:r>
        <w:rPr>
          <w:rFonts w:ascii="Times New Roman" w:eastAsia="Times New Roman" w:hAnsi="Times New Roman" w:cs="Times New Roman"/>
          <w:b/>
          <w:color w:val="121212"/>
          <w:sz w:val="24"/>
        </w:rPr>
        <w:t>Table 2: Analysis of Research Question One</w:t>
      </w:r>
    </w:p>
    <w:tbl>
      <w:tblPr>
        <w:tblStyle w:val="LightShading"/>
        <w:tblW w:w="8287" w:type="dxa"/>
        <w:tblLayout w:type="fixed"/>
        <w:tblLook w:val="04A0" w:firstRow="1" w:lastRow="0" w:firstColumn="1" w:lastColumn="0" w:noHBand="0" w:noVBand="1"/>
      </w:tblPr>
      <w:tblGrid>
        <w:gridCol w:w="630"/>
        <w:gridCol w:w="4890"/>
        <w:gridCol w:w="817"/>
        <w:gridCol w:w="771"/>
        <w:gridCol w:w="1179"/>
      </w:tblGrid>
      <w:tr w:rsidR="001B5BE0" w14:paraId="71817C30" w14:textId="77777777" w:rsidTr="001B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42DDD3F" w14:textId="77777777" w:rsidR="001B5BE0" w:rsidRDefault="001B5BE0">
            <w:pPr>
              <w:snapToGrid w:val="0"/>
              <w:rPr>
                <w:rFonts w:ascii="Times New Roman" w:eastAsia="Times New Roman" w:hAnsi="Times New Roman" w:cs="Times New Roman"/>
                <w:color w:val="121212"/>
                <w:sz w:val="24"/>
              </w:rPr>
            </w:pPr>
          </w:p>
          <w:p w14:paraId="4E8DB6F1" w14:textId="77777777" w:rsidR="001B5BE0" w:rsidRDefault="000B4319">
            <w:pPr>
              <w:snapToGrid w:val="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S/N</w:t>
            </w:r>
          </w:p>
        </w:tc>
        <w:tc>
          <w:tcPr>
            <w:tcW w:w="4890" w:type="dxa"/>
          </w:tcPr>
          <w:p w14:paraId="2DB01B76" w14:textId="77777777" w:rsidR="001B5BE0" w:rsidRDefault="001B5BE0">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581A4486" w14:textId="77777777" w:rsidR="001B5BE0" w:rsidRDefault="000B4319">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STATEMENTS </w:t>
            </w:r>
          </w:p>
        </w:tc>
        <w:tc>
          <w:tcPr>
            <w:tcW w:w="817" w:type="dxa"/>
          </w:tcPr>
          <w:p w14:paraId="02C3AD8A"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27E526FB" w14:textId="77777777" w:rsidR="001B5BE0" w:rsidRDefault="006C3C43">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lang w:eastAsia="en-US"/>
              </w:rPr>
              <w:pict w14:anchorId="727DB665">
                <v:line id="Straight Connector 1" o:spid="_x0000_s1026" style="position:absolute;left:0;text-align:left;z-index:251659264" from="-1.9pt,1.25pt" to="10.6pt,1.25pt" o:gfxdata="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oQ&#10;8fHTAAAABQEAAA8AAAAAAAAAAQAgAAAAIgAAAGRycy9kb3ducmV2LnhtbFBLAQIUABQAAAAIAIdO&#10;4kCSR4HWtgEAAF4DAAAOAAAAAAAAAAEAIAAAACIBAABkcnMvZTJvRG9jLnhtbFBLBQYAAAAABgAG&#10;AFkBAABKBQAAAAAA&#10;"/>
              </w:pict>
            </w:r>
            <w:r w:rsidR="000B4319">
              <w:rPr>
                <w:rFonts w:ascii="Times New Roman" w:eastAsia="Times New Roman" w:hAnsi="Times New Roman" w:cs="Times New Roman"/>
                <w:color w:val="121212"/>
                <w:sz w:val="24"/>
              </w:rPr>
              <w:t>X</w:t>
            </w:r>
          </w:p>
        </w:tc>
        <w:tc>
          <w:tcPr>
            <w:tcW w:w="771" w:type="dxa"/>
          </w:tcPr>
          <w:p w14:paraId="1D15263B"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4F687502"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S.D</w:t>
            </w:r>
          </w:p>
        </w:tc>
        <w:tc>
          <w:tcPr>
            <w:tcW w:w="1179" w:type="dxa"/>
          </w:tcPr>
          <w:p w14:paraId="755DA3D1"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24627DD1"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Dec.</w:t>
            </w:r>
          </w:p>
        </w:tc>
      </w:tr>
      <w:tr w:rsidR="001B5BE0" w14:paraId="5ED94B76"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0F861F4C"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1</w:t>
            </w:r>
          </w:p>
        </w:tc>
        <w:tc>
          <w:tcPr>
            <w:tcW w:w="4890" w:type="dxa"/>
            <w:tcBorders>
              <w:right w:val="nil"/>
            </w:tcBorders>
            <w:shd w:val="clear" w:color="auto" w:fill="FFFFFF" w:themeFill="background1"/>
          </w:tcPr>
          <w:p w14:paraId="276B62C7"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Unemployment is a major contributor to I.I in Nigerian families </w:t>
            </w:r>
          </w:p>
        </w:tc>
        <w:tc>
          <w:tcPr>
            <w:tcW w:w="817" w:type="dxa"/>
            <w:tcBorders>
              <w:right w:val="nil"/>
            </w:tcBorders>
            <w:shd w:val="clear" w:color="auto" w:fill="FFFFFF" w:themeFill="background1"/>
          </w:tcPr>
          <w:p w14:paraId="5DB940A9"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3.98</w:t>
            </w:r>
          </w:p>
        </w:tc>
        <w:tc>
          <w:tcPr>
            <w:tcW w:w="771" w:type="dxa"/>
            <w:tcBorders>
              <w:right w:val="nil"/>
            </w:tcBorders>
            <w:shd w:val="clear" w:color="auto" w:fill="FFFFFF" w:themeFill="background1"/>
          </w:tcPr>
          <w:p w14:paraId="26F28177"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1.27</w:t>
            </w:r>
          </w:p>
        </w:tc>
        <w:tc>
          <w:tcPr>
            <w:tcW w:w="1179" w:type="dxa"/>
            <w:tcBorders>
              <w:right w:val="nil"/>
            </w:tcBorders>
            <w:shd w:val="clear" w:color="auto" w:fill="FFFFFF" w:themeFill="background1"/>
          </w:tcPr>
          <w:p w14:paraId="405D858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68827492" w14:textId="77777777" w:rsidTr="001B5BE0">
        <w:trPr>
          <w:trHeight w:val="494"/>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14:paraId="5130D48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2</w:t>
            </w:r>
          </w:p>
        </w:tc>
        <w:tc>
          <w:tcPr>
            <w:tcW w:w="4890" w:type="dxa"/>
            <w:shd w:val="clear" w:color="auto" w:fill="FFFFFF" w:themeFill="background1"/>
          </w:tcPr>
          <w:p w14:paraId="5955C64F"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 Nigerian families is facilitated by corruption and poor governance </w:t>
            </w:r>
          </w:p>
        </w:tc>
        <w:tc>
          <w:tcPr>
            <w:tcW w:w="817" w:type="dxa"/>
            <w:shd w:val="clear" w:color="auto" w:fill="FFFFFF" w:themeFill="background1"/>
          </w:tcPr>
          <w:p w14:paraId="4AA5B64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3.74</w:t>
            </w:r>
          </w:p>
        </w:tc>
        <w:tc>
          <w:tcPr>
            <w:tcW w:w="771" w:type="dxa"/>
            <w:shd w:val="clear" w:color="auto" w:fill="FFFFFF" w:themeFill="background1"/>
          </w:tcPr>
          <w:p w14:paraId="524F1CCF"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1.31</w:t>
            </w:r>
          </w:p>
        </w:tc>
        <w:tc>
          <w:tcPr>
            <w:tcW w:w="1179" w:type="dxa"/>
            <w:shd w:val="clear" w:color="auto" w:fill="FFFFFF" w:themeFill="background1"/>
          </w:tcPr>
          <w:p w14:paraId="40110891"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530530F7"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6FBEF35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3</w:t>
            </w:r>
          </w:p>
        </w:tc>
        <w:tc>
          <w:tcPr>
            <w:tcW w:w="4890" w:type="dxa"/>
            <w:tcBorders>
              <w:right w:val="nil"/>
            </w:tcBorders>
            <w:shd w:val="clear" w:color="auto" w:fill="FFFFFF" w:themeFill="background1"/>
          </w:tcPr>
          <w:p w14:paraId="0B89EC1C"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Lack of high end skills also contributes to I.I in families </w:t>
            </w:r>
          </w:p>
        </w:tc>
        <w:tc>
          <w:tcPr>
            <w:tcW w:w="817" w:type="dxa"/>
            <w:tcBorders>
              <w:right w:val="nil"/>
            </w:tcBorders>
            <w:shd w:val="clear" w:color="auto" w:fill="FFFFFF" w:themeFill="background1"/>
          </w:tcPr>
          <w:p w14:paraId="453394C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3.43</w:t>
            </w:r>
          </w:p>
        </w:tc>
        <w:tc>
          <w:tcPr>
            <w:tcW w:w="771" w:type="dxa"/>
            <w:tcBorders>
              <w:right w:val="nil"/>
            </w:tcBorders>
            <w:shd w:val="clear" w:color="auto" w:fill="FFFFFF" w:themeFill="background1"/>
          </w:tcPr>
          <w:p w14:paraId="66DEC538"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1.40</w:t>
            </w:r>
          </w:p>
        </w:tc>
        <w:tc>
          <w:tcPr>
            <w:tcW w:w="1179" w:type="dxa"/>
            <w:tcBorders>
              <w:right w:val="nil"/>
            </w:tcBorders>
            <w:shd w:val="clear" w:color="auto" w:fill="FFFFFF" w:themeFill="background1"/>
          </w:tcPr>
          <w:p w14:paraId="0B40E105"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2D437109"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09345DC2"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4</w:t>
            </w:r>
          </w:p>
        </w:tc>
        <w:tc>
          <w:tcPr>
            <w:tcW w:w="4890" w:type="dxa"/>
            <w:tcBorders>
              <w:right w:val="nil"/>
            </w:tcBorders>
            <w:shd w:val="clear" w:color="auto" w:fill="FFFFFF" w:themeFill="background1"/>
          </w:tcPr>
          <w:p w14:paraId="38FD8FC7"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Disparities in regional development also facilitates I.I in Nigerian families </w:t>
            </w:r>
          </w:p>
        </w:tc>
        <w:tc>
          <w:tcPr>
            <w:tcW w:w="817" w:type="dxa"/>
            <w:tcBorders>
              <w:right w:val="nil"/>
            </w:tcBorders>
            <w:shd w:val="clear" w:color="auto" w:fill="FFFFFF" w:themeFill="background1"/>
          </w:tcPr>
          <w:p w14:paraId="728196E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3.52</w:t>
            </w:r>
          </w:p>
        </w:tc>
        <w:tc>
          <w:tcPr>
            <w:tcW w:w="771" w:type="dxa"/>
            <w:tcBorders>
              <w:right w:val="nil"/>
            </w:tcBorders>
            <w:shd w:val="clear" w:color="auto" w:fill="FFFFFF" w:themeFill="background1"/>
          </w:tcPr>
          <w:p w14:paraId="70867B3F"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1.33</w:t>
            </w:r>
          </w:p>
        </w:tc>
        <w:tc>
          <w:tcPr>
            <w:tcW w:w="1179" w:type="dxa"/>
            <w:tcBorders>
              <w:right w:val="nil"/>
            </w:tcBorders>
            <w:shd w:val="clear" w:color="auto" w:fill="FFFFFF" w:themeFill="background1"/>
          </w:tcPr>
          <w:p w14:paraId="72331898"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2AE45F0B"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0F543CD1"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5</w:t>
            </w:r>
          </w:p>
        </w:tc>
        <w:tc>
          <w:tcPr>
            <w:tcW w:w="4890" w:type="dxa"/>
            <w:tcBorders>
              <w:right w:val="nil"/>
            </w:tcBorders>
            <w:shd w:val="clear" w:color="auto" w:fill="FFFFFF" w:themeFill="background1"/>
          </w:tcPr>
          <w:p w14:paraId="2DADC989"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Lack of access to quality education facilitates I.I in Nigerian families </w:t>
            </w:r>
          </w:p>
        </w:tc>
        <w:tc>
          <w:tcPr>
            <w:tcW w:w="817" w:type="dxa"/>
            <w:tcBorders>
              <w:right w:val="nil"/>
            </w:tcBorders>
            <w:shd w:val="clear" w:color="auto" w:fill="FFFFFF" w:themeFill="background1"/>
          </w:tcPr>
          <w:p w14:paraId="7F195BA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3.39</w:t>
            </w:r>
          </w:p>
        </w:tc>
        <w:tc>
          <w:tcPr>
            <w:tcW w:w="771" w:type="dxa"/>
            <w:tcBorders>
              <w:right w:val="nil"/>
            </w:tcBorders>
            <w:shd w:val="clear" w:color="auto" w:fill="FFFFFF" w:themeFill="background1"/>
          </w:tcPr>
          <w:p w14:paraId="0ADE933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1.38</w:t>
            </w:r>
          </w:p>
        </w:tc>
        <w:tc>
          <w:tcPr>
            <w:tcW w:w="1179" w:type="dxa"/>
            <w:tcBorders>
              <w:right w:val="nil"/>
            </w:tcBorders>
            <w:shd w:val="clear" w:color="auto" w:fill="FFFFFF" w:themeFill="background1"/>
          </w:tcPr>
          <w:p w14:paraId="17C2E55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bl>
    <w:p w14:paraId="161F0430" w14:textId="77777777" w:rsidR="001B5BE0" w:rsidRDefault="000B4319">
      <w:pPr>
        <w:pStyle w:val="ListParagraph66f4f993-9587-4646-a2b3-e4a9ea0b1a0c"/>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i/>
          <w:iCs/>
          <w:color w:val="121212"/>
          <w:sz w:val="24"/>
        </w:rPr>
        <w:t>SPSS, 2024</w:t>
      </w:r>
    </w:p>
    <w:p w14:paraId="3EF05B16" w14:textId="77777777" w:rsidR="001B5BE0" w:rsidRDefault="000B4319">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121212"/>
        </w:rPr>
        <w:t xml:space="preserve">The analysis in Table 2 shows that the respondents agreed that unemployment is a major contributor to I.I in Nigerian families (with a mean of 3.98 and S.D of 1.27, </w:t>
      </w:r>
      <w:r>
        <w:rPr>
          <w:rFonts w:ascii="Times New Roman" w:eastAsia="Times New Roman" w:hAnsi="Times New Roman" w:cs="Times New Roman"/>
          <w:color w:val="121212"/>
        </w:rPr>
        <w:lastRenderedPageBreak/>
        <w:t>which implies a very low variability of responses), I.I in Nigerian families is facilitated by corruption and poor governance (with a mean of 3.74 and S.D of 1.31, which implies a very low variability of responses), lack of high end skills also contributes to I.I in families  (with a mean of 3.43 and S.D of 1.40, which implies a very low variability of responses), disparities in regional development also facilitates I.I in Nigerian families (with a mean of 3.52 and S.D of 1.33, which implies a very low variability of responses) and lack of access to quality education facilities I.I in Nigerian families (with a mean of 3.39 and S.D of 1.38, which implies a very low variability of responses).</w:t>
      </w:r>
    </w:p>
    <w:p w14:paraId="25E336EE" w14:textId="77777777" w:rsidR="001B5BE0" w:rsidRPr="000132B2" w:rsidRDefault="000B4319" w:rsidP="000132B2">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18BF1D6F" w14:textId="77777777" w:rsidR="001B5BE0" w:rsidRDefault="000B4319">
      <w:pPr>
        <w:snapToGrid w:val="0"/>
        <w:spacing w:after="0"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Research Question 2: How does</w:t>
      </w:r>
      <w:r w:rsidR="000132B2">
        <w:rPr>
          <w:rFonts w:ascii="Times New Roman" w:eastAsia="Times New Roman" w:hAnsi="Times New Roman" w:cs="Times New Roman"/>
          <w:b/>
          <w:bCs/>
          <w:color w:val="121212"/>
          <w:sz w:val="24"/>
        </w:rPr>
        <w:t xml:space="preserve"> </w:t>
      </w:r>
      <w:r>
        <w:rPr>
          <w:rFonts w:ascii="Times New Roman" w:eastAsia="Times New Roman" w:hAnsi="Times New Roman" w:cs="Times New Roman"/>
          <w:b/>
          <w:bCs/>
          <w:color w:val="121212"/>
          <w:sz w:val="24"/>
        </w:rPr>
        <w:t>I.I</w:t>
      </w:r>
      <w:r w:rsidR="000132B2">
        <w:rPr>
          <w:rFonts w:ascii="Times New Roman" w:eastAsia="Times New Roman" w:hAnsi="Times New Roman" w:cs="Times New Roman"/>
          <w:b/>
          <w:bCs/>
          <w:color w:val="121212"/>
          <w:sz w:val="24"/>
        </w:rPr>
        <w:t xml:space="preserve"> </w:t>
      </w:r>
      <w:r>
        <w:rPr>
          <w:rFonts w:ascii="Times New Roman" w:eastAsia="Times New Roman" w:hAnsi="Times New Roman" w:cs="Times New Roman"/>
          <w:b/>
          <w:bCs/>
          <w:color w:val="121212"/>
          <w:sz w:val="24"/>
        </w:rPr>
        <w:t>impact S.D in Nigeria?</w:t>
      </w:r>
    </w:p>
    <w:p w14:paraId="76D8DE0C" w14:textId="77777777" w:rsidR="001B5BE0" w:rsidRDefault="001B5BE0">
      <w:pPr>
        <w:snapToGrid w:val="0"/>
        <w:spacing w:after="0" w:line="240" w:lineRule="auto"/>
        <w:rPr>
          <w:rFonts w:ascii="Times New Roman" w:eastAsia="Times New Roman" w:hAnsi="Times New Roman" w:cs="Times New Roman"/>
          <w:b/>
          <w:bCs/>
          <w:color w:val="121212"/>
          <w:sz w:val="24"/>
        </w:rPr>
      </w:pPr>
    </w:p>
    <w:p w14:paraId="78CB716F" w14:textId="77777777" w:rsidR="001B5BE0" w:rsidRDefault="000B4319">
      <w:pPr>
        <w:snapToGrid w:val="0"/>
        <w:spacing w:after="0" w:line="360" w:lineRule="auto"/>
        <w:rPr>
          <w:rFonts w:ascii="Times New Roman" w:eastAsia="Times New Roman" w:hAnsi="Times New Roman" w:cs="Times New Roman"/>
          <w:b/>
          <w:color w:val="121212"/>
          <w:sz w:val="24"/>
        </w:rPr>
      </w:pPr>
      <w:r>
        <w:rPr>
          <w:rFonts w:ascii="Times New Roman" w:eastAsia="Times New Roman" w:hAnsi="Times New Roman" w:cs="Times New Roman"/>
          <w:b/>
          <w:bCs/>
          <w:color w:val="121212"/>
          <w:sz w:val="24"/>
        </w:rPr>
        <w:t>Table 3: Analysis of Research Question Two</w:t>
      </w:r>
    </w:p>
    <w:tbl>
      <w:tblPr>
        <w:tblStyle w:val="LightShading"/>
        <w:tblW w:w="8287" w:type="dxa"/>
        <w:tblLayout w:type="fixed"/>
        <w:tblLook w:val="04A0" w:firstRow="1" w:lastRow="0" w:firstColumn="1" w:lastColumn="0" w:noHBand="0" w:noVBand="1"/>
      </w:tblPr>
      <w:tblGrid>
        <w:gridCol w:w="630"/>
        <w:gridCol w:w="4890"/>
        <w:gridCol w:w="817"/>
        <w:gridCol w:w="771"/>
        <w:gridCol w:w="1179"/>
      </w:tblGrid>
      <w:tr w:rsidR="001B5BE0" w14:paraId="123A5AE2" w14:textId="77777777" w:rsidTr="001B5BE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30" w:type="dxa"/>
          </w:tcPr>
          <w:p w14:paraId="2FCBB1ED" w14:textId="77777777" w:rsidR="001B5BE0" w:rsidRDefault="001B5BE0">
            <w:pPr>
              <w:snapToGrid w:val="0"/>
              <w:rPr>
                <w:rFonts w:ascii="Times New Roman" w:eastAsia="Times New Roman" w:hAnsi="Times New Roman" w:cs="Times New Roman"/>
                <w:color w:val="121212"/>
                <w:sz w:val="24"/>
              </w:rPr>
            </w:pPr>
          </w:p>
          <w:p w14:paraId="34759BA7" w14:textId="77777777" w:rsidR="001B5BE0" w:rsidRDefault="000B4319">
            <w:pPr>
              <w:snapToGrid w:val="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S/N</w:t>
            </w:r>
          </w:p>
        </w:tc>
        <w:tc>
          <w:tcPr>
            <w:tcW w:w="4890" w:type="dxa"/>
          </w:tcPr>
          <w:p w14:paraId="1EE1253F" w14:textId="77777777" w:rsidR="001B5BE0" w:rsidRDefault="001B5BE0">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3E5E919E" w14:textId="77777777" w:rsidR="001B5BE0" w:rsidRDefault="000B4319">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STATEMENTS </w:t>
            </w:r>
          </w:p>
        </w:tc>
        <w:tc>
          <w:tcPr>
            <w:tcW w:w="817" w:type="dxa"/>
          </w:tcPr>
          <w:p w14:paraId="4D0528EC"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59FFCD5C" w14:textId="77777777" w:rsidR="001B5BE0" w:rsidRDefault="006C3C43">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lang w:eastAsia="en-US"/>
              </w:rPr>
              <w:pict w14:anchorId="5BCB253E">
                <v:line id="_x0000_s1027" style="position:absolute;left:0;text-align:left;z-index:251663360" from="-1.9pt,1.25pt" to="10.6pt,1.25pt" o:gfxdata="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oQ&#10;8fHTAAAABQEAAA8AAAAAAAAAAQAgAAAAIgAAAGRycy9kb3ducmV2LnhtbFBLAQIUABQAAAAIAIdO&#10;4kAzXvMctgEAAF4DAAAOAAAAAAAAAAEAIAAAACIBAABkcnMvZTJvRG9jLnhtbFBLBQYAAAAABgAG&#10;AFkBAABKBQAAAAAA&#10;"/>
              </w:pict>
            </w:r>
            <w:r w:rsidR="000B4319">
              <w:rPr>
                <w:rFonts w:ascii="Times New Roman" w:eastAsia="Times New Roman" w:hAnsi="Times New Roman" w:cs="Times New Roman"/>
                <w:color w:val="121212"/>
                <w:sz w:val="24"/>
              </w:rPr>
              <w:t>X</w:t>
            </w:r>
          </w:p>
        </w:tc>
        <w:tc>
          <w:tcPr>
            <w:tcW w:w="771" w:type="dxa"/>
          </w:tcPr>
          <w:p w14:paraId="45762447"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605A9A2C"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S.D</w:t>
            </w:r>
          </w:p>
        </w:tc>
        <w:tc>
          <w:tcPr>
            <w:tcW w:w="1179" w:type="dxa"/>
          </w:tcPr>
          <w:p w14:paraId="0ED976C9"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47AEA69B"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Dec.</w:t>
            </w:r>
          </w:p>
        </w:tc>
      </w:tr>
      <w:tr w:rsidR="001B5BE0" w14:paraId="746D18DD"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63BD4A0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1</w:t>
            </w:r>
          </w:p>
        </w:tc>
        <w:tc>
          <w:tcPr>
            <w:tcW w:w="4890" w:type="dxa"/>
            <w:tcBorders>
              <w:right w:val="nil"/>
            </w:tcBorders>
            <w:shd w:val="clear" w:color="auto" w:fill="FFFFFF" w:themeFill="background1"/>
          </w:tcPr>
          <w:p w14:paraId="6FCD8B50"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inhibits economic growth in Nigeria </w:t>
            </w:r>
          </w:p>
        </w:tc>
        <w:tc>
          <w:tcPr>
            <w:tcW w:w="817" w:type="dxa"/>
            <w:tcBorders>
              <w:right w:val="nil"/>
            </w:tcBorders>
            <w:shd w:val="clear" w:color="auto" w:fill="FFFFFF" w:themeFill="background1"/>
          </w:tcPr>
          <w:p w14:paraId="3B6672A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3.87</w:t>
            </w:r>
          </w:p>
        </w:tc>
        <w:tc>
          <w:tcPr>
            <w:tcW w:w="771" w:type="dxa"/>
            <w:tcBorders>
              <w:right w:val="nil"/>
            </w:tcBorders>
            <w:shd w:val="clear" w:color="auto" w:fill="FFFFFF" w:themeFill="background1"/>
          </w:tcPr>
          <w:p w14:paraId="644A1F00"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1.28</w:t>
            </w:r>
          </w:p>
        </w:tc>
        <w:tc>
          <w:tcPr>
            <w:tcW w:w="1179" w:type="dxa"/>
            <w:tcBorders>
              <w:right w:val="nil"/>
            </w:tcBorders>
            <w:shd w:val="clear" w:color="auto" w:fill="FFFFFF" w:themeFill="background1"/>
          </w:tcPr>
          <w:p w14:paraId="0A944022"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61540AD3" w14:textId="77777777" w:rsidTr="001B5BE0">
        <w:trPr>
          <w:trHeight w:val="27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14:paraId="185FBF30"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2</w:t>
            </w:r>
          </w:p>
        </w:tc>
        <w:tc>
          <w:tcPr>
            <w:tcW w:w="4890" w:type="dxa"/>
            <w:shd w:val="clear" w:color="auto" w:fill="FFFFFF" w:themeFill="background1"/>
          </w:tcPr>
          <w:p w14:paraId="2C36534E"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I.I instigates crime and insecurity</w:t>
            </w:r>
          </w:p>
        </w:tc>
        <w:tc>
          <w:tcPr>
            <w:tcW w:w="817" w:type="dxa"/>
            <w:shd w:val="clear" w:color="auto" w:fill="FFFFFF" w:themeFill="background1"/>
          </w:tcPr>
          <w:p w14:paraId="3B269A0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4.22</w:t>
            </w:r>
          </w:p>
        </w:tc>
        <w:tc>
          <w:tcPr>
            <w:tcW w:w="771" w:type="dxa"/>
            <w:shd w:val="clear" w:color="auto" w:fill="FFFFFF" w:themeFill="background1"/>
          </w:tcPr>
          <w:p w14:paraId="52EFA4F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1.09</w:t>
            </w:r>
          </w:p>
        </w:tc>
        <w:tc>
          <w:tcPr>
            <w:tcW w:w="1179" w:type="dxa"/>
            <w:shd w:val="clear" w:color="auto" w:fill="FFFFFF" w:themeFill="background1"/>
          </w:tcPr>
          <w:p w14:paraId="4E9911FE"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499ADD2A"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70301A6A"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3</w:t>
            </w:r>
          </w:p>
        </w:tc>
        <w:tc>
          <w:tcPr>
            <w:tcW w:w="4890" w:type="dxa"/>
            <w:tcBorders>
              <w:right w:val="nil"/>
            </w:tcBorders>
            <w:shd w:val="clear" w:color="auto" w:fill="FFFFFF" w:themeFill="background1"/>
          </w:tcPr>
          <w:p w14:paraId="00724594"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prevents access to quality healthcare and education </w:t>
            </w:r>
          </w:p>
        </w:tc>
        <w:tc>
          <w:tcPr>
            <w:tcW w:w="817" w:type="dxa"/>
            <w:tcBorders>
              <w:right w:val="nil"/>
            </w:tcBorders>
            <w:shd w:val="clear" w:color="auto" w:fill="FFFFFF" w:themeFill="background1"/>
          </w:tcPr>
          <w:p w14:paraId="3AE3F5F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3.97</w:t>
            </w:r>
          </w:p>
        </w:tc>
        <w:tc>
          <w:tcPr>
            <w:tcW w:w="771" w:type="dxa"/>
            <w:tcBorders>
              <w:right w:val="nil"/>
            </w:tcBorders>
            <w:shd w:val="clear" w:color="auto" w:fill="FFFFFF" w:themeFill="background1"/>
          </w:tcPr>
          <w:p w14:paraId="5660BFB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1.25</w:t>
            </w:r>
          </w:p>
        </w:tc>
        <w:tc>
          <w:tcPr>
            <w:tcW w:w="1179" w:type="dxa"/>
            <w:tcBorders>
              <w:right w:val="nil"/>
            </w:tcBorders>
            <w:shd w:val="clear" w:color="auto" w:fill="FFFFFF" w:themeFill="background1"/>
          </w:tcPr>
          <w:p w14:paraId="58A83F8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09B6B5F6"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55235F09"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4</w:t>
            </w:r>
          </w:p>
        </w:tc>
        <w:tc>
          <w:tcPr>
            <w:tcW w:w="4890" w:type="dxa"/>
            <w:tcBorders>
              <w:right w:val="nil"/>
            </w:tcBorders>
            <w:shd w:val="clear" w:color="auto" w:fill="FFFFFF" w:themeFill="background1"/>
          </w:tcPr>
          <w:p w14:paraId="4901C0C0"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inhibits access to clean water </w:t>
            </w:r>
          </w:p>
        </w:tc>
        <w:tc>
          <w:tcPr>
            <w:tcW w:w="817" w:type="dxa"/>
            <w:tcBorders>
              <w:right w:val="nil"/>
            </w:tcBorders>
            <w:shd w:val="clear" w:color="auto" w:fill="FFFFFF" w:themeFill="background1"/>
          </w:tcPr>
          <w:p w14:paraId="634C4F7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3.24</w:t>
            </w:r>
          </w:p>
        </w:tc>
        <w:tc>
          <w:tcPr>
            <w:tcW w:w="771" w:type="dxa"/>
            <w:tcBorders>
              <w:right w:val="nil"/>
            </w:tcBorders>
            <w:shd w:val="clear" w:color="auto" w:fill="FFFFFF" w:themeFill="background1"/>
          </w:tcPr>
          <w:p w14:paraId="0191F15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1.41</w:t>
            </w:r>
          </w:p>
        </w:tc>
        <w:tc>
          <w:tcPr>
            <w:tcW w:w="1179" w:type="dxa"/>
            <w:tcBorders>
              <w:right w:val="nil"/>
            </w:tcBorders>
            <w:shd w:val="clear" w:color="auto" w:fill="FFFFFF" w:themeFill="background1"/>
          </w:tcPr>
          <w:p w14:paraId="56E426F0" w14:textId="77777777" w:rsidR="001B5BE0" w:rsidRDefault="001B5BE0">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tc>
      </w:tr>
      <w:tr w:rsidR="001B5BE0" w14:paraId="1672ABB3"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416F451B"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5</w:t>
            </w:r>
          </w:p>
        </w:tc>
        <w:tc>
          <w:tcPr>
            <w:tcW w:w="4890" w:type="dxa"/>
            <w:tcBorders>
              <w:right w:val="nil"/>
            </w:tcBorders>
            <w:shd w:val="clear" w:color="auto" w:fill="FFFFFF" w:themeFill="background1"/>
          </w:tcPr>
          <w:p w14:paraId="64BAF320"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facilitates social exclusion and </w:t>
            </w:r>
            <w:r w:rsidR="00C47B86">
              <w:rPr>
                <w:rFonts w:ascii="Times New Roman" w:eastAsia="Times New Roman" w:hAnsi="Times New Roman" w:cs="Times New Roman"/>
                <w:color w:val="121212"/>
                <w:sz w:val="24"/>
              </w:rPr>
              <w:t>marginalization</w:t>
            </w:r>
          </w:p>
        </w:tc>
        <w:tc>
          <w:tcPr>
            <w:tcW w:w="817" w:type="dxa"/>
            <w:tcBorders>
              <w:right w:val="nil"/>
            </w:tcBorders>
            <w:shd w:val="clear" w:color="auto" w:fill="FFFFFF" w:themeFill="background1"/>
          </w:tcPr>
          <w:p w14:paraId="730DF60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3.66</w:t>
            </w:r>
          </w:p>
        </w:tc>
        <w:tc>
          <w:tcPr>
            <w:tcW w:w="771" w:type="dxa"/>
            <w:tcBorders>
              <w:right w:val="nil"/>
            </w:tcBorders>
            <w:shd w:val="clear" w:color="auto" w:fill="FFFFFF" w:themeFill="background1"/>
          </w:tcPr>
          <w:p w14:paraId="79A55258"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1.34</w:t>
            </w:r>
          </w:p>
        </w:tc>
        <w:tc>
          <w:tcPr>
            <w:tcW w:w="1179" w:type="dxa"/>
            <w:tcBorders>
              <w:right w:val="nil"/>
            </w:tcBorders>
            <w:shd w:val="clear" w:color="auto" w:fill="FFFFFF" w:themeFill="background1"/>
          </w:tcPr>
          <w:p w14:paraId="5655037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bl>
    <w:p w14:paraId="48319FBC" w14:textId="77777777" w:rsidR="001B5BE0" w:rsidRDefault="000B4319">
      <w:pPr>
        <w:pStyle w:val="ListParagraph66f4f993-9587-4646-a2b3-e4a9ea0b1a0c"/>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i/>
          <w:iCs/>
          <w:color w:val="121212"/>
          <w:sz w:val="24"/>
        </w:rPr>
        <w:t>SPSS, 2024</w:t>
      </w:r>
    </w:p>
    <w:p w14:paraId="32C9C17F" w14:textId="77777777" w:rsidR="001B5BE0" w:rsidRDefault="000B4319">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121212"/>
        </w:rPr>
        <w:t xml:space="preserve">The analysis in Table 3 shows that the respondents agreed that I.I inhibits economic growth in Nigeria  (with a mean of 3.87 and S.D of 1.28, which implies a very low variability of responses), instigates crime and insecurity (with a mean of 4.22 and S.D of 1.09, which implies a very low variability of responses),prevents access to quality healthcare and education (with mean of 3.97 and S.D of 1.25, which implies a very low variability of responses), inhibits access to clean water (with a mean of 3.24 and S.D of 1.41, which implies a very low variability of responses) and facilitates social exclusion and </w:t>
      </w:r>
      <w:r w:rsidR="005A3BE6">
        <w:rPr>
          <w:rFonts w:ascii="Times New Roman" w:eastAsia="Times New Roman" w:hAnsi="Times New Roman" w:cs="Times New Roman"/>
          <w:color w:val="121212"/>
        </w:rPr>
        <w:t xml:space="preserve">marginalisation </w:t>
      </w:r>
      <w:r>
        <w:rPr>
          <w:rFonts w:ascii="Times New Roman" w:eastAsia="Times New Roman" w:hAnsi="Times New Roman" w:cs="Times New Roman"/>
          <w:color w:val="121212"/>
        </w:rPr>
        <w:t>(with mean of 3.66 and S.D of 1.34, which implies a very low variability of responses).</w:t>
      </w:r>
    </w:p>
    <w:p w14:paraId="0110E295" w14:textId="77777777" w:rsidR="005A3BE6" w:rsidRDefault="005A3BE6">
      <w:pPr>
        <w:snapToGrid w:val="0"/>
        <w:spacing w:line="360" w:lineRule="auto"/>
        <w:rPr>
          <w:rFonts w:ascii="Times New Roman" w:eastAsia="Times New Roman" w:hAnsi="Times New Roman" w:cs="Times New Roman"/>
          <w:b/>
          <w:bCs/>
          <w:color w:val="121212"/>
          <w:sz w:val="24"/>
        </w:rPr>
      </w:pPr>
    </w:p>
    <w:p w14:paraId="7FD11F81"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5.</w:t>
      </w:r>
      <w:r>
        <w:rPr>
          <w:rFonts w:ascii="Times New Roman" w:eastAsia="Times New Roman" w:hAnsi="Times New Roman" w:cs="Times New Roman"/>
          <w:b/>
          <w:bCs/>
          <w:color w:val="121212"/>
          <w:sz w:val="24"/>
        </w:rPr>
        <w:tab/>
        <w:t>Dis</w:t>
      </w:r>
      <w:r>
        <w:rPr>
          <w:rFonts w:ascii="Times New Roman" w:eastAsia="Times New Roman" w:hAnsi="Times New Roman" w:cs="Times New Roman"/>
          <w:b/>
          <w:color w:val="121212"/>
          <w:sz w:val="24"/>
        </w:rPr>
        <w:t xml:space="preserve">cussion of Findings </w:t>
      </w:r>
    </w:p>
    <w:p w14:paraId="14B28C9B"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study</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aimed to assess the impact of I.I in families on S.D. in Nigeria. To achieve </w:t>
      </w:r>
      <w:r>
        <w:rPr>
          <w:rFonts w:ascii="Times New Roman" w:eastAsia="Times New Roman" w:hAnsi="Times New Roman" w:cs="Times New Roman"/>
          <w:color w:val="121212"/>
          <w:sz w:val="24"/>
        </w:rPr>
        <w:lastRenderedPageBreak/>
        <w:t>this, the data collected through</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structured questionnaire were analysed and the</w:t>
      </w:r>
      <w:r w:rsidR="005A3BE6">
        <w:rPr>
          <w:rFonts w:ascii="Times New Roman" w:eastAsia="Times New Roman" w:hAnsi="Times New Roman" w:cs="Times New Roman"/>
          <w:color w:val="121212"/>
          <w:sz w:val="24"/>
        </w:rPr>
        <w:t xml:space="preserve"> findings </w:t>
      </w:r>
      <w:r>
        <w:rPr>
          <w:rFonts w:ascii="Times New Roman" w:eastAsia="Times New Roman" w:hAnsi="Times New Roman" w:cs="Times New Roman"/>
          <w:color w:val="121212"/>
          <w:sz w:val="24"/>
        </w:rPr>
        <w:t xml:space="preserve"> are discussed herewith.</w:t>
      </w:r>
    </w:p>
    <w:p w14:paraId="20C8D52D"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Firstly, the data analysis revealed that many factors contribute to I.I in Nigerian families. It was revealed that unemployment is a prominent contributor to I.I in Nigerian families. This implies that being unemployed means an individual is not making a living and will lack the resources to meet their basic needs. Also, corruption and incompetence on the part of government has played a major role in perpetuating I.I in Nigeria. Corruption not only breeds selfish policies that destabilises the economy but also, creates a system that denies people access to resources that they are supposed to have.</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In a corrupt system, most jobs, grants and social welfare packages are given based on affiliation with people of influence and since mainly the rich know the rich, the poor end up being denied jobs and other financial benefits. It must be stated that the lack of high end skills also engenders I.I in families, since most of the highest paying jobs are those that require such skills. In this digital age, software developers, data analysts, cloud computing experts, etc., earn far more money than a lot of people without such skills. The phenomenon of disparities in regional development is also a crucial factor. This is because the more developed regions have more economic opportunities than the less developed ones in Nigeria. Lastly, the inability to </w:t>
      </w:r>
      <w:r w:rsidR="00547828">
        <w:rPr>
          <w:rFonts w:ascii="Times New Roman" w:eastAsia="Times New Roman" w:hAnsi="Times New Roman" w:cs="Times New Roman"/>
          <w:color w:val="121212"/>
          <w:sz w:val="24"/>
        </w:rPr>
        <w:t>access quality</w:t>
      </w:r>
      <w:r>
        <w:rPr>
          <w:rFonts w:ascii="Times New Roman" w:eastAsia="Times New Roman" w:hAnsi="Times New Roman" w:cs="Times New Roman"/>
          <w:color w:val="121212"/>
          <w:sz w:val="24"/>
        </w:rPr>
        <w:t xml:space="preserve"> education facilitates I.I in Nigerian families as quality education not only gives individuals a broader knowledge of things but also opens up more growth opportunities. </w:t>
      </w:r>
    </w:p>
    <w:p w14:paraId="53A6E208" w14:textId="77777777" w:rsidR="001B5BE0" w:rsidRDefault="000B4319">
      <w:pPr>
        <w:snapToGrid w:val="0"/>
        <w:spacing w:after="0" w:line="360" w:lineRule="auto"/>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Secondly, the data analysis showed the different ways I.I</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impacts S.D in Nigeria. I.I inhibits economic growth in Nigeria and instigates crime and insecurity. In Nigeria where a large proportion of the citizens are poor, there is a high dependence on the rich and many businesses struggle because of the majority’s low purchasing power. With businesses struggling, productivity levels diminish, impeding overall economic growth. The problem of increase in crime rate and by extension, insecurity when income inequality persists in society was also unraveled. The individuals that do not have the moral restraint to commit crime are often likely to engage in criminal activities to make ends meet. It must also be stated that that income inequality can prevent access to quality healthcare and education in society. The </w:t>
      </w:r>
      <w:r w:rsidR="00547828">
        <w:rPr>
          <w:rFonts w:ascii="Times New Roman" w:eastAsia="Times New Roman" w:hAnsi="Times New Roman" w:cs="Times New Roman"/>
          <w:color w:val="121212"/>
          <w:sz w:val="24"/>
        </w:rPr>
        <w:t>inability to access healthcare reduces</w:t>
      </w:r>
      <w:r>
        <w:rPr>
          <w:rFonts w:ascii="Times New Roman" w:eastAsia="Times New Roman" w:hAnsi="Times New Roman" w:cs="Times New Roman"/>
          <w:color w:val="121212"/>
          <w:sz w:val="24"/>
        </w:rPr>
        <w:t xml:space="preserve"> an individual’s quality of </w:t>
      </w:r>
      <w:r w:rsidR="00547828">
        <w:rPr>
          <w:rFonts w:ascii="Times New Roman" w:eastAsia="Times New Roman" w:hAnsi="Times New Roman" w:cs="Times New Roman"/>
          <w:color w:val="121212"/>
          <w:sz w:val="24"/>
        </w:rPr>
        <w:t>life and</w:t>
      </w:r>
      <w:r>
        <w:rPr>
          <w:rFonts w:ascii="Times New Roman" w:eastAsia="Times New Roman" w:hAnsi="Times New Roman" w:cs="Times New Roman"/>
          <w:color w:val="121212"/>
          <w:sz w:val="24"/>
        </w:rPr>
        <w:t xml:space="preserve"> increases mortality rate in society. Similarly, the inability to access quality education reduces the literacy rate and quality of workforce </w:t>
      </w:r>
      <w:r>
        <w:rPr>
          <w:rFonts w:ascii="Times New Roman" w:eastAsia="Times New Roman" w:hAnsi="Times New Roman" w:cs="Times New Roman"/>
          <w:color w:val="121212"/>
          <w:sz w:val="24"/>
        </w:rPr>
        <w:lastRenderedPageBreak/>
        <w:t>in society. Income inequality also inhibits access to clean water and other relevant amenities. This is the reality of a majority of Nigerians, such that over 2 decades into the 21st century, many Nigerians still cannot access clean water and several basic amenities. Lastly, social exclusion and marginalisation are instigated by income inequality such that, the disadvantaged groups become unable to fully function as active members of the society.</w:t>
      </w:r>
    </w:p>
    <w:p w14:paraId="443A4012"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6.</w:t>
      </w:r>
      <w:r>
        <w:rPr>
          <w:rFonts w:ascii="Times New Roman" w:eastAsia="Times New Roman" w:hAnsi="Times New Roman" w:cs="Times New Roman"/>
          <w:b/>
          <w:bCs/>
          <w:color w:val="121212"/>
          <w:sz w:val="24"/>
        </w:rPr>
        <w:tab/>
        <w:t>Conclusion and Recommendations</w:t>
      </w:r>
    </w:p>
    <w:p w14:paraId="09B8D35A"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study revealed the intricate relationship between I.I in families and S.D in Nigeria. It is glaring that I.I has a strong impact on S.D in Nigeria. Several factors facilitate I.I in Nigerian society such as unemployment, corruption, poor governance, lack of high end skills, disparities in regional development and inaccessibility of quality education. It must be stated that S.D cannot be attained in a society where income inequality persists, owing to the ability of income inequality to inhibit economic growth, instigates crime and insecurity, prevent access to quality healthcare and education in society, reduce the literacy rate and quality of workforce, inhibit access to clean water and other relevant amenities and foster social exclusion and marginalisation of the members of the society. If this phenomenon is allowed to persist in the</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society, then the attainment of S.D will only be a wishful thought. This is why it is necessary for the government to sit up and initiate policies to combat the problem of I.I in families across the country. In congruence with the foregoing, it has been recommended that:</w:t>
      </w:r>
    </w:p>
    <w:p w14:paraId="1290CAE3"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government should provide more job opportunities for the unemployed in the society to increase their living standard and ensure the selection process is devoid of nepotism.</w:t>
      </w:r>
    </w:p>
    <w:p w14:paraId="57C419DD"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There should be a</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development of efficient policies to address I.I in the society such as progressive taxation and provision of social welfare programmes for the financial disadvantaged.</w:t>
      </w:r>
    </w:p>
    <w:p w14:paraId="1921245B"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Given the current hardship in Nigeria and the widening chasm between the haves and the have nots, it is recommended that the government should continue to</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subsidise education and healthcare for the people, otherwise, the literacy rate will continue to decline and mortality rates will rise.</w:t>
      </w:r>
    </w:p>
    <w:p w14:paraId="277C6E35"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Attempts should be made by the government and other relevant agencies to </w:t>
      </w:r>
      <w:r>
        <w:rPr>
          <w:rFonts w:ascii="Times New Roman" w:eastAsia="Times New Roman" w:hAnsi="Times New Roman" w:cs="Times New Roman"/>
          <w:color w:val="121212"/>
          <w:sz w:val="24"/>
        </w:rPr>
        <w:lastRenderedPageBreak/>
        <w:t>ensure an equitable distribution of resources and creation of empowerment opportunities for all regions in Nigeria to prevent the feelings of relative deprivation.</w:t>
      </w:r>
    </w:p>
    <w:p w14:paraId="6B9CB51A" w14:textId="77777777" w:rsidR="001B5BE0" w:rsidRDefault="001B5BE0">
      <w:pPr>
        <w:snapToGrid w:val="0"/>
        <w:spacing w:line="360" w:lineRule="auto"/>
        <w:rPr>
          <w:rFonts w:ascii="Times New Roman" w:eastAsia="Times New Roman" w:hAnsi="Times New Roman" w:cs="Times New Roman"/>
          <w:color w:val="121212"/>
          <w:sz w:val="24"/>
        </w:rPr>
      </w:pPr>
    </w:p>
    <w:p w14:paraId="75DC9C14"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References</w:t>
      </w:r>
    </w:p>
    <w:p w14:paraId="3027143F" w14:textId="2FCBBAE0"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Adeleye, B. N., Gershon, O., Ogundipe, A., Owolabi, O., Ogunrinola, I., &amp; Adediran, O. (2020). Comparative investigation of the growth-poverty-inequality trilemma in Sub-Saharan Africa and Latin American and Caribbean Countries. Heliyon, 6(12), e05631. </w:t>
      </w:r>
      <w:hyperlink r:id="rId9" w:history="1">
        <w:r w:rsidRPr="00DC687F">
          <w:rPr>
            <w:rStyle w:val="Hyperlink"/>
            <w:rFonts w:ascii="Times New Roman" w:eastAsia="Times New Roman" w:hAnsi="Times New Roman" w:cs="Times New Roman"/>
            <w:sz w:val="24"/>
          </w:rPr>
          <w:t>https://doi.org/10.1016/j.heliyon.2020.e05631</w:t>
        </w:r>
      </w:hyperlink>
    </w:p>
    <w:p w14:paraId="768C5431" w14:textId="31DF2F87"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Aigbokhan, B. E. (2017). The price of inequality in Nigeria: Presidential address delivered at the 58th annual conference of the Nigerian Economic Society held at Nicon Luxury Hotel, Abuja, 26–28 September 2017. The Nigerian Economic Society. </w:t>
      </w:r>
      <w:hyperlink r:id="rId10" w:history="1">
        <w:r w:rsidRPr="00DC687F">
          <w:rPr>
            <w:rStyle w:val="Hyperlink"/>
            <w:rFonts w:ascii="Times New Roman" w:eastAsia="Times New Roman" w:hAnsi="Times New Roman" w:cs="Times New Roman"/>
            <w:sz w:val="24"/>
          </w:rPr>
          <w:t>https://www.econbiz.de/10012018858</w:t>
        </w:r>
      </w:hyperlink>
    </w:p>
    <w:p w14:paraId="67CC2968" w14:textId="1AA7AD9B"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Aiyedogbon, J. O., &amp; Ohwofasa, B. O. (2012). Poverty and youth unemployment in Nigeria, 1987-2011. International Journal of Business and Social Science, 3(20), 269-279. </w:t>
      </w:r>
      <w:hyperlink r:id="rId11" w:history="1">
        <w:r w:rsidRPr="00DC687F">
          <w:rPr>
            <w:rStyle w:val="Hyperlink"/>
            <w:rFonts w:ascii="Times New Roman" w:eastAsia="Times New Roman" w:hAnsi="Times New Roman" w:cs="Times New Roman"/>
            <w:sz w:val="24"/>
          </w:rPr>
          <w:t>https://ijbssnet.com/index.php/cpi</w:t>
        </w:r>
      </w:hyperlink>
    </w:p>
    <w:p w14:paraId="4D673A97" w14:textId="2CF639F3"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Aiyemo, B. (2024). Re‐evaluating Africa's growth, poverty and inequality nexus. Review of Development Economics, 28(4), 1446-1474 </w:t>
      </w:r>
      <w:hyperlink r:id="rId12" w:history="1">
        <w:r w:rsidRPr="00DC687F">
          <w:rPr>
            <w:rStyle w:val="Hyperlink"/>
            <w:rFonts w:ascii="Times New Roman" w:eastAsia="Times New Roman" w:hAnsi="Times New Roman" w:cs="Times New Roman"/>
            <w:sz w:val="24"/>
          </w:rPr>
          <w:t>https://doi.org/10.1111/rode.13107</w:t>
        </w:r>
      </w:hyperlink>
    </w:p>
    <w:p w14:paraId="59C4E775" w14:textId="3D114DC8"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Ajakaiye, O., Jerome, A. T., Olaniyan, O., Mahrt, K., &amp; Alaba, O. A. (2016). Spatial and temporal multidimensional poverty in Nigeria. In C. Arndt, A. McKay, &amp; F. Tarp (Eds.), Growth and poverty in Sub-Saharan Africa (pp. 218–237). Oxford University Press. </w:t>
      </w:r>
      <w:hyperlink r:id="rId13" w:history="1">
        <w:r w:rsidRPr="00DC687F">
          <w:rPr>
            <w:rStyle w:val="Hyperlink"/>
            <w:rFonts w:ascii="Times New Roman" w:eastAsia="Times New Roman" w:hAnsi="Times New Roman" w:cs="Times New Roman"/>
            <w:sz w:val="24"/>
          </w:rPr>
          <w:t>https://doi.org/10.1093/acprof:oso/9780198744795.003.0010</w:t>
        </w:r>
      </w:hyperlink>
      <w:r w:rsidRPr="00DC687F">
        <w:rPr>
          <w:rFonts w:ascii="Times New Roman" w:eastAsia="Times New Roman" w:hAnsi="Times New Roman" w:cs="Times New Roman"/>
          <w:color w:val="121212"/>
          <w:sz w:val="24"/>
        </w:rPr>
        <w:t>.</w:t>
      </w:r>
    </w:p>
    <w:p w14:paraId="63E71F38" w14:textId="66851383"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Ajodo-Adebanjoko, A., &amp; Walter, U. O. (2014). Poverty and the challenges of insecurity to development. European Scientific Journal, 10(14), 361–372. </w:t>
      </w:r>
      <w:hyperlink r:id="rId14" w:history="1">
        <w:r w:rsidRPr="00DC687F">
          <w:rPr>
            <w:rStyle w:val="Hyperlink"/>
            <w:rFonts w:ascii="Times New Roman" w:eastAsia="Times New Roman" w:hAnsi="Times New Roman" w:cs="Times New Roman"/>
            <w:sz w:val="24"/>
          </w:rPr>
          <w:t>https://doi.org/10.19044/ESJ.2014.V10N14P</w:t>
        </w:r>
      </w:hyperlink>
    </w:p>
    <w:p w14:paraId="6FF50FA8" w14:textId="11231E44"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Alao, E. M. (2015). Inequality, poverty among Nigeria women and youth and the challenges of inclusive growth in post 2015 millennium development goals (MDG). *International Journal of Development and Economic Sustainability*, *3*(5), 15-25. </w:t>
      </w:r>
      <w:hyperlink r:id="rId15" w:history="1">
        <w:r w:rsidRPr="00DC687F">
          <w:rPr>
            <w:rStyle w:val="Hyperlink"/>
            <w:rFonts w:ascii="Times New Roman" w:eastAsia="Times New Roman" w:hAnsi="Times New Roman" w:cs="Times New Roman"/>
            <w:sz w:val="24"/>
          </w:rPr>
          <w:t>https://www.eajournals.org/journals/international-journal-of-development-and-economic-sustainability-ijdes/vol-3-no-5-october-2015/inequality-poverty-among-nigeria-women-and-youth-and-the-challenges-of-inclusive-growth-in-post-2015-millennium-development-goals-mdg/</w:t>
        </w:r>
      </w:hyperlink>
    </w:p>
    <w:p w14:paraId="24ED87C7" w14:textId="3700CBA8"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Aremo, A. G., &amp; Sule, T. A. (2020). Causal nexus among fiscal policy, economic growth and income inequality in Sub-Saharan African Countries (1995-2016). African Journal of Economic Review, 8(1), 1-25. </w:t>
      </w:r>
      <w:hyperlink r:id="rId16" w:history="1">
        <w:r w:rsidRPr="00DC687F">
          <w:rPr>
            <w:rStyle w:val="Hyperlink"/>
            <w:rFonts w:ascii="Times New Roman" w:eastAsia="Times New Roman" w:hAnsi="Times New Roman" w:cs="Times New Roman"/>
            <w:sz w:val="24"/>
          </w:rPr>
          <w:t>https://doi.org/10.22004/ag.econ.301048</w:t>
        </w:r>
      </w:hyperlink>
    </w:p>
    <w:p w14:paraId="74198732" w14:textId="6A5A900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Ayoade, A. R., &amp; Adeola, R. G. (2012). Effects of poverty on rural household welfare in Oyo State, Nigeria. Global Journal of Science Frontier Research Agriculture &amp; Biology, 12(4), 44-52. </w:t>
      </w:r>
      <w:hyperlink r:id="rId17" w:history="1">
        <w:r w:rsidRPr="00DC687F">
          <w:rPr>
            <w:rStyle w:val="Hyperlink"/>
            <w:rFonts w:ascii="Times New Roman" w:eastAsia="Times New Roman" w:hAnsi="Times New Roman" w:cs="Times New Roman"/>
            <w:sz w:val="24"/>
          </w:rPr>
          <w:t>https://journalofscience.org/index.php/GJSFR/article/view/504</w:t>
        </w:r>
      </w:hyperlink>
    </w:p>
    <w:p w14:paraId="7360B75B" w14:textId="5F21A6CF"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Clementi, F., Fabiani, M., &amp; Molini, V. (2019). The devil is in the detail: growth, inequality and poverty reduction in Africa in the last two decades. Journal of African Economies, 28(4), 408-434. </w:t>
      </w:r>
      <w:hyperlink r:id="rId18" w:history="1">
        <w:r w:rsidRPr="00DC687F">
          <w:rPr>
            <w:rStyle w:val="Hyperlink"/>
            <w:rFonts w:ascii="Times New Roman" w:eastAsia="Times New Roman" w:hAnsi="Times New Roman" w:cs="Times New Roman"/>
            <w:sz w:val="24"/>
          </w:rPr>
          <w:t>https://doi.org/10.1093/jae/ejz003</w:t>
        </w:r>
      </w:hyperlink>
    </w:p>
    <w:p w14:paraId="4A09D026" w14:textId="5F146D6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Dauda, R. S. (2017). Poverty and economic growth in Nigeria: issues and policies. Journal of Poverty, 21(1), 61–79. </w:t>
      </w:r>
      <w:hyperlink r:id="rId19" w:history="1">
        <w:r w:rsidRPr="00DC687F">
          <w:rPr>
            <w:rStyle w:val="Hyperlink"/>
            <w:rFonts w:ascii="Times New Roman" w:eastAsia="Times New Roman" w:hAnsi="Times New Roman" w:cs="Times New Roman"/>
            <w:sz w:val="24"/>
          </w:rPr>
          <w:t>https://doi.org/10.1080/10875549.2016.1141383</w:t>
        </w:r>
      </w:hyperlink>
    </w:p>
    <w:p w14:paraId="22E24A4D" w14:textId="55438362"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Dauda, R. S., &amp; Oyekele, O. J. (2021). Poverty and inequality: The challenges to sustainable development in Nigeria. Ilorin Journal of Economic Policy, 8(2), 1-16. </w:t>
      </w:r>
      <w:hyperlink r:id="rId20" w:history="1">
        <w:r w:rsidRPr="00DC687F">
          <w:rPr>
            <w:rStyle w:val="Hyperlink"/>
            <w:rFonts w:ascii="Times New Roman" w:eastAsia="Times New Roman" w:hAnsi="Times New Roman" w:cs="Times New Roman"/>
            <w:sz w:val="24"/>
          </w:rPr>
          <w:t>https://ijep.org/index.php/ijep/article/view/44</w:t>
        </w:r>
      </w:hyperlink>
    </w:p>
    <w:p w14:paraId="28EC5253" w14:textId="7D3D6A69"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Dode, R. O. (2012). The political economy of resource curse and the Niger Delta crisis in Nigeria: matters arising. European Journal of Sustainable Development, 1(2), 235–248. </w:t>
      </w:r>
      <w:hyperlink r:id="rId21" w:history="1">
        <w:r w:rsidRPr="00DC687F">
          <w:rPr>
            <w:rStyle w:val="Hyperlink"/>
            <w:rFonts w:ascii="Times New Roman" w:eastAsia="Times New Roman" w:hAnsi="Times New Roman" w:cs="Times New Roman"/>
            <w:sz w:val="24"/>
          </w:rPr>
          <w:t>https://doi.org/10.14207/ejsd.2012.v1n2p235</w:t>
        </w:r>
      </w:hyperlink>
    </w:p>
    <w:p w14:paraId="6262B1A7" w14:textId="1E426BB3"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Eigbiremolen, G. O. (2018). Poverty trends and poverty dynamics: Analysis of Nigerian’s first‐ever National Panel Survey Data. Journal of International Development, 30(4), 691-706. </w:t>
      </w:r>
      <w:hyperlink r:id="rId22" w:history="1">
        <w:r w:rsidRPr="00DC687F">
          <w:rPr>
            <w:rStyle w:val="Hyperlink"/>
            <w:rFonts w:ascii="Times New Roman" w:eastAsia="Times New Roman" w:hAnsi="Times New Roman" w:cs="Times New Roman"/>
            <w:sz w:val="24"/>
          </w:rPr>
          <w:t>https://doi.org/10.1002/jid.3342</w:t>
        </w:r>
      </w:hyperlink>
    </w:p>
    <w:p w14:paraId="4B5D3AC0" w14:textId="2F23E0CC"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Ewuim, N. C., Agbodike, F. C., &amp; Igbokwe-Ibeto, C. J. (2015). Gender inequality, poverty alleviation and sustainable development in Nigeria: Lessons from the Rapti Women Empowerment Project, Nepal. International Journal of Accounting Research, 2(7), 37-50. </w:t>
      </w:r>
      <w:hyperlink r:id="rId23" w:history="1">
        <w:r w:rsidRPr="00DC687F">
          <w:rPr>
            <w:rStyle w:val="Hyperlink"/>
            <w:rFonts w:ascii="Times New Roman" w:eastAsia="Times New Roman" w:hAnsi="Times New Roman" w:cs="Times New Roman"/>
            <w:sz w:val="24"/>
          </w:rPr>
          <w:t>https://j.arabianjbmr.com/index.php/ijar/article/view/78</w:t>
        </w:r>
      </w:hyperlink>
    </w:p>
    <w:p w14:paraId="692930AC" w14:textId="0B0C7AC6" w:rsidR="001E7274" w:rsidRPr="00DC687F" w:rsidRDefault="001E7274" w:rsidP="00DC687F">
      <w:pPr>
        <w:snapToGrid w:val="0"/>
        <w:spacing w:line="360" w:lineRule="auto"/>
        <w:rPr>
          <w:rFonts w:ascii="Times New Roman" w:eastAsia="Times New Roman" w:hAnsi="Times New Roman" w:cs="Times New Roman"/>
          <w:i/>
          <w:iCs/>
          <w:color w:val="121212"/>
          <w:sz w:val="24"/>
        </w:rPr>
      </w:pPr>
      <w:r w:rsidRPr="00DC687F">
        <w:rPr>
          <w:rFonts w:ascii="Times New Roman" w:eastAsia="Times New Roman" w:hAnsi="Times New Roman" w:cs="Times New Roman"/>
          <w:color w:val="121212"/>
          <w:sz w:val="24"/>
        </w:rPr>
        <w:t xml:space="preserve">Evans, O., &amp; Kelikume, I. (2019). The impact of poverty, unemployment, inequality, </w:t>
      </w:r>
      <w:r w:rsidRPr="00DC687F">
        <w:rPr>
          <w:rFonts w:ascii="Times New Roman" w:eastAsia="Times New Roman" w:hAnsi="Times New Roman" w:cs="Times New Roman"/>
          <w:color w:val="121212"/>
          <w:sz w:val="24"/>
        </w:rPr>
        <w:lastRenderedPageBreak/>
        <w:t xml:space="preserve">corruption and poor governance on Niger Delta militancy, Boko Haram terrorism and Fulani herdsmen attacks in Nigeria. International Journal of Management, Economics and Social Sciences, 8(2), 58-80. </w:t>
      </w:r>
      <w:hyperlink r:id="rId24" w:history="1">
        <w:r w:rsidRPr="00DC687F">
          <w:rPr>
            <w:rStyle w:val="Hyperlink"/>
            <w:rFonts w:ascii="Times New Roman" w:eastAsia="Times New Roman" w:hAnsi="Times New Roman" w:cs="Times New Roman"/>
            <w:sz w:val="24"/>
          </w:rPr>
          <w:t>https://doi.org/10.32327/IJMESS/8.2.2019.5</w:t>
        </w:r>
      </w:hyperlink>
    </w:p>
    <w:p w14:paraId="741A0790" w14:textId="55D27452"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Fosu, A. K. (2015). Growth, inequality and poverty in Sub-Saharan Africa: Recent progress in a global context. Oxford Development Studies, 43(1), 44-59. </w:t>
      </w:r>
      <w:hyperlink r:id="rId25" w:history="1">
        <w:r w:rsidRPr="00DC687F">
          <w:rPr>
            <w:rStyle w:val="Hyperlink"/>
            <w:rFonts w:ascii="Times New Roman" w:eastAsia="Times New Roman" w:hAnsi="Times New Roman" w:cs="Times New Roman"/>
            <w:sz w:val="24"/>
          </w:rPr>
          <w:t>https://doi.org/10.1080/13600818.2014.964195</w:t>
        </w:r>
      </w:hyperlink>
    </w:p>
    <w:p w14:paraId="7EB9CC92" w14:textId="4E024C8E"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Fosu, A. K. (2017). Growth, inequality, and poverty reduction in developing countries: Recent global evidence. Research in Economics, 71(2), 306–336. </w:t>
      </w:r>
      <w:hyperlink r:id="rId26" w:history="1">
        <w:r w:rsidRPr="00DC687F">
          <w:rPr>
            <w:rStyle w:val="Hyperlink"/>
            <w:rFonts w:ascii="Times New Roman" w:eastAsia="Times New Roman" w:hAnsi="Times New Roman" w:cs="Times New Roman"/>
            <w:sz w:val="24"/>
          </w:rPr>
          <w:t>https://doi.org/10.1016/j.rie.2016.05.005</w:t>
        </w:r>
      </w:hyperlink>
    </w:p>
    <w:p w14:paraId="7D8534E4" w14:textId="34C170B8"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Nwosa, P. I. (2020). Globalisation, economic growth and income inequality in Nigeria. Indian Journal of Human Development, 14(2), 202–212. </w:t>
      </w:r>
      <w:hyperlink r:id="rId27" w:history="1">
        <w:r w:rsidRPr="00DC687F">
          <w:rPr>
            <w:rStyle w:val="Hyperlink"/>
            <w:rFonts w:ascii="Times New Roman" w:eastAsia="Times New Roman" w:hAnsi="Times New Roman" w:cs="Times New Roman"/>
            <w:sz w:val="24"/>
          </w:rPr>
          <w:t>https://doi.org/10.1177/0973703020948484</w:t>
        </w:r>
      </w:hyperlink>
    </w:p>
    <w:p w14:paraId="274635E7" w14:textId="3D8743E7"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Mbanasor, J. A., Nwachukwu, I. N., Agwu, N. M., Njoku, M.-S. E., &amp; Onwumere, J. (2013). Analysis of income inequality and poverty dynamics among rural farm households in Abia State, Nigeria. International Journal of Food and Agricultural Economics, 1(2), 99-106. </w:t>
      </w:r>
      <w:hyperlink r:id="rId28" w:history="1">
        <w:r w:rsidRPr="00DC687F">
          <w:rPr>
            <w:rStyle w:val="Hyperlink"/>
            <w:rFonts w:ascii="Times New Roman" w:eastAsia="Times New Roman" w:hAnsi="Times New Roman" w:cs="Times New Roman"/>
            <w:sz w:val="24"/>
          </w:rPr>
          <w:t>https://doi.org/10.22004/ag.econ.160098</w:t>
        </w:r>
      </w:hyperlink>
    </w:p>
    <w:p w14:paraId="34FCA070" w14:textId="029B9F98" w:rsidR="001B5BE0" w:rsidRPr="00DC687F" w:rsidRDefault="000B4319"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McKnight, A. (2018). How are poverty and inequality linked? Centre for Analysis of Social Exclusion, London School of Economics, 1-19 </w:t>
      </w:r>
    </w:p>
    <w:p w14:paraId="2195B32D" w14:textId="6B61543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National Bureau of Statistics. (2020). 2019 Poverty and Inequality in Nigeria: Executive Summary. </w:t>
      </w:r>
      <w:hyperlink r:id="rId29" w:history="1">
        <w:r w:rsidRPr="00DC687F">
          <w:rPr>
            <w:rStyle w:val="Hyperlink"/>
            <w:rFonts w:ascii="Times New Roman" w:eastAsia="Times New Roman" w:hAnsi="Times New Roman" w:cs="Times New Roman"/>
            <w:sz w:val="24"/>
          </w:rPr>
          <w:t>https://nigerianstat.gov.ng/download/829</w:t>
        </w:r>
      </w:hyperlink>
    </w:p>
    <w:p w14:paraId="3D19D9E2" w14:textId="09BA2FC5"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NguyenHuu, T., &amp; Schwiebert, J. (2019). China’s role in mitigating poverty and inequality in Africa: an empirical query. Journal of the Asia Pacific Economy, 24(4), 645-669. </w:t>
      </w:r>
      <w:hyperlink r:id="rId30" w:history="1">
        <w:r w:rsidRPr="00DC687F">
          <w:rPr>
            <w:rStyle w:val="Hyperlink"/>
            <w:rFonts w:ascii="Times New Roman" w:eastAsia="Times New Roman" w:hAnsi="Times New Roman" w:cs="Times New Roman"/>
            <w:sz w:val="24"/>
          </w:rPr>
          <w:t>https://doi.org/10.1080/13547860.2019.1632645</w:t>
        </w:r>
      </w:hyperlink>
    </w:p>
    <w:p w14:paraId="4278BAB3" w14:textId="77777777"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Odey, S. A., &amp; Sambe, N. (2019). Assessment of the contribution of N-Power programme to youth empowerment in Cross River State, Nigeria. *International Journal of Sociology and Anthropology Research*, *5*(4), 1-13.</w:t>
      </w:r>
    </w:p>
    <w:p w14:paraId="7D26455D" w14:textId="2DEBF33A"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Okoro, S. N., &amp; Bassey, U. E. (2018). N-Power Teachers Competence and Resource Utilization: Implication for Effective and Efficient Teaching in Nigerian Primary and Post Primary Schools. International Journal of Education and Evaluation, 4(1), 12-21. </w:t>
      </w:r>
      <w:hyperlink r:id="rId31" w:history="1">
        <w:r w:rsidRPr="00DC687F">
          <w:rPr>
            <w:rStyle w:val="Hyperlink"/>
            <w:rFonts w:ascii="Times New Roman" w:eastAsia="Times New Roman" w:hAnsi="Times New Roman" w:cs="Times New Roman"/>
            <w:sz w:val="24"/>
          </w:rPr>
          <w:t>https://www.iiardpub.org/</w:t>
        </w:r>
      </w:hyperlink>
    </w:p>
    <w:p w14:paraId="12CD95AD" w14:textId="38044FF2"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Olowa, O. W. (2012). Concept, measurement and causes of poverty: Nigeria in perspective. American Journal of Economics, 2(1), 25-36. </w:t>
      </w:r>
      <w:hyperlink r:id="rId32" w:history="1">
        <w:r w:rsidRPr="00DC687F">
          <w:rPr>
            <w:rStyle w:val="Hyperlink"/>
            <w:rFonts w:ascii="Times New Roman" w:eastAsia="Times New Roman" w:hAnsi="Times New Roman" w:cs="Times New Roman"/>
            <w:sz w:val="24"/>
          </w:rPr>
          <w:t>https://doi.org/10.5923/j.economics.20120201.04</w:t>
        </w:r>
      </w:hyperlink>
    </w:p>
    <w:p w14:paraId="0F8704B6" w14:textId="08F936BC"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Ogbeide, E. N. O., &amp; Agu, D. O. (2015). Poverty and income inequality in Nigeria: Any causality? Asian Economic and Financial Review, 5(3), 439-452. </w:t>
      </w:r>
      <w:hyperlink r:id="rId33" w:history="1">
        <w:r w:rsidRPr="00DC687F">
          <w:rPr>
            <w:rStyle w:val="Hyperlink"/>
            <w:rFonts w:ascii="Times New Roman" w:eastAsia="Times New Roman" w:hAnsi="Times New Roman" w:cs="Times New Roman"/>
            <w:sz w:val="24"/>
          </w:rPr>
          <w:t>https://doi.org/10.18488/journal.aefr/2015.5.3/102.3.439.452</w:t>
        </w:r>
      </w:hyperlink>
    </w:p>
    <w:p w14:paraId="2FA228BA" w14:textId="109EB59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Ogunyomi, O. O., Daisi, O. R., &amp; Oluwashikemi, R. A. (2013). Economic globalization, income inequality and economic growth in Nigeria: a static data analysis (1986-2010). ABC Journal of Advanced Research, 2(2), 55-68. </w:t>
      </w:r>
      <w:hyperlink r:id="rId34" w:history="1">
        <w:r w:rsidRPr="00DC687F">
          <w:rPr>
            <w:rStyle w:val="Hyperlink"/>
            <w:rFonts w:ascii="Times New Roman" w:eastAsia="Times New Roman" w:hAnsi="Times New Roman" w:cs="Times New Roman"/>
            <w:sz w:val="24"/>
          </w:rPr>
          <w:t>https://doi.org/10.18034/abcjar.v2i2.25</w:t>
        </w:r>
      </w:hyperlink>
    </w:p>
    <w:p w14:paraId="5DF3AA12" w14:textId="512E7F01"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Okoli, A. N., Mathias, B. A., &amp; Egbue, N. G. (2020). Obstacles hindering the effective implementation of amnesty programme to the militants in Bayelsa and Rivers states. International Journal of Innovative Research and Advanced Studies, 7(8), 229-237. </w:t>
      </w:r>
      <w:hyperlink r:id="rId35" w:history="1">
        <w:r w:rsidRPr="00DC687F">
          <w:rPr>
            <w:rStyle w:val="Hyperlink"/>
            <w:rFonts w:ascii="Times New Roman" w:eastAsia="Times New Roman" w:hAnsi="Times New Roman" w:cs="Times New Roman"/>
            <w:sz w:val="24"/>
          </w:rPr>
          <w:t>https://www.ijiras.com/issue_view.php?issue_id=100</w:t>
        </w:r>
      </w:hyperlink>
    </w:p>
    <w:p w14:paraId="00EBA21B" w14:textId="1CF77FEF" w:rsidR="00A04A9F" w:rsidRPr="00DC687F" w:rsidRDefault="00A04A9F"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Okoli, A. N. (2024). Fuel subsidy removal: The socio-economic implication on the standard of living in Abia state, Nigeria. </w:t>
      </w:r>
      <w:r w:rsidRPr="00DC687F">
        <w:rPr>
          <w:rFonts w:ascii="Times New Roman" w:eastAsia="Times New Roman" w:hAnsi="Times New Roman" w:cs="Times New Roman"/>
          <w:i/>
          <w:color w:val="121212"/>
          <w:sz w:val="24"/>
        </w:rPr>
        <w:t>International Journal of Management, Social Sciences, Peace and Conflict Studies</w:t>
      </w:r>
      <w:r w:rsidRPr="00DC687F">
        <w:rPr>
          <w:rFonts w:ascii="Times New Roman" w:eastAsia="Times New Roman" w:hAnsi="Times New Roman" w:cs="Times New Roman"/>
          <w:color w:val="121212"/>
          <w:sz w:val="24"/>
        </w:rPr>
        <w:t xml:space="preserve">, 7(1), 83-94. </w:t>
      </w:r>
    </w:p>
    <w:p w14:paraId="6AB69430" w14:textId="77777777" w:rsidR="001B5BE0" w:rsidRPr="00DC687F" w:rsidRDefault="000B4319"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Osahon, S &amp;</w:t>
      </w:r>
      <w:r w:rsidR="005A3BE6" w:rsidRPr="00DC687F">
        <w:rPr>
          <w:rFonts w:ascii="Times New Roman" w:eastAsia="Times New Roman" w:hAnsi="Times New Roman" w:cs="Times New Roman"/>
          <w:color w:val="121212"/>
          <w:sz w:val="24"/>
        </w:rPr>
        <w:t xml:space="preserve"> </w:t>
      </w:r>
      <w:r w:rsidRPr="00DC687F">
        <w:rPr>
          <w:rFonts w:ascii="Times New Roman" w:eastAsia="Times New Roman" w:hAnsi="Times New Roman" w:cs="Times New Roman"/>
          <w:color w:val="121212"/>
          <w:sz w:val="24"/>
        </w:rPr>
        <w:t xml:space="preserve">Osarobo, A.K. (2011). Poverty and income inequality in Nigeria: an empirical assessment. </w:t>
      </w:r>
      <w:r w:rsidRPr="00DC687F">
        <w:rPr>
          <w:rFonts w:ascii="Times New Roman" w:eastAsia="Times New Roman" w:hAnsi="Times New Roman" w:cs="Times New Roman"/>
          <w:i/>
          <w:iCs/>
          <w:color w:val="121212"/>
          <w:sz w:val="24"/>
        </w:rPr>
        <w:t>Journal of Research in National Development</w:t>
      </w:r>
      <w:r w:rsidRPr="00DC687F">
        <w:rPr>
          <w:rFonts w:ascii="Times New Roman" w:eastAsia="Times New Roman" w:hAnsi="Times New Roman" w:cs="Times New Roman"/>
          <w:color w:val="121212"/>
          <w:sz w:val="24"/>
        </w:rPr>
        <w:t xml:space="preserve">, 9(2), 447-456. </w:t>
      </w:r>
    </w:p>
    <w:p w14:paraId="708542E1" w14:textId="5F9ACEEB" w:rsidR="00CD0FDC" w:rsidRPr="00DC687F" w:rsidRDefault="00CD0FDC"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Sachs, J. D., Lafortune, G., &amp; Fuller, G. (2024). The SDGs and the UN Summit of the Future. Sustainable Development Report 2024. Paris: SDSN, Dublin: Dublin University Press. </w:t>
      </w:r>
      <w:hyperlink r:id="rId36" w:history="1">
        <w:r w:rsidRPr="00DC687F">
          <w:rPr>
            <w:rStyle w:val="Hyperlink"/>
            <w:rFonts w:ascii="Times New Roman" w:eastAsia="Times New Roman" w:hAnsi="Times New Roman" w:cs="Times New Roman"/>
            <w:sz w:val="24"/>
          </w:rPr>
          <w:t>https://doi.org/10.25546/108572</w:t>
        </w:r>
      </w:hyperlink>
    </w:p>
    <w:p w14:paraId="36F5DCDE" w14:textId="3155C9D1" w:rsidR="00CD0FDC" w:rsidRPr="00DC687F" w:rsidRDefault="00CD0FDC"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Seery, E., Okanda, J., &amp; Lawson, M. (2019). A tale of two continents: Fighting inequality in Africa. Oxfam International. </w:t>
      </w:r>
      <w:hyperlink r:id="rId37" w:history="1">
        <w:r w:rsidRPr="00DC687F">
          <w:rPr>
            <w:rStyle w:val="Hyperlink"/>
            <w:rFonts w:ascii="Times New Roman" w:eastAsia="Times New Roman" w:hAnsi="Times New Roman" w:cs="Times New Roman"/>
            <w:sz w:val="24"/>
          </w:rPr>
          <w:t>https://doi.org/10.21201/201.4719</w:t>
        </w:r>
      </w:hyperlink>
    </w:p>
    <w:p w14:paraId="7D8EAAEB" w14:textId="61B7A027" w:rsidR="00CD0FDC" w:rsidRPr="00DC687F" w:rsidRDefault="00CD0FDC"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United Nations. (2015). Transforming our World: The 2030 Agenda for Sustainable Development. </w:t>
      </w:r>
      <w:hyperlink r:id="rId38" w:history="1">
        <w:r w:rsidRPr="00DC687F">
          <w:rPr>
            <w:rStyle w:val="Hyperlink"/>
            <w:rFonts w:ascii="Times New Roman" w:eastAsia="Times New Roman" w:hAnsi="Times New Roman" w:cs="Times New Roman"/>
            <w:sz w:val="24"/>
          </w:rPr>
          <w:t>https://sustainabledevelopment.un.org/post2015/transformingourworld/publication</w:t>
        </w:r>
      </w:hyperlink>
    </w:p>
    <w:p w14:paraId="139956B4" w14:textId="6D85FA8A" w:rsidR="001B5BE0" w:rsidRPr="00DC687F" w:rsidRDefault="00CD0FDC" w:rsidP="00DC687F">
      <w:pPr>
        <w:tabs>
          <w:tab w:val="left" w:pos="5580"/>
        </w:tabs>
        <w:snapToGrid w:val="0"/>
        <w:spacing w:line="360" w:lineRule="auto"/>
        <w:jc w:val="center"/>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Utuk, I. O. (2022). The impact of poverty on sustainable economic development in </w:t>
      </w:r>
      <w:r w:rsidRPr="00DC687F">
        <w:rPr>
          <w:rFonts w:ascii="Times New Roman" w:eastAsia="Times New Roman" w:hAnsi="Times New Roman" w:cs="Times New Roman"/>
          <w:color w:val="121212"/>
          <w:sz w:val="24"/>
        </w:rPr>
        <w:lastRenderedPageBreak/>
        <w:t>Nigeria. AKSU Journal of Management Sciences (AKSUJOMAS), 7(1&amp;2), 80-95. https://doi.org/10.61090/aksujomas.2022.005</w:t>
      </w:r>
    </w:p>
    <w:sectPr w:rsidR="001B5BE0" w:rsidRPr="00DC687F" w:rsidSect="001B5BE0">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A89D" w14:textId="77777777" w:rsidR="006C3C43" w:rsidRDefault="006C3C43" w:rsidP="001B5BE0">
      <w:pPr>
        <w:spacing w:after="0" w:line="240" w:lineRule="auto"/>
      </w:pPr>
      <w:r>
        <w:separator/>
      </w:r>
    </w:p>
  </w:endnote>
  <w:endnote w:type="continuationSeparator" w:id="0">
    <w:p w14:paraId="51081017" w14:textId="77777777" w:rsidR="006C3C43" w:rsidRDefault="006C3C43" w:rsidP="001B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1026" w14:textId="77777777" w:rsidR="00CA70F2" w:rsidRDefault="00CA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053D" w14:textId="77777777" w:rsidR="001B5BE0" w:rsidRDefault="006C3C43">
    <w:pPr>
      <w:pStyle w:val="Footer"/>
      <w:jc w:val="center"/>
    </w:pPr>
    <w:r>
      <w:rPr>
        <w:lang w:eastAsia="en-US"/>
      </w:rPr>
      <w:pict w14:anchorId="6FE86564">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filled="f" stroked="f" strokeweight=".5pt">
          <v:textbox style="mso-fit-shape-to-text:t" inset="0,0,0,0">
            <w:txbxContent>
              <w:p w14:paraId="4186AFDA" w14:textId="77777777" w:rsidR="001B5BE0" w:rsidRDefault="007253B6">
                <w:pPr>
                  <w:pStyle w:val="Footer"/>
                </w:pPr>
                <w:r>
                  <w:fldChar w:fldCharType="begin"/>
                </w:r>
                <w:r w:rsidR="000B4319">
                  <w:instrText xml:space="preserve"> PAGE  \* MERGEFORMAT </w:instrText>
                </w:r>
                <w:r>
                  <w:fldChar w:fldCharType="separate"/>
                </w:r>
                <w:r w:rsidR="00795893">
                  <w:rPr>
                    <w:noProof/>
                  </w:rPr>
                  <w:t>7</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4E3F" w14:textId="77777777" w:rsidR="00CA70F2" w:rsidRDefault="00CA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31F2" w14:textId="77777777" w:rsidR="006C3C43" w:rsidRDefault="006C3C43" w:rsidP="001B5BE0">
      <w:pPr>
        <w:spacing w:after="0" w:line="240" w:lineRule="auto"/>
      </w:pPr>
      <w:r>
        <w:separator/>
      </w:r>
    </w:p>
  </w:footnote>
  <w:footnote w:type="continuationSeparator" w:id="0">
    <w:p w14:paraId="555071E8" w14:textId="77777777" w:rsidR="006C3C43" w:rsidRDefault="006C3C43" w:rsidP="001B5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FD15" w14:textId="4264197F" w:rsidR="00CA70F2" w:rsidRDefault="00CA70F2">
    <w:pPr>
      <w:pStyle w:val="Header"/>
    </w:pPr>
    <w:r>
      <w:rPr>
        <w:noProof/>
      </w:rPr>
      <w:pict w14:anchorId="3A57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67454" o:spid="_x0000_s2052" type="#_x0000_t136" style="position:absolute;left:0;text-align:left;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9572" w14:textId="24406C24" w:rsidR="001B5BE0" w:rsidRDefault="00CA70F2">
    <w:pPr>
      <w:pStyle w:val="Header"/>
      <w:jc w:val="center"/>
    </w:pPr>
    <w:r>
      <w:rPr>
        <w:noProof/>
      </w:rPr>
      <w:pict w14:anchorId="37A73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67455" o:spid="_x0000_s2053" type="#_x0000_t136" style="position:absolute;left:0;text-align:left;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7023" w14:textId="4DE524A2" w:rsidR="00CA70F2" w:rsidRDefault="00CA70F2">
    <w:pPr>
      <w:pStyle w:val="Header"/>
    </w:pPr>
    <w:r>
      <w:rPr>
        <w:noProof/>
      </w:rPr>
      <w:pict w14:anchorId="4A48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67453" o:spid="_x0000_s2051" type="#_x0000_t136" style="position:absolute;left:0;text-align:left;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E0298"/>
    <w:multiLevelType w:val="hybridMultilevel"/>
    <w:tmpl w:val="417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6DBA6"/>
    <w:multiLevelType w:val="multilevel"/>
    <w:tmpl w:val="6576DBA6"/>
    <w:lvl w:ilvl="0">
      <w:start w:val="1"/>
      <w:numFmt w:val="decimal"/>
      <w:lvlText w:val="%1."/>
      <w:lvlJc w:val="left"/>
      <w:pPr>
        <w:tabs>
          <w:tab w:val="left" w:pos="425"/>
        </w:tabs>
        <w:ind w:left="425" w:hanging="425"/>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58D07BE"/>
    <w:multiLevelType w:val="singleLevel"/>
    <w:tmpl w:val="658D07BE"/>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420"/>
  <w:drawingGridVerticalSpacing w:val="156"/>
  <w:noPunctuationKerning/>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B5BE0"/>
    <w:rsid w:val="000132B2"/>
    <w:rsid w:val="000B4319"/>
    <w:rsid w:val="000C01DF"/>
    <w:rsid w:val="001B5BE0"/>
    <w:rsid w:val="001E7274"/>
    <w:rsid w:val="0033533C"/>
    <w:rsid w:val="0034704C"/>
    <w:rsid w:val="00447EB7"/>
    <w:rsid w:val="00547828"/>
    <w:rsid w:val="005A3BE6"/>
    <w:rsid w:val="006001DB"/>
    <w:rsid w:val="0061653F"/>
    <w:rsid w:val="006C3C43"/>
    <w:rsid w:val="006C54E4"/>
    <w:rsid w:val="006E466C"/>
    <w:rsid w:val="0070658C"/>
    <w:rsid w:val="007253B6"/>
    <w:rsid w:val="00795893"/>
    <w:rsid w:val="007E5AD3"/>
    <w:rsid w:val="00894CC0"/>
    <w:rsid w:val="009D5F79"/>
    <w:rsid w:val="00A04A9F"/>
    <w:rsid w:val="00AA1990"/>
    <w:rsid w:val="00AA592A"/>
    <w:rsid w:val="00B661C5"/>
    <w:rsid w:val="00B96529"/>
    <w:rsid w:val="00BB3A27"/>
    <w:rsid w:val="00C47B86"/>
    <w:rsid w:val="00CA70F2"/>
    <w:rsid w:val="00CD0FDC"/>
    <w:rsid w:val="00D46DB6"/>
    <w:rsid w:val="00DC2204"/>
    <w:rsid w:val="00DC687F"/>
    <w:rsid w:val="00DD0B37"/>
    <w:rsid w:val="00E052B8"/>
    <w:rsid w:val="00E96A2A"/>
    <w:rsid w:val="00FA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582C6793"/>
  <w15:docId w15:val="{A94F2C8F-7559-420F-A443-48640AE6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5BE0"/>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BE0"/>
    <w:pPr>
      <w:spacing w:after="0" w:line="240" w:lineRule="auto"/>
    </w:pPr>
    <w:rPr>
      <w:rFonts w:ascii="Tahoma" w:hAnsi="Tahoma" w:cs="Tahoma"/>
      <w:sz w:val="16"/>
      <w:szCs w:val="16"/>
    </w:rPr>
  </w:style>
  <w:style w:type="paragraph" w:styleId="Footer">
    <w:name w:val="footer"/>
    <w:basedOn w:val="Normal"/>
    <w:rsid w:val="001B5BE0"/>
    <w:pPr>
      <w:tabs>
        <w:tab w:val="center" w:pos="4680"/>
        <w:tab w:val="right" w:pos="9360"/>
      </w:tabs>
    </w:pPr>
  </w:style>
  <w:style w:type="paragraph" w:styleId="Header">
    <w:name w:val="header"/>
    <w:basedOn w:val="Normal"/>
    <w:rsid w:val="001B5BE0"/>
    <w:pPr>
      <w:tabs>
        <w:tab w:val="center" w:pos="4320"/>
        <w:tab w:val="right" w:pos="8640"/>
      </w:tabs>
      <w:spacing w:after="0" w:line="240" w:lineRule="auto"/>
    </w:pPr>
  </w:style>
  <w:style w:type="paragraph" w:styleId="NormalWeb">
    <w:name w:val="Normal (Web)"/>
    <w:basedOn w:val="Normal"/>
    <w:rsid w:val="001B5BE0"/>
    <w:rPr>
      <w:sz w:val="24"/>
    </w:rPr>
  </w:style>
  <w:style w:type="table" w:styleId="LightShading">
    <w:name w:val="Light Shading"/>
    <w:basedOn w:val="TableNormal"/>
    <w:uiPriority w:val="60"/>
    <w:rsid w:val="001B5BE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2">
    <w:name w:val="List Paragraph2"/>
    <w:basedOn w:val="Normal"/>
    <w:uiPriority w:val="99"/>
    <w:unhideWhenUsed/>
    <w:qFormat/>
    <w:rsid w:val="001B5BE0"/>
    <w:pPr>
      <w:ind w:left="720"/>
      <w:contextualSpacing/>
    </w:pPr>
  </w:style>
  <w:style w:type="paragraph" w:customStyle="1" w:styleId="ListParagraph1">
    <w:name w:val="List Paragraph1"/>
    <w:basedOn w:val="Normal"/>
    <w:uiPriority w:val="34"/>
    <w:qFormat/>
    <w:rsid w:val="001B5BE0"/>
    <w:pPr>
      <w:ind w:left="720"/>
      <w:contextualSpacing/>
    </w:pPr>
  </w:style>
  <w:style w:type="paragraph" w:customStyle="1" w:styleId="ListParagraph6d04a891-3d3c-42d9-b8b7-2b53d299c3e1">
    <w:name w:val="List Paragraph_6d04a891-3d3c-42d9-b8b7-2b53d299c3e1"/>
    <w:basedOn w:val="Normal"/>
    <w:qFormat/>
    <w:rsid w:val="001B5BE0"/>
    <w:pPr>
      <w:ind w:left="720"/>
      <w:contextualSpacing/>
    </w:pPr>
  </w:style>
  <w:style w:type="paragraph" w:customStyle="1" w:styleId="ListParagraph66f4f993-9587-4646-a2b3-e4a9ea0b1a0c">
    <w:name w:val="List Paragraph_66f4f993-9587-4646-a2b3-e4a9ea0b1a0c"/>
    <w:basedOn w:val="Normal"/>
    <w:qFormat/>
    <w:rsid w:val="001B5BE0"/>
    <w:pPr>
      <w:ind w:left="720"/>
      <w:contextualSpacing/>
    </w:pPr>
  </w:style>
  <w:style w:type="paragraph" w:customStyle="1" w:styleId="Style4">
    <w:name w:val="_Style 4"/>
    <w:basedOn w:val="Normal"/>
    <w:qFormat/>
    <w:rsid w:val="001B5BE0"/>
    <w:pPr>
      <w:ind w:left="720"/>
      <w:contextualSpacing/>
    </w:pPr>
  </w:style>
  <w:style w:type="paragraph" w:customStyle="1" w:styleId="ListParagraph3">
    <w:name w:val="List Paragraph3"/>
    <w:basedOn w:val="Normal"/>
    <w:uiPriority w:val="99"/>
    <w:unhideWhenUsed/>
    <w:rsid w:val="001B5BE0"/>
    <w:pPr>
      <w:ind w:left="720"/>
      <w:contextualSpacing/>
    </w:pPr>
  </w:style>
  <w:style w:type="character" w:customStyle="1" w:styleId="BalloonTextChar">
    <w:name w:val="Balloon Text Char"/>
    <w:basedOn w:val="DefaultParagraphFont"/>
    <w:link w:val="BalloonText"/>
    <w:rsid w:val="001B5BE0"/>
    <w:rPr>
      <w:rFonts w:ascii="Tahoma" w:eastAsiaTheme="minorEastAsia" w:hAnsi="Tahoma" w:cs="Tahoma"/>
      <w:kern w:val="2"/>
      <w:sz w:val="16"/>
      <w:szCs w:val="16"/>
      <w:lang w:eastAsia="zh-CN"/>
    </w:rPr>
  </w:style>
  <w:style w:type="character" w:styleId="Hyperlink">
    <w:name w:val="Hyperlink"/>
    <w:basedOn w:val="DefaultParagraphFont"/>
    <w:rsid w:val="007E5AD3"/>
    <w:rPr>
      <w:color w:val="0563C1" w:themeColor="hyperlink"/>
      <w:u w:val="single"/>
    </w:rPr>
  </w:style>
  <w:style w:type="character" w:styleId="UnresolvedMention">
    <w:name w:val="Unresolved Mention"/>
    <w:basedOn w:val="DefaultParagraphFont"/>
    <w:uiPriority w:val="99"/>
    <w:semiHidden/>
    <w:unhideWhenUsed/>
    <w:rsid w:val="007E5AD3"/>
    <w:rPr>
      <w:color w:val="605E5C"/>
      <w:shd w:val="clear" w:color="auto" w:fill="E1DFDD"/>
    </w:rPr>
  </w:style>
  <w:style w:type="paragraph" w:styleId="ListParagraph">
    <w:name w:val="List Paragraph"/>
    <w:basedOn w:val="Normal"/>
    <w:uiPriority w:val="99"/>
    <w:unhideWhenUsed/>
    <w:rsid w:val="001E7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93/acprof:oso/9780198744795.003.0010" TargetMode="External"/><Relationship Id="rId18" Type="http://schemas.openxmlformats.org/officeDocument/2006/relationships/hyperlink" Target="https://doi.org/10.1093/jae/ejz003" TargetMode="External"/><Relationship Id="rId26" Type="http://schemas.openxmlformats.org/officeDocument/2006/relationships/hyperlink" Target="https://doi.org/10.1016/j.rie.2016.05.005" TargetMode="External"/><Relationship Id="rId39" Type="http://schemas.openxmlformats.org/officeDocument/2006/relationships/header" Target="header1.xml"/><Relationship Id="rId21" Type="http://schemas.openxmlformats.org/officeDocument/2006/relationships/hyperlink" Target="https://doi.org/10.14207/ejsd.2012.v1n2p235" TargetMode="External"/><Relationship Id="rId34" Type="http://schemas.openxmlformats.org/officeDocument/2006/relationships/hyperlink" Target="https://doi.org/10.18034/abcjar.v2i2.25"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004/ag.econ.301048" TargetMode="External"/><Relationship Id="rId29" Type="http://schemas.openxmlformats.org/officeDocument/2006/relationships/hyperlink" Target="https://nigerianstat.gov.ng/download/8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bssnet.com/index.php/cpi" TargetMode="External"/><Relationship Id="rId24" Type="http://schemas.openxmlformats.org/officeDocument/2006/relationships/hyperlink" Target="https://doi.org/10.32327/IJMESS/8.2.2019.5" TargetMode="External"/><Relationship Id="rId32" Type="http://schemas.openxmlformats.org/officeDocument/2006/relationships/hyperlink" Target="https://doi.org/10.5923/j.economics.20120201.04" TargetMode="External"/><Relationship Id="rId37" Type="http://schemas.openxmlformats.org/officeDocument/2006/relationships/hyperlink" Target="https://doi.org/10.21201/201.471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ajournals.org/journals/international-journal-of-development-and-economic-sustainability-ijdes/vol-3-no-5-october-2015/inequality-poverty-among-nigeria-women-and-youth-and-the-challenges-of-inclusive-growth-in-post-2015-millennium-development-goals-mdg/" TargetMode="External"/><Relationship Id="rId23" Type="http://schemas.openxmlformats.org/officeDocument/2006/relationships/hyperlink" Target="https://j.arabianjbmr.com/index.php/ijar/article/view/78" TargetMode="External"/><Relationship Id="rId28" Type="http://schemas.openxmlformats.org/officeDocument/2006/relationships/hyperlink" Target="https://doi.org/10.22004/ag.econ.160098" TargetMode="External"/><Relationship Id="rId36" Type="http://schemas.openxmlformats.org/officeDocument/2006/relationships/hyperlink" Target="https://doi.org/10.25546/108572" TargetMode="External"/><Relationship Id="rId10" Type="http://schemas.openxmlformats.org/officeDocument/2006/relationships/hyperlink" Target="https://www.econbiz.de/10012018858" TargetMode="External"/><Relationship Id="rId19" Type="http://schemas.openxmlformats.org/officeDocument/2006/relationships/hyperlink" Target="https://doi.org/10.1080/10875549.2016.1141383" TargetMode="External"/><Relationship Id="rId31" Type="http://schemas.openxmlformats.org/officeDocument/2006/relationships/hyperlink" Target="https://www.iiardpub.or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heliyon.2020.e05631" TargetMode="External"/><Relationship Id="rId14" Type="http://schemas.openxmlformats.org/officeDocument/2006/relationships/hyperlink" Target="https://doi.org/10.19044/ESJ.2014.V10N14P" TargetMode="External"/><Relationship Id="rId22" Type="http://schemas.openxmlformats.org/officeDocument/2006/relationships/hyperlink" Target="https://doi.org/10.1002/jid.3342" TargetMode="External"/><Relationship Id="rId27" Type="http://schemas.openxmlformats.org/officeDocument/2006/relationships/hyperlink" Target="https://doi.org/10.1177/0973703020948484" TargetMode="External"/><Relationship Id="rId30" Type="http://schemas.openxmlformats.org/officeDocument/2006/relationships/hyperlink" Target="https://doi.org/10.1080/13547860.2019.1632645" TargetMode="External"/><Relationship Id="rId35" Type="http://schemas.openxmlformats.org/officeDocument/2006/relationships/hyperlink" Target="https://www.ijiras.com/issue_view.php?issue_id=100"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11/rode.13107" TargetMode="External"/><Relationship Id="rId17" Type="http://schemas.openxmlformats.org/officeDocument/2006/relationships/hyperlink" Target="https://journalofscience.org/index.php/GJSFR/article/view/504" TargetMode="External"/><Relationship Id="rId25" Type="http://schemas.openxmlformats.org/officeDocument/2006/relationships/hyperlink" Target="https://doi.org/10.1080/13600818.2014.964195" TargetMode="External"/><Relationship Id="rId33" Type="http://schemas.openxmlformats.org/officeDocument/2006/relationships/hyperlink" Target="https://doi.org/10.18488/journal.aefr/2015.5.3/102.3.439.452" TargetMode="External"/><Relationship Id="rId38" Type="http://schemas.openxmlformats.org/officeDocument/2006/relationships/hyperlink" Target="https://sustainabledevelopment.un.org/post2015/transformingourworld/publication" TargetMode="External"/><Relationship Id="rId46" Type="http://schemas.openxmlformats.org/officeDocument/2006/relationships/theme" Target="theme/theme1.xml"/><Relationship Id="rId20" Type="http://schemas.openxmlformats.org/officeDocument/2006/relationships/hyperlink" Target="https://ijep.org/index.php/ijep/article/view/44"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1180</cp:lastModifiedBy>
  <cp:revision>27</cp:revision>
  <dcterms:created xsi:type="dcterms:W3CDTF">2025-01-08T21:02:00Z</dcterms:created>
  <dcterms:modified xsi:type="dcterms:W3CDTF">2025-12-31T06:42:00Z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139C2CB3FF45252CA9D92867E26B2C16_31</vt:lpwstr>
  </property>
</Properties>
</file>