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CB13B" w14:textId="77777777" w:rsidR="00FF0970" w:rsidRPr="00FF0970" w:rsidRDefault="00FF0970" w:rsidP="00E03C45">
      <w:pPr>
        <w:jc w:val="center"/>
        <w:rPr>
          <w:rFonts w:ascii="Arial" w:eastAsia="Times New Roman" w:hAnsi="Arial" w:cs="Arial"/>
          <w:b/>
          <w:bCs/>
          <w:i/>
          <w:iCs/>
          <w:sz w:val="28"/>
          <w:szCs w:val="28"/>
          <w:u w:val="single"/>
          <w:lang w:val="en-US"/>
        </w:rPr>
      </w:pPr>
      <w:bookmarkStart w:id="0" w:name="_Hlk216167732"/>
      <w:r w:rsidRPr="00FF0970">
        <w:rPr>
          <w:rFonts w:ascii="Arial" w:eastAsia="Times New Roman" w:hAnsi="Arial" w:cs="Arial"/>
          <w:b/>
          <w:bCs/>
          <w:i/>
          <w:iCs/>
          <w:sz w:val="28"/>
          <w:szCs w:val="28"/>
          <w:u w:val="single"/>
          <w:lang w:val="en-US"/>
        </w:rPr>
        <w:t>Original Research Article</w:t>
      </w:r>
    </w:p>
    <w:p w14:paraId="1CC43402" w14:textId="4B604693" w:rsidR="00AE3CDB" w:rsidRPr="00A310EE" w:rsidRDefault="00A310EE" w:rsidP="00EB2672">
      <w:pPr>
        <w:jc w:val="right"/>
        <w:rPr>
          <w:rFonts w:ascii="Arial" w:eastAsia="Times New Roman" w:hAnsi="Arial" w:cs="Arial"/>
          <w:b/>
          <w:sz w:val="28"/>
          <w:szCs w:val="28"/>
        </w:rPr>
      </w:pPr>
      <w:r w:rsidRPr="00A310EE">
        <w:rPr>
          <w:rFonts w:ascii="Arial" w:eastAsia="Times New Roman" w:hAnsi="Arial" w:cs="Arial"/>
          <w:b/>
          <w:sz w:val="28"/>
          <w:szCs w:val="28"/>
        </w:rPr>
        <w:t xml:space="preserve">Histological Alterations and Recovery Response in </w:t>
      </w:r>
      <w:r w:rsidR="003B1588" w:rsidRPr="003B1588">
        <w:rPr>
          <w:rFonts w:ascii="Arial" w:eastAsia="Times New Roman" w:hAnsi="Arial" w:cs="Arial"/>
          <w:b/>
          <w:i/>
          <w:iCs/>
          <w:sz w:val="28"/>
          <w:szCs w:val="28"/>
        </w:rPr>
        <w:t>Labeo rohita</w:t>
      </w:r>
      <w:r w:rsidRPr="00A310EE">
        <w:rPr>
          <w:rFonts w:ascii="Arial" w:eastAsia="Times New Roman" w:hAnsi="Arial" w:cs="Arial"/>
          <w:b/>
          <w:sz w:val="28"/>
          <w:szCs w:val="28"/>
        </w:rPr>
        <w:t xml:space="preserve"> Exposed to Extreme Acidic and Alkaline pH Conditions</w:t>
      </w:r>
    </w:p>
    <w:bookmarkEnd w:id="0"/>
    <w:p w14:paraId="0FCD5578" w14:textId="77777777" w:rsidR="002A43F4" w:rsidRDefault="002A43F4" w:rsidP="0067738E">
      <w:pPr>
        <w:spacing w:line="360" w:lineRule="auto"/>
        <w:rPr>
          <w:rFonts w:ascii="Times New Roman" w:hAnsi="Times New Roman" w:cs="Times New Roman"/>
          <w:b/>
          <w:bCs/>
          <w:color w:val="111111"/>
          <w:sz w:val="28"/>
          <w:szCs w:val="28"/>
        </w:rPr>
      </w:pPr>
    </w:p>
    <w:p w14:paraId="768BF9B9" w14:textId="37995136" w:rsidR="000911AF" w:rsidRPr="0067738E" w:rsidRDefault="007318CB" w:rsidP="0067738E">
      <w:pPr>
        <w:spacing w:line="360" w:lineRule="auto"/>
        <w:rPr>
          <w:rFonts w:ascii="Times New Roman" w:hAnsi="Times New Roman" w:cs="Times New Roman"/>
          <w:b/>
          <w:bCs/>
          <w:color w:val="111111"/>
          <w:sz w:val="28"/>
          <w:szCs w:val="28"/>
        </w:rPr>
      </w:pPr>
      <w:r>
        <w:rPr>
          <w:rFonts w:ascii="Times New Roman" w:hAnsi="Times New Roman" w:cs="Times New Roman"/>
          <w:b/>
          <w:bCs/>
          <w:color w:val="111111"/>
          <w:sz w:val="28"/>
          <w:szCs w:val="28"/>
        </w:rPr>
        <w:t xml:space="preserve">           </w:t>
      </w:r>
      <w:r w:rsidRPr="007318CB">
        <w:rPr>
          <w:rFonts w:ascii="Times New Roman" w:hAnsi="Times New Roman" w:cs="Times New Roman"/>
          <w:b/>
          <w:bCs/>
          <w:color w:val="111111"/>
          <w:sz w:val="28"/>
          <w:szCs w:val="28"/>
        </w:rPr>
        <w:t>ABSTRACT</w:t>
      </w:r>
    </w:p>
    <w:p w14:paraId="373C439B" w14:textId="77777777" w:rsidR="00EB05A1" w:rsidRPr="00EB05A1" w:rsidRDefault="00EB05A1" w:rsidP="00EB05A1">
      <w:pPr>
        <w:pStyle w:val="ListParagraph"/>
        <w:spacing w:line="360" w:lineRule="auto"/>
        <w:jc w:val="both"/>
        <w:rPr>
          <w:rFonts w:ascii="Times New Roman" w:hAnsi="Times New Roman" w:cs="Times New Roman"/>
          <w:color w:val="111111"/>
          <w:sz w:val="24"/>
          <w:szCs w:val="24"/>
        </w:rPr>
      </w:pPr>
      <w:r w:rsidRPr="00EB05A1">
        <w:rPr>
          <w:rFonts w:ascii="Times New Roman" w:hAnsi="Times New Roman" w:cs="Times New Roman"/>
          <w:color w:val="111111"/>
          <w:sz w:val="24"/>
          <w:szCs w:val="24"/>
        </w:rPr>
        <w:t xml:space="preserve">Water quality, especially pH levels, is crucial for the survival, growth, and health of fish in aquaculture environments. </w:t>
      </w:r>
      <w:r w:rsidRPr="00EB05A1">
        <w:rPr>
          <w:rFonts w:ascii="Times New Roman" w:hAnsi="Times New Roman" w:cs="Times New Roman"/>
        </w:rPr>
        <w:t>An experimental 30</w:t>
      </w:r>
      <w:r w:rsidRPr="00EB05A1">
        <w:rPr>
          <w:rFonts w:ascii="Times New Roman" w:hAnsi="Times New Roman" w:cs="Times New Roman"/>
        </w:rPr>
        <w:noBreakHyphen/>
        <w:t xml:space="preserve">day study was conducted to evaluate the histopathological effects of extreme pH conditions on </w:t>
      </w:r>
      <w:r w:rsidRPr="00EB05A1">
        <w:rPr>
          <w:rStyle w:val="Emphasis"/>
          <w:rFonts w:ascii="Times New Roman" w:hAnsi="Times New Roman" w:cs="Times New Roman"/>
        </w:rPr>
        <w:t>Labeo rohita</w:t>
      </w:r>
      <w:r w:rsidRPr="00EB05A1">
        <w:rPr>
          <w:rFonts w:ascii="Times New Roman" w:hAnsi="Times New Roman" w:cs="Times New Roman"/>
        </w:rPr>
        <w:t xml:space="preserve"> fingerlings. </w:t>
      </w:r>
      <w:r w:rsidRPr="00487F99">
        <w:rPr>
          <w:rFonts w:ascii="Times New Roman" w:hAnsi="Times New Roman" w:cs="Times New Roman"/>
          <w:highlight w:val="yellow"/>
        </w:rPr>
        <w:t>Sub</w:t>
      </w:r>
      <w:r w:rsidRPr="00487F99">
        <w:rPr>
          <w:rFonts w:ascii="Times New Roman" w:hAnsi="Times New Roman" w:cs="Times New Roman"/>
          <w:highlight w:val="yellow"/>
        </w:rPr>
        <w:noBreakHyphen/>
        <w:t>lethal pH treatments of 4.5, 5.0, 7.0, 9.5 and 10.0 were maintained in 500</w:t>
      </w:r>
      <w:r w:rsidRPr="00487F99">
        <w:rPr>
          <w:rFonts w:ascii="Times New Roman" w:hAnsi="Times New Roman" w:cs="Times New Roman"/>
          <w:highlight w:val="yellow"/>
        </w:rPr>
        <w:noBreakHyphen/>
        <w:t>L FRP tanks filled with 300 L of water, with pH 7.0 serving as the neutral control. Water pH was adjusted using 0.5 N HCl or 1.0 N NaOH and monitored daily with a digital meter. Fifty fingerlings were stocked per tank and fed a commercial diet (30 % protein, 3 % fat) at 4 % body weight twice daily. Water quality was managed through 20 % weekly water exchange and constant aeration. After 30 days, fish were sampled from each treatment for histopathological analysis; survivors were then transferred to tap water for a 14</w:t>
      </w:r>
      <w:r w:rsidRPr="00487F99">
        <w:rPr>
          <w:rFonts w:ascii="Times New Roman" w:hAnsi="Times New Roman" w:cs="Times New Roman"/>
          <w:highlight w:val="yellow"/>
        </w:rPr>
        <w:noBreakHyphen/>
        <w:t>day recovery period, with additional sampling at the end of recovery. Gill tissues from acidified and alkaline treatments exhibited epithelial lifting, telangiectasia, congestion, lamellar curling, aneurysms, necrosis, and vacuolation; liver tissues showed hepatocyte degeneration, necrosis, haemorrhage, blood congestion, and vacuolation. Lesions were most severe at pH 4.5 and 10.0. Fish at pH 5.0 and 9.5 showed partial restoration of tissue architecture during recovery, whereas those exposed to pH 4.5 or 10.0 displayed persistent damage.</w:t>
      </w:r>
      <w:r w:rsidRPr="00EB05A1">
        <w:rPr>
          <w:rFonts w:ascii="Times New Roman" w:hAnsi="Times New Roman" w:cs="Times New Roman"/>
        </w:rPr>
        <w:t xml:space="preserve"> </w:t>
      </w:r>
      <w:r w:rsidRPr="00EB05A1">
        <w:rPr>
          <w:rFonts w:ascii="Times New Roman" w:hAnsi="Times New Roman" w:cs="Times New Roman"/>
          <w:color w:val="111111"/>
          <w:sz w:val="24"/>
          <w:szCs w:val="24"/>
        </w:rPr>
        <w:t xml:space="preserve">The findings underscore the importance of maintaining water pH within the optimal range of 6.5–9.0 to ensure normal physiological and metabolic functioning in </w:t>
      </w:r>
      <w:r w:rsidRPr="00EB05A1">
        <w:rPr>
          <w:rFonts w:ascii="Times New Roman" w:hAnsi="Times New Roman" w:cs="Times New Roman"/>
          <w:i/>
          <w:iCs/>
          <w:color w:val="111111"/>
          <w:sz w:val="24"/>
          <w:szCs w:val="24"/>
        </w:rPr>
        <w:t>Labeo rohita</w:t>
      </w:r>
      <w:r w:rsidRPr="00EB05A1">
        <w:rPr>
          <w:rFonts w:ascii="Times New Roman" w:hAnsi="Times New Roman" w:cs="Times New Roman"/>
          <w:color w:val="111111"/>
          <w:sz w:val="24"/>
          <w:szCs w:val="24"/>
        </w:rPr>
        <w:t>. Extreme pH deviations can severely damage gill and liver morphology, compromising fish health and survival. The study highlights the necessity for regular monitoring and management of pH in aquaculture ponds to prevent long-term stress and mortality. Future research should focus on molecular-level responses and the cumulative effects of pH in combination with other environmental stressors.</w:t>
      </w:r>
    </w:p>
    <w:p w14:paraId="338E12FD" w14:textId="77777777" w:rsidR="00EB05A1" w:rsidRDefault="00EB05A1" w:rsidP="007318CB">
      <w:pPr>
        <w:pStyle w:val="ListParagraph"/>
        <w:spacing w:line="360" w:lineRule="auto"/>
        <w:jc w:val="both"/>
        <w:rPr>
          <w:rFonts w:ascii="Times New Roman" w:hAnsi="Times New Roman" w:cs="Times New Roman"/>
          <w:color w:val="111111"/>
          <w:sz w:val="24"/>
          <w:szCs w:val="24"/>
        </w:rPr>
      </w:pPr>
    </w:p>
    <w:p w14:paraId="1F24A196" w14:textId="77D3C57F" w:rsidR="00EB05A1" w:rsidRPr="00EB05A1" w:rsidRDefault="00EB05A1" w:rsidP="00EB05A1">
      <w:pPr>
        <w:pStyle w:val="NormalWeb"/>
        <w:rPr>
          <w:lang w:val="en-IN"/>
        </w:rPr>
      </w:pPr>
    </w:p>
    <w:p w14:paraId="30AF3F23" w14:textId="77777777" w:rsidR="002A43F4" w:rsidRDefault="002A43F4" w:rsidP="00EB05A1">
      <w:pPr>
        <w:spacing w:line="360" w:lineRule="auto"/>
        <w:jc w:val="both"/>
        <w:rPr>
          <w:rFonts w:ascii="Times New Roman" w:hAnsi="Times New Roman" w:cs="Times New Roman"/>
          <w:color w:val="111111"/>
          <w:sz w:val="24"/>
          <w:szCs w:val="24"/>
        </w:rPr>
      </w:pPr>
    </w:p>
    <w:p w14:paraId="5B59A646" w14:textId="77777777" w:rsidR="00C0181F" w:rsidRPr="00EB05A1" w:rsidRDefault="00C0181F" w:rsidP="00EB05A1">
      <w:pPr>
        <w:spacing w:line="360" w:lineRule="auto"/>
        <w:jc w:val="both"/>
        <w:rPr>
          <w:rFonts w:ascii="Times New Roman" w:hAnsi="Times New Roman" w:cs="Times New Roman"/>
          <w:color w:val="111111"/>
          <w:sz w:val="24"/>
          <w:szCs w:val="24"/>
        </w:rPr>
      </w:pPr>
    </w:p>
    <w:p w14:paraId="09DAF3D1" w14:textId="46B20800" w:rsidR="00A55644" w:rsidRPr="009E7DC3" w:rsidRDefault="00A55644" w:rsidP="004D5896">
      <w:pPr>
        <w:pStyle w:val="ListParagraph"/>
        <w:numPr>
          <w:ilvl w:val="0"/>
          <w:numId w:val="4"/>
        </w:numPr>
        <w:spacing w:line="360" w:lineRule="auto"/>
        <w:ind w:left="709" w:hanging="283"/>
        <w:jc w:val="both"/>
        <w:rPr>
          <w:rFonts w:ascii="Times New Roman" w:hAnsi="Times New Roman" w:cs="Times New Roman"/>
          <w:b/>
          <w:bCs/>
          <w:color w:val="111111"/>
          <w:sz w:val="28"/>
          <w:szCs w:val="28"/>
        </w:rPr>
      </w:pPr>
      <w:r w:rsidRPr="009E7DC3">
        <w:rPr>
          <w:rFonts w:ascii="Times New Roman" w:hAnsi="Times New Roman" w:cs="Times New Roman"/>
          <w:b/>
          <w:bCs/>
          <w:color w:val="111111"/>
          <w:sz w:val="28"/>
          <w:szCs w:val="28"/>
        </w:rPr>
        <w:lastRenderedPageBreak/>
        <w:t xml:space="preserve">Introduction </w:t>
      </w:r>
    </w:p>
    <w:p w14:paraId="473B3D6C" w14:textId="514869A7"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r w:rsidRPr="004D5896">
        <w:rPr>
          <w:rFonts w:ascii="Times New Roman" w:eastAsia="Times New Roman" w:hAnsi="Times New Roman" w:cs="Times New Roman"/>
          <w:kern w:val="0"/>
          <w:sz w:val="24"/>
          <w:szCs w:val="24"/>
          <w:lang w:eastAsia="en-IN"/>
          <w14:ligatures w14:val="none"/>
        </w:rPr>
        <w:t xml:space="preserve">The success of aquaculture operations is inextricably linked to the physical and chemical characteristics of the aquatic environment. As the medium in which fish breathe, feed, grow, osmoregulate, and reproduce, water quality acts as the decisive factor in the health and productivity of cultured stocks. Among the myriad environmental variables, pH serves as a master control, mediating acid–base balance, ion exchange, and overall physiological stability. While a pH range of 6.5 to 9.0 is generally considered suitable for freshwater farming, levels below 4 or above 11 are lethal to most finfish. However, modern aquaculture systems increasingly face erratic pH fluctuations driven by anthropogenic factors. Industrial effluents, agricultural runoff containing fertilizers, and the decomposition of excessive feed and organic manures can shift pond water from neutral to strongly acidic or alkaline states. </w:t>
      </w:r>
      <w:r w:rsidR="003B1588" w:rsidRPr="003B1588">
        <w:rPr>
          <w:rFonts w:ascii="Times New Roman" w:eastAsia="Times New Roman" w:hAnsi="Times New Roman" w:cs="Times New Roman"/>
          <w:i/>
          <w:iCs/>
          <w:kern w:val="0"/>
          <w:sz w:val="24"/>
          <w:szCs w:val="24"/>
          <w:lang w:eastAsia="en-IN"/>
          <w14:ligatures w14:val="none"/>
        </w:rPr>
        <w:t>Labeo rohita</w:t>
      </w:r>
      <w:r w:rsidRPr="004D5896">
        <w:rPr>
          <w:rFonts w:ascii="Times New Roman" w:eastAsia="Times New Roman" w:hAnsi="Times New Roman" w:cs="Times New Roman"/>
          <w:kern w:val="0"/>
          <w:sz w:val="24"/>
          <w:szCs w:val="24"/>
          <w:lang w:eastAsia="en-IN"/>
          <w14:ligatures w14:val="none"/>
        </w:rPr>
        <w:t xml:space="preserve"> (Hamilton, 1822), commonly known as Rohu, is one of India’s most commercially significant cultured species. Despite its economic importance, the species is vulnerable to these chemically destabilized environments. Sudden perturbations in pH can trigger a cascade of physiological stress, compromising the structural integrity of vital organs such as the gills and liver. To understand these impacts, it is necessary to examine the mechanisms of ion regulation. In acidic environments, the proliferation of hydrogen ions (</w:t>
      </w:r>
      <w:r>
        <w:rPr>
          <w:rFonts w:ascii="Times New Roman" w:eastAsia="Times New Roman" w:hAnsi="Times New Roman" w:cs="Times New Roman"/>
          <w:kern w:val="0"/>
          <w:sz w:val="24"/>
          <w:szCs w:val="24"/>
          <w:lang w:eastAsia="en-IN"/>
          <w14:ligatures w14:val="none"/>
        </w:rPr>
        <w:t>H</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creates a hostile physiological landscape. Excess </w:t>
      </w:r>
      <w:r>
        <w:rPr>
          <w:rFonts w:ascii="Times New Roman" w:eastAsia="Times New Roman" w:hAnsi="Times New Roman" w:cs="Times New Roman"/>
          <w:kern w:val="0"/>
          <w:sz w:val="24"/>
          <w:szCs w:val="24"/>
          <w:lang w:eastAsia="en-IN"/>
          <w14:ligatures w14:val="none"/>
        </w:rPr>
        <w:t>H</w:t>
      </w:r>
      <w:r w:rsidRPr="004D5896">
        <w:rPr>
          <w:rFonts w:ascii="Times New Roman" w:eastAsia="Times New Roman" w:hAnsi="Times New Roman" w:cs="Times New Roman"/>
          <w:kern w:val="0"/>
          <w:sz w:val="24"/>
          <w:szCs w:val="24"/>
          <w:vertAlign w:val="superscript"/>
          <w:lang w:eastAsia="en-IN"/>
          <w14:ligatures w14:val="none"/>
        </w:rPr>
        <w:t>+</w:t>
      </w:r>
      <w:r>
        <w:rPr>
          <w:rFonts w:ascii="Times New Roman" w:eastAsia="Times New Roman" w:hAnsi="Times New Roman" w:cs="Times New Roman"/>
          <w:kern w:val="0"/>
          <w:sz w:val="24"/>
          <w:szCs w:val="24"/>
          <w:vertAlign w:val="superscript"/>
          <w:lang w:eastAsia="en-IN"/>
          <w14:ligatures w14:val="none"/>
        </w:rPr>
        <w:t xml:space="preserve"> </w:t>
      </w:r>
      <w:r w:rsidRPr="004D5896">
        <w:rPr>
          <w:rFonts w:ascii="Times New Roman" w:eastAsia="Times New Roman" w:hAnsi="Times New Roman" w:cs="Times New Roman"/>
          <w:kern w:val="0"/>
          <w:sz w:val="24"/>
          <w:szCs w:val="24"/>
          <w:lang w:eastAsia="en-IN"/>
          <w14:ligatures w14:val="none"/>
        </w:rPr>
        <w:t>competes with calcium (Ca</w:t>
      </w:r>
      <w:r>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and sodium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at the gill surface, hindering the fish’s ability to absorb these essential ions. This competition is exacerbated by the disruption of tight junctions in the gill epithelia. Research indicates that low pH exposure leads to the expansion of these junctions, increasing gill permeability and causing significant ion loss through the paracellular route (Wood, 2001; McDonald et al., 1991). Studies on rainbow trout demonstrated that reduction in tight junctions occurs within just one hour of exposure to pH 4.0 (Freda et al., 1990). Consequently, significant ion depletion often peaks within the first few hours of exposure, frequently preceding visible tissue damage (Booth et al., 1988; McDonald et al., 1991). While some species, such as sunfish, exhibit morphological adaptationstransforming gills from long and slender to short and stubby to obstruct diffusion pathwaysothers suffer severe impairment (McDonald et al., 1991). Extreme acidity (pH 3.5) has also been linked to suffocation due to excessive mucus accumulation (Packer &amp; Dunson, 1970) and increased mucus secretion as a stress response (Ultsch &amp; Gros, 1979; Daye &amp; Garside, 1980). Conversely, exposure to highly alkaline waters presents a different set of physiological challenges. High pH can disturb the influx </w:t>
      </w:r>
      <w:r w:rsidRPr="004D5896">
        <w:rPr>
          <w:rFonts w:ascii="Times New Roman" w:eastAsia="Times New Roman" w:hAnsi="Times New Roman" w:cs="Times New Roman"/>
          <w:kern w:val="0"/>
          <w:sz w:val="24"/>
          <w:szCs w:val="24"/>
          <w:lang w:eastAsia="en-IN"/>
          <w14:ligatures w14:val="none"/>
        </w:rPr>
        <w:lastRenderedPageBreak/>
        <w:t>of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and Cl</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ions, triggered initially by the inhibition of ion transport mechanisms within the gills (Wilkie et al., 1999). Furthermore, elevated pH at the boundary layer of the gills can reduce the trapping of ammonia (NH</w:t>
      </w:r>
      <w:r w:rsidRPr="004D5896">
        <w:rPr>
          <w:rFonts w:ascii="Times New Roman" w:eastAsia="Times New Roman" w:hAnsi="Times New Roman" w:cs="Times New Roman"/>
          <w:kern w:val="0"/>
          <w:sz w:val="24"/>
          <w:szCs w:val="24"/>
          <w:vertAlign w:val="subscript"/>
          <w:lang w:eastAsia="en-IN"/>
          <w14:ligatures w14:val="none"/>
        </w:rPr>
        <w:t>3</w:t>
      </w:r>
      <w:r w:rsidRPr="004D5896">
        <w:rPr>
          <w:rFonts w:ascii="Times New Roman" w:eastAsia="Times New Roman" w:hAnsi="Times New Roman" w:cs="Times New Roman"/>
          <w:kern w:val="0"/>
          <w:sz w:val="24"/>
          <w:szCs w:val="24"/>
          <w:lang w:eastAsia="en-IN"/>
          <w14:ligatures w14:val="none"/>
        </w:rPr>
        <w:t>) or inhibit the Rh protein-based Na</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/NH</w:t>
      </w:r>
      <w:r w:rsidRPr="004D5896">
        <w:rPr>
          <w:rFonts w:ascii="Times New Roman" w:eastAsia="Times New Roman" w:hAnsi="Times New Roman" w:cs="Times New Roman"/>
          <w:kern w:val="0"/>
          <w:sz w:val="24"/>
          <w:szCs w:val="24"/>
          <w:vertAlign w:val="subscript"/>
          <w:lang w:eastAsia="en-IN"/>
          <w14:ligatures w14:val="none"/>
        </w:rPr>
        <w:t>4</w:t>
      </w:r>
      <w:r w:rsidRPr="004D5896">
        <w:rPr>
          <w:rFonts w:ascii="Times New Roman" w:eastAsia="Times New Roman" w:hAnsi="Times New Roman" w:cs="Times New Roman"/>
          <w:kern w:val="0"/>
          <w:sz w:val="24"/>
          <w:szCs w:val="24"/>
          <w:vertAlign w:val="superscript"/>
          <w:lang w:eastAsia="en-IN"/>
          <w14:ligatures w14:val="none"/>
        </w:rPr>
        <w:t>+</w:t>
      </w:r>
      <w:r w:rsidRPr="004D5896">
        <w:rPr>
          <w:rFonts w:ascii="Times New Roman" w:eastAsia="Times New Roman" w:hAnsi="Times New Roman" w:cs="Times New Roman"/>
          <w:kern w:val="0"/>
          <w:sz w:val="24"/>
          <w:szCs w:val="24"/>
          <w:lang w:eastAsia="en-IN"/>
          <w14:ligatures w14:val="none"/>
        </w:rPr>
        <w:t xml:space="preserve"> exchange complex, leading to ammonia toxicity (Wright &amp; Wood, 2009). Physiological consequences often include respiratory and metabolic alkalosis (Wilkie &amp; Wood, 1995), contributing to a loss of equilibrium and avoidance behaviors in various species (Falter &amp; Cech, 1991; Serafy &amp; Harrell, 1993). These physiological disruptions are frequently mirrored by histopathological changes. Extensive research has categorized gill structural changes into compensatory responses and cellular damage (Daye &amp; Garside, 1976; Leino &amp; McCormick, 1984; Teitge et al., 1988). Mallatt (1985) identified epithelial lifting as the most common injury, followed by necrosis, lamellar fusion, and swelling. Liver tissue is equally susceptible; recent studies on juvenile yellowfin tuna highlight that rising pH correlates with hepatocyte loss, vacuolation, nuclear displacement, and altered enzyme activity (GOT and GPT) (Wang et al., 2024</w:t>
      </w:r>
      <w:r w:rsidR="00724F62">
        <w:rPr>
          <w:rFonts w:ascii="Times New Roman" w:eastAsia="Times New Roman" w:hAnsi="Times New Roman" w:cs="Times New Roman"/>
          <w:kern w:val="0"/>
          <w:sz w:val="24"/>
          <w:szCs w:val="24"/>
          <w:lang w:eastAsia="en-IN"/>
          <w14:ligatures w14:val="none"/>
        </w:rPr>
        <w:t>;</w:t>
      </w:r>
      <w:r w:rsidR="00F8206A">
        <w:rPr>
          <w:rFonts w:ascii="Times New Roman" w:eastAsia="Times New Roman" w:hAnsi="Times New Roman" w:cs="Times New Roman"/>
          <w:kern w:val="0"/>
          <w:sz w:val="24"/>
          <w:szCs w:val="24"/>
          <w:lang w:eastAsia="en-IN"/>
          <w14:ligatures w14:val="none"/>
        </w:rPr>
        <w:t xml:space="preserve"> </w:t>
      </w:r>
      <w:r w:rsidR="00F8206A" w:rsidRPr="00487F99">
        <w:rPr>
          <w:rFonts w:ascii="Times New Roman" w:hAnsi="Times New Roman" w:cs="Times New Roman"/>
          <w:sz w:val="24"/>
          <w:szCs w:val="24"/>
          <w:highlight w:val="yellow"/>
        </w:rPr>
        <w:t>Nataraj et al. 2017</w:t>
      </w:r>
      <w:r w:rsidRPr="004D5896">
        <w:rPr>
          <w:rFonts w:ascii="Times New Roman" w:eastAsia="Times New Roman" w:hAnsi="Times New Roman" w:cs="Times New Roman"/>
          <w:kern w:val="0"/>
          <w:sz w:val="24"/>
          <w:szCs w:val="24"/>
          <w:lang w:eastAsia="en-IN"/>
          <w14:ligatures w14:val="none"/>
        </w:rPr>
        <w:t xml:space="preserve">). However, sensitivity to pH is species-specific. For instance, Lost River suckers show remarkable resilience, with no structural damage observed even at pH 10.0 (Lease et al., 2003; Meyer &amp; Hansen, 2002). This variability highlights a critical knowledge gap regarding </w:t>
      </w:r>
      <w:r w:rsidR="003B1588" w:rsidRPr="003B1588">
        <w:rPr>
          <w:rFonts w:ascii="Times New Roman" w:eastAsia="Times New Roman" w:hAnsi="Times New Roman" w:cs="Times New Roman"/>
          <w:i/>
          <w:iCs/>
          <w:kern w:val="0"/>
          <w:sz w:val="24"/>
          <w:szCs w:val="24"/>
          <w:lang w:eastAsia="en-IN"/>
          <w14:ligatures w14:val="none"/>
        </w:rPr>
        <w:t>Labeo rohita</w:t>
      </w:r>
      <w:r w:rsidRPr="004D5896">
        <w:rPr>
          <w:rFonts w:ascii="Times New Roman" w:eastAsia="Times New Roman" w:hAnsi="Times New Roman" w:cs="Times New Roman"/>
          <w:kern w:val="0"/>
          <w:sz w:val="24"/>
          <w:szCs w:val="24"/>
          <w:lang w:eastAsia="en-IN"/>
          <w14:ligatures w14:val="none"/>
        </w:rPr>
        <w:t xml:space="preserve">. While the general physiological responses of freshwater fish to pH stress are documented, detailed histological assessments of </w:t>
      </w:r>
      <w:r w:rsidRPr="004D5896">
        <w:rPr>
          <w:rFonts w:ascii="Times New Roman" w:eastAsia="Times New Roman" w:hAnsi="Times New Roman" w:cs="Times New Roman"/>
          <w:i/>
          <w:iCs/>
          <w:kern w:val="0"/>
          <w:sz w:val="24"/>
          <w:szCs w:val="24"/>
          <w:lang w:eastAsia="en-IN"/>
          <w14:ligatures w14:val="none"/>
        </w:rPr>
        <w:t>L. rohita</w:t>
      </w:r>
      <w:r w:rsidRPr="004D5896">
        <w:rPr>
          <w:rFonts w:ascii="Times New Roman" w:eastAsia="Times New Roman" w:hAnsi="Times New Roman" w:cs="Times New Roman"/>
          <w:kern w:val="0"/>
          <w:sz w:val="24"/>
          <w:szCs w:val="24"/>
          <w:lang w:eastAsia="en-IN"/>
          <w14:ligatures w14:val="none"/>
        </w:rPr>
        <w:t xml:space="preserve"> under acute and sub-lethal pH stress are limited. Little is known about the specific tissue alterations in this species or its capacity to recover once water quality improves. This knowledge gap constrains the development of evidence-based strategies for pond management and stock welfare. The present work addresses this challenge by systematically exposing </w:t>
      </w:r>
      <w:r w:rsidRPr="004D5896">
        <w:rPr>
          <w:rFonts w:ascii="Times New Roman" w:eastAsia="Times New Roman" w:hAnsi="Times New Roman" w:cs="Times New Roman"/>
          <w:i/>
          <w:iCs/>
          <w:kern w:val="0"/>
          <w:sz w:val="24"/>
          <w:szCs w:val="24"/>
          <w:lang w:eastAsia="en-IN"/>
          <w14:ligatures w14:val="none"/>
        </w:rPr>
        <w:t>L. rohita</w:t>
      </w:r>
      <w:r w:rsidRPr="004D5896">
        <w:rPr>
          <w:rFonts w:ascii="Times New Roman" w:eastAsia="Times New Roman" w:hAnsi="Times New Roman" w:cs="Times New Roman"/>
          <w:kern w:val="0"/>
          <w:sz w:val="24"/>
          <w:szCs w:val="24"/>
          <w:lang w:eastAsia="en-IN"/>
          <w14:ligatures w14:val="none"/>
        </w:rPr>
        <w:t xml:space="preserve"> to extreme acidic (pH 4.5–5.0) and alkaline (pH 9.5–10.0) conditions. By evaluating the resulting histopathological changes in the gills and liver, and monitoring recovery upon return to neutral water, this study aims to clarify how pH disruptions impair key tissues. These insights are essential for identifying toxicity thresholds, designing early-warning indicators, and safeguarding the ecological resilience of aquaculture environments.</w:t>
      </w:r>
    </w:p>
    <w:p w14:paraId="7A287D2F" w14:textId="77777777"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7BE69B9B" w14:textId="77777777" w:rsid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04C33F95" w14:textId="77777777" w:rsidR="004D5896" w:rsidRPr="004D5896" w:rsidRDefault="004D5896" w:rsidP="004D5896">
      <w:pPr>
        <w:spacing w:after="100" w:afterAutospacing="1" w:line="360" w:lineRule="auto"/>
        <w:ind w:left="426"/>
        <w:jc w:val="both"/>
        <w:rPr>
          <w:rFonts w:ascii="Times New Roman" w:eastAsia="Times New Roman" w:hAnsi="Times New Roman" w:cs="Times New Roman"/>
          <w:kern w:val="0"/>
          <w:sz w:val="24"/>
          <w:szCs w:val="24"/>
          <w:lang w:eastAsia="en-IN"/>
          <w14:ligatures w14:val="none"/>
        </w:rPr>
      </w:pPr>
    </w:p>
    <w:p w14:paraId="07A610A7" w14:textId="712C9410" w:rsidR="00C4733E" w:rsidRPr="00CA5C37" w:rsidRDefault="009E7DC3" w:rsidP="00CA5C37">
      <w:pPr>
        <w:pStyle w:val="NormalWeb"/>
        <w:spacing w:after="0" w:line="360" w:lineRule="auto"/>
        <w:ind w:firstLine="709"/>
        <w:jc w:val="both"/>
        <w:rPr>
          <w:color w:val="000000" w:themeColor="text1"/>
        </w:rPr>
      </w:pPr>
      <w:r>
        <w:rPr>
          <w:b/>
          <w:bCs/>
          <w:color w:val="000000"/>
        </w:rPr>
        <w:lastRenderedPageBreak/>
        <w:t xml:space="preserve">2. Materials and Method </w:t>
      </w:r>
    </w:p>
    <w:p w14:paraId="46BCE223" w14:textId="6496319E"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2.1 </w:t>
      </w:r>
      <w:r w:rsidRPr="00EF4F66">
        <w:rPr>
          <w:rFonts w:ascii="Times New Roman" w:hAnsi="Times New Roman" w:cs="Times New Roman"/>
          <w:b/>
          <w:sz w:val="24"/>
          <w:szCs w:val="24"/>
        </w:rPr>
        <w:t>Histological analysis</w:t>
      </w:r>
    </w:p>
    <w:p w14:paraId="573C249E" w14:textId="77777777" w:rsidR="009E7DC3" w:rsidRPr="00EF4F66" w:rsidRDefault="009E7DC3" w:rsidP="009E7DC3">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Histopathology was done in acute toxicity test and the last sampling of chronic toxicity test (</w:t>
      </w:r>
      <w:r>
        <w:rPr>
          <w:rFonts w:ascii="Times New Roman" w:hAnsi="Times New Roman" w:cs="Times New Roman"/>
          <w:sz w:val="24"/>
          <w:szCs w:val="24"/>
        </w:rPr>
        <w:t>30</w:t>
      </w:r>
      <w:r w:rsidRPr="00EF4F66">
        <w:rPr>
          <w:rFonts w:ascii="Times New Roman" w:hAnsi="Times New Roman" w:cs="Times New Roman"/>
          <w:sz w:val="24"/>
          <w:szCs w:val="24"/>
          <w:vertAlign w:val="superscript"/>
        </w:rPr>
        <w:t>th</w:t>
      </w:r>
      <w:r w:rsidRPr="00EF4F66">
        <w:rPr>
          <w:rFonts w:ascii="Times New Roman" w:hAnsi="Times New Roman" w:cs="Times New Roman"/>
          <w:sz w:val="24"/>
          <w:szCs w:val="24"/>
        </w:rPr>
        <w:t xml:space="preserve"> day)</w:t>
      </w:r>
      <w:r>
        <w:rPr>
          <w:rFonts w:ascii="Times New Roman" w:hAnsi="Times New Roman" w:cs="Times New Roman"/>
          <w:sz w:val="24"/>
          <w:szCs w:val="24"/>
        </w:rPr>
        <w:t xml:space="preserve"> of toxicity test and 14</w:t>
      </w:r>
      <w:r w:rsidRPr="00D3322C">
        <w:rPr>
          <w:rFonts w:ascii="Times New Roman" w:hAnsi="Times New Roman" w:cs="Times New Roman"/>
          <w:sz w:val="24"/>
          <w:szCs w:val="24"/>
          <w:vertAlign w:val="superscript"/>
        </w:rPr>
        <w:t>th</w:t>
      </w:r>
      <w:r>
        <w:rPr>
          <w:rFonts w:ascii="Times New Roman" w:hAnsi="Times New Roman" w:cs="Times New Roman"/>
          <w:sz w:val="24"/>
          <w:szCs w:val="24"/>
        </w:rPr>
        <w:t xml:space="preserve"> day of recovery. </w:t>
      </w:r>
      <w:r w:rsidRPr="00EF4F66">
        <w:rPr>
          <w:rFonts w:ascii="Times New Roman" w:hAnsi="Times New Roman" w:cs="Times New Roman"/>
          <w:sz w:val="24"/>
          <w:szCs w:val="24"/>
        </w:rPr>
        <w:t xml:space="preserve">A very minute </w:t>
      </w:r>
      <w:r>
        <w:rPr>
          <w:rFonts w:ascii="Times New Roman" w:hAnsi="Times New Roman" w:cs="Times New Roman"/>
          <w:sz w:val="24"/>
          <w:szCs w:val="24"/>
        </w:rPr>
        <w:t xml:space="preserve">portion of whole body </w:t>
      </w:r>
      <w:r w:rsidRPr="00EF4F66">
        <w:rPr>
          <w:rFonts w:ascii="Times New Roman" w:hAnsi="Times New Roman" w:cs="Times New Roman"/>
          <w:sz w:val="24"/>
          <w:szCs w:val="24"/>
        </w:rPr>
        <w:t xml:space="preserve">was collected from the fish of each </w:t>
      </w:r>
      <w:r>
        <w:rPr>
          <w:rFonts w:ascii="Times New Roman" w:hAnsi="Times New Roman" w:cs="Times New Roman"/>
          <w:sz w:val="24"/>
          <w:szCs w:val="24"/>
        </w:rPr>
        <w:t>pH tank</w:t>
      </w:r>
      <w:r w:rsidRPr="00EF4F66">
        <w:rPr>
          <w:rFonts w:ascii="Times New Roman" w:hAnsi="Times New Roman" w:cs="Times New Roman"/>
          <w:sz w:val="24"/>
          <w:szCs w:val="24"/>
        </w:rPr>
        <w:t xml:space="preserve">. After collection, the tissue samples were fixed into 2 ml vial with bouin’s fluid for 48-72 hours. </w:t>
      </w:r>
      <w:r>
        <w:rPr>
          <w:rFonts w:ascii="Times New Roman" w:hAnsi="Times New Roman" w:cs="Times New Roman"/>
          <w:sz w:val="24"/>
          <w:szCs w:val="24"/>
        </w:rPr>
        <w:t>Following fixation, s</w:t>
      </w:r>
      <w:r w:rsidRPr="0099294C">
        <w:rPr>
          <w:rFonts w:ascii="Times New Roman" w:hAnsi="Times New Roman" w:cs="Times New Roman"/>
          <w:sz w:val="24"/>
          <w:szCs w:val="24"/>
        </w:rPr>
        <w:t xml:space="preserve">amples were stored for the night in 70% ethyl alcohol. </w:t>
      </w:r>
      <w:r w:rsidRPr="00EF4F66">
        <w:rPr>
          <w:rFonts w:ascii="Times New Roman" w:hAnsi="Times New Roman" w:cs="Times New Roman"/>
          <w:sz w:val="24"/>
          <w:szCs w:val="24"/>
        </w:rPr>
        <w:t xml:space="preserve">Histopathological analyses were carried out described in (Roberts, 2012). </w:t>
      </w:r>
    </w:p>
    <w:p w14:paraId="39559B50" w14:textId="2757F0F4"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EF4F66">
        <w:rPr>
          <w:rFonts w:ascii="Times New Roman" w:hAnsi="Times New Roman" w:cs="Times New Roman"/>
          <w:b/>
          <w:sz w:val="24"/>
          <w:szCs w:val="24"/>
        </w:rPr>
        <w:t>Tissue cutting and processing</w:t>
      </w:r>
    </w:p>
    <w:p w14:paraId="1223293B" w14:textId="5B905458" w:rsidR="006870D1" w:rsidRDefault="009E7DC3" w:rsidP="004D5896">
      <w:pPr>
        <w:spacing w:line="360" w:lineRule="auto"/>
        <w:ind w:left="720"/>
        <w:jc w:val="both"/>
        <w:rPr>
          <w:rFonts w:ascii="Times New Roman" w:hAnsi="Times New Roman" w:cs="Times New Roman"/>
          <w:b/>
          <w:sz w:val="24"/>
          <w:szCs w:val="24"/>
        </w:rPr>
      </w:pPr>
      <w:r w:rsidRPr="0099294C">
        <w:rPr>
          <w:rFonts w:ascii="Times New Roman" w:hAnsi="Times New Roman" w:cs="Times New Roman"/>
          <w:sz w:val="24"/>
          <w:szCs w:val="24"/>
        </w:rPr>
        <w:t>After being submerged in 70% alcohol, the various tissues were sliced into tiny pieces. Then, a sequence of ethyl alcohols with progressively higher concentrations (85%, 90%, and 100%) dehydrated them. Tissues were stored for 90 minutes in each alcoholic concentration, with two variations. The tissues were placed with xylene to become translucent after being dehydrated. To enable it to penetrate the tissues, the tissue was then left in liqu</w:t>
      </w:r>
      <w:r>
        <w:rPr>
          <w:rFonts w:ascii="Times New Roman" w:hAnsi="Times New Roman" w:cs="Times New Roman"/>
          <w:sz w:val="24"/>
          <w:szCs w:val="24"/>
        </w:rPr>
        <w:t>id paraffin for a minimum of 2 hours and 30</w:t>
      </w:r>
      <w:r w:rsidRPr="0099294C">
        <w:rPr>
          <w:rFonts w:ascii="Times New Roman" w:hAnsi="Times New Roman" w:cs="Times New Roman"/>
          <w:sz w:val="24"/>
          <w:szCs w:val="24"/>
        </w:rPr>
        <w:t xml:space="preserve"> minutes.</w:t>
      </w:r>
      <w:r w:rsidRPr="0099294C">
        <w:rPr>
          <w:rFonts w:ascii="Times New Roman" w:hAnsi="Times New Roman" w:cs="Times New Roman"/>
          <w:b/>
          <w:sz w:val="24"/>
          <w:szCs w:val="24"/>
        </w:rPr>
        <w:t xml:space="preserve"> </w:t>
      </w:r>
    </w:p>
    <w:p w14:paraId="7F70E2A8" w14:textId="16D20554"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2.3 </w:t>
      </w:r>
      <w:r w:rsidRPr="00EF4F66">
        <w:rPr>
          <w:rFonts w:ascii="Times New Roman" w:hAnsi="Times New Roman" w:cs="Times New Roman"/>
          <w:b/>
          <w:sz w:val="24"/>
          <w:szCs w:val="24"/>
        </w:rPr>
        <w:t>Tissue embedding</w:t>
      </w:r>
    </w:p>
    <w:p w14:paraId="49C3B60E" w14:textId="69F17B5F" w:rsidR="00CA31C8" w:rsidRDefault="009E7DC3" w:rsidP="006870D1">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 xml:space="preserve">Triple-filtered matured paraffin (melting point 58˚C to 60 ˚C) was used for this purpose. </w:t>
      </w:r>
      <w:r w:rsidRPr="0099294C">
        <w:rPr>
          <w:rFonts w:ascii="Times New Roman" w:hAnsi="Times New Roman" w:cs="Times New Roman"/>
          <w:sz w:val="24"/>
          <w:szCs w:val="24"/>
        </w:rPr>
        <w:t xml:space="preserve">The organs were preserved in molten paraffin that was placed into an L-mould and allowed to solidify. </w:t>
      </w:r>
    </w:p>
    <w:p w14:paraId="187C9B42" w14:textId="17483C45" w:rsidR="009E7DC3" w:rsidRPr="00EF4F66" w:rsidRDefault="009E7DC3" w:rsidP="009E7DC3">
      <w:pPr>
        <w:spacing w:line="36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2.4 </w:t>
      </w:r>
      <w:r w:rsidRPr="00EF4F66">
        <w:rPr>
          <w:rFonts w:ascii="Times New Roman" w:hAnsi="Times New Roman" w:cs="Times New Roman"/>
          <w:b/>
          <w:sz w:val="24"/>
          <w:szCs w:val="24"/>
        </w:rPr>
        <w:t>Preparation or blocks for sectioning</w:t>
      </w:r>
    </w:p>
    <w:p w14:paraId="7F5CEB3F" w14:textId="77777777" w:rsidR="009E7DC3" w:rsidRPr="0099294C" w:rsidRDefault="009E7DC3" w:rsidP="009E7DC3">
      <w:pPr>
        <w:spacing w:line="360" w:lineRule="auto"/>
        <w:ind w:left="720"/>
        <w:jc w:val="both"/>
        <w:rPr>
          <w:rFonts w:ascii="Times New Roman" w:hAnsi="Times New Roman" w:cs="Times New Roman"/>
          <w:sz w:val="24"/>
          <w:szCs w:val="24"/>
        </w:rPr>
      </w:pPr>
      <w:r w:rsidRPr="0099294C">
        <w:rPr>
          <w:rFonts w:ascii="Times New Roman" w:hAnsi="Times New Roman" w:cs="Times New Roman"/>
          <w:sz w:val="24"/>
          <w:szCs w:val="24"/>
        </w:rPr>
        <w:t>In order to properly slice the tissues, the solid paraffin blocks holding the tissues were cut into small square blocks.</w:t>
      </w:r>
    </w:p>
    <w:p w14:paraId="2AB9B98A" w14:textId="54497617"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2.5 </w:t>
      </w:r>
      <w:r w:rsidRPr="00EF4F66">
        <w:rPr>
          <w:rFonts w:ascii="Times New Roman" w:hAnsi="Times New Roman" w:cs="Times New Roman"/>
          <w:b/>
          <w:sz w:val="24"/>
          <w:szCs w:val="24"/>
        </w:rPr>
        <w:t>Sectioning</w:t>
      </w:r>
    </w:p>
    <w:p w14:paraId="320F9B1B" w14:textId="77777777" w:rsidR="009E7DC3" w:rsidRDefault="009E7DC3" w:rsidP="009E7DC3">
      <w:pPr>
        <w:spacing w:line="360" w:lineRule="auto"/>
        <w:ind w:left="720"/>
        <w:jc w:val="both"/>
        <w:rPr>
          <w:rFonts w:ascii="Times New Roman" w:hAnsi="Times New Roman" w:cs="Times New Roman"/>
          <w:b/>
          <w:sz w:val="24"/>
          <w:szCs w:val="24"/>
        </w:rPr>
      </w:pPr>
      <w:r w:rsidRPr="0099294C">
        <w:rPr>
          <w:rFonts w:ascii="Times New Roman" w:hAnsi="Times New Roman" w:cs="Times New Roman"/>
          <w:sz w:val="24"/>
          <w:szCs w:val="24"/>
        </w:rPr>
        <w:t>Following trimming, the blocks were placed in the microtome's block holder (Medimeas Model: MRM-RM 1191), and they were then divided into 5 µm-thick sections or ribbons. Good parts were gently moved to a glass slide that was grease-free and spotless. To help the tissues adhere to the grease-free slides, Mayer's albumin was applied in layers.</w:t>
      </w:r>
      <w:r w:rsidRPr="0099294C">
        <w:rPr>
          <w:rFonts w:ascii="Times New Roman" w:hAnsi="Times New Roman" w:cs="Times New Roman"/>
          <w:b/>
          <w:sz w:val="24"/>
          <w:szCs w:val="24"/>
        </w:rPr>
        <w:t xml:space="preserve"> </w:t>
      </w:r>
    </w:p>
    <w:p w14:paraId="1BBE2896" w14:textId="74EB3D4B"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2.6 </w:t>
      </w:r>
      <w:r w:rsidRPr="00EF4F66">
        <w:rPr>
          <w:rFonts w:ascii="Times New Roman" w:hAnsi="Times New Roman" w:cs="Times New Roman"/>
          <w:b/>
          <w:sz w:val="24"/>
          <w:szCs w:val="24"/>
        </w:rPr>
        <w:t>Stretching of tissue</w:t>
      </w:r>
    </w:p>
    <w:p w14:paraId="6927CACC" w14:textId="77777777" w:rsidR="009E7DC3" w:rsidRPr="0099294C" w:rsidRDefault="009E7DC3" w:rsidP="009E7DC3">
      <w:pPr>
        <w:spacing w:line="360" w:lineRule="auto"/>
        <w:ind w:left="720"/>
        <w:jc w:val="both"/>
        <w:rPr>
          <w:rFonts w:ascii="Times New Roman" w:hAnsi="Times New Roman" w:cs="Times New Roman"/>
          <w:sz w:val="24"/>
          <w:szCs w:val="24"/>
        </w:rPr>
      </w:pPr>
      <w:r w:rsidRPr="0099294C">
        <w:rPr>
          <w:rFonts w:ascii="Times New Roman" w:hAnsi="Times New Roman" w:cs="Times New Roman"/>
          <w:sz w:val="24"/>
          <w:szCs w:val="24"/>
        </w:rPr>
        <w:lastRenderedPageBreak/>
        <w:t>To stretch and flatten the wrinkled tissues, the slides with the necessary lengths of ribbons were placed on a hot plate filled with warm water kept at a temperature of between 50 and 55˚C.</w:t>
      </w:r>
    </w:p>
    <w:p w14:paraId="369BD8D0" w14:textId="711A70BD" w:rsidR="009E7DC3" w:rsidRPr="00EF4F66" w:rsidRDefault="009E7DC3" w:rsidP="009E7DC3">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2.7 </w:t>
      </w:r>
      <w:r w:rsidRPr="00EF4F66">
        <w:rPr>
          <w:rFonts w:ascii="Times New Roman" w:hAnsi="Times New Roman" w:cs="Times New Roman"/>
          <w:b/>
          <w:sz w:val="24"/>
          <w:szCs w:val="24"/>
        </w:rPr>
        <w:t>Preparation of slides and staining</w:t>
      </w:r>
    </w:p>
    <w:p w14:paraId="13D98233" w14:textId="5A9E9D64" w:rsidR="009E7DC3" w:rsidRPr="00EF4F66" w:rsidRDefault="009E7DC3" w:rsidP="009E7DC3">
      <w:pPr>
        <w:spacing w:line="360" w:lineRule="auto"/>
        <w:ind w:left="720"/>
        <w:jc w:val="both"/>
        <w:rPr>
          <w:rFonts w:ascii="Times New Roman" w:hAnsi="Times New Roman" w:cs="Times New Roman"/>
          <w:sz w:val="24"/>
          <w:szCs w:val="24"/>
        </w:rPr>
      </w:pPr>
      <w:r w:rsidRPr="00EF4F66">
        <w:rPr>
          <w:rFonts w:ascii="Times New Roman" w:hAnsi="Times New Roman" w:cs="Times New Roman"/>
          <w:sz w:val="24"/>
          <w:szCs w:val="24"/>
        </w:rPr>
        <w:t xml:space="preserve">The dried slides were stained by the haematoxylin and eosin double staining (H&amp;E) method described by </w:t>
      </w:r>
      <w:r w:rsidR="00285E47" w:rsidRPr="00487F99">
        <w:rPr>
          <w:rFonts w:ascii="Times New Roman" w:hAnsi="Times New Roman" w:cs="Times New Roman"/>
          <w:sz w:val="24"/>
          <w:szCs w:val="24"/>
          <w:highlight w:val="yellow"/>
        </w:rPr>
        <w:t>Fiedler</w:t>
      </w:r>
      <w:r w:rsidRPr="00487F99">
        <w:rPr>
          <w:rFonts w:ascii="Times New Roman" w:hAnsi="Times New Roman" w:cs="Times New Roman"/>
          <w:color w:val="EE0000"/>
          <w:sz w:val="24"/>
          <w:szCs w:val="24"/>
          <w:highlight w:val="yellow"/>
        </w:rPr>
        <w:t xml:space="preserve"> </w:t>
      </w:r>
      <w:r w:rsidR="00285E47" w:rsidRPr="00487F99">
        <w:rPr>
          <w:rFonts w:ascii="Times New Roman" w:hAnsi="Times New Roman" w:cs="Times New Roman"/>
          <w:sz w:val="24"/>
          <w:szCs w:val="24"/>
          <w:highlight w:val="yellow"/>
        </w:rPr>
        <w:t>et al., 2023</w:t>
      </w:r>
      <w:r w:rsidR="00285E47">
        <w:rPr>
          <w:rFonts w:ascii="Times New Roman" w:hAnsi="Times New Roman" w:cs="Times New Roman"/>
          <w:color w:val="EE0000"/>
          <w:sz w:val="24"/>
          <w:szCs w:val="24"/>
        </w:rPr>
        <w:t>.</w:t>
      </w:r>
      <w:r w:rsidRPr="00F34ED1">
        <w:rPr>
          <w:rFonts w:ascii="Times New Roman" w:hAnsi="Times New Roman" w:cs="Times New Roman"/>
          <w:color w:val="EE0000"/>
          <w:sz w:val="24"/>
          <w:szCs w:val="24"/>
        </w:rPr>
        <w:t xml:space="preserve"> </w:t>
      </w:r>
      <w:r w:rsidRPr="00EF4F66">
        <w:rPr>
          <w:rFonts w:ascii="Times New Roman" w:hAnsi="Times New Roman" w:cs="Times New Roman"/>
          <w:sz w:val="24"/>
          <w:szCs w:val="24"/>
        </w:rPr>
        <w:t>Slides were permanently mounted using DPX (Di-butyl Phthalate Xylene) mountain.</w:t>
      </w:r>
    </w:p>
    <w:p w14:paraId="1A64A1D1" w14:textId="5B163372" w:rsidR="009E7DC3" w:rsidRPr="009E7DC3" w:rsidRDefault="009E7DC3" w:rsidP="009E7DC3">
      <w:pPr>
        <w:pStyle w:val="ListParagraph"/>
        <w:numPr>
          <w:ilvl w:val="1"/>
          <w:numId w:val="3"/>
        </w:numPr>
        <w:spacing w:line="360" w:lineRule="auto"/>
        <w:jc w:val="both"/>
        <w:rPr>
          <w:rFonts w:ascii="Times New Roman" w:hAnsi="Times New Roman" w:cs="Times New Roman"/>
          <w:b/>
          <w:sz w:val="24"/>
          <w:szCs w:val="24"/>
        </w:rPr>
      </w:pPr>
      <w:r w:rsidRPr="009E7DC3">
        <w:rPr>
          <w:rFonts w:ascii="Times New Roman" w:hAnsi="Times New Roman" w:cs="Times New Roman"/>
          <w:b/>
          <w:sz w:val="24"/>
          <w:szCs w:val="24"/>
        </w:rPr>
        <w:t>Microscopy and photomicrography</w:t>
      </w:r>
    </w:p>
    <w:p w14:paraId="2075696C" w14:textId="516AF1B9" w:rsidR="007C72D0" w:rsidRDefault="009E7DC3" w:rsidP="004D5896">
      <w:pPr>
        <w:spacing w:after="0" w:line="360" w:lineRule="auto"/>
        <w:ind w:left="720"/>
        <w:jc w:val="both"/>
        <w:rPr>
          <w:rFonts w:ascii="Times New Roman" w:hAnsi="Times New Roman" w:cs="Times New Roman"/>
          <w:bCs/>
          <w:sz w:val="24"/>
          <w:szCs w:val="24"/>
          <w:lang w:eastAsia="en-IN"/>
        </w:rPr>
      </w:pPr>
      <w:r w:rsidRPr="0099294C">
        <w:rPr>
          <w:rFonts w:ascii="Times New Roman" w:hAnsi="Times New Roman" w:cs="Times New Roman"/>
          <w:bCs/>
          <w:sz w:val="24"/>
          <w:szCs w:val="24"/>
          <w:lang w:eastAsia="en-IN"/>
        </w:rPr>
        <w:t>A microscope linked to a monitor was used to screen the sections. Using a 16 MP SCO-LUX camera mounted to the sophisticated Trinocular Research microscope (Olympus, Japan, Model: BX51), digital colour microphotographs were obtained at various magnifications from the chosen slides</w:t>
      </w:r>
      <w:r>
        <w:rPr>
          <w:rFonts w:ascii="Times New Roman" w:hAnsi="Times New Roman" w:cs="Times New Roman"/>
          <w:bCs/>
          <w:sz w:val="24"/>
          <w:szCs w:val="24"/>
          <w:lang w:eastAsia="en-IN"/>
        </w:rPr>
        <w:t>.</w:t>
      </w:r>
    </w:p>
    <w:p w14:paraId="4067FCF8" w14:textId="77777777" w:rsidR="007C72D0" w:rsidRDefault="007C72D0" w:rsidP="009E7DC3">
      <w:pPr>
        <w:spacing w:after="0" w:line="360" w:lineRule="auto"/>
        <w:ind w:left="720"/>
        <w:jc w:val="both"/>
        <w:rPr>
          <w:rFonts w:ascii="Times New Roman" w:hAnsi="Times New Roman" w:cs="Times New Roman"/>
          <w:bCs/>
          <w:sz w:val="24"/>
          <w:szCs w:val="24"/>
          <w:lang w:eastAsia="en-IN"/>
        </w:rPr>
      </w:pPr>
    </w:p>
    <w:p w14:paraId="182CDF95" w14:textId="2F5FB3A9" w:rsidR="009E7DC3" w:rsidRPr="009E7DC3" w:rsidRDefault="009E7DC3" w:rsidP="009E7DC3">
      <w:pPr>
        <w:pStyle w:val="ListParagraph"/>
        <w:numPr>
          <w:ilvl w:val="0"/>
          <w:numId w:val="2"/>
        </w:numPr>
        <w:spacing w:after="0" w:line="360" w:lineRule="auto"/>
        <w:jc w:val="both"/>
        <w:rPr>
          <w:rFonts w:ascii="Times New Roman" w:hAnsi="Times New Roman" w:cs="Times New Roman"/>
          <w:b/>
          <w:bCs/>
          <w:sz w:val="24"/>
          <w:szCs w:val="24"/>
          <w:lang w:eastAsia="en-IN"/>
        </w:rPr>
      </w:pPr>
      <w:r w:rsidRPr="009E7DC3">
        <w:rPr>
          <w:rFonts w:ascii="Times New Roman" w:hAnsi="Times New Roman" w:cs="Times New Roman"/>
          <w:b/>
          <w:bCs/>
          <w:color w:val="000000"/>
          <w:sz w:val="24"/>
          <w:szCs w:val="24"/>
        </w:rPr>
        <w:t xml:space="preserve">Result and Discussion </w:t>
      </w:r>
    </w:p>
    <w:p w14:paraId="79895EB8" w14:textId="5F741E6F" w:rsidR="00630857" w:rsidRPr="000911AF" w:rsidRDefault="00F0232E" w:rsidP="007C72D0">
      <w:pPr>
        <w:pStyle w:val="ListParagraph"/>
        <w:numPr>
          <w:ilvl w:val="1"/>
          <w:numId w:val="2"/>
        </w:numPr>
        <w:spacing w:after="0" w:line="360" w:lineRule="auto"/>
        <w:rPr>
          <w:rFonts w:ascii="Times New Roman" w:hAnsi="Times New Roman" w:cs="Times New Roman"/>
          <w:b/>
          <w:bCs/>
          <w:color w:val="000000"/>
          <w:sz w:val="24"/>
          <w:szCs w:val="24"/>
        </w:rPr>
      </w:pPr>
      <w:r w:rsidRPr="000911AF">
        <w:rPr>
          <w:rFonts w:ascii="Times New Roman" w:hAnsi="Times New Roman" w:cs="Times New Roman"/>
          <w:b/>
          <w:bCs/>
          <w:color w:val="000000"/>
          <w:sz w:val="24"/>
          <w:szCs w:val="24"/>
        </w:rPr>
        <w:t>Histopathological alteration</w:t>
      </w:r>
    </w:p>
    <w:p w14:paraId="4B32BD47" w14:textId="7E9B68B7" w:rsidR="00E854DE" w:rsidRPr="007C72D0" w:rsidRDefault="00F0232E" w:rsidP="007C72D0">
      <w:pPr>
        <w:spacing w:after="0" w:line="360" w:lineRule="auto"/>
        <w:ind w:left="720"/>
        <w:jc w:val="both"/>
        <w:rPr>
          <w:rFonts w:ascii="Times New Roman" w:hAnsi="Times New Roman" w:cs="Times New Roman"/>
          <w:color w:val="000000"/>
          <w:sz w:val="24"/>
          <w:szCs w:val="24"/>
        </w:rPr>
      </w:pPr>
      <w:r w:rsidRPr="00F0232E">
        <w:rPr>
          <w:rFonts w:ascii="Times New Roman" w:eastAsia="Times New Roman" w:hAnsi="Times New Roman" w:cs="Times New Roman"/>
          <w:color w:val="000000"/>
          <w:kern w:val="0"/>
          <w:sz w:val="24"/>
          <w:szCs w:val="24"/>
          <w:lang w:eastAsia="en-IN"/>
          <w14:ligatures w14:val="none"/>
        </w:rPr>
        <w:t xml:space="preserve">This study was aimed to analyse the possible histopathological changes in the vital organ of extremely high and low pH exposed L. </w:t>
      </w:r>
      <w:r w:rsidRPr="00F0232E">
        <w:rPr>
          <w:rFonts w:ascii="Times New Roman" w:eastAsia="Times New Roman" w:hAnsi="Times New Roman" w:cs="Times New Roman"/>
          <w:i/>
          <w:iCs/>
          <w:color w:val="000000"/>
          <w:kern w:val="0"/>
          <w:sz w:val="24"/>
          <w:szCs w:val="24"/>
          <w:lang w:eastAsia="en-IN"/>
          <w14:ligatures w14:val="none"/>
        </w:rPr>
        <w:t xml:space="preserve">rohita. </w:t>
      </w:r>
      <w:r w:rsidRPr="00F0232E">
        <w:rPr>
          <w:rFonts w:ascii="Times New Roman" w:eastAsia="Times New Roman" w:hAnsi="Times New Roman" w:cs="Times New Roman"/>
          <w:color w:val="000000"/>
          <w:kern w:val="0"/>
          <w:sz w:val="24"/>
          <w:szCs w:val="24"/>
          <w:lang w:eastAsia="en-IN"/>
          <w14:ligatures w14:val="none"/>
        </w:rPr>
        <w:t>The sample was taken from gill and liver of LC</w:t>
      </w:r>
      <w:r w:rsidRPr="00285E47">
        <w:rPr>
          <w:rFonts w:ascii="Times New Roman" w:eastAsia="Times New Roman" w:hAnsi="Times New Roman" w:cs="Times New Roman"/>
          <w:color w:val="000000"/>
          <w:kern w:val="0"/>
          <w:sz w:val="24"/>
          <w:szCs w:val="24"/>
          <w:vertAlign w:val="subscript"/>
          <w:lang w:eastAsia="en-IN"/>
          <w14:ligatures w14:val="none"/>
        </w:rPr>
        <w:t>50</w:t>
      </w:r>
      <w:r w:rsidRPr="00F0232E">
        <w:rPr>
          <w:rFonts w:ascii="Times New Roman" w:eastAsia="Times New Roman" w:hAnsi="Times New Roman" w:cs="Times New Roman"/>
          <w:color w:val="000000"/>
          <w:kern w:val="0"/>
          <w:sz w:val="24"/>
          <w:szCs w:val="24"/>
          <w:lang w:eastAsia="en-IN"/>
          <w14:ligatures w14:val="none"/>
        </w:rPr>
        <w:t xml:space="preserve"> test and 30</w:t>
      </w:r>
      <w:r w:rsidRPr="00285E47">
        <w:rPr>
          <w:rFonts w:ascii="Times New Roman" w:eastAsia="Times New Roman" w:hAnsi="Times New Roman" w:cs="Times New Roman"/>
          <w:color w:val="000000"/>
          <w:kern w:val="0"/>
          <w:sz w:val="24"/>
          <w:szCs w:val="24"/>
          <w:vertAlign w:val="superscript"/>
          <w:lang w:eastAsia="en-IN"/>
          <w14:ligatures w14:val="none"/>
        </w:rPr>
        <w:t>th</w:t>
      </w:r>
      <w:r w:rsidRPr="00F0232E">
        <w:rPr>
          <w:rFonts w:ascii="Times New Roman" w:eastAsia="Times New Roman" w:hAnsi="Times New Roman" w:cs="Times New Roman"/>
          <w:color w:val="000000"/>
          <w:kern w:val="0"/>
          <w:sz w:val="24"/>
          <w:szCs w:val="24"/>
          <w:lang w:eastAsia="en-IN"/>
          <w14:ligatures w14:val="none"/>
        </w:rPr>
        <w:t xml:space="preserve"> day of sub-lethal exposure. Different types of changes were </w:t>
      </w:r>
      <w:r w:rsidR="00892949" w:rsidRPr="00F0232E">
        <w:rPr>
          <w:rFonts w:ascii="Times New Roman" w:eastAsia="Times New Roman" w:hAnsi="Times New Roman" w:cs="Times New Roman"/>
          <w:color w:val="000000"/>
          <w:kern w:val="0"/>
          <w:sz w:val="24"/>
          <w:szCs w:val="24"/>
          <w:lang w:eastAsia="en-IN"/>
          <w14:ligatures w14:val="none"/>
        </w:rPr>
        <w:t>occur</w:t>
      </w:r>
      <w:r w:rsidR="00892949">
        <w:rPr>
          <w:rFonts w:ascii="Times New Roman" w:eastAsia="Times New Roman" w:hAnsi="Times New Roman" w:cs="Times New Roman"/>
          <w:color w:val="000000"/>
          <w:kern w:val="0"/>
          <w:sz w:val="24"/>
          <w:szCs w:val="24"/>
          <w:lang w:eastAsia="en-IN"/>
          <w14:ligatures w14:val="none"/>
        </w:rPr>
        <w:t>red</w:t>
      </w:r>
      <w:r w:rsidRPr="00F0232E">
        <w:rPr>
          <w:rFonts w:ascii="Times New Roman" w:eastAsia="Times New Roman" w:hAnsi="Times New Roman" w:cs="Times New Roman"/>
          <w:color w:val="000000"/>
          <w:kern w:val="0"/>
          <w:sz w:val="24"/>
          <w:szCs w:val="24"/>
          <w:lang w:eastAsia="en-IN"/>
          <w14:ligatures w14:val="none"/>
        </w:rPr>
        <w:t xml:space="preserve"> in the gill and liver such as fusion, necrosis, aneurisms, vacuolization etc. </w:t>
      </w:r>
      <w:r w:rsidRPr="00F0232E">
        <w:rPr>
          <w:rFonts w:ascii="Times New Roman" w:hAnsi="Times New Roman" w:cs="Times New Roman"/>
          <w:color w:val="000000"/>
          <w:sz w:val="24"/>
          <w:szCs w:val="24"/>
        </w:rPr>
        <w:t xml:space="preserve">There </w:t>
      </w:r>
      <w:r w:rsidR="001A0BB2" w:rsidRPr="00F0232E">
        <w:rPr>
          <w:rFonts w:ascii="Times New Roman" w:hAnsi="Times New Roman" w:cs="Times New Roman"/>
          <w:color w:val="000000"/>
          <w:sz w:val="24"/>
          <w:szCs w:val="24"/>
        </w:rPr>
        <w:t>were</w:t>
      </w:r>
      <w:r w:rsidRPr="00F0232E">
        <w:rPr>
          <w:rFonts w:ascii="Times New Roman" w:hAnsi="Times New Roman" w:cs="Times New Roman"/>
          <w:color w:val="000000"/>
          <w:sz w:val="24"/>
          <w:szCs w:val="24"/>
        </w:rPr>
        <w:t xml:space="preserve"> no changes occurred in the sample of control tank.</w:t>
      </w:r>
    </w:p>
    <w:tbl>
      <w:tblPr>
        <w:tblStyle w:val="TableGrid"/>
        <w:tblW w:w="8505" w:type="dxa"/>
        <w:tblInd w:w="704" w:type="dxa"/>
        <w:tblLook w:val="04A0" w:firstRow="1" w:lastRow="0" w:firstColumn="1" w:lastColumn="0" w:noHBand="0" w:noVBand="1"/>
      </w:tblPr>
      <w:tblGrid>
        <w:gridCol w:w="4476"/>
        <w:gridCol w:w="4326"/>
      </w:tblGrid>
      <w:tr w:rsidR="00CA31C8" w14:paraId="61ECCC59" w14:textId="77777777" w:rsidTr="007C72D0">
        <w:trPr>
          <w:trHeight w:val="20"/>
        </w:trPr>
        <w:tc>
          <w:tcPr>
            <w:tcW w:w="8505" w:type="dxa"/>
            <w:gridSpan w:val="2"/>
          </w:tcPr>
          <w:p w14:paraId="724D8FC8" w14:textId="6BDAD54F" w:rsidR="00CA31C8" w:rsidRDefault="007C72D0" w:rsidP="00931710">
            <w:r w:rsidRPr="00A033C9">
              <w:rPr>
                <w:noProof/>
              </w:rPr>
              <w:drawing>
                <wp:anchor distT="0" distB="0" distL="114300" distR="114300" simplePos="0" relativeHeight="251658240" behindDoc="1" locked="0" layoutInCell="1" allowOverlap="1" wp14:anchorId="5CA17CE3" wp14:editId="18A327FB">
                  <wp:simplePos x="0" y="0"/>
                  <wp:positionH relativeFrom="column">
                    <wp:posOffset>1621678</wp:posOffset>
                  </wp:positionH>
                  <wp:positionV relativeFrom="paragraph">
                    <wp:posOffset>186</wp:posOffset>
                  </wp:positionV>
                  <wp:extent cx="2557145" cy="1872615"/>
                  <wp:effectExtent l="0" t="0" r="0" b="0"/>
                  <wp:wrapTight wrapText="bothSides">
                    <wp:wrapPolygon edited="0">
                      <wp:start x="0" y="0"/>
                      <wp:lineTo x="0" y="21314"/>
                      <wp:lineTo x="21402" y="21314"/>
                      <wp:lineTo x="21402" y="0"/>
                      <wp:lineTo x="0" y="0"/>
                    </wp:wrapPolygon>
                  </wp:wrapTight>
                  <wp:docPr id="6779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4417" name=""/>
                          <pic:cNvPicPr/>
                        </pic:nvPicPr>
                        <pic:blipFill>
                          <a:blip r:embed="rId8">
                            <a:extLst>
                              <a:ext uri="{28A0092B-C50C-407E-A947-70E740481C1C}">
                                <a14:useLocalDpi xmlns:a14="http://schemas.microsoft.com/office/drawing/2010/main" val="0"/>
                              </a:ext>
                            </a:extLst>
                          </a:blip>
                          <a:stretch>
                            <a:fillRect/>
                          </a:stretch>
                        </pic:blipFill>
                        <pic:spPr>
                          <a:xfrm>
                            <a:off x="0" y="0"/>
                            <a:ext cx="2557145" cy="1872615"/>
                          </a:xfrm>
                          <a:prstGeom prst="rect">
                            <a:avLst/>
                          </a:prstGeom>
                        </pic:spPr>
                      </pic:pic>
                    </a:graphicData>
                  </a:graphic>
                </wp:anchor>
              </w:drawing>
            </w:r>
          </w:p>
          <w:p w14:paraId="23ED4E97" w14:textId="4BA3F42A" w:rsidR="00CA31C8" w:rsidRDefault="00CA31C8" w:rsidP="00931710">
            <w:r>
              <w:rPr>
                <w:noProof/>
              </w:rPr>
              <w:t xml:space="preserve">                                           </w:t>
            </w:r>
          </w:p>
        </w:tc>
      </w:tr>
      <w:tr w:rsidR="00FA6E20" w14:paraId="12ACB939" w14:textId="77777777" w:rsidTr="007C72D0">
        <w:trPr>
          <w:trHeight w:val="397"/>
        </w:trPr>
        <w:tc>
          <w:tcPr>
            <w:tcW w:w="4200" w:type="dxa"/>
          </w:tcPr>
          <w:p w14:paraId="41B1D4F9" w14:textId="681CBC3F" w:rsidR="00FA6E20" w:rsidRDefault="007C72D0" w:rsidP="007C72D0">
            <w:r w:rsidRPr="00A033C9">
              <w:rPr>
                <w:noProof/>
              </w:rPr>
              <w:lastRenderedPageBreak/>
              <w:drawing>
                <wp:anchor distT="0" distB="0" distL="114300" distR="114300" simplePos="0" relativeHeight="251659264" behindDoc="0" locked="0" layoutInCell="1" allowOverlap="1" wp14:anchorId="32B57098" wp14:editId="3867A51F">
                  <wp:simplePos x="0" y="0"/>
                  <wp:positionH relativeFrom="column">
                    <wp:posOffset>38735</wp:posOffset>
                  </wp:positionH>
                  <wp:positionV relativeFrom="paragraph">
                    <wp:posOffset>74295</wp:posOffset>
                  </wp:positionV>
                  <wp:extent cx="2689225" cy="2200910"/>
                  <wp:effectExtent l="0" t="0" r="0" b="8890"/>
                  <wp:wrapSquare wrapText="bothSides"/>
                  <wp:docPr id="91676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65852" name=""/>
                          <pic:cNvPicPr/>
                        </pic:nvPicPr>
                        <pic:blipFill>
                          <a:blip r:embed="rId9">
                            <a:extLst>
                              <a:ext uri="{28A0092B-C50C-407E-A947-70E740481C1C}">
                                <a14:useLocalDpi xmlns:a14="http://schemas.microsoft.com/office/drawing/2010/main" val="0"/>
                              </a:ext>
                            </a:extLst>
                          </a:blip>
                          <a:stretch>
                            <a:fillRect/>
                          </a:stretch>
                        </pic:blipFill>
                        <pic:spPr>
                          <a:xfrm>
                            <a:off x="0" y="0"/>
                            <a:ext cx="2689225" cy="2200910"/>
                          </a:xfrm>
                          <a:prstGeom prst="rect">
                            <a:avLst/>
                          </a:prstGeom>
                        </pic:spPr>
                      </pic:pic>
                    </a:graphicData>
                  </a:graphic>
                  <wp14:sizeRelH relativeFrom="margin">
                    <wp14:pctWidth>0</wp14:pctWidth>
                  </wp14:sizeRelH>
                  <wp14:sizeRelV relativeFrom="margin">
                    <wp14:pctHeight>0</wp14:pctHeight>
                  </wp14:sizeRelV>
                </wp:anchor>
              </w:drawing>
            </w:r>
          </w:p>
        </w:tc>
        <w:tc>
          <w:tcPr>
            <w:tcW w:w="4305" w:type="dxa"/>
          </w:tcPr>
          <w:p w14:paraId="7971829D" w14:textId="0842073F" w:rsidR="00FA6E20" w:rsidRDefault="007C72D0" w:rsidP="007C72D0">
            <w:r w:rsidRPr="00A033C9">
              <w:rPr>
                <w:noProof/>
              </w:rPr>
              <w:drawing>
                <wp:anchor distT="0" distB="0" distL="114300" distR="114300" simplePos="0" relativeHeight="251660288" behindDoc="0" locked="0" layoutInCell="1" allowOverlap="1" wp14:anchorId="1284BB39" wp14:editId="20709320">
                  <wp:simplePos x="0" y="0"/>
                  <wp:positionH relativeFrom="column">
                    <wp:posOffset>635</wp:posOffset>
                  </wp:positionH>
                  <wp:positionV relativeFrom="paragraph">
                    <wp:posOffset>74781</wp:posOffset>
                  </wp:positionV>
                  <wp:extent cx="2562091" cy="2211556"/>
                  <wp:effectExtent l="0" t="0" r="0" b="0"/>
                  <wp:wrapSquare wrapText="bothSides"/>
                  <wp:docPr id="56248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86317" name=""/>
                          <pic:cNvPicPr/>
                        </pic:nvPicPr>
                        <pic:blipFill>
                          <a:blip r:embed="rId10">
                            <a:extLst>
                              <a:ext uri="{28A0092B-C50C-407E-A947-70E740481C1C}">
                                <a14:useLocalDpi xmlns:a14="http://schemas.microsoft.com/office/drawing/2010/main" val="0"/>
                              </a:ext>
                            </a:extLst>
                          </a:blip>
                          <a:stretch>
                            <a:fillRect/>
                          </a:stretch>
                        </pic:blipFill>
                        <pic:spPr>
                          <a:xfrm>
                            <a:off x="0" y="0"/>
                            <a:ext cx="2562091" cy="2211556"/>
                          </a:xfrm>
                          <a:prstGeom prst="rect">
                            <a:avLst/>
                          </a:prstGeom>
                        </pic:spPr>
                      </pic:pic>
                    </a:graphicData>
                  </a:graphic>
                </wp:anchor>
              </w:drawing>
            </w:r>
          </w:p>
        </w:tc>
      </w:tr>
      <w:tr w:rsidR="00FA6E20" w14:paraId="6AB826AC" w14:textId="77777777" w:rsidTr="007C72D0">
        <w:trPr>
          <w:trHeight w:val="397"/>
        </w:trPr>
        <w:tc>
          <w:tcPr>
            <w:tcW w:w="4200" w:type="dxa"/>
          </w:tcPr>
          <w:p w14:paraId="50370C77" w14:textId="359ACFD9" w:rsidR="00FA6E20" w:rsidRDefault="007C72D0" w:rsidP="00931710">
            <w:r w:rsidRPr="00387716">
              <w:rPr>
                <w:noProof/>
              </w:rPr>
              <w:drawing>
                <wp:anchor distT="0" distB="0" distL="114300" distR="114300" simplePos="0" relativeHeight="251661312" behindDoc="0" locked="0" layoutInCell="1" allowOverlap="1" wp14:anchorId="2730EB25" wp14:editId="1C4B4358">
                  <wp:simplePos x="0" y="0"/>
                  <wp:positionH relativeFrom="column">
                    <wp:posOffset>-4894</wp:posOffset>
                  </wp:positionH>
                  <wp:positionV relativeFrom="paragraph">
                    <wp:posOffset>229</wp:posOffset>
                  </wp:positionV>
                  <wp:extent cx="2696135" cy="2285611"/>
                  <wp:effectExtent l="0" t="0" r="9525" b="635"/>
                  <wp:wrapSquare wrapText="bothSides"/>
                  <wp:docPr id="106205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59590" name=""/>
                          <pic:cNvPicPr/>
                        </pic:nvPicPr>
                        <pic:blipFill>
                          <a:blip r:embed="rId11">
                            <a:extLst>
                              <a:ext uri="{28A0092B-C50C-407E-A947-70E740481C1C}">
                                <a14:useLocalDpi xmlns:a14="http://schemas.microsoft.com/office/drawing/2010/main" val="0"/>
                              </a:ext>
                            </a:extLst>
                          </a:blip>
                          <a:stretch>
                            <a:fillRect/>
                          </a:stretch>
                        </pic:blipFill>
                        <pic:spPr>
                          <a:xfrm>
                            <a:off x="0" y="0"/>
                            <a:ext cx="2696135" cy="2285611"/>
                          </a:xfrm>
                          <a:prstGeom prst="rect">
                            <a:avLst/>
                          </a:prstGeom>
                        </pic:spPr>
                      </pic:pic>
                    </a:graphicData>
                  </a:graphic>
                </wp:anchor>
              </w:drawing>
            </w:r>
          </w:p>
        </w:tc>
        <w:tc>
          <w:tcPr>
            <w:tcW w:w="4305" w:type="dxa"/>
          </w:tcPr>
          <w:p w14:paraId="16EBAF7E" w14:textId="46419942" w:rsidR="00FA6E20" w:rsidRDefault="007C72D0" w:rsidP="007C72D0">
            <w:r w:rsidRPr="00695FE5">
              <w:rPr>
                <w:noProof/>
              </w:rPr>
              <w:drawing>
                <wp:anchor distT="0" distB="0" distL="114300" distR="114300" simplePos="0" relativeHeight="251662336" behindDoc="0" locked="0" layoutInCell="1" allowOverlap="1" wp14:anchorId="5EF48625" wp14:editId="66AADDAE">
                  <wp:simplePos x="0" y="0"/>
                  <wp:positionH relativeFrom="column">
                    <wp:posOffset>-47994</wp:posOffset>
                  </wp:positionH>
                  <wp:positionV relativeFrom="paragraph">
                    <wp:posOffset>635</wp:posOffset>
                  </wp:positionV>
                  <wp:extent cx="2608028" cy="2253852"/>
                  <wp:effectExtent l="0" t="0" r="1905" b="0"/>
                  <wp:wrapSquare wrapText="bothSides"/>
                  <wp:docPr id="9626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619" name=""/>
                          <pic:cNvPicPr/>
                        </pic:nvPicPr>
                        <pic:blipFill>
                          <a:blip r:embed="rId12">
                            <a:extLst>
                              <a:ext uri="{28A0092B-C50C-407E-A947-70E740481C1C}">
                                <a14:useLocalDpi xmlns:a14="http://schemas.microsoft.com/office/drawing/2010/main" val="0"/>
                              </a:ext>
                            </a:extLst>
                          </a:blip>
                          <a:stretch>
                            <a:fillRect/>
                          </a:stretch>
                        </pic:blipFill>
                        <pic:spPr>
                          <a:xfrm>
                            <a:off x="0" y="0"/>
                            <a:ext cx="2608028" cy="2253852"/>
                          </a:xfrm>
                          <a:prstGeom prst="rect">
                            <a:avLst/>
                          </a:prstGeom>
                        </pic:spPr>
                      </pic:pic>
                    </a:graphicData>
                  </a:graphic>
                </wp:anchor>
              </w:drawing>
            </w:r>
          </w:p>
        </w:tc>
      </w:tr>
      <w:tr w:rsidR="007C72D0" w14:paraId="189A2982" w14:textId="77777777" w:rsidTr="007C72D0">
        <w:trPr>
          <w:trHeight w:val="20"/>
        </w:trPr>
        <w:tc>
          <w:tcPr>
            <w:tcW w:w="8505" w:type="dxa"/>
            <w:gridSpan w:val="2"/>
          </w:tcPr>
          <w:p w14:paraId="3B5074B5" w14:textId="5E1C55FA" w:rsidR="007C72D0" w:rsidRDefault="007C72D0" w:rsidP="00931710">
            <w:r w:rsidRPr="000C755B">
              <w:rPr>
                <w:rFonts w:ascii="Times New Roman" w:eastAsia="Times New Roman" w:hAnsi="Times New Roman" w:cs="Times New Roman"/>
                <w:b/>
                <w:bCs/>
                <w:color w:val="000000"/>
                <w:kern w:val="0"/>
                <w:sz w:val="24"/>
                <w:szCs w:val="24"/>
                <w:lang w:eastAsia="en-IN"/>
                <w14:ligatures w14:val="none"/>
              </w:rPr>
              <w:t>Fig</w:t>
            </w:r>
            <w:r>
              <w:rPr>
                <w:rFonts w:ascii="Times New Roman" w:eastAsia="Times New Roman" w:hAnsi="Times New Roman" w:cs="Times New Roman"/>
                <w:b/>
                <w:bCs/>
                <w:color w:val="000000"/>
                <w:kern w:val="0"/>
                <w:sz w:val="24"/>
                <w:szCs w:val="24"/>
                <w:lang w:eastAsia="en-IN"/>
                <w14:ligatures w14:val="none"/>
              </w:rPr>
              <w:t>.- 1</w:t>
            </w:r>
            <w:r w:rsidRPr="0063376C">
              <w:rPr>
                <w:rFonts w:ascii="Times New Roman" w:eastAsia="Times New Roman" w:hAnsi="Times New Roman" w:cs="Times New Roman"/>
                <w:b/>
                <w:bCs/>
                <w:color w:val="000000"/>
                <w:kern w:val="0"/>
                <w:sz w:val="24"/>
                <w:szCs w:val="24"/>
                <w:lang w:eastAsia="en-IN"/>
                <w14:ligatures w14:val="none"/>
              </w:rPr>
              <w:t xml:space="preserve"> </w:t>
            </w:r>
            <w:r w:rsidRPr="009B3DCA">
              <w:rPr>
                <w:rFonts w:ascii="Times New Roman" w:hAnsi="Times New Roman" w:cs="Times New Roman"/>
                <w:b/>
                <w:bCs/>
                <w:color w:val="000000"/>
                <w:sz w:val="24"/>
                <w:szCs w:val="24"/>
              </w:rPr>
              <w:t xml:space="preserve">Histological alteration in </w:t>
            </w:r>
            <w:r>
              <w:rPr>
                <w:rFonts w:ascii="Times New Roman" w:hAnsi="Times New Roman" w:cs="Times New Roman"/>
                <w:b/>
                <w:bCs/>
                <w:color w:val="000000"/>
                <w:sz w:val="24"/>
                <w:szCs w:val="24"/>
              </w:rPr>
              <w:t xml:space="preserve">gill of </w:t>
            </w:r>
            <w:r w:rsidR="003B1588" w:rsidRPr="003B1588">
              <w:rPr>
                <w:rFonts w:ascii="Times New Roman" w:hAnsi="Times New Roman" w:cs="Times New Roman"/>
                <w:b/>
                <w:bCs/>
                <w:i/>
                <w:iCs/>
                <w:color w:val="000000"/>
                <w:sz w:val="24"/>
                <w:szCs w:val="24"/>
              </w:rPr>
              <w:t>Labeo rohita</w:t>
            </w:r>
            <w:r w:rsidRPr="009B3DCA">
              <w:rPr>
                <w:rFonts w:ascii="Times New Roman" w:hAnsi="Times New Roman" w:cs="Times New Roman"/>
                <w:b/>
                <w:bCs/>
                <w:color w:val="000000"/>
                <w:sz w:val="24"/>
                <w:szCs w:val="24"/>
              </w:rPr>
              <w:t xml:space="preserve"> exposed to high and low pH</w:t>
            </w:r>
          </w:p>
        </w:tc>
      </w:tr>
    </w:tbl>
    <w:p w14:paraId="04947AAF" w14:textId="45B7C203" w:rsidR="00FA6E20" w:rsidRDefault="00FA6E20" w:rsidP="005F7F10">
      <w:pPr>
        <w:spacing w:line="360" w:lineRule="auto"/>
        <w:ind w:left="720"/>
        <w:jc w:val="both"/>
        <w:rPr>
          <w:rFonts w:ascii="Times New Roman" w:eastAsia="Times New Roman" w:hAnsi="Times New Roman" w:cs="Times New Roman"/>
          <w:b/>
          <w:bCs/>
          <w:color w:val="000000"/>
          <w:kern w:val="0"/>
          <w:sz w:val="24"/>
          <w:szCs w:val="24"/>
          <w:lang w:eastAsia="en-IN"/>
          <w14:ligatures w14:val="none"/>
        </w:rPr>
      </w:pPr>
    </w:p>
    <w:p w14:paraId="4E070BCB" w14:textId="27CD4624" w:rsidR="001B5C90" w:rsidRPr="00CF73FB" w:rsidRDefault="0063376C" w:rsidP="00CF73FB">
      <w:pPr>
        <w:spacing w:line="360" w:lineRule="auto"/>
        <w:ind w:left="720"/>
        <w:jc w:val="both"/>
      </w:pPr>
      <w:r w:rsidRPr="000C755B">
        <w:rPr>
          <w:rFonts w:ascii="Times New Roman" w:eastAsia="Times New Roman" w:hAnsi="Times New Roman" w:cs="Times New Roman"/>
          <w:b/>
          <w:bCs/>
          <w:color w:val="000000"/>
          <w:kern w:val="0"/>
          <w:sz w:val="24"/>
          <w:szCs w:val="24"/>
          <w:lang w:eastAsia="en-IN"/>
          <w14:ligatures w14:val="none"/>
        </w:rPr>
        <w:t>Figure</w:t>
      </w:r>
      <w:r w:rsidR="009E7DC3">
        <w:rPr>
          <w:rFonts w:ascii="Times New Roman" w:eastAsia="Times New Roman" w:hAnsi="Times New Roman" w:cs="Times New Roman"/>
          <w:b/>
          <w:bCs/>
          <w:color w:val="000000"/>
          <w:kern w:val="0"/>
          <w:sz w:val="24"/>
          <w:szCs w:val="24"/>
          <w:lang w:eastAsia="en-IN"/>
          <w14:ligatures w14:val="none"/>
        </w:rPr>
        <w:t xml:space="preserve"> (1)</w:t>
      </w:r>
      <w:r w:rsidRPr="000C755B">
        <w:rPr>
          <w:rFonts w:ascii="Times New Roman" w:eastAsia="Times New Roman" w:hAnsi="Times New Roman" w:cs="Times New Roman"/>
          <w:b/>
          <w:bCs/>
          <w:color w:val="000000"/>
          <w:kern w:val="0"/>
          <w:sz w:val="24"/>
          <w:szCs w:val="24"/>
          <w:lang w:eastAsia="en-IN"/>
          <w14:ligatures w14:val="none"/>
        </w:rPr>
        <w:t xml:space="preserve"> A:</w:t>
      </w:r>
      <w:r w:rsidRPr="0063376C">
        <w:rPr>
          <w:rFonts w:ascii="Times New Roman" w:eastAsia="Times New Roman" w:hAnsi="Times New Roman" w:cs="Times New Roman"/>
          <w:b/>
          <w:bCs/>
          <w:color w:val="000000"/>
          <w:kern w:val="0"/>
          <w:sz w:val="24"/>
          <w:szCs w:val="24"/>
          <w:lang w:eastAsia="en-IN"/>
          <w14:ligatures w14:val="none"/>
        </w:rPr>
        <w:t xml:space="preserve"> </w:t>
      </w:r>
      <w:r w:rsidRPr="0063376C">
        <w:rPr>
          <w:rFonts w:ascii="Times New Roman" w:eastAsia="Times New Roman" w:hAnsi="Times New Roman" w:cs="Times New Roman"/>
          <w:color w:val="000000"/>
          <w:kern w:val="0"/>
          <w:sz w:val="24"/>
          <w:szCs w:val="24"/>
          <w:lang w:eastAsia="en-IN"/>
          <w14:ligatures w14:val="none"/>
        </w:rPr>
        <w:t>Gill of control tank</w:t>
      </w:r>
      <w:r w:rsidRPr="000C755B">
        <w:rPr>
          <w:rFonts w:ascii="Times New Roman" w:eastAsia="Times New Roman" w:hAnsi="Times New Roman" w:cs="Times New Roman"/>
          <w:color w:val="000000"/>
          <w:kern w:val="0"/>
          <w:sz w:val="24"/>
          <w:szCs w:val="24"/>
          <w:lang w:eastAsia="en-IN"/>
          <w14:ligatures w14:val="none"/>
        </w:rPr>
        <w:t xml:space="preserve"> (pH -7)</w:t>
      </w:r>
      <w:r w:rsidRPr="0063376C">
        <w:rPr>
          <w:rFonts w:ascii="Times New Roman" w:eastAsia="Times New Roman" w:hAnsi="Times New Roman" w:cs="Times New Roman"/>
          <w:color w:val="000000"/>
          <w:kern w:val="0"/>
          <w:sz w:val="24"/>
          <w:szCs w:val="24"/>
          <w:lang w:eastAsia="en-IN"/>
          <w14:ligatures w14:val="none"/>
        </w:rPr>
        <w:t xml:space="preserve">, here </w:t>
      </w:r>
      <w:r w:rsidRPr="0063376C">
        <w:rPr>
          <w:rFonts w:ascii="Times New Roman" w:eastAsia="Times New Roman" w:hAnsi="Times New Roman" w:cs="Times New Roman"/>
          <w:b/>
          <w:bCs/>
          <w:color w:val="000000"/>
          <w:kern w:val="0"/>
          <w:sz w:val="24"/>
          <w:szCs w:val="24"/>
          <w:lang w:eastAsia="en-IN"/>
          <w14:ligatures w14:val="none"/>
        </w:rPr>
        <w:t xml:space="preserve">(a) </w:t>
      </w:r>
      <w:r w:rsidRPr="000C755B">
        <w:rPr>
          <w:rFonts w:ascii="Times New Roman" w:eastAsia="Times New Roman" w:hAnsi="Times New Roman" w:cs="Times New Roman"/>
          <w:color w:val="000000"/>
          <w:kern w:val="0"/>
          <w:sz w:val="24"/>
          <w:szCs w:val="24"/>
          <w:lang w:eastAsia="en-IN"/>
          <w14:ligatures w14:val="none"/>
        </w:rPr>
        <w:t>Primary</w:t>
      </w:r>
      <w:r w:rsidRPr="0063376C">
        <w:rPr>
          <w:rFonts w:ascii="Times New Roman" w:eastAsia="Times New Roman" w:hAnsi="Times New Roman" w:cs="Times New Roman"/>
          <w:color w:val="000000"/>
          <w:kern w:val="0"/>
          <w:sz w:val="24"/>
          <w:szCs w:val="24"/>
          <w:lang w:eastAsia="en-IN"/>
          <w14:ligatures w14:val="none"/>
        </w:rPr>
        <w:t xml:space="preserve"> </w:t>
      </w:r>
      <w:r w:rsidRPr="000C755B">
        <w:rPr>
          <w:rFonts w:ascii="Times New Roman" w:eastAsia="Times New Roman" w:hAnsi="Times New Roman" w:cs="Times New Roman"/>
          <w:color w:val="000000"/>
          <w:kern w:val="0"/>
          <w:sz w:val="24"/>
          <w:szCs w:val="24"/>
          <w:lang w:eastAsia="en-IN"/>
          <w14:ligatures w14:val="none"/>
        </w:rPr>
        <w:t xml:space="preserve">gill </w:t>
      </w:r>
      <w:r w:rsidRPr="0063376C">
        <w:rPr>
          <w:rFonts w:ascii="Times New Roman" w:eastAsia="Times New Roman" w:hAnsi="Times New Roman" w:cs="Times New Roman"/>
          <w:color w:val="000000"/>
          <w:kern w:val="0"/>
          <w:sz w:val="24"/>
          <w:szCs w:val="24"/>
          <w:lang w:eastAsia="en-IN"/>
          <w14:ligatures w14:val="none"/>
        </w:rPr>
        <w:t xml:space="preserve">lamella </w:t>
      </w:r>
      <w:r w:rsidRPr="0063376C">
        <w:rPr>
          <w:rFonts w:ascii="Times New Roman" w:eastAsia="Times New Roman" w:hAnsi="Times New Roman" w:cs="Times New Roman"/>
          <w:b/>
          <w:bCs/>
          <w:color w:val="000000"/>
          <w:kern w:val="0"/>
          <w:sz w:val="24"/>
          <w:szCs w:val="24"/>
          <w:lang w:eastAsia="en-IN"/>
          <w14:ligatures w14:val="none"/>
        </w:rPr>
        <w:t xml:space="preserve">(b) </w:t>
      </w:r>
      <w:r w:rsidRPr="0063376C">
        <w:rPr>
          <w:rFonts w:ascii="Times New Roman" w:eastAsia="Times New Roman" w:hAnsi="Times New Roman" w:cs="Times New Roman"/>
          <w:color w:val="000000"/>
          <w:kern w:val="0"/>
          <w:sz w:val="24"/>
          <w:szCs w:val="24"/>
          <w:lang w:eastAsia="en-IN"/>
          <w14:ligatures w14:val="none"/>
        </w:rPr>
        <w:t>indicates</w:t>
      </w:r>
      <w:r w:rsidR="00DD44A0" w:rsidRPr="000C755B">
        <w:rPr>
          <w:rFonts w:ascii="Times New Roman" w:eastAsia="Times New Roman" w:hAnsi="Times New Roman" w:cs="Times New Roman"/>
          <w:color w:val="000000"/>
          <w:kern w:val="0"/>
          <w:sz w:val="24"/>
          <w:szCs w:val="24"/>
          <w:lang w:eastAsia="en-IN"/>
          <w14:ligatures w14:val="none"/>
        </w:rPr>
        <w:t xml:space="preserve"> </w:t>
      </w:r>
      <w:r w:rsidRPr="000C755B">
        <w:rPr>
          <w:rFonts w:ascii="Times New Roman" w:eastAsia="Times New Roman" w:hAnsi="Times New Roman" w:cs="Times New Roman"/>
          <w:color w:val="000000"/>
          <w:kern w:val="0"/>
          <w:sz w:val="24"/>
          <w:szCs w:val="24"/>
          <w:lang w:eastAsia="en-IN"/>
          <w14:ligatures w14:val="none"/>
        </w:rPr>
        <w:t xml:space="preserve">Secondary lamella and </w:t>
      </w:r>
      <w:r w:rsidRPr="000C755B">
        <w:rPr>
          <w:rFonts w:ascii="Times New Roman" w:eastAsia="Times New Roman" w:hAnsi="Times New Roman" w:cs="Times New Roman"/>
          <w:b/>
          <w:bCs/>
          <w:color w:val="000000"/>
          <w:kern w:val="0"/>
          <w:sz w:val="24"/>
          <w:szCs w:val="24"/>
          <w:lang w:eastAsia="en-IN"/>
          <w14:ligatures w14:val="none"/>
        </w:rPr>
        <w:t xml:space="preserve">(c) </w:t>
      </w:r>
      <w:r w:rsidRPr="000C755B">
        <w:rPr>
          <w:rFonts w:ascii="Times New Roman" w:eastAsia="Times New Roman" w:hAnsi="Times New Roman" w:cs="Times New Roman"/>
          <w:color w:val="000000"/>
          <w:kern w:val="0"/>
          <w:sz w:val="24"/>
          <w:szCs w:val="24"/>
          <w:lang w:eastAsia="en-IN"/>
          <w14:ligatures w14:val="none"/>
        </w:rPr>
        <w:t xml:space="preserve">indicates cartilaginous core. </w:t>
      </w:r>
      <w:r w:rsidRPr="000C755B">
        <w:rPr>
          <w:rFonts w:ascii="Times New Roman" w:eastAsia="Times New Roman" w:hAnsi="Times New Roman" w:cs="Times New Roman"/>
          <w:b/>
          <w:bCs/>
          <w:color w:val="000000"/>
          <w:kern w:val="0"/>
          <w:sz w:val="24"/>
          <w:szCs w:val="24"/>
          <w:lang w:eastAsia="en-IN"/>
          <w14:ligatures w14:val="none"/>
        </w:rPr>
        <w:t>B:</w:t>
      </w:r>
      <w:r w:rsidRPr="000C755B">
        <w:rPr>
          <w:rFonts w:ascii="Times New Roman" w:eastAsia="Times New Roman" w:hAnsi="Times New Roman" w:cs="Times New Roman"/>
          <w:color w:val="000000"/>
          <w:kern w:val="0"/>
          <w:sz w:val="24"/>
          <w:szCs w:val="24"/>
          <w:lang w:eastAsia="en-IN"/>
          <w14:ligatures w14:val="none"/>
        </w:rPr>
        <w:t xml:space="preserve"> Gill of extreme low pH 4.5, here (a) means </w:t>
      </w:r>
      <w:r w:rsidR="00DD44A0" w:rsidRPr="000C755B">
        <w:rPr>
          <w:rFonts w:ascii="Times New Roman" w:hAnsi="Times New Roman" w:cs="Times New Roman"/>
          <w:color w:val="202124"/>
          <w:sz w:val="24"/>
          <w:szCs w:val="24"/>
          <w:shd w:val="clear" w:color="auto" w:fill="FFFFFF"/>
        </w:rPr>
        <w:t>Telangiectasia</w:t>
      </w:r>
      <w:r w:rsidR="00DD44A0" w:rsidRPr="000C755B">
        <w:rPr>
          <w:rFonts w:ascii="Times New Roman" w:hAnsi="Times New Roman" w:cs="Times New Roman"/>
          <w:sz w:val="24"/>
          <w:szCs w:val="24"/>
        </w:rPr>
        <w:t xml:space="preserve"> in gill lamella (b) indicates Congestion in gills (c) Clubbing of Secondary gill lamella</w:t>
      </w:r>
      <w:r w:rsidR="000C755B" w:rsidRPr="000C755B">
        <w:rPr>
          <w:rFonts w:ascii="Times New Roman" w:hAnsi="Times New Roman" w:cs="Times New Roman"/>
          <w:sz w:val="24"/>
          <w:szCs w:val="24"/>
        </w:rPr>
        <w:t>.</w:t>
      </w:r>
      <w:r w:rsidR="00DD44A0" w:rsidRPr="000C755B">
        <w:rPr>
          <w:rFonts w:ascii="Times New Roman" w:hAnsi="Times New Roman" w:cs="Times New Roman"/>
          <w:sz w:val="24"/>
          <w:szCs w:val="24"/>
        </w:rPr>
        <w:t xml:space="preserve"> </w:t>
      </w:r>
      <w:r w:rsidR="00DD44A0" w:rsidRPr="000C755B">
        <w:rPr>
          <w:rFonts w:ascii="Times New Roman" w:hAnsi="Times New Roman" w:cs="Times New Roman"/>
          <w:b/>
          <w:bCs/>
          <w:sz w:val="24"/>
          <w:szCs w:val="24"/>
        </w:rPr>
        <w:t>C:</w:t>
      </w:r>
      <w:r w:rsidR="00DD44A0" w:rsidRPr="000C755B">
        <w:rPr>
          <w:rFonts w:ascii="Times New Roman" w:hAnsi="Times New Roman" w:cs="Times New Roman"/>
          <w:sz w:val="24"/>
          <w:szCs w:val="24"/>
        </w:rPr>
        <w:t xml:space="preserve"> Gill of extreme low pH 5, here (a) means Epithelial Lifting (b)</w:t>
      </w:r>
      <w:r w:rsidR="000C755B" w:rsidRPr="000C755B">
        <w:rPr>
          <w:rFonts w:ascii="Times New Roman" w:hAnsi="Times New Roman" w:cs="Times New Roman"/>
          <w:sz w:val="24"/>
          <w:szCs w:val="24"/>
        </w:rPr>
        <w:t xml:space="preserve"> indicates Congestion in gill</w:t>
      </w:r>
      <w:r w:rsidR="00DD44A0" w:rsidRPr="000C755B">
        <w:rPr>
          <w:rFonts w:ascii="Times New Roman" w:hAnsi="Times New Roman" w:cs="Times New Roman"/>
          <w:sz w:val="24"/>
          <w:szCs w:val="24"/>
        </w:rPr>
        <w:t xml:space="preserve"> (c) indicates Curling of SGL</w:t>
      </w:r>
      <w:r w:rsidR="000C755B" w:rsidRPr="000C755B">
        <w:rPr>
          <w:rFonts w:ascii="Times New Roman" w:hAnsi="Times New Roman" w:cs="Times New Roman"/>
          <w:sz w:val="24"/>
          <w:szCs w:val="24"/>
        </w:rPr>
        <w:t xml:space="preserve">. </w:t>
      </w:r>
      <w:r w:rsidR="000C755B" w:rsidRPr="000C755B">
        <w:rPr>
          <w:rFonts w:ascii="Times New Roman" w:hAnsi="Times New Roman" w:cs="Times New Roman"/>
          <w:b/>
          <w:bCs/>
          <w:sz w:val="24"/>
          <w:szCs w:val="24"/>
        </w:rPr>
        <w:t xml:space="preserve">D: </w:t>
      </w:r>
      <w:r w:rsidR="000C755B" w:rsidRPr="000C755B">
        <w:rPr>
          <w:rFonts w:ascii="Times New Roman" w:hAnsi="Times New Roman" w:cs="Times New Roman"/>
          <w:sz w:val="24"/>
          <w:szCs w:val="24"/>
        </w:rPr>
        <w:t>Gill of extreme high pH 9.5, here (a) means Epithelial hyperplasia (b) indicates Necrosis in gill lamella (C) indicates Vacuolat</w:t>
      </w:r>
      <w:r w:rsidR="005A76A8" w:rsidRPr="005A76A8">
        <w:rPr>
          <w:noProof/>
        </w:rPr>
        <w:t xml:space="preserve"> </w:t>
      </w:r>
      <w:r w:rsidR="000C755B" w:rsidRPr="000C755B">
        <w:rPr>
          <w:rFonts w:ascii="Times New Roman" w:hAnsi="Times New Roman" w:cs="Times New Roman"/>
          <w:sz w:val="24"/>
          <w:szCs w:val="24"/>
        </w:rPr>
        <w:t>ion in epithelial cells.</w:t>
      </w:r>
      <w:r w:rsidR="000C755B">
        <w:rPr>
          <w:rFonts w:ascii="Times New Roman" w:hAnsi="Times New Roman" w:cs="Times New Roman"/>
          <w:sz w:val="24"/>
          <w:szCs w:val="24"/>
        </w:rPr>
        <w:t xml:space="preserve"> </w:t>
      </w:r>
      <w:r w:rsidR="000C755B" w:rsidRPr="000C755B">
        <w:rPr>
          <w:rFonts w:ascii="Times New Roman" w:hAnsi="Times New Roman" w:cs="Times New Roman"/>
          <w:b/>
          <w:bCs/>
          <w:sz w:val="24"/>
          <w:szCs w:val="24"/>
        </w:rPr>
        <w:t xml:space="preserve">E: </w:t>
      </w:r>
      <w:r w:rsidR="000C755B" w:rsidRPr="000C755B">
        <w:rPr>
          <w:rFonts w:ascii="Times New Roman" w:hAnsi="Times New Roman" w:cs="Times New Roman"/>
          <w:sz w:val="24"/>
          <w:szCs w:val="24"/>
        </w:rPr>
        <w:t>Gill of extreme high pH 10, here (a) means Aneurysm in gill lamella</w:t>
      </w:r>
      <w:r w:rsidR="000C755B">
        <w:rPr>
          <w:rFonts w:ascii="Times New Roman" w:hAnsi="Times New Roman" w:cs="Times New Roman"/>
          <w:sz w:val="24"/>
          <w:szCs w:val="24"/>
        </w:rPr>
        <w:t xml:space="preserve"> </w:t>
      </w:r>
      <w:r w:rsidR="000C755B" w:rsidRPr="000C755B">
        <w:rPr>
          <w:rFonts w:ascii="Times New Roman" w:hAnsi="Times New Roman" w:cs="Times New Roman"/>
          <w:sz w:val="24"/>
          <w:szCs w:val="24"/>
        </w:rPr>
        <w:t>(b) indicates Curling of Secondary gill lamella (c) indicates Hyperplasia and fusion of gill lamella</w:t>
      </w:r>
      <w:r w:rsidR="000C755B">
        <w:rPr>
          <w:rFonts w:ascii="Times New Roman" w:hAnsi="Times New Roman" w:cs="Times New Roman"/>
          <w:sz w:val="24"/>
          <w:szCs w:val="24"/>
        </w:rPr>
        <w:t>.</w:t>
      </w:r>
    </w:p>
    <w:p w14:paraId="6A069DFA" w14:textId="32FB9C23" w:rsidR="00BC2772" w:rsidRDefault="009E7DC3" w:rsidP="00BC2772">
      <w:pPr>
        <w:spacing w:after="0" w:line="360" w:lineRule="auto"/>
        <w:ind w:left="720"/>
        <w:jc w:val="both"/>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3.</w:t>
      </w:r>
      <w:r w:rsidR="000911AF">
        <w:rPr>
          <w:rFonts w:ascii="Times New Roman" w:eastAsia="Times New Roman" w:hAnsi="Times New Roman" w:cs="Times New Roman"/>
          <w:b/>
          <w:bCs/>
          <w:color w:val="000000"/>
          <w:kern w:val="0"/>
          <w:sz w:val="24"/>
          <w:szCs w:val="24"/>
          <w:lang w:eastAsia="en-IN"/>
          <w14:ligatures w14:val="none"/>
        </w:rPr>
        <w:t>1.1</w:t>
      </w:r>
      <w:r>
        <w:rPr>
          <w:rFonts w:ascii="Times New Roman" w:eastAsia="Times New Roman" w:hAnsi="Times New Roman" w:cs="Times New Roman"/>
          <w:b/>
          <w:bCs/>
          <w:color w:val="000000"/>
          <w:kern w:val="0"/>
          <w:sz w:val="24"/>
          <w:szCs w:val="24"/>
          <w:lang w:eastAsia="en-IN"/>
          <w14:ligatures w14:val="none"/>
        </w:rPr>
        <w:t xml:space="preserve"> </w:t>
      </w:r>
      <w:r w:rsidR="00BC2772" w:rsidRPr="006F023E">
        <w:rPr>
          <w:rFonts w:ascii="Times New Roman" w:eastAsia="Times New Roman" w:hAnsi="Times New Roman" w:cs="Times New Roman"/>
          <w:b/>
          <w:bCs/>
          <w:color w:val="000000"/>
          <w:kern w:val="0"/>
          <w:sz w:val="24"/>
          <w:szCs w:val="24"/>
          <w:lang w:eastAsia="en-IN"/>
          <w14:ligatures w14:val="none"/>
        </w:rPr>
        <w:t xml:space="preserve">Histological findings in gills </w:t>
      </w:r>
      <w:r w:rsidR="00BC2772">
        <w:rPr>
          <w:rFonts w:ascii="Times New Roman" w:eastAsia="Times New Roman" w:hAnsi="Times New Roman" w:cs="Times New Roman"/>
          <w:b/>
          <w:bCs/>
          <w:color w:val="000000"/>
          <w:kern w:val="0"/>
          <w:sz w:val="24"/>
          <w:szCs w:val="24"/>
          <w:lang w:eastAsia="en-IN"/>
          <w14:ligatures w14:val="none"/>
        </w:rPr>
        <w:t xml:space="preserve">of </w:t>
      </w:r>
      <w:r w:rsidR="003B1588" w:rsidRPr="003B1588">
        <w:rPr>
          <w:rFonts w:ascii="Times New Roman" w:eastAsia="Times New Roman" w:hAnsi="Times New Roman" w:cs="Times New Roman"/>
          <w:b/>
          <w:bCs/>
          <w:i/>
          <w:iCs/>
          <w:color w:val="000000"/>
          <w:kern w:val="0"/>
          <w:sz w:val="24"/>
          <w:szCs w:val="24"/>
          <w:lang w:eastAsia="en-IN"/>
          <w14:ligatures w14:val="none"/>
        </w:rPr>
        <w:t>Labeo rohita</w:t>
      </w:r>
      <w:r w:rsidR="00BC2772">
        <w:rPr>
          <w:rFonts w:ascii="Times New Roman" w:eastAsia="Times New Roman" w:hAnsi="Times New Roman" w:cs="Times New Roman"/>
          <w:b/>
          <w:bCs/>
          <w:color w:val="000000"/>
          <w:kern w:val="0"/>
          <w:sz w:val="24"/>
          <w:szCs w:val="24"/>
          <w:lang w:eastAsia="en-IN"/>
          <w14:ligatures w14:val="none"/>
        </w:rPr>
        <w:t xml:space="preserve"> exposed to high and low pH</w:t>
      </w:r>
    </w:p>
    <w:p w14:paraId="6211E363" w14:textId="0EC821B3" w:rsidR="006870D1" w:rsidRPr="004D5896" w:rsidRDefault="00E67360" w:rsidP="004D5896">
      <w:pPr>
        <w:spacing w:line="360" w:lineRule="auto"/>
        <w:ind w:left="720"/>
        <w:jc w:val="both"/>
        <w:rPr>
          <w:rFonts w:ascii="Times New Roman" w:eastAsia="Times New Roman" w:hAnsi="Times New Roman" w:cs="Times New Roman"/>
          <w:color w:val="000000"/>
          <w:kern w:val="0"/>
          <w:sz w:val="24"/>
          <w:szCs w:val="24"/>
          <w:lang w:eastAsia="en-IN"/>
          <w14:ligatures w14:val="none"/>
        </w:rPr>
      </w:pPr>
      <w:r w:rsidRPr="00E67360">
        <w:rPr>
          <w:rFonts w:ascii="Times New Roman" w:eastAsia="Times New Roman" w:hAnsi="Times New Roman" w:cs="Times New Roman"/>
          <w:color w:val="000000"/>
          <w:kern w:val="0"/>
          <w:sz w:val="24"/>
          <w:szCs w:val="24"/>
          <w:lang w:eastAsia="en-IN"/>
          <w14:ligatures w14:val="none"/>
        </w:rPr>
        <w:t xml:space="preserve">Histopathological examination showed that gills were one of the major organs affected by direct exposure to different pH values. Curling of the secondary gill lamella (SGL) </w:t>
      </w:r>
      <w:r w:rsidRPr="00E67360">
        <w:rPr>
          <w:rFonts w:ascii="Times New Roman" w:eastAsia="Times New Roman" w:hAnsi="Times New Roman" w:cs="Times New Roman"/>
          <w:color w:val="000000"/>
          <w:kern w:val="0"/>
          <w:sz w:val="24"/>
          <w:szCs w:val="24"/>
          <w:lang w:eastAsia="en-IN"/>
          <w14:ligatures w14:val="none"/>
        </w:rPr>
        <w:lastRenderedPageBreak/>
        <w:t>and epithelial lifting were seen in most of the treatment groups, except for the neutral pH 7 treatment that showed no discernible histopathological changes.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In this study, lesions were found in the extreme low pH levels of 4.5 and 5, which included telangiectasia of the gill lamella, congestion, clubbing of the secondary gill lamella, epithelial lifting, and curling of the SGL.</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Lesions relating to the extreme high pH treatments (9.5 and 10) included epithelial hyperplasia, necrosis of the gill lamella, aneurysms within gill lamella, fusion of the gill lamella and the vacuolation of epithelial cells.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The results of the current investigation seem to correspond with the report by Salleh et al. (2017) in Oryzias javanicus in which lesions on gills were implicated to cause disruption in oxygen uptake and, under extreme conditions, precipitate high mortality rates at both low and high pH levels.</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Wilkie et al. stated that a drastic drop in the plasma electrolyte concentrations represents the critical physiological challenge for fish living in an alkaline environment. Salleh et al. (2017) reported aneurysm, epithelial lifting, and edema lesions at pH 9, an extreme environment for fishes, and generalized severe necrosis due to the inappropriate pH levels that occurred simultaneously.</w:t>
      </w:r>
      <w:r>
        <w:rPr>
          <w:rFonts w:ascii="Times New Roman" w:eastAsia="Times New Roman" w:hAnsi="Times New Roman" w:cs="Times New Roman"/>
          <w:color w:val="000000"/>
          <w:kern w:val="0"/>
          <w:sz w:val="24"/>
          <w:szCs w:val="24"/>
          <w:lang w:eastAsia="en-IN"/>
          <w14:ligatures w14:val="none"/>
        </w:rPr>
        <w:t xml:space="preserve"> </w:t>
      </w:r>
      <w:r w:rsidRPr="00E67360">
        <w:rPr>
          <w:rFonts w:ascii="Times New Roman" w:eastAsia="Times New Roman" w:hAnsi="Times New Roman" w:cs="Times New Roman"/>
          <w:color w:val="000000"/>
          <w:kern w:val="0"/>
          <w:sz w:val="24"/>
          <w:szCs w:val="24"/>
          <w:lang w:eastAsia="en-IN"/>
          <w14:ligatures w14:val="none"/>
        </w:rPr>
        <w:t>Javanese medakas exposed to low (pH 5) or high (pH 9) pH showed epidermal damage with epithelial necrosis, sloughing and hyperplasia. Histological examinations suggested that the damage starts as epithelial necrosis distributed in the superficial layer and then extends deeper in a short time period, which later results in hyperplasia if the fish are not killed by chronic exposure, as reported by Salleh et al. (2017).</w:t>
      </w:r>
    </w:p>
    <w:tbl>
      <w:tblPr>
        <w:tblStyle w:val="TableGrid"/>
        <w:tblW w:w="0" w:type="auto"/>
        <w:tblInd w:w="421" w:type="dxa"/>
        <w:tblLook w:val="04A0" w:firstRow="1" w:lastRow="0" w:firstColumn="1" w:lastColumn="0" w:noHBand="0" w:noVBand="1"/>
      </w:tblPr>
      <w:tblGrid>
        <w:gridCol w:w="4315"/>
        <w:gridCol w:w="4280"/>
      </w:tblGrid>
      <w:tr w:rsidR="00CA31C8" w14:paraId="09F4B56B" w14:textId="77777777" w:rsidTr="006870D1">
        <w:trPr>
          <w:trHeight w:val="113"/>
        </w:trPr>
        <w:tc>
          <w:tcPr>
            <w:tcW w:w="8595" w:type="dxa"/>
            <w:gridSpan w:val="2"/>
          </w:tcPr>
          <w:p w14:paraId="5104D92A" w14:textId="77777777" w:rsidR="00CA31C8" w:rsidRDefault="00CA31C8" w:rsidP="00931710"/>
          <w:p w14:paraId="78B319E1" w14:textId="5C20BA9A" w:rsidR="00CA31C8" w:rsidRDefault="00CA31C8" w:rsidP="00931710">
            <w:r>
              <w:rPr>
                <w:noProof/>
              </w:rPr>
              <w:t xml:space="preserve">                                              </w:t>
            </w:r>
            <w:r w:rsidRPr="00695FE5">
              <w:rPr>
                <w:noProof/>
              </w:rPr>
              <w:drawing>
                <wp:inline distT="0" distB="0" distL="0" distR="0" wp14:anchorId="6BF6B9C3" wp14:editId="69ED7E22">
                  <wp:extent cx="2654710" cy="1987840"/>
                  <wp:effectExtent l="0" t="0" r="0" b="0"/>
                  <wp:docPr id="185881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14341" name=""/>
                          <pic:cNvPicPr/>
                        </pic:nvPicPr>
                        <pic:blipFill>
                          <a:blip r:embed="rId13"/>
                          <a:stretch>
                            <a:fillRect/>
                          </a:stretch>
                        </pic:blipFill>
                        <pic:spPr>
                          <a:xfrm>
                            <a:off x="0" y="0"/>
                            <a:ext cx="2713913" cy="2032171"/>
                          </a:xfrm>
                          <a:prstGeom prst="rect">
                            <a:avLst/>
                          </a:prstGeom>
                        </pic:spPr>
                      </pic:pic>
                    </a:graphicData>
                  </a:graphic>
                </wp:inline>
              </w:drawing>
            </w:r>
          </w:p>
        </w:tc>
      </w:tr>
      <w:tr w:rsidR="00D26112" w14:paraId="61666E30" w14:textId="77777777" w:rsidTr="006870D1">
        <w:trPr>
          <w:trHeight w:val="113"/>
        </w:trPr>
        <w:tc>
          <w:tcPr>
            <w:tcW w:w="4315" w:type="dxa"/>
          </w:tcPr>
          <w:p w14:paraId="0BE073E9" w14:textId="77777777" w:rsidR="00D26112" w:rsidRDefault="00D26112" w:rsidP="00931710"/>
          <w:p w14:paraId="3CCB614D" w14:textId="77777777" w:rsidR="00D26112" w:rsidRDefault="00D26112" w:rsidP="00931710">
            <w:r w:rsidRPr="00695FE5">
              <w:rPr>
                <w:noProof/>
              </w:rPr>
              <w:lastRenderedPageBreak/>
              <w:drawing>
                <wp:inline distT="0" distB="0" distL="0" distR="0" wp14:anchorId="03FAD6D9" wp14:editId="4910E3F3">
                  <wp:extent cx="2711395" cy="1936115"/>
                  <wp:effectExtent l="0" t="0" r="0" b="6985"/>
                  <wp:docPr id="26924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8260" name=""/>
                          <pic:cNvPicPr/>
                        </pic:nvPicPr>
                        <pic:blipFill>
                          <a:blip r:embed="rId14"/>
                          <a:stretch>
                            <a:fillRect/>
                          </a:stretch>
                        </pic:blipFill>
                        <pic:spPr>
                          <a:xfrm>
                            <a:off x="0" y="0"/>
                            <a:ext cx="2732574" cy="1951238"/>
                          </a:xfrm>
                          <a:prstGeom prst="rect">
                            <a:avLst/>
                          </a:prstGeom>
                        </pic:spPr>
                      </pic:pic>
                    </a:graphicData>
                  </a:graphic>
                </wp:inline>
              </w:drawing>
            </w:r>
          </w:p>
        </w:tc>
        <w:tc>
          <w:tcPr>
            <w:tcW w:w="4280" w:type="dxa"/>
          </w:tcPr>
          <w:p w14:paraId="61608E87" w14:textId="77777777" w:rsidR="00D26112" w:rsidRDefault="00D26112" w:rsidP="00931710"/>
          <w:p w14:paraId="5048BCCA" w14:textId="77777777" w:rsidR="00D26112" w:rsidRDefault="00D26112" w:rsidP="00931710">
            <w:r w:rsidRPr="00695FE5">
              <w:rPr>
                <w:noProof/>
              </w:rPr>
              <w:lastRenderedPageBreak/>
              <w:drawing>
                <wp:inline distT="0" distB="0" distL="0" distR="0" wp14:anchorId="2805C60F" wp14:editId="008BECB1">
                  <wp:extent cx="2567719" cy="1967133"/>
                  <wp:effectExtent l="0" t="0" r="4445" b="0"/>
                  <wp:docPr id="70841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1485" name=""/>
                          <pic:cNvPicPr/>
                        </pic:nvPicPr>
                        <pic:blipFill>
                          <a:blip r:embed="rId15"/>
                          <a:stretch>
                            <a:fillRect/>
                          </a:stretch>
                        </pic:blipFill>
                        <pic:spPr>
                          <a:xfrm>
                            <a:off x="0" y="0"/>
                            <a:ext cx="2599016" cy="1991110"/>
                          </a:xfrm>
                          <a:prstGeom prst="rect">
                            <a:avLst/>
                          </a:prstGeom>
                        </pic:spPr>
                      </pic:pic>
                    </a:graphicData>
                  </a:graphic>
                </wp:inline>
              </w:drawing>
            </w:r>
          </w:p>
          <w:p w14:paraId="117F72DE" w14:textId="77777777" w:rsidR="00D26112" w:rsidRDefault="00D26112" w:rsidP="00931710"/>
        </w:tc>
      </w:tr>
      <w:tr w:rsidR="00D26112" w14:paraId="4139763D" w14:textId="77777777" w:rsidTr="006870D1">
        <w:trPr>
          <w:trHeight w:val="113"/>
        </w:trPr>
        <w:tc>
          <w:tcPr>
            <w:tcW w:w="4315" w:type="dxa"/>
          </w:tcPr>
          <w:p w14:paraId="319E027A" w14:textId="77777777" w:rsidR="00D26112" w:rsidRDefault="00D26112" w:rsidP="00931710"/>
          <w:p w14:paraId="15D1D066" w14:textId="77777777" w:rsidR="00D26112" w:rsidRDefault="00D26112" w:rsidP="00931710">
            <w:r w:rsidRPr="00695FE5">
              <w:rPr>
                <w:noProof/>
              </w:rPr>
              <w:drawing>
                <wp:inline distT="0" distB="0" distL="0" distR="0" wp14:anchorId="13040178" wp14:editId="1BB910CB">
                  <wp:extent cx="2687541" cy="1945640"/>
                  <wp:effectExtent l="0" t="0" r="0" b="0"/>
                  <wp:docPr id="192444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0973" name=""/>
                          <pic:cNvPicPr/>
                        </pic:nvPicPr>
                        <pic:blipFill>
                          <a:blip r:embed="rId16"/>
                          <a:stretch>
                            <a:fillRect/>
                          </a:stretch>
                        </pic:blipFill>
                        <pic:spPr>
                          <a:xfrm>
                            <a:off x="0" y="0"/>
                            <a:ext cx="2716599" cy="1966677"/>
                          </a:xfrm>
                          <a:prstGeom prst="rect">
                            <a:avLst/>
                          </a:prstGeom>
                        </pic:spPr>
                      </pic:pic>
                    </a:graphicData>
                  </a:graphic>
                </wp:inline>
              </w:drawing>
            </w:r>
          </w:p>
        </w:tc>
        <w:tc>
          <w:tcPr>
            <w:tcW w:w="4280" w:type="dxa"/>
          </w:tcPr>
          <w:p w14:paraId="2D3496DF" w14:textId="77777777" w:rsidR="00D26112" w:rsidRDefault="00D26112" w:rsidP="00931710"/>
          <w:p w14:paraId="558CBD3B" w14:textId="77777777" w:rsidR="00D26112" w:rsidRDefault="00D26112" w:rsidP="00931710">
            <w:r w:rsidRPr="00695FE5">
              <w:rPr>
                <w:noProof/>
              </w:rPr>
              <w:drawing>
                <wp:inline distT="0" distB="0" distL="0" distR="0" wp14:anchorId="25C60391" wp14:editId="38839C45">
                  <wp:extent cx="2687541" cy="1991995"/>
                  <wp:effectExtent l="0" t="0" r="0" b="8255"/>
                  <wp:docPr id="28836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4648" name=""/>
                          <pic:cNvPicPr/>
                        </pic:nvPicPr>
                        <pic:blipFill>
                          <a:blip r:embed="rId17"/>
                          <a:stretch>
                            <a:fillRect/>
                          </a:stretch>
                        </pic:blipFill>
                        <pic:spPr>
                          <a:xfrm>
                            <a:off x="0" y="0"/>
                            <a:ext cx="2721663" cy="2017286"/>
                          </a:xfrm>
                          <a:prstGeom prst="rect">
                            <a:avLst/>
                          </a:prstGeom>
                        </pic:spPr>
                      </pic:pic>
                    </a:graphicData>
                  </a:graphic>
                </wp:inline>
              </w:drawing>
            </w:r>
          </w:p>
          <w:p w14:paraId="13446092" w14:textId="77777777" w:rsidR="00D26112" w:rsidRDefault="00D26112" w:rsidP="00931710"/>
        </w:tc>
      </w:tr>
      <w:tr w:rsidR="0059447A" w14:paraId="4B5D7E24" w14:textId="77777777" w:rsidTr="006870D1">
        <w:trPr>
          <w:trHeight w:val="113"/>
        </w:trPr>
        <w:tc>
          <w:tcPr>
            <w:tcW w:w="8595" w:type="dxa"/>
            <w:gridSpan w:val="2"/>
          </w:tcPr>
          <w:p w14:paraId="1629598F" w14:textId="4F1AEED7" w:rsidR="0059447A" w:rsidRDefault="0059447A" w:rsidP="00931710">
            <w:r>
              <w:rPr>
                <w:rFonts w:ascii="Times New Roman" w:hAnsi="Times New Roman" w:cs="Times New Roman"/>
                <w:b/>
                <w:bCs/>
                <w:sz w:val="24"/>
                <w:szCs w:val="24"/>
              </w:rPr>
              <w:t xml:space="preserve">Fig.- 2 </w:t>
            </w:r>
            <w:r w:rsidRPr="00BC2772">
              <w:rPr>
                <w:rFonts w:ascii="Times New Roman" w:hAnsi="Times New Roman" w:cs="Times New Roman"/>
                <w:b/>
                <w:bCs/>
                <w:sz w:val="24"/>
                <w:szCs w:val="24"/>
              </w:rPr>
              <w:t xml:space="preserve">Histological alteration in liver of </w:t>
            </w:r>
            <w:r w:rsidR="003B1588" w:rsidRPr="003B1588">
              <w:rPr>
                <w:rFonts w:ascii="Times New Roman" w:hAnsi="Times New Roman" w:cs="Times New Roman"/>
                <w:b/>
                <w:bCs/>
                <w:i/>
                <w:iCs/>
                <w:sz w:val="24"/>
                <w:szCs w:val="24"/>
              </w:rPr>
              <w:t>Labeo rohita</w:t>
            </w:r>
            <w:r w:rsidRPr="00BC2772">
              <w:rPr>
                <w:rFonts w:ascii="Times New Roman" w:hAnsi="Times New Roman" w:cs="Times New Roman"/>
                <w:b/>
                <w:bCs/>
                <w:sz w:val="24"/>
                <w:szCs w:val="24"/>
              </w:rPr>
              <w:t xml:space="preserve"> exposed to high and low pH</w:t>
            </w:r>
          </w:p>
        </w:tc>
      </w:tr>
    </w:tbl>
    <w:p w14:paraId="067CFAD3" w14:textId="77777777" w:rsidR="0059447A" w:rsidRDefault="0059447A" w:rsidP="00FA6E20">
      <w:pPr>
        <w:tabs>
          <w:tab w:val="left" w:pos="6409"/>
        </w:tabs>
        <w:spacing w:line="360" w:lineRule="auto"/>
        <w:jc w:val="both"/>
        <w:rPr>
          <w:rFonts w:ascii="Times New Roman" w:hAnsi="Times New Roman" w:cs="Times New Roman"/>
          <w:b/>
          <w:bCs/>
          <w:color w:val="000000"/>
          <w:sz w:val="24"/>
          <w:szCs w:val="24"/>
        </w:rPr>
      </w:pPr>
    </w:p>
    <w:p w14:paraId="4404CB61" w14:textId="77777777" w:rsidR="00E67360" w:rsidRDefault="001B5C90" w:rsidP="00E67360">
      <w:pPr>
        <w:tabs>
          <w:tab w:val="left" w:pos="6409"/>
        </w:tabs>
        <w:spacing w:line="360" w:lineRule="auto"/>
        <w:ind w:left="426"/>
        <w:jc w:val="both"/>
      </w:pPr>
      <w:r w:rsidRPr="00892949">
        <w:rPr>
          <w:rFonts w:ascii="Times New Roman" w:hAnsi="Times New Roman" w:cs="Times New Roman"/>
          <w:b/>
          <w:bCs/>
          <w:color w:val="000000"/>
          <w:sz w:val="24"/>
          <w:szCs w:val="24"/>
        </w:rPr>
        <w:t>Figure:</w:t>
      </w:r>
      <w:r w:rsidR="000911AF">
        <w:rPr>
          <w:rFonts w:ascii="Times New Roman" w:hAnsi="Times New Roman" w:cs="Times New Roman"/>
          <w:b/>
          <w:bCs/>
          <w:color w:val="000000"/>
          <w:sz w:val="24"/>
          <w:szCs w:val="24"/>
        </w:rPr>
        <w:t xml:space="preserve"> (2)</w:t>
      </w:r>
      <w:r w:rsidRPr="00892949">
        <w:rPr>
          <w:rFonts w:ascii="Times New Roman" w:hAnsi="Times New Roman" w:cs="Times New Roman"/>
          <w:b/>
          <w:bCs/>
          <w:color w:val="000000"/>
          <w:sz w:val="24"/>
          <w:szCs w:val="24"/>
        </w:rPr>
        <w:t xml:space="preserve"> A: </w:t>
      </w:r>
      <w:r w:rsidRPr="00892949">
        <w:rPr>
          <w:rFonts w:ascii="Times New Roman" w:hAnsi="Times New Roman" w:cs="Times New Roman"/>
          <w:color w:val="000000"/>
          <w:sz w:val="24"/>
          <w:szCs w:val="24"/>
        </w:rPr>
        <w:t>Liver of control tank</w:t>
      </w:r>
      <w:r w:rsidR="00CD035B" w:rsidRPr="00892949">
        <w:rPr>
          <w:rFonts w:ascii="Times New Roman" w:hAnsi="Times New Roman" w:cs="Times New Roman"/>
          <w:color w:val="000000"/>
          <w:sz w:val="24"/>
          <w:szCs w:val="24"/>
        </w:rPr>
        <w:t xml:space="preserve"> pH 7. </w:t>
      </w:r>
      <w:r w:rsidR="00CD035B" w:rsidRPr="00892949">
        <w:rPr>
          <w:rFonts w:ascii="Times New Roman" w:hAnsi="Times New Roman" w:cs="Times New Roman"/>
          <w:b/>
          <w:bCs/>
          <w:color w:val="000000"/>
          <w:sz w:val="24"/>
          <w:szCs w:val="24"/>
        </w:rPr>
        <w:t>B:</w:t>
      </w:r>
      <w:r w:rsidR="00CD035B" w:rsidRPr="00892949">
        <w:rPr>
          <w:rFonts w:ascii="Times New Roman" w:hAnsi="Times New Roman" w:cs="Times New Roman"/>
          <w:color w:val="000000"/>
          <w:sz w:val="24"/>
          <w:szCs w:val="24"/>
        </w:rPr>
        <w:t xml:space="preserve"> Liver of extreme low pH 4.5, here (a) means </w:t>
      </w:r>
      <w:r w:rsidR="00CD035B" w:rsidRPr="00892949">
        <w:rPr>
          <w:rFonts w:ascii="Times New Roman" w:hAnsi="Times New Roman" w:cs="Times New Roman"/>
          <w:sz w:val="24"/>
          <w:szCs w:val="24"/>
        </w:rPr>
        <w:t xml:space="preserve">Blood infiltration (b) indicates Blood Congestion (c) indicates Eccentric nucleus. </w:t>
      </w:r>
      <w:r w:rsidR="00CD035B" w:rsidRPr="00892949">
        <w:rPr>
          <w:rFonts w:ascii="Times New Roman" w:hAnsi="Times New Roman" w:cs="Times New Roman"/>
          <w:b/>
          <w:bCs/>
          <w:sz w:val="24"/>
          <w:szCs w:val="24"/>
        </w:rPr>
        <w:t xml:space="preserve">C: </w:t>
      </w:r>
      <w:r w:rsidR="00CD035B" w:rsidRPr="00892949">
        <w:rPr>
          <w:rFonts w:ascii="Times New Roman" w:hAnsi="Times New Roman" w:cs="Times New Roman"/>
          <w:sz w:val="24"/>
          <w:szCs w:val="24"/>
        </w:rPr>
        <w:t xml:space="preserve">Liver of extreme low pH 5, here (a) means Blood infiltration (b) indicates Hepatocyte degeneration (c) Sinusoidal spaces. </w:t>
      </w:r>
      <w:r w:rsidR="00CD035B" w:rsidRPr="00892949">
        <w:rPr>
          <w:rFonts w:ascii="Times New Roman" w:hAnsi="Times New Roman" w:cs="Times New Roman"/>
          <w:b/>
          <w:bCs/>
          <w:sz w:val="24"/>
          <w:szCs w:val="24"/>
        </w:rPr>
        <w:t>D:</w:t>
      </w:r>
      <w:r w:rsidR="00CD035B" w:rsidRPr="00892949">
        <w:rPr>
          <w:rFonts w:ascii="Times New Roman" w:hAnsi="Times New Roman" w:cs="Times New Roman"/>
          <w:sz w:val="24"/>
          <w:szCs w:val="24"/>
        </w:rPr>
        <w:t xml:space="preserve"> Liver of extreme high pH 9.5, (a) means Haemorrhage (b) indicates Vacuole (C) indicates </w:t>
      </w:r>
      <w:r w:rsidR="00892949" w:rsidRPr="00892949">
        <w:rPr>
          <w:rFonts w:ascii="Times New Roman" w:hAnsi="Times New Roman" w:cs="Times New Roman"/>
          <w:sz w:val="24"/>
          <w:szCs w:val="24"/>
        </w:rPr>
        <w:t xml:space="preserve">blood infiltration (d) indicates Sinusoidal space. </w:t>
      </w:r>
      <w:r w:rsidR="00892949" w:rsidRPr="00892949">
        <w:rPr>
          <w:rFonts w:ascii="Times New Roman" w:hAnsi="Times New Roman" w:cs="Times New Roman"/>
          <w:b/>
          <w:bCs/>
          <w:sz w:val="24"/>
          <w:szCs w:val="24"/>
        </w:rPr>
        <w:t xml:space="preserve">D: </w:t>
      </w:r>
      <w:r w:rsidR="00892949" w:rsidRPr="00892949">
        <w:rPr>
          <w:rFonts w:ascii="Times New Roman" w:hAnsi="Times New Roman" w:cs="Times New Roman"/>
          <w:sz w:val="24"/>
          <w:szCs w:val="24"/>
        </w:rPr>
        <w:t>Liver of extreme high pH 10. (a) means Necrotic area (b) indicates Haemorrhage (c) indicates Hepatocyte Degeneration</w:t>
      </w:r>
      <w:r w:rsidR="00892949">
        <w:rPr>
          <w:rFonts w:ascii="Times New Roman" w:hAnsi="Times New Roman" w:cs="Times New Roman"/>
          <w:sz w:val="24"/>
          <w:szCs w:val="24"/>
        </w:rPr>
        <w:t>.</w:t>
      </w:r>
      <w:r w:rsidR="00892949" w:rsidRPr="00892949">
        <w:rPr>
          <w:rFonts w:ascii="Times New Roman" w:hAnsi="Times New Roman" w:cs="Times New Roman"/>
          <w:sz w:val="24"/>
          <w:szCs w:val="24"/>
        </w:rPr>
        <w:t xml:space="preserve"> </w:t>
      </w:r>
    </w:p>
    <w:p w14:paraId="64BD024B" w14:textId="3C445153" w:rsidR="00E67360" w:rsidRDefault="009E7DC3" w:rsidP="00E67360">
      <w:pPr>
        <w:tabs>
          <w:tab w:val="left" w:pos="6409"/>
        </w:tabs>
        <w:spacing w:line="360" w:lineRule="auto"/>
        <w:ind w:left="426"/>
        <w:jc w:val="both"/>
      </w:pPr>
      <w:r>
        <w:rPr>
          <w:rFonts w:ascii="Times New Roman" w:eastAsia="Times New Roman" w:hAnsi="Times New Roman" w:cs="Times New Roman"/>
          <w:b/>
          <w:bCs/>
          <w:color w:val="000000"/>
          <w:kern w:val="0"/>
          <w:sz w:val="24"/>
          <w:szCs w:val="24"/>
          <w:lang w:eastAsia="en-IN"/>
          <w14:ligatures w14:val="none"/>
        </w:rPr>
        <w:t>3.</w:t>
      </w:r>
      <w:r w:rsidR="000911AF">
        <w:rPr>
          <w:rFonts w:ascii="Times New Roman" w:eastAsia="Times New Roman" w:hAnsi="Times New Roman" w:cs="Times New Roman"/>
          <w:b/>
          <w:bCs/>
          <w:color w:val="000000"/>
          <w:kern w:val="0"/>
          <w:sz w:val="24"/>
          <w:szCs w:val="24"/>
          <w:lang w:eastAsia="en-IN"/>
          <w14:ligatures w14:val="none"/>
        </w:rPr>
        <w:t>1.2</w:t>
      </w:r>
      <w:r>
        <w:rPr>
          <w:rFonts w:ascii="Times New Roman" w:eastAsia="Times New Roman" w:hAnsi="Times New Roman" w:cs="Times New Roman"/>
          <w:b/>
          <w:bCs/>
          <w:color w:val="000000"/>
          <w:kern w:val="0"/>
          <w:sz w:val="24"/>
          <w:szCs w:val="24"/>
          <w:lang w:eastAsia="en-IN"/>
          <w14:ligatures w14:val="none"/>
        </w:rPr>
        <w:t xml:space="preserve"> </w:t>
      </w:r>
      <w:r w:rsidR="00BC2772" w:rsidRPr="006F023E">
        <w:rPr>
          <w:rFonts w:ascii="Times New Roman" w:eastAsia="Times New Roman" w:hAnsi="Times New Roman" w:cs="Times New Roman"/>
          <w:b/>
          <w:bCs/>
          <w:color w:val="000000"/>
          <w:kern w:val="0"/>
          <w:sz w:val="24"/>
          <w:szCs w:val="24"/>
          <w:lang w:eastAsia="en-IN"/>
          <w14:ligatures w14:val="none"/>
        </w:rPr>
        <w:t xml:space="preserve">Histological findings in </w:t>
      </w:r>
      <w:r w:rsidR="00BC2772">
        <w:rPr>
          <w:rFonts w:ascii="Times New Roman" w:eastAsia="Times New Roman" w:hAnsi="Times New Roman" w:cs="Times New Roman"/>
          <w:b/>
          <w:bCs/>
          <w:color w:val="000000"/>
          <w:kern w:val="0"/>
          <w:sz w:val="24"/>
          <w:szCs w:val="24"/>
          <w:lang w:eastAsia="en-IN"/>
          <w14:ligatures w14:val="none"/>
        </w:rPr>
        <w:t>liver</w:t>
      </w:r>
      <w:r w:rsidR="00BC2772" w:rsidRPr="006F023E">
        <w:rPr>
          <w:rFonts w:ascii="Times New Roman" w:eastAsia="Times New Roman" w:hAnsi="Times New Roman" w:cs="Times New Roman"/>
          <w:b/>
          <w:bCs/>
          <w:color w:val="000000"/>
          <w:kern w:val="0"/>
          <w:sz w:val="24"/>
          <w:szCs w:val="24"/>
          <w:lang w:eastAsia="en-IN"/>
          <w14:ligatures w14:val="none"/>
        </w:rPr>
        <w:t xml:space="preserve"> </w:t>
      </w:r>
      <w:r w:rsidR="00BC2772">
        <w:rPr>
          <w:rFonts w:ascii="Times New Roman" w:eastAsia="Times New Roman" w:hAnsi="Times New Roman" w:cs="Times New Roman"/>
          <w:b/>
          <w:bCs/>
          <w:color w:val="000000"/>
          <w:kern w:val="0"/>
          <w:sz w:val="24"/>
          <w:szCs w:val="24"/>
          <w:lang w:eastAsia="en-IN"/>
          <w14:ligatures w14:val="none"/>
        </w:rPr>
        <w:t xml:space="preserve">of </w:t>
      </w:r>
      <w:r w:rsidR="003B1588" w:rsidRPr="003B1588">
        <w:rPr>
          <w:rFonts w:ascii="Times New Roman" w:eastAsia="Times New Roman" w:hAnsi="Times New Roman" w:cs="Times New Roman"/>
          <w:b/>
          <w:bCs/>
          <w:i/>
          <w:iCs/>
          <w:color w:val="000000"/>
          <w:kern w:val="0"/>
          <w:sz w:val="24"/>
          <w:szCs w:val="24"/>
          <w:lang w:eastAsia="en-IN"/>
          <w14:ligatures w14:val="none"/>
        </w:rPr>
        <w:t>Labeo rohita</w:t>
      </w:r>
      <w:r w:rsidR="00BC2772">
        <w:rPr>
          <w:rFonts w:ascii="Times New Roman" w:eastAsia="Times New Roman" w:hAnsi="Times New Roman" w:cs="Times New Roman"/>
          <w:b/>
          <w:bCs/>
          <w:color w:val="000000"/>
          <w:kern w:val="0"/>
          <w:sz w:val="24"/>
          <w:szCs w:val="24"/>
          <w:lang w:eastAsia="en-IN"/>
          <w14:ligatures w14:val="none"/>
        </w:rPr>
        <w:t xml:space="preserve"> exposed to high and low pH</w:t>
      </w:r>
    </w:p>
    <w:p w14:paraId="137E8E00" w14:textId="4299DBF7" w:rsidR="005A76A8" w:rsidRPr="00B17212" w:rsidRDefault="001C40A4" w:rsidP="00B17212">
      <w:pPr>
        <w:tabs>
          <w:tab w:val="left" w:pos="6409"/>
        </w:tabs>
        <w:spacing w:line="360" w:lineRule="auto"/>
        <w:ind w:left="426"/>
        <w:jc w:val="both"/>
        <w:rPr>
          <w:rFonts w:ascii="Times New Roman" w:hAnsi="Times New Roman" w:cs="Times New Roman"/>
          <w:color w:val="EE0000"/>
          <w:sz w:val="24"/>
          <w:szCs w:val="24"/>
        </w:rPr>
      </w:pPr>
      <w:r w:rsidRPr="001C40A4">
        <w:rPr>
          <w:rFonts w:ascii="Times New Roman" w:eastAsia="Times New Roman" w:hAnsi="Times New Roman" w:cs="Times New Roman"/>
          <w:color w:val="000000"/>
          <w:kern w:val="0"/>
          <w:sz w:val="24"/>
          <w:szCs w:val="24"/>
          <w:lang w:eastAsia="en-IN"/>
          <w14:ligatures w14:val="none"/>
        </w:rPr>
        <w:t>In the</w:t>
      </w:r>
      <w:r w:rsidR="004A693B">
        <w:rPr>
          <w:rFonts w:ascii="Times New Roman" w:eastAsia="Times New Roman" w:hAnsi="Times New Roman" w:cs="Times New Roman"/>
          <w:color w:val="000000"/>
          <w:kern w:val="0"/>
          <w:sz w:val="24"/>
          <w:szCs w:val="24"/>
          <w:lang w:eastAsia="en-IN"/>
          <w14:ligatures w14:val="none"/>
        </w:rPr>
        <w:t xml:space="preserve"> pH 7</w:t>
      </w:r>
      <w:r w:rsidRPr="001C40A4">
        <w:rPr>
          <w:rFonts w:ascii="Times New Roman" w:eastAsia="Times New Roman" w:hAnsi="Times New Roman" w:cs="Times New Roman"/>
          <w:color w:val="000000"/>
          <w:kern w:val="0"/>
          <w:sz w:val="24"/>
          <w:szCs w:val="24"/>
          <w:lang w:eastAsia="en-IN"/>
          <w14:ligatures w14:val="none"/>
        </w:rPr>
        <w:t>, there were no pathological abnormalities. The changes</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were found in</w:t>
      </w:r>
      <w:r>
        <w:rPr>
          <w:rFonts w:ascii="Times New Roman" w:eastAsia="Times New Roman" w:hAnsi="Times New Roman" w:cs="Times New Roman"/>
          <w:color w:val="000000"/>
          <w:kern w:val="0"/>
          <w:sz w:val="24"/>
          <w:szCs w:val="24"/>
          <w:lang w:eastAsia="en-IN"/>
          <w14:ligatures w14:val="none"/>
        </w:rPr>
        <w:t xml:space="preserve"> 4.5, 5, 9.5, 10 pH levels</w:t>
      </w:r>
      <w:r w:rsidRPr="001C40A4">
        <w:rPr>
          <w:rFonts w:ascii="Times New Roman" w:eastAsia="Times New Roman" w:hAnsi="Times New Roman" w:cs="Times New Roman"/>
          <w:color w:val="000000"/>
          <w:kern w:val="0"/>
          <w:sz w:val="24"/>
          <w:szCs w:val="24"/>
          <w:lang w:eastAsia="en-IN"/>
          <w14:ligatures w14:val="none"/>
        </w:rPr>
        <w:t>. The sever changes</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occurred in the</w:t>
      </w:r>
      <w:r>
        <w:rPr>
          <w:rFonts w:ascii="Times New Roman" w:eastAsia="Times New Roman" w:hAnsi="Times New Roman" w:cs="Times New Roman"/>
          <w:color w:val="000000"/>
          <w:kern w:val="0"/>
          <w:sz w:val="24"/>
          <w:szCs w:val="24"/>
          <w:lang w:eastAsia="en-IN"/>
          <w14:ligatures w14:val="none"/>
        </w:rPr>
        <w:t xml:space="preserve"> 4.5 and 10 pH levels</w:t>
      </w:r>
      <w:r w:rsidRPr="001C40A4">
        <w:rPr>
          <w:rFonts w:ascii="Times New Roman" w:eastAsia="Times New Roman" w:hAnsi="Times New Roman" w:cs="Times New Roman"/>
          <w:color w:val="000000"/>
          <w:kern w:val="0"/>
          <w:sz w:val="24"/>
          <w:szCs w:val="24"/>
          <w:lang w:eastAsia="en-IN"/>
          <w14:ligatures w14:val="none"/>
        </w:rPr>
        <w:t xml:space="preserve">. In </w:t>
      </w:r>
      <w:r w:rsidR="004A693B" w:rsidRPr="001C40A4">
        <w:rPr>
          <w:rFonts w:ascii="Times New Roman" w:eastAsia="Times New Roman" w:hAnsi="Times New Roman" w:cs="Times New Roman"/>
          <w:color w:val="000000"/>
          <w:kern w:val="0"/>
          <w:sz w:val="24"/>
          <w:szCs w:val="24"/>
          <w:lang w:eastAsia="en-IN"/>
          <w14:ligatures w14:val="none"/>
        </w:rPr>
        <w:t>general,</w:t>
      </w:r>
      <w:r w:rsidRPr="001C40A4">
        <w:rPr>
          <w:rFonts w:ascii="Times New Roman" w:eastAsia="Times New Roman" w:hAnsi="Times New Roman" w:cs="Times New Roman"/>
          <w:color w:val="000000"/>
          <w:kern w:val="0"/>
          <w:sz w:val="24"/>
          <w:szCs w:val="24"/>
          <w:lang w:eastAsia="en-IN"/>
          <w14:ligatures w14:val="none"/>
        </w:rPr>
        <w:t xml:space="preserve"> the main changes were</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as follows:</w:t>
      </w:r>
      <w:r w:rsidR="00D31945">
        <w:rPr>
          <w:rFonts w:ascii="Times New Roman" w:eastAsia="Times New Roman" w:hAnsi="Times New Roman" w:cs="Times New Roman"/>
          <w:color w:val="000000"/>
          <w:kern w:val="0"/>
          <w:sz w:val="24"/>
          <w:szCs w:val="24"/>
          <w:lang w:eastAsia="en-IN"/>
          <w14:ligatures w14:val="none"/>
        </w:rPr>
        <w:t xml:space="preserve"> N</w:t>
      </w:r>
      <w:r w:rsidRPr="001C40A4">
        <w:rPr>
          <w:rFonts w:ascii="Times New Roman" w:eastAsia="Times New Roman" w:hAnsi="Times New Roman" w:cs="Times New Roman"/>
          <w:color w:val="000000"/>
          <w:kern w:val="0"/>
          <w:sz w:val="24"/>
          <w:szCs w:val="24"/>
          <w:lang w:eastAsia="en-IN"/>
          <w14:ligatures w14:val="none"/>
        </w:rPr>
        <w:t>ecrosis,</w:t>
      </w:r>
      <w:r w:rsidR="00D31945">
        <w:rPr>
          <w:rFonts w:ascii="Times New Roman" w:eastAsia="Times New Roman" w:hAnsi="Times New Roman" w:cs="Times New Roman"/>
          <w:color w:val="000000"/>
          <w:kern w:val="0"/>
          <w:sz w:val="24"/>
          <w:szCs w:val="24"/>
          <w:lang w:eastAsia="en-IN"/>
          <w14:ligatures w14:val="none"/>
        </w:rPr>
        <w:t xml:space="preserve"> s</w:t>
      </w:r>
      <w:r w:rsidRPr="001C40A4">
        <w:rPr>
          <w:rFonts w:ascii="Times New Roman" w:eastAsia="Times New Roman" w:hAnsi="Times New Roman" w:cs="Times New Roman"/>
          <w:color w:val="000000"/>
          <w:kern w:val="0"/>
          <w:sz w:val="24"/>
          <w:szCs w:val="24"/>
          <w:lang w:eastAsia="en-IN"/>
          <w14:ligatures w14:val="none"/>
        </w:rPr>
        <w:t>inusoid</w:t>
      </w:r>
      <w:r w:rsidR="00D31945">
        <w:rPr>
          <w:rFonts w:ascii="Times New Roman" w:eastAsia="Times New Roman" w:hAnsi="Times New Roman" w:cs="Times New Roman"/>
          <w:color w:val="000000"/>
          <w:kern w:val="0"/>
          <w:sz w:val="24"/>
          <w:szCs w:val="24"/>
          <w:lang w:eastAsia="en-IN"/>
          <w14:ligatures w14:val="none"/>
        </w:rPr>
        <w:t>al space</w:t>
      </w:r>
      <w:r w:rsidRPr="001C40A4">
        <w:rPr>
          <w:rFonts w:ascii="Times New Roman" w:eastAsia="Times New Roman" w:hAnsi="Times New Roman" w:cs="Times New Roman"/>
          <w:color w:val="000000"/>
          <w:kern w:val="0"/>
          <w:sz w:val="24"/>
          <w:szCs w:val="24"/>
          <w:lang w:eastAsia="en-IN"/>
          <w14:ligatures w14:val="none"/>
        </w:rPr>
        <w:t>, vacuolation,</w:t>
      </w:r>
      <w:r>
        <w:rPr>
          <w:rFonts w:ascii="Times New Roman" w:eastAsia="Times New Roman" w:hAnsi="Times New Roman" w:cs="Times New Roman"/>
          <w:color w:val="000000"/>
          <w:kern w:val="0"/>
          <w:sz w:val="24"/>
          <w:szCs w:val="24"/>
          <w:lang w:eastAsia="en-IN"/>
          <w14:ligatures w14:val="none"/>
        </w:rPr>
        <w:t xml:space="preserve"> blood</w:t>
      </w:r>
      <w:r w:rsidRPr="001C40A4">
        <w:rPr>
          <w:rFonts w:ascii="Times New Roman" w:eastAsia="Times New Roman" w:hAnsi="Times New Roman" w:cs="Times New Roman"/>
          <w:color w:val="000000"/>
          <w:kern w:val="0"/>
          <w:sz w:val="24"/>
          <w:szCs w:val="24"/>
          <w:lang w:eastAsia="en-IN"/>
          <w14:ligatures w14:val="none"/>
        </w:rPr>
        <w:t xml:space="preserve"> </w:t>
      </w:r>
      <w:r w:rsidR="00BC2772" w:rsidRPr="001C40A4">
        <w:rPr>
          <w:rFonts w:ascii="Times New Roman" w:eastAsia="Times New Roman" w:hAnsi="Times New Roman" w:cs="Times New Roman"/>
          <w:color w:val="000000"/>
          <w:kern w:val="0"/>
          <w:sz w:val="24"/>
          <w:szCs w:val="24"/>
          <w:lang w:eastAsia="en-IN"/>
          <w14:ligatures w14:val="none"/>
        </w:rPr>
        <w:t>infiltration</w:t>
      </w:r>
      <w:r w:rsidRPr="001C40A4">
        <w:rPr>
          <w:rFonts w:ascii="Times New Roman" w:eastAsia="Times New Roman" w:hAnsi="Times New Roman" w:cs="Times New Roman"/>
          <w:color w:val="000000"/>
          <w:kern w:val="0"/>
          <w:sz w:val="24"/>
          <w:szCs w:val="24"/>
          <w:lang w:eastAsia="en-IN"/>
          <w14:ligatures w14:val="none"/>
        </w:rPr>
        <w:t>,</w:t>
      </w:r>
      <w:r w:rsidR="00D31945">
        <w:rPr>
          <w:rFonts w:ascii="Times New Roman" w:eastAsia="Times New Roman" w:hAnsi="Times New Roman" w:cs="Times New Roman"/>
          <w:color w:val="000000"/>
          <w:kern w:val="0"/>
          <w:sz w:val="24"/>
          <w:szCs w:val="24"/>
          <w:lang w:eastAsia="en-IN"/>
          <w14:ligatures w14:val="none"/>
        </w:rPr>
        <w:t xml:space="preserve"> blood</w:t>
      </w:r>
      <w:r w:rsidRPr="001C40A4">
        <w:rPr>
          <w:rFonts w:ascii="Times New Roman" w:eastAsia="Times New Roman" w:hAnsi="Times New Roman" w:cs="Times New Roman"/>
          <w:color w:val="000000"/>
          <w:kern w:val="0"/>
          <w:sz w:val="24"/>
          <w:szCs w:val="24"/>
          <w:lang w:eastAsia="en-IN"/>
          <w14:ligatures w14:val="none"/>
        </w:rPr>
        <w:t xml:space="preserve"> congestion</w:t>
      </w:r>
      <w:r w:rsidR="00D31945">
        <w:rPr>
          <w:rFonts w:ascii="Times New Roman" w:eastAsia="Times New Roman" w:hAnsi="Times New Roman" w:cs="Times New Roman"/>
          <w:color w:val="000000"/>
          <w:kern w:val="0"/>
          <w:sz w:val="24"/>
          <w:szCs w:val="24"/>
          <w:lang w:eastAsia="en-IN"/>
          <w14:ligatures w14:val="none"/>
        </w:rPr>
        <w:t>, h</w:t>
      </w:r>
      <w:r w:rsidR="00D31945" w:rsidRPr="00892949">
        <w:rPr>
          <w:rFonts w:ascii="Times New Roman" w:hAnsi="Times New Roman" w:cs="Times New Roman"/>
          <w:sz w:val="24"/>
          <w:szCs w:val="24"/>
        </w:rPr>
        <w:t>epatocyte degeneration</w:t>
      </w:r>
      <w:r w:rsidR="00D31945">
        <w:rPr>
          <w:rFonts w:ascii="Times New Roman" w:hAnsi="Times New Roman" w:cs="Times New Roman"/>
          <w:sz w:val="24"/>
          <w:szCs w:val="24"/>
        </w:rPr>
        <w:t>, e</w:t>
      </w:r>
      <w:r w:rsidR="00D31945" w:rsidRPr="00892949">
        <w:rPr>
          <w:rFonts w:ascii="Times New Roman" w:hAnsi="Times New Roman" w:cs="Times New Roman"/>
          <w:sz w:val="24"/>
          <w:szCs w:val="24"/>
        </w:rPr>
        <w:t>ccentric nucleus</w:t>
      </w:r>
      <w:r w:rsidR="00D31945">
        <w:rPr>
          <w:rFonts w:ascii="Times New Roman" w:hAnsi="Times New Roman" w:cs="Times New Roman"/>
          <w:sz w:val="24"/>
          <w:szCs w:val="24"/>
        </w:rPr>
        <w:t>, h</w:t>
      </w:r>
      <w:r w:rsidR="00D31945" w:rsidRPr="00892949">
        <w:rPr>
          <w:rFonts w:ascii="Times New Roman" w:hAnsi="Times New Roman" w:cs="Times New Roman"/>
          <w:sz w:val="24"/>
          <w:szCs w:val="24"/>
        </w:rPr>
        <w:t>aemorrhage</w:t>
      </w:r>
      <w:r w:rsidR="00D31945">
        <w:rPr>
          <w:rFonts w:ascii="Times New Roman" w:hAnsi="Times New Roman" w:cs="Times New Roman"/>
          <w:sz w:val="24"/>
          <w:szCs w:val="24"/>
        </w:rPr>
        <w:t xml:space="preserve"> </w:t>
      </w:r>
      <w:r w:rsidRPr="001C40A4">
        <w:rPr>
          <w:rFonts w:ascii="Times New Roman" w:eastAsia="Times New Roman" w:hAnsi="Times New Roman" w:cs="Times New Roman"/>
          <w:color w:val="000000"/>
          <w:kern w:val="0"/>
          <w:sz w:val="24"/>
          <w:szCs w:val="24"/>
          <w:lang w:eastAsia="en-IN"/>
          <w14:ligatures w14:val="none"/>
        </w:rPr>
        <w:t xml:space="preserve">etc. </w:t>
      </w:r>
      <w:r w:rsidR="00725FEE" w:rsidRPr="001C40A4">
        <w:rPr>
          <w:rFonts w:ascii="Times New Roman" w:eastAsia="Times New Roman" w:hAnsi="Times New Roman" w:cs="Times New Roman"/>
          <w:color w:val="000000"/>
          <w:kern w:val="0"/>
          <w:sz w:val="24"/>
          <w:szCs w:val="24"/>
          <w:lang w:eastAsia="en-IN"/>
          <w14:ligatures w14:val="none"/>
        </w:rPr>
        <w:t>In</w:t>
      </w:r>
      <w:r w:rsidR="00725FEE">
        <w:rPr>
          <w:rFonts w:ascii="Times New Roman" w:eastAsia="Times New Roman" w:hAnsi="Times New Roman" w:cs="Times New Roman"/>
          <w:color w:val="000000"/>
          <w:kern w:val="0"/>
          <w:sz w:val="24"/>
          <w:szCs w:val="24"/>
          <w:lang w:eastAsia="en-IN"/>
          <w14:ligatures w14:val="none"/>
        </w:rPr>
        <w:t xml:space="preserve"> pH 4.5</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the main changes were degeneration of cells, loss of membrane structure, dilated</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sinusoids, inflammation etc. In this concentration changes were found more than the</w:t>
      </w:r>
      <w:r>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pH 5</w:t>
      </w:r>
      <w:r w:rsidRPr="001C40A4">
        <w:rPr>
          <w:rFonts w:ascii="Times New Roman" w:eastAsia="Times New Roman" w:hAnsi="Times New Roman" w:cs="Times New Roman"/>
          <w:color w:val="000000"/>
          <w:kern w:val="0"/>
          <w:sz w:val="24"/>
          <w:szCs w:val="24"/>
          <w:lang w:eastAsia="en-IN"/>
          <w14:ligatures w14:val="none"/>
        </w:rPr>
        <w:t xml:space="preserve">.  </w:t>
      </w:r>
      <w:r w:rsidR="00E23FF6" w:rsidRPr="00892949">
        <w:rPr>
          <w:rFonts w:ascii="Times New Roman" w:hAnsi="Times New Roman" w:cs="Times New Roman"/>
          <w:sz w:val="24"/>
          <w:szCs w:val="24"/>
        </w:rPr>
        <w:t xml:space="preserve">Blood </w:t>
      </w:r>
      <w:r w:rsidR="00E23FF6" w:rsidRPr="00892949">
        <w:rPr>
          <w:rFonts w:ascii="Times New Roman" w:hAnsi="Times New Roman" w:cs="Times New Roman"/>
          <w:sz w:val="24"/>
          <w:szCs w:val="24"/>
        </w:rPr>
        <w:lastRenderedPageBreak/>
        <w:t>infiltration</w:t>
      </w:r>
      <w:r w:rsidR="00E23FF6">
        <w:rPr>
          <w:rFonts w:ascii="Times New Roman" w:hAnsi="Times New Roman" w:cs="Times New Roman"/>
          <w:sz w:val="24"/>
          <w:szCs w:val="24"/>
        </w:rPr>
        <w:t>, h</w:t>
      </w:r>
      <w:r w:rsidR="00E23FF6" w:rsidRPr="00892949">
        <w:rPr>
          <w:rFonts w:ascii="Times New Roman" w:hAnsi="Times New Roman" w:cs="Times New Roman"/>
          <w:sz w:val="24"/>
          <w:szCs w:val="24"/>
        </w:rPr>
        <w:t>epatocyte degeneration</w:t>
      </w:r>
      <w:r w:rsidR="00E23FF6">
        <w:rPr>
          <w:rFonts w:ascii="Times New Roman" w:hAnsi="Times New Roman" w:cs="Times New Roman"/>
          <w:sz w:val="24"/>
          <w:szCs w:val="24"/>
        </w:rPr>
        <w:t>, s</w:t>
      </w:r>
      <w:r w:rsidR="00E23FF6" w:rsidRPr="00892949">
        <w:rPr>
          <w:rFonts w:ascii="Times New Roman" w:hAnsi="Times New Roman" w:cs="Times New Roman"/>
          <w:sz w:val="24"/>
          <w:szCs w:val="24"/>
        </w:rPr>
        <w:t>inusoidal spaces</w:t>
      </w:r>
      <w:r w:rsidR="00E23FF6">
        <w:rPr>
          <w:rFonts w:ascii="Times New Roman" w:hAnsi="Times New Roman" w:cs="Times New Roman"/>
          <w:sz w:val="24"/>
          <w:szCs w:val="24"/>
        </w:rPr>
        <w:t xml:space="preserve"> </w:t>
      </w:r>
      <w:r w:rsidRPr="001C40A4">
        <w:rPr>
          <w:rFonts w:ascii="Times New Roman" w:eastAsia="Times New Roman" w:hAnsi="Times New Roman" w:cs="Times New Roman"/>
          <w:color w:val="000000"/>
          <w:kern w:val="0"/>
          <w:sz w:val="24"/>
          <w:szCs w:val="24"/>
          <w:lang w:eastAsia="en-IN"/>
          <w14:ligatures w14:val="none"/>
        </w:rPr>
        <w:t>were</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observed in </w:t>
      </w:r>
      <w:r w:rsidR="00E23FF6">
        <w:rPr>
          <w:rFonts w:ascii="Times New Roman" w:eastAsia="Times New Roman" w:hAnsi="Times New Roman" w:cs="Times New Roman"/>
          <w:color w:val="000000"/>
          <w:kern w:val="0"/>
          <w:sz w:val="24"/>
          <w:szCs w:val="24"/>
          <w:lang w:eastAsia="en-IN"/>
          <w14:ligatures w14:val="none"/>
        </w:rPr>
        <w:t>the pH 5</w:t>
      </w:r>
      <w:r w:rsidRPr="001C40A4">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Moderate changes found in</w:t>
      </w:r>
      <w:r w:rsidRPr="001C40A4">
        <w:rPr>
          <w:rFonts w:ascii="Times New Roman" w:eastAsia="Times New Roman" w:hAnsi="Times New Roman" w:cs="Times New Roman"/>
          <w:color w:val="000000"/>
          <w:kern w:val="0"/>
          <w:sz w:val="24"/>
          <w:szCs w:val="24"/>
          <w:lang w:eastAsia="en-IN"/>
          <w14:ligatures w14:val="none"/>
        </w:rPr>
        <w:t xml:space="preserve"> </w:t>
      </w:r>
      <w:r w:rsidR="00E23FF6">
        <w:rPr>
          <w:rFonts w:ascii="Times New Roman" w:eastAsia="Times New Roman" w:hAnsi="Times New Roman" w:cs="Times New Roman"/>
          <w:color w:val="000000"/>
          <w:kern w:val="0"/>
          <w:sz w:val="24"/>
          <w:szCs w:val="24"/>
          <w:lang w:eastAsia="en-IN"/>
          <w14:ligatures w14:val="none"/>
        </w:rPr>
        <w:t>pH 9.5.</w:t>
      </w:r>
      <w:r w:rsidRPr="001C40A4">
        <w:rPr>
          <w:rFonts w:ascii="Times New Roman" w:eastAsia="Times New Roman" w:hAnsi="Times New Roman" w:cs="Times New Roman"/>
          <w:color w:val="000000"/>
          <w:kern w:val="0"/>
          <w:sz w:val="24"/>
          <w:szCs w:val="24"/>
          <w:lang w:eastAsia="en-IN"/>
          <w14:ligatures w14:val="none"/>
        </w:rPr>
        <w:t xml:space="preserve"> In </w:t>
      </w:r>
      <w:r w:rsidR="00E23FF6">
        <w:rPr>
          <w:rFonts w:ascii="Times New Roman" w:eastAsia="Times New Roman" w:hAnsi="Times New Roman" w:cs="Times New Roman"/>
          <w:color w:val="000000"/>
          <w:kern w:val="0"/>
          <w:sz w:val="24"/>
          <w:szCs w:val="24"/>
          <w:lang w:eastAsia="en-IN"/>
          <w14:ligatures w14:val="none"/>
        </w:rPr>
        <w:t xml:space="preserve">pH </w:t>
      </w:r>
      <w:r w:rsidR="004A693B">
        <w:rPr>
          <w:rFonts w:ascii="Times New Roman" w:eastAsia="Times New Roman" w:hAnsi="Times New Roman" w:cs="Times New Roman"/>
          <w:color w:val="000000"/>
          <w:kern w:val="0"/>
          <w:sz w:val="24"/>
          <w:szCs w:val="24"/>
          <w:lang w:eastAsia="en-IN"/>
          <w14:ligatures w14:val="none"/>
        </w:rPr>
        <w:t>9.5</w:t>
      </w:r>
      <w:r w:rsidR="004A693B" w:rsidRPr="001C40A4">
        <w:rPr>
          <w:rFonts w:ascii="Times New Roman" w:eastAsia="Times New Roman" w:hAnsi="Times New Roman" w:cs="Times New Roman"/>
          <w:color w:val="000000"/>
          <w:kern w:val="0"/>
          <w:sz w:val="24"/>
          <w:szCs w:val="24"/>
          <w:lang w:eastAsia="en-IN"/>
          <w14:ligatures w14:val="none"/>
        </w:rPr>
        <w:t xml:space="preserve"> mainly</w:t>
      </w:r>
      <w:r w:rsidRPr="001C40A4">
        <w:rPr>
          <w:rFonts w:ascii="Times New Roman" w:eastAsia="Times New Roman" w:hAnsi="Times New Roman" w:cs="Times New Roman"/>
          <w:color w:val="000000"/>
          <w:kern w:val="0"/>
          <w:sz w:val="24"/>
          <w:szCs w:val="24"/>
          <w:lang w:eastAsia="en-IN"/>
          <w14:ligatures w14:val="none"/>
        </w:rPr>
        <w:t xml:space="preserve"> observations were</w:t>
      </w:r>
      <w:r w:rsidR="00E23FF6">
        <w:rPr>
          <w:rFonts w:ascii="Times New Roman" w:eastAsia="Times New Roman" w:hAnsi="Times New Roman" w:cs="Times New Roman"/>
          <w:color w:val="000000"/>
          <w:kern w:val="0"/>
          <w:sz w:val="24"/>
          <w:szCs w:val="24"/>
          <w:lang w:eastAsia="en-IN"/>
          <w14:ligatures w14:val="none"/>
        </w:rPr>
        <w:t xml:space="preserve"> </w:t>
      </w:r>
      <w:r w:rsidR="004A693B">
        <w:rPr>
          <w:rFonts w:ascii="Times New Roman" w:hAnsi="Times New Roman" w:cs="Times New Roman"/>
          <w:sz w:val="24"/>
          <w:szCs w:val="24"/>
        </w:rPr>
        <w:t>h</w:t>
      </w:r>
      <w:r w:rsidR="00E23FF6" w:rsidRPr="00892949">
        <w:rPr>
          <w:rFonts w:ascii="Times New Roman" w:hAnsi="Times New Roman" w:cs="Times New Roman"/>
          <w:sz w:val="24"/>
          <w:szCs w:val="24"/>
        </w:rPr>
        <w:t>aemorrhage</w:t>
      </w:r>
      <w:r w:rsidR="00E23FF6">
        <w:rPr>
          <w:rFonts w:ascii="Times New Roman" w:hAnsi="Times New Roman" w:cs="Times New Roman"/>
          <w:sz w:val="24"/>
          <w:szCs w:val="24"/>
        </w:rPr>
        <w:t xml:space="preserve">, </w:t>
      </w:r>
      <w:r w:rsidR="004A693B">
        <w:rPr>
          <w:rFonts w:ascii="Times New Roman" w:hAnsi="Times New Roman" w:cs="Times New Roman"/>
          <w:sz w:val="24"/>
          <w:szCs w:val="24"/>
        </w:rPr>
        <w:t>v</w:t>
      </w:r>
      <w:r w:rsidR="00E23FF6" w:rsidRPr="00892949">
        <w:rPr>
          <w:rFonts w:ascii="Times New Roman" w:hAnsi="Times New Roman" w:cs="Times New Roman"/>
          <w:sz w:val="24"/>
          <w:szCs w:val="24"/>
        </w:rPr>
        <w:t>acuole</w:t>
      </w:r>
      <w:r w:rsidR="00E23FF6">
        <w:rPr>
          <w:rFonts w:ascii="Times New Roman" w:hAnsi="Times New Roman" w:cs="Times New Roman"/>
          <w:sz w:val="24"/>
          <w:szCs w:val="24"/>
        </w:rPr>
        <w:t xml:space="preserve">, </w:t>
      </w:r>
      <w:r w:rsidR="004A693B" w:rsidRPr="00892949">
        <w:rPr>
          <w:rFonts w:ascii="Times New Roman" w:hAnsi="Times New Roman" w:cs="Times New Roman"/>
          <w:sz w:val="24"/>
          <w:szCs w:val="24"/>
        </w:rPr>
        <w:t>blood infiltration</w:t>
      </w:r>
      <w:r w:rsidR="004A693B">
        <w:rPr>
          <w:rFonts w:ascii="Times New Roman" w:hAnsi="Times New Roman" w:cs="Times New Roman"/>
          <w:sz w:val="24"/>
          <w:szCs w:val="24"/>
        </w:rPr>
        <w:t>, s</w:t>
      </w:r>
      <w:r w:rsidR="004A693B" w:rsidRPr="00892949">
        <w:rPr>
          <w:rFonts w:ascii="Times New Roman" w:hAnsi="Times New Roman" w:cs="Times New Roman"/>
          <w:sz w:val="24"/>
          <w:szCs w:val="24"/>
        </w:rPr>
        <w:t>inusoidal space</w:t>
      </w:r>
      <w:r w:rsidR="004A693B">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etc.</w:t>
      </w:r>
      <w:r w:rsidR="004A693B">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H</w:t>
      </w:r>
      <w:r w:rsidR="004A693B">
        <w:rPr>
          <w:rFonts w:ascii="Times New Roman" w:eastAsia="Times New Roman" w:hAnsi="Times New Roman" w:cs="Times New Roman"/>
          <w:color w:val="000000"/>
          <w:kern w:val="0"/>
          <w:sz w:val="24"/>
          <w:szCs w:val="24"/>
          <w:lang w:eastAsia="en-IN"/>
          <w14:ligatures w14:val="none"/>
        </w:rPr>
        <w:t>igh</w:t>
      </w:r>
      <w:r w:rsidR="00BC2772">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changes were found in the </w:t>
      </w:r>
      <w:r w:rsidR="004A693B">
        <w:rPr>
          <w:rFonts w:ascii="Times New Roman" w:eastAsia="Times New Roman" w:hAnsi="Times New Roman" w:cs="Times New Roman"/>
          <w:color w:val="000000"/>
          <w:kern w:val="0"/>
          <w:sz w:val="24"/>
          <w:szCs w:val="24"/>
          <w:lang w:eastAsia="en-IN"/>
          <w14:ligatures w14:val="none"/>
        </w:rPr>
        <w:t>pH 10</w:t>
      </w:r>
      <w:r w:rsidRPr="001C40A4">
        <w:rPr>
          <w:rFonts w:ascii="Times New Roman" w:eastAsia="Times New Roman" w:hAnsi="Times New Roman" w:cs="Times New Roman"/>
          <w:color w:val="000000"/>
          <w:kern w:val="0"/>
          <w:sz w:val="24"/>
          <w:szCs w:val="24"/>
          <w:lang w:eastAsia="en-IN"/>
          <w14:ligatures w14:val="none"/>
        </w:rPr>
        <w:t xml:space="preserve"> concentration which is the </w:t>
      </w:r>
      <w:r w:rsidR="004A693B" w:rsidRPr="001C40A4">
        <w:rPr>
          <w:rFonts w:ascii="Times New Roman" w:eastAsia="Times New Roman" w:hAnsi="Times New Roman" w:cs="Times New Roman"/>
          <w:color w:val="000000"/>
          <w:kern w:val="0"/>
          <w:sz w:val="24"/>
          <w:szCs w:val="24"/>
          <w:lang w:eastAsia="en-IN"/>
          <w14:ligatures w14:val="none"/>
        </w:rPr>
        <w:t>highest</w:t>
      </w:r>
      <w:r w:rsidRPr="001C40A4">
        <w:rPr>
          <w:rFonts w:ascii="Times New Roman" w:eastAsia="Times New Roman" w:hAnsi="Times New Roman" w:cs="Times New Roman"/>
          <w:color w:val="000000"/>
          <w:kern w:val="0"/>
          <w:sz w:val="24"/>
          <w:szCs w:val="24"/>
          <w:lang w:eastAsia="en-IN"/>
          <w14:ligatures w14:val="none"/>
        </w:rPr>
        <w:t xml:space="preserve"> </w:t>
      </w:r>
      <w:r w:rsidR="004A693B">
        <w:rPr>
          <w:rFonts w:ascii="Times New Roman" w:eastAsia="Times New Roman" w:hAnsi="Times New Roman" w:cs="Times New Roman"/>
          <w:color w:val="000000"/>
          <w:kern w:val="0"/>
          <w:sz w:val="24"/>
          <w:szCs w:val="24"/>
          <w:lang w:eastAsia="en-IN"/>
          <w14:ligatures w14:val="none"/>
        </w:rPr>
        <w:t>pH level</w:t>
      </w:r>
      <w:r>
        <w:rPr>
          <w:rFonts w:ascii="Times New Roman" w:eastAsia="Times New Roman" w:hAnsi="Times New Roman" w:cs="Times New Roman"/>
          <w:color w:val="000000"/>
          <w:kern w:val="0"/>
          <w:sz w:val="24"/>
          <w:szCs w:val="24"/>
          <w:lang w:eastAsia="en-IN"/>
          <w14:ligatures w14:val="none"/>
        </w:rPr>
        <w:t xml:space="preserve"> </w:t>
      </w:r>
      <w:r w:rsidRPr="001C40A4">
        <w:rPr>
          <w:rFonts w:ascii="Times New Roman" w:eastAsia="Times New Roman" w:hAnsi="Times New Roman" w:cs="Times New Roman"/>
          <w:color w:val="000000"/>
          <w:kern w:val="0"/>
          <w:sz w:val="24"/>
          <w:szCs w:val="24"/>
          <w:lang w:eastAsia="en-IN"/>
          <w14:ligatures w14:val="none"/>
        </w:rPr>
        <w:t xml:space="preserve">among all. Here main changes were </w:t>
      </w:r>
      <w:r w:rsidR="004A693B">
        <w:rPr>
          <w:rFonts w:ascii="Times New Roman" w:hAnsi="Times New Roman" w:cs="Times New Roman"/>
          <w:sz w:val="24"/>
          <w:szCs w:val="24"/>
        </w:rPr>
        <w:t>n</w:t>
      </w:r>
      <w:r w:rsidR="004A693B" w:rsidRPr="00892949">
        <w:rPr>
          <w:rFonts w:ascii="Times New Roman" w:hAnsi="Times New Roman" w:cs="Times New Roman"/>
          <w:sz w:val="24"/>
          <w:szCs w:val="24"/>
        </w:rPr>
        <w:t>ec</w:t>
      </w:r>
      <w:r w:rsidR="004A693B">
        <w:rPr>
          <w:rFonts w:ascii="Times New Roman" w:hAnsi="Times New Roman" w:cs="Times New Roman"/>
          <w:sz w:val="24"/>
          <w:szCs w:val="24"/>
        </w:rPr>
        <w:t>rosis, h</w:t>
      </w:r>
      <w:r w:rsidR="004A693B" w:rsidRPr="00892949">
        <w:rPr>
          <w:rFonts w:ascii="Times New Roman" w:hAnsi="Times New Roman" w:cs="Times New Roman"/>
          <w:sz w:val="24"/>
          <w:szCs w:val="24"/>
        </w:rPr>
        <w:t>aemorrhage</w:t>
      </w:r>
      <w:r w:rsidR="004A693B">
        <w:rPr>
          <w:rFonts w:ascii="Times New Roman" w:hAnsi="Times New Roman" w:cs="Times New Roman"/>
          <w:sz w:val="24"/>
          <w:szCs w:val="24"/>
        </w:rPr>
        <w:t>, h</w:t>
      </w:r>
      <w:r w:rsidR="004A693B" w:rsidRPr="00892949">
        <w:rPr>
          <w:rFonts w:ascii="Times New Roman" w:hAnsi="Times New Roman" w:cs="Times New Roman"/>
          <w:sz w:val="24"/>
          <w:szCs w:val="24"/>
        </w:rPr>
        <w:t xml:space="preserve">epatocyte </w:t>
      </w:r>
      <w:r w:rsidR="004A693B">
        <w:rPr>
          <w:rFonts w:ascii="Times New Roman" w:hAnsi="Times New Roman" w:cs="Times New Roman"/>
          <w:sz w:val="24"/>
          <w:szCs w:val="24"/>
        </w:rPr>
        <w:t>d</w:t>
      </w:r>
      <w:r w:rsidR="004A693B" w:rsidRPr="00892949">
        <w:rPr>
          <w:rFonts w:ascii="Times New Roman" w:hAnsi="Times New Roman" w:cs="Times New Roman"/>
          <w:sz w:val="24"/>
          <w:szCs w:val="24"/>
        </w:rPr>
        <w:t>egeneration</w:t>
      </w:r>
      <w:r w:rsidR="004A693B">
        <w:rPr>
          <w:rFonts w:ascii="Times New Roman" w:hAnsi="Times New Roman" w:cs="Times New Roman"/>
          <w:sz w:val="24"/>
          <w:szCs w:val="24"/>
        </w:rPr>
        <w:t>.</w:t>
      </w:r>
      <w:r w:rsidR="006870D1">
        <w:rPr>
          <w:rFonts w:ascii="Times New Roman" w:hAnsi="Times New Roman" w:cs="Times New Roman"/>
          <w:sz w:val="24"/>
          <w:szCs w:val="24"/>
        </w:rPr>
        <w:t xml:space="preserve"> </w:t>
      </w:r>
      <w:r w:rsidR="00625E8B" w:rsidRPr="00625E8B">
        <w:rPr>
          <w:rFonts w:ascii="Times New Roman" w:hAnsi="Times New Roman" w:cs="Times New Roman"/>
          <w:color w:val="000000"/>
          <w:sz w:val="24"/>
          <w:szCs w:val="24"/>
        </w:rPr>
        <w:t>The present results are consistent with those that were reported by Tegemo and colleagues (2021). In the control group, healthy liver features were observed at a seawater pH of 8.10</w:t>
      </w:r>
      <w:r w:rsidR="00175B1A">
        <w:rPr>
          <w:rFonts w:ascii="Times New Roman" w:hAnsi="Times New Roman" w:cs="Times New Roman"/>
          <w:color w:val="000000"/>
          <w:sz w:val="24"/>
          <w:szCs w:val="24"/>
        </w:rPr>
        <w:t xml:space="preserve"> </w:t>
      </w:r>
      <w:r w:rsidR="00175B1A">
        <w:t xml:space="preserve">± </w:t>
      </w:r>
      <w:r w:rsidR="00625E8B" w:rsidRPr="00625E8B">
        <w:rPr>
          <w:rFonts w:ascii="Times New Roman" w:hAnsi="Times New Roman" w:cs="Times New Roman"/>
          <w:color w:val="000000"/>
          <w:sz w:val="24"/>
          <w:szCs w:val="24"/>
        </w:rPr>
        <w:t xml:space="preserve">0.01. The general architecture of the liver was normal, no sign of blood congestion in any hepatopancreas was observed. No vascular congestion within the hepatopancreas and no cellular necrosis among hepatocytes were found. At a pH of 7.80 </w:t>
      </w:r>
      <w:r w:rsidR="00175B1A">
        <w:t>±</w:t>
      </w:r>
      <w:r w:rsidR="00625E8B" w:rsidRPr="00625E8B">
        <w:rPr>
          <w:rFonts w:ascii="Times New Roman" w:hAnsi="Times New Roman" w:cs="Times New Roman"/>
          <w:color w:val="000000"/>
          <w:sz w:val="24"/>
          <w:szCs w:val="24"/>
        </w:rPr>
        <w:t xml:space="preserve"> 0.02 of the seawater in the control group hepatocyte vacuolation was observed. Vascular congestion was not observed in the hepatopancreas but congestion within the vasculature was found. Ultimately, cellular necrosis developed. A hemorrhagic liver, characterized by strong blood coloration, was detected for a seawater pH of 7.40 </w:t>
      </w:r>
      <w:r w:rsidR="00175B1A">
        <w:t>±</w:t>
      </w:r>
      <w:r w:rsidR="00625E8B" w:rsidRPr="00625E8B">
        <w:rPr>
          <w:rFonts w:ascii="Times New Roman" w:hAnsi="Times New Roman" w:cs="Times New Roman"/>
          <w:color w:val="000000"/>
          <w:sz w:val="24"/>
          <w:szCs w:val="24"/>
        </w:rPr>
        <w:t xml:space="preserve"> 0.02. All hepatopancreas showed vascular congestion, with two different regions of hemorrhage being observed. It was also described the congestion in the central vein (Tegomo et al. 2021).</w:t>
      </w:r>
    </w:p>
    <w:tbl>
      <w:tblPr>
        <w:tblStyle w:val="TableGrid"/>
        <w:tblW w:w="0" w:type="auto"/>
        <w:tblInd w:w="704" w:type="dxa"/>
        <w:tblLook w:val="04A0" w:firstRow="1" w:lastRow="0" w:firstColumn="1" w:lastColumn="0" w:noHBand="0" w:noVBand="1"/>
      </w:tblPr>
      <w:tblGrid>
        <w:gridCol w:w="4316"/>
        <w:gridCol w:w="3936"/>
        <w:gridCol w:w="25"/>
      </w:tblGrid>
      <w:tr w:rsidR="0059447A" w14:paraId="335A66BC" w14:textId="77777777" w:rsidTr="0059447A">
        <w:trPr>
          <w:trHeight w:val="113"/>
        </w:trPr>
        <w:tc>
          <w:tcPr>
            <w:tcW w:w="8277" w:type="dxa"/>
            <w:gridSpan w:val="3"/>
            <w:vAlign w:val="center"/>
          </w:tcPr>
          <w:p w14:paraId="08655AD6" w14:textId="546B7CB2" w:rsidR="00CA31C8" w:rsidRDefault="00CA31C8" w:rsidP="0059447A">
            <w:pPr>
              <w:jc w:val="center"/>
            </w:pPr>
            <w:r w:rsidRPr="002A001E">
              <w:rPr>
                <w:noProof/>
              </w:rPr>
              <w:drawing>
                <wp:inline distT="0" distB="0" distL="0" distR="0" wp14:anchorId="00341ABF" wp14:editId="6F82C89E">
                  <wp:extent cx="2462627" cy="1895167"/>
                  <wp:effectExtent l="0" t="0" r="0" b="0"/>
                  <wp:docPr id="120184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46759" name=""/>
                          <pic:cNvPicPr/>
                        </pic:nvPicPr>
                        <pic:blipFill>
                          <a:blip r:embed="rId18"/>
                          <a:stretch>
                            <a:fillRect/>
                          </a:stretch>
                        </pic:blipFill>
                        <pic:spPr>
                          <a:xfrm>
                            <a:off x="0" y="0"/>
                            <a:ext cx="2516583" cy="1936690"/>
                          </a:xfrm>
                          <a:prstGeom prst="rect">
                            <a:avLst/>
                          </a:prstGeom>
                        </pic:spPr>
                      </pic:pic>
                    </a:graphicData>
                  </a:graphic>
                </wp:inline>
              </w:drawing>
            </w:r>
          </w:p>
        </w:tc>
      </w:tr>
      <w:tr w:rsidR="002A001E" w14:paraId="7AC90ABB" w14:textId="77777777" w:rsidTr="0059447A">
        <w:trPr>
          <w:gridAfter w:val="1"/>
          <w:wAfter w:w="25" w:type="dxa"/>
          <w:trHeight w:val="20"/>
        </w:trPr>
        <w:tc>
          <w:tcPr>
            <w:tcW w:w="4316" w:type="dxa"/>
          </w:tcPr>
          <w:p w14:paraId="2E240D78" w14:textId="77777777" w:rsidR="00D26112" w:rsidRDefault="00D26112" w:rsidP="00931710">
            <w:r>
              <w:t xml:space="preserve"> </w:t>
            </w:r>
          </w:p>
          <w:p w14:paraId="38257FE6" w14:textId="5F4C614E" w:rsidR="00D26112" w:rsidRDefault="00D26112" w:rsidP="00931710">
            <w:r w:rsidRPr="009614DF">
              <w:rPr>
                <w:noProof/>
              </w:rPr>
              <w:drawing>
                <wp:inline distT="0" distB="0" distL="0" distR="0" wp14:anchorId="592B894A" wp14:editId="763ECA2D">
                  <wp:extent cx="2573593" cy="2092762"/>
                  <wp:effectExtent l="0" t="0" r="0" b="3175"/>
                  <wp:docPr id="70288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1307" name=""/>
                          <pic:cNvPicPr/>
                        </pic:nvPicPr>
                        <pic:blipFill>
                          <a:blip r:embed="rId19"/>
                          <a:stretch>
                            <a:fillRect/>
                          </a:stretch>
                        </pic:blipFill>
                        <pic:spPr>
                          <a:xfrm>
                            <a:off x="0" y="0"/>
                            <a:ext cx="2584980" cy="2102021"/>
                          </a:xfrm>
                          <a:prstGeom prst="rect">
                            <a:avLst/>
                          </a:prstGeom>
                        </pic:spPr>
                      </pic:pic>
                    </a:graphicData>
                  </a:graphic>
                </wp:inline>
              </w:drawing>
            </w:r>
          </w:p>
          <w:p w14:paraId="11A86317" w14:textId="77777777" w:rsidR="00D26112" w:rsidRDefault="00D26112" w:rsidP="00931710"/>
        </w:tc>
        <w:tc>
          <w:tcPr>
            <w:tcW w:w="3936" w:type="dxa"/>
          </w:tcPr>
          <w:p w14:paraId="03EE163E" w14:textId="77777777" w:rsidR="00D26112" w:rsidRDefault="00D26112" w:rsidP="00931710"/>
          <w:p w14:paraId="5FD7F46E" w14:textId="0A24A4AC" w:rsidR="00D26112" w:rsidRDefault="00D26112" w:rsidP="00931710">
            <w:r w:rsidRPr="009614DF">
              <w:rPr>
                <w:noProof/>
              </w:rPr>
              <w:drawing>
                <wp:inline distT="0" distB="0" distL="0" distR="0" wp14:anchorId="61DF0892" wp14:editId="4458BC5B">
                  <wp:extent cx="2359741" cy="2106747"/>
                  <wp:effectExtent l="0" t="0" r="2540" b="8255"/>
                  <wp:docPr id="166995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57614" name=""/>
                          <pic:cNvPicPr/>
                        </pic:nvPicPr>
                        <pic:blipFill>
                          <a:blip r:embed="rId20"/>
                          <a:stretch>
                            <a:fillRect/>
                          </a:stretch>
                        </pic:blipFill>
                        <pic:spPr>
                          <a:xfrm>
                            <a:off x="0" y="0"/>
                            <a:ext cx="2376865" cy="2122035"/>
                          </a:xfrm>
                          <a:prstGeom prst="rect">
                            <a:avLst/>
                          </a:prstGeom>
                        </pic:spPr>
                      </pic:pic>
                    </a:graphicData>
                  </a:graphic>
                </wp:inline>
              </w:drawing>
            </w:r>
          </w:p>
        </w:tc>
      </w:tr>
      <w:tr w:rsidR="002A001E" w14:paraId="403CA02C" w14:textId="77777777" w:rsidTr="0059447A">
        <w:trPr>
          <w:gridAfter w:val="1"/>
          <w:wAfter w:w="25" w:type="dxa"/>
          <w:trHeight w:val="20"/>
        </w:trPr>
        <w:tc>
          <w:tcPr>
            <w:tcW w:w="4316" w:type="dxa"/>
          </w:tcPr>
          <w:p w14:paraId="0DADA1EC" w14:textId="77777777" w:rsidR="00D26112" w:rsidRDefault="00D26112" w:rsidP="00931710"/>
          <w:p w14:paraId="5929831F" w14:textId="5E80D9D9" w:rsidR="00D26112" w:rsidRDefault="00D26112" w:rsidP="00931710">
            <w:r>
              <w:lastRenderedPageBreak/>
              <w:t xml:space="preserve">   </w:t>
            </w:r>
            <w:r w:rsidR="002A001E" w:rsidRPr="002A001E">
              <w:rPr>
                <w:noProof/>
              </w:rPr>
              <w:drawing>
                <wp:inline distT="0" distB="0" distL="0" distR="0" wp14:anchorId="10323A1E" wp14:editId="4EC4C530">
                  <wp:extent cx="2471980" cy="1778845"/>
                  <wp:effectExtent l="0" t="0" r="5080" b="0"/>
                  <wp:docPr id="58626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6593" name=""/>
                          <pic:cNvPicPr/>
                        </pic:nvPicPr>
                        <pic:blipFill>
                          <a:blip r:embed="rId21"/>
                          <a:stretch>
                            <a:fillRect/>
                          </a:stretch>
                        </pic:blipFill>
                        <pic:spPr>
                          <a:xfrm>
                            <a:off x="0" y="0"/>
                            <a:ext cx="2482918" cy="1786716"/>
                          </a:xfrm>
                          <a:prstGeom prst="rect">
                            <a:avLst/>
                          </a:prstGeom>
                        </pic:spPr>
                      </pic:pic>
                    </a:graphicData>
                  </a:graphic>
                </wp:inline>
              </w:drawing>
            </w:r>
          </w:p>
        </w:tc>
        <w:tc>
          <w:tcPr>
            <w:tcW w:w="3936" w:type="dxa"/>
          </w:tcPr>
          <w:p w14:paraId="1B657A2E" w14:textId="77777777" w:rsidR="002A001E" w:rsidRDefault="002A001E" w:rsidP="00931710"/>
          <w:p w14:paraId="6D07DB74" w14:textId="69B33783" w:rsidR="00D26112" w:rsidRDefault="00D26112" w:rsidP="00931710">
            <w:r>
              <w:lastRenderedPageBreak/>
              <w:t xml:space="preserve">  </w:t>
            </w:r>
            <w:r w:rsidR="002A001E" w:rsidRPr="002A001E">
              <w:rPr>
                <w:noProof/>
              </w:rPr>
              <w:drawing>
                <wp:inline distT="0" distB="0" distL="0" distR="0" wp14:anchorId="46911EF3" wp14:editId="4FA163FB">
                  <wp:extent cx="2286455" cy="1766806"/>
                  <wp:effectExtent l="0" t="0" r="0" b="5080"/>
                  <wp:docPr id="22761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3223" name=""/>
                          <pic:cNvPicPr/>
                        </pic:nvPicPr>
                        <pic:blipFill>
                          <a:blip r:embed="rId22"/>
                          <a:stretch>
                            <a:fillRect/>
                          </a:stretch>
                        </pic:blipFill>
                        <pic:spPr>
                          <a:xfrm>
                            <a:off x="0" y="0"/>
                            <a:ext cx="2313225" cy="1787492"/>
                          </a:xfrm>
                          <a:prstGeom prst="rect">
                            <a:avLst/>
                          </a:prstGeom>
                        </pic:spPr>
                      </pic:pic>
                    </a:graphicData>
                  </a:graphic>
                </wp:inline>
              </w:drawing>
            </w:r>
          </w:p>
          <w:p w14:paraId="617AD4A5" w14:textId="77777777" w:rsidR="00D26112" w:rsidRDefault="00D26112" w:rsidP="00931710"/>
        </w:tc>
      </w:tr>
      <w:tr w:rsidR="0059447A" w14:paraId="4E0878F3" w14:textId="77777777" w:rsidTr="0059447A">
        <w:trPr>
          <w:gridAfter w:val="1"/>
          <w:wAfter w:w="25" w:type="dxa"/>
          <w:trHeight w:val="20"/>
        </w:trPr>
        <w:tc>
          <w:tcPr>
            <w:tcW w:w="8252" w:type="dxa"/>
            <w:gridSpan w:val="2"/>
          </w:tcPr>
          <w:p w14:paraId="0108EA13" w14:textId="6674EB40" w:rsidR="0059447A" w:rsidRPr="0059447A" w:rsidRDefault="0059447A" w:rsidP="0059447A">
            <w:pPr>
              <w:jc w:val="both"/>
              <w:rPr>
                <w:rFonts w:ascii="Times New Roman" w:hAnsi="Times New Roman" w:cs="Times New Roman"/>
                <w:b/>
                <w:bCs/>
                <w:i/>
                <w:iCs/>
                <w:sz w:val="24"/>
                <w:szCs w:val="24"/>
              </w:rPr>
            </w:pPr>
            <w:r>
              <w:rPr>
                <w:rFonts w:ascii="Times New Roman" w:hAnsi="Times New Roman" w:cs="Times New Roman"/>
                <w:b/>
                <w:bCs/>
                <w:sz w:val="24"/>
                <w:szCs w:val="24"/>
              </w:rPr>
              <w:lastRenderedPageBreak/>
              <w:t xml:space="preserve">Fig.-3 Recovery of </w:t>
            </w:r>
            <w:r w:rsidRPr="00BC2772">
              <w:rPr>
                <w:rFonts w:ascii="Times New Roman" w:hAnsi="Times New Roman" w:cs="Times New Roman"/>
                <w:b/>
                <w:bCs/>
                <w:sz w:val="24"/>
                <w:szCs w:val="24"/>
              </w:rPr>
              <w:t xml:space="preserve">Histological alteration </w:t>
            </w:r>
            <w:r>
              <w:rPr>
                <w:rFonts w:ascii="Times New Roman" w:hAnsi="Times New Roman" w:cs="Times New Roman"/>
                <w:b/>
                <w:bCs/>
                <w:sz w:val="24"/>
                <w:szCs w:val="24"/>
              </w:rPr>
              <w:t xml:space="preserve">in gill of </w:t>
            </w:r>
            <w:r w:rsidR="003B1588" w:rsidRPr="003B1588">
              <w:rPr>
                <w:rFonts w:ascii="Times New Roman" w:hAnsi="Times New Roman" w:cs="Times New Roman"/>
                <w:b/>
                <w:bCs/>
                <w:i/>
                <w:iCs/>
                <w:sz w:val="24"/>
                <w:szCs w:val="24"/>
              </w:rPr>
              <w:t>Labeo rohita</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exposed to high and low pH  </w:t>
            </w:r>
            <w:r>
              <w:rPr>
                <w:rFonts w:ascii="Times New Roman" w:hAnsi="Times New Roman" w:cs="Times New Roman"/>
                <w:b/>
                <w:bCs/>
                <w:i/>
                <w:iCs/>
                <w:sz w:val="24"/>
                <w:szCs w:val="24"/>
              </w:rPr>
              <w:t xml:space="preserve"> </w:t>
            </w:r>
            <w:r w:rsidRPr="00BB36D7">
              <w:rPr>
                <w:rFonts w:ascii="Times New Roman" w:hAnsi="Times New Roman" w:cs="Times New Roman"/>
                <w:b/>
                <w:bCs/>
                <w:i/>
                <w:iCs/>
                <w:sz w:val="24"/>
                <w:szCs w:val="24"/>
              </w:rPr>
              <w:t xml:space="preserve">  </w:t>
            </w:r>
          </w:p>
        </w:tc>
      </w:tr>
    </w:tbl>
    <w:p w14:paraId="682DFD93" w14:textId="77777777" w:rsidR="00D26112" w:rsidRDefault="00D26112" w:rsidP="00D26112">
      <w:pPr>
        <w:tabs>
          <w:tab w:val="left" w:pos="1096"/>
        </w:tabs>
      </w:pPr>
    </w:p>
    <w:p w14:paraId="4090F172" w14:textId="6E72DFB3" w:rsidR="00C11BBB" w:rsidRDefault="000911AF" w:rsidP="006022CA">
      <w:pPr>
        <w:spacing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Fig. (3) </w:t>
      </w:r>
      <w:r w:rsidR="00C11BBB" w:rsidRPr="00C11BBB">
        <w:rPr>
          <w:rFonts w:ascii="Times New Roman" w:hAnsi="Times New Roman" w:cs="Times New Roman"/>
          <w:b/>
          <w:bCs/>
          <w:sz w:val="24"/>
          <w:szCs w:val="24"/>
        </w:rPr>
        <w:t xml:space="preserve">A: </w:t>
      </w:r>
      <w:r w:rsidR="00C11BBB" w:rsidRPr="00C11BBB">
        <w:rPr>
          <w:rFonts w:ascii="Times New Roman" w:hAnsi="Times New Roman" w:cs="Times New Roman"/>
          <w:sz w:val="24"/>
          <w:szCs w:val="24"/>
        </w:rPr>
        <w:t xml:space="preserve">Gill of control in recovery phase </w:t>
      </w:r>
      <w:r w:rsidR="00C11BBB" w:rsidRPr="00C11BBB">
        <w:rPr>
          <w:rFonts w:ascii="Times New Roman" w:hAnsi="Times New Roman" w:cs="Times New Roman"/>
          <w:b/>
          <w:bCs/>
          <w:sz w:val="24"/>
          <w:szCs w:val="24"/>
        </w:rPr>
        <w:t xml:space="preserve">B: </w:t>
      </w:r>
      <w:r w:rsidR="00C11BBB" w:rsidRPr="00C11BBB">
        <w:rPr>
          <w:rFonts w:ascii="Times New Roman" w:hAnsi="Times New Roman" w:cs="Times New Roman"/>
          <w:sz w:val="24"/>
          <w:szCs w:val="24"/>
        </w:rPr>
        <w:t xml:space="preserve">Gill of pH 4.5 in recovery phase, here (a) means swelling of SGL tip (b) indicates curling of SGL </w:t>
      </w:r>
      <w:r w:rsidR="00C11BBB" w:rsidRPr="00C11BBB">
        <w:rPr>
          <w:rFonts w:ascii="Times New Roman" w:hAnsi="Times New Roman" w:cs="Times New Roman"/>
          <w:b/>
          <w:bCs/>
          <w:sz w:val="24"/>
          <w:szCs w:val="24"/>
        </w:rPr>
        <w:t xml:space="preserve">C: </w:t>
      </w:r>
      <w:r w:rsidR="00C11BBB" w:rsidRPr="00C11BBB">
        <w:rPr>
          <w:rFonts w:ascii="Times New Roman" w:hAnsi="Times New Roman" w:cs="Times New Roman"/>
          <w:sz w:val="24"/>
          <w:szCs w:val="24"/>
        </w:rPr>
        <w:t>Gill of pH 5 in recovery phase, here (a) means Curling of SGL</w:t>
      </w:r>
      <w:r w:rsidR="00C11BBB" w:rsidRPr="004F0CF0">
        <w:rPr>
          <w:rFonts w:ascii="Times New Roman" w:hAnsi="Times New Roman" w:cs="Times New Roman"/>
          <w:b/>
          <w:bCs/>
          <w:sz w:val="24"/>
          <w:szCs w:val="24"/>
        </w:rPr>
        <w:t xml:space="preserve"> D: </w:t>
      </w:r>
      <w:r w:rsidR="00C11BBB" w:rsidRPr="00C11BBB">
        <w:rPr>
          <w:rFonts w:ascii="Times New Roman" w:hAnsi="Times New Roman" w:cs="Times New Roman"/>
          <w:sz w:val="24"/>
          <w:szCs w:val="24"/>
        </w:rPr>
        <w:t xml:space="preserve">Gill of pH 9.5 in recovery phase, here (a) </w:t>
      </w:r>
      <w:r w:rsidR="00C11BBB" w:rsidRPr="00FA6E20">
        <w:rPr>
          <w:rFonts w:ascii="Times New Roman" w:hAnsi="Times New Roman" w:cs="Times New Roman"/>
          <w:sz w:val="24"/>
          <w:szCs w:val="24"/>
        </w:rPr>
        <w:t>indicates</w:t>
      </w:r>
      <w:r w:rsidR="006022CA">
        <w:rPr>
          <w:rFonts w:ascii="Times New Roman" w:hAnsi="Times New Roman" w:cs="Times New Roman"/>
          <w:b/>
          <w:bCs/>
          <w:sz w:val="24"/>
          <w:szCs w:val="24"/>
        </w:rPr>
        <w:t xml:space="preserve"> </w:t>
      </w:r>
      <w:r w:rsidR="005C13B9" w:rsidRPr="000D1144">
        <w:rPr>
          <w:rFonts w:ascii="Times New Roman" w:hAnsi="Times New Roman" w:cs="Times New Roman"/>
          <w:sz w:val="24"/>
          <w:szCs w:val="24"/>
        </w:rPr>
        <w:t>curling of secondary gill lamella</w:t>
      </w:r>
      <w:r w:rsidR="005C13B9" w:rsidRPr="004F0CF0">
        <w:rPr>
          <w:rFonts w:ascii="Times New Roman" w:hAnsi="Times New Roman" w:cs="Times New Roman"/>
          <w:b/>
          <w:bCs/>
          <w:sz w:val="24"/>
          <w:szCs w:val="24"/>
        </w:rPr>
        <w:t xml:space="preserve"> </w:t>
      </w:r>
      <w:r w:rsidR="004F0CF0" w:rsidRPr="004F0CF0">
        <w:rPr>
          <w:rFonts w:ascii="Times New Roman" w:hAnsi="Times New Roman" w:cs="Times New Roman"/>
          <w:b/>
          <w:bCs/>
          <w:sz w:val="24"/>
          <w:szCs w:val="24"/>
        </w:rPr>
        <w:t>E</w:t>
      </w:r>
      <w:r w:rsidR="00C11BBB" w:rsidRPr="00C11BBB">
        <w:rPr>
          <w:rFonts w:ascii="Times New Roman" w:hAnsi="Times New Roman" w:cs="Times New Roman"/>
          <w:sz w:val="24"/>
          <w:szCs w:val="24"/>
        </w:rPr>
        <w:t xml:space="preserve">: </w:t>
      </w:r>
      <w:r w:rsidR="00C11BBB">
        <w:rPr>
          <w:rFonts w:ascii="Times New Roman" w:hAnsi="Times New Roman" w:cs="Times New Roman"/>
          <w:sz w:val="24"/>
          <w:szCs w:val="24"/>
        </w:rPr>
        <w:t>Gill of pH 10 in recovery phase, here (a) indicates</w:t>
      </w:r>
      <w:r w:rsidR="006022CA">
        <w:rPr>
          <w:rFonts w:ascii="Times New Roman" w:hAnsi="Times New Roman" w:cs="Times New Roman"/>
          <w:sz w:val="24"/>
          <w:szCs w:val="24"/>
        </w:rPr>
        <w:t xml:space="preserve"> epithelial hyperplasia </w:t>
      </w:r>
      <w:r w:rsidR="00C11BBB">
        <w:rPr>
          <w:rFonts w:ascii="Times New Roman" w:hAnsi="Times New Roman" w:cs="Times New Roman"/>
          <w:sz w:val="24"/>
          <w:szCs w:val="24"/>
        </w:rPr>
        <w:t xml:space="preserve"> </w:t>
      </w:r>
    </w:p>
    <w:p w14:paraId="08A828E2" w14:textId="63E35F00" w:rsidR="004C10B1" w:rsidRDefault="009E7DC3" w:rsidP="004C10B1">
      <w:pPr>
        <w:ind w:left="720"/>
        <w:jc w:val="both"/>
        <w:rPr>
          <w:rFonts w:ascii="Times New Roman" w:hAnsi="Times New Roman" w:cs="Times New Roman"/>
          <w:b/>
          <w:bCs/>
          <w:sz w:val="24"/>
          <w:szCs w:val="24"/>
        </w:rPr>
      </w:pPr>
      <w:r>
        <w:rPr>
          <w:rFonts w:ascii="Times New Roman" w:hAnsi="Times New Roman" w:cs="Times New Roman"/>
          <w:b/>
          <w:bCs/>
          <w:sz w:val="24"/>
          <w:szCs w:val="24"/>
        </w:rPr>
        <w:t>3.</w:t>
      </w:r>
      <w:r w:rsidR="000911AF">
        <w:rPr>
          <w:rFonts w:ascii="Times New Roman" w:hAnsi="Times New Roman" w:cs="Times New Roman"/>
          <w:b/>
          <w:bCs/>
          <w:sz w:val="24"/>
          <w:szCs w:val="24"/>
        </w:rPr>
        <w:t>1.3</w:t>
      </w:r>
      <w:r>
        <w:rPr>
          <w:rFonts w:ascii="Times New Roman" w:hAnsi="Times New Roman" w:cs="Times New Roman"/>
          <w:b/>
          <w:bCs/>
          <w:sz w:val="24"/>
          <w:szCs w:val="24"/>
        </w:rPr>
        <w:t xml:space="preserve"> </w:t>
      </w:r>
      <w:r w:rsidR="004C10B1" w:rsidRPr="00BC2772">
        <w:rPr>
          <w:rFonts w:ascii="Times New Roman" w:hAnsi="Times New Roman" w:cs="Times New Roman"/>
          <w:b/>
          <w:bCs/>
          <w:sz w:val="24"/>
          <w:szCs w:val="24"/>
        </w:rPr>
        <w:t xml:space="preserve">Histological </w:t>
      </w:r>
      <w:r w:rsidR="004C10B1">
        <w:rPr>
          <w:rFonts w:ascii="Times New Roman" w:hAnsi="Times New Roman" w:cs="Times New Roman"/>
          <w:b/>
          <w:bCs/>
          <w:sz w:val="24"/>
          <w:szCs w:val="24"/>
        </w:rPr>
        <w:t>finding</w:t>
      </w:r>
      <w:r w:rsidR="004C10B1" w:rsidRPr="00BC2772">
        <w:rPr>
          <w:rFonts w:ascii="Times New Roman" w:hAnsi="Times New Roman" w:cs="Times New Roman"/>
          <w:b/>
          <w:bCs/>
          <w:sz w:val="24"/>
          <w:szCs w:val="24"/>
        </w:rPr>
        <w:t xml:space="preserve"> </w:t>
      </w:r>
      <w:r w:rsidR="004C10B1">
        <w:rPr>
          <w:rFonts w:ascii="Times New Roman" w:hAnsi="Times New Roman" w:cs="Times New Roman"/>
          <w:b/>
          <w:bCs/>
          <w:sz w:val="24"/>
          <w:szCs w:val="24"/>
        </w:rPr>
        <w:t xml:space="preserve">in gill of </w:t>
      </w:r>
      <w:r w:rsidR="003B1588" w:rsidRPr="003B1588">
        <w:rPr>
          <w:rFonts w:ascii="Times New Roman" w:hAnsi="Times New Roman" w:cs="Times New Roman"/>
          <w:b/>
          <w:bCs/>
          <w:i/>
          <w:iCs/>
          <w:sz w:val="24"/>
          <w:szCs w:val="24"/>
        </w:rPr>
        <w:t>Labeo rohita</w:t>
      </w:r>
      <w:r w:rsidR="004C10B1">
        <w:rPr>
          <w:rFonts w:ascii="Times New Roman" w:hAnsi="Times New Roman" w:cs="Times New Roman"/>
          <w:b/>
          <w:bCs/>
          <w:i/>
          <w:iCs/>
          <w:sz w:val="24"/>
          <w:szCs w:val="24"/>
        </w:rPr>
        <w:t xml:space="preserve"> </w:t>
      </w:r>
      <w:r w:rsidR="004C10B1">
        <w:rPr>
          <w:rFonts w:ascii="Times New Roman" w:hAnsi="Times New Roman" w:cs="Times New Roman"/>
          <w:b/>
          <w:bCs/>
          <w:sz w:val="24"/>
          <w:szCs w:val="24"/>
        </w:rPr>
        <w:t>exposed to high and low pH under recovery phase</w:t>
      </w:r>
    </w:p>
    <w:p w14:paraId="423D197C" w14:textId="5E7DB6BA" w:rsidR="00384D6A" w:rsidRDefault="004C10B1" w:rsidP="00384D6A">
      <w:pPr>
        <w:spacing w:line="360" w:lineRule="auto"/>
        <w:ind w:left="720"/>
        <w:jc w:val="both"/>
        <w:rPr>
          <w:rFonts w:ascii="Times New Roman" w:hAnsi="Times New Roman" w:cs="Times New Roman"/>
          <w:sz w:val="24"/>
          <w:szCs w:val="24"/>
        </w:rPr>
      </w:pPr>
      <w:r w:rsidRPr="004C10B1">
        <w:rPr>
          <w:rFonts w:ascii="Times New Roman" w:hAnsi="Times New Roman" w:cs="Times New Roman"/>
          <w:sz w:val="24"/>
          <w:szCs w:val="24"/>
        </w:rPr>
        <w:t>The pH 7 is control pH and there is no histological alteration was found.</w:t>
      </w:r>
      <w:r>
        <w:rPr>
          <w:rFonts w:ascii="Times New Roman" w:hAnsi="Times New Roman" w:cs="Times New Roman"/>
          <w:sz w:val="24"/>
          <w:szCs w:val="24"/>
        </w:rPr>
        <w:t xml:space="preserve"> High alteration found in pH 4.5 and 10. </w:t>
      </w:r>
      <w:r w:rsidRPr="004C10B1">
        <w:rPr>
          <w:rFonts w:ascii="Times New Roman" w:hAnsi="Times New Roman" w:cs="Times New Roman"/>
          <w:sz w:val="24"/>
          <w:szCs w:val="24"/>
        </w:rPr>
        <w:t xml:space="preserve"> In the pH 4.5 and 10 histological changes are epithelial hyperplasia, swelling of SGL tip, curling of SGL were found.</w:t>
      </w:r>
      <w:r>
        <w:rPr>
          <w:rFonts w:ascii="Times New Roman" w:hAnsi="Times New Roman" w:cs="Times New Roman"/>
          <w:sz w:val="24"/>
          <w:szCs w:val="24"/>
        </w:rPr>
        <w:t xml:space="preserve"> Highest recovery found in pH 5. In the pH 5 very less alteration found were curling of SGL. In the pH </w:t>
      </w:r>
      <w:r w:rsidR="00384D6A">
        <w:rPr>
          <w:rFonts w:ascii="Times New Roman" w:hAnsi="Times New Roman" w:cs="Times New Roman"/>
          <w:sz w:val="24"/>
          <w:szCs w:val="24"/>
        </w:rPr>
        <w:t>9.5 also there was no more alteration found. In pH 9.5 alteration are The pH 5 and 9.5 very less histological alteration were found.</w:t>
      </w:r>
    </w:p>
    <w:p w14:paraId="6966CFFA" w14:textId="29FF04FB" w:rsidR="008D79C6" w:rsidRPr="0059447A" w:rsidRDefault="00625E8B" w:rsidP="00625E8B">
      <w:pPr>
        <w:spacing w:line="360" w:lineRule="auto"/>
        <w:ind w:left="720"/>
        <w:jc w:val="both"/>
        <w:rPr>
          <w:rFonts w:ascii="Times New Roman" w:hAnsi="Times New Roman" w:cs="Times New Roman"/>
          <w:sz w:val="24"/>
          <w:szCs w:val="24"/>
        </w:rPr>
      </w:pPr>
      <w:r w:rsidRPr="00625E8B">
        <w:rPr>
          <w:rFonts w:ascii="Times New Roman" w:hAnsi="Times New Roman" w:cs="Times New Roman"/>
          <w:sz w:val="24"/>
          <w:szCs w:val="24"/>
        </w:rPr>
        <w:t xml:space="preserve">Improvement of the histological architecture was observed in the tissues of cypermethrin treated </w:t>
      </w:r>
      <w:r w:rsidRPr="00625E8B">
        <w:rPr>
          <w:rFonts w:ascii="Times New Roman" w:hAnsi="Times New Roman" w:cs="Times New Roman"/>
          <w:i/>
          <w:iCs/>
          <w:sz w:val="24"/>
          <w:szCs w:val="24"/>
        </w:rPr>
        <w:t>C. gariepinus</w:t>
      </w:r>
      <w:r w:rsidRPr="00625E8B">
        <w:rPr>
          <w:rFonts w:ascii="Times New Roman" w:hAnsi="Times New Roman" w:cs="Times New Roman"/>
          <w:sz w:val="24"/>
          <w:szCs w:val="24"/>
        </w:rPr>
        <w:t xml:space="preserve"> which were transferred to fresh water systems.  Individuals exposed to lower concentrations of cypermethrin recovered more quickly from histopathological damage than from individuals exposed to higher concentrations; however, complete recovery was not reached in any case.  In the same investigation, histological recovery was further demonstrated by keeping the intoxicated fish in fresh water for an additional 28 days; it was this length of time that provided pronounced recuperation.</w:t>
      </w:r>
      <w:r>
        <w:rPr>
          <w:rFonts w:ascii="Times New Roman" w:hAnsi="Times New Roman" w:cs="Times New Roman"/>
          <w:sz w:val="24"/>
          <w:szCs w:val="24"/>
        </w:rPr>
        <w:t xml:space="preserve"> </w:t>
      </w:r>
      <w:r w:rsidRPr="00625E8B">
        <w:rPr>
          <w:rFonts w:ascii="Times New Roman" w:hAnsi="Times New Roman" w:cs="Times New Roman"/>
          <w:sz w:val="24"/>
          <w:szCs w:val="24"/>
        </w:rPr>
        <w:t xml:space="preserve">The present study showed that some of the changes were reversible or attenuated after the recovery period; however, better investigation should be carried out </w:t>
      </w:r>
      <w:r w:rsidRPr="00625E8B">
        <w:rPr>
          <w:rFonts w:ascii="Times New Roman" w:hAnsi="Times New Roman" w:cs="Times New Roman"/>
          <w:sz w:val="24"/>
          <w:szCs w:val="24"/>
        </w:rPr>
        <w:lastRenderedPageBreak/>
        <w:t>to determine that the damages seen are non-permanent and recovery can be complete upon complete removal of pollutants from the water.</w:t>
      </w:r>
    </w:p>
    <w:tbl>
      <w:tblPr>
        <w:tblStyle w:val="TableGrid"/>
        <w:tblW w:w="0" w:type="auto"/>
        <w:tblInd w:w="421" w:type="dxa"/>
        <w:tblLook w:val="04A0" w:firstRow="1" w:lastRow="0" w:firstColumn="1" w:lastColumn="0" w:noHBand="0" w:noVBand="1"/>
      </w:tblPr>
      <w:tblGrid>
        <w:gridCol w:w="4326"/>
        <w:gridCol w:w="4269"/>
      </w:tblGrid>
      <w:tr w:rsidR="006870D1" w14:paraId="73E145FE" w14:textId="77777777" w:rsidTr="006870D1">
        <w:trPr>
          <w:trHeight w:val="20"/>
        </w:trPr>
        <w:tc>
          <w:tcPr>
            <w:tcW w:w="8595" w:type="dxa"/>
            <w:gridSpan w:val="2"/>
            <w:vAlign w:val="center"/>
          </w:tcPr>
          <w:p w14:paraId="1CE76382" w14:textId="47DC50EB" w:rsidR="006870D1" w:rsidRDefault="006870D1" w:rsidP="006870D1">
            <w:pPr>
              <w:jc w:val="center"/>
            </w:pPr>
            <w:r w:rsidRPr="007070A1">
              <w:rPr>
                <w:noProof/>
              </w:rPr>
              <w:drawing>
                <wp:inline distT="0" distB="0" distL="0" distR="0" wp14:anchorId="6A1915E5" wp14:editId="5F69D9D1">
                  <wp:extent cx="2765322" cy="2246522"/>
                  <wp:effectExtent l="0" t="0" r="0" b="1905"/>
                  <wp:docPr id="75672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21358" name=""/>
                          <pic:cNvPicPr/>
                        </pic:nvPicPr>
                        <pic:blipFill>
                          <a:blip r:embed="rId23"/>
                          <a:stretch>
                            <a:fillRect/>
                          </a:stretch>
                        </pic:blipFill>
                        <pic:spPr>
                          <a:xfrm>
                            <a:off x="0" y="0"/>
                            <a:ext cx="2789800" cy="2266408"/>
                          </a:xfrm>
                          <a:prstGeom prst="rect">
                            <a:avLst/>
                          </a:prstGeom>
                        </pic:spPr>
                      </pic:pic>
                    </a:graphicData>
                  </a:graphic>
                </wp:inline>
              </w:drawing>
            </w:r>
          </w:p>
        </w:tc>
      </w:tr>
      <w:tr w:rsidR="00D26112" w14:paraId="280CFA72" w14:textId="77777777" w:rsidTr="006870D1">
        <w:trPr>
          <w:trHeight w:val="20"/>
        </w:trPr>
        <w:tc>
          <w:tcPr>
            <w:tcW w:w="4326" w:type="dxa"/>
          </w:tcPr>
          <w:p w14:paraId="42ABAB68" w14:textId="77777777" w:rsidR="00D26112" w:rsidRDefault="00D26112" w:rsidP="00931710">
            <w:r>
              <w:t xml:space="preserve">   </w:t>
            </w:r>
            <w:r w:rsidRPr="007070A1">
              <w:rPr>
                <w:noProof/>
              </w:rPr>
              <w:drawing>
                <wp:inline distT="0" distB="0" distL="0" distR="0" wp14:anchorId="3252D92F" wp14:editId="2F62B053">
                  <wp:extent cx="2551471" cy="2169581"/>
                  <wp:effectExtent l="0" t="0" r="1270" b="2540"/>
                  <wp:docPr id="204866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66985" name=""/>
                          <pic:cNvPicPr/>
                        </pic:nvPicPr>
                        <pic:blipFill>
                          <a:blip r:embed="rId24"/>
                          <a:stretch>
                            <a:fillRect/>
                          </a:stretch>
                        </pic:blipFill>
                        <pic:spPr>
                          <a:xfrm>
                            <a:off x="0" y="0"/>
                            <a:ext cx="2561240" cy="2177888"/>
                          </a:xfrm>
                          <a:prstGeom prst="rect">
                            <a:avLst/>
                          </a:prstGeom>
                        </pic:spPr>
                      </pic:pic>
                    </a:graphicData>
                  </a:graphic>
                </wp:inline>
              </w:drawing>
            </w:r>
          </w:p>
          <w:p w14:paraId="4EDB9E64" w14:textId="77777777" w:rsidR="00D26112" w:rsidRDefault="00D26112" w:rsidP="00931710"/>
        </w:tc>
        <w:tc>
          <w:tcPr>
            <w:tcW w:w="4269" w:type="dxa"/>
          </w:tcPr>
          <w:p w14:paraId="5A58502C" w14:textId="77777777" w:rsidR="00D26112" w:rsidRDefault="00D26112" w:rsidP="00931710"/>
          <w:p w14:paraId="09088CC4" w14:textId="606EBB00" w:rsidR="00D26112" w:rsidRDefault="0059447A" w:rsidP="00931710">
            <w:r w:rsidRPr="007070A1">
              <w:rPr>
                <w:noProof/>
              </w:rPr>
              <w:drawing>
                <wp:anchor distT="0" distB="0" distL="114300" distR="114300" simplePos="0" relativeHeight="251664384" behindDoc="0" locked="0" layoutInCell="1" allowOverlap="1" wp14:anchorId="7813283B" wp14:editId="64D517C7">
                  <wp:simplePos x="0" y="0"/>
                  <wp:positionH relativeFrom="column">
                    <wp:posOffset>-17145</wp:posOffset>
                  </wp:positionH>
                  <wp:positionV relativeFrom="paragraph">
                    <wp:posOffset>0</wp:posOffset>
                  </wp:positionV>
                  <wp:extent cx="2518410" cy="2176780"/>
                  <wp:effectExtent l="0" t="0" r="0" b="0"/>
                  <wp:wrapSquare wrapText="bothSides"/>
                  <wp:docPr id="162582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5121" name=""/>
                          <pic:cNvPicPr/>
                        </pic:nvPicPr>
                        <pic:blipFill>
                          <a:blip r:embed="rId25">
                            <a:extLst>
                              <a:ext uri="{28A0092B-C50C-407E-A947-70E740481C1C}">
                                <a14:useLocalDpi xmlns:a14="http://schemas.microsoft.com/office/drawing/2010/main" val="0"/>
                              </a:ext>
                            </a:extLst>
                          </a:blip>
                          <a:stretch>
                            <a:fillRect/>
                          </a:stretch>
                        </pic:blipFill>
                        <pic:spPr>
                          <a:xfrm>
                            <a:off x="0" y="0"/>
                            <a:ext cx="2518410" cy="2176780"/>
                          </a:xfrm>
                          <a:prstGeom prst="rect">
                            <a:avLst/>
                          </a:prstGeom>
                        </pic:spPr>
                      </pic:pic>
                    </a:graphicData>
                  </a:graphic>
                  <wp14:sizeRelH relativeFrom="margin">
                    <wp14:pctWidth>0</wp14:pctWidth>
                  </wp14:sizeRelH>
                  <wp14:sizeRelV relativeFrom="margin">
                    <wp14:pctHeight>0</wp14:pctHeight>
                  </wp14:sizeRelV>
                </wp:anchor>
              </w:drawing>
            </w:r>
            <w:r w:rsidR="00D26112">
              <w:t xml:space="preserve"> </w:t>
            </w:r>
          </w:p>
        </w:tc>
      </w:tr>
      <w:tr w:rsidR="00D26112" w14:paraId="2969F961" w14:textId="77777777" w:rsidTr="006870D1">
        <w:trPr>
          <w:trHeight w:val="20"/>
        </w:trPr>
        <w:tc>
          <w:tcPr>
            <w:tcW w:w="4326" w:type="dxa"/>
          </w:tcPr>
          <w:p w14:paraId="6F335A53" w14:textId="26298C5D" w:rsidR="00D26112" w:rsidRDefault="00D26112" w:rsidP="006870D1">
            <w:r>
              <w:t xml:space="preserve"> </w:t>
            </w:r>
            <w:r w:rsidRPr="007070A1">
              <w:rPr>
                <w:noProof/>
              </w:rPr>
              <w:drawing>
                <wp:inline distT="0" distB="0" distL="0" distR="0" wp14:anchorId="720F934A" wp14:editId="5A926D60">
                  <wp:extent cx="2617797" cy="2235835"/>
                  <wp:effectExtent l="0" t="0" r="0" b="0"/>
                  <wp:docPr id="110820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01018" name=""/>
                          <pic:cNvPicPr/>
                        </pic:nvPicPr>
                        <pic:blipFill>
                          <a:blip r:embed="rId26"/>
                          <a:stretch>
                            <a:fillRect/>
                          </a:stretch>
                        </pic:blipFill>
                        <pic:spPr>
                          <a:xfrm>
                            <a:off x="0" y="0"/>
                            <a:ext cx="2637604" cy="2252752"/>
                          </a:xfrm>
                          <a:prstGeom prst="rect">
                            <a:avLst/>
                          </a:prstGeom>
                        </pic:spPr>
                      </pic:pic>
                    </a:graphicData>
                  </a:graphic>
                </wp:inline>
              </w:drawing>
            </w:r>
          </w:p>
          <w:p w14:paraId="201D04D6" w14:textId="77777777" w:rsidR="00D26112" w:rsidRDefault="00D26112" w:rsidP="00931710"/>
        </w:tc>
        <w:tc>
          <w:tcPr>
            <w:tcW w:w="4269" w:type="dxa"/>
          </w:tcPr>
          <w:p w14:paraId="3F9A9C46" w14:textId="6CD1D991" w:rsidR="00D26112" w:rsidRDefault="0059447A" w:rsidP="0059447A">
            <w:r w:rsidRPr="007070A1">
              <w:rPr>
                <w:noProof/>
              </w:rPr>
              <w:drawing>
                <wp:anchor distT="0" distB="0" distL="114300" distR="114300" simplePos="0" relativeHeight="251663360" behindDoc="0" locked="0" layoutInCell="1" allowOverlap="1" wp14:anchorId="3E7AE081" wp14:editId="48D060A3">
                  <wp:simplePos x="0" y="0"/>
                  <wp:positionH relativeFrom="column">
                    <wp:posOffset>-65405</wp:posOffset>
                  </wp:positionH>
                  <wp:positionV relativeFrom="paragraph">
                    <wp:posOffset>144332</wp:posOffset>
                  </wp:positionV>
                  <wp:extent cx="2580640" cy="2266315"/>
                  <wp:effectExtent l="0" t="0" r="0" b="635"/>
                  <wp:wrapSquare wrapText="bothSides"/>
                  <wp:docPr id="4750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3776" name=""/>
                          <pic:cNvPicPr/>
                        </pic:nvPicPr>
                        <pic:blipFill>
                          <a:blip r:embed="rId27">
                            <a:extLst>
                              <a:ext uri="{28A0092B-C50C-407E-A947-70E740481C1C}">
                                <a14:useLocalDpi xmlns:a14="http://schemas.microsoft.com/office/drawing/2010/main" val="0"/>
                              </a:ext>
                            </a:extLst>
                          </a:blip>
                          <a:stretch>
                            <a:fillRect/>
                          </a:stretch>
                        </pic:blipFill>
                        <pic:spPr>
                          <a:xfrm>
                            <a:off x="0" y="0"/>
                            <a:ext cx="2580640" cy="2266315"/>
                          </a:xfrm>
                          <a:prstGeom prst="rect">
                            <a:avLst/>
                          </a:prstGeom>
                        </pic:spPr>
                      </pic:pic>
                    </a:graphicData>
                  </a:graphic>
                </wp:anchor>
              </w:drawing>
            </w:r>
          </w:p>
        </w:tc>
      </w:tr>
      <w:tr w:rsidR="006870D1" w14:paraId="7C234A09" w14:textId="77777777" w:rsidTr="00BC5A29">
        <w:trPr>
          <w:trHeight w:val="20"/>
        </w:trPr>
        <w:tc>
          <w:tcPr>
            <w:tcW w:w="8595" w:type="dxa"/>
            <w:gridSpan w:val="2"/>
          </w:tcPr>
          <w:p w14:paraId="164BFC85" w14:textId="0825B730" w:rsidR="006870D1" w:rsidRPr="007070A1" w:rsidRDefault="006870D1" w:rsidP="0059447A">
            <w:pPr>
              <w:rPr>
                <w:noProof/>
              </w:rPr>
            </w:pPr>
            <w:r>
              <w:rPr>
                <w:rFonts w:ascii="Times New Roman" w:hAnsi="Times New Roman" w:cs="Times New Roman"/>
                <w:b/>
                <w:bCs/>
                <w:sz w:val="24"/>
                <w:szCs w:val="24"/>
              </w:rPr>
              <w:t xml:space="preserve">Fig.- 4 Recovery of </w:t>
            </w:r>
            <w:r w:rsidRPr="00BC2772">
              <w:rPr>
                <w:rFonts w:ascii="Times New Roman" w:hAnsi="Times New Roman" w:cs="Times New Roman"/>
                <w:b/>
                <w:bCs/>
                <w:sz w:val="24"/>
                <w:szCs w:val="24"/>
              </w:rPr>
              <w:t xml:space="preserve">Histological alteration </w:t>
            </w:r>
            <w:r>
              <w:rPr>
                <w:rFonts w:ascii="Times New Roman" w:hAnsi="Times New Roman" w:cs="Times New Roman"/>
                <w:b/>
                <w:bCs/>
                <w:sz w:val="24"/>
                <w:szCs w:val="24"/>
              </w:rPr>
              <w:t xml:space="preserve">in liver of </w:t>
            </w:r>
            <w:r w:rsidR="003B1588" w:rsidRPr="003B1588">
              <w:rPr>
                <w:rFonts w:ascii="Times New Roman" w:hAnsi="Times New Roman" w:cs="Times New Roman"/>
                <w:b/>
                <w:bCs/>
                <w:i/>
                <w:iCs/>
                <w:sz w:val="24"/>
                <w:szCs w:val="24"/>
              </w:rPr>
              <w:t>Labeo rohita</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exposed to high and low pH  </w:t>
            </w:r>
          </w:p>
        </w:tc>
      </w:tr>
    </w:tbl>
    <w:p w14:paraId="7CB9926D" w14:textId="77777777" w:rsidR="00D26112" w:rsidRDefault="00D26112" w:rsidP="0059447A">
      <w:pPr>
        <w:tabs>
          <w:tab w:val="left" w:pos="6409"/>
        </w:tabs>
        <w:spacing w:line="360" w:lineRule="auto"/>
        <w:jc w:val="both"/>
        <w:rPr>
          <w:rFonts w:ascii="Times New Roman" w:hAnsi="Times New Roman" w:cs="Times New Roman"/>
          <w:b/>
          <w:bCs/>
          <w:color w:val="000000"/>
          <w:sz w:val="24"/>
          <w:szCs w:val="24"/>
        </w:rPr>
      </w:pPr>
    </w:p>
    <w:p w14:paraId="58BF5566" w14:textId="5B58E798" w:rsidR="00B3395C" w:rsidRPr="001C5F45" w:rsidRDefault="000911AF" w:rsidP="005F7F10">
      <w:pPr>
        <w:tabs>
          <w:tab w:val="left" w:pos="6409"/>
        </w:tabs>
        <w:spacing w:line="360" w:lineRule="auto"/>
        <w:ind w:left="720"/>
        <w:jc w:val="both"/>
      </w:pPr>
      <w:r>
        <w:rPr>
          <w:rFonts w:ascii="Times New Roman" w:hAnsi="Times New Roman" w:cs="Times New Roman"/>
          <w:b/>
          <w:bCs/>
          <w:color w:val="000000"/>
          <w:sz w:val="24"/>
          <w:szCs w:val="24"/>
        </w:rPr>
        <w:lastRenderedPageBreak/>
        <w:t xml:space="preserve">Fig (4) </w:t>
      </w:r>
      <w:r w:rsidR="00B3395C" w:rsidRPr="00892949">
        <w:rPr>
          <w:rFonts w:ascii="Times New Roman" w:hAnsi="Times New Roman" w:cs="Times New Roman"/>
          <w:b/>
          <w:bCs/>
          <w:color w:val="000000"/>
          <w:sz w:val="24"/>
          <w:szCs w:val="24"/>
        </w:rPr>
        <w:t xml:space="preserve">A: </w:t>
      </w:r>
      <w:r w:rsidR="00B3395C" w:rsidRPr="00892949">
        <w:rPr>
          <w:rFonts w:ascii="Times New Roman" w:hAnsi="Times New Roman" w:cs="Times New Roman"/>
          <w:color w:val="000000"/>
          <w:sz w:val="24"/>
          <w:szCs w:val="24"/>
        </w:rPr>
        <w:t>Liver of control tank pH 7</w:t>
      </w:r>
      <w:r w:rsidR="004F0CF0">
        <w:rPr>
          <w:rFonts w:ascii="Times New Roman" w:hAnsi="Times New Roman" w:cs="Times New Roman"/>
          <w:color w:val="000000"/>
          <w:sz w:val="24"/>
          <w:szCs w:val="24"/>
        </w:rPr>
        <w:t xml:space="preserve"> in recovery phase</w:t>
      </w:r>
      <w:r w:rsidR="00B3395C" w:rsidRPr="00892949">
        <w:rPr>
          <w:rFonts w:ascii="Times New Roman" w:hAnsi="Times New Roman" w:cs="Times New Roman"/>
          <w:color w:val="000000"/>
          <w:sz w:val="24"/>
          <w:szCs w:val="24"/>
        </w:rPr>
        <w:t xml:space="preserve">. </w:t>
      </w:r>
      <w:r w:rsidR="00B3395C" w:rsidRPr="00892949">
        <w:rPr>
          <w:rFonts w:ascii="Times New Roman" w:hAnsi="Times New Roman" w:cs="Times New Roman"/>
          <w:b/>
          <w:bCs/>
          <w:color w:val="000000"/>
          <w:sz w:val="24"/>
          <w:szCs w:val="24"/>
        </w:rPr>
        <w:t>B:</w:t>
      </w:r>
      <w:r w:rsidR="00B3395C" w:rsidRPr="00892949">
        <w:rPr>
          <w:rFonts w:ascii="Times New Roman" w:hAnsi="Times New Roman" w:cs="Times New Roman"/>
          <w:color w:val="000000"/>
          <w:sz w:val="24"/>
          <w:szCs w:val="24"/>
        </w:rPr>
        <w:t xml:space="preserve"> Liver of extreme low pH 4.5</w:t>
      </w:r>
      <w:r w:rsidR="004F0CF0">
        <w:rPr>
          <w:rFonts w:ascii="Times New Roman" w:hAnsi="Times New Roman" w:cs="Times New Roman"/>
          <w:color w:val="000000"/>
          <w:sz w:val="24"/>
          <w:szCs w:val="24"/>
        </w:rPr>
        <w:t xml:space="preserve"> in recovery phase</w:t>
      </w:r>
      <w:r w:rsidR="00B3395C" w:rsidRPr="00892949">
        <w:rPr>
          <w:rFonts w:ascii="Times New Roman" w:hAnsi="Times New Roman" w:cs="Times New Roman"/>
          <w:color w:val="000000"/>
          <w:sz w:val="24"/>
          <w:szCs w:val="24"/>
        </w:rPr>
        <w:t xml:space="preserve">, here (a) means </w:t>
      </w:r>
      <w:r w:rsidR="004F0CF0">
        <w:rPr>
          <w:rFonts w:ascii="Times New Roman" w:hAnsi="Times New Roman" w:cs="Times New Roman"/>
          <w:sz w:val="24"/>
          <w:szCs w:val="24"/>
        </w:rPr>
        <w:t>b</w:t>
      </w:r>
      <w:r w:rsidR="00B3395C" w:rsidRPr="00892949">
        <w:rPr>
          <w:rFonts w:ascii="Times New Roman" w:hAnsi="Times New Roman" w:cs="Times New Roman"/>
          <w:sz w:val="24"/>
          <w:szCs w:val="24"/>
        </w:rPr>
        <w:t>lood</w:t>
      </w:r>
      <w:r w:rsidR="004F0CF0">
        <w:rPr>
          <w:rFonts w:ascii="Times New Roman" w:hAnsi="Times New Roman" w:cs="Times New Roman"/>
          <w:sz w:val="24"/>
          <w:szCs w:val="24"/>
        </w:rPr>
        <w:t xml:space="preserve"> congestion</w:t>
      </w:r>
      <w:r w:rsidR="00B3395C" w:rsidRPr="00892949">
        <w:rPr>
          <w:rFonts w:ascii="Times New Roman" w:hAnsi="Times New Roman" w:cs="Times New Roman"/>
          <w:sz w:val="24"/>
          <w:szCs w:val="24"/>
        </w:rPr>
        <w:t xml:space="preserve"> (b) indicates </w:t>
      </w:r>
      <w:r w:rsidR="004F0CF0">
        <w:rPr>
          <w:rFonts w:ascii="Times New Roman" w:hAnsi="Times New Roman" w:cs="Times New Roman"/>
          <w:sz w:val="24"/>
          <w:szCs w:val="24"/>
        </w:rPr>
        <w:t xml:space="preserve">vacuole </w:t>
      </w:r>
      <w:r w:rsidR="00B3395C" w:rsidRPr="00892949">
        <w:rPr>
          <w:rFonts w:ascii="Times New Roman" w:hAnsi="Times New Roman" w:cs="Times New Roman"/>
          <w:b/>
          <w:bCs/>
          <w:sz w:val="24"/>
          <w:szCs w:val="24"/>
        </w:rPr>
        <w:t xml:space="preserve">C: </w:t>
      </w:r>
      <w:r w:rsidR="00B3395C" w:rsidRPr="00892949">
        <w:rPr>
          <w:rFonts w:ascii="Times New Roman" w:hAnsi="Times New Roman" w:cs="Times New Roman"/>
          <w:sz w:val="24"/>
          <w:szCs w:val="24"/>
        </w:rPr>
        <w:t>Liver of extreme low pH 5</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here (a) means </w:t>
      </w:r>
      <w:r w:rsidR="004F0CF0">
        <w:rPr>
          <w:rFonts w:ascii="Times New Roman" w:hAnsi="Times New Roman" w:cs="Times New Roman"/>
          <w:sz w:val="24"/>
          <w:szCs w:val="24"/>
        </w:rPr>
        <w:t xml:space="preserve">Haemorrhage </w:t>
      </w:r>
      <w:r w:rsidR="00B3395C" w:rsidRPr="00892949">
        <w:rPr>
          <w:rFonts w:ascii="Times New Roman" w:hAnsi="Times New Roman" w:cs="Times New Roman"/>
          <w:sz w:val="24"/>
          <w:szCs w:val="24"/>
        </w:rPr>
        <w:t xml:space="preserve">(b) indicates </w:t>
      </w:r>
      <w:r w:rsidR="004F0CF0">
        <w:rPr>
          <w:rFonts w:ascii="Times New Roman" w:hAnsi="Times New Roman" w:cs="Times New Roman"/>
          <w:sz w:val="24"/>
          <w:szCs w:val="24"/>
        </w:rPr>
        <w:t xml:space="preserve">vacuole </w:t>
      </w:r>
      <w:r w:rsidR="00B3395C" w:rsidRPr="00892949">
        <w:rPr>
          <w:rFonts w:ascii="Times New Roman" w:hAnsi="Times New Roman" w:cs="Times New Roman"/>
          <w:b/>
          <w:bCs/>
          <w:sz w:val="24"/>
          <w:szCs w:val="24"/>
        </w:rPr>
        <w:t>D:</w:t>
      </w:r>
      <w:r w:rsidR="00B3395C" w:rsidRPr="00892949">
        <w:rPr>
          <w:rFonts w:ascii="Times New Roman" w:hAnsi="Times New Roman" w:cs="Times New Roman"/>
          <w:sz w:val="24"/>
          <w:szCs w:val="24"/>
        </w:rPr>
        <w:t xml:space="preserve"> Liver of extreme high pH 9.5</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(a) means </w:t>
      </w:r>
      <w:r w:rsidR="004F0CF0">
        <w:rPr>
          <w:rFonts w:ascii="Times New Roman" w:hAnsi="Times New Roman" w:cs="Times New Roman"/>
          <w:sz w:val="24"/>
          <w:szCs w:val="24"/>
        </w:rPr>
        <w:t xml:space="preserve">vacuole </w:t>
      </w:r>
      <w:r w:rsidR="00B3395C" w:rsidRPr="00892949">
        <w:rPr>
          <w:rFonts w:ascii="Times New Roman" w:hAnsi="Times New Roman" w:cs="Times New Roman"/>
          <w:sz w:val="24"/>
          <w:szCs w:val="24"/>
        </w:rPr>
        <w:t xml:space="preserve">(b) indicates </w:t>
      </w:r>
      <w:r w:rsidR="004F0CF0">
        <w:rPr>
          <w:rFonts w:ascii="Times New Roman" w:hAnsi="Times New Roman" w:cs="Times New Roman"/>
          <w:sz w:val="24"/>
          <w:szCs w:val="24"/>
        </w:rPr>
        <w:t xml:space="preserve">pleomorphitic nuclei </w:t>
      </w:r>
      <w:r w:rsidR="00B3395C" w:rsidRPr="00892949">
        <w:rPr>
          <w:rFonts w:ascii="Times New Roman" w:hAnsi="Times New Roman" w:cs="Times New Roman"/>
          <w:b/>
          <w:bCs/>
          <w:sz w:val="24"/>
          <w:szCs w:val="24"/>
        </w:rPr>
        <w:t xml:space="preserve">D: </w:t>
      </w:r>
      <w:r w:rsidR="00B3395C" w:rsidRPr="00892949">
        <w:rPr>
          <w:rFonts w:ascii="Times New Roman" w:hAnsi="Times New Roman" w:cs="Times New Roman"/>
          <w:sz w:val="24"/>
          <w:szCs w:val="24"/>
        </w:rPr>
        <w:t>Liver of extreme high pH 10</w:t>
      </w:r>
      <w:r w:rsidR="004F0CF0">
        <w:rPr>
          <w:rFonts w:ascii="Times New Roman" w:hAnsi="Times New Roman" w:cs="Times New Roman"/>
          <w:sz w:val="24"/>
          <w:szCs w:val="24"/>
        </w:rPr>
        <w:t xml:space="preserve"> in recovery phase</w:t>
      </w:r>
      <w:r w:rsidR="00B3395C" w:rsidRPr="00892949">
        <w:rPr>
          <w:rFonts w:ascii="Times New Roman" w:hAnsi="Times New Roman" w:cs="Times New Roman"/>
          <w:sz w:val="24"/>
          <w:szCs w:val="24"/>
        </w:rPr>
        <w:t xml:space="preserve">. (a) means </w:t>
      </w:r>
      <w:r w:rsidR="004F0CF0">
        <w:rPr>
          <w:rFonts w:ascii="Times New Roman" w:hAnsi="Times New Roman" w:cs="Times New Roman"/>
          <w:sz w:val="24"/>
          <w:szCs w:val="24"/>
        </w:rPr>
        <w:t>b</w:t>
      </w:r>
      <w:r w:rsidR="004F0CF0" w:rsidRPr="00892949">
        <w:rPr>
          <w:rFonts w:ascii="Times New Roman" w:hAnsi="Times New Roman" w:cs="Times New Roman"/>
          <w:sz w:val="24"/>
          <w:szCs w:val="24"/>
        </w:rPr>
        <w:t>lood</w:t>
      </w:r>
      <w:r w:rsidR="004F0CF0">
        <w:rPr>
          <w:rFonts w:ascii="Times New Roman" w:hAnsi="Times New Roman" w:cs="Times New Roman"/>
          <w:sz w:val="24"/>
          <w:szCs w:val="24"/>
        </w:rPr>
        <w:t xml:space="preserve"> congestion</w:t>
      </w:r>
      <w:r w:rsidR="004F0CF0" w:rsidRPr="00892949">
        <w:rPr>
          <w:rFonts w:ascii="Times New Roman" w:hAnsi="Times New Roman" w:cs="Times New Roman"/>
          <w:sz w:val="24"/>
          <w:szCs w:val="24"/>
        </w:rPr>
        <w:t xml:space="preserve"> </w:t>
      </w:r>
      <w:r w:rsidR="00B3395C" w:rsidRPr="00892949">
        <w:rPr>
          <w:rFonts w:ascii="Times New Roman" w:hAnsi="Times New Roman" w:cs="Times New Roman"/>
          <w:sz w:val="24"/>
          <w:szCs w:val="24"/>
        </w:rPr>
        <w:t xml:space="preserve">(b) indicates </w:t>
      </w:r>
      <w:r w:rsidR="004F0CF0">
        <w:rPr>
          <w:rFonts w:ascii="Times New Roman" w:hAnsi="Times New Roman" w:cs="Times New Roman"/>
          <w:sz w:val="24"/>
          <w:szCs w:val="24"/>
        </w:rPr>
        <w:t>pleomorphitic nuclei.</w:t>
      </w:r>
    </w:p>
    <w:p w14:paraId="5CAC6A32" w14:textId="2BF3A5F1" w:rsidR="00384D6A" w:rsidRDefault="009E7DC3" w:rsidP="005F7F10">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3.</w:t>
      </w:r>
      <w:r w:rsidR="000911AF">
        <w:rPr>
          <w:rFonts w:ascii="Times New Roman" w:hAnsi="Times New Roman" w:cs="Times New Roman"/>
          <w:b/>
          <w:bCs/>
          <w:sz w:val="24"/>
          <w:szCs w:val="24"/>
        </w:rPr>
        <w:t>1.4</w:t>
      </w:r>
      <w:r>
        <w:rPr>
          <w:rFonts w:ascii="Times New Roman" w:hAnsi="Times New Roman" w:cs="Times New Roman"/>
          <w:b/>
          <w:bCs/>
          <w:sz w:val="24"/>
          <w:szCs w:val="24"/>
        </w:rPr>
        <w:t xml:space="preserve"> </w:t>
      </w:r>
      <w:r w:rsidR="00384D6A" w:rsidRPr="00BC2772">
        <w:rPr>
          <w:rFonts w:ascii="Times New Roman" w:hAnsi="Times New Roman" w:cs="Times New Roman"/>
          <w:b/>
          <w:bCs/>
          <w:sz w:val="24"/>
          <w:szCs w:val="24"/>
        </w:rPr>
        <w:t xml:space="preserve">Histological </w:t>
      </w:r>
      <w:r w:rsidR="00384D6A">
        <w:rPr>
          <w:rFonts w:ascii="Times New Roman" w:hAnsi="Times New Roman" w:cs="Times New Roman"/>
          <w:b/>
          <w:bCs/>
          <w:sz w:val="24"/>
          <w:szCs w:val="24"/>
        </w:rPr>
        <w:t>finding</w:t>
      </w:r>
      <w:r w:rsidR="00384D6A" w:rsidRPr="00BC2772">
        <w:rPr>
          <w:rFonts w:ascii="Times New Roman" w:hAnsi="Times New Roman" w:cs="Times New Roman"/>
          <w:b/>
          <w:bCs/>
          <w:sz w:val="24"/>
          <w:szCs w:val="24"/>
        </w:rPr>
        <w:t xml:space="preserve"> </w:t>
      </w:r>
      <w:r w:rsidR="00384D6A">
        <w:rPr>
          <w:rFonts w:ascii="Times New Roman" w:hAnsi="Times New Roman" w:cs="Times New Roman"/>
          <w:b/>
          <w:bCs/>
          <w:sz w:val="24"/>
          <w:szCs w:val="24"/>
        </w:rPr>
        <w:t xml:space="preserve">in liver of </w:t>
      </w:r>
      <w:r w:rsidR="003B1588" w:rsidRPr="003B1588">
        <w:rPr>
          <w:rFonts w:ascii="Times New Roman" w:hAnsi="Times New Roman" w:cs="Times New Roman"/>
          <w:b/>
          <w:bCs/>
          <w:i/>
          <w:iCs/>
          <w:sz w:val="24"/>
          <w:szCs w:val="24"/>
        </w:rPr>
        <w:t>Labeo rohita</w:t>
      </w:r>
      <w:r w:rsidR="00384D6A">
        <w:rPr>
          <w:rFonts w:ascii="Times New Roman" w:hAnsi="Times New Roman" w:cs="Times New Roman"/>
          <w:b/>
          <w:bCs/>
          <w:i/>
          <w:iCs/>
          <w:sz w:val="24"/>
          <w:szCs w:val="24"/>
        </w:rPr>
        <w:t xml:space="preserve"> </w:t>
      </w:r>
      <w:r w:rsidR="00384D6A">
        <w:rPr>
          <w:rFonts w:ascii="Times New Roman" w:hAnsi="Times New Roman" w:cs="Times New Roman"/>
          <w:b/>
          <w:bCs/>
          <w:sz w:val="24"/>
          <w:szCs w:val="24"/>
        </w:rPr>
        <w:t>exposed to high and low pH under recovery phase</w:t>
      </w:r>
    </w:p>
    <w:p w14:paraId="29C2A112" w14:textId="2ED2E040" w:rsidR="00BB36D7" w:rsidRPr="00583FCC" w:rsidRDefault="00583FCC" w:rsidP="005F7F10">
      <w:pPr>
        <w:spacing w:line="360" w:lineRule="auto"/>
        <w:ind w:left="720"/>
        <w:jc w:val="both"/>
        <w:rPr>
          <w:rFonts w:ascii="Times New Roman" w:hAnsi="Times New Roman" w:cs="Times New Roman"/>
          <w:sz w:val="24"/>
          <w:szCs w:val="24"/>
        </w:rPr>
      </w:pPr>
      <w:r w:rsidRPr="00583FCC">
        <w:rPr>
          <w:rFonts w:ascii="Times New Roman" w:hAnsi="Times New Roman" w:cs="Times New Roman"/>
          <w:sz w:val="24"/>
          <w:szCs w:val="24"/>
        </w:rPr>
        <w:t xml:space="preserve">The pH 7 is most stable pH in this pH there is any histological alteration were found. In this study lesions found in pH 4.5 and 10 are blood congestion, vacuole, pleomorphitic nuclei. Less alterations were found in pH 5. Lesions found in pH 5 were vacuole, haemorrhage. Alterations in pH 9.5 were vacuole, pleomorphitic nuclei.   </w:t>
      </w:r>
    </w:p>
    <w:p w14:paraId="3F79D8AB" w14:textId="34BE4FC9" w:rsidR="00C4733E" w:rsidRDefault="00625E8B" w:rsidP="00625E8B">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625E8B">
        <w:rPr>
          <w:rFonts w:ascii="Times New Roman" w:eastAsia="Times New Roman" w:hAnsi="Times New Roman" w:cs="Times New Roman"/>
          <w:color w:val="000000"/>
          <w:kern w:val="0"/>
          <w:sz w:val="24"/>
          <w:szCs w:val="24"/>
          <w:lang w:eastAsia="en-IN"/>
          <w14:ligatures w14:val="none"/>
        </w:rPr>
        <w:t>As per Sarkar et. al 2005 transfer of cypermethrin and carbofuran treated L. rohita to freshwater systems improvement was observed in the histological architecture of their livers. Here, fish exposed to lower concentrations of carbofuran or cypermethrin regained from damages sooner than did their counterparts exposed to higher concentrations. However, in all cases, repair was not complete (except in lower doses of carbofuran) and it was necessary to have a prolonged recovery period to return to normalcy. For pollution alleviation the fresh water acts like a therapeutic agent and also a suitable medium. Through the excretion and osmoregulation fish exposed to fresh water slowly eliminates deposition of metabolites of pesticides from the body. As the residual load will be less, the normal enzyme and cellular activity of liver will be enhanced and tissues will recover faster from the damage (Sarkar et al. 2005).</w:t>
      </w:r>
    </w:p>
    <w:p w14:paraId="1F80F058" w14:textId="2D76EBE1" w:rsidR="00C4733E" w:rsidRPr="009E7DC3" w:rsidRDefault="00C4733E" w:rsidP="009E7DC3">
      <w:pPr>
        <w:pStyle w:val="ListParagraph"/>
        <w:numPr>
          <w:ilvl w:val="0"/>
          <w:numId w:val="2"/>
        </w:numPr>
        <w:spacing w:after="0" w:line="360" w:lineRule="auto"/>
        <w:jc w:val="both"/>
        <w:rPr>
          <w:rFonts w:ascii="Times New Roman" w:eastAsia="Times New Roman" w:hAnsi="Times New Roman" w:cs="Times New Roman"/>
          <w:b/>
          <w:bCs/>
          <w:color w:val="000000"/>
          <w:kern w:val="0"/>
          <w:sz w:val="28"/>
          <w:szCs w:val="28"/>
          <w:lang w:eastAsia="en-IN"/>
          <w14:ligatures w14:val="none"/>
        </w:rPr>
      </w:pPr>
      <w:r w:rsidRPr="009E7DC3">
        <w:rPr>
          <w:rFonts w:ascii="Times New Roman" w:eastAsia="Times New Roman" w:hAnsi="Times New Roman" w:cs="Times New Roman"/>
          <w:b/>
          <w:bCs/>
          <w:color w:val="000000"/>
          <w:kern w:val="0"/>
          <w:sz w:val="28"/>
          <w:szCs w:val="28"/>
          <w:lang w:eastAsia="en-IN"/>
          <w14:ligatures w14:val="none"/>
        </w:rPr>
        <w:t xml:space="preserve">Conclusion </w:t>
      </w:r>
    </w:p>
    <w:p w14:paraId="2FACF744" w14:textId="2036E7D5" w:rsid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The current research clearly illustrates that the pH level of water is crucial for preserving the physiological and structural health of </w:t>
      </w:r>
      <w:r w:rsidR="003B1588" w:rsidRPr="003B1588">
        <w:rPr>
          <w:rFonts w:ascii="Times New Roman" w:eastAsia="Times New Roman" w:hAnsi="Times New Roman" w:cs="Times New Roman"/>
          <w:i/>
          <w:iCs/>
          <w:color w:val="000000"/>
          <w:kern w:val="0"/>
          <w:sz w:val="24"/>
          <w:szCs w:val="24"/>
          <w:lang w:eastAsia="en-IN"/>
          <w14:ligatures w14:val="none"/>
        </w:rPr>
        <w:t>Labeo rohita</w:t>
      </w:r>
      <w:r>
        <w:rPr>
          <w:rFonts w:ascii="Times New Roman" w:eastAsia="Times New Roman" w:hAnsi="Times New Roman" w:cs="Times New Roman"/>
          <w:color w:val="000000"/>
          <w:kern w:val="0"/>
          <w:sz w:val="24"/>
          <w:szCs w:val="24"/>
          <w:lang w:eastAsia="en-IN"/>
          <w14:ligatures w14:val="none"/>
        </w:rPr>
        <w:t xml:space="preserve">. When exposed to highly acidic (pH 4.5 and 5) and alkaline (pH 9.5 and 10) environments, significant histopathological changes were observed in the gills and liver tissues compared to the control group (pH 7). The gills showed signs of epithelial lifting, curling of secondary lamellae, necrosis, aneurysm formation, and hyperplasia, while the liver exhibited hepatocyte degeneration, necrosis, hemorrhage, blood congestion, and vacuolation. These morphological changes suggest severe stress responses that disrupt normal </w:t>
      </w:r>
      <w:r>
        <w:rPr>
          <w:rFonts w:ascii="Times New Roman" w:eastAsia="Times New Roman" w:hAnsi="Times New Roman" w:cs="Times New Roman"/>
          <w:color w:val="000000"/>
          <w:kern w:val="0"/>
          <w:sz w:val="24"/>
          <w:szCs w:val="24"/>
          <w:lang w:eastAsia="en-IN"/>
          <w14:ligatures w14:val="none"/>
        </w:rPr>
        <w:lastRenderedPageBreak/>
        <w:t xml:space="preserve">respiration, osmoregulation, and metabolic functions in the fish. Recovery experiments indicated that some of the histological damage could be partially reversed when the fish were returned to optimal pH conditions. Notable improvements were observed in treatments at pH 5 and 9.5, where minimal lesions were present during the recovery phase, whereas higher stress levels at pH 4.5 and 10 still showed ongoing structural deformities. This suggests that </w:t>
      </w:r>
      <w:r w:rsidR="003B1588" w:rsidRPr="003B1588">
        <w:rPr>
          <w:rFonts w:ascii="Times New Roman" w:eastAsia="Times New Roman" w:hAnsi="Times New Roman" w:cs="Times New Roman"/>
          <w:i/>
          <w:iCs/>
          <w:color w:val="000000"/>
          <w:kern w:val="0"/>
          <w:sz w:val="24"/>
          <w:szCs w:val="24"/>
          <w:lang w:eastAsia="en-IN"/>
          <w14:ligatures w14:val="none"/>
        </w:rPr>
        <w:t>Labeo rohita</w:t>
      </w:r>
      <w:r>
        <w:rPr>
          <w:rFonts w:ascii="Times New Roman" w:eastAsia="Times New Roman" w:hAnsi="Times New Roman" w:cs="Times New Roman"/>
          <w:color w:val="000000"/>
          <w:kern w:val="0"/>
          <w:sz w:val="24"/>
          <w:szCs w:val="24"/>
          <w:lang w:eastAsia="en-IN"/>
          <w14:ligatures w14:val="none"/>
        </w:rPr>
        <w:t xml:space="preserve"> has a limited capacity to recover from extreme pH exposure, which depends on both the duration and severity of the stress. Overall, the results emphasize the importance of maintaining water pH within the optimal range (6.5–9.0) to ensure the health and survival of </w:t>
      </w:r>
      <w:r w:rsidR="003B1588" w:rsidRPr="003B1588">
        <w:rPr>
          <w:rFonts w:ascii="Times New Roman" w:eastAsia="Times New Roman" w:hAnsi="Times New Roman" w:cs="Times New Roman"/>
          <w:i/>
          <w:iCs/>
          <w:color w:val="000000"/>
          <w:kern w:val="0"/>
          <w:sz w:val="24"/>
          <w:szCs w:val="24"/>
          <w:lang w:eastAsia="en-IN"/>
          <w14:ligatures w14:val="none"/>
        </w:rPr>
        <w:t>Labeo rohita</w:t>
      </w:r>
      <w:r>
        <w:rPr>
          <w:rFonts w:ascii="Times New Roman" w:eastAsia="Times New Roman" w:hAnsi="Times New Roman" w:cs="Times New Roman"/>
          <w:color w:val="000000"/>
          <w:kern w:val="0"/>
          <w:sz w:val="24"/>
          <w:szCs w:val="24"/>
          <w:lang w:eastAsia="en-IN"/>
          <w14:ligatures w14:val="none"/>
        </w:rPr>
        <w:t xml:space="preserve"> in aquaculture systems. Continuous monitoring and management of water quality parameters are crucial to prevent histological and physiological damage that could reduce growth performance and productivity. Future research should focus on the molecular and biochemical mechanisms involved in recovery processes to develop more effective strategies for mitigating pH-induced stress in cultured fish.</w:t>
      </w:r>
    </w:p>
    <w:p w14:paraId="51AF4E39" w14:textId="77777777" w:rsid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p w14:paraId="6146CF87" w14:textId="573FD114" w:rsidR="00D519F3" w:rsidRPr="009E7DC3" w:rsidRDefault="00D519F3" w:rsidP="009E7DC3">
      <w:pPr>
        <w:pStyle w:val="ListParagraph"/>
        <w:numPr>
          <w:ilvl w:val="0"/>
          <w:numId w:val="2"/>
        </w:numPr>
        <w:spacing w:after="0" w:line="360" w:lineRule="auto"/>
        <w:jc w:val="both"/>
        <w:rPr>
          <w:rFonts w:ascii="Times New Roman" w:eastAsia="Times New Roman" w:hAnsi="Times New Roman" w:cs="Times New Roman"/>
          <w:b/>
          <w:bCs/>
          <w:color w:val="000000"/>
          <w:kern w:val="0"/>
          <w:sz w:val="28"/>
          <w:szCs w:val="28"/>
          <w:lang w:eastAsia="en-IN"/>
          <w14:ligatures w14:val="none"/>
        </w:rPr>
      </w:pPr>
      <w:r w:rsidRPr="009E7DC3">
        <w:rPr>
          <w:rFonts w:ascii="Times New Roman" w:eastAsia="Times New Roman" w:hAnsi="Times New Roman" w:cs="Times New Roman"/>
          <w:b/>
          <w:bCs/>
          <w:color w:val="000000"/>
          <w:kern w:val="0"/>
          <w:sz w:val="28"/>
          <w:szCs w:val="28"/>
          <w:lang w:eastAsia="en-IN"/>
          <w14:ligatures w14:val="none"/>
        </w:rPr>
        <w:t xml:space="preserve">Future Scope </w:t>
      </w:r>
    </w:p>
    <w:p w14:paraId="6E1BBFCD" w14:textId="77777777" w:rsidR="00D519F3" w:rsidRDefault="00D519F3" w:rsidP="00D519F3">
      <w:pPr>
        <w:spacing w:after="0" w:line="360" w:lineRule="auto"/>
        <w:ind w:left="720"/>
        <w:rPr>
          <w:rFonts w:ascii="Times New Roman" w:eastAsia="Times New Roman" w:hAnsi="Times New Roman" w:cs="Times New Roman"/>
          <w:b/>
          <w:bCs/>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Molecular and Biochemical Studies:</w:t>
      </w:r>
    </w:p>
    <w:p w14:paraId="199AE066" w14:textId="4909EAE0" w:rsidR="00D519F3" w:rsidRP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color w:val="000000"/>
          <w:kern w:val="0"/>
          <w:sz w:val="24"/>
          <w:szCs w:val="24"/>
          <w:lang w:eastAsia="en-IN"/>
          <w14:ligatures w14:val="none"/>
        </w:rPr>
        <w:t>Further research should focus on identifying molecular biomarkers (e.g., stress</w:t>
      </w:r>
      <w:r>
        <w:rPr>
          <w:rFonts w:ascii="Times New Roman" w:eastAsia="Times New Roman" w:hAnsi="Times New Roman" w:cs="Times New Roman"/>
          <w:color w:val="000000"/>
          <w:kern w:val="0"/>
          <w:sz w:val="24"/>
          <w:szCs w:val="24"/>
          <w:lang w:eastAsia="en-IN"/>
          <w14:ligatures w14:val="none"/>
        </w:rPr>
        <w:t xml:space="preserve"> </w:t>
      </w:r>
      <w:r w:rsidRPr="00D519F3">
        <w:rPr>
          <w:rFonts w:ascii="Times New Roman" w:eastAsia="Times New Roman" w:hAnsi="Times New Roman" w:cs="Times New Roman"/>
          <w:color w:val="000000"/>
          <w:kern w:val="0"/>
          <w:sz w:val="24"/>
          <w:szCs w:val="24"/>
          <w:lang w:eastAsia="en-IN"/>
          <w14:ligatures w14:val="none"/>
        </w:rPr>
        <w:t xml:space="preserve">proteins, antioxidant enzymes, and gene expression profiles) that indicate early pH-induced stress responses in </w:t>
      </w:r>
      <w:r w:rsidR="003B1588" w:rsidRPr="003B1588">
        <w:rPr>
          <w:rFonts w:ascii="Times New Roman" w:eastAsia="Times New Roman" w:hAnsi="Times New Roman" w:cs="Times New Roman"/>
          <w:i/>
          <w:iCs/>
          <w:color w:val="000000"/>
          <w:kern w:val="0"/>
          <w:sz w:val="24"/>
          <w:szCs w:val="24"/>
          <w:lang w:eastAsia="en-IN"/>
          <w14:ligatures w14:val="none"/>
        </w:rPr>
        <w:t>Labeo rohita</w:t>
      </w:r>
      <w:r w:rsidRPr="00D519F3">
        <w:rPr>
          <w:rFonts w:ascii="Times New Roman" w:eastAsia="Times New Roman" w:hAnsi="Times New Roman" w:cs="Times New Roman"/>
          <w:color w:val="000000"/>
          <w:kern w:val="0"/>
          <w:sz w:val="24"/>
          <w:szCs w:val="24"/>
          <w:lang w:eastAsia="en-IN"/>
          <w14:ligatures w14:val="none"/>
        </w:rPr>
        <w:t>.</w:t>
      </w:r>
    </w:p>
    <w:p w14:paraId="659F6A64" w14:textId="60008E55"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Long-term and Chronic Exposure Analysis:</w:t>
      </w:r>
      <w:r w:rsidRPr="00D519F3">
        <w:rPr>
          <w:rFonts w:ascii="Times New Roman" w:eastAsia="Times New Roman" w:hAnsi="Times New Roman" w:cs="Times New Roman"/>
          <w:color w:val="000000"/>
          <w:kern w:val="0"/>
          <w:sz w:val="24"/>
          <w:szCs w:val="24"/>
          <w:lang w:eastAsia="en-IN"/>
          <w14:ligatures w14:val="none"/>
        </w:rPr>
        <w:br/>
        <w:t>Chronic exposure experiments can help determine whether sub-lethal pH fluctuations lead to cumulative histological, metabolic, or reproductive impairments.</w:t>
      </w:r>
    </w:p>
    <w:p w14:paraId="2FC16727" w14:textId="1855084A"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Comparative Species Studies:</w:t>
      </w:r>
      <w:r w:rsidRPr="00D519F3">
        <w:rPr>
          <w:rFonts w:ascii="Times New Roman" w:eastAsia="Times New Roman" w:hAnsi="Times New Roman" w:cs="Times New Roman"/>
          <w:color w:val="000000"/>
          <w:kern w:val="0"/>
          <w:sz w:val="24"/>
          <w:szCs w:val="24"/>
          <w:lang w:eastAsia="en-IN"/>
          <w14:ligatures w14:val="none"/>
        </w:rPr>
        <w:br/>
        <w:t>Similar studies on other economically important freshwater fish species can establish interspecies variations in tolerance and recovery to pH stress.</w:t>
      </w:r>
    </w:p>
    <w:p w14:paraId="6690B22C" w14:textId="77777777" w:rsidR="00D519F3" w:rsidRDefault="00D519F3" w:rsidP="00D519F3">
      <w:pPr>
        <w:spacing w:after="0" w:line="360" w:lineRule="auto"/>
        <w:ind w:left="720"/>
        <w:jc w:val="both"/>
        <w:rPr>
          <w:rFonts w:ascii="Times New Roman" w:eastAsia="Times New Roman" w:hAnsi="Times New Roman" w:cs="Times New Roman"/>
          <w:b/>
          <w:bCs/>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Water Quality Management Strategies:</w:t>
      </w:r>
    </w:p>
    <w:p w14:paraId="299F216E" w14:textId="58102F3B" w:rsidR="00D519F3" w:rsidRPr="00D519F3" w:rsidRDefault="00D519F3" w:rsidP="00D519F3">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color w:val="000000"/>
          <w:kern w:val="0"/>
          <w:sz w:val="24"/>
          <w:szCs w:val="24"/>
          <w:lang w:eastAsia="en-IN"/>
          <w14:ligatures w14:val="none"/>
        </w:rPr>
        <w:t>Development of cost-effective buffering systems and pH stabilizers should be</w:t>
      </w:r>
      <w:r>
        <w:rPr>
          <w:rFonts w:ascii="Times New Roman" w:eastAsia="Times New Roman" w:hAnsi="Times New Roman" w:cs="Times New Roman"/>
          <w:color w:val="000000"/>
          <w:kern w:val="0"/>
          <w:sz w:val="24"/>
          <w:szCs w:val="24"/>
          <w:lang w:eastAsia="en-IN"/>
          <w14:ligatures w14:val="none"/>
        </w:rPr>
        <w:t xml:space="preserve"> </w:t>
      </w:r>
      <w:r w:rsidRPr="00D519F3">
        <w:rPr>
          <w:rFonts w:ascii="Times New Roman" w:eastAsia="Times New Roman" w:hAnsi="Times New Roman" w:cs="Times New Roman"/>
          <w:color w:val="000000"/>
          <w:kern w:val="0"/>
          <w:sz w:val="24"/>
          <w:szCs w:val="24"/>
          <w:lang w:eastAsia="en-IN"/>
          <w14:ligatures w14:val="none"/>
        </w:rPr>
        <w:t>explored for sustainable aquaculture, particularly in regions affected by industrial or agricultural runoff.</w:t>
      </w:r>
    </w:p>
    <w:p w14:paraId="58D23FC4" w14:textId="2DDD6F83" w:rsidR="00D519F3" w:rsidRP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Integration with Ecotoxicology:</w:t>
      </w:r>
      <w:r w:rsidRPr="00D519F3">
        <w:rPr>
          <w:rFonts w:ascii="Times New Roman" w:eastAsia="Times New Roman" w:hAnsi="Times New Roman" w:cs="Times New Roman"/>
          <w:color w:val="000000"/>
          <w:kern w:val="0"/>
          <w:sz w:val="24"/>
          <w:szCs w:val="24"/>
          <w:lang w:eastAsia="en-IN"/>
          <w14:ligatures w14:val="none"/>
        </w:rPr>
        <w:br/>
        <w:t xml:space="preserve">Since pH changes often co-occur with pollutants such as heavy metals, pesticides, or </w:t>
      </w:r>
      <w:r w:rsidRPr="00D519F3">
        <w:rPr>
          <w:rFonts w:ascii="Times New Roman" w:eastAsia="Times New Roman" w:hAnsi="Times New Roman" w:cs="Times New Roman"/>
          <w:color w:val="000000"/>
          <w:kern w:val="0"/>
          <w:sz w:val="24"/>
          <w:szCs w:val="24"/>
          <w:lang w:eastAsia="en-IN"/>
          <w14:ligatures w14:val="none"/>
        </w:rPr>
        <w:lastRenderedPageBreak/>
        <w:t>ammonia, future research should assess combined stressor effects on fish health and recovery capacity.</w:t>
      </w:r>
    </w:p>
    <w:p w14:paraId="14E534FF" w14:textId="42A0622D" w:rsidR="00D519F3" w:rsidRDefault="00D519F3"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r w:rsidRPr="00D519F3">
        <w:rPr>
          <w:rFonts w:ascii="Times New Roman" w:eastAsia="Times New Roman" w:hAnsi="Times New Roman" w:cs="Times New Roman"/>
          <w:b/>
          <w:bCs/>
          <w:color w:val="000000"/>
          <w:kern w:val="0"/>
          <w:sz w:val="24"/>
          <w:szCs w:val="24"/>
          <w:lang w:eastAsia="en-IN"/>
          <w14:ligatures w14:val="none"/>
        </w:rPr>
        <w:t>Application in Aquaculture Practices:</w:t>
      </w:r>
      <w:r w:rsidRPr="00D519F3">
        <w:rPr>
          <w:rFonts w:ascii="Times New Roman" w:eastAsia="Times New Roman" w:hAnsi="Times New Roman" w:cs="Times New Roman"/>
          <w:color w:val="000000"/>
          <w:kern w:val="0"/>
          <w:sz w:val="24"/>
          <w:szCs w:val="24"/>
          <w:lang w:eastAsia="en-IN"/>
          <w14:ligatures w14:val="none"/>
        </w:rPr>
        <w:br/>
        <w:t>Findings from such studies can be applied to formulate better management guidelines for pond water quality, improving fish welfare, productivity, and economic sustainability.</w:t>
      </w:r>
    </w:p>
    <w:p w14:paraId="1DE335EF" w14:textId="3098E6A5" w:rsidR="00A22E18" w:rsidRDefault="00A22E18"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p>
    <w:p w14:paraId="74D51317" w14:textId="2D4A60AD" w:rsidR="00A22E18" w:rsidRDefault="00A22E18"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p>
    <w:p w14:paraId="522B7C81" w14:textId="77777777" w:rsidR="00A22E18" w:rsidRPr="0094625B" w:rsidRDefault="00A22E18" w:rsidP="0094625B">
      <w:pPr>
        <w:ind w:left="567"/>
        <w:jc w:val="both"/>
        <w:rPr>
          <w:rFonts w:ascii="Times New Roman" w:eastAsia="Calibri" w:hAnsi="Times New Roman" w:cs="Times New Roman"/>
          <w:sz w:val="24"/>
          <w:szCs w:val="24"/>
          <w:highlight w:val="yellow"/>
          <w:lang w:val="en-US"/>
        </w:rPr>
      </w:pPr>
      <w:r w:rsidRPr="0094625B">
        <w:rPr>
          <w:rFonts w:ascii="Times New Roman" w:eastAsia="Calibri" w:hAnsi="Times New Roman" w:cs="Times New Roman"/>
          <w:sz w:val="24"/>
          <w:szCs w:val="24"/>
          <w:highlight w:val="yellow"/>
          <w:lang w:val="en-US"/>
        </w:rPr>
        <w:t>Disclaimer (Artificial intelligence)</w:t>
      </w:r>
    </w:p>
    <w:p w14:paraId="61B881E7" w14:textId="77777777" w:rsidR="00A22E18" w:rsidRPr="0094625B" w:rsidRDefault="00A22E18" w:rsidP="0094625B">
      <w:pPr>
        <w:ind w:left="567"/>
        <w:jc w:val="both"/>
        <w:rPr>
          <w:rFonts w:ascii="Times New Roman" w:eastAsia="Calibri" w:hAnsi="Times New Roman" w:cs="Times New Roman"/>
          <w:sz w:val="24"/>
          <w:szCs w:val="24"/>
          <w:highlight w:val="yellow"/>
          <w:lang w:val="en-US"/>
        </w:rPr>
      </w:pPr>
      <w:r w:rsidRPr="0094625B">
        <w:rPr>
          <w:rFonts w:ascii="Times New Roman" w:eastAsia="Calibri" w:hAnsi="Times New Roman"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96BA87D" w14:textId="77777777" w:rsidR="00A22E18" w:rsidRPr="00D519F3" w:rsidRDefault="00A22E18" w:rsidP="00D519F3">
      <w:pPr>
        <w:spacing w:after="0" w:line="360" w:lineRule="auto"/>
        <w:ind w:left="720"/>
        <w:rPr>
          <w:rFonts w:ascii="Times New Roman" w:eastAsia="Times New Roman" w:hAnsi="Times New Roman" w:cs="Times New Roman"/>
          <w:color w:val="000000"/>
          <w:kern w:val="0"/>
          <w:sz w:val="24"/>
          <w:szCs w:val="24"/>
          <w:lang w:eastAsia="en-IN"/>
          <w14:ligatures w14:val="none"/>
        </w:rPr>
      </w:pPr>
    </w:p>
    <w:p w14:paraId="759ED4EB" w14:textId="77777777" w:rsidR="00DD6FE9" w:rsidRDefault="00DD6FE9" w:rsidP="005F7F10">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p w14:paraId="2726EF2C" w14:textId="77777777" w:rsidR="00AE3CDB" w:rsidRPr="006870D1" w:rsidRDefault="00AE3CDB" w:rsidP="00AE3CDB">
      <w:pPr>
        <w:pStyle w:val="ListParagraph"/>
        <w:numPr>
          <w:ilvl w:val="0"/>
          <w:numId w:val="2"/>
        </w:numPr>
        <w:spacing w:after="0" w:line="360" w:lineRule="auto"/>
        <w:jc w:val="both"/>
        <w:rPr>
          <w:rFonts w:ascii="Times New Roman" w:eastAsia="Times New Roman" w:hAnsi="Times New Roman" w:cs="Times New Roman"/>
          <w:b/>
          <w:bCs/>
          <w:kern w:val="0"/>
          <w:sz w:val="28"/>
          <w:szCs w:val="28"/>
          <w:lang w:eastAsia="en-IN"/>
          <w14:ligatures w14:val="none"/>
        </w:rPr>
      </w:pPr>
      <w:r w:rsidRPr="00216B2D">
        <w:rPr>
          <w:rFonts w:ascii="Times New Roman" w:eastAsia="Times New Roman" w:hAnsi="Times New Roman" w:cs="Times New Roman"/>
          <w:b/>
          <w:bCs/>
          <w:kern w:val="0"/>
          <w:sz w:val="28"/>
          <w:szCs w:val="28"/>
          <w:lang w:eastAsia="en-IN"/>
          <w14:ligatures w14:val="none"/>
        </w:rPr>
        <w:t>References</w:t>
      </w:r>
    </w:p>
    <w:p w14:paraId="6AFA3C08"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Booth, C. E., McDonald, D. G., Simons, B. P., &amp; Wood, C. M. (1988). Effects of aluminum and low pH on net ion fluxes and ion balance in the brook trout (Salvelinus fontinalis). Canadian Journal of Fisheries and Aquatic Sciences, 45, 1563-1574. </w:t>
      </w:r>
      <w:hyperlink r:id="rId28" w:history="1">
        <w:r w:rsidRPr="00820EFF">
          <w:rPr>
            <w:rStyle w:val="Hyperlink"/>
            <w:rFonts w:ascii="Times New Roman" w:hAnsi="Times New Roman" w:cs="Times New Roman"/>
            <w:sz w:val="24"/>
            <w:szCs w:val="24"/>
          </w:rPr>
          <w:t>https://doi.org/10.1139/f88-186</w:t>
        </w:r>
      </w:hyperlink>
      <w:r w:rsidRPr="00820EFF">
        <w:rPr>
          <w:rFonts w:ascii="Times New Roman" w:hAnsi="Times New Roman" w:cs="Times New Roman"/>
          <w:sz w:val="24"/>
          <w:szCs w:val="24"/>
        </w:rPr>
        <w:t xml:space="preserve"> .</w:t>
      </w:r>
    </w:p>
    <w:p w14:paraId="1CDDF5AC"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Chevalier, G., Gauthier, L., &amp; Moreau, G. (1985). Histopathological and electron microscopic studies of gills of brook trout, Salvelinus fontinalis, from acidified lakes. Canadian Journal of Zoology, 63(9), 2062–2070. </w:t>
      </w:r>
      <w:hyperlink r:id="rId29" w:history="1">
        <w:r w:rsidRPr="00820EFF">
          <w:rPr>
            <w:rStyle w:val="Hyperlink"/>
            <w:rFonts w:ascii="Times New Roman" w:hAnsi="Times New Roman" w:cs="Times New Roman"/>
            <w:sz w:val="24"/>
            <w:szCs w:val="24"/>
          </w:rPr>
          <w:t>https://doi.org/10.1139/z85-302</w:t>
        </w:r>
      </w:hyperlink>
      <w:r w:rsidRPr="00820EFF">
        <w:rPr>
          <w:rFonts w:ascii="Times New Roman" w:hAnsi="Times New Roman" w:cs="Times New Roman"/>
          <w:sz w:val="24"/>
          <w:szCs w:val="24"/>
        </w:rPr>
        <w:t xml:space="preserve"> </w:t>
      </w:r>
    </w:p>
    <w:p w14:paraId="0A267738"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Daye, P. G., &amp; Garside, E. T. (1976). Histopathologic changes in surficial tissues of brook trout, Salvelinus fontinalis (Mitchill), exposed to acute and chronic levels of pH. Canadian Journal of Zoology, 54(12), 2140–2155. </w:t>
      </w:r>
      <w:hyperlink r:id="rId30" w:history="1">
        <w:r w:rsidRPr="00820EFF">
          <w:rPr>
            <w:rStyle w:val="Hyperlink"/>
            <w:rFonts w:ascii="Times New Roman" w:hAnsi="Times New Roman" w:cs="Times New Roman"/>
            <w:sz w:val="24"/>
            <w:szCs w:val="24"/>
          </w:rPr>
          <w:t>https://doi.org/10.1139/z76-248</w:t>
        </w:r>
      </w:hyperlink>
      <w:r w:rsidRPr="00820EFF">
        <w:rPr>
          <w:rFonts w:ascii="Times New Roman" w:hAnsi="Times New Roman" w:cs="Times New Roman"/>
          <w:sz w:val="24"/>
          <w:szCs w:val="24"/>
        </w:rPr>
        <w:t xml:space="preserve"> </w:t>
      </w:r>
    </w:p>
    <w:p w14:paraId="00B84782" w14:textId="77777777" w:rsidR="00953484" w:rsidRPr="00820EFF" w:rsidRDefault="00953484" w:rsidP="00820EFF">
      <w:pPr>
        <w:tabs>
          <w:tab w:val="left" w:pos="983"/>
        </w:tabs>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Falter, M.A., Cech Jr, J.J. (1991). Maximum pH tolerance of three Klamath Basin fishes. </w:t>
      </w:r>
      <w:r w:rsidRPr="00820EFF">
        <w:rPr>
          <w:rFonts w:ascii="Times New Roman" w:hAnsi="Times New Roman" w:cs="Times New Roman"/>
          <w:i/>
          <w:sz w:val="24"/>
          <w:szCs w:val="24"/>
        </w:rPr>
        <w:t>Copeia</w:t>
      </w:r>
      <w:r w:rsidRPr="00820EFF">
        <w:rPr>
          <w:rFonts w:ascii="Times New Roman" w:hAnsi="Times New Roman" w:cs="Times New Roman"/>
          <w:sz w:val="24"/>
          <w:szCs w:val="24"/>
        </w:rPr>
        <w:t xml:space="preserve">. </w:t>
      </w:r>
      <w:r w:rsidRPr="00820EFF">
        <w:rPr>
          <w:rFonts w:ascii="Times New Roman" w:hAnsi="Times New Roman" w:cs="Times New Roman"/>
          <w:b/>
          <w:sz w:val="24"/>
          <w:szCs w:val="24"/>
        </w:rPr>
        <w:t>4</w:t>
      </w:r>
      <w:r w:rsidRPr="00820EFF">
        <w:rPr>
          <w:rFonts w:ascii="Times New Roman" w:hAnsi="Times New Roman" w:cs="Times New Roman"/>
          <w:sz w:val="24"/>
          <w:szCs w:val="24"/>
        </w:rPr>
        <w:t>:1109–1111.</w:t>
      </w:r>
    </w:p>
    <w:p w14:paraId="389C077D" w14:textId="77777777" w:rsidR="00953484" w:rsidRPr="00791C25" w:rsidRDefault="00953484" w:rsidP="00791C25">
      <w:pPr>
        <w:spacing w:after="0" w:line="360" w:lineRule="auto"/>
        <w:ind w:left="568" w:right="-58"/>
        <w:jc w:val="both"/>
        <w:rPr>
          <w:rFonts w:ascii="Times New Roman" w:hAnsi="Times New Roman" w:cs="Times New Roman"/>
          <w:sz w:val="24"/>
          <w:szCs w:val="24"/>
        </w:rPr>
      </w:pPr>
      <w:r w:rsidRPr="00953484">
        <w:rPr>
          <w:rFonts w:ascii="Times New Roman" w:hAnsi="Times New Roman" w:cs="Times New Roman"/>
          <w:sz w:val="24"/>
          <w:szCs w:val="24"/>
          <w:highlight w:val="yellow"/>
        </w:rPr>
        <w:t>Fiedler, S., Schrader, H., Theobalt, N., Hofmann, I., Geiger, T., Arndt, D., Wanke, R., Schwaiger, J., Blutke, A., &amp; El Asely, A. M. (2023). Standardized tissue sampling guidelines for histopathological and molecular analyses of rainbow trout (</w:t>
      </w:r>
      <w:r w:rsidRPr="00953484">
        <w:rPr>
          <w:rFonts w:ascii="Times New Roman" w:hAnsi="Times New Roman" w:cs="Times New Roman"/>
          <w:i/>
          <w:iCs/>
          <w:sz w:val="24"/>
          <w:szCs w:val="24"/>
          <w:highlight w:val="yellow"/>
        </w:rPr>
        <w:t>Oncorhynchus mykiss</w:t>
      </w:r>
      <w:r w:rsidRPr="00953484">
        <w:rPr>
          <w:rFonts w:ascii="Times New Roman" w:hAnsi="Times New Roman" w:cs="Times New Roman"/>
          <w:sz w:val="24"/>
          <w:szCs w:val="24"/>
          <w:highlight w:val="yellow"/>
        </w:rPr>
        <w:t>) in ecotoxicological studies.</w:t>
      </w:r>
      <w:r w:rsidRPr="00953484">
        <w:rPr>
          <w:rFonts w:ascii="Segoe UI" w:hAnsi="Segoe UI" w:cs="Segoe UI"/>
          <w:spacing w:val="1"/>
          <w:highlight w:val="yellow"/>
        </w:rPr>
        <w:t> </w:t>
      </w:r>
      <w:r w:rsidRPr="00953484">
        <w:rPr>
          <w:rFonts w:ascii="Times New Roman" w:hAnsi="Times New Roman" w:cs="Times New Roman"/>
          <w:i/>
          <w:iCs/>
          <w:sz w:val="24"/>
          <w:szCs w:val="24"/>
          <w:highlight w:val="yellow"/>
        </w:rPr>
        <w:t>PLoS ONE</w:t>
      </w:r>
      <w:r w:rsidRPr="00953484">
        <w:rPr>
          <w:rFonts w:ascii="Times New Roman" w:hAnsi="Times New Roman" w:cs="Times New Roman"/>
          <w:sz w:val="24"/>
          <w:szCs w:val="24"/>
          <w:highlight w:val="yellow"/>
        </w:rPr>
        <w:t xml:space="preserve">, 18(7), e0288542. </w:t>
      </w:r>
      <w:hyperlink r:id="rId31" w:history="1">
        <w:r w:rsidRPr="00953484">
          <w:rPr>
            <w:rStyle w:val="Hyperlink"/>
            <w:rFonts w:ascii="Times New Roman" w:hAnsi="Times New Roman" w:cs="Times New Roman"/>
            <w:sz w:val="24"/>
            <w:szCs w:val="24"/>
            <w:highlight w:val="yellow"/>
          </w:rPr>
          <w:t>https://doi.org/10.1371/journal.pone.0288542</w:t>
        </w:r>
      </w:hyperlink>
    </w:p>
    <w:p w14:paraId="54D82844"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Lang, T., Peters, G., Hoffmann, R., &amp; Meyer, E. (1987). Experimental investigations on the toxicity of ammonia: effects on ventilation frequency, growth, epidermal mucous </w:t>
      </w:r>
      <w:r w:rsidRPr="00820EFF">
        <w:rPr>
          <w:rFonts w:ascii="Times New Roman" w:hAnsi="Times New Roman" w:cs="Times New Roman"/>
          <w:sz w:val="24"/>
          <w:szCs w:val="24"/>
        </w:rPr>
        <w:lastRenderedPageBreak/>
        <w:t xml:space="preserve">cells, and gill structure of rainbow trout Salmo gairdneri. Diseases of Aquatic Organisms, 3, 159–165. </w:t>
      </w:r>
      <w:hyperlink r:id="rId32" w:history="1">
        <w:r w:rsidRPr="00820EFF">
          <w:rPr>
            <w:rStyle w:val="Hyperlink"/>
            <w:rFonts w:ascii="Times New Roman" w:hAnsi="Times New Roman" w:cs="Times New Roman"/>
            <w:sz w:val="24"/>
            <w:szCs w:val="24"/>
          </w:rPr>
          <w:t>https://www.int-res.com/articles/dao/3/d003p159.pdf</w:t>
        </w:r>
      </w:hyperlink>
      <w:r w:rsidRPr="00820EFF">
        <w:rPr>
          <w:rFonts w:ascii="Times New Roman" w:hAnsi="Times New Roman" w:cs="Times New Roman"/>
          <w:sz w:val="24"/>
          <w:szCs w:val="24"/>
        </w:rPr>
        <w:t xml:space="preserve"> .</w:t>
      </w:r>
    </w:p>
    <w:p w14:paraId="038DA68D"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Lease, H. M., Hansen, J. A., Bergman, H. L., &amp; Meyer, J. S. (2003). Structural changes in gills of Lost River suckers exposed to elevated pH and ammonia concentrations. Comparative Biochemistry and Physiology Part C: Toxicology &amp; Pharmacology. </w:t>
      </w:r>
      <w:hyperlink r:id="rId33" w:history="1">
        <w:r w:rsidRPr="00820EFF">
          <w:rPr>
            <w:rStyle w:val="Hyperlink"/>
            <w:rFonts w:ascii="Times New Roman" w:hAnsi="Times New Roman" w:cs="Times New Roman"/>
            <w:sz w:val="24"/>
            <w:szCs w:val="24"/>
          </w:rPr>
          <w:t>https://doi.org/10.1016/S1532-0456(03)00044-9</w:t>
        </w:r>
      </w:hyperlink>
      <w:r w:rsidRPr="00820EFF">
        <w:rPr>
          <w:rFonts w:ascii="Times New Roman" w:hAnsi="Times New Roman" w:cs="Times New Roman"/>
          <w:sz w:val="24"/>
          <w:szCs w:val="24"/>
        </w:rPr>
        <w:t xml:space="preserve"> </w:t>
      </w:r>
    </w:p>
    <w:p w14:paraId="6C3B2DA3"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Leino, R. L., &amp; McCormick, J. H. (1984). Morphological and morphometrical changes in chloride cells of the gills of Pimephales promelas after chronic exposure to acid water. Cell and Tissue Research. </w:t>
      </w:r>
      <w:hyperlink r:id="rId34" w:history="1">
        <w:r w:rsidRPr="00820EFF">
          <w:rPr>
            <w:rStyle w:val="Hyperlink"/>
            <w:rFonts w:ascii="Times New Roman" w:hAnsi="Times New Roman" w:cs="Times New Roman"/>
            <w:sz w:val="24"/>
            <w:szCs w:val="24"/>
          </w:rPr>
          <w:t>https://doi.org/10.1007/BF00216521</w:t>
        </w:r>
      </w:hyperlink>
      <w:r w:rsidRPr="00820EFF">
        <w:rPr>
          <w:rFonts w:ascii="Times New Roman" w:hAnsi="Times New Roman" w:cs="Times New Roman"/>
          <w:sz w:val="24"/>
          <w:szCs w:val="24"/>
        </w:rPr>
        <w:t xml:space="preserve"> .</w:t>
      </w:r>
    </w:p>
    <w:p w14:paraId="3552ABD2"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Mallatt, J. (1985). Fish Gill Structural Changes Induced by Toxicants and Other Irritants: A Statistical Review. Canadian Journal of Fisheries and Aquatic Sciences, 42, 630–648. </w:t>
      </w:r>
      <w:hyperlink r:id="rId35" w:history="1">
        <w:r w:rsidRPr="00820EFF">
          <w:rPr>
            <w:rStyle w:val="Hyperlink"/>
            <w:rFonts w:ascii="Times New Roman" w:hAnsi="Times New Roman" w:cs="Times New Roman"/>
            <w:sz w:val="24"/>
            <w:szCs w:val="24"/>
          </w:rPr>
          <w:t>https://doi.org/10.1139/f85-083</w:t>
        </w:r>
      </w:hyperlink>
      <w:r w:rsidRPr="00820EFF">
        <w:rPr>
          <w:rFonts w:ascii="Times New Roman" w:hAnsi="Times New Roman" w:cs="Times New Roman"/>
          <w:sz w:val="24"/>
          <w:szCs w:val="24"/>
        </w:rPr>
        <w:t xml:space="preserve"> </w:t>
      </w:r>
    </w:p>
    <w:p w14:paraId="3F965674" w14:textId="77777777" w:rsidR="00953484" w:rsidRPr="00820EFF" w:rsidRDefault="00953484"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t xml:space="preserve">McDonald, D. G., Freda, J., Cavdek, V., Gonzalez, R., &amp; Zia, S. (1991). Interspecific differences in gill morphology of freshwater fish in relation to tolerance of low-pH environments. Physiological Zoology, 64(1), 124-144. </w:t>
      </w:r>
      <w:hyperlink r:id="rId36" w:history="1">
        <w:r w:rsidRPr="00820EFF">
          <w:rPr>
            <w:rStyle w:val="Hyperlink"/>
            <w:rFonts w:ascii="Times New Roman" w:eastAsia="Times New Roman" w:hAnsi="Times New Roman" w:cs="Times New Roman"/>
            <w:kern w:val="0"/>
            <w:sz w:val="24"/>
            <w:szCs w:val="24"/>
            <w:lang w:eastAsia="en-IN"/>
            <w14:ligatures w14:val="none"/>
          </w:rPr>
          <w:t>https://doi.org/10.1086/physzool.64.1.30158516</w:t>
        </w:r>
      </w:hyperlink>
      <w:r w:rsidRPr="00820EFF">
        <w:rPr>
          <w:rFonts w:ascii="Times New Roman" w:eastAsia="Times New Roman" w:hAnsi="Times New Roman" w:cs="Times New Roman"/>
          <w:kern w:val="0"/>
          <w:sz w:val="24"/>
          <w:szCs w:val="24"/>
          <w:lang w:eastAsia="en-IN"/>
          <w14:ligatures w14:val="none"/>
        </w:rPr>
        <w:t xml:space="preserve"> .</w:t>
      </w:r>
    </w:p>
    <w:p w14:paraId="057F7EB4"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Meyer, J. S., &amp; Hansen, J. A. (2002). Subchronic toxicity of low dissolved oxygen concentrations, elevated pH, and elevated ammonia concentrations to lost river suckers. Transactions of the American Fisheries Society, 131, 656–666. </w:t>
      </w:r>
      <w:hyperlink r:id="rId37" w:history="1">
        <w:r w:rsidRPr="00820EFF">
          <w:rPr>
            <w:rStyle w:val="Hyperlink"/>
            <w:rFonts w:ascii="Times New Roman" w:hAnsi="Times New Roman" w:cs="Times New Roman"/>
            <w:sz w:val="24"/>
            <w:szCs w:val="24"/>
          </w:rPr>
          <w:t>https://doi.org/10.1577/1548-8659(2002)131&lt;0656:STOLDO&gt;2.0.CO;2</w:t>
        </w:r>
      </w:hyperlink>
      <w:r w:rsidRPr="00820EFF">
        <w:rPr>
          <w:rFonts w:ascii="Times New Roman" w:hAnsi="Times New Roman" w:cs="Times New Roman"/>
          <w:sz w:val="24"/>
          <w:szCs w:val="24"/>
        </w:rPr>
        <w:t xml:space="preserve"> .</w:t>
      </w:r>
    </w:p>
    <w:p w14:paraId="072C7BB6"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Mueller, M. E., Sanchez, D. A., Bergman, H. L., McDonald, D. G., Rhem, R. G., &amp; Wood, C. M. (1991). Nature and time course of acclimation to aluminum in juvenile brook trout (Salvelinus fontinalis). II. Gill histology. Canadian Journal of Fisheries and Aquatic Sciences, 48(10), 2016–2027. </w:t>
      </w:r>
      <w:hyperlink r:id="rId38" w:history="1">
        <w:r w:rsidRPr="00820EFF">
          <w:rPr>
            <w:rStyle w:val="Hyperlink"/>
            <w:rFonts w:ascii="Times New Roman" w:hAnsi="Times New Roman" w:cs="Times New Roman"/>
            <w:sz w:val="24"/>
            <w:szCs w:val="24"/>
          </w:rPr>
          <w:t>https://doi.org/10.1139/f91-240</w:t>
        </w:r>
      </w:hyperlink>
      <w:r w:rsidRPr="00820EFF">
        <w:rPr>
          <w:rFonts w:ascii="Times New Roman" w:hAnsi="Times New Roman" w:cs="Times New Roman"/>
          <w:sz w:val="24"/>
          <w:szCs w:val="24"/>
        </w:rPr>
        <w:t xml:space="preserve"> .</w:t>
      </w:r>
    </w:p>
    <w:p w14:paraId="5092B10F" w14:textId="77777777" w:rsidR="00953484" w:rsidRPr="00953484" w:rsidRDefault="00953484" w:rsidP="00791C25">
      <w:pPr>
        <w:spacing w:after="0" w:line="360" w:lineRule="auto"/>
        <w:ind w:left="568" w:right="-58"/>
        <w:jc w:val="both"/>
        <w:rPr>
          <w:rFonts w:ascii="Times New Roman" w:hAnsi="Times New Roman" w:cs="Times New Roman"/>
          <w:sz w:val="24"/>
          <w:szCs w:val="24"/>
          <w:highlight w:val="yellow"/>
        </w:rPr>
      </w:pPr>
      <w:r w:rsidRPr="00953484">
        <w:rPr>
          <w:rFonts w:ascii="Times New Roman" w:hAnsi="Times New Roman" w:cs="Times New Roman"/>
          <w:sz w:val="24"/>
          <w:szCs w:val="24"/>
          <w:highlight w:val="yellow"/>
        </w:rPr>
        <w:t xml:space="preserve">Nataraj, B., Hemalatha, D., Rangasamy, B., Maharajan, K. and Ramesh, M., 2017. Hepatic oxidative stress, genotoxicity and histopathological alteration in fresh water fish Labeo rohita exposed to organophosphorus pesticide profenofos. Biocatalysis and Agricultural Biotechnology, 12, pp.185-190. </w:t>
      </w:r>
      <w:hyperlink r:id="rId39" w:tgtFrame="_blank" w:tooltip="Persistent link using digital object identifier" w:history="1">
        <w:r w:rsidRPr="00953484">
          <w:rPr>
            <w:rStyle w:val="Hyperlink"/>
            <w:rFonts w:ascii="Times New Roman" w:hAnsi="Times New Roman" w:cs="Times New Roman"/>
            <w:sz w:val="24"/>
            <w:szCs w:val="24"/>
            <w:highlight w:val="yellow"/>
          </w:rPr>
          <w:t>https://doi.org/10.1016/j.bcab.2017.09.006</w:t>
        </w:r>
      </w:hyperlink>
    </w:p>
    <w:p w14:paraId="269F7247"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Packer, R. K., &amp; Dunson, W. A. (1972). Anoxia and sodium loss associated with the death of brook trout at low pH. Comparative Biochemistry and Physiology Part A: Physiology, 41(1), 17-26. </w:t>
      </w:r>
      <w:hyperlink r:id="rId40" w:history="1">
        <w:r w:rsidRPr="00820EFF">
          <w:rPr>
            <w:rStyle w:val="Hyperlink"/>
            <w:rFonts w:ascii="Times New Roman" w:hAnsi="Times New Roman" w:cs="Times New Roman"/>
            <w:sz w:val="24"/>
            <w:szCs w:val="24"/>
          </w:rPr>
          <w:t>https://doi.org/10.1016/0300-9629(72)90028-x</w:t>
        </w:r>
      </w:hyperlink>
      <w:r w:rsidRPr="00820EFF">
        <w:rPr>
          <w:rFonts w:ascii="Times New Roman" w:hAnsi="Times New Roman" w:cs="Times New Roman"/>
          <w:sz w:val="24"/>
          <w:szCs w:val="24"/>
        </w:rPr>
        <w:t xml:space="preserve"> </w:t>
      </w:r>
    </w:p>
    <w:p w14:paraId="4DEFE1DD"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Parra, J. E. G. &amp; B. Baldisserotto. (2007).  Effect of water pH and hardness on survival and growth of freshwater teleosts. Pp.135-150. In: Baldisserotto, B., J. M. Mancera &amp; B. G Kapoor (Eds.). Fish Osmorregulation. Enfield, Science Publishers.</w:t>
      </w:r>
    </w:p>
    <w:p w14:paraId="06B8AD7C"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lastRenderedPageBreak/>
        <w:t>Rankin, J.C., Stagg, R.M., Bolis, L. (1982). Effects of pollutants on gills. In: Houlihan, D.F., Rankin, J.C., Shuttleworth, T.J (Eds.), Gills. Cambridge University Press, New York, NY, pp. 207–219 Society for Experimental Biology, Seminar Series 16.</w:t>
      </w:r>
    </w:p>
    <w:p w14:paraId="75E42B7C" w14:textId="77777777" w:rsidR="00953484" w:rsidRPr="00820EFF" w:rsidRDefault="00953484"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t xml:space="preserve">Roberts, R. J. (Ed.). (2012). Fish pathology (4th ed.). Wiley-Blackwell. </w:t>
      </w:r>
      <w:hyperlink r:id="rId41" w:history="1">
        <w:r w:rsidRPr="00820EFF">
          <w:rPr>
            <w:rStyle w:val="Hyperlink"/>
            <w:rFonts w:ascii="Times New Roman" w:eastAsia="Times New Roman" w:hAnsi="Times New Roman" w:cs="Times New Roman"/>
            <w:kern w:val="0"/>
            <w:sz w:val="24"/>
            <w:szCs w:val="24"/>
            <w:lang w:eastAsia="en-IN"/>
            <w14:ligatures w14:val="none"/>
          </w:rPr>
          <w:t>https://doi.org/10.1002/9781118222942</w:t>
        </w:r>
      </w:hyperlink>
      <w:r w:rsidRPr="00820EFF">
        <w:rPr>
          <w:rFonts w:ascii="Times New Roman" w:eastAsia="Times New Roman" w:hAnsi="Times New Roman" w:cs="Times New Roman"/>
          <w:kern w:val="0"/>
          <w:sz w:val="24"/>
          <w:szCs w:val="24"/>
          <w:lang w:eastAsia="en-IN"/>
          <w14:ligatures w14:val="none"/>
        </w:rPr>
        <w:t xml:space="preserve"> </w:t>
      </w:r>
    </w:p>
    <w:p w14:paraId="4D653227"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Salleh, A. F. M., Azmai, M. N. A., Nasruddin, N. S., Zulkifli, S. Z., Yusuff, F. M., Ibrahim, W. N. W., &amp; Ismail, A. (2017). Water pH effects on survival, reproductive performances, and ultrastructure of gonads, gills, and skins of the Javanese medaka (Oryzias javanicus). Turkish Journal of Veterinary &amp; Animal Sciences, 41(4), 471-481. </w:t>
      </w:r>
      <w:hyperlink r:id="rId42" w:history="1">
        <w:r w:rsidRPr="00820EFF">
          <w:rPr>
            <w:rStyle w:val="Hyperlink"/>
            <w:rFonts w:ascii="Times New Roman" w:hAnsi="Times New Roman" w:cs="Times New Roman"/>
            <w:sz w:val="24"/>
            <w:szCs w:val="24"/>
          </w:rPr>
          <w:t>https://doi.org/10.3906/vet-1701-9</w:t>
        </w:r>
      </w:hyperlink>
      <w:r w:rsidRPr="00820EFF">
        <w:rPr>
          <w:rFonts w:ascii="Times New Roman" w:hAnsi="Times New Roman" w:cs="Times New Roman"/>
          <w:sz w:val="24"/>
          <w:szCs w:val="24"/>
        </w:rPr>
        <w:t xml:space="preserve"> .</w:t>
      </w:r>
    </w:p>
    <w:p w14:paraId="3E41D09E" w14:textId="77777777" w:rsidR="00953484" w:rsidRPr="00820EFF" w:rsidRDefault="00953484" w:rsidP="00820EFF">
      <w:pPr>
        <w:spacing w:after="0" w:line="360" w:lineRule="auto"/>
        <w:ind w:left="568" w:right="-58"/>
        <w:jc w:val="both"/>
        <w:rPr>
          <w:rFonts w:ascii="Times New Roman" w:hAnsi="Times New Roman" w:cs="Times New Roman"/>
          <w:sz w:val="24"/>
          <w:szCs w:val="24"/>
          <w:shd w:val="clear" w:color="auto" w:fill="FFFFFF"/>
        </w:rPr>
      </w:pPr>
      <w:r w:rsidRPr="00820EFF">
        <w:rPr>
          <w:rFonts w:ascii="Times New Roman" w:hAnsi="Times New Roman" w:cs="Times New Roman"/>
          <w:sz w:val="24"/>
          <w:szCs w:val="24"/>
          <w:shd w:val="clear" w:color="auto" w:fill="FFFFFF"/>
        </w:rPr>
        <w:t xml:space="preserve">Sarkar, B., Chatterjee, A., Adhikari, S., &amp; Ayyappan, S. (2005). Carbofuran‐and cypermethrin‐induced histopathological alterations in the liver of Labeo rohita (Hamilton) and its recovery. Journal of Applied Ichthyology, 21(2), 131-135. </w:t>
      </w:r>
      <w:hyperlink r:id="rId43" w:history="1">
        <w:r w:rsidRPr="00820EFF">
          <w:rPr>
            <w:rStyle w:val="Hyperlink"/>
            <w:rFonts w:ascii="Times New Roman" w:hAnsi="Times New Roman" w:cs="Times New Roman"/>
            <w:sz w:val="24"/>
            <w:szCs w:val="24"/>
            <w:shd w:val="clear" w:color="auto" w:fill="FFFFFF"/>
          </w:rPr>
          <w:t>https://doi.org/10.1111/j.1439-0426.2004.00590.x</w:t>
        </w:r>
      </w:hyperlink>
      <w:r w:rsidRPr="00820EFF">
        <w:rPr>
          <w:rFonts w:ascii="Times New Roman" w:hAnsi="Times New Roman" w:cs="Times New Roman"/>
          <w:sz w:val="24"/>
          <w:szCs w:val="24"/>
          <w:shd w:val="clear" w:color="auto" w:fill="FFFFFF"/>
        </w:rPr>
        <w:t xml:space="preserve"> .</w:t>
      </w:r>
    </w:p>
    <w:p w14:paraId="7DED1E0D"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Serafy, J.E., Harrell, R.M. (1993). Behavioural response of fishes to increasing pH and dissolved oxygen: field and laboratory observations. </w:t>
      </w:r>
      <w:r w:rsidRPr="00820EFF">
        <w:rPr>
          <w:rFonts w:ascii="Times New Roman" w:hAnsi="Times New Roman" w:cs="Times New Roman"/>
          <w:i/>
          <w:sz w:val="24"/>
          <w:szCs w:val="24"/>
        </w:rPr>
        <w:t xml:space="preserve">Freshwater Biology. </w:t>
      </w:r>
      <w:r w:rsidRPr="00820EFF">
        <w:rPr>
          <w:rFonts w:ascii="Times New Roman" w:hAnsi="Times New Roman" w:cs="Times New Roman"/>
          <w:b/>
          <w:sz w:val="24"/>
          <w:szCs w:val="24"/>
        </w:rPr>
        <w:t>30</w:t>
      </w:r>
      <w:r w:rsidRPr="00820EFF">
        <w:rPr>
          <w:rFonts w:ascii="Times New Roman" w:hAnsi="Times New Roman" w:cs="Times New Roman"/>
          <w:sz w:val="24"/>
          <w:szCs w:val="24"/>
        </w:rPr>
        <w:t>: 53–61.</w:t>
      </w:r>
    </w:p>
    <w:p w14:paraId="0CA6E511"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Smart, G. (1976). The effect of ammonia exposure on gill structure of the rainbow trout (Salmo gairdneri). Journal of Fish Biology, 8, 471–475. </w:t>
      </w:r>
      <w:hyperlink r:id="rId44" w:history="1">
        <w:r w:rsidRPr="00820EFF">
          <w:rPr>
            <w:rStyle w:val="Hyperlink"/>
            <w:rFonts w:ascii="Times New Roman" w:hAnsi="Times New Roman" w:cs="Times New Roman"/>
            <w:sz w:val="24"/>
            <w:szCs w:val="24"/>
          </w:rPr>
          <w:t>https://doi.org/10.1111/j.1095-8649.1976.tb03990.x</w:t>
        </w:r>
      </w:hyperlink>
      <w:r w:rsidRPr="00820EFF">
        <w:rPr>
          <w:rFonts w:ascii="Times New Roman" w:hAnsi="Times New Roman" w:cs="Times New Roman"/>
          <w:sz w:val="24"/>
          <w:szCs w:val="24"/>
        </w:rPr>
        <w:t xml:space="preserve"> .</w:t>
      </w:r>
    </w:p>
    <w:p w14:paraId="79AE78E4"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Tegomo, F. A., Zhong, Z., Njomoue, A. P., Okon, S. U., Ullah, S., Gray, N. A., Chen, K., Sun, Y., Xiao, J., Wang, L., Ye, Y., Huang, H., &amp; Shao, Q. (2021). Experimental studies on the impact of the projected ocean acidification on fish survival, health, growth, and meat quality; black Sea bream (Acanthopagrus schlegelii), physiological and histological studies. *Animals*, *11*(11), 3119. </w:t>
      </w:r>
      <w:hyperlink r:id="rId45" w:history="1">
        <w:r w:rsidRPr="00820EFF">
          <w:rPr>
            <w:rStyle w:val="Hyperlink"/>
            <w:rFonts w:ascii="Times New Roman" w:hAnsi="Times New Roman" w:cs="Times New Roman"/>
            <w:sz w:val="24"/>
            <w:szCs w:val="24"/>
          </w:rPr>
          <w:t>https://doi.org/10.3390/ani11113119</w:t>
        </w:r>
      </w:hyperlink>
      <w:r w:rsidRPr="00820EFF">
        <w:rPr>
          <w:rFonts w:ascii="Times New Roman" w:hAnsi="Times New Roman" w:cs="Times New Roman"/>
          <w:sz w:val="24"/>
          <w:szCs w:val="24"/>
        </w:rPr>
        <w:t xml:space="preserve"> .</w:t>
      </w:r>
    </w:p>
    <w:p w14:paraId="3560BA1D"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Tietge, J. E., Johnson, R. D., &amp; Bergman, H. L. (1988). Morphometric changes in gill secondary lamellae of brook trout (Salvelinus fontinalis) after long-term exposure to acid and aluminum. Canadian Journal of Fisheries and Aquatic Sciences, 45(9), 1643–1648. </w:t>
      </w:r>
      <w:hyperlink r:id="rId46" w:history="1">
        <w:r w:rsidRPr="00820EFF">
          <w:rPr>
            <w:rStyle w:val="Hyperlink"/>
            <w:rFonts w:ascii="Times New Roman" w:hAnsi="Times New Roman" w:cs="Times New Roman"/>
            <w:sz w:val="24"/>
            <w:szCs w:val="24"/>
          </w:rPr>
          <w:t>https://doi.org/10.1139/f88-194</w:t>
        </w:r>
      </w:hyperlink>
      <w:r w:rsidRPr="00820EFF">
        <w:rPr>
          <w:rFonts w:ascii="Times New Roman" w:hAnsi="Times New Roman" w:cs="Times New Roman"/>
          <w:sz w:val="24"/>
          <w:szCs w:val="24"/>
        </w:rPr>
        <w:t xml:space="preserve"> .</w:t>
      </w:r>
    </w:p>
    <w:p w14:paraId="5AD0CAF7"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Ultsch, G. R., &amp; Gros, G. (1979). Mucus as a diffusion barrier to oxygen: Possible role in O2 uptake at low pH in carp (Cyprinus carpio) gills. Comparative Biochemistry and Physiology. </w:t>
      </w:r>
      <w:hyperlink r:id="rId47" w:history="1">
        <w:r w:rsidRPr="00820EFF">
          <w:rPr>
            <w:rStyle w:val="Hyperlink"/>
            <w:rFonts w:ascii="Times New Roman" w:hAnsi="Times New Roman" w:cs="Times New Roman"/>
            <w:sz w:val="24"/>
            <w:szCs w:val="24"/>
          </w:rPr>
          <w:t>https://doi.org/10.1016/0300-9629(79)90125-7</w:t>
        </w:r>
      </w:hyperlink>
      <w:r w:rsidRPr="00820EFF">
        <w:rPr>
          <w:rFonts w:ascii="Times New Roman" w:hAnsi="Times New Roman" w:cs="Times New Roman"/>
          <w:sz w:val="24"/>
          <w:szCs w:val="24"/>
        </w:rPr>
        <w:t xml:space="preserve"> </w:t>
      </w:r>
    </w:p>
    <w:p w14:paraId="17075D2B"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Wang, X., Yang, R., Fu, Z., Zhao, L., &amp; Ma, Z. (2024). Antioxidant and Metabolic Response to Acute Acidification Stress of Juvenile Yellowfin Tuna (Thunnus albacares). </w:t>
      </w:r>
      <w:r w:rsidRPr="00820EFF">
        <w:rPr>
          <w:rFonts w:ascii="Times New Roman" w:hAnsi="Times New Roman" w:cs="Times New Roman"/>
          <w:sz w:val="24"/>
          <w:szCs w:val="24"/>
        </w:rPr>
        <w:lastRenderedPageBreak/>
        <w:t xml:space="preserve">Journal of Marine Science and Engineering, 12(6), 970. </w:t>
      </w:r>
      <w:hyperlink r:id="rId48" w:history="1">
        <w:r w:rsidRPr="00820EFF">
          <w:rPr>
            <w:rStyle w:val="Hyperlink"/>
            <w:rFonts w:ascii="Times New Roman" w:hAnsi="Times New Roman" w:cs="Times New Roman"/>
            <w:sz w:val="24"/>
            <w:szCs w:val="24"/>
          </w:rPr>
          <w:t>https://doi.org/10.3390/jmse12060970</w:t>
        </w:r>
      </w:hyperlink>
      <w:r w:rsidRPr="00820EFF">
        <w:rPr>
          <w:rFonts w:ascii="Times New Roman" w:hAnsi="Times New Roman" w:cs="Times New Roman"/>
          <w:sz w:val="24"/>
          <w:szCs w:val="24"/>
        </w:rPr>
        <w:t xml:space="preserve"> </w:t>
      </w:r>
    </w:p>
    <w:p w14:paraId="108E02A1"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Wilkie, M. P., &amp; Wood, C. M. (1995). Recovery from high pH exposure in the rainbow trout: White muscle ammonia storage, ammonia washout, and the restoration of blood chemistry. Physiological and Biochemical Zoology, 68(3), 379–401. </w:t>
      </w:r>
      <w:hyperlink r:id="rId49" w:history="1">
        <w:r w:rsidRPr="00820EFF">
          <w:rPr>
            <w:rStyle w:val="Hyperlink"/>
            <w:rFonts w:ascii="Times New Roman" w:hAnsi="Times New Roman" w:cs="Times New Roman"/>
            <w:sz w:val="24"/>
            <w:szCs w:val="24"/>
          </w:rPr>
          <w:t>https://doi.org/10.1086/physzool.68.3.30163775</w:t>
        </w:r>
      </w:hyperlink>
      <w:r w:rsidRPr="00820EFF">
        <w:rPr>
          <w:rFonts w:ascii="Times New Roman" w:hAnsi="Times New Roman" w:cs="Times New Roman"/>
          <w:sz w:val="24"/>
          <w:szCs w:val="24"/>
        </w:rPr>
        <w:t xml:space="preserve"> </w:t>
      </w:r>
    </w:p>
    <w:p w14:paraId="3307A352"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Wilkie, M. P., Laurent, P., &amp; Wood, C. M. (1999). The physiological basis for altered Na+ and Cl− movements across the gills of rainbow trout (Oncorhynchus mykiss) in alkaline (pH= 9.5) water. Physiological and Biochemical Zoology, 72(3), 360-368. </w:t>
      </w:r>
      <w:hyperlink r:id="rId50" w:history="1">
        <w:r w:rsidRPr="00820EFF">
          <w:rPr>
            <w:rStyle w:val="Hyperlink"/>
            <w:rFonts w:ascii="Times New Roman" w:hAnsi="Times New Roman" w:cs="Times New Roman"/>
            <w:sz w:val="24"/>
            <w:szCs w:val="24"/>
          </w:rPr>
          <w:t>https://doi.org/10.1086/316670</w:t>
        </w:r>
      </w:hyperlink>
      <w:r w:rsidRPr="00820EFF">
        <w:rPr>
          <w:rFonts w:ascii="Times New Roman" w:hAnsi="Times New Roman" w:cs="Times New Roman"/>
          <w:sz w:val="24"/>
          <w:szCs w:val="24"/>
        </w:rPr>
        <w:t xml:space="preserve"> .</w:t>
      </w:r>
    </w:p>
    <w:p w14:paraId="4711498B" w14:textId="77777777" w:rsidR="00953484" w:rsidRPr="00820EFF"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Wood, C. M. (2001). Toxic responses of the gill. In D. Schlenk &amp; W. H. Benson (Eds.), Target organ toxicity in marine and freshwater teleosts (pp. 1–89). Taylor &amp; Francis. </w:t>
      </w:r>
      <w:hyperlink r:id="rId51" w:history="1">
        <w:r w:rsidRPr="00820EFF">
          <w:rPr>
            <w:rStyle w:val="Hyperlink"/>
            <w:rFonts w:ascii="Times New Roman" w:hAnsi="Times New Roman" w:cs="Times New Roman"/>
            <w:sz w:val="24"/>
            <w:szCs w:val="24"/>
          </w:rPr>
          <w:t>https://doi.org/10.1201/9781315109244</w:t>
        </w:r>
      </w:hyperlink>
      <w:r w:rsidRPr="00820EFF">
        <w:rPr>
          <w:rFonts w:ascii="Times New Roman" w:hAnsi="Times New Roman" w:cs="Times New Roman"/>
          <w:sz w:val="24"/>
          <w:szCs w:val="24"/>
        </w:rPr>
        <w:t xml:space="preserve"> </w:t>
      </w:r>
    </w:p>
    <w:p w14:paraId="7D3F41A5" w14:textId="77777777" w:rsidR="00953484" w:rsidRPr="00820EFF" w:rsidRDefault="00953484" w:rsidP="00820EFF">
      <w:pPr>
        <w:spacing w:after="0" w:line="360" w:lineRule="auto"/>
        <w:ind w:left="568"/>
        <w:jc w:val="both"/>
        <w:rPr>
          <w:rFonts w:ascii="Times New Roman" w:eastAsia="Times New Roman" w:hAnsi="Times New Roman" w:cs="Times New Roman"/>
          <w:kern w:val="0"/>
          <w:sz w:val="24"/>
          <w:szCs w:val="24"/>
          <w:lang w:eastAsia="en-IN"/>
          <w14:ligatures w14:val="none"/>
        </w:rPr>
      </w:pPr>
      <w:r w:rsidRPr="00820EFF">
        <w:rPr>
          <w:rFonts w:ascii="Times New Roman" w:eastAsia="Times New Roman" w:hAnsi="Times New Roman" w:cs="Times New Roman"/>
          <w:kern w:val="0"/>
          <w:sz w:val="24"/>
          <w:szCs w:val="24"/>
          <w:lang w:eastAsia="en-IN"/>
          <w14:ligatures w14:val="none"/>
        </w:rPr>
        <w:t xml:space="preserve">Wright, P. A., &amp; Wood, C. M. (2009). A new paradigm for ammonia excretion in aquatic animals: role of Rhesus (Rh) glycoproteins. Journal of Experimental Biology, 212(15), 2303-2312. </w:t>
      </w:r>
      <w:hyperlink r:id="rId52" w:history="1">
        <w:r w:rsidRPr="00820EFF">
          <w:rPr>
            <w:rStyle w:val="Hyperlink"/>
            <w:rFonts w:ascii="Times New Roman" w:eastAsia="Times New Roman" w:hAnsi="Times New Roman" w:cs="Times New Roman"/>
            <w:kern w:val="0"/>
            <w:sz w:val="24"/>
            <w:szCs w:val="24"/>
            <w:lang w:eastAsia="en-IN"/>
            <w14:ligatures w14:val="none"/>
          </w:rPr>
          <w:t>https://doi.org/10.1242/jeb.023085</w:t>
        </w:r>
      </w:hyperlink>
      <w:r w:rsidRPr="00820EFF">
        <w:rPr>
          <w:rFonts w:ascii="Times New Roman" w:eastAsia="Times New Roman" w:hAnsi="Times New Roman" w:cs="Times New Roman"/>
          <w:kern w:val="0"/>
          <w:sz w:val="24"/>
          <w:szCs w:val="24"/>
          <w:lang w:eastAsia="en-IN"/>
          <w14:ligatures w14:val="none"/>
        </w:rPr>
        <w:t xml:space="preserve"> </w:t>
      </w:r>
    </w:p>
    <w:p w14:paraId="7EC64336" w14:textId="77777777" w:rsidR="00953484" w:rsidRDefault="00953484" w:rsidP="00820EFF">
      <w:pPr>
        <w:spacing w:after="0" w:line="360" w:lineRule="auto"/>
        <w:ind w:left="568" w:right="-58"/>
        <w:jc w:val="both"/>
        <w:rPr>
          <w:rFonts w:ascii="Times New Roman" w:hAnsi="Times New Roman" w:cs="Times New Roman"/>
          <w:sz w:val="24"/>
          <w:szCs w:val="24"/>
        </w:rPr>
      </w:pPr>
      <w:r w:rsidRPr="00820EFF">
        <w:rPr>
          <w:rFonts w:ascii="Times New Roman" w:hAnsi="Times New Roman" w:cs="Times New Roman"/>
          <w:sz w:val="24"/>
          <w:szCs w:val="24"/>
        </w:rPr>
        <w:t xml:space="preserve">Yesaki, T. Y., &amp; Iwama, G. K. (1992). Survival, acid-base regulation, ion regulation, and ammonia excretion in rainbow trout in highly alkaline hard water. Physiological Zoology, 65(4), 763–787. </w:t>
      </w:r>
      <w:hyperlink r:id="rId53" w:history="1">
        <w:r w:rsidRPr="00820EFF">
          <w:rPr>
            <w:rStyle w:val="Hyperlink"/>
            <w:rFonts w:ascii="Times New Roman" w:hAnsi="Times New Roman" w:cs="Times New Roman"/>
            <w:sz w:val="24"/>
            <w:szCs w:val="24"/>
          </w:rPr>
          <w:t>https://doi.org/10.1086/physzool.65.4.30163776</w:t>
        </w:r>
      </w:hyperlink>
      <w:r w:rsidRPr="00820EFF">
        <w:rPr>
          <w:rFonts w:ascii="Times New Roman" w:hAnsi="Times New Roman" w:cs="Times New Roman"/>
          <w:sz w:val="24"/>
          <w:szCs w:val="24"/>
        </w:rPr>
        <w:t xml:space="preserve"> </w:t>
      </w:r>
    </w:p>
    <w:p w14:paraId="5BCB73D1" w14:textId="74C356BA" w:rsidR="00AE3CDB" w:rsidRPr="00791C25" w:rsidRDefault="00AE3CDB" w:rsidP="00791C25">
      <w:pPr>
        <w:spacing w:after="0" w:line="360" w:lineRule="auto"/>
        <w:ind w:left="568" w:right="-58"/>
        <w:jc w:val="both"/>
        <w:rPr>
          <w:rStyle w:val="Hyperlink"/>
          <w:rFonts w:ascii="Times New Roman" w:hAnsi="Times New Roman" w:cs="Times New Roman"/>
          <w:color w:val="auto"/>
          <w:sz w:val="24"/>
          <w:szCs w:val="24"/>
          <w:u w:val="none"/>
        </w:rPr>
      </w:pPr>
    </w:p>
    <w:p w14:paraId="42B5953B" w14:textId="77777777" w:rsidR="006870D1" w:rsidRDefault="006870D1" w:rsidP="005F7F10">
      <w:pPr>
        <w:spacing w:after="0" w:line="360" w:lineRule="auto"/>
        <w:ind w:left="720"/>
        <w:jc w:val="both"/>
        <w:rPr>
          <w:rFonts w:ascii="Times New Roman" w:eastAsia="Times New Roman" w:hAnsi="Times New Roman" w:cs="Times New Roman"/>
          <w:color w:val="000000"/>
          <w:kern w:val="0"/>
          <w:sz w:val="24"/>
          <w:szCs w:val="24"/>
          <w:lang w:eastAsia="en-IN"/>
          <w14:ligatures w14:val="none"/>
        </w:rPr>
      </w:pPr>
    </w:p>
    <w:sectPr w:rsidR="006870D1">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BCB68" w14:textId="77777777" w:rsidR="00CD70E7" w:rsidRDefault="00CD70E7" w:rsidP="002A43F4">
      <w:pPr>
        <w:spacing w:after="0" w:line="240" w:lineRule="auto"/>
      </w:pPr>
      <w:r>
        <w:separator/>
      </w:r>
    </w:p>
  </w:endnote>
  <w:endnote w:type="continuationSeparator" w:id="0">
    <w:p w14:paraId="2F018A4B" w14:textId="77777777" w:rsidR="00CD70E7" w:rsidRDefault="00CD70E7" w:rsidP="002A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42EC4" w14:textId="77777777" w:rsidR="002A43F4" w:rsidRDefault="002A4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53FA" w14:textId="77777777" w:rsidR="002A43F4" w:rsidRDefault="002A4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2555" w14:textId="77777777" w:rsidR="002A43F4" w:rsidRDefault="002A4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EE812" w14:textId="77777777" w:rsidR="00CD70E7" w:rsidRDefault="00CD70E7" w:rsidP="002A43F4">
      <w:pPr>
        <w:spacing w:after="0" w:line="240" w:lineRule="auto"/>
      </w:pPr>
      <w:r>
        <w:separator/>
      </w:r>
    </w:p>
  </w:footnote>
  <w:footnote w:type="continuationSeparator" w:id="0">
    <w:p w14:paraId="2DEF9AEB" w14:textId="77777777" w:rsidR="00CD70E7" w:rsidRDefault="00CD70E7" w:rsidP="002A4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0D06" w14:textId="353C0CFB" w:rsidR="002A43F4" w:rsidRDefault="00000000">
    <w:pPr>
      <w:pStyle w:val="Header"/>
    </w:pPr>
    <w:r>
      <w:rPr>
        <w:noProof/>
      </w:rPr>
      <w:pict w14:anchorId="7842C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772E" w14:textId="7295F353" w:rsidR="002A43F4" w:rsidRDefault="00000000">
    <w:pPr>
      <w:pStyle w:val="Header"/>
    </w:pPr>
    <w:r>
      <w:rPr>
        <w:noProof/>
      </w:rPr>
      <w:pict w14:anchorId="5B01E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CAFF6" w14:textId="7EB1CAA5" w:rsidR="002A43F4" w:rsidRDefault="00000000">
    <w:pPr>
      <w:pStyle w:val="Header"/>
    </w:pPr>
    <w:r>
      <w:rPr>
        <w:noProof/>
      </w:rPr>
      <w:pict w14:anchorId="678F4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5554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D4263"/>
    <w:multiLevelType w:val="hybridMultilevel"/>
    <w:tmpl w:val="BFB63C82"/>
    <w:lvl w:ilvl="0" w:tplc="2294EDEA">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 w15:restartNumberingAfterBreak="0">
    <w:nsid w:val="355C54AB"/>
    <w:multiLevelType w:val="multilevel"/>
    <w:tmpl w:val="F4F4F836"/>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6AB592A"/>
    <w:multiLevelType w:val="hybridMultilevel"/>
    <w:tmpl w:val="1520B262"/>
    <w:lvl w:ilvl="0" w:tplc="01685C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1A7104D"/>
    <w:multiLevelType w:val="multilevel"/>
    <w:tmpl w:val="380C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3D462E"/>
    <w:multiLevelType w:val="multilevel"/>
    <w:tmpl w:val="0848329E"/>
    <w:lvl w:ilvl="0">
      <w:start w:val="3"/>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794" w:hanging="1800"/>
      </w:pPr>
      <w:rPr>
        <w:rFonts w:hint="default"/>
      </w:rPr>
    </w:lvl>
  </w:abstractNum>
  <w:num w:numId="1" w16cid:durableId="2033457346">
    <w:abstractNumId w:val="2"/>
  </w:num>
  <w:num w:numId="2" w16cid:durableId="573708465">
    <w:abstractNumId w:val="4"/>
  </w:num>
  <w:num w:numId="3" w16cid:durableId="1127771291">
    <w:abstractNumId w:val="1"/>
  </w:num>
  <w:num w:numId="4" w16cid:durableId="2117822158">
    <w:abstractNumId w:val="0"/>
  </w:num>
  <w:num w:numId="5" w16cid:durableId="1033385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SzMLU0NDA0NjIzMTFU0lEKTi0uzszPAymwqAUAyvHudCwAAAA="/>
  </w:docVars>
  <w:rsids>
    <w:rsidRoot w:val="00F0232E"/>
    <w:rsid w:val="000012A2"/>
    <w:rsid w:val="00001BCE"/>
    <w:rsid w:val="0001140B"/>
    <w:rsid w:val="00066C65"/>
    <w:rsid w:val="00086B47"/>
    <w:rsid w:val="000911AF"/>
    <w:rsid w:val="000C755B"/>
    <w:rsid w:val="00107E5D"/>
    <w:rsid w:val="001629D4"/>
    <w:rsid w:val="001640AC"/>
    <w:rsid w:val="00173FD5"/>
    <w:rsid w:val="00175B1A"/>
    <w:rsid w:val="001A0BB2"/>
    <w:rsid w:val="001B5C90"/>
    <w:rsid w:val="001C40A4"/>
    <w:rsid w:val="001C5F45"/>
    <w:rsid w:val="001D2F25"/>
    <w:rsid w:val="001D30D1"/>
    <w:rsid w:val="001D31D9"/>
    <w:rsid w:val="001E2057"/>
    <w:rsid w:val="001F4844"/>
    <w:rsid w:val="00216B2D"/>
    <w:rsid w:val="00230A30"/>
    <w:rsid w:val="00235310"/>
    <w:rsid w:val="00285E47"/>
    <w:rsid w:val="002A001E"/>
    <w:rsid w:val="002A43F4"/>
    <w:rsid w:val="002B7CE2"/>
    <w:rsid w:val="002D55AD"/>
    <w:rsid w:val="002D730C"/>
    <w:rsid w:val="002E5FE0"/>
    <w:rsid w:val="00305DE5"/>
    <w:rsid w:val="00320576"/>
    <w:rsid w:val="00335EC3"/>
    <w:rsid w:val="0036290E"/>
    <w:rsid w:val="003724F1"/>
    <w:rsid w:val="003810F9"/>
    <w:rsid w:val="00384D6A"/>
    <w:rsid w:val="003B1588"/>
    <w:rsid w:val="003B61D0"/>
    <w:rsid w:val="00410EFC"/>
    <w:rsid w:val="00446A87"/>
    <w:rsid w:val="00472E1B"/>
    <w:rsid w:val="00476A5E"/>
    <w:rsid w:val="00487F99"/>
    <w:rsid w:val="004A654C"/>
    <w:rsid w:val="004A693B"/>
    <w:rsid w:val="004C10B1"/>
    <w:rsid w:val="004D41C7"/>
    <w:rsid w:val="004D5896"/>
    <w:rsid w:val="004F0CF0"/>
    <w:rsid w:val="00522A67"/>
    <w:rsid w:val="00583FCC"/>
    <w:rsid w:val="00590049"/>
    <w:rsid w:val="0059447A"/>
    <w:rsid w:val="005A76A8"/>
    <w:rsid w:val="005C13B9"/>
    <w:rsid w:val="005C229E"/>
    <w:rsid w:val="005C278C"/>
    <w:rsid w:val="005C3BE3"/>
    <w:rsid w:val="005D6462"/>
    <w:rsid w:val="005D7D55"/>
    <w:rsid w:val="005F7F10"/>
    <w:rsid w:val="006022CA"/>
    <w:rsid w:val="00625E8B"/>
    <w:rsid w:val="00630857"/>
    <w:rsid w:val="0063376C"/>
    <w:rsid w:val="00645853"/>
    <w:rsid w:val="00647D45"/>
    <w:rsid w:val="0065319B"/>
    <w:rsid w:val="0067738E"/>
    <w:rsid w:val="006870D1"/>
    <w:rsid w:val="00693928"/>
    <w:rsid w:val="006B489E"/>
    <w:rsid w:val="006E25E6"/>
    <w:rsid w:val="006E563A"/>
    <w:rsid w:val="006F023E"/>
    <w:rsid w:val="00705769"/>
    <w:rsid w:val="00707D57"/>
    <w:rsid w:val="00710174"/>
    <w:rsid w:val="00715F20"/>
    <w:rsid w:val="0071629F"/>
    <w:rsid w:val="00724F62"/>
    <w:rsid w:val="00725FEE"/>
    <w:rsid w:val="007318CB"/>
    <w:rsid w:val="0075323B"/>
    <w:rsid w:val="00753CB8"/>
    <w:rsid w:val="00784DAA"/>
    <w:rsid w:val="007900F1"/>
    <w:rsid w:val="00791C25"/>
    <w:rsid w:val="007A0850"/>
    <w:rsid w:val="007C08BB"/>
    <w:rsid w:val="007C72D0"/>
    <w:rsid w:val="00820EFF"/>
    <w:rsid w:val="00821DBA"/>
    <w:rsid w:val="00827188"/>
    <w:rsid w:val="0087677B"/>
    <w:rsid w:val="00882D52"/>
    <w:rsid w:val="00886D81"/>
    <w:rsid w:val="00892949"/>
    <w:rsid w:val="008A4D8D"/>
    <w:rsid w:val="008D79C6"/>
    <w:rsid w:val="008F20E4"/>
    <w:rsid w:val="00900EFF"/>
    <w:rsid w:val="00902CB3"/>
    <w:rsid w:val="00931B0C"/>
    <w:rsid w:val="0094625B"/>
    <w:rsid w:val="00953484"/>
    <w:rsid w:val="00965358"/>
    <w:rsid w:val="00973037"/>
    <w:rsid w:val="009A366F"/>
    <w:rsid w:val="009B3DCA"/>
    <w:rsid w:val="009E7DC3"/>
    <w:rsid w:val="00A0212D"/>
    <w:rsid w:val="00A035E8"/>
    <w:rsid w:val="00A06DE4"/>
    <w:rsid w:val="00A075F2"/>
    <w:rsid w:val="00A22E18"/>
    <w:rsid w:val="00A310EE"/>
    <w:rsid w:val="00A33212"/>
    <w:rsid w:val="00A55644"/>
    <w:rsid w:val="00AA0513"/>
    <w:rsid w:val="00AA7149"/>
    <w:rsid w:val="00AB58C8"/>
    <w:rsid w:val="00AB69FC"/>
    <w:rsid w:val="00AE0611"/>
    <w:rsid w:val="00AE3CDB"/>
    <w:rsid w:val="00AF32A3"/>
    <w:rsid w:val="00B11538"/>
    <w:rsid w:val="00B17212"/>
    <w:rsid w:val="00B23FD7"/>
    <w:rsid w:val="00B26A09"/>
    <w:rsid w:val="00B26BB4"/>
    <w:rsid w:val="00B30CDA"/>
    <w:rsid w:val="00B3395C"/>
    <w:rsid w:val="00B84F46"/>
    <w:rsid w:val="00B86990"/>
    <w:rsid w:val="00B96670"/>
    <w:rsid w:val="00BB36D7"/>
    <w:rsid w:val="00BB694B"/>
    <w:rsid w:val="00BC0643"/>
    <w:rsid w:val="00BC2772"/>
    <w:rsid w:val="00BD0FC4"/>
    <w:rsid w:val="00BD4FA9"/>
    <w:rsid w:val="00C0181F"/>
    <w:rsid w:val="00C0466B"/>
    <w:rsid w:val="00C11BBB"/>
    <w:rsid w:val="00C4733E"/>
    <w:rsid w:val="00C50B47"/>
    <w:rsid w:val="00C8033C"/>
    <w:rsid w:val="00C90541"/>
    <w:rsid w:val="00CA31C8"/>
    <w:rsid w:val="00CA5C37"/>
    <w:rsid w:val="00CC4B2C"/>
    <w:rsid w:val="00CD035B"/>
    <w:rsid w:val="00CD0A34"/>
    <w:rsid w:val="00CD70E7"/>
    <w:rsid w:val="00CF5DAC"/>
    <w:rsid w:val="00CF73FB"/>
    <w:rsid w:val="00D156A3"/>
    <w:rsid w:val="00D231C7"/>
    <w:rsid w:val="00D26112"/>
    <w:rsid w:val="00D31945"/>
    <w:rsid w:val="00D519F3"/>
    <w:rsid w:val="00D8191F"/>
    <w:rsid w:val="00D9611B"/>
    <w:rsid w:val="00DD44A0"/>
    <w:rsid w:val="00DD6FE9"/>
    <w:rsid w:val="00E018E6"/>
    <w:rsid w:val="00E03C45"/>
    <w:rsid w:val="00E10388"/>
    <w:rsid w:val="00E20937"/>
    <w:rsid w:val="00E23FF6"/>
    <w:rsid w:val="00E33EAB"/>
    <w:rsid w:val="00E45533"/>
    <w:rsid w:val="00E46DE2"/>
    <w:rsid w:val="00E535AD"/>
    <w:rsid w:val="00E64252"/>
    <w:rsid w:val="00E64BF9"/>
    <w:rsid w:val="00E67360"/>
    <w:rsid w:val="00E7586D"/>
    <w:rsid w:val="00E854DE"/>
    <w:rsid w:val="00E961C8"/>
    <w:rsid w:val="00EA1AF6"/>
    <w:rsid w:val="00EA66F3"/>
    <w:rsid w:val="00EB05A1"/>
    <w:rsid w:val="00EB2672"/>
    <w:rsid w:val="00EB344A"/>
    <w:rsid w:val="00EB6FD4"/>
    <w:rsid w:val="00EE75D5"/>
    <w:rsid w:val="00EF03B8"/>
    <w:rsid w:val="00F0232E"/>
    <w:rsid w:val="00F03FFB"/>
    <w:rsid w:val="00F27FFE"/>
    <w:rsid w:val="00F34ED1"/>
    <w:rsid w:val="00F8206A"/>
    <w:rsid w:val="00FA25D2"/>
    <w:rsid w:val="00FA6E20"/>
    <w:rsid w:val="00FD0434"/>
    <w:rsid w:val="00FF0970"/>
    <w:rsid w:val="00FF0D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BFFE4"/>
  <w15:chartTrackingRefBased/>
  <w15:docId w15:val="{8098C221-95D8-4039-AA44-963E7799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11B"/>
    <w:rPr>
      <w:color w:val="0000FF"/>
      <w:u w:val="single"/>
    </w:rPr>
  </w:style>
  <w:style w:type="paragraph" w:styleId="NormalWeb">
    <w:name w:val="Normal (Web)"/>
    <w:basedOn w:val="Normal"/>
    <w:uiPriority w:val="99"/>
    <w:unhideWhenUsed/>
    <w:rsid w:val="00D9611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9E7DC3"/>
    <w:pPr>
      <w:ind w:left="720"/>
      <w:contextualSpacing/>
    </w:pPr>
  </w:style>
  <w:style w:type="table" w:styleId="TableGrid">
    <w:name w:val="Table Grid"/>
    <w:basedOn w:val="TableNormal"/>
    <w:uiPriority w:val="39"/>
    <w:rsid w:val="00D2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4D5896"/>
  </w:style>
  <w:style w:type="character" w:customStyle="1" w:styleId="label">
    <w:name w:val="label"/>
    <w:basedOn w:val="DefaultParagraphFont"/>
    <w:rsid w:val="004D5896"/>
  </w:style>
  <w:style w:type="character" w:styleId="UnresolvedMention">
    <w:name w:val="Unresolved Mention"/>
    <w:basedOn w:val="DefaultParagraphFont"/>
    <w:uiPriority w:val="99"/>
    <w:semiHidden/>
    <w:unhideWhenUsed/>
    <w:rsid w:val="00E7586D"/>
    <w:rPr>
      <w:color w:val="605E5C"/>
      <w:shd w:val="clear" w:color="auto" w:fill="E1DFDD"/>
    </w:rPr>
  </w:style>
  <w:style w:type="paragraph" w:styleId="Header">
    <w:name w:val="header"/>
    <w:basedOn w:val="Normal"/>
    <w:link w:val="HeaderChar"/>
    <w:uiPriority w:val="99"/>
    <w:unhideWhenUsed/>
    <w:rsid w:val="002A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3F4"/>
  </w:style>
  <w:style w:type="paragraph" w:styleId="Footer">
    <w:name w:val="footer"/>
    <w:basedOn w:val="Normal"/>
    <w:link w:val="FooterChar"/>
    <w:uiPriority w:val="99"/>
    <w:unhideWhenUsed/>
    <w:rsid w:val="002A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3F4"/>
  </w:style>
  <w:style w:type="character" w:customStyle="1" w:styleId="anchor-text">
    <w:name w:val="anchor-text"/>
    <w:basedOn w:val="DefaultParagraphFont"/>
    <w:rsid w:val="00F8206A"/>
  </w:style>
  <w:style w:type="character" w:styleId="Emphasis">
    <w:name w:val="Emphasis"/>
    <w:basedOn w:val="DefaultParagraphFont"/>
    <w:uiPriority w:val="20"/>
    <w:qFormat/>
    <w:rsid w:val="00791C25"/>
    <w:rPr>
      <w:i/>
      <w:iCs/>
    </w:rPr>
  </w:style>
  <w:style w:type="character" w:styleId="Strong">
    <w:name w:val="Strong"/>
    <w:basedOn w:val="DefaultParagraphFont"/>
    <w:uiPriority w:val="22"/>
    <w:qFormat/>
    <w:rsid w:val="00791C25"/>
    <w:rPr>
      <w:b/>
      <w:bCs/>
    </w:rPr>
  </w:style>
  <w:style w:type="character" w:customStyle="1" w:styleId="text-token-text-secondary">
    <w:name w:val="text-token-text-secondary"/>
    <w:basedOn w:val="DefaultParagraphFont"/>
    <w:rsid w:val="00EB0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8160">
      <w:bodyDiv w:val="1"/>
      <w:marLeft w:val="0"/>
      <w:marRight w:val="0"/>
      <w:marTop w:val="0"/>
      <w:marBottom w:val="0"/>
      <w:divBdr>
        <w:top w:val="none" w:sz="0" w:space="0" w:color="auto"/>
        <w:left w:val="none" w:sz="0" w:space="0" w:color="auto"/>
        <w:bottom w:val="none" w:sz="0" w:space="0" w:color="auto"/>
        <w:right w:val="none" w:sz="0" w:space="0" w:color="auto"/>
      </w:divBdr>
      <w:divsChild>
        <w:div w:id="682585344">
          <w:marLeft w:val="0"/>
          <w:marRight w:val="0"/>
          <w:marTop w:val="0"/>
          <w:marBottom w:val="0"/>
          <w:divBdr>
            <w:top w:val="none" w:sz="0" w:space="0" w:color="auto"/>
            <w:left w:val="none" w:sz="0" w:space="0" w:color="auto"/>
            <w:bottom w:val="none" w:sz="0" w:space="0" w:color="auto"/>
            <w:right w:val="none" w:sz="0" w:space="0" w:color="auto"/>
          </w:divBdr>
        </w:div>
        <w:div w:id="1398817999">
          <w:marLeft w:val="0"/>
          <w:marRight w:val="0"/>
          <w:marTop w:val="0"/>
          <w:marBottom w:val="0"/>
          <w:divBdr>
            <w:top w:val="none" w:sz="0" w:space="0" w:color="auto"/>
            <w:left w:val="none" w:sz="0" w:space="0" w:color="auto"/>
            <w:bottom w:val="none" w:sz="0" w:space="0" w:color="auto"/>
            <w:right w:val="none" w:sz="0" w:space="0" w:color="auto"/>
          </w:divBdr>
        </w:div>
      </w:divsChild>
    </w:div>
    <w:div w:id="158467522">
      <w:bodyDiv w:val="1"/>
      <w:marLeft w:val="0"/>
      <w:marRight w:val="0"/>
      <w:marTop w:val="0"/>
      <w:marBottom w:val="0"/>
      <w:divBdr>
        <w:top w:val="none" w:sz="0" w:space="0" w:color="auto"/>
        <w:left w:val="none" w:sz="0" w:space="0" w:color="auto"/>
        <w:bottom w:val="none" w:sz="0" w:space="0" w:color="auto"/>
        <w:right w:val="none" w:sz="0" w:space="0" w:color="auto"/>
      </w:divBdr>
      <w:divsChild>
        <w:div w:id="230970260">
          <w:marLeft w:val="0"/>
          <w:marRight w:val="0"/>
          <w:marTop w:val="0"/>
          <w:marBottom w:val="0"/>
          <w:divBdr>
            <w:top w:val="none" w:sz="0" w:space="0" w:color="auto"/>
            <w:left w:val="none" w:sz="0" w:space="0" w:color="auto"/>
            <w:bottom w:val="none" w:sz="0" w:space="0" w:color="auto"/>
            <w:right w:val="none" w:sz="0" w:space="0" w:color="auto"/>
          </w:divBdr>
        </w:div>
        <w:div w:id="256907314">
          <w:marLeft w:val="0"/>
          <w:marRight w:val="0"/>
          <w:marTop w:val="0"/>
          <w:marBottom w:val="0"/>
          <w:divBdr>
            <w:top w:val="none" w:sz="0" w:space="0" w:color="auto"/>
            <w:left w:val="none" w:sz="0" w:space="0" w:color="auto"/>
            <w:bottom w:val="none" w:sz="0" w:space="0" w:color="auto"/>
            <w:right w:val="none" w:sz="0" w:space="0" w:color="auto"/>
          </w:divBdr>
        </w:div>
        <w:div w:id="434718815">
          <w:marLeft w:val="0"/>
          <w:marRight w:val="0"/>
          <w:marTop w:val="0"/>
          <w:marBottom w:val="0"/>
          <w:divBdr>
            <w:top w:val="none" w:sz="0" w:space="0" w:color="auto"/>
            <w:left w:val="none" w:sz="0" w:space="0" w:color="auto"/>
            <w:bottom w:val="none" w:sz="0" w:space="0" w:color="auto"/>
            <w:right w:val="none" w:sz="0" w:space="0" w:color="auto"/>
          </w:divBdr>
        </w:div>
        <w:div w:id="1675065493">
          <w:marLeft w:val="0"/>
          <w:marRight w:val="0"/>
          <w:marTop w:val="0"/>
          <w:marBottom w:val="0"/>
          <w:divBdr>
            <w:top w:val="none" w:sz="0" w:space="0" w:color="auto"/>
            <w:left w:val="none" w:sz="0" w:space="0" w:color="auto"/>
            <w:bottom w:val="none" w:sz="0" w:space="0" w:color="auto"/>
            <w:right w:val="none" w:sz="0" w:space="0" w:color="auto"/>
          </w:divBdr>
        </w:div>
      </w:divsChild>
    </w:div>
    <w:div w:id="277688709">
      <w:bodyDiv w:val="1"/>
      <w:marLeft w:val="0"/>
      <w:marRight w:val="0"/>
      <w:marTop w:val="0"/>
      <w:marBottom w:val="0"/>
      <w:divBdr>
        <w:top w:val="none" w:sz="0" w:space="0" w:color="auto"/>
        <w:left w:val="none" w:sz="0" w:space="0" w:color="auto"/>
        <w:bottom w:val="none" w:sz="0" w:space="0" w:color="auto"/>
        <w:right w:val="none" w:sz="0" w:space="0" w:color="auto"/>
      </w:divBdr>
      <w:divsChild>
        <w:div w:id="109131742">
          <w:marLeft w:val="0"/>
          <w:marRight w:val="0"/>
          <w:marTop w:val="0"/>
          <w:marBottom w:val="0"/>
          <w:divBdr>
            <w:top w:val="none" w:sz="0" w:space="0" w:color="auto"/>
            <w:left w:val="none" w:sz="0" w:space="0" w:color="auto"/>
            <w:bottom w:val="none" w:sz="0" w:space="0" w:color="auto"/>
            <w:right w:val="none" w:sz="0" w:space="0" w:color="auto"/>
          </w:divBdr>
        </w:div>
        <w:div w:id="373695286">
          <w:marLeft w:val="0"/>
          <w:marRight w:val="0"/>
          <w:marTop w:val="0"/>
          <w:marBottom w:val="0"/>
          <w:divBdr>
            <w:top w:val="none" w:sz="0" w:space="0" w:color="auto"/>
            <w:left w:val="none" w:sz="0" w:space="0" w:color="auto"/>
            <w:bottom w:val="none" w:sz="0" w:space="0" w:color="auto"/>
            <w:right w:val="none" w:sz="0" w:space="0" w:color="auto"/>
          </w:divBdr>
        </w:div>
        <w:div w:id="631715764">
          <w:marLeft w:val="0"/>
          <w:marRight w:val="0"/>
          <w:marTop w:val="0"/>
          <w:marBottom w:val="0"/>
          <w:divBdr>
            <w:top w:val="none" w:sz="0" w:space="0" w:color="auto"/>
            <w:left w:val="none" w:sz="0" w:space="0" w:color="auto"/>
            <w:bottom w:val="none" w:sz="0" w:space="0" w:color="auto"/>
            <w:right w:val="none" w:sz="0" w:space="0" w:color="auto"/>
          </w:divBdr>
        </w:div>
        <w:div w:id="802432709">
          <w:marLeft w:val="0"/>
          <w:marRight w:val="0"/>
          <w:marTop w:val="0"/>
          <w:marBottom w:val="0"/>
          <w:divBdr>
            <w:top w:val="none" w:sz="0" w:space="0" w:color="auto"/>
            <w:left w:val="none" w:sz="0" w:space="0" w:color="auto"/>
            <w:bottom w:val="none" w:sz="0" w:space="0" w:color="auto"/>
            <w:right w:val="none" w:sz="0" w:space="0" w:color="auto"/>
          </w:divBdr>
        </w:div>
        <w:div w:id="815344664">
          <w:marLeft w:val="0"/>
          <w:marRight w:val="0"/>
          <w:marTop w:val="0"/>
          <w:marBottom w:val="0"/>
          <w:divBdr>
            <w:top w:val="none" w:sz="0" w:space="0" w:color="auto"/>
            <w:left w:val="none" w:sz="0" w:space="0" w:color="auto"/>
            <w:bottom w:val="none" w:sz="0" w:space="0" w:color="auto"/>
            <w:right w:val="none" w:sz="0" w:space="0" w:color="auto"/>
          </w:divBdr>
        </w:div>
        <w:div w:id="933394014">
          <w:marLeft w:val="0"/>
          <w:marRight w:val="0"/>
          <w:marTop w:val="0"/>
          <w:marBottom w:val="0"/>
          <w:divBdr>
            <w:top w:val="none" w:sz="0" w:space="0" w:color="auto"/>
            <w:left w:val="none" w:sz="0" w:space="0" w:color="auto"/>
            <w:bottom w:val="none" w:sz="0" w:space="0" w:color="auto"/>
            <w:right w:val="none" w:sz="0" w:space="0" w:color="auto"/>
          </w:divBdr>
        </w:div>
        <w:div w:id="1466200020">
          <w:marLeft w:val="0"/>
          <w:marRight w:val="0"/>
          <w:marTop w:val="0"/>
          <w:marBottom w:val="0"/>
          <w:divBdr>
            <w:top w:val="none" w:sz="0" w:space="0" w:color="auto"/>
            <w:left w:val="none" w:sz="0" w:space="0" w:color="auto"/>
            <w:bottom w:val="none" w:sz="0" w:space="0" w:color="auto"/>
            <w:right w:val="none" w:sz="0" w:space="0" w:color="auto"/>
          </w:divBdr>
        </w:div>
        <w:div w:id="1479880807">
          <w:marLeft w:val="0"/>
          <w:marRight w:val="0"/>
          <w:marTop w:val="0"/>
          <w:marBottom w:val="0"/>
          <w:divBdr>
            <w:top w:val="none" w:sz="0" w:space="0" w:color="auto"/>
            <w:left w:val="none" w:sz="0" w:space="0" w:color="auto"/>
            <w:bottom w:val="none" w:sz="0" w:space="0" w:color="auto"/>
            <w:right w:val="none" w:sz="0" w:space="0" w:color="auto"/>
          </w:divBdr>
        </w:div>
        <w:div w:id="1507860054">
          <w:marLeft w:val="0"/>
          <w:marRight w:val="0"/>
          <w:marTop w:val="0"/>
          <w:marBottom w:val="0"/>
          <w:divBdr>
            <w:top w:val="none" w:sz="0" w:space="0" w:color="auto"/>
            <w:left w:val="none" w:sz="0" w:space="0" w:color="auto"/>
            <w:bottom w:val="none" w:sz="0" w:space="0" w:color="auto"/>
            <w:right w:val="none" w:sz="0" w:space="0" w:color="auto"/>
          </w:divBdr>
        </w:div>
        <w:div w:id="1814325028">
          <w:marLeft w:val="0"/>
          <w:marRight w:val="0"/>
          <w:marTop w:val="0"/>
          <w:marBottom w:val="0"/>
          <w:divBdr>
            <w:top w:val="none" w:sz="0" w:space="0" w:color="auto"/>
            <w:left w:val="none" w:sz="0" w:space="0" w:color="auto"/>
            <w:bottom w:val="none" w:sz="0" w:space="0" w:color="auto"/>
            <w:right w:val="none" w:sz="0" w:space="0" w:color="auto"/>
          </w:divBdr>
        </w:div>
        <w:div w:id="1869828648">
          <w:marLeft w:val="0"/>
          <w:marRight w:val="0"/>
          <w:marTop w:val="0"/>
          <w:marBottom w:val="0"/>
          <w:divBdr>
            <w:top w:val="none" w:sz="0" w:space="0" w:color="auto"/>
            <w:left w:val="none" w:sz="0" w:space="0" w:color="auto"/>
            <w:bottom w:val="none" w:sz="0" w:space="0" w:color="auto"/>
            <w:right w:val="none" w:sz="0" w:space="0" w:color="auto"/>
          </w:divBdr>
        </w:div>
        <w:div w:id="2015909989">
          <w:marLeft w:val="0"/>
          <w:marRight w:val="0"/>
          <w:marTop w:val="0"/>
          <w:marBottom w:val="0"/>
          <w:divBdr>
            <w:top w:val="none" w:sz="0" w:space="0" w:color="auto"/>
            <w:left w:val="none" w:sz="0" w:space="0" w:color="auto"/>
            <w:bottom w:val="none" w:sz="0" w:space="0" w:color="auto"/>
            <w:right w:val="none" w:sz="0" w:space="0" w:color="auto"/>
          </w:divBdr>
        </w:div>
        <w:div w:id="2040889268">
          <w:marLeft w:val="0"/>
          <w:marRight w:val="0"/>
          <w:marTop w:val="0"/>
          <w:marBottom w:val="0"/>
          <w:divBdr>
            <w:top w:val="none" w:sz="0" w:space="0" w:color="auto"/>
            <w:left w:val="none" w:sz="0" w:space="0" w:color="auto"/>
            <w:bottom w:val="none" w:sz="0" w:space="0" w:color="auto"/>
            <w:right w:val="none" w:sz="0" w:space="0" w:color="auto"/>
          </w:divBdr>
        </w:div>
      </w:divsChild>
    </w:div>
    <w:div w:id="408504580">
      <w:bodyDiv w:val="1"/>
      <w:marLeft w:val="0"/>
      <w:marRight w:val="0"/>
      <w:marTop w:val="0"/>
      <w:marBottom w:val="0"/>
      <w:divBdr>
        <w:top w:val="none" w:sz="0" w:space="0" w:color="auto"/>
        <w:left w:val="none" w:sz="0" w:space="0" w:color="auto"/>
        <w:bottom w:val="none" w:sz="0" w:space="0" w:color="auto"/>
        <w:right w:val="none" w:sz="0" w:space="0" w:color="auto"/>
      </w:divBdr>
      <w:divsChild>
        <w:div w:id="1294822050">
          <w:marLeft w:val="0"/>
          <w:marRight w:val="0"/>
          <w:marTop w:val="0"/>
          <w:marBottom w:val="0"/>
          <w:divBdr>
            <w:top w:val="none" w:sz="0" w:space="0" w:color="auto"/>
            <w:left w:val="none" w:sz="0" w:space="0" w:color="auto"/>
            <w:bottom w:val="none" w:sz="0" w:space="0" w:color="auto"/>
            <w:right w:val="none" w:sz="0" w:space="0" w:color="auto"/>
          </w:divBdr>
        </w:div>
      </w:divsChild>
    </w:div>
    <w:div w:id="820467513">
      <w:bodyDiv w:val="1"/>
      <w:marLeft w:val="0"/>
      <w:marRight w:val="0"/>
      <w:marTop w:val="0"/>
      <w:marBottom w:val="0"/>
      <w:divBdr>
        <w:top w:val="none" w:sz="0" w:space="0" w:color="auto"/>
        <w:left w:val="none" w:sz="0" w:space="0" w:color="auto"/>
        <w:bottom w:val="none" w:sz="0" w:space="0" w:color="auto"/>
        <w:right w:val="none" w:sz="0" w:space="0" w:color="auto"/>
      </w:divBdr>
      <w:divsChild>
        <w:div w:id="464934416">
          <w:marLeft w:val="0"/>
          <w:marRight w:val="0"/>
          <w:marTop w:val="0"/>
          <w:marBottom w:val="0"/>
          <w:divBdr>
            <w:top w:val="none" w:sz="0" w:space="0" w:color="auto"/>
            <w:left w:val="none" w:sz="0" w:space="0" w:color="auto"/>
            <w:bottom w:val="none" w:sz="0" w:space="0" w:color="auto"/>
            <w:right w:val="none" w:sz="0" w:space="0" w:color="auto"/>
          </w:divBdr>
        </w:div>
        <w:div w:id="856772682">
          <w:marLeft w:val="0"/>
          <w:marRight w:val="0"/>
          <w:marTop w:val="0"/>
          <w:marBottom w:val="0"/>
          <w:divBdr>
            <w:top w:val="none" w:sz="0" w:space="0" w:color="auto"/>
            <w:left w:val="none" w:sz="0" w:space="0" w:color="auto"/>
            <w:bottom w:val="none" w:sz="0" w:space="0" w:color="auto"/>
            <w:right w:val="none" w:sz="0" w:space="0" w:color="auto"/>
          </w:divBdr>
        </w:div>
        <w:div w:id="1322537475">
          <w:marLeft w:val="0"/>
          <w:marRight w:val="0"/>
          <w:marTop w:val="0"/>
          <w:marBottom w:val="0"/>
          <w:divBdr>
            <w:top w:val="none" w:sz="0" w:space="0" w:color="auto"/>
            <w:left w:val="none" w:sz="0" w:space="0" w:color="auto"/>
            <w:bottom w:val="none" w:sz="0" w:space="0" w:color="auto"/>
            <w:right w:val="none" w:sz="0" w:space="0" w:color="auto"/>
          </w:divBdr>
        </w:div>
      </w:divsChild>
    </w:div>
    <w:div w:id="924337962">
      <w:bodyDiv w:val="1"/>
      <w:marLeft w:val="0"/>
      <w:marRight w:val="0"/>
      <w:marTop w:val="0"/>
      <w:marBottom w:val="0"/>
      <w:divBdr>
        <w:top w:val="none" w:sz="0" w:space="0" w:color="auto"/>
        <w:left w:val="none" w:sz="0" w:space="0" w:color="auto"/>
        <w:bottom w:val="none" w:sz="0" w:space="0" w:color="auto"/>
        <w:right w:val="none" w:sz="0" w:space="0" w:color="auto"/>
      </w:divBdr>
      <w:divsChild>
        <w:div w:id="81610321">
          <w:marLeft w:val="0"/>
          <w:marRight w:val="0"/>
          <w:marTop w:val="0"/>
          <w:marBottom w:val="0"/>
          <w:divBdr>
            <w:top w:val="none" w:sz="0" w:space="0" w:color="auto"/>
            <w:left w:val="none" w:sz="0" w:space="0" w:color="auto"/>
            <w:bottom w:val="none" w:sz="0" w:space="0" w:color="auto"/>
            <w:right w:val="none" w:sz="0" w:space="0" w:color="auto"/>
          </w:divBdr>
        </w:div>
        <w:div w:id="351759450">
          <w:marLeft w:val="0"/>
          <w:marRight w:val="0"/>
          <w:marTop w:val="0"/>
          <w:marBottom w:val="0"/>
          <w:divBdr>
            <w:top w:val="none" w:sz="0" w:space="0" w:color="auto"/>
            <w:left w:val="none" w:sz="0" w:space="0" w:color="auto"/>
            <w:bottom w:val="none" w:sz="0" w:space="0" w:color="auto"/>
            <w:right w:val="none" w:sz="0" w:space="0" w:color="auto"/>
          </w:divBdr>
        </w:div>
        <w:div w:id="869952698">
          <w:marLeft w:val="0"/>
          <w:marRight w:val="0"/>
          <w:marTop w:val="0"/>
          <w:marBottom w:val="0"/>
          <w:divBdr>
            <w:top w:val="none" w:sz="0" w:space="0" w:color="auto"/>
            <w:left w:val="none" w:sz="0" w:space="0" w:color="auto"/>
            <w:bottom w:val="none" w:sz="0" w:space="0" w:color="auto"/>
            <w:right w:val="none" w:sz="0" w:space="0" w:color="auto"/>
          </w:divBdr>
        </w:div>
        <w:div w:id="905608173">
          <w:marLeft w:val="0"/>
          <w:marRight w:val="0"/>
          <w:marTop w:val="0"/>
          <w:marBottom w:val="0"/>
          <w:divBdr>
            <w:top w:val="none" w:sz="0" w:space="0" w:color="auto"/>
            <w:left w:val="none" w:sz="0" w:space="0" w:color="auto"/>
            <w:bottom w:val="none" w:sz="0" w:space="0" w:color="auto"/>
            <w:right w:val="none" w:sz="0" w:space="0" w:color="auto"/>
          </w:divBdr>
        </w:div>
        <w:div w:id="1357776324">
          <w:marLeft w:val="0"/>
          <w:marRight w:val="0"/>
          <w:marTop w:val="0"/>
          <w:marBottom w:val="0"/>
          <w:divBdr>
            <w:top w:val="none" w:sz="0" w:space="0" w:color="auto"/>
            <w:left w:val="none" w:sz="0" w:space="0" w:color="auto"/>
            <w:bottom w:val="none" w:sz="0" w:space="0" w:color="auto"/>
            <w:right w:val="none" w:sz="0" w:space="0" w:color="auto"/>
          </w:divBdr>
        </w:div>
        <w:div w:id="1402483144">
          <w:marLeft w:val="0"/>
          <w:marRight w:val="0"/>
          <w:marTop w:val="0"/>
          <w:marBottom w:val="0"/>
          <w:divBdr>
            <w:top w:val="none" w:sz="0" w:space="0" w:color="auto"/>
            <w:left w:val="none" w:sz="0" w:space="0" w:color="auto"/>
            <w:bottom w:val="none" w:sz="0" w:space="0" w:color="auto"/>
            <w:right w:val="none" w:sz="0" w:space="0" w:color="auto"/>
          </w:divBdr>
        </w:div>
        <w:div w:id="1850410516">
          <w:marLeft w:val="0"/>
          <w:marRight w:val="0"/>
          <w:marTop w:val="0"/>
          <w:marBottom w:val="0"/>
          <w:divBdr>
            <w:top w:val="none" w:sz="0" w:space="0" w:color="auto"/>
            <w:left w:val="none" w:sz="0" w:space="0" w:color="auto"/>
            <w:bottom w:val="none" w:sz="0" w:space="0" w:color="auto"/>
            <w:right w:val="none" w:sz="0" w:space="0" w:color="auto"/>
          </w:divBdr>
        </w:div>
        <w:div w:id="1887136002">
          <w:marLeft w:val="0"/>
          <w:marRight w:val="0"/>
          <w:marTop w:val="0"/>
          <w:marBottom w:val="0"/>
          <w:divBdr>
            <w:top w:val="none" w:sz="0" w:space="0" w:color="auto"/>
            <w:left w:val="none" w:sz="0" w:space="0" w:color="auto"/>
            <w:bottom w:val="none" w:sz="0" w:space="0" w:color="auto"/>
            <w:right w:val="none" w:sz="0" w:space="0" w:color="auto"/>
          </w:divBdr>
        </w:div>
      </w:divsChild>
    </w:div>
    <w:div w:id="958880905">
      <w:bodyDiv w:val="1"/>
      <w:marLeft w:val="0"/>
      <w:marRight w:val="0"/>
      <w:marTop w:val="0"/>
      <w:marBottom w:val="0"/>
      <w:divBdr>
        <w:top w:val="none" w:sz="0" w:space="0" w:color="auto"/>
        <w:left w:val="none" w:sz="0" w:space="0" w:color="auto"/>
        <w:bottom w:val="none" w:sz="0" w:space="0" w:color="auto"/>
        <w:right w:val="none" w:sz="0" w:space="0" w:color="auto"/>
      </w:divBdr>
      <w:divsChild>
        <w:div w:id="28649391">
          <w:marLeft w:val="0"/>
          <w:marRight w:val="0"/>
          <w:marTop w:val="0"/>
          <w:marBottom w:val="0"/>
          <w:divBdr>
            <w:top w:val="none" w:sz="0" w:space="0" w:color="auto"/>
            <w:left w:val="none" w:sz="0" w:space="0" w:color="auto"/>
            <w:bottom w:val="none" w:sz="0" w:space="0" w:color="auto"/>
            <w:right w:val="none" w:sz="0" w:space="0" w:color="auto"/>
          </w:divBdr>
        </w:div>
        <w:div w:id="199977819">
          <w:marLeft w:val="0"/>
          <w:marRight w:val="0"/>
          <w:marTop w:val="0"/>
          <w:marBottom w:val="0"/>
          <w:divBdr>
            <w:top w:val="none" w:sz="0" w:space="0" w:color="auto"/>
            <w:left w:val="none" w:sz="0" w:space="0" w:color="auto"/>
            <w:bottom w:val="none" w:sz="0" w:space="0" w:color="auto"/>
            <w:right w:val="none" w:sz="0" w:space="0" w:color="auto"/>
          </w:divBdr>
        </w:div>
        <w:div w:id="236596455">
          <w:marLeft w:val="0"/>
          <w:marRight w:val="0"/>
          <w:marTop w:val="0"/>
          <w:marBottom w:val="0"/>
          <w:divBdr>
            <w:top w:val="none" w:sz="0" w:space="0" w:color="auto"/>
            <w:left w:val="none" w:sz="0" w:space="0" w:color="auto"/>
            <w:bottom w:val="none" w:sz="0" w:space="0" w:color="auto"/>
            <w:right w:val="none" w:sz="0" w:space="0" w:color="auto"/>
          </w:divBdr>
        </w:div>
        <w:div w:id="490757471">
          <w:marLeft w:val="0"/>
          <w:marRight w:val="0"/>
          <w:marTop w:val="0"/>
          <w:marBottom w:val="0"/>
          <w:divBdr>
            <w:top w:val="none" w:sz="0" w:space="0" w:color="auto"/>
            <w:left w:val="none" w:sz="0" w:space="0" w:color="auto"/>
            <w:bottom w:val="none" w:sz="0" w:space="0" w:color="auto"/>
            <w:right w:val="none" w:sz="0" w:space="0" w:color="auto"/>
          </w:divBdr>
        </w:div>
        <w:div w:id="532037753">
          <w:marLeft w:val="0"/>
          <w:marRight w:val="0"/>
          <w:marTop w:val="0"/>
          <w:marBottom w:val="0"/>
          <w:divBdr>
            <w:top w:val="none" w:sz="0" w:space="0" w:color="auto"/>
            <w:left w:val="none" w:sz="0" w:space="0" w:color="auto"/>
            <w:bottom w:val="none" w:sz="0" w:space="0" w:color="auto"/>
            <w:right w:val="none" w:sz="0" w:space="0" w:color="auto"/>
          </w:divBdr>
        </w:div>
        <w:div w:id="655644196">
          <w:marLeft w:val="0"/>
          <w:marRight w:val="0"/>
          <w:marTop w:val="0"/>
          <w:marBottom w:val="0"/>
          <w:divBdr>
            <w:top w:val="none" w:sz="0" w:space="0" w:color="auto"/>
            <w:left w:val="none" w:sz="0" w:space="0" w:color="auto"/>
            <w:bottom w:val="none" w:sz="0" w:space="0" w:color="auto"/>
            <w:right w:val="none" w:sz="0" w:space="0" w:color="auto"/>
          </w:divBdr>
        </w:div>
        <w:div w:id="678233797">
          <w:marLeft w:val="0"/>
          <w:marRight w:val="0"/>
          <w:marTop w:val="0"/>
          <w:marBottom w:val="0"/>
          <w:divBdr>
            <w:top w:val="none" w:sz="0" w:space="0" w:color="auto"/>
            <w:left w:val="none" w:sz="0" w:space="0" w:color="auto"/>
            <w:bottom w:val="none" w:sz="0" w:space="0" w:color="auto"/>
            <w:right w:val="none" w:sz="0" w:space="0" w:color="auto"/>
          </w:divBdr>
        </w:div>
        <w:div w:id="823861311">
          <w:marLeft w:val="0"/>
          <w:marRight w:val="0"/>
          <w:marTop w:val="0"/>
          <w:marBottom w:val="0"/>
          <w:divBdr>
            <w:top w:val="none" w:sz="0" w:space="0" w:color="auto"/>
            <w:left w:val="none" w:sz="0" w:space="0" w:color="auto"/>
            <w:bottom w:val="none" w:sz="0" w:space="0" w:color="auto"/>
            <w:right w:val="none" w:sz="0" w:space="0" w:color="auto"/>
          </w:divBdr>
        </w:div>
        <w:div w:id="824126168">
          <w:marLeft w:val="0"/>
          <w:marRight w:val="0"/>
          <w:marTop w:val="0"/>
          <w:marBottom w:val="0"/>
          <w:divBdr>
            <w:top w:val="none" w:sz="0" w:space="0" w:color="auto"/>
            <w:left w:val="none" w:sz="0" w:space="0" w:color="auto"/>
            <w:bottom w:val="none" w:sz="0" w:space="0" w:color="auto"/>
            <w:right w:val="none" w:sz="0" w:space="0" w:color="auto"/>
          </w:divBdr>
        </w:div>
        <w:div w:id="851452797">
          <w:marLeft w:val="0"/>
          <w:marRight w:val="0"/>
          <w:marTop w:val="0"/>
          <w:marBottom w:val="0"/>
          <w:divBdr>
            <w:top w:val="none" w:sz="0" w:space="0" w:color="auto"/>
            <w:left w:val="none" w:sz="0" w:space="0" w:color="auto"/>
            <w:bottom w:val="none" w:sz="0" w:space="0" w:color="auto"/>
            <w:right w:val="none" w:sz="0" w:space="0" w:color="auto"/>
          </w:divBdr>
        </w:div>
        <w:div w:id="894780651">
          <w:marLeft w:val="0"/>
          <w:marRight w:val="0"/>
          <w:marTop w:val="0"/>
          <w:marBottom w:val="0"/>
          <w:divBdr>
            <w:top w:val="none" w:sz="0" w:space="0" w:color="auto"/>
            <w:left w:val="none" w:sz="0" w:space="0" w:color="auto"/>
            <w:bottom w:val="none" w:sz="0" w:space="0" w:color="auto"/>
            <w:right w:val="none" w:sz="0" w:space="0" w:color="auto"/>
          </w:divBdr>
        </w:div>
        <w:div w:id="926768373">
          <w:marLeft w:val="0"/>
          <w:marRight w:val="0"/>
          <w:marTop w:val="0"/>
          <w:marBottom w:val="0"/>
          <w:divBdr>
            <w:top w:val="none" w:sz="0" w:space="0" w:color="auto"/>
            <w:left w:val="none" w:sz="0" w:space="0" w:color="auto"/>
            <w:bottom w:val="none" w:sz="0" w:space="0" w:color="auto"/>
            <w:right w:val="none" w:sz="0" w:space="0" w:color="auto"/>
          </w:divBdr>
        </w:div>
        <w:div w:id="1675260490">
          <w:marLeft w:val="0"/>
          <w:marRight w:val="0"/>
          <w:marTop w:val="0"/>
          <w:marBottom w:val="0"/>
          <w:divBdr>
            <w:top w:val="none" w:sz="0" w:space="0" w:color="auto"/>
            <w:left w:val="none" w:sz="0" w:space="0" w:color="auto"/>
            <w:bottom w:val="none" w:sz="0" w:space="0" w:color="auto"/>
            <w:right w:val="none" w:sz="0" w:space="0" w:color="auto"/>
          </w:divBdr>
        </w:div>
        <w:div w:id="2114398121">
          <w:marLeft w:val="0"/>
          <w:marRight w:val="0"/>
          <w:marTop w:val="0"/>
          <w:marBottom w:val="0"/>
          <w:divBdr>
            <w:top w:val="none" w:sz="0" w:space="0" w:color="auto"/>
            <w:left w:val="none" w:sz="0" w:space="0" w:color="auto"/>
            <w:bottom w:val="none" w:sz="0" w:space="0" w:color="auto"/>
            <w:right w:val="none" w:sz="0" w:space="0" w:color="auto"/>
          </w:divBdr>
        </w:div>
        <w:div w:id="2133673927">
          <w:marLeft w:val="0"/>
          <w:marRight w:val="0"/>
          <w:marTop w:val="0"/>
          <w:marBottom w:val="0"/>
          <w:divBdr>
            <w:top w:val="none" w:sz="0" w:space="0" w:color="auto"/>
            <w:left w:val="none" w:sz="0" w:space="0" w:color="auto"/>
            <w:bottom w:val="none" w:sz="0" w:space="0" w:color="auto"/>
            <w:right w:val="none" w:sz="0" w:space="0" w:color="auto"/>
          </w:divBdr>
        </w:div>
        <w:div w:id="2139912377">
          <w:marLeft w:val="0"/>
          <w:marRight w:val="0"/>
          <w:marTop w:val="0"/>
          <w:marBottom w:val="0"/>
          <w:divBdr>
            <w:top w:val="none" w:sz="0" w:space="0" w:color="auto"/>
            <w:left w:val="none" w:sz="0" w:space="0" w:color="auto"/>
            <w:bottom w:val="none" w:sz="0" w:space="0" w:color="auto"/>
            <w:right w:val="none" w:sz="0" w:space="0" w:color="auto"/>
          </w:divBdr>
        </w:div>
        <w:div w:id="2146658387">
          <w:marLeft w:val="0"/>
          <w:marRight w:val="0"/>
          <w:marTop w:val="0"/>
          <w:marBottom w:val="0"/>
          <w:divBdr>
            <w:top w:val="none" w:sz="0" w:space="0" w:color="auto"/>
            <w:left w:val="none" w:sz="0" w:space="0" w:color="auto"/>
            <w:bottom w:val="none" w:sz="0" w:space="0" w:color="auto"/>
            <w:right w:val="none" w:sz="0" w:space="0" w:color="auto"/>
          </w:divBdr>
        </w:div>
      </w:divsChild>
    </w:div>
    <w:div w:id="1030109547">
      <w:bodyDiv w:val="1"/>
      <w:marLeft w:val="0"/>
      <w:marRight w:val="0"/>
      <w:marTop w:val="0"/>
      <w:marBottom w:val="0"/>
      <w:divBdr>
        <w:top w:val="none" w:sz="0" w:space="0" w:color="auto"/>
        <w:left w:val="none" w:sz="0" w:space="0" w:color="auto"/>
        <w:bottom w:val="none" w:sz="0" w:space="0" w:color="auto"/>
        <w:right w:val="none" w:sz="0" w:space="0" w:color="auto"/>
      </w:divBdr>
      <w:divsChild>
        <w:div w:id="28531211">
          <w:marLeft w:val="0"/>
          <w:marRight w:val="0"/>
          <w:marTop w:val="0"/>
          <w:marBottom w:val="0"/>
          <w:divBdr>
            <w:top w:val="none" w:sz="0" w:space="0" w:color="auto"/>
            <w:left w:val="none" w:sz="0" w:space="0" w:color="auto"/>
            <w:bottom w:val="none" w:sz="0" w:space="0" w:color="auto"/>
            <w:right w:val="none" w:sz="0" w:space="0" w:color="auto"/>
          </w:divBdr>
        </w:div>
      </w:divsChild>
    </w:div>
    <w:div w:id="1050374913">
      <w:bodyDiv w:val="1"/>
      <w:marLeft w:val="0"/>
      <w:marRight w:val="0"/>
      <w:marTop w:val="0"/>
      <w:marBottom w:val="0"/>
      <w:divBdr>
        <w:top w:val="none" w:sz="0" w:space="0" w:color="auto"/>
        <w:left w:val="none" w:sz="0" w:space="0" w:color="auto"/>
        <w:bottom w:val="none" w:sz="0" w:space="0" w:color="auto"/>
        <w:right w:val="none" w:sz="0" w:space="0" w:color="auto"/>
      </w:divBdr>
      <w:divsChild>
        <w:div w:id="35128440">
          <w:marLeft w:val="0"/>
          <w:marRight w:val="0"/>
          <w:marTop w:val="0"/>
          <w:marBottom w:val="0"/>
          <w:divBdr>
            <w:top w:val="none" w:sz="0" w:space="0" w:color="auto"/>
            <w:left w:val="none" w:sz="0" w:space="0" w:color="auto"/>
            <w:bottom w:val="none" w:sz="0" w:space="0" w:color="auto"/>
            <w:right w:val="none" w:sz="0" w:space="0" w:color="auto"/>
          </w:divBdr>
        </w:div>
        <w:div w:id="1872761142">
          <w:marLeft w:val="0"/>
          <w:marRight w:val="0"/>
          <w:marTop w:val="0"/>
          <w:marBottom w:val="0"/>
          <w:divBdr>
            <w:top w:val="none" w:sz="0" w:space="0" w:color="auto"/>
            <w:left w:val="none" w:sz="0" w:space="0" w:color="auto"/>
            <w:bottom w:val="none" w:sz="0" w:space="0" w:color="auto"/>
            <w:right w:val="none" w:sz="0" w:space="0" w:color="auto"/>
          </w:divBdr>
        </w:div>
      </w:divsChild>
    </w:div>
    <w:div w:id="1257908749">
      <w:bodyDiv w:val="1"/>
      <w:marLeft w:val="0"/>
      <w:marRight w:val="0"/>
      <w:marTop w:val="0"/>
      <w:marBottom w:val="0"/>
      <w:divBdr>
        <w:top w:val="none" w:sz="0" w:space="0" w:color="auto"/>
        <w:left w:val="none" w:sz="0" w:space="0" w:color="auto"/>
        <w:bottom w:val="none" w:sz="0" w:space="0" w:color="auto"/>
        <w:right w:val="none" w:sz="0" w:space="0" w:color="auto"/>
      </w:divBdr>
      <w:divsChild>
        <w:div w:id="8724163">
          <w:marLeft w:val="0"/>
          <w:marRight w:val="0"/>
          <w:marTop w:val="0"/>
          <w:marBottom w:val="0"/>
          <w:divBdr>
            <w:top w:val="none" w:sz="0" w:space="0" w:color="auto"/>
            <w:left w:val="none" w:sz="0" w:space="0" w:color="auto"/>
            <w:bottom w:val="none" w:sz="0" w:space="0" w:color="auto"/>
            <w:right w:val="none" w:sz="0" w:space="0" w:color="auto"/>
          </w:divBdr>
        </w:div>
        <w:div w:id="85883976">
          <w:marLeft w:val="0"/>
          <w:marRight w:val="0"/>
          <w:marTop w:val="0"/>
          <w:marBottom w:val="0"/>
          <w:divBdr>
            <w:top w:val="none" w:sz="0" w:space="0" w:color="auto"/>
            <w:left w:val="none" w:sz="0" w:space="0" w:color="auto"/>
            <w:bottom w:val="none" w:sz="0" w:space="0" w:color="auto"/>
            <w:right w:val="none" w:sz="0" w:space="0" w:color="auto"/>
          </w:divBdr>
        </w:div>
        <w:div w:id="380979735">
          <w:marLeft w:val="0"/>
          <w:marRight w:val="0"/>
          <w:marTop w:val="0"/>
          <w:marBottom w:val="0"/>
          <w:divBdr>
            <w:top w:val="none" w:sz="0" w:space="0" w:color="auto"/>
            <w:left w:val="none" w:sz="0" w:space="0" w:color="auto"/>
            <w:bottom w:val="none" w:sz="0" w:space="0" w:color="auto"/>
            <w:right w:val="none" w:sz="0" w:space="0" w:color="auto"/>
          </w:divBdr>
        </w:div>
        <w:div w:id="745346733">
          <w:marLeft w:val="0"/>
          <w:marRight w:val="0"/>
          <w:marTop w:val="0"/>
          <w:marBottom w:val="0"/>
          <w:divBdr>
            <w:top w:val="none" w:sz="0" w:space="0" w:color="auto"/>
            <w:left w:val="none" w:sz="0" w:space="0" w:color="auto"/>
            <w:bottom w:val="none" w:sz="0" w:space="0" w:color="auto"/>
            <w:right w:val="none" w:sz="0" w:space="0" w:color="auto"/>
          </w:divBdr>
        </w:div>
        <w:div w:id="750085273">
          <w:marLeft w:val="0"/>
          <w:marRight w:val="0"/>
          <w:marTop w:val="0"/>
          <w:marBottom w:val="0"/>
          <w:divBdr>
            <w:top w:val="none" w:sz="0" w:space="0" w:color="auto"/>
            <w:left w:val="none" w:sz="0" w:space="0" w:color="auto"/>
            <w:bottom w:val="none" w:sz="0" w:space="0" w:color="auto"/>
            <w:right w:val="none" w:sz="0" w:space="0" w:color="auto"/>
          </w:divBdr>
        </w:div>
        <w:div w:id="800999662">
          <w:marLeft w:val="0"/>
          <w:marRight w:val="0"/>
          <w:marTop w:val="0"/>
          <w:marBottom w:val="0"/>
          <w:divBdr>
            <w:top w:val="none" w:sz="0" w:space="0" w:color="auto"/>
            <w:left w:val="none" w:sz="0" w:space="0" w:color="auto"/>
            <w:bottom w:val="none" w:sz="0" w:space="0" w:color="auto"/>
            <w:right w:val="none" w:sz="0" w:space="0" w:color="auto"/>
          </w:divBdr>
        </w:div>
        <w:div w:id="809639869">
          <w:marLeft w:val="0"/>
          <w:marRight w:val="0"/>
          <w:marTop w:val="0"/>
          <w:marBottom w:val="0"/>
          <w:divBdr>
            <w:top w:val="none" w:sz="0" w:space="0" w:color="auto"/>
            <w:left w:val="none" w:sz="0" w:space="0" w:color="auto"/>
            <w:bottom w:val="none" w:sz="0" w:space="0" w:color="auto"/>
            <w:right w:val="none" w:sz="0" w:space="0" w:color="auto"/>
          </w:divBdr>
        </w:div>
        <w:div w:id="899945622">
          <w:marLeft w:val="0"/>
          <w:marRight w:val="0"/>
          <w:marTop w:val="0"/>
          <w:marBottom w:val="0"/>
          <w:divBdr>
            <w:top w:val="none" w:sz="0" w:space="0" w:color="auto"/>
            <w:left w:val="none" w:sz="0" w:space="0" w:color="auto"/>
            <w:bottom w:val="none" w:sz="0" w:space="0" w:color="auto"/>
            <w:right w:val="none" w:sz="0" w:space="0" w:color="auto"/>
          </w:divBdr>
        </w:div>
        <w:div w:id="981422446">
          <w:marLeft w:val="0"/>
          <w:marRight w:val="0"/>
          <w:marTop w:val="0"/>
          <w:marBottom w:val="0"/>
          <w:divBdr>
            <w:top w:val="none" w:sz="0" w:space="0" w:color="auto"/>
            <w:left w:val="none" w:sz="0" w:space="0" w:color="auto"/>
            <w:bottom w:val="none" w:sz="0" w:space="0" w:color="auto"/>
            <w:right w:val="none" w:sz="0" w:space="0" w:color="auto"/>
          </w:divBdr>
        </w:div>
        <w:div w:id="1085803355">
          <w:marLeft w:val="0"/>
          <w:marRight w:val="0"/>
          <w:marTop w:val="0"/>
          <w:marBottom w:val="0"/>
          <w:divBdr>
            <w:top w:val="none" w:sz="0" w:space="0" w:color="auto"/>
            <w:left w:val="none" w:sz="0" w:space="0" w:color="auto"/>
            <w:bottom w:val="none" w:sz="0" w:space="0" w:color="auto"/>
            <w:right w:val="none" w:sz="0" w:space="0" w:color="auto"/>
          </w:divBdr>
        </w:div>
        <w:div w:id="1217008299">
          <w:marLeft w:val="0"/>
          <w:marRight w:val="0"/>
          <w:marTop w:val="0"/>
          <w:marBottom w:val="0"/>
          <w:divBdr>
            <w:top w:val="none" w:sz="0" w:space="0" w:color="auto"/>
            <w:left w:val="none" w:sz="0" w:space="0" w:color="auto"/>
            <w:bottom w:val="none" w:sz="0" w:space="0" w:color="auto"/>
            <w:right w:val="none" w:sz="0" w:space="0" w:color="auto"/>
          </w:divBdr>
        </w:div>
        <w:div w:id="1440375104">
          <w:marLeft w:val="0"/>
          <w:marRight w:val="0"/>
          <w:marTop w:val="0"/>
          <w:marBottom w:val="0"/>
          <w:divBdr>
            <w:top w:val="none" w:sz="0" w:space="0" w:color="auto"/>
            <w:left w:val="none" w:sz="0" w:space="0" w:color="auto"/>
            <w:bottom w:val="none" w:sz="0" w:space="0" w:color="auto"/>
            <w:right w:val="none" w:sz="0" w:space="0" w:color="auto"/>
          </w:divBdr>
        </w:div>
        <w:div w:id="1595941088">
          <w:marLeft w:val="0"/>
          <w:marRight w:val="0"/>
          <w:marTop w:val="0"/>
          <w:marBottom w:val="0"/>
          <w:divBdr>
            <w:top w:val="none" w:sz="0" w:space="0" w:color="auto"/>
            <w:left w:val="none" w:sz="0" w:space="0" w:color="auto"/>
            <w:bottom w:val="none" w:sz="0" w:space="0" w:color="auto"/>
            <w:right w:val="none" w:sz="0" w:space="0" w:color="auto"/>
          </w:divBdr>
        </w:div>
        <w:div w:id="1641416943">
          <w:marLeft w:val="0"/>
          <w:marRight w:val="0"/>
          <w:marTop w:val="0"/>
          <w:marBottom w:val="0"/>
          <w:divBdr>
            <w:top w:val="none" w:sz="0" w:space="0" w:color="auto"/>
            <w:left w:val="none" w:sz="0" w:space="0" w:color="auto"/>
            <w:bottom w:val="none" w:sz="0" w:space="0" w:color="auto"/>
            <w:right w:val="none" w:sz="0" w:space="0" w:color="auto"/>
          </w:divBdr>
        </w:div>
        <w:div w:id="1850755059">
          <w:marLeft w:val="0"/>
          <w:marRight w:val="0"/>
          <w:marTop w:val="0"/>
          <w:marBottom w:val="0"/>
          <w:divBdr>
            <w:top w:val="none" w:sz="0" w:space="0" w:color="auto"/>
            <w:left w:val="none" w:sz="0" w:space="0" w:color="auto"/>
            <w:bottom w:val="none" w:sz="0" w:space="0" w:color="auto"/>
            <w:right w:val="none" w:sz="0" w:space="0" w:color="auto"/>
          </w:divBdr>
        </w:div>
        <w:div w:id="1930892952">
          <w:marLeft w:val="0"/>
          <w:marRight w:val="0"/>
          <w:marTop w:val="0"/>
          <w:marBottom w:val="0"/>
          <w:divBdr>
            <w:top w:val="none" w:sz="0" w:space="0" w:color="auto"/>
            <w:left w:val="none" w:sz="0" w:space="0" w:color="auto"/>
            <w:bottom w:val="none" w:sz="0" w:space="0" w:color="auto"/>
            <w:right w:val="none" w:sz="0" w:space="0" w:color="auto"/>
          </w:divBdr>
        </w:div>
        <w:div w:id="1962880689">
          <w:marLeft w:val="0"/>
          <w:marRight w:val="0"/>
          <w:marTop w:val="0"/>
          <w:marBottom w:val="0"/>
          <w:divBdr>
            <w:top w:val="none" w:sz="0" w:space="0" w:color="auto"/>
            <w:left w:val="none" w:sz="0" w:space="0" w:color="auto"/>
            <w:bottom w:val="none" w:sz="0" w:space="0" w:color="auto"/>
            <w:right w:val="none" w:sz="0" w:space="0" w:color="auto"/>
          </w:divBdr>
        </w:div>
      </w:divsChild>
    </w:div>
    <w:div w:id="1415085703">
      <w:bodyDiv w:val="1"/>
      <w:marLeft w:val="0"/>
      <w:marRight w:val="0"/>
      <w:marTop w:val="0"/>
      <w:marBottom w:val="0"/>
      <w:divBdr>
        <w:top w:val="none" w:sz="0" w:space="0" w:color="auto"/>
        <w:left w:val="none" w:sz="0" w:space="0" w:color="auto"/>
        <w:bottom w:val="none" w:sz="0" w:space="0" w:color="auto"/>
        <w:right w:val="none" w:sz="0" w:space="0" w:color="auto"/>
      </w:divBdr>
      <w:divsChild>
        <w:div w:id="637149705">
          <w:marLeft w:val="0"/>
          <w:marRight w:val="0"/>
          <w:marTop w:val="0"/>
          <w:marBottom w:val="0"/>
          <w:divBdr>
            <w:top w:val="none" w:sz="0" w:space="0" w:color="auto"/>
            <w:left w:val="none" w:sz="0" w:space="0" w:color="auto"/>
            <w:bottom w:val="none" w:sz="0" w:space="0" w:color="auto"/>
            <w:right w:val="none" w:sz="0" w:space="0" w:color="auto"/>
          </w:divBdr>
        </w:div>
      </w:divsChild>
    </w:div>
    <w:div w:id="1702903155">
      <w:bodyDiv w:val="1"/>
      <w:marLeft w:val="0"/>
      <w:marRight w:val="0"/>
      <w:marTop w:val="0"/>
      <w:marBottom w:val="0"/>
      <w:divBdr>
        <w:top w:val="none" w:sz="0" w:space="0" w:color="auto"/>
        <w:left w:val="none" w:sz="0" w:space="0" w:color="auto"/>
        <w:bottom w:val="none" w:sz="0" w:space="0" w:color="auto"/>
        <w:right w:val="none" w:sz="0" w:space="0" w:color="auto"/>
      </w:divBdr>
      <w:divsChild>
        <w:div w:id="40524204">
          <w:marLeft w:val="0"/>
          <w:marRight w:val="0"/>
          <w:marTop w:val="0"/>
          <w:marBottom w:val="0"/>
          <w:divBdr>
            <w:top w:val="none" w:sz="0" w:space="0" w:color="auto"/>
            <w:left w:val="none" w:sz="0" w:space="0" w:color="auto"/>
            <w:bottom w:val="none" w:sz="0" w:space="0" w:color="auto"/>
            <w:right w:val="none" w:sz="0" w:space="0" w:color="auto"/>
          </w:divBdr>
        </w:div>
        <w:div w:id="1760322987">
          <w:marLeft w:val="0"/>
          <w:marRight w:val="0"/>
          <w:marTop w:val="0"/>
          <w:marBottom w:val="0"/>
          <w:divBdr>
            <w:top w:val="none" w:sz="0" w:space="0" w:color="auto"/>
            <w:left w:val="none" w:sz="0" w:space="0" w:color="auto"/>
            <w:bottom w:val="none" w:sz="0" w:space="0" w:color="auto"/>
            <w:right w:val="none" w:sz="0" w:space="0" w:color="auto"/>
          </w:divBdr>
        </w:div>
        <w:div w:id="1906723311">
          <w:marLeft w:val="0"/>
          <w:marRight w:val="0"/>
          <w:marTop w:val="0"/>
          <w:marBottom w:val="0"/>
          <w:divBdr>
            <w:top w:val="none" w:sz="0" w:space="0" w:color="auto"/>
            <w:left w:val="none" w:sz="0" w:space="0" w:color="auto"/>
            <w:bottom w:val="none" w:sz="0" w:space="0" w:color="auto"/>
            <w:right w:val="none" w:sz="0" w:space="0" w:color="auto"/>
          </w:divBdr>
        </w:div>
      </w:divsChild>
    </w:div>
    <w:div w:id="1849758697">
      <w:bodyDiv w:val="1"/>
      <w:marLeft w:val="0"/>
      <w:marRight w:val="0"/>
      <w:marTop w:val="0"/>
      <w:marBottom w:val="0"/>
      <w:divBdr>
        <w:top w:val="none" w:sz="0" w:space="0" w:color="auto"/>
        <w:left w:val="none" w:sz="0" w:space="0" w:color="auto"/>
        <w:bottom w:val="none" w:sz="0" w:space="0" w:color="auto"/>
        <w:right w:val="none" w:sz="0" w:space="0" w:color="auto"/>
      </w:divBdr>
      <w:divsChild>
        <w:div w:id="1202356087">
          <w:marLeft w:val="0"/>
          <w:marRight w:val="0"/>
          <w:marTop w:val="0"/>
          <w:marBottom w:val="0"/>
          <w:divBdr>
            <w:top w:val="none" w:sz="0" w:space="0" w:color="auto"/>
            <w:left w:val="none" w:sz="0" w:space="0" w:color="auto"/>
            <w:bottom w:val="none" w:sz="0" w:space="0" w:color="auto"/>
            <w:right w:val="none" w:sz="0" w:space="0" w:color="auto"/>
          </w:divBdr>
        </w:div>
        <w:div w:id="1427188807">
          <w:marLeft w:val="0"/>
          <w:marRight w:val="0"/>
          <w:marTop w:val="0"/>
          <w:marBottom w:val="0"/>
          <w:divBdr>
            <w:top w:val="none" w:sz="0" w:space="0" w:color="auto"/>
            <w:left w:val="none" w:sz="0" w:space="0" w:color="auto"/>
            <w:bottom w:val="none" w:sz="0" w:space="0" w:color="auto"/>
            <w:right w:val="none" w:sz="0" w:space="0" w:color="auto"/>
          </w:divBdr>
        </w:div>
      </w:divsChild>
    </w:div>
    <w:div w:id="1863125309">
      <w:bodyDiv w:val="1"/>
      <w:marLeft w:val="0"/>
      <w:marRight w:val="0"/>
      <w:marTop w:val="0"/>
      <w:marBottom w:val="0"/>
      <w:divBdr>
        <w:top w:val="none" w:sz="0" w:space="0" w:color="auto"/>
        <w:left w:val="none" w:sz="0" w:space="0" w:color="auto"/>
        <w:bottom w:val="none" w:sz="0" w:space="0" w:color="auto"/>
        <w:right w:val="none" w:sz="0" w:space="0" w:color="auto"/>
      </w:divBdr>
      <w:divsChild>
        <w:div w:id="387340671">
          <w:marLeft w:val="0"/>
          <w:marRight w:val="0"/>
          <w:marTop w:val="0"/>
          <w:marBottom w:val="0"/>
          <w:divBdr>
            <w:top w:val="none" w:sz="0" w:space="0" w:color="auto"/>
            <w:left w:val="none" w:sz="0" w:space="0" w:color="auto"/>
            <w:bottom w:val="none" w:sz="0" w:space="0" w:color="auto"/>
            <w:right w:val="none" w:sz="0" w:space="0" w:color="auto"/>
          </w:divBdr>
        </w:div>
        <w:div w:id="1437628849">
          <w:marLeft w:val="0"/>
          <w:marRight w:val="0"/>
          <w:marTop w:val="0"/>
          <w:marBottom w:val="0"/>
          <w:divBdr>
            <w:top w:val="none" w:sz="0" w:space="0" w:color="auto"/>
            <w:left w:val="none" w:sz="0" w:space="0" w:color="auto"/>
            <w:bottom w:val="none" w:sz="0" w:space="0" w:color="auto"/>
            <w:right w:val="none" w:sz="0" w:space="0" w:color="auto"/>
          </w:divBdr>
        </w:div>
      </w:divsChild>
    </w:div>
    <w:div w:id="2043438923">
      <w:bodyDiv w:val="1"/>
      <w:marLeft w:val="0"/>
      <w:marRight w:val="0"/>
      <w:marTop w:val="0"/>
      <w:marBottom w:val="0"/>
      <w:divBdr>
        <w:top w:val="none" w:sz="0" w:space="0" w:color="auto"/>
        <w:left w:val="none" w:sz="0" w:space="0" w:color="auto"/>
        <w:bottom w:val="none" w:sz="0" w:space="0" w:color="auto"/>
        <w:right w:val="none" w:sz="0" w:space="0" w:color="auto"/>
      </w:divBdr>
      <w:divsChild>
        <w:div w:id="12782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bcab.2017.09.006" TargetMode="External"/><Relationship Id="rId21" Type="http://schemas.openxmlformats.org/officeDocument/2006/relationships/image" Target="media/image14.png"/><Relationship Id="rId34" Type="http://schemas.openxmlformats.org/officeDocument/2006/relationships/hyperlink" Target="https://doi.org/10.1007/BF00216521" TargetMode="External"/><Relationship Id="rId42" Type="http://schemas.openxmlformats.org/officeDocument/2006/relationships/hyperlink" Target="https://doi.org/10.3906/vet-1701-9" TargetMode="External"/><Relationship Id="rId47" Type="http://schemas.openxmlformats.org/officeDocument/2006/relationships/hyperlink" Target="https://doi.org/10.1016/0300-9629(79)90125-7" TargetMode="External"/><Relationship Id="rId50" Type="http://schemas.openxmlformats.org/officeDocument/2006/relationships/hyperlink" Target="https://doi.org/10.1086/316670"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39/z85-302"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nt-res.com/articles/dao/3/d003p159.pdf" TargetMode="External"/><Relationship Id="rId37" Type="http://schemas.openxmlformats.org/officeDocument/2006/relationships/hyperlink" Target="https://doi.org/10.1577/1548-8659(2002)131%3c0656:STOLDO%3e2.0.CO;2" TargetMode="External"/><Relationship Id="rId40" Type="http://schemas.openxmlformats.org/officeDocument/2006/relationships/hyperlink" Target="https://doi.org/10.1016/0300-9629(72)90028-x" TargetMode="External"/><Relationship Id="rId45" Type="http://schemas.openxmlformats.org/officeDocument/2006/relationships/hyperlink" Target="https://doi.org/10.3390/ani11113119" TargetMode="External"/><Relationship Id="rId53" Type="http://schemas.openxmlformats.org/officeDocument/2006/relationships/hyperlink" Target="https://doi.org/10.1086/physzool.65.4.30163776"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139/z76-248" TargetMode="External"/><Relationship Id="rId35" Type="http://schemas.openxmlformats.org/officeDocument/2006/relationships/hyperlink" Target="https://doi.org/10.1139/f85-083" TargetMode="External"/><Relationship Id="rId43" Type="http://schemas.openxmlformats.org/officeDocument/2006/relationships/hyperlink" Target="https://doi.org/10.1111/j.1439-0426.2004.00590.x" TargetMode="External"/><Relationship Id="rId48" Type="http://schemas.openxmlformats.org/officeDocument/2006/relationships/hyperlink" Target="https://doi.org/10.3390/jmse1206097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201/978131510924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16/S1532-0456(03)00044-9" TargetMode="External"/><Relationship Id="rId38" Type="http://schemas.openxmlformats.org/officeDocument/2006/relationships/hyperlink" Target="https://doi.org/10.1139/f91-240" TargetMode="External"/><Relationship Id="rId46" Type="http://schemas.openxmlformats.org/officeDocument/2006/relationships/hyperlink" Target="https://doi.org/10.1139/f88-194" TargetMode="External"/><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s://doi.org/10.1002/9781118222942"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39/f88-186" TargetMode="External"/><Relationship Id="rId36" Type="http://schemas.openxmlformats.org/officeDocument/2006/relationships/hyperlink" Target="https://doi.org/10.1086/physzool.64.1.30158516" TargetMode="External"/><Relationship Id="rId49" Type="http://schemas.openxmlformats.org/officeDocument/2006/relationships/hyperlink" Target="https://doi.org/10.1086/physzool.68.3.30163775"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oi.org/10.1371/journal.pone.0288542" TargetMode="External"/><Relationship Id="rId44" Type="http://schemas.openxmlformats.org/officeDocument/2006/relationships/hyperlink" Target="https://doi.org/10.1111/j.1095-8649.1976.tb03990.x" TargetMode="External"/><Relationship Id="rId52" Type="http://schemas.openxmlformats.org/officeDocument/2006/relationships/hyperlink" Target="https://doi.org/10.1242/jeb.02308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79B544-F62D-45B0-8C40-2E4E52680F01}">
  <we:reference id="wa200001361" version="2.129.3.0" store="en-US" storeType="OMEX"/>
  <we:alternateReferences>
    <we:reference id="wa200001361" version="2.129.3.0" store="WA200001361" storeType="OMEX"/>
  </we:alternateReferences>
  <we:properties>
    <we:property name="paperpal-document-id" value="&quot;cf9edd3b-dcf0-4407-8a0b-136d095bb0c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B6CD9-F2B4-44C4-8338-618ABA220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17</Pages>
  <Words>4876</Words>
  <Characters>27798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Raval</dc:creator>
  <cp:keywords/>
  <dc:description/>
  <cp:lastModifiedBy>Editor-90</cp:lastModifiedBy>
  <cp:revision>85</cp:revision>
  <dcterms:created xsi:type="dcterms:W3CDTF">2025-10-31T17:00:00Z</dcterms:created>
  <dcterms:modified xsi:type="dcterms:W3CDTF">2025-12-13T08:15:00Z</dcterms:modified>
</cp:coreProperties>
</file>