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422F4" w14:textId="77777777" w:rsidR="00477339" w:rsidRDefault="000319FD"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Successful Management of </w:t>
      </w:r>
      <w:r w:rsidRPr="004E3348">
        <w:rPr>
          <w:rFonts w:ascii="Times New Roman" w:hAnsi="Times New Roman" w:cs="Times New Roman"/>
          <w:b/>
          <w:bCs/>
          <w:i/>
          <w:iCs/>
          <w:sz w:val="24"/>
          <w:szCs w:val="24"/>
          <w:lang w:val="en-US"/>
        </w:rPr>
        <w:t>Notoedres cati</w:t>
      </w:r>
      <w:r w:rsidRPr="004E3348">
        <w:rPr>
          <w:rFonts w:ascii="Times New Roman" w:hAnsi="Times New Roman" w:cs="Times New Roman"/>
          <w:b/>
          <w:bCs/>
          <w:sz w:val="24"/>
          <w:szCs w:val="24"/>
          <w:lang w:val="en-US"/>
        </w:rPr>
        <w:t xml:space="preserve"> in Cats: A Comparative Study of Selamectin Spot-On and Ethnoveterinary Medicine </w:t>
      </w:r>
    </w:p>
    <w:p w14:paraId="21F36B42" w14:textId="77777777" w:rsidR="001333DE" w:rsidRDefault="001333DE" w:rsidP="00901D81">
      <w:pPr>
        <w:pStyle w:val="NoSpacing"/>
        <w:spacing w:line="360" w:lineRule="auto"/>
        <w:rPr>
          <w:rFonts w:ascii="Times New Roman" w:hAnsi="Times New Roman" w:cs="Times New Roman"/>
          <w:b/>
          <w:bCs/>
          <w:sz w:val="24"/>
          <w:szCs w:val="24"/>
          <w:u w:val="single"/>
        </w:rPr>
      </w:pPr>
    </w:p>
    <w:p w14:paraId="383795FD" w14:textId="5BA9F39B" w:rsidR="009736CC" w:rsidRPr="009736CC" w:rsidRDefault="009736CC" w:rsidP="00901D81">
      <w:pPr>
        <w:pStyle w:val="NoSpacing"/>
        <w:spacing w:line="360" w:lineRule="auto"/>
        <w:rPr>
          <w:rFonts w:ascii="Times New Roman" w:hAnsi="Times New Roman" w:cs="Times New Roman"/>
          <w:b/>
          <w:bCs/>
          <w:sz w:val="24"/>
          <w:szCs w:val="24"/>
          <w:u w:val="single"/>
        </w:rPr>
      </w:pPr>
      <w:r w:rsidRPr="009736CC">
        <w:rPr>
          <w:rFonts w:ascii="Times New Roman" w:hAnsi="Times New Roman" w:cs="Times New Roman"/>
          <w:b/>
          <w:bCs/>
          <w:sz w:val="24"/>
          <w:szCs w:val="24"/>
          <w:u w:val="single"/>
        </w:rPr>
        <w:t>Abstract:</w:t>
      </w:r>
    </w:p>
    <w:p w14:paraId="4EDC6E29" w14:textId="626CE922"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 xml:space="preserve">A total of </w:t>
      </w:r>
      <w:r>
        <w:rPr>
          <w:rFonts w:ascii="Times New Roman" w:hAnsi="Times New Roman" w:cs="Times New Roman"/>
          <w:sz w:val="24"/>
          <w:szCs w:val="24"/>
        </w:rPr>
        <w:t>4500</w:t>
      </w:r>
      <w:r w:rsidRPr="00BE1994">
        <w:rPr>
          <w:rFonts w:ascii="Times New Roman" w:hAnsi="Times New Roman" w:cs="Times New Roman"/>
          <w:sz w:val="24"/>
          <w:szCs w:val="24"/>
        </w:rPr>
        <w:t xml:space="preserve"> clinical cases of domestic cats presented to the  Veterinary Clinical Complex (VCC), Rajendranagar, between 202</w:t>
      </w:r>
      <w:r>
        <w:rPr>
          <w:rFonts w:ascii="Times New Roman" w:hAnsi="Times New Roman" w:cs="Times New Roman"/>
          <w:sz w:val="24"/>
          <w:szCs w:val="24"/>
        </w:rPr>
        <w:t>2</w:t>
      </w:r>
      <w:r w:rsidRPr="00BE1994">
        <w:rPr>
          <w:rFonts w:ascii="Times New Roman" w:hAnsi="Times New Roman" w:cs="Times New Roman"/>
          <w:sz w:val="24"/>
          <w:szCs w:val="24"/>
        </w:rPr>
        <w:t xml:space="preserve"> and 202</w:t>
      </w:r>
      <w:r>
        <w:rPr>
          <w:rFonts w:ascii="Times New Roman" w:hAnsi="Times New Roman" w:cs="Times New Roman"/>
          <w:sz w:val="24"/>
          <w:szCs w:val="24"/>
        </w:rPr>
        <w:t>4</w:t>
      </w:r>
      <w:r w:rsidRPr="00BE1994">
        <w:rPr>
          <w:rFonts w:ascii="Times New Roman" w:hAnsi="Times New Roman" w:cs="Times New Roman"/>
          <w:sz w:val="24"/>
          <w:szCs w:val="24"/>
        </w:rPr>
        <w:t xml:space="preserve"> were screened for </w:t>
      </w:r>
      <w:r w:rsidRPr="00BE1994">
        <w:rPr>
          <w:rFonts w:ascii="Times New Roman" w:hAnsi="Times New Roman" w:cs="Times New Roman"/>
          <w:i/>
          <w:iCs/>
          <w:sz w:val="24"/>
          <w:szCs w:val="24"/>
        </w:rPr>
        <w:t>Notoedres cati</w:t>
      </w:r>
      <w:r w:rsidRPr="00BE1994">
        <w:rPr>
          <w:rFonts w:ascii="Times New Roman" w:hAnsi="Times New Roman" w:cs="Times New Roman"/>
          <w:sz w:val="24"/>
          <w:szCs w:val="24"/>
        </w:rPr>
        <w:t xml:space="preserve"> infestation. Out of these, 250 cats (5.0%) were diagnosed positive based on characteristic clinical signs and microscopic identification of mites in skin scrapings. The infection occurred in both males (54%) and females (46%), predominantly in cats aged 6 months to 2 years. Among affected cats, 60% were between 6 months–1 year and 40% between 1–2 years. Clinically, infested cats showed alopecia, crusting, hyperkeratosis, excoriations, and intense pruritus, with lesions primarily on the ear margins, face, neck, and forelimbs. Few owners exhibited pruritic papular eruptions on their hands and wrists, suggestive of zoonotic transmission.</w:t>
      </w:r>
    </w:p>
    <w:p w14:paraId="7C81A82C" w14:textId="5ACC15CB"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The study evaluated the therapeutic efficacy of Selamectin spot-on (6 mg/kg body weight) and an Aloe vera</w:t>
      </w:r>
      <w:r>
        <w:rPr>
          <w:rFonts w:ascii="Times New Roman" w:hAnsi="Times New Roman" w:cs="Times New Roman"/>
          <w:sz w:val="24"/>
          <w:szCs w:val="24"/>
        </w:rPr>
        <w:t>-</w:t>
      </w:r>
      <w:r w:rsidRPr="00BE1994">
        <w:rPr>
          <w:rFonts w:ascii="Times New Roman" w:hAnsi="Times New Roman" w:cs="Times New Roman"/>
          <w:sz w:val="24"/>
          <w:szCs w:val="24"/>
        </w:rPr>
        <w:t>virgin coconut oil formulation in 250 naturally infested cats divided equally into two treatment groups. Selamectin-treated cats (Group I) achieved complete recovery by day 21 post-treatment, while those treated with the ethnoveterinary formulation (Group II) showed significant improvement by day 28. Both treatments were effective; however, Selamectin resulted in faster recovery, whereas the Aloe vera–virgin coconut oil formulation was more economical and environmentally safe.</w:t>
      </w:r>
    </w:p>
    <w:p w14:paraId="2D71995B" w14:textId="0AA79A03" w:rsidR="003F783C" w:rsidRPr="00BE1994"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The study emphasizes the ongoing prevalence of Notoedres cati in domestic cats in the Hyderabad region and highlights the importance of early detection, routine screening, and appropriate therapeutic interventions to prevent recurrence and zoonotic transmission.</w:t>
      </w:r>
    </w:p>
    <w:p w14:paraId="73306947" w14:textId="2195CB5E" w:rsidR="000319FD" w:rsidRPr="003F783C" w:rsidRDefault="003F783C" w:rsidP="003F783C">
      <w:pPr>
        <w:jc w:val="both"/>
        <w:rPr>
          <w:rFonts w:ascii="Times New Roman" w:hAnsi="Times New Roman" w:cs="Times New Roman"/>
          <w:sz w:val="24"/>
          <w:szCs w:val="24"/>
        </w:rPr>
      </w:pPr>
      <w:r w:rsidRPr="00BE1994">
        <w:rPr>
          <w:rFonts w:ascii="Times New Roman" w:hAnsi="Times New Roman" w:cs="Times New Roman"/>
          <w:sz w:val="24"/>
          <w:szCs w:val="24"/>
        </w:rPr>
        <w:t>Keywords: Notoedres cati, Selamectin, Aloe vera–virgin coconut oil, cat</w:t>
      </w:r>
      <w:r>
        <w:rPr>
          <w:rFonts w:ascii="Times New Roman" w:hAnsi="Times New Roman" w:cs="Times New Roman"/>
          <w:sz w:val="24"/>
          <w:szCs w:val="24"/>
        </w:rPr>
        <w:t>s</w:t>
      </w:r>
      <w:r w:rsidRPr="00BE1994">
        <w:rPr>
          <w:rFonts w:ascii="Times New Roman" w:hAnsi="Times New Roman" w:cs="Times New Roman"/>
          <w:sz w:val="24"/>
          <w:szCs w:val="24"/>
        </w:rPr>
        <w:t>, zoonosis.</w:t>
      </w:r>
    </w:p>
    <w:p w14:paraId="31D03EC7" w14:textId="4A6C0815" w:rsidR="000319FD" w:rsidRPr="004E3348" w:rsidRDefault="000319FD" w:rsidP="000C7F1B">
      <w:pPr>
        <w:pStyle w:val="ListParagraph"/>
        <w:numPr>
          <w:ilvl w:val="0"/>
          <w:numId w:val="4"/>
        </w:num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Introduction</w:t>
      </w:r>
    </w:p>
    <w:p w14:paraId="3764EDD3" w14:textId="17339E61" w:rsidR="00E23F4A" w:rsidRPr="00FF0B9E" w:rsidRDefault="00393963" w:rsidP="001C6BF0">
      <w:pPr>
        <w:jc w:val="both"/>
        <w:rPr>
          <w:rFonts w:ascii="Times New Roman" w:hAnsi="Times New Roman" w:cs="Times New Roman"/>
          <w:sz w:val="24"/>
          <w:szCs w:val="24"/>
        </w:rPr>
      </w:pPr>
      <w:r>
        <w:rPr>
          <w:rFonts w:ascii="Times New Roman" w:hAnsi="Times New Roman" w:cs="Times New Roman"/>
          <w:sz w:val="24"/>
          <w:szCs w:val="24"/>
        </w:rPr>
        <w:t>D</w:t>
      </w:r>
      <w:r w:rsidRPr="00393963">
        <w:rPr>
          <w:rFonts w:ascii="Times New Roman" w:hAnsi="Times New Roman" w:cs="Times New Roman"/>
          <w:sz w:val="24"/>
          <w:szCs w:val="24"/>
        </w:rPr>
        <w:t>ermatological disorders are among the most frequently encountered clinical conditions in domestic cats. Among various parasitic diseases, mange is one of the most prevalent. Mite infestations lead to skin thickening, wrinkling, and folding, eventually resulting in the formation of dense, firmly adherent crusts varying in color from yellow to gray</w:t>
      </w:r>
      <w:r w:rsidR="0099190E" w:rsidRPr="0099190E">
        <w:t xml:space="preserve"> </w:t>
      </w:r>
      <w:r w:rsidR="0099190E" w:rsidRPr="0099190E">
        <w:rPr>
          <w:rFonts w:ascii="Times New Roman" w:hAnsi="Times New Roman" w:cs="Times New Roman"/>
          <w:sz w:val="24"/>
          <w:szCs w:val="24"/>
        </w:rPr>
        <w:t xml:space="preserve">(Sivajothi </w:t>
      </w:r>
      <w:r w:rsidR="0099190E" w:rsidRPr="002151BD">
        <w:rPr>
          <w:rFonts w:ascii="Times New Roman" w:hAnsi="Times New Roman" w:cs="Times New Roman"/>
          <w:i/>
          <w:iCs/>
          <w:sz w:val="24"/>
          <w:szCs w:val="24"/>
        </w:rPr>
        <w:t>et</w:t>
      </w:r>
      <w:r w:rsidR="0099190E" w:rsidRPr="0099190E">
        <w:rPr>
          <w:rFonts w:ascii="Times New Roman" w:hAnsi="Times New Roman" w:cs="Times New Roman"/>
          <w:sz w:val="24"/>
          <w:szCs w:val="24"/>
        </w:rPr>
        <w:t xml:space="preserve"> </w:t>
      </w:r>
      <w:r w:rsidR="0099190E" w:rsidRPr="002151BD">
        <w:rPr>
          <w:rFonts w:ascii="Times New Roman" w:hAnsi="Times New Roman" w:cs="Times New Roman"/>
          <w:i/>
          <w:iCs/>
          <w:sz w:val="24"/>
          <w:szCs w:val="24"/>
        </w:rPr>
        <w:t>al</w:t>
      </w:r>
      <w:r w:rsidR="0099190E" w:rsidRPr="0099190E">
        <w:rPr>
          <w:rFonts w:ascii="Times New Roman" w:hAnsi="Times New Roman" w:cs="Times New Roman"/>
          <w:sz w:val="24"/>
          <w:szCs w:val="24"/>
        </w:rPr>
        <w:t>., 2015).</w:t>
      </w:r>
      <w:r w:rsidR="004A2E69">
        <w:rPr>
          <w:rFonts w:ascii="Times New Roman" w:hAnsi="Times New Roman" w:cs="Times New Roman"/>
          <w:sz w:val="24"/>
          <w:szCs w:val="24"/>
        </w:rPr>
        <w:t xml:space="preserve"> </w:t>
      </w:r>
      <w:r w:rsidR="00097220">
        <w:rPr>
          <w:rFonts w:ascii="Times New Roman" w:hAnsi="Times New Roman" w:cs="Times New Roman"/>
          <w:sz w:val="24"/>
          <w:szCs w:val="24"/>
        </w:rPr>
        <w:t>S</w:t>
      </w:r>
      <w:r w:rsidR="00097220" w:rsidRPr="00172718">
        <w:rPr>
          <w:rFonts w:ascii="Times New Roman" w:hAnsi="Times New Roman" w:cs="Times New Roman"/>
          <w:sz w:val="24"/>
          <w:szCs w:val="24"/>
        </w:rPr>
        <w:t xml:space="preserve">cabies in cats is a highly contagious zoonotic disease that can be transmitted between animals and humans. It is caused by tiny mites, </w:t>
      </w:r>
      <w:r w:rsidR="00097220" w:rsidRPr="00172718">
        <w:rPr>
          <w:rFonts w:ascii="Times New Roman" w:hAnsi="Times New Roman" w:cs="Times New Roman"/>
          <w:i/>
          <w:iCs/>
          <w:sz w:val="24"/>
          <w:szCs w:val="24"/>
        </w:rPr>
        <w:t>Notoedres cati</w:t>
      </w:r>
      <w:r w:rsidR="00097220" w:rsidRPr="00172718">
        <w:rPr>
          <w:rFonts w:ascii="Times New Roman" w:hAnsi="Times New Roman" w:cs="Times New Roman"/>
          <w:sz w:val="24"/>
          <w:szCs w:val="24"/>
        </w:rPr>
        <w:t xml:space="preserve"> and </w:t>
      </w:r>
      <w:r w:rsidR="00097220" w:rsidRPr="00172718">
        <w:rPr>
          <w:rFonts w:ascii="Times New Roman" w:hAnsi="Times New Roman" w:cs="Times New Roman"/>
          <w:i/>
          <w:iCs/>
          <w:sz w:val="24"/>
          <w:szCs w:val="24"/>
        </w:rPr>
        <w:t>Sarcoptes scabiei</w:t>
      </w:r>
      <w:r w:rsidR="00097220" w:rsidRPr="00172718">
        <w:rPr>
          <w:rFonts w:ascii="Times New Roman" w:hAnsi="Times New Roman" w:cs="Times New Roman"/>
          <w:sz w:val="24"/>
          <w:szCs w:val="24"/>
        </w:rPr>
        <w:t xml:space="preserve"> (</w:t>
      </w:r>
      <w:r w:rsidR="000F63C8" w:rsidRPr="000F63C8">
        <w:rPr>
          <w:rFonts w:ascii="Times New Roman" w:hAnsi="Times New Roman" w:cs="Times New Roman"/>
          <w:sz w:val="24"/>
          <w:szCs w:val="24"/>
        </w:rPr>
        <w:t xml:space="preserve">Goldust </w:t>
      </w:r>
      <w:r w:rsidR="000F63C8" w:rsidRPr="000F63C8">
        <w:rPr>
          <w:rFonts w:ascii="Times New Roman" w:hAnsi="Times New Roman" w:cs="Times New Roman"/>
          <w:i/>
          <w:iCs/>
          <w:sz w:val="24"/>
          <w:szCs w:val="24"/>
        </w:rPr>
        <w:t>et al.</w:t>
      </w:r>
      <w:r w:rsidR="005B17AE">
        <w:rPr>
          <w:rFonts w:ascii="Times New Roman" w:hAnsi="Times New Roman" w:cs="Times New Roman"/>
          <w:i/>
          <w:iCs/>
          <w:sz w:val="24"/>
          <w:szCs w:val="24"/>
        </w:rPr>
        <w:t>,</w:t>
      </w:r>
      <w:r w:rsidR="000F63C8" w:rsidRPr="000F63C8">
        <w:rPr>
          <w:rFonts w:ascii="Times New Roman" w:hAnsi="Times New Roman" w:cs="Times New Roman"/>
          <w:sz w:val="24"/>
          <w:szCs w:val="24"/>
        </w:rPr>
        <w:t xml:space="preserve"> 2013</w:t>
      </w:r>
      <w:r w:rsidR="00097220" w:rsidRPr="00172718">
        <w:rPr>
          <w:rFonts w:ascii="Times New Roman" w:hAnsi="Times New Roman" w:cs="Times New Roman"/>
          <w:sz w:val="24"/>
          <w:szCs w:val="24"/>
        </w:rPr>
        <w:t>).</w:t>
      </w:r>
      <w:r w:rsidR="002151BD">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Notoedric mange is a relatively rare infectious skin disease of </w:t>
      </w:r>
      <w:r w:rsidR="00195BB2" w:rsidRPr="000319FD">
        <w:rPr>
          <w:rFonts w:ascii="Times New Roman" w:hAnsi="Times New Roman" w:cs="Times New Roman"/>
          <w:sz w:val="24"/>
          <w:szCs w:val="24"/>
          <w:lang w:val="en-US"/>
        </w:rPr>
        <w:t>disease affecting domestic and stray cats</w:t>
      </w:r>
      <w:r w:rsidR="00195BB2" w:rsidRPr="00FE109C">
        <w:rPr>
          <w:rFonts w:ascii="Times New Roman" w:hAnsi="Times New Roman" w:cs="Times New Roman"/>
          <w:sz w:val="24"/>
          <w:szCs w:val="24"/>
        </w:rPr>
        <w:t xml:space="preserve"> </w:t>
      </w:r>
      <w:r w:rsidR="00FE109C" w:rsidRPr="00FE109C">
        <w:rPr>
          <w:rFonts w:ascii="Times New Roman" w:hAnsi="Times New Roman" w:cs="Times New Roman"/>
          <w:sz w:val="24"/>
          <w:szCs w:val="24"/>
        </w:rPr>
        <w:t xml:space="preserve">caused by obligate burrowing mites belonging to the genus </w:t>
      </w:r>
      <w:r w:rsidR="00FE109C" w:rsidRPr="00FE109C">
        <w:rPr>
          <w:rFonts w:ascii="Times New Roman" w:hAnsi="Times New Roman" w:cs="Times New Roman"/>
          <w:i/>
          <w:iCs/>
          <w:sz w:val="24"/>
          <w:szCs w:val="24"/>
        </w:rPr>
        <w:t>Notoedres</w:t>
      </w:r>
      <w:r w:rsidR="00FE109C" w:rsidRPr="00FE109C">
        <w:rPr>
          <w:rFonts w:ascii="Times New Roman" w:hAnsi="Times New Roman" w:cs="Times New Roman"/>
          <w:sz w:val="24"/>
          <w:szCs w:val="24"/>
        </w:rPr>
        <w:t xml:space="preserve"> (family</w:t>
      </w:r>
      <w:r w:rsidR="005A2CB2">
        <w:rPr>
          <w:rFonts w:ascii="Times New Roman" w:hAnsi="Times New Roman" w:cs="Times New Roman"/>
          <w:sz w:val="24"/>
          <w:szCs w:val="24"/>
        </w:rPr>
        <w:t xml:space="preserve">: </w:t>
      </w:r>
      <w:r w:rsidR="00FE109C" w:rsidRPr="00FE109C">
        <w:rPr>
          <w:rFonts w:ascii="Times New Roman" w:hAnsi="Times New Roman" w:cs="Times New Roman"/>
          <w:sz w:val="24"/>
          <w:szCs w:val="24"/>
        </w:rPr>
        <w:t>Sarcoptidae)</w:t>
      </w:r>
      <w:r w:rsidR="00561240">
        <w:rPr>
          <w:rFonts w:ascii="Times New Roman" w:hAnsi="Times New Roman" w:cs="Times New Roman"/>
          <w:sz w:val="24"/>
          <w:szCs w:val="24"/>
        </w:rPr>
        <w:t xml:space="preserve"> </w:t>
      </w:r>
      <w:r w:rsidR="00615214" w:rsidRPr="00615214">
        <w:rPr>
          <w:rFonts w:ascii="Times New Roman" w:hAnsi="Times New Roman" w:cs="Times New Roman"/>
          <w:sz w:val="24"/>
          <w:szCs w:val="24"/>
        </w:rPr>
        <w:t>(Deak &amp; Dumitrache, 2021)</w:t>
      </w:r>
      <w:r w:rsidR="00615214">
        <w:rPr>
          <w:rFonts w:ascii="Times New Roman" w:hAnsi="Times New Roman" w:cs="Times New Roman"/>
          <w:sz w:val="24"/>
          <w:szCs w:val="24"/>
        </w:rPr>
        <w:t>.</w:t>
      </w:r>
      <w:r w:rsidR="005F38A8">
        <w:rPr>
          <w:rFonts w:ascii="Times New Roman" w:hAnsi="Times New Roman" w:cs="Times New Roman"/>
          <w:sz w:val="24"/>
          <w:szCs w:val="24"/>
        </w:rPr>
        <w:t xml:space="preserve"> </w:t>
      </w:r>
      <w:r w:rsidR="00453D96" w:rsidRPr="00172718">
        <w:rPr>
          <w:rFonts w:ascii="Times New Roman" w:hAnsi="Times New Roman" w:cs="Times New Roman"/>
          <w:sz w:val="24"/>
          <w:szCs w:val="24"/>
        </w:rPr>
        <w:t>These mites burrow into the skin, leading to crusted dermatitis, particularly in sparsely haired regions such as the head, neck, axillae, groin, and tail (</w:t>
      </w:r>
      <w:r w:rsidR="00412A30" w:rsidRPr="00412A30">
        <w:rPr>
          <w:rFonts w:ascii="Times New Roman" w:hAnsi="Times New Roman" w:cs="Times New Roman"/>
          <w:sz w:val="24"/>
          <w:szCs w:val="24"/>
        </w:rPr>
        <w:t xml:space="preserve">Hardy </w:t>
      </w:r>
      <w:r w:rsidR="00412A30" w:rsidRPr="00412A30">
        <w:rPr>
          <w:rFonts w:ascii="Times New Roman" w:hAnsi="Times New Roman" w:cs="Times New Roman"/>
          <w:i/>
          <w:iCs/>
          <w:sz w:val="24"/>
          <w:szCs w:val="24"/>
        </w:rPr>
        <w:t>et al.</w:t>
      </w:r>
      <w:r w:rsidR="005B17AE">
        <w:rPr>
          <w:rFonts w:ascii="Times New Roman" w:hAnsi="Times New Roman" w:cs="Times New Roman"/>
          <w:sz w:val="24"/>
          <w:szCs w:val="24"/>
        </w:rPr>
        <w:t xml:space="preserve">, </w:t>
      </w:r>
      <w:r w:rsidR="00412A30" w:rsidRPr="00412A30">
        <w:rPr>
          <w:rFonts w:ascii="Times New Roman" w:hAnsi="Times New Roman" w:cs="Times New Roman"/>
          <w:sz w:val="24"/>
          <w:szCs w:val="24"/>
        </w:rPr>
        <w:t>2012)</w:t>
      </w:r>
      <w:r w:rsidR="005F38A8">
        <w:rPr>
          <w:rFonts w:ascii="Times New Roman" w:hAnsi="Times New Roman" w:cs="Times New Roman"/>
          <w:sz w:val="24"/>
          <w:szCs w:val="24"/>
        </w:rPr>
        <w:t xml:space="preserve">. </w:t>
      </w:r>
      <w:r w:rsidR="001E70EE" w:rsidRPr="001E70EE">
        <w:rPr>
          <w:rFonts w:ascii="Times New Roman" w:hAnsi="Times New Roman" w:cs="Times New Roman"/>
          <w:sz w:val="24"/>
          <w:szCs w:val="24"/>
        </w:rPr>
        <w:t xml:space="preserve">Typical scabies lesions appear at the burrowing sites as </w:t>
      </w:r>
      <w:r w:rsidR="001E70EE" w:rsidRPr="00055D97">
        <w:rPr>
          <w:rFonts w:ascii="Times New Roman" w:hAnsi="Times New Roman" w:cs="Times New Roman"/>
          <w:sz w:val="24"/>
          <w:szCs w:val="24"/>
        </w:rPr>
        <w:t>papular or vesicular eruptions,</w:t>
      </w:r>
      <w:r w:rsidR="001E70EE" w:rsidRPr="001E70EE">
        <w:rPr>
          <w:rFonts w:ascii="Times New Roman" w:hAnsi="Times New Roman" w:cs="Times New Roman"/>
          <w:sz w:val="24"/>
          <w:szCs w:val="24"/>
        </w:rPr>
        <w:t xml:space="preserve"> often accompanied by </w:t>
      </w:r>
      <w:r w:rsidR="001E70EE" w:rsidRPr="00FF0B9E">
        <w:rPr>
          <w:rFonts w:ascii="Times New Roman" w:hAnsi="Times New Roman" w:cs="Times New Roman"/>
          <w:sz w:val="24"/>
          <w:szCs w:val="24"/>
        </w:rPr>
        <w:t>a generalized allergic dermatitis and severe pruritus (</w:t>
      </w:r>
      <w:r w:rsidR="0080294B" w:rsidRPr="00FF0B9E">
        <w:rPr>
          <w:rFonts w:ascii="Times New Roman" w:hAnsi="Times New Roman" w:cs="Times New Roman"/>
          <w:sz w:val="24"/>
          <w:szCs w:val="24"/>
        </w:rPr>
        <w:t xml:space="preserve">Mounsey </w:t>
      </w:r>
      <w:r w:rsidR="0080294B" w:rsidRPr="00FF0B9E">
        <w:rPr>
          <w:rFonts w:ascii="Times New Roman" w:hAnsi="Times New Roman" w:cs="Times New Roman"/>
          <w:i/>
          <w:iCs/>
          <w:sz w:val="24"/>
          <w:szCs w:val="24"/>
        </w:rPr>
        <w:t>et al.</w:t>
      </w:r>
      <w:r w:rsidR="0080294B" w:rsidRPr="00FF0B9E">
        <w:rPr>
          <w:rFonts w:ascii="Times New Roman" w:hAnsi="Times New Roman" w:cs="Times New Roman"/>
          <w:sz w:val="24"/>
          <w:szCs w:val="24"/>
        </w:rPr>
        <w:t xml:space="preserve"> (2013</w:t>
      </w:r>
      <w:r w:rsidR="001E70EE" w:rsidRPr="00FF0B9E">
        <w:rPr>
          <w:rFonts w:ascii="Times New Roman" w:hAnsi="Times New Roman" w:cs="Times New Roman"/>
          <w:sz w:val="24"/>
          <w:szCs w:val="24"/>
        </w:rPr>
        <w:t>).</w:t>
      </w:r>
      <w:r w:rsidR="001C6BF0" w:rsidRPr="00FF0B9E">
        <w:rPr>
          <w:rFonts w:ascii="Times New Roman" w:hAnsi="Times New Roman" w:cs="Times New Roman"/>
          <w:sz w:val="24"/>
          <w:szCs w:val="24"/>
        </w:rPr>
        <w:t xml:space="preserve"> </w:t>
      </w:r>
      <w:r w:rsidR="001E70EE" w:rsidRPr="00FF0B9E">
        <w:rPr>
          <w:rFonts w:ascii="Times New Roman" w:hAnsi="Times New Roman" w:cs="Times New Roman"/>
          <w:sz w:val="24"/>
          <w:szCs w:val="24"/>
        </w:rPr>
        <w:t>Hence, prompt treatment of scabies in cats is essential to prevent skin thickening, folding, and crust formation.</w:t>
      </w:r>
    </w:p>
    <w:p w14:paraId="51F9B810" w14:textId="30EAB8AE" w:rsidR="00FC4B7D" w:rsidRPr="00985920" w:rsidRDefault="00A55B2A" w:rsidP="00985920">
      <w:pPr>
        <w:ind w:firstLine="720"/>
        <w:jc w:val="both"/>
      </w:pPr>
      <w:r w:rsidRPr="00A55B2A">
        <w:rPr>
          <w:rFonts w:ascii="Times New Roman" w:hAnsi="Times New Roman" w:cs="Times New Roman"/>
          <w:sz w:val="24"/>
          <w:szCs w:val="24"/>
        </w:rPr>
        <w:t xml:space="preserve">Morphologically, </w:t>
      </w:r>
      <w:r w:rsidRPr="00A55B2A">
        <w:rPr>
          <w:rFonts w:ascii="Times New Roman" w:hAnsi="Times New Roman" w:cs="Times New Roman"/>
          <w:i/>
          <w:iCs/>
          <w:sz w:val="24"/>
          <w:szCs w:val="24"/>
        </w:rPr>
        <w:t>Notoedres</w:t>
      </w:r>
      <w:r w:rsidRPr="00A55B2A">
        <w:rPr>
          <w:rFonts w:ascii="Times New Roman" w:hAnsi="Times New Roman" w:cs="Times New Roman"/>
          <w:sz w:val="24"/>
          <w:szCs w:val="24"/>
        </w:rPr>
        <w:t xml:space="preserve"> mites </w:t>
      </w:r>
      <w:r w:rsidR="00FB0ABA" w:rsidRPr="00A55B2A">
        <w:rPr>
          <w:rFonts w:ascii="Times New Roman" w:hAnsi="Times New Roman" w:cs="Times New Roman"/>
          <w:sz w:val="24"/>
          <w:szCs w:val="24"/>
        </w:rPr>
        <w:t xml:space="preserve">resemble other members of the family </w:t>
      </w:r>
      <w:r w:rsidR="00FB0ABA" w:rsidRPr="00A55B2A">
        <w:rPr>
          <w:rFonts w:ascii="Times New Roman" w:hAnsi="Times New Roman" w:cs="Times New Roman"/>
          <w:i/>
          <w:iCs/>
          <w:sz w:val="24"/>
          <w:szCs w:val="24"/>
        </w:rPr>
        <w:t>Sarcoptidae</w:t>
      </w:r>
      <w:r w:rsidR="00FB0ABA" w:rsidRPr="00A55B2A">
        <w:rPr>
          <w:rFonts w:ascii="Times New Roman" w:hAnsi="Times New Roman" w:cs="Times New Roman"/>
          <w:sz w:val="24"/>
          <w:szCs w:val="24"/>
        </w:rPr>
        <w:t xml:space="preserve">, such as </w:t>
      </w:r>
      <w:r w:rsidR="00FB0ABA" w:rsidRPr="00A55B2A">
        <w:rPr>
          <w:rFonts w:ascii="Times New Roman" w:hAnsi="Times New Roman" w:cs="Times New Roman"/>
          <w:i/>
          <w:iCs/>
          <w:sz w:val="24"/>
          <w:szCs w:val="24"/>
        </w:rPr>
        <w:t>Sarcoptes</w:t>
      </w:r>
      <w:r w:rsidR="00FB0ABA" w:rsidRPr="00A55B2A">
        <w:rPr>
          <w:rFonts w:ascii="Times New Roman" w:hAnsi="Times New Roman" w:cs="Times New Roman"/>
          <w:sz w:val="24"/>
          <w:szCs w:val="24"/>
        </w:rPr>
        <w:t xml:space="preserve"> species</w:t>
      </w:r>
      <w:r w:rsidR="007B5088">
        <w:rPr>
          <w:rFonts w:ascii="Times New Roman" w:hAnsi="Times New Roman" w:cs="Times New Roman"/>
          <w:sz w:val="24"/>
          <w:szCs w:val="24"/>
        </w:rPr>
        <w:t xml:space="preserve">, but are smaller and </w:t>
      </w:r>
      <w:r w:rsidRPr="00A55B2A">
        <w:rPr>
          <w:rFonts w:ascii="Times New Roman" w:hAnsi="Times New Roman" w:cs="Times New Roman"/>
          <w:sz w:val="24"/>
          <w:szCs w:val="24"/>
        </w:rPr>
        <w:t>possess</w:t>
      </w:r>
      <w:r w:rsidR="004A2C35">
        <w:rPr>
          <w:rFonts w:ascii="Times New Roman" w:hAnsi="Times New Roman" w:cs="Times New Roman"/>
          <w:sz w:val="24"/>
          <w:szCs w:val="24"/>
        </w:rPr>
        <w:t xml:space="preserve"> </w:t>
      </w:r>
      <w:r w:rsidR="006B0632" w:rsidRPr="00A55B2A">
        <w:rPr>
          <w:rFonts w:ascii="Times New Roman" w:hAnsi="Times New Roman" w:cs="Times New Roman"/>
          <w:sz w:val="24"/>
          <w:szCs w:val="24"/>
        </w:rPr>
        <w:t xml:space="preserve">characteristic </w:t>
      </w:r>
      <w:r w:rsidR="00F07180" w:rsidRPr="00A55B2A">
        <w:rPr>
          <w:rFonts w:ascii="Times New Roman" w:hAnsi="Times New Roman" w:cs="Times New Roman"/>
          <w:sz w:val="24"/>
          <w:szCs w:val="24"/>
        </w:rPr>
        <w:t>“thumbprint” appearance with distinct dorsal striations</w:t>
      </w:r>
      <w:r w:rsidR="00F07180">
        <w:rPr>
          <w:rFonts w:ascii="Times New Roman" w:hAnsi="Times New Roman" w:cs="Times New Roman"/>
          <w:sz w:val="24"/>
          <w:szCs w:val="24"/>
        </w:rPr>
        <w:t xml:space="preserve">, </w:t>
      </w:r>
      <w:r w:rsidRPr="00A55B2A">
        <w:rPr>
          <w:rFonts w:ascii="Times New Roman" w:hAnsi="Times New Roman" w:cs="Times New Roman"/>
          <w:sz w:val="24"/>
          <w:szCs w:val="24"/>
        </w:rPr>
        <w:t xml:space="preserve">shorter limb stalks, dorsal legs and spines, and a dorsal anus </w:t>
      </w:r>
      <w:r w:rsidRPr="00A55B2A">
        <w:rPr>
          <w:rFonts w:ascii="Times New Roman" w:hAnsi="Times New Roman" w:cs="Times New Roman"/>
          <w:sz w:val="24"/>
          <w:szCs w:val="24"/>
        </w:rPr>
        <w:lastRenderedPageBreak/>
        <w:t xml:space="preserve">rather than the terminal anus typical of </w:t>
      </w:r>
      <w:r w:rsidRPr="00A55B2A">
        <w:rPr>
          <w:rFonts w:ascii="Times New Roman" w:hAnsi="Times New Roman" w:cs="Times New Roman"/>
          <w:i/>
          <w:iCs/>
          <w:sz w:val="24"/>
          <w:szCs w:val="24"/>
        </w:rPr>
        <w:t>Sarcoptes</w:t>
      </w:r>
      <w:r w:rsidR="00AB7E07" w:rsidRPr="00AB7E07">
        <w:t xml:space="preserve"> </w:t>
      </w:r>
      <w:r w:rsidR="00AB7E07" w:rsidRPr="00AB7E07">
        <w:rPr>
          <w:rFonts w:ascii="Times New Roman" w:hAnsi="Times New Roman" w:cs="Times New Roman"/>
          <w:sz w:val="24"/>
          <w:szCs w:val="24"/>
        </w:rPr>
        <w:t xml:space="preserve">(Ozukum </w:t>
      </w:r>
      <w:r w:rsidR="00AB7E07" w:rsidRPr="00F07180">
        <w:rPr>
          <w:rFonts w:ascii="Times New Roman" w:hAnsi="Times New Roman" w:cs="Times New Roman"/>
          <w:i/>
          <w:iCs/>
          <w:sz w:val="24"/>
          <w:szCs w:val="24"/>
        </w:rPr>
        <w:t>et al.,</w:t>
      </w:r>
      <w:r w:rsidR="00AB7E07" w:rsidRPr="00AB7E07">
        <w:rPr>
          <w:rFonts w:ascii="Times New Roman" w:hAnsi="Times New Roman" w:cs="Times New Roman"/>
          <w:sz w:val="24"/>
          <w:szCs w:val="24"/>
        </w:rPr>
        <w:t xml:space="preserve"> 2019).</w:t>
      </w:r>
      <w:r w:rsidR="00CE445A">
        <w:rPr>
          <w:rFonts w:ascii="Times New Roman" w:hAnsi="Times New Roman" w:cs="Times New Roman"/>
          <w:sz w:val="24"/>
          <w:szCs w:val="24"/>
        </w:rPr>
        <w:t xml:space="preserve"> </w:t>
      </w:r>
      <w:r w:rsidR="007E0F91" w:rsidRPr="007E0F91">
        <w:rPr>
          <w:rFonts w:ascii="Times New Roman" w:hAnsi="Times New Roman" w:cs="Times New Roman"/>
          <w:sz w:val="24"/>
          <w:szCs w:val="24"/>
        </w:rPr>
        <w:t>Common lesions in cats include alopecia, lichenification, crusts, scales, and occasionally scabs, typically affecting the head, legs, and genital areas</w:t>
      </w:r>
      <w:r w:rsidR="00B37A98">
        <w:rPr>
          <w:rFonts w:ascii="Times New Roman" w:hAnsi="Times New Roman" w:cs="Times New Roman"/>
          <w:sz w:val="24"/>
          <w:szCs w:val="24"/>
        </w:rPr>
        <w:t xml:space="preserve"> </w:t>
      </w:r>
      <w:r w:rsidR="00B37A98" w:rsidRPr="00B37A98">
        <w:rPr>
          <w:rFonts w:ascii="Times New Roman" w:hAnsi="Times New Roman" w:cs="Times New Roman"/>
          <w:sz w:val="24"/>
          <w:szCs w:val="24"/>
        </w:rPr>
        <w:t xml:space="preserve">(Dangi </w:t>
      </w:r>
      <w:r w:rsidR="00B37A98" w:rsidRPr="00CE445A">
        <w:rPr>
          <w:rFonts w:ascii="Times New Roman" w:hAnsi="Times New Roman" w:cs="Times New Roman"/>
          <w:i/>
          <w:iCs/>
          <w:sz w:val="24"/>
          <w:szCs w:val="24"/>
        </w:rPr>
        <w:t>et al</w:t>
      </w:r>
      <w:r w:rsidR="00B37A98" w:rsidRPr="00B37A98">
        <w:rPr>
          <w:rFonts w:ascii="Times New Roman" w:hAnsi="Times New Roman" w:cs="Times New Roman"/>
          <w:sz w:val="24"/>
          <w:szCs w:val="24"/>
        </w:rPr>
        <w:t>., 2023)</w:t>
      </w:r>
      <w:r w:rsidR="004C756E">
        <w:rPr>
          <w:rFonts w:ascii="Times New Roman" w:hAnsi="Times New Roman" w:cs="Times New Roman"/>
          <w:sz w:val="24"/>
          <w:szCs w:val="24"/>
        </w:rPr>
        <w:t xml:space="preserve"> and are</w:t>
      </w:r>
      <w:r w:rsidR="00014263">
        <w:rPr>
          <w:rFonts w:ascii="Times New Roman" w:hAnsi="Times New Roman" w:cs="Times New Roman"/>
          <w:sz w:val="24"/>
          <w:szCs w:val="24"/>
        </w:rPr>
        <w:t xml:space="preserve"> </w:t>
      </w:r>
      <w:r w:rsidR="00275835" w:rsidRPr="00275835">
        <w:rPr>
          <w:rFonts w:ascii="Times New Roman" w:hAnsi="Times New Roman" w:cs="Times New Roman"/>
          <w:sz w:val="24"/>
          <w:szCs w:val="24"/>
        </w:rPr>
        <w:t>often worsened by secondary bacterial infections resulting from excoriations caused by self-trauma</w:t>
      </w:r>
      <w:r w:rsidR="007B24BF">
        <w:rPr>
          <w:rFonts w:ascii="Times New Roman" w:hAnsi="Times New Roman" w:cs="Times New Roman"/>
          <w:sz w:val="24"/>
          <w:szCs w:val="24"/>
        </w:rPr>
        <w:t xml:space="preserve"> </w:t>
      </w:r>
      <w:r w:rsidR="007B24BF" w:rsidRPr="007B24BF">
        <w:rPr>
          <w:rFonts w:ascii="Times New Roman" w:hAnsi="Times New Roman" w:cs="Times New Roman"/>
          <w:sz w:val="24"/>
          <w:szCs w:val="24"/>
        </w:rPr>
        <w:t xml:space="preserve">(Györke </w:t>
      </w:r>
      <w:r w:rsidR="007B24BF" w:rsidRPr="00014263">
        <w:rPr>
          <w:rFonts w:ascii="Times New Roman" w:hAnsi="Times New Roman" w:cs="Times New Roman"/>
          <w:i/>
          <w:iCs/>
          <w:sz w:val="24"/>
          <w:szCs w:val="24"/>
        </w:rPr>
        <w:t>et</w:t>
      </w:r>
      <w:r w:rsidR="007B24BF" w:rsidRPr="007B24BF">
        <w:rPr>
          <w:rFonts w:ascii="Times New Roman" w:hAnsi="Times New Roman" w:cs="Times New Roman"/>
          <w:sz w:val="24"/>
          <w:szCs w:val="24"/>
        </w:rPr>
        <w:t xml:space="preserve"> </w:t>
      </w:r>
      <w:r w:rsidR="007B24BF" w:rsidRPr="00014263">
        <w:rPr>
          <w:rFonts w:ascii="Times New Roman" w:hAnsi="Times New Roman" w:cs="Times New Roman"/>
          <w:i/>
          <w:iCs/>
          <w:sz w:val="24"/>
          <w:szCs w:val="24"/>
        </w:rPr>
        <w:t>al</w:t>
      </w:r>
      <w:r w:rsidR="007B24BF" w:rsidRPr="007B24BF">
        <w:rPr>
          <w:rFonts w:ascii="Times New Roman" w:hAnsi="Times New Roman" w:cs="Times New Roman"/>
          <w:sz w:val="24"/>
          <w:szCs w:val="24"/>
        </w:rPr>
        <w:t>., 2022).</w:t>
      </w:r>
      <w:r w:rsidR="00B646AE">
        <w:rPr>
          <w:rFonts w:ascii="Times New Roman" w:hAnsi="Times New Roman" w:cs="Times New Roman"/>
          <w:sz w:val="24"/>
          <w:szCs w:val="24"/>
        </w:rPr>
        <w:t xml:space="preserve"> </w:t>
      </w:r>
    </w:p>
    <w:p w14:paraId="3289ECEE" w14:textId="38EBA128" w:rsidR="009403B3" w:rsidRDefault="002C68E6" w:rsidP="0026240C">
      <w:pPr>
        <w:ind w:firstLine="720"/>
        <w:jc w:val="both"/>
        <w:rPr>
          <w:rFonts w:ascii="Times New Roman" w:hAnsi="Times New Roman" w:cs="Times New Roman"/>
          <w:sz w:val="24"/>
          <w:szCs w:val="24"/>
        </w:rPr>
      </w:pPr>
      <w:r w:rsidRPr="00DE3B5C">
        <w:rPr>
          <w:rFonts w:ascii="Times New Roman" w:hAnsi="Times New Roman" w:cs="Times New Roman"/>
          <w:sz w:val="24"/>
          <w:szCs w:val="24"/>
        </w:rPr>
        <w:t xml:space="preserve">Although </w:t>
      </w:r>
      <w:r w:rsidRPr="00A55B2A">
        <w:rPr>
          <w:rFonts w:ascii="Times New Roman" w:hAnsi="Times New Roman" w:cs="Times New Roman"/>
          <w:i/>
          <w:iCs/>
          <w:sz w:val="24"/>
          <w:szCs w:val="24"/>
        </w:rPr>
        <w:t>Notoedres</w:t>
      </w:r>
      <w:r w:rsidRPr="00A55B2A">
        <w:rPr>
          <w:rFonts w:ascii="Times New Roman" w:hAnsi="Times New Roman" w:cs="Times New Roman"/>
          <w:sz w:val="24"/>
          <w:szCs w:val="24"/>
        </w:rPr>
        <w:t xml:space="preserve"> </w:t>
      </w:r>
      <w:r>
        <w:rPr>
          <w:rFonts w:ascii="Times New Roman" w:hAnsi="Times New Roman" w:cs="Times New Roman"/>
          <w:sz w:val="24"/>
          <w:szCs w:val="24"/>
        </w:rPr>
        <w:t xml:space="preserve">mites primarily </w:t>
      </w:r>
      <w:r w:rsidR="003F7E1B" w:rsidRPr="003F7E1B">
        <w:rPr>
          <w:rFonts w:ascii="Times New Roman" w:hAnsi="Times New Roman" w:cs="Times New Roman"/>
          <w:sz w:val="24"/>
          <w:szCs w:val="24"/>
        </w:rPr>
        <w:t xml:space="preserve">affects cats, the disease has also been reported in more than 15 other animal species, and humans </w:t>
      </w:r>
      <w:r w:rsidR="00E27AC7">
        <w:rPr>
          <w:rFonts w:ascii="Times New Roman" w:hAnsi="Times New Roman" w:cs="Times New Roman"/>
          <w:sz w:val="24"/>
          <w:szCs w:val="24"/>
        </w:rPr>
        <w:t>can also</w:t>
      </w:r>
      <w:r w:rsidR="003F7E1B" w:rsidRPr="003F7E1B">
        <w:rPr>
          <w:rFonts w:ascii="Times New Roman" w:hAnsi="Times New Roman" w:cs="Times New Roman"/>
          <w:sz w:val="24"/>
          <w:szCs w:val="24"/>
        </w:rPr>
        <w:t xml:space="preserve"> acquire the infection through close contact with affected cats, resulting in intense pruritus and papular lesions on the arms and legs (Sinha et al., 2023).</w:t>
      </w:r>
      <w:r w:rsidR="00401A5E">
        <w:rPr>
          <w:rFonts w:ascii="Times New Roman" w:hAnsi="Times New Roman" w:cs="Times New Roman"/>
          <w:sz w:val="24"/>
          <w:szCs w:val="24"/>
        </w:rPr>
        <w:t xml:space="preserve"> </w:t>
      </w:r>
      <w:r w:rsidR="009403B3" w:rsidRPr="009403B3">
        <w:rPr>
          <w:rFonts w:ascii="Times New Roman" w:hAnsi="Times New Roman" w:cs="Times New Roman"/>
          <w:sz w:val="24"/>
          <w:szCs w:val="24"/>
        </w:rPr>
        <w:t xml:space="preserve">In humans, hypersensitivity reactions to </w:t>
      </w:r>
      <w:r w:rsidR="009403B3" w:rsidRPr="009403B3">
        <w:rPr>
          <w:rFonts w:ascii="Times New Roman" w:hAnsi="Times New Roman" w:cs="Times New Roman"/>
          <w:i/>
          <w:iCs/>
          <w:sz w:val="24"/>
          <w:szCs w:val="24"/>
        </w:rPr>
        <w:t>Notoedres cati</w:t>
      </w:r>
      <w:r w:rsidR="009403B3" w:rsidRPr="009403B3">
        <w:rPr>
          <w:rFonts w:ascii="Times New Roman" w:hAnsi="Times New Roman" w:cs="Times New Roman"/>
          <w:sz w:val="24"/>
          <w:szCs w:val="24"/>
        </w:rPr>
        <w:t xml:space="preserve"> bites result in papulovesicular eruptions accompanied by intense pruritus (Chakrabarti, 1986; Deplazes et al., 2016). However, as the mite is unable to complete its life cycle in human hosts, the condition is generally self-limiting and transient (Chakrabarti, 1986; Deplazes et al., 2016).</w:t>
      </w:r>
    </w:p>
    <w:p w14:paraId="4BDBCDEC" w14:textId="6A122C3B" w:rsidR="003E6AC7" w:rsidRPr="006F6386" w:rsidRDefault="003E6AC7" w:rsidP="006F6386">
      <w:pPr>
        <w:ind w:firstLine="720"/>
        <w:jc w:val="both"/>
      </w:pPr>
      <w:r w:rsidRPr="006E183F">
        <w:rPr>
          <w:rFonts w:ascii="Times New Roman" w:hAnsi="Times New Roman" w:cs="Times New Roman"/>
          <w:sz w:val="24"/>
          <w:szCs w:val="24"/>
        </w:rPr>
        <w:t xml:space="preserve">Despite the rapid advancements in modern medicine, the role of natural and traditional remedies should not be overlooked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2021; </w:t>
      </w:r>
      <w:commentRangeStart w:id="0"/>
      <w:r w:rsidRPr="006E183F">
        <w:rPr>
          <w:rFonts w:ascii="Times New Roman" w:hAnsi="Times New Roman" w:cs="Times New Roman"/>
          <w:sz w:val="24"/>
          <w:szCs w:val="24"/>
        </w:rPr>
        <w:t xml:space="preserve">Ansori, et al., 2021). </w:t>
      </w:r>
      <w:commentRangeEnd w:id="0"/>
      <w:r w:rsidR="008B4757" w:rsidRPr="006E183F">
        <w:rPr>
          <w:rStyle w:val="CommentReference"/>
          <w:rFonts w:ascii="Times New Roman" w:hAnsi="Times New Roman" w:cs="Times New Roman"/>
          <w:sz w:val="24"/>
          <w:szCs w:val="24"/>
        </w:rPr>
        <w:commentReference w:id="0"/>
      </w:r>
      <w:r w:rsidRPr="006E183F">
        <w:rPr>
          <w:rFonts w:ascii="Times New Roman" w:hAnsi="Times New Roman" w:cs="Times New Roman"/>
          <w:sz w:val="24"/>
          <w:szCs w:val="24"/>
        </w:rPr>
        <w:t xml:space="preserve">Despite growing interest in plant-based therapies, there remains limited knowledge regarding the variety of plants that could serve as natural medicines for specific treatments and be developed into standardized formulations (Pratasik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2019; Solikhah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xml:space="preserve">, 2020; Khairullah </w:t>
      </w:r>
      <w:r w:rsidRPr="006E183F">
        <w:rPr>
          <w:rFonts w:ascii="Times New Roman" w:hAnsi="Times New Roman" w:cs="Times New Roman"/>
          <w:i/>
          <w:iCs/>
          <w:sz w:val="24"/>
          <w:szCs w:val="24"/>
        </w:rPr>
        <w:t>et al.</w:t>
      </w:r>
      <w:r w:rsidRPr="006E183F">
        <w:rPr>
          <w:rFonts w:ascii="Times New Roman" w:hAnsi="Times New Roman" w:cs="Times New Roman"/>
          <w:sz w:val="24"/>
          <w:szCs w:val="24"/>
        </w:rPr>
        <w:t>, 2021).</w:t>
      </w:r>
    </w:p>
    <w:p w14:paraId="455F4838" w14:textId="5637D4C2" w:rsidR="007178CD" w:rsidRPr="00151095" w:rsidRDefault="006F655D" w:rsidP="0026240C">
      <w:pPr>
        <w:ind w:firstLine="720"/>
        <w:jc w:val="both"/>
        <w:rPr>
          <w:rFonts w:ascii="Times New Roman" w:hAnsi="Times New Roman" w:cs="Times New Roman"/>
          <w:sz w:val="24"/>
          <w:szCs w:val="24"/>
        </w:rPr>
      </w:pPr>
      <w:r>
        <w:rPr>
          <w:rFonts w:ascii="Times New Roman" w:hAnsi="Times New Roman" w:cs="Times New Roman"/>
          <w:sz w:val="24"/>
          <w:szCs w:val="24"/>
        </w:rPr>
        <w:t>Among natural remedies</w:t>
      </w:r>
      <w:r w:rsidR="00E86273">
        <w:rPr>
          <w:rFonts w:ascii="Times New Roman" w:hAnsi="Times New Roman" w:cs="Times New Roman"/>
          <w:sz w:val="24"/>
          <w:szCs w:val="24"/>
        </w:rPr>
        <w:t xml:space="preserve">, </w:t>
      </w:r>
      <w:r w:rsidR="00670BC2" w:rsidRPr="00670BC2">
        <w:rPr>
          <w:rFonts w:ascii="Times New Roman" w:hAnsi="Times New Roman" w:cs="Times New Roman"/>
          <w:i/>
          <w:iCs/>
          <w:sz w:val="24"/>
          <w:szCs w:val="24"/>
        </w:rPr>
        <w:t>Aloe barbadensis</w:t>
      </w:r>
      <w:r w:rsidR="00670BC2" w:rsidRPr="00670BC2">
        <w:rPr>
          <w:rFonts w:ascii="Times New Roman" w:hAnsi="Times New Roman" w:cs="Times New Roman"/>
          <w:sz w:val="24"/>
          <w:szCs w:val="24"/>
        </w:rPr>
        <w:t xml:space="preserve">, commonly known as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possesses high potential as a pharmaceutical raw material (</w:t>
      </w:r>
      <w:r w:rsidR="00474B70" w:rsidRPr="00474B70">
        <w:rPr>
          <w:rFonts w:ascii="Times New Roman" w:hAnsi="Times New Roman" w:cs="Times New Roman"/>
          <w:sz w:val="24"/>
          <w:szCs w:val="24"/>
        </w:rPr>
        <w:t xml:space="preserve">Bashir </w:t>
      </w:r>
      <w:r w:rsidR="00474B70" w:rsidRPr="00474B70">
        <w:rPr>
          <w:rFonts w:ascii="Times New Roman" w:hAnsi="Times New Roman" w:cs="Times New Roman"/>
          <w:i/>
          <w:iCs/>
          <w:sz w:val="24"/>
          <w:szCs w:val="24"/>
        </w:rPr>
        <w:t>et al</w:t>
      </w:r>
      <w:r w:rsidR="00474B70" w:rsidRPr="00474B70">
        <w:rPr>
          <w:rFonts w:ascii="Times New Roman" w:hAnsi="Times New Roman" w:cs="Times New Roman"/>
          <w:sz w:val="24"/>
          <w:szCs w:val="24"/>
        </w:rPr>
        <w:t>.</w:t>
      </w:r>
      <w:r w:rsidR="006F6386">
        <w:rPr>
          <w:rFonts w:ascii="Times New Roman" w:hAnsi="Times New Roman" w:cs="Times New Roman"/>
          <w:sz w:val="24"/>
          <w:szCs w:val="24"/>
        </w:rPr>
        <w:t>,</w:t>
      </w:r>
      <w:r w:rsidR="00474B70" w:rsidRPr="00474B70">
        <w:rPr>
          <w:rFonts w:ascii="Times New Roman" w:hAnsi="Times New Roman" w:cs="Times New Roman"/>
          <w:sz w:val="24"/>
          <w:szCs w:val="24"/>
        </w:rPr>
        <w:t xml:space="preserve"> 2011</w:t>
      </w:r>
      <w:r w:rsidR="00670BC2" w:rsidRPr="00670BC2">
        <w:rPr>
          <w:rFonts w:ascii="Times New Roman" w:hAnsi="Times New Roman" w:cs="Times New Roman"/>
          <w:sz w:val="24"/>
          <w:szCs w:val="24"/>
        </w:rPr>
        <w:t>)</w:t>
      </w:r>
      <w:r w:rsidR="00443333">
        <w:rPr>
          <w:rFonts w:ascii="Times New Roman" w:hAnsi="Times New Roman" w:cs="Times New Roman"/>
          <w:sz w:val="24"/>
          <w:szCs w:val="24"/>
        </w:rPr>
        <w:t xml:space="preserve"> with</w:t>
      </w:r>
      <w:r w:rsidR="00670BC2" w:rsidRPr="00670BC2">
        <w:rPr>
          <w:rFonts w:ascii="Times New Roman" w:hAnsi="Times New Roman" w:cs="Times New Roman"/>
          <w:sz w:val="24"/>
          <w:szCs w:val="24"/>
        </w:rPr>
        <w:t xml:space="preserve"> </w:t>
      </w:r>
      <w:r w:rsidR="00443333">
        <w:rPr>
          <w:rFonts w:ascii="Times New Roman" w:hAnsi="Times New Roman" w:cs="Times New Roman"/>
          <w:sz w:val="24"/>
          <w:szCs w:val="24"/>
        </w:rPr>
        <w:t>s</w:t>
      </w:r>
      <w:r w:rsidR="00670BC2" w:rsidRPr="00670BC2">
        <w:rPr>
          <w:rFonts w:ascii="Times New Roman" w:hAnsi="Times New Roman" w:cs="Times New Roman"/>
          <w:sz w:val="24"/>
          <w:szCs w:val="24"/>
        </w:rPr>
        <w:t xml:space="preserve">everal studies </w:t>
      </w:r>
      <w:r w:rsidR="003072D1">
        <w:rPr>
          <w:rFonts w:ascii="Times New Roman" w:hAnsi="Times New Roman" w:cs="Times New Roman"/>
          <w:sz w:val="24"/>
          <w:szCs w:val="24"/>
        </w:rPr>
        <w:t>reporting its e</w:t>
      </w:r>
      <w:r w:rsidR="00B437D5">
        <w:rPr>
          <w:rFonts w:ascii="Times New Roman" w:hAnsi="Times New Roman" w:cs="Times New Roman"/>
          <w:sz w:val="24"/>
          <w:szCs w:val="24"/>
        </w:rPr>
        <w:t xml:space="preserve">ffectiveness in treating scabies </w:t>
      </w:r>
      <w:r w:rsidR="00B437D5" w:rsidRPr="00670BC2">
        <w:rPr>
          <w:rFonts w:ascii="Times New Roman" w:hAnsi="Times New Roman" w:cs="Times New Roman"/>
          <w:sz w:val="24"/>
          <w:szCs w:val="24"/>
        </w:rPr>
        <w:t>in animals</w:t>
      </w:r>
      <w:r w:rsidR="00B437D5">
        <w:rPr>
          <w:rFonts w:ascii="Times New Roman" w:hAnsi="Times New Roman" w:cs="Times New Roman"/>
          <w:sz w:val="24"/>
          <w:szCs w:val="24"/>
        </w:rPr>
        <w:t xml:space="preserve"> </w:t>
      </w:r>
      <w:r w:rsidR="00670BC2" w:rsidRPr="00670BC2">
        <w:rPr>
          <w:rFonts w:ascii="Times New Roman" w:hAnsi="Times New Roman" w:cs="Times New Roman"/>
          <w:sz w:val="24"/>
          <w:szCs w:val="24"/>
        </w:rPr>
        <w:t>(</w:t>
      </w:r>
      <w:r w:rsidR="00D643F1" w:rsidRPr="00D643F1">
        <w:rPr>
          <w:rFonts w:ascii="Times New Roman" w:hAnsi="Times New Roman" w:cs="Times New Roman"/>
          <w:sz w:val="24"/>
          <w:szCs w:val="24"/>
        </w:rPr>
        <w:t xml:space="preserve">Ansori </w:t>
      </w:r>
      <w:r w:rsidR="00D643F1" w:rsidRPr="008E09CA">
        <w:rPr>
          <w:rFonts w:ascii="Times New Roman" w:hAnsi="Times New Roman" w:cs="Times New Roman"/>
          <w:i/>
          <w:iCs/>
          <w:sz w:val="24"/>
          <w:szCs w:val="24"/>
        </w:rPr>
        <w:t>et</w:t>
      </w:r>
      <w:r w:rsidR="00D643F1" w:rsidRPr="00D643F1">
        <w:rPr>
          <w:rFonts w:ascii="Times New Roman" w:hAnsi="Times New Roman" w:cs="Times New Roman"/>
          <w:sz w:val="24"/>
          <w:szCs w:val="24"/>
        </w:rPr>
        <w:t xml:space="preserve"> </w:t>
      </w:r>
      <w:r w:rsidR="00D643F1" w:rsidRPr="008E09CA">
        <w:rPr>
          <w:rFonts w:ascii="Times New Roman" w:hAnsi="Times New Roman" w:cs="Times New Roman"/>
          <w:i/>
          <w:iCs/>
          <w:sz w:val="24"/>
          <w:szCs w:val="24"/>
        </w:rPr>
        <w:t>al</w:t>
      </w:r>
      <w:r w:rsidR="00D643F1" w:rsidRPr="00D643F1">
        <w:rPr>
          <w:rFonts w:ascii="Times New Roman" w:hAnsi="Times New Roman" w:cs="Times New Roman"/>
          <w:sz w:val="24"/>
          <w:szCs w:val="24"/>
        </w:rPr>
        <w:t>., 2021</w:t>
      </w:r>
      <w:r w:rsidR="008E09CA">
        <w:rPr>
          <w:rFonts w:ascii="Times New Roman" w:hAnsi="Times New Roman" w:cs="Times New Roman"/>
          <w:sz w:val="24"/>
          <w:szCs w:val="24"/>
        </w:rPr>
        <w:t xml:space="preserve">; </w:t>
      </w:r>
      <w:r w:rsidR="00944399" w:rsidRPr="00944399">
        <w:rPr>
          <w:rFonts w:ascii="Times New Roman" w:hAnsi="Times New Roman" w:cs="Times New Roman"/>
          <w:sz w:val="24"/>
          <w:szCs w:val="24"/>
        </w:rPr>
        <w:t xml:space="preserve">Sindhu </w:t>
      </w:r>
      <w:r w:rsidR="00944399" w:rsidRPr="008E09CA">
        <w:rPr>
          <w:rFonts w:ascii="Times New Roman" w:hAnsi="Times New Roman" w:cs="Times New Roman"/>
          <w:i/>
          <w:iCs/>
          <w:sz w:val="24"/>
          <w:szCs w:val="24"/>
        </w:rPr>
        <w:t>et</w:t>
      </w:r>
      <w:r w:rsidR="00944399" w:rsidRPr="00944399">
        <w:rPr>
          <w:rFonts w:ascii="Times New Roman" w:hAnsi="Times New Roman" w:cs="Times New Roman"/>
          <w:sz w:val="24"/>
          <w:szCs w:val="24"/>
        </w:rPr>
        <w:t xml:space="preserve"> </w:t>
      </w:r>
      <w:r w:rsidR="00944399" w:rsidRPr="008E09CA">
        <w:rPr>
          <w:rFonts w:ascii="Times New Roman" w:hAnsi="Times New Roman" w:cs="Times New Roman"/>
          <w:i/>
          <w:iCs/>
          <w:sz w:val="24"/>
          <w:szCs w:val="24"/>
        </w:rPr>
        <w:t>al</w:t>
      </w:r>
      <w:r w:rsidR="00944399" w:rsidRPr="00944399">
        <w:rPr>
          <w:rFonts w:ascii="Times New Roman" w:hAnsi="Times New Roman" w:cs="Times New Roman"/>
          <w:sz w:val="24"/>
          <w:szCs w:val="24"/>
        </w:rPr>
        <w:t>., 2012</w:t>
      </w:r>
      <w:r w:rsidR="008E09CA">
        <w:rPr>
          <w:rFonts w:ascii="Times New Roman" w:hAnsi="Times New Roman" w:cs="Times New Roman"/>
          <w:sz w:val="24"/>
          <w:szCs w:val="24"/>
        </w:rPr>
        <w:t>;</w:t>
      </w:r>
      <w:r w:rsidR="00717142">
        <w:rPr>
          <w:rFonts w:ascii="Times New Roman" w:hAnsi="Times New Roman" w:cs="Times New Roman"/>
          <w:sz w:val="24"/>
          <w:szCs w:val="24"/>
        </w:rPr>
        <w:t xml:space="preserve"> </w:t>
      </w:r>
      <w:r w:rsidR="00717142" w:rsidRPr="00717142">
        <w:rPr>
          <w:rFonts w:ascii="Times New Roman" w:hAnsi="Times New Roman" w:cs="Times New Roman"/>
          <w:sz w:val="24"/>
          <w:szCs w:val="24"/>
        </w:rPr>
        <w:t xml:space="preserve">Oyelami </w:t>
      </w:r>
      <w:r w:rsidR="00717142" w:rsidRPr="008E09CA">
        <w:rPr>
          <w:rFonts w:ascii="Times New Roman" w:hAnsi="Times New Roman" w:cs="Times New Roman"/>
          <w:i/>
          <w:iCs/>
          <w:sz w:val="24"/>
          <w:szCs w:val="24"/>
        </w:rPr>
        <w:t>et</w:t>
      </w:r>
      <w:r w:rsidR="00717142" w:rsidRPr="00717142">
        <w:rPr>
          <w:rFonts w:ascii="Times New Roman" w:hAnsi="Times New Roman" w:cs="Times New Roman"/>
          <w:sz w:val="24"/>
          <w:szCs w:val="24"/>
        </w:rPr>
        <w:t xml:space="preserve"> </w:t>
      </w:r>
      <w:r w:rsidR="00717142" w:rsidRPr="008E09CA">
        <w:rPr>
          <w:rFonts w:ascii="Times New Roman" w:hAnsi="Times New Roman" w:cs="Times New Roman"/>
          <w:i/>
          <w:iCs/>
          <w:sz w:val="24"/>
          <w:szCs w:val="24"/>
        </w:rPr>
        <w:t>al</w:t>
      </w:r>
      <w:r w:rsidR="00717142" w:rsidRPr="00717142">
        <w:rPr>
          <w:rFonts w:ascii="Times New Roman" w:hAnsi="Times New Roman" w:cs="Times New Roman"/>
          <w:sz w:val="24"/>
          <w:szCs w:val="24"/>
        </w:rPr>
        <w:t>., 2009</w:t>
      </w:r>
      <w:r w:rsidR="00670BC2" w:rsidRPr="00670BC2">
        <w:rPr>
          <w:rFonts w:ascii="Times New Roman" w:hAnsi="Times New Roman" w:cs="Times New Roman"/>
          <w:sz w:val="24"/>
          <w:szCs w:val="24"/>
        </w:rPr>
        <w:t xml:space="preserve">) have reported the effectiveness of </w:t>
      </w:r>
      <w:r w:rsidR="00670BC2" w:rsidRPr="00670BC2">
        <w:rPr>
          <w:rFonts w:ascii="Times New Roman" w:hAnsi="Times New Roman" w:cs="Times New Roman"/>
          <w:i/>
          <w:iCs/>
          <w:sz w:val="24"/>
          <w:szCs w:val="24"/>
        </w:rPr>
        <w:t>Aloe vera</w:t>
      </w:r>
      <w:r w:rsidR="00670BC2" w:rsidRPr="00670BC2">
        <w:rPr>
          <w:rFonts w:ascii="Times New Roman" w:hAnsi="Times New Roman" w:cs="Times New Roman"/>
          <w:sz w:val="24"/>
          <w:szCs w:val="24"/>
        </w:rPr>
        <w:t xml:space="preserve"> in treating scabies in animals.</w:t>
      </w:r>
      <w:r w:rsidR="00BD3D75">
        <w:rPr>
          <w:rFonts w:ascii="Times New Roman" w:hAnsi="Times New Roman" w:cs="Times New Roman"/>
          <w:sz w:val="24"/>
          <w:szCs w:val="24"/>
        </w:rPr>
        <w:t xml:space="preserve"> Its combination with </w:t>
      </w:r>
      <w:r w:rsidR="00C0409A" w:rsidRPr="00670BC2">
        <w:rPr>
          <w:rFonts w:ascii="Times New Roman" w:hAnsi="Times New Roman" w:cs="Times New Roman"/>
          <w:sz w:val="24"/>
          <w:szCs w:val="24"/>
        </w:rPr>
        <w:t>Virgin Coconut Oil</w:t>
      </w:r>
      <w:r w:rsidR="00824CB3">
        <w:rPr>
          <w:rFonts w:ascii="Times New Roman" w:hAnsi="Times New Roman" w:cs="Times New Roman"/>
          <w:sz w:val="24"/>
          <w:szCs w:val="24"/>
        </w:rPr>
        <w:t xml:space="preserve">, a natural oil </w:t>
      </w:r>
      <w:r w:rsidR="008D39E1" w:rsidRPr="00670BC2">
        <w:rPr>
          <w:rFonts w:ascii="Times New Roman" w:hAnsi="Times New Roman" w:cs="Times New Roman"/>
          <w:sz w:val="24"/>
          <w:szCs w:val="24"/>
        </w:rPr>
        <w:t>derived from the fresh and mature kernel of the coconut (</w:t>
      </w:r>
      <w:r w:rsidR="008D39E1" w:rsidRPr="00670BC2">
        <w:rPr>
          <w:rFonts w:ascii="Times New Roman" w:hAnsi="Times New Roman" w:cs="Times New Roman"/>
          <w:i/>
          <w:iCs/>
          <w:sz w:val="24"/>
          <w:szCs w:val="24"/>
        </w:rPr>
        <w:t>Cocos nucifera</w:t>
      </w:r>
      <w:r w:rsidR="008D39E1" w:rsidRPr="00670BC2">
        <w:rPr>
          <w:rFonts w:ascii="Times New Roman" w:hAnsi="Times New Roman" w:cs="Times New Roman"/>
          <w:sz w:val="24"/>
          <w:szCs w:val="24"/>
        </w:rPr>
        <w:t xml:space="preserve"> L.)</w:t>
      </w:r>
      <w:r w:rsidR="004C3028">
        <w:rPr>
          <w:rFonts w:ascii="Times New Roman" w:hAnsi="Times New Roman" w:cs="Times New Roman"/>
          <w:sz w:val="24"/>
          <w:szCs w:val="24"/>
        </w:rPr>
        <w:t xml:space="preserve"> </w:t>
      </w:r>
      <w:r w:rsidR="004C3028" w:rsidRPr="00670BC2">
        <w:rPr>
          <w:rFonts w:ascii="Times New Roman" w:hAnsi="Times New Roman" w:cs="Times New Roman"/>
          <w:sz w:val="24"/>
          <w:szCs w:val="24"/>
        </w:rPr>
        <w:t>through mechanical or natural processes, with or without the application of heat, and without any chemical modification or transformation of the oil</w:t>
      </w:r>
      <w:r w:rsidR="008D717B">
        <w:rPr>
          <w:rFonts w:ascii="Times New Roman" w:hAnsi="Times New Roman" w:cs="Times New Roman"/>
          <w:sz w:val="24"/>
          <w:szCs w:val="24"/>
        </w:rPr>
        <w:t xml:space="preserve">, is of </w:t>
      </w:r>
      <w:r w:rsidR="001D1E67">
        <w:rPr>
          <w:rFonts w:ascii="Times New Roman" w:hAnsi="Times New Roman" w:cs="Times New Roman"/>
          <w:sz w:val="24"/>
          <w:szCs w:val="24"/>
        </w:rPr>
        <w:t xml:space="preserve">particular interest </w:t>
      </w:r>
      <w:r w:rsidR="002D3AA4">
        <w:rPr>
          <w:rFonts w:ascii="Times New Roman" w:hAnsi="Times New Roman" w:cs="Times New Roman"/>
          <w:sz w:val="24"/>
          <w:szCs w:val="24"/>
        </w:rPr>
        <w:t xml:space="preserve">due to </w:t>
      </w:r>
      <w:r w:rsidR="00750DC1">
        <w:rPr>
          <w:rFonts w:ascii="Times New Roman" w:hAnsi="Times New Roman" w:cs="Times New Roman"/>
          <w:sz w:val="24"/>
          <w:szCs w:val="24"/>
        </w:rPr>
        <w:t>VCO’s</w:t>
      </w:r>
      <w:r w:rsidR="002D3AA4" w:rsidRPr="00151095">
        <w:rPr>
          <w:rFonts w:ascii="Times New Roman" w:hAnsi="Times New Roman" w:cs="Times New Roman"/>
          <w:sz w:val="24"/>
          <w:szCs w:val="24"/>
        </w:rPr>
        <w:t xml:space="preserve"> rich content of vitamins and antioxidants, as well as its lauric acid component, which possesses strong antimicrobial and antiviral properties. Its medium-chain fatty acids (MCFAs) also enhance digestibility (</w:t>
      </w:r>
      <w:r w:rsidR="002D3AA4" w:rsidRPr="009549EA">
        <w:rPr>
          <w:rFonts w:ascii="Times New Roman" w:hAnsi="Times New Roman" w:cs="Times New Roman"/>
          <w:sz w:val="24"/>
          <w:szCs w:val="24"/>
        </w:rPr>
        <w:t xml:space="preserve">Mansor </w:t>
      </w:r>
      <w:r w:rsidR="002D3AA4" w:rsidRPr="00757C62">
        <w:rPr>
          <w:rFonts w:ascii="Times New Roman" w:hAnsi="Times New Roman" w:cs="Times New Roman"/>
          <w:i/>
          <w:iCs/>
          <w:sz w:val="24"/>
          <w:szCs w:val="24"/>
        </w:rPr>
        <w:t>et al</w:t>
      </w:r>
      <w:r w:rsidR="002D3AA4" w:rsidRPr="009549EA">
        <w:rPr>
          <w:rFonts w:ascii="Times New Roman" w:hAnsi="Times New Roman" w:cs="Times New Roman"/>
          <w:sz w:val="24"/>
          <w:szCs w:val="24"/>
        </w:rPr>
        <w:t xml:space="preserve">., 2012; </w:t>
      </w:r>
      <w:commentRangeStart w:id="1"/>
      <w:r w:rsidR="002D3AA4" w:rsidRPr="009549EA">
        <w:rPr>
          <w:rFonts w:ascii="Times New Roman" w:hAnsi="Times New Roman" w:cs="Times New Roman"/>
          <w:sz w:val="24"/>
          <w:szCs w:val="24"/>
        </w:rPr>
        <w:t xml:space="preserve">Solikhah &amp; Solikhah, </w:t>
      </w:r>
      <w:commentRangeEnd w:id="1"/>
      <w:r w:rsidR="008B4757" w:rsidRPr="009549EA">
        <w:rPr>
          <w:rStyle w:val="CommentReference"/>
          <w:rFonts w:ascii="Times New Roman" w:hAnsi="Times New Roman" w:cs="Times New Roman"/>
          <w:sz w:val="24"/>
          <w:szCs w:val="24"/>
        </w:rPr>
        <w:commentReference w:id="1"/>
      </w:r>
      <w:r w:rsidR="002D3AA4" w:rsidRPr="009549EA">
        <w:rPr>
          <w:rFonts w:ascii="Times New Roman" w:hAnsi="Times New Roman" w:cs="Times New Roman"/>
          <w:sz w:val="24"/>
          <w:szCs w:val="24"/>
        </w:rPr>
        <w:t>2019</w:t>
      </w:r>
      <w:r w:rsidR="002D3AA4">
        <w:rPr>
          <w:rFonts w:ascii="Times New Roman" w:hAnsi="Times New Roman" w:cs="Times New Roman"/>
          <w:sz w:val="24"/>
          <w:szCs w:val="24"/>
        </w:rPr>
        <w:t>)</w:t>
      </w:r>
      <w:r w:rsidR="002D3AA4" w:rsidRPr="00151095">
        <w:rPr>
          <w:rFonts w:ascii="Times New Roman" w:hAnsi="Times New Roman" w:cs="Times New Roman"/>
          <w:sz w:val="24"/>
          <w:szCs w:val="24"/>
        </w:rPr>
        <w:t>.</w:t>
      </w:r>
      <w:r w:rsidR="007178CD">
        <w:rPr>
          <w:rFonts w:ascii="Times New Roman" w:hAnsi="Times New Roman" w:cs="Times New Roman"/>
          <w:sz w:val="24"/>
          <w:szCs w:val="24"/>
        </w:rPr>
        <w:t xml:space="preserve"> </w:t>
      </w:r>
      <w:r w:rsidR="007178CD" w:rsidRPr="00151095">
        <w:rPr>
          <w:rFonts w:ascii="Times New Roman" w:hAnsi="Times New Roman" w:cs="Times New Roman"/>
          <w:sz w:val="24"/>
          <w:szCs w:val="24"/>
        </w:rPr>
        <w:t>The unsaturated fatty acids present in VCO help neutralize free radicals and support immune function, making it beneficial in preventing and managing various health conditions. Additionally, VCO is a natural, pesticide-free oil with a composition that promotes skin absorption, leaving the skin soft and smooth (</w:t>
      </w:r>
      <w:r w:rsidR="007178CD" w:rsidRPr="003750D5">
        <w:rPr>
          <w:rFonts w:ascii="Times New Roman" w:hAnsi="Times New Roman" w:cs="Times New Roman"/>
          <w:sz w:val="24"/>
          <w:szCs w:val="24"/>
        </w:rPr>
        <w:t xml:space="preserve">Abujazia </w:t>
      </w:r>
      <w:r w:rsidR="007178CD" w:rsidRPr="00757C62">
        <w:rPr>
          <w:rFonts w:ascii="Times New Roman" w:hAnsi="Times New Roman" w:cs="Times New Roman"/>
          <w:i/>
          <w:iCs/>
          <w:sz w:val="24"/>
          <w:szCs w:val="24"/>
        </w:rPr>
        <w:t>et al</w:t>
      </w:r>
      <w:r w:rsidR="007178CD" w:rsidRPr="003750D5">
        <w:rPr>
          <w:rFonts w:ascii="Times New Roman" w:hAnsi="Times New Roman" w:cs="Times New Roman"/>
          <w:sz w:val="24"/>
          <w:szCs w:val="24"/>
        </w:rPr>
        <w:t>., 2012).</w:t>
      </w:r>
      <w:r w:rsidR="0044298C">
        <w:rPr>
          <w:rFonts w:ascii="Times New Roman" w:hAnsi="Times New Roman" w:cs="Times New Roman"/>
          <w:sz w:val="24"/>
          <w:szCs w:val="24"/>
        </w:rPr>
        <w:t xml:space="preserve"> Topical </w:t>
      </w:r>
      <w:r w:rsidR="0044298C" w:rsidRPr="002B3313">
        <w:rPr>
          <w:rFonts w:ascii="Times New Roman" w:hAnsi="Times New Roman" w:cs="Times New Roman"/>
          <w:sz w:val="24"/>
          <w:szCs w:val="24"/>
        </w:rPr>
        <w:t>cream formulation</w:t>
      </w:r>
      <w:r w:rsidR="0044298C">
        <w:rPr>
          <w:rFonts w:ascii="Times New Roman" w:hAnsi="Times New Roman" w:cs="Times New Roman"/>
          <w:sz w:val="24"/>
          <w:szCs w:val="24"/>
        </w:rPr>
        <w:t>s ar</w:t>
      </w:r>
      <w:r w:rsidR="002B0F8D">
        <w:rPr>
          <w:rFonts w:ascii="Times New Roman" w:hAnsi="Times New Roman" w:cs="Times New Roman"/>
          <w:sz w:val="24"/>
          <w:szCs w:val="24"/>
        </w:rPr>
        <w:t>e particularly suitable for localized therapy</w:t>
      </w:r>
      <w:r w:rsidR="00936777">
        <w:rPr>
          <w:rFonts w:ascii="Times New Roman" w:hAnsi="Times New Roman" w:cs="Times New Roman"/>
          <w:sz w:val="24"/>
          <w:szCs w:val="24"/>
        </w:rPr>
        <w:t xml:space="preserve"> </w:t>
      </w:r>
      <w:r w:rsidR="00936777" w:rsidRPr="00E876AB">
        <w:rPr>
          <w:rFonts w:ascii="Times New Roman" w:hAnsi="Times New Roman" w:cs="Times New Roman"/>
          <w:sz w:val="24"/>
          <w:szCs w:val="24"/>
        </w:rPr>
        <w:t>(Majid &amp; Citraningtyas, 2019).</w:t>
      </w:r>
    </w:p>
    <w:p w14:paraId="790CC807" w14:textId="0F0C84E4" w:rsidR="004C3028" w:rsidRDefault="00841BDB" w:rsidP="00A32385">
      <w:pPr>
        <w:ind w:firstLine="720"/>
        <w:jc w:val="both"/>
        <w:rPr>
          <w:rFonts w:ascii="Times New Roman" w:hAnsi="Times New Roman" w:cs="Times New Roman"/>
          <w:sz w:val="24"/>
          <w:szCs w:val="24"/>
        </w:rPr>
      </w:pPr>
      <w:r w:rsidRPr="00841BDB">
        <w:rPr>
          <w:rFonts w:ascii="Times New Roman" w:hAnsi="Times New Roman" w:cs="Times New Roman"/>
          <w:sz w:val="24"/>
          <w:szCs w:val="24"/>
        </w:rPr>
        <w:t xml:space="preserve">Conventional pharmacological treatments for </w:t>
      </w:r>
      <w:r w:rsidRPr="00841BDB">
        <w:rPr>
          <w:rFonts w:ascii="Times New Roman" w:hAnsi="Times New Roman" w:cs="Times New Roman"/>
          <w:i/>
          <w:iCs/>
          <w:sz w:val="24"/>
          <w:szCs w:val="24"/>
        </w:rPr>
        <w:t>Notoedres cati</w:t>
      </w:r>
      <w:r w:rsidRPr="00841BDB">
        <w:rPr>
          <w:rFonts w:ascii="Times New Roman" w:hAnsi="Times New Roman" w:cs="Times New Roman"/>
          <w:sz w:val="24"/>
          <w:szCs w:val="24"/>
        </w:rPr>
        <w:t xml:space="preserve"> are highly effective, with selamectin being well tolerated, practical, and providing broad-spectrum ecto-parasitic protection (Beale and Fujioka, 2001). Reddy </w:t>
      </w:r>
      <w:r w:rsidRPr="00757C62">
        <w:rPr>
          <w:rFonts w:ascii="Times New Roman" w:hAnsi="Times New Roman" w:cs="Times New Roman"/>
          <w:i/>
          <w:iCs/>
          <w:sz w:val="24"/>
          <w:szCs w:val="24"/>
        </w:rPr>
        <w:t>et al</w:t>
      </w:r>
      <w:r w:rsidRPr="00841BDB">
        <w:rPr>
          <w:rFonts w:ascii="Times New Roman" w:hAnsi="Times New Roman" w:cs="Times New Roman"/>
          <w:sz w:val="24"/>
          <w:szCs w:val="24"/>
        </w:rPr>
        <w:t>. (2020) reported comparative data supporting selamectin as a first-line treatment for feline scabies, while also highlighting the potential of other macrocyclic lactones in situations where selamectin may not be available or feasible. Although macrocyclic lactones such as ivermectin and selamectin are highly effective, they can be costly and, in some cases, associated with adverse effects. In contrast, traditional ethnoveterinary remedies using plant-based oils and herbal extracts have gained attention for their safety, accessibility, and affordability, particularly in rural and resource-limited settings.</w:t>
      </w:r>
      <w:r w:rsidR="00FC62C7">
        <w:rPr>
          <w:rFonts w:ascii="Times New Roman" w:hAnsi="Times New Roman" w:cs="Times New Roman"/>
          <w:sz w:val="24"/>
          <w:szCs w:val="24"/>
        </w:rPr>
        <w:t xml:space="preserve"> </w:t>
      </w:r>
      <w:r w:rsidR="00C6128A" w:rsidRPr="00C6128A">
        <w:rPr>
          <w:rFonts w:ascii="Times New Roman" w:hAnsi="Times New Roman" w:cs="Times New Roman"/>
          <w:sz w:val="24"/>
          <w:szCs w:val="24"/>
        </w:rPr>
        <w:t xml:space="preserve">Therefore, the present study was undertaken to compare the clinical efficacy of Selamectin spot-on therapy and an ethnoveterinary herbal formulation in the management of </w:t>
      </w:r>
      <w:r w:rsidR="00C6128A" w:rsidRPr="00C6128A">
        <w:rPr>
          <w:rFonts w:ascii="Times New Roman" w:hAnsi="Times New Roman" w:cs="Times New Roman"/>
          <w:i/>
          <w:iCs/>
          <w:sz w:val="24"/>
          <w:szCs w:val="24"/>
        </w:rPr>
        <w:t>Notoedres cati</w:t>
      </w:r>
      <w:r w:rsidR="00C6128A" w:rsidRPr="00C6128A">
        <w:rPr>
          <w:rFonts w:ascii="Times New Roman" w:hAnsi="Times New Roman" w:cs="Times New Roman"/>
          <w:sz w:val="24"/>
          <w:szCs w:val="24"/>
        </w:rPr>
        <w:t xml:space="preserve"> infection in domestic cats</w:t>
      </w:r>
    </w:p>
    <w:p w14:paraId="6B44E160" w14:textId="77777777" w:rsidR="00DE4171" w:rsidRPr="00670BC2" w:rsidRDefault="00DE4171" w:rsidP="004C3028">
      <w:pPr>
        <w:rPr>
          <w:rFonts w:ascii="Times New Roman" w:hAnsi="Times New Roman" w:cs="Times New Roman"/>
          <w:sz w:val="24"/>
          <w:szCs w:val="24"/>
        </w:rPr>
      </w:pPr>
    </w:p>
    <w:p w14:paraId="009AB852" w14:textId="42827836" w:rsidR="000502DB" w:rsidRPr="004E3348" w:rsidRDefault="0045017D"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 </w:t>
      </w:r>
      <w:r w:rsidR="000319FD" w:rsidRPr="004E3348">
        <w:rPr>
          <w:rFonts w:ascii="Times New Roman" w:hAnsi="Times New Roman" w:cs="Times New Roman"/>
          <w:b/>
          <w:bCs/>
          <w:sz w:val="24"/>
          <w:szCs w:val="24"/>
          <w:lang w:val="en-US"/>
        </w:rPr>
        <w:t>Materials and Methods</w:t>
      </w:r>
    </w:p>
    <w:p w14:paraId="47411939" w14:textId="336C264C" w:rsidR="000319FD" w:rsidRPr="004E3348" w:rsidRDefault="0045017D" w:rsidP="00977733">
      <w:pPr>
        <w:jc w:val="both"/>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2.1 </w:t>
      </w:r>
      <w:r w:rsidR="000319FD" w:rsidRPr="004E3348">
        <w:rPr>
          <w:rFonts w:ascii="Times New Roman" w:hAnsi="Times New Roman" w:cs="Times New Roman"/>
          <w:b/>
          <w:bCs/>
          <w:sz w:val="24"/>
          <w:szCs w:val="24"/>
          <w:lang w:val="en-US"/>
        </w:rPr>
        <w:t>Study Animals</w:t>
      </w:r>
    </w:p>
    <w:p w14:paraId="61950923" w14:textId="48067AFD" w:rsidR="00013984" w:rsidRPr="00013984" w:rsidRDefault="00452423" w:rsidP="00977733">
      <w:pPr>
        <w:jc w:val="both"/>
        <w:rPr>
          <w:rFonts w:ascii="Times New Roman" w:hAnsi="Times New Roman" w:cs="Times New Roman"/>
          <w:sz w:val="24"/>
          <w:szCs w:val="24"/>
        </w:rPr>
      </w:pPr>
      <w:r>
        <w:rPr>
          <w:rFonts w:ascii="Times New Roman" w:hAnsi="Times New Roman" w:cs="Times New Roman"/>
          <w:sz w:val="24"/>
          <w:szCs w:val="24"/>
        </w:rPr>
        <w:t>The pres</w:t>
      </w:r>
      <w:r w:rsidR="00ED082A">
        <w:rPr>
          <w:rFonts w:ascii="Times New Roman" w:hAnsi="Times New Roman" w:cs="Times New Roman"/>
          <w:sz w:val="24"/>
          <w:szCs w:val="24"/>
        </w:rPr>
        <w:t>e</w:t>
      </w:r>
      <w:r>
        <w:rPr>
          <w:rFonts w:ascii="Times New Roman" w:hAnsi="Times New Roman" w:cs="Times New Roman"/>
          <w:sz w:val="24"/>
          <w:szCs w:val="24"/>
        </w:rPr>
        <w:t xml:space="preserve">nt study was conducted on </w:t>
      </w:r>
      <w:r w:rsidR="000F0CC9">
        <w:rPr>
          <w:rFonts w:ascii="Times New Roman" w:hAnsi="Times New Roman" w:cs="Times New Roman"/>
          <w:sz w:val="24"/>
          <w:szCs w:val="24"/>
        </w:rPr>
        <w:t xml:space="preserve">domestic cats presented to </w:t>
      </w:r>
      <w:r w:rsidR="00ED082A" w:rsidRPr="00013984">
        <w:rPr>
          <w:rFonts w:ascii="Times New Roman" w:hAnsi="Times New Roman" w:cs="Times New Roman"/>
          <w:sz w:val="24"/>
          <w:szCs w:val="24"/>
        </w:rPr>
        <w:t>the Veterinary Clinical Complex and the Department of Veterinary Clinical Medicine, Rajendranagar, during the period from 2021 to 2023</w:t>
      </w:r>
      <w:r w:rsidR="00ED082A">
        <w:rPr>
          <w:rFonts w:ascii="Times New Roman" w:hAnsi="Times New Roman" w:cs="Times New Roman"/>
          <w:sz w:val="24"/>
          <w:szCs w:val="24"/>
        </w:rPr>
        <w:t>.</w:t>
      </w:r>
      <w:r w:rsidR="00EE57E2">
        <w:rPr>
          <w:rFonts w:ascii="Times New Roman" w:hAnsi="Times New Roman" w:cs="Times New Roman"/>
          <w:sz w:val="24"/>
          <w:szCs w:val="24"/>
        </w:rPr>
        <w:t xml:space="preserve"> </w:t>
      </w:r>
      <w:r w:rsidR="00013984" w:rsidRPr="00013984">
        <w:rPr>
          <w:rFonts w:ascii="Times New Roman" w:hAnsi="Times New Roman" w:cs="Times New Roman"/>
          <w:sz w:val="24"/>
          <w:szCs w:val="24"/>
        </w:rPr>
        <w:t xml:space="preserve">A total of 250 cats aged between 6 months and 2 years, naturally infested with </w:t>
      </w:r>
      <w:r w:rsidR="00013984" w:rsidRPr="00013984">
        <w:rPr>
          <w:rFonts w:ascii="Times New Roman" w:hAnsi="Times New Roman" w:cs="Times New Roman"/>
          <w:i/>
          <w:iCs/>
          <w:sz w:val="24"/>
          <w:szCs w:val="24"/>
        </w:rPr>
        <w:t>Notoedres cati</w:t>
      </w:r>
      <w:r w:rsidR="00013984" w:rsidRPr="00013984">
        <w:rPr>
          <w:rFonts w:ascii="Times New Roman" w:hAnsi="Times New Roman" w:cs="Times New Roman"/>
          <w:sz w:val="24"/>
          <w:szCs w:val="24"/>
        </w:rPr>
        <w:t xml:space="preserve">, were selected </w:t>
      </w:r>
      <w:r w:rsidR="00EE57E2">
        <w:rPr>
          <w:rFonts w:ascii="Times New Roman" w:hAnsi="Times New Roman" w:cs="Times New Roman"/>
          <w:sz w:val="24"/>
          <w:szCs w:val="24"/>
        </w:rPr>
        <w:t xml:space="preserve">based on </w:t>
      </w:r>
      <w:r w:rsidR="00FB6293">
        <w:rPr>
          <w:rFonts w:ascii="Times New Roman" w:hAnsi="Times New Roman" w:cs="Times New Roman"/>
          <w:sz w:val="24"/>
          <w:szCs w:val="24"/>
        </w:rPr>
        <w:t>typical lesions such as alopecia, crust for</w:t>
      </w:r>
      <w:r w:rsidR="006B4E12">
        <w:rPr>
          <w:rFonts w:ascii="Times New Roman" w:hAnsi="Times New Roman" w:cs="Times New Roman"/>
          <w:sz w:val="24"/>
          <w:szCs w:val="24"/>
        </w:rPr>
        <w:t xml:space="preserve">mation, thickened skin and intense pruritus. </w:t>
      </w:r>
      <w:r w:rsidR="00013984" w:rsidRPr="00013984">
        <w:rPr>
          <w:rFonts w:ascii="Times New Roman" w:hAnsi="Times New Roman" w:cs="Times New Roman"/>
          <w:sz w:val="24"/>
          <w:szCs w:val="24"/>
        </w:rPr>
        <w:t xml:space="preserve">Diagnosis was confirmed through microscopic examination of skin scrapings, which revealed the presence of </w:t>
      </w:r>
      <w:r w:rsidR="00013984" w:rsidRPr="00013984">
        <w:rPr>
          <w:rFonts w:ascii="Times New Roman" w:hAnsi="Times New Roman" w:cs="Times New Roman"/>
          <w:i/>
          <w:iCs/>
          <w:sz w:val="24"/>
          <w:szCs w:val="24"/>
        </w:rPr>
        <w:t>Notoedres cati</w:t>
      </w:r>
      <w:r w:rsidR="00013984" w:rsidRPr="00013984">
        <w:rPr>
          <w:rFonts w:ascii="Times New Roman" w:hAnsi="Times New Roman" w:cs="Times New Roman"/>
          <w:sz w:val="24"/>
          <w:szCs w:val="24"/>
        </w:rPr>
        <w:t xml:space="preserve"> mites.</w:t>
      </w:r>
    </w:p>
    <w:p w14:paraId="385A4F8A" w14:textId="2A62E7E8" w:rsidR="000319FD" w:rsidRPr="004E3348" w:rsidRDefault="009018BE" w:rsidP="000319FD">
      <w:pPr>
        <w:rPr>
          <w:rFonts w:ascii="Times New Roman" w:hAnsi="Times New Roman" w:cs="Times New Roman"/>
          <w:b/>
          <w:bCs/>
          <w:sz w:val="24"/>
          <w:szCs w:val="24"/>
          <w:lang w:val="en-US"/>
        </w:rPr>
      </w:pPr>
      <w:r w:rsidRPr="004E3348">
        <w:rPr>
          <w:rFonts w:ascii="Times New Roman" w:hAnsi="Times New Roman" w:cs="Times New Roman"/>
          <w:b/>
          <w:bCs/>
          <w:sz w:val="24"/>
          <w:szCs w:val="24"/>
          <w:lang w:val="en-US"/>
        </w:rPr>
        <w:t xml:space="preserve">2.2 </w:t>
      </w:r>
      <w:r w:rsidR="000319FD" w:rsidRPr="004E3348">
        <w:rPr>
          <w:rFonts w:ascii="Times New Roman" w:hAnsi="Times New Roman" w:cs="Times New Roman"/>
          <w:b/>
          <w:bCs/>
          <w:sz w:val="24"/>
          <w:szCs w:val="24"/>
          <w:lang w:val="en-US"/>
        </w:rPr>
        <w:t>Experimental Design</w:t>
      </w:r>
    </w:p>
    <w:p w14:paraId="7ECD44EB" w14:textId="3286AD21" w:rsidR="000319FD" w:rsidRPr="000319FD" w:rsidRDefault="009A4611" w:rsidP="00977733">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Infested </w:t>
      </w:r>
      <w:r w:rsidR="000319FD" w:rsidRPr="000319FD">
        <w:rPr>
          <w:rFonts w:ascii="Times New Roman" w:hAnsi="Times New Roman" w:cs="Times New Roman"/>
          <w:sz w:val="24"/>
          <w:szCs w:val="24"/>
          <w:lang w:val="en-US"/>
        </w:rPr>
        <w:t>cats were randomly divided into two equal groups (n=</w:t>
      </w:r>
      <w:r w:rsidR="008774A0">
        <w:rPr>
          <w:rFonts w:ascii="Times New Roman" w:hAnsi="Times New Roman" w:cs="Times New Roman"/>
          <w:sz w:val="24"/>
          <w:szCs w:val="24"/>
          <w:lang w:val="en-US"/>
        </w:rPr>
        <w:t>125</w:t>
      </w:r>
      <w:r w:rsidR="000319FD" w:rsidRPr="000319FD">
        <w:rPr>
          <w:rFonts w:ascii="Times New Roman" w:hAnsi="Times New Roman" w:cs="Times New Roman"/>
          <w:sz w:val="24"/>
          <w:szCs w:val="24"/>
          <w:lang w:val="en-US"/>
        </w:rPr>
        <w:t xml:space="preserve"> per group)</w:t>
      </w:r>
      <w:r w:rsidR="00D312AC">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 xml:space="preserve">Group I </w:t>
      </w:r>
      <w:r w:rsidR="00087610">
        <w:rPr>
          <w:rFonts w:ascii="Times New Roman" w:hAnsi="Times New Roman" w:cs="Times New Roman"/>
          <w:sz w:val="24"/>
          <w:szCs w:val="24"/>
          <w:lang w:val="en-US"/>
        </w:rPr>
        <w:t>animals were</w:t>
      </w:r>
      <w:r w:rsidR="008774A0">
        <w:rPr>
          <w:rFonts w:ascii="Times New Roman" w:hAnsi="Times New Roman" w:cs="Times New Roman"/>
          <w:sz w:val="24"/>
          <w:szCs w:val="24"/>
          <w:lang w:val="en-US"/>
        </w:rPr>
        <w:t xml:space="preserve"> </w:t>
      </w:r>
      <w:r w:rsidR="00D312AC">
        <w:rPr>
          <w:rFonts w:ascii="Times New Roman" w:hAnsi="Times New Roman" w:cs="Times New Roman"/>
          <w:sz w:val="24"/>
          <w:szCs w:val="24"/>
          <w:lang w:val="en-US"/>
        </w:rPr>
        <w:t>t</w:t>
      </w:r>
      <w:r w:rsidR="000319FD" w:rsidRPr="000319FD">
        <w:rPr>
          <w:rFonts w:ascii="Times New Roman" w:hAnsi="Times New Roman" w:cs="Times New Roman"/>
          <w:sz w:val="24"/>
          <w:szCs w:val="24"/>
          <w:lang w:val="en-US"/>
        </w:rPr>
        <w:t xml:space="preserve">reated with Selamectin </w:t>
      </w:r>
      <w:r w:rsidR="00C378DF">
        <w:rPr>
          <w:rFonts w:ascii="Times New Roman" w:hAnsi="Times New Roman" w:cs="Times New Roman"/>
          <w:sz w:val="24"/>
          <w:szCs w:val="24"/>
          <w:lang w:val="en-US"/>
        </w:rPr>
        <w:t>spot-on</w:t>
      </w:r>
      <w:r w:rsidR="004E3348">
        <w:rPr>
          <w:rFonts w:ascii="Times New Roman" w:hAnsi="Times New Roman" w:cs="Times New Roman"/>
          <w:sz w:val="24"/>
          <w:szCs w:val="24"/>
          <w:lang w:val="en-US"/>
        </w:rPr>
        <w:t xml:space="preserve"> </w:t>
      </w:r>
      <w:r w:rsidR="000319FD" w:rsidRPr="000319FD">
        <w:rPr>
          <w:rFonts w:ascii="Times New Roman" w:hAnsi="Times New Roman" w:cs="Times New Roman"/>
          <w:sz w:val="24"/>
          <w:szCs w:val="24"/>
          <w:lang w:val="en-US"/>
        </w:rPr>
        <w:t>(6 mg/kg body weight) topically applied at th</w:t>
      </w:r>
      <w:r w:rsidR="001712F2">
        <w:rPr>
          <w:rFonts w:ascii="Times New Roman" w:hAnsi="Times New Roman" w:cs="Times New Roman"/>
          <w:sz w:val="24"/>
          <w:szCs w:val="24"/>
          <w:lang w:val="en-US"/>
        </w:rPr>
        <w:t xml:space="preserve">e infested areas </w:t>
      </w:r>
      <w:r w:rsidR="000319FD" w:rsidRPr="000319FD">
        <w:rPr>
          <w:rFonts w:ascii="Times New Roman" w:hAnsi="Times New Roman" w:cs="Times New Roman"/>
          <w:sz w:val="24"/>
          <w:szCs w:val="24"/>
          <w:lang w:val="en-US"/>
        </w:rPr>
        <w:t>on days 0</w:t>
      </w:r>
      <w:r w:rsidR="00381B7E">
        <w:rPr>
          <w:rFonts w:ascii="Times New Roman" w:hAnsi="Times New Roman" w:cs="Times New Roman"/>
          <w:sz w:val="24"/>
          <w:szCs w:val="24"/>
          <w:lang w:val="en-US"/>
        </w:rPr>
        <w:t>,</w:t>
      </w:r>
      <w:r w:rsidR="00D35EC8">
        <w:rPr>
          <w:rFonts w:ascii="Times New Roman" w:hAnsi="Times New Roman" w:cs="Times New Roman"/>
          <w:sz w:val="24"/>
          <w:szCs w:val="24"/>
          <w:lang w:val="en-US"/>
        </w:rPr>
        <w:t xml:space="preserve"> </w:t>
      </w:r>
      <w:r w:rsidR="00381B7E">
        <w:rPr>
          <w:rFonts w:ascii="Times New Roman" w:hAnsi="Times New Roman" w:cs="Times New Roman"/>
          <w:sz w:val="24"/>
          <w:szCs w:val="24"/>
          <w:lang w:val="en-US"/>
        </w:rPr>
        <w:t xml:space="preserve">and </w:t>
      </w:r>
      <w:r w:rsidR="00D35EC8">
        <w:rPr>
          <w:rFonts w:ascii="Times New Roman" w:hAnsi="Times New Roman" w:cs="Times New Roman"/>
          <w:sz w:val="24"/>
          <w:szCs w:val="24"/>
          <w:lang w:val="en-US"/>
        </w:rPr>
        <w:t>14</w:t>
      </w:r>
      <w:r w:rsidR="00381B7E">
        <w:rPr>
          <w:rFonts w:ascii="Times New Roman" w:hAnsi="Times New Roman" w:cs="Times New Roman"/>
          <w:sz w:val="24"/>
          <w:szCs w:val="24"/>
          <w:lang w:val="en-US"/>
        </w:rPr>
        <w:t xml:space="preserve"> </w:t>
      </w:r>
      <w:r w:rsidR="00AF0AE8">
        <w:rPr>
          <w:rFonts w:ascii="Times New Roman" w:hAnsi="Times New Roman" w:cs="Times New Roman"/>
          <w:sz w:val="24"/>
          <w:szCs w:val="24"/>
          <w:lang w:val="en-US"/>
        </w:rPr>
        <w:t xml:space="preserve">while </w:t>
      </w:r>
      <w:r w:rsidR="00AF0AE8" w:rsidRPr="00AF0AE8">
        <w:rPr>
          <w:rFonts w:ascii="Times New Roman" w:hAnsi="Times New Roman" w:cs="Times New Roman"/>
          <w:sz w:val="24"/>
          <w:szCs w:val="24"/>
        </w:rPr>
        <w:t xml:space="preserve">Group II was treated with an ethnoveterinary formulation comprising cream base (100 g), </w:t>
      </w:r>
      <w:r w:rsidR="00AF0AE8" w:rsidRPr="00AF0AE8">
        <w:rPr>
          <w:rFonts w:ascii="Times New Roman" w:hAnsi="Times New Roman" w:cs="Times New Roman"/>
          <w:i/>
          <w:iCs/>
          <w:sz w:val="24"/>
          <w:szCs w:val="24"/>
        </w:rPr>
        <w:t>Aloe vera</w:t>
      </w:r>
      <w:r w:rsidR="00AF0AE8" w:rsidRPr="00AF0AE8">
        <w:rPr>
          <w:rFonts w:ascii="Times New Roman" w:hAnsi="Times New Roman" w:cs="Times New Roman"/>
          <w:sz w:val="24"/>
          <w:szCs w:val="24"/>
        </w:rPr>
        <w:t xml:space="preserve"> gel (15%) and virgin coconut oil (20 mL) as per Solikhah </w:t>
      </w:r>
      <w:r w:rsidR="00AF0AE8" w:rsidRPr="00AF0AE8">
        <w:rPr>
          <w:rFonts w:ascii="Times New Roman" w:hAnsi="Times New Roman" w:cs="Times New Roman"/>
          <w:i/>
          <w:iCs/>
          <w:sz w:val="24"/>
          <w:szCs w:val="24"/>
        </w:rPr>
        <w:t>et al.</w:t>
      </w:r>
      <w:r w:rsidR="00AF0AE8" w:rsidRPr="00AF0AE8">
        <w:rPr>
          <w:rFonts w:ascii="Times New Roman" w:hAnsi="Times New Roman" w:cs="Times New Roman"/>
          <w:sz w:val="24"/>
          <w:szCs w:val="24"/>
        </w:rPr>
        <w:t xml:space="preserve"> (2021), which was applied once daily over the affected areas for </w:t>
      </w:r>
      <w:r w:rsidR="005B75C9">
        <w:rPr>
          <w:rFonts w:ascii="Times New Roman" w:hAnsi="Times New Roman" w:cs="Times New Roman"/>
          <w:sz w:val="24"/>
          <w:szCs w:val="24"/>
        </w:rPr>
        <w:t>7</w:t>
      </w:r>
      <w:r w:rsidR="00AF0AE8" w:rsidRPr="00AF0AE8">
        <w:rPr>
          <w:rFonts w:ascii="Times New Roman" w:hAnsi="Times New Roman" w:cs="Times New Roman"/>
          <w:sz w:val="24"/>
          <w:szCs w:val="24"/>
        </w:rPr>
        <w:t xml:space="preserve"> consecutive weeks</w:t>
      </w:r>
      <w:r w:rsidR="00464C06">
        <w:rPr>
          <w:rFonts w:ascii="Times New Roman" w:hAnsi="Times New Roman" w:cs="Times New Roman"/>
          <w:sz w:val="24"/>
          <w:szCs w:val="24"/>
        </w:rPr>
        <w:t xml:space="preserve">. </w:t>
      </w:r>
      <w:r w:rsidR="00E56A9D">
        <w:rPr>
          <w:rFonts w:ascii="Times New Roman" w:hAnsi="Times New Roman" w:cs="Times New Roman"/>
          <w:sz w:val="24"/>
          <w:szCs w:val="24"/>
        </w:rPr>
        <w:t xml:space="preserve">All cats were housed </w:t>
      </w:r>
      <w:r w:rsidR="00D33270">
        <w:rPr>
          <w:rFonts w:ascii="Times New Roman" w:hAnsi="Times New Roman" w:cs="Times New Roman"/>
          <w:sz w:val="24"/>
          <w:szCs w:val="24"/>
        </w:rPr>
        <w:t>under hygienic condition</w:t>
      </w:r>
      <w:r w:rsidR="00985920">
        <w:rPr>
          <w:rFonts w:ascii="Times New Roman" w:hAnsi="Times New Roman" w:cs="Times New Roman"/>
          <w:sz w:val="24"/>
          <w:szCs w:val="24"/>
        </w:rPr>
        <w:t>s</w:t>
      </w:r>
      <w:r w:rsidR="00D33270">
        <w:rPr>
          <w:rFonts w:ascii="Times New Roman" w:hAnsi="Times New Roman" w:cs="Times New Roman"/>
          <w:sz w:val="24"/>
          <w:szCs w:val="24"/>
        </w:rPr>
        <w:t xml:space="preserve"> and fed a balanced diet throughout the </w:t>
      </w:r>
      <w:r w:rsidR="00021590">
        <w:rPr>
          <w:rFonts w:ascii="Times New Roman" w:hAnsi="Times New Roman" w:cs="Times New Roman"/>
          <w:sz w:val="24"/>
          <w:szCs w:val="24"/>
        </w:rPr>
        <w:t>8-week study period.</w:t>
      </w:r>
    </w:p>
    <w:p w14:paraId="799F7E9D" w14:textId="0754F08C" w:rsidR="000319FD" w:rsidRPr="00427747" w:rsidRDefault="009018BE"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2.3 </w:t>
      </w:r>
      <w:r w:rsidR="000319FD" w:rsidRPr="00427747">
        <w:rPr>
          <w:rFonts w:ascii="Times New Roman" w:hAnsi="Times New Roman" w:cs="Times New Roman"/>
          <w:b/>
          <w:bCs/>
          <w:sz w:val="24"/>
          <w:szCs w:val="24"/>
          <w:lang w:val="en-US"/>
        </w:rPr>
        <w:t>Clinical Evaluation</w:t>
      </w:r>
    </w:p>
    <w:p w14:paraId="6E180F1C" w14:textId="17456BCE" w:rsidR="00EF4FF8" w:rsidRDefault="000319FD" w:rsidP="00977733">
      <w:pPr>
        <w:jc w:val="both"/>
        <w:rPr>
          <w:rFonts w:ascii="Times New Roman" w:hAnsi="Times New Roman" w:cs="Times New Roman"/>
          <w:sz w:val="24"/>
          <w:szCs w:val="24"/>
          <w:lang w:val="en-US"/>
        </w:rPr>
      </w:pPr>
      <w:r w:rsidRPr="000319FD">
        <w:rPr>
          <w:rFonts w:ascii="Times New Roman" w:hAnsi="Times New Roman" w:cs="Times New Roman"/>
          <w:sz w:val="24"/>
          <w:szCs w:val="24"/>
          <w:lang w:val="en-US"/>
        </w:rPr>
        <w:t>Lesions were scored based on alopecia, crust formation, erythema, and pruritus using a 0–3 scale (0 = absent, 3 = severe) on days 0, 7, 14, 21,28</w:t>
      </w:r>
      <w:r w:rsidR="00BA271C">
        <w:rPr>
          <w:rFonts w:ascii="Times New Roman" w:hAnsi="Times New Roman" w:cs="Times New Roman"/>
          <w:sz w:val="24"/>
          <w:szCs w:val="24"/>
          <w:lang w:val="en-US"/>
        </w:rPr>
        <w:t>,35,</w:t>
      </w:r>
      <w:r w:rsidR="007A077E">
        <w:rPr>
          <w:rFonts w:ascii="Times New Roman" w:hAnsi="Times New Roman" w:cs="Times New Roman"/>
          <w:sz w:val="24"/>
          <w:szCs w:val="24"/>
          <w:lang w:val="en-US"/>
        </w:rPr>
        <w:t>42 and 56</w:t>
      </w:r>
      <w:r w:rsidR="00BA271C">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post</w:t>
      </w:r>
      <w:r w:rsidR="00EF4FF8">
        <w:rPr>
          <w:rFonts w:ascii="Times New Roman" w:hAnsi="Times New Roman" w:cs="Times New Roman"/>
          <w:sz w:val="24"/>
          <w:szCs w:val="24"/>
          <w:lang w:val="en-US"/>
        </w:rPr>
        <w:t xml:space="preserve"> </w:t>
      </w:r>
      <w:r w:rsidRPr="000319FD">
        <w:rPr>
          <w:rFonts w:ascii="Times New Roman" w:hAnsi="Times New Roman" w:cs="Times New Roman"/>
          <w:sz w:val="24"/>
          <w:szCs w:val="24"/>
          <w:lang w:val="en-US"/>
        </w:rPr>
        <w:t>treatment</w:t>
      </w:r>
      <w:r w:rsidR="00FB7B7C">
        <w:rPr>
          <w:rFonts w:ascii="Times New Roman" w:hAnsi="Times New Roman" w:cs="Times New Roman"/>
          <w:sz w:val="24"/>
          <w:szCs w:val="24"/>
          <w:lang w:val="en-US"/>
        </w:rPr>
        <w:t>.</w:t>
      </w:r>
    </w:p>
    <w:p w14:paraId="6AAFA603" w14:textId="48760BDF"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2.4 </w:t>
      </w:r>
      <w:r w:rsidR="000319FD" w:rsidRPr="00427747">
        <w:rPr>
          <w:rFonts w:ascii="Times New Roman" w:hAnsi="Times New Roman" w:cs="Times New Roman"/>
          <w:b/>
          <w:bCs/>
          <w:sz w:val="24"/>
          <w:szCs w:val="24"/>
          <w:lang w:val="en-US"/>
        </w:rPr>
        <w:t>Parasitological Examination</w:t>
      </w:r>
    </w:p>
    <w:p w14:paraId="345427AB" w14:textId="30FE4746" w:rsidR="000319FD" w:rsidRPr="000319FD" w:rsidRDefault="000319FD" w:rsidP="000319FD">
      <w:pPr>
        <w:rPr>
          <w:rFonts w:ascii="Times New Roman" w:hAnsi="Times New Roman" w:cs="Times New Roman"/>
          <w:sz w:val="24"/>
          <w:szCs w:val="24"/>
          <w:lang w:val="en-US"/>
        </w:rPr>
      </w:pPr>
      <w:r w:rsidRPr="000319FD">
        <w:rPr>
          <w:rFonts w:ascii="Times New Roman" w:hAnsi="Times New Roman" w:cs="Times New Roman"/>
          <w:sz w:val="24"/>
          <w:szCs w:val="24"/>
          <w:lang w:val="en-US"/>
        </w:rPr>
        <w:t>Deep skin scrapings were examined microscopically at 7-day intervals for mite detection and assessment of parasitological cure.</w:t>
      </w:r>
    </w:p>
    <w:p w14:paraId="7BCBDC62" w14:textId="355CF918" w:rsidR="000319FD" w:rsidRPr="00427747" w:rsidRDefault="00F45DF5" w:rsidP="000319FD">
      <w:pPr>
        <w:rPr>
          <w:rFonts w:ascii="Times New Roman" w:hAnsi="Times New Roman" w:cs="Times New Roman"/>
          <w:b/>
          <w:bCs/>
          <w:sz w:val="24"/>
          <w:szCs w:val="24"/>
          <w:lang w:val="en-US"/>
        </w:rPr>
      </w:pPr>
      <w:r w:rsidRPr="00427747">
        <w:rPr>
          <w:rFonts w:ascii="Times New Roman" w:hAnsi="Times New Roman" w:cs="Times New Roman"/>
          <w:b/>
          <w:bCs/>
          <w:sz w:val="24"/>
          <w:szCs w:val="24"/>
          <w:lang w:val="en-US"/>
        </w:rPr>
        <w:t xml:space="preserve">2.5 </w:t>
      </w:r>
      <w:r w:rsidR="000319FD" w:rsidRPr="00427747">
        <w:rPr>
          <w:rFonts w:ascii="Times New Roman" w:hAnsi="Times New Roman" w:cs="Times New Roman"/>
          <w:b/>
          <w:bCs/>
          <w:sz w:val="24"/>
          <w:szCs w:val="24"/>
          <w:lang w:val="en-US"/>
        </w:rPr>
        <w:t>Statistical Analysis</w:t>
      </w:r>
    </w:p>
    <w:p w14:paraId="56D29D74" w14:textId="77777777" w:rsidR="000319FD" w:rsidRPr="000319FD" w:rsidRDefault="000319FD" w:rsidP="000319FD">
      <w:pPr>
        <w:rPr>
          <w:rFonts w:ascii="Times New Roman" w:hAnsi="Times New Roman" w:cs="Times New Roman"/>
          <w:sz w:val="24"/>
          <w:szCs w:val="24"/>
          <w:lang w:val="en-US"/>
        </w:rPr>
      </w:pPr>
      <w:r w:rsidRPr="000319FD">
        <w:rPr>
          <w:rFonts w:ascii="Times New Roman" w:hAnsi="Times New Roman" w:cs="Times New Roman"/>
          <w:sz w:val="24"/>
          <w:szCs w:val="24"/>
          <w:lang w:val="en-US"/>
        </w:rPr>
        <w:t>Mean lesion scores were analyzed using one-way ANOVA, and differences were considered significant at P &lt; 0.05.</w:t>
      </w:r>
    </w:p>
    <w:p w14:paraId="4AB923C4" w14:textId="3254C7E3" w:rsidR="000319FD" w:rsidRPr="00920740" w:rsidRDefault="000319FD" w:rsidP="000319FD">
      <w:pPr>
        <w:rPr>
          <w:rFonts w:ascii="Times New Roman" w:hAnsi="Times New Roman" w:cs="Times New Roman"/>
          <w:b/>
          <w:bCs/>
          <w:sz w:val="24"/>
          <w:szCs w:val="24"/>
          <w:lang w:val="en-US"/>
        </w:rPr>
      </w:pPr>
    </w:p>
    <w:p w14:paraId="4ACA7DAE" w14:textId="77777777" w:rsidR="00BD00FE" w:rsidRPr="00920740" w:rsidRDefault="004577D3" w:rsidP="00BD00FE">
      <w:pPr>
        <w:rPr>
          <w:b/>
          <w:bCs/>
        </w:rPr>
      </w:pPr>
      <w:r w:rsidRPr="00920740">
        <w:rPr>
          <w:rFonts w:ascii="Times New Roman" w:hAnsi="Times New Roman" w:cs="Times New Roman"/>
          <w:b/>
          <w:bCs/>
          <w:sz w:val="24"/>
          <w:szCs w:val="24"/>
          <w:lang w:val="en-US"/>
        </w:rPr>
        <w:t xml:space="preserve">3. </w:t>
      </w:r>
      <w:r w:rsidR="000319FD" w:rsidRPr="00920740">
        <w:rPr>
          <w:rFonts w:ascii="Times New Roman" w:hAnsi="Times New Roman" w:cs="Times New Roman"/>
          <w:b/>
          <w:bCs/>
          <w:sz w:val="24"/>
          <w:szCs w:val="24"/>
          <w:lang w:val="en-US"/>
        </w:rPr>
        <w:t>Results</w:t>
      </w:r>
      <w:r w:rsidR="00BD00FE" w:rsidRPr="00920740">
        <w:rPr>
          <w:b/>
          <w:bCs/>
        </w:rPr>
        <w:t xml:space="preserve"> </w:t>
      </w:r>
    </w:p>
    <w:p w14:paraId="4B72888C" w14:textId="311BDA72" w:rsidR="009A13D0" w:rsidRDefault="00BD00FE" w:rsidP="00150BC5">
      <w:pPr>
        <w:ind w:firstLine="720"/>
        <w:jc w:val="both"/>
        <w:rPr>
          <w:rFonts w:ascii="Times New Roman" w:hAnsi="Times New Roman" w:cs="Times New Roman"/>
          <w:sz w:val="24"/>
          <w:szCs w:val="24"/>
        </w:rPr>
      </w:pPr>
      <w:r w:rsidRPr="00BD00FE">
        <w:rPr>
          <w:rFonts w:ascii="Times New Roman" w:hAnsi="Times New Roman" w:cs="Times New Roman"/>
          <w:sz w:val="24"/>
          <w:szCs w:val="24"/>
        </w:rPr>
        <w:t xml:space="preserve">On physical examination, affected cats exhibited characteristic signs of notoedric mange, including alopecia, thick crusty scabs and intense pruritus, most prominently on the head, ears, eyes, nose, neck, forelimbs, and tip of the tail (Fig. 1), along with moderate increase in temperature and emaciation, while no other serious abnormalities were observed </w:t>
      </w:r>
      <w:r w:rsidR="00867EC2" w:rsidRPr="00867EC2">
        <w:rPr>
          <w:rFonts w:ascii="Times New Roman" w:hAnsi="Times New Roman" w:cs="Times New Roman"/>
          <w:sz w:val="24"/>
          <w:szCs w:val="24"/>
        </w:rPr>
        <w:t xml:space="preserve">Among the examined population, 250 cats (4.7%) were confirmed positive through clinical evaluation and microscopic detection of </w:t>
      </w:r>
      <w:r w:rsidR="00A30461" w:rsidRPr="00A851C6">
        <w:rPr>
          <w:rFonts w:ascii="Times New Roman" w:hAnsi="Times New Roman" w:cs="Times New Roman"/>
          <w:i/>
          <w:iCs/>
          <w:sz w:val="24"/>
          <w:szCs w:val="24"/>
        </w:rPr>
        <w:t>Notoedres cati</w:t>
      </w:r>
      <w:r w:rsidR="000118DD">
        <w:rPr>
          <w:rFonts w:ascii="Times New Roman" w:hAnsi="Times New Roman" w:cs="Times New Roman"/>
          <w:i/>
          <w:iCs/>
          <w:sz w:val="24"/>
          <w:szCs w:val="24"/>
        </w:rPr>
        <w:t xml:space="preserve"> </w:t>
      </w:r>
      <w:r w:rsidR="002E153C" w:rsidRPr="00BD00FE">
        <w:rPr>
          <w:rFonts w:ascii="Times New Roman" w:hAnsi="Times New Roman" w:cs="Times New Roman"/>
          <w:sz w:val="24"/>
          <w:szCs w:val="24"/>
        </w:rPr>
        <w:t xml:space="preserve">(Fig. </w:t>
      </w:r>
      <w:r w:rsidR="00FB4037">
        <w:rPr>
          <w:rFonts w:ascii="Times New Roman" w:hAnsi="Times New Roman" w:cs="Times New Roman"/>
          <w:sz w:val="24"/>
          <w:szCs w:val="24"/>
        </w:rPr>
        <w:t>2</w:t>
      </w:r>
      <w:r w:rsidR="002E153C" w:rsidRPr="00BD00FE">
        <w:rPr>
          <w:rFonts w:ascii="Times New Roman" w:hAnsi="Times New Roman" w:cs="Times New Roman"/>
          <w:sz w:val="24"/>
          <w:szCs w:val="24"/>
        </w:rPr>
        <w:t xml:space="preserve">), </w:t>
      </w:r>
      <w:r w:rsidR="00867EC2" w:rsidRPr="00867EC2">
        <w:rPr>
          <w:rFonts w:ascii="Times New Roman" w:hAnsi="Times New Roman" w:cs="Times New Roman"/>
          <w:sz w:val="24"/>
          <w:szCs w:val="24"/>
        </w:rPr>
        <w:t>with infections occurring in both males (54%) and females (46%), predominantly in younger cats aged 6 months to 2 years</w:t>
      </w:r>
      <w:r w:rsidR="008F72B5" w:rsidRPr="008F72B5">
        <w:rPr>
          <w:rFonts w:ascii="Times New Roman" w:hAnsi="Times New Roman" w:cs="Times New Roman"/>
          <w:sz w:val="24"/>
          <w:szCs w:val="24"/>
        </w:rPr>
        <w:t xml:space="preserve">. Among affected cats, 60% were between 6 months–1 year and 40% between 1–2 years. </w:t>
      </w:r>
      <w:r w:rsidR="009A13D0" w:rsidRPr="009A13D0">
        <w:rPr>
          <w:rFonts w:ascii="Times New Roman" w:hAnsi="Times New Roman" w:cs="Times New Roman"/>
          <w:sz w:val="24"/>
          <w:szCs w:val="24"/>
        </w:rPr>
        <w:t>Haematological examination revealed marked eosinophilia, being approximately three times higher than that of normal cats, which is in agreement with the observations of Dovhiy and Melniychuk (2024).</w:t>
      </w:r>
    </w:p>
    <w:p w14:paraId="620E0139" w14:textId="6A3D5AE3" w:rsidR="008F72B5" w:rsidRPr="008F72B5" w:rsidRDefault="00A851C6" w:rsidP="00150BC5">
      <w:pPr>
        <w:ind w:firstLine="720"/>
        <w:jc w:val="both"/>
        <w:rPr>
          <w:rFonts w:ascii="Times New Roman" w:hAnsi="Times New Roman" w:cs="Times New Roman"/>
          <w:sz w:val="24"/>
          <w:szCs w:val="24"/>
        </w:rPr>
      </w:pPr>
      <w:r w:rsidRPr="00A851C6">
        <w:rPr>
          <w:rFonts w:ascii="Times New Roman" w:hAnsi="Times New Roman" w:cs="Times New Roman"/>
          <w:sz w:val="24"/>
          <w:szCs w:val="24"/>
        </w:rPr>
        <w:lastRenderedPageBreak/>
        <w:t>Zoonotic transmission was observed in one of the owners who developed erythematous papules and crusted lesions on the exposed areas of the forearm and neck</w:t>
      </w:r>
      <w:r w:rsidR="00F84B01">
        <w:rPr>
          <w:rFonts w:ascii="Times New Roman" w:hAnsi="Times New Roman" w:cs="Times New Roman"/>
          <w:sz w:val="24"/>
          <w:szCs w:val="24"/>
        </w:rPr>
        <w:t xml:space="preserve"> </w:t>
      </w:r>
      <w:r w:rsidR="0002692A">
        <w:rPr>
          <w:rFonts w:ascii="Times New Roman" w:hAnsi="Times New Roman" w:cs="Times New Roman"/>
          <w:sz w:val="24"/>
          <w:szCs w:val="24"/>
        </w:rPr>
        <w:t xml:space="preserve">(Fig. </w:t>
      </w:r>
      <w:r w:rsidR="001D18CB">
        <w:rPr>
          <w:rFonts w:ascii="Times New Roman" w:hAnsi="Times New Roman" w:cs="Times New Roman"/>
          <w:sz w:val="24"/>
          <w:szCs w:val="24"/>
        </w:rPr>
        <w:t>3</w:t>
      </w:r>
      <w:r w:rsidR="0002692A">
        <w:rPr>
          <w:rFonts w:ascii="Times New Roman" w:hAnsi="Times New Roman" w:cs="Times New Roman"/>
          <w:sz w:val="24"/>
          <w:szCs w:val="24"/>
        </w:rPr>
        <w:t>)</w:t>
      </w:r>
      <w:r w:rsidRPr="00A851C6">
        <w:rPr>
          <w:rFonts w:ascii="Times New Roman" w:hAnsi="Times New Roman" w:cs="Times New Roman"/>
          <w:sz w:val="24"/>
          <w:szCs w:val="24"/>
        </w:rPr>
        <w:t xml:space="preserve">, accompanied by moderate pruritus. The lesions appeared approximately one week after handling the infested cat. The owner’s condition improved following medical attention and resolution of the animal’s infestation, confirming the zoonotic potential of </w:t>
      </w:r>
      <w:r w:rsidRPr="00A851C6">
        <w:rPr>
          <w:rFonts w:ascii="Times New Roman" w:hAnsi="Times New Roman" w:cs="Times New Roman"/>
          <w:i/>
          <w:iCs/>
          <w:sz w:val="24"/>
          <w:szCs w:val="24"/>
        </w:rPr>
        <w:t>Notoedres cati</w:t>
      </w:r>
      <w:r w:rsidRPr="00A851C6">
        <w:rPr>
          <w:rFonts w:ascii="Times New Roman" w:hAnsi="Times New Roman" w:cs="Times New Roman"/>
          <w:sz w:val="24"/>
          <w:szCs w:val="24"/>
        </w:rPr>
        <w:t>.</w:t>
      </w:r>
    </w:p>
    <w:p w14:paraId="11940737" w14:textId="1BEAFA77" w:rsidR="00992C07" w:rsidRPr="004C5B9C" w:rsidRDefault="00992C07" w:rsidP="004D4D3A">
      <w:pPr>
        <w:ind w:firstLine="720"/>
        <w:jc w:val="both"/>
        <w:rPr>
          <w:rFonts w:ascii="Times New Roman" w:hAnsi="Times New Roman" w:cs="Times New Roman"/>
          <w:sz w:val="24"/>
          <w:szCs w:val="24"/>
        </w:rPr>
      </w:pPr>
      <w:r w:rsidRPr="00992C07">
        <w:rPr>
          <w:rFonts w:ascii="Times New Roman" w:hAnsi="Times New Roman" w:cs="Times New Roman"/>
          <w:sz w:val="24"/>
          <w:szCs w:val="24"/>
        </w:rPr>
        <w:t>Selamectin-treated cats (Group I) showed rapid improvement, with reduced pruritus by day 7, 80% hair regrowth by day 14, and complete clinical and parasitological recovery by day 28. The Aloe vera + VCO group (Group II) showed gradual improvement from day 14, with mean clinical score decreasing from 8.2 ± 0.4 to 2.3 ± 0.3 by day 28 and complete recovery in 85% of cats by day 56. Mite clearance was 100% in Group I by day 28 and 90% in Group II by day 56 (p &lt; 0.05). Both treatments significantly reduced clinical scores (p &lt; 0.0</w:t>
      </w:r>
      <w:r w:rsidR="00F43F80">
        <w:rPr>
          <w:rFonts w:ascii="Times New Roman" w:hAnsi="Times New Roman" w:cs="Times New Roman"/>
          <w:sz w:val="24"/>
          <w:szCs w:val="24"/>
        </w:rPr>
        <w:t>5</w:t>
      </w:r>
      <w:r w:rsidRPr="00992C07">
        <w:rPr>
          <w:rFonts w:ascii="Times New Roman" w:hAnsi="Times New Roman" w:cs="Times New Roman"/>
          <w:sz w:val="24"/>
          <w:szCs w:val="24"/>
        </w:rPr>
        <w:t>), with faster recovery in the selamectin group. No systemic adverse reactions occurred, except mild transient erythema in two Aloe vera + VCO</w:t>
      </w:r>
      <w:r w:rsidR="00E7297E">
        <w:rPr>
          <w:rFonts w:ascii="Times New Roman" w:hAnsi="Times New Roman" w:cs="Times New Roman"/>
          <w:sz w:val="24"/>
          <w:szCs w:val="24"/>
        </w:rPr>
        <w:t xml:space="preserve"> </w:t>
      </w:r>
      <w:r w:rsidRPr="00992C07">
        <w:rPr>
          <w:rFonts w:ascii="Times New Roman" w:hAnsi="Times New Roman" w:cs="Times New Roman"/>
          <w:sz w:val="24"/>
          <w:szCs w:val="24"/>
        </w:rPr>
        <w:t>treated cats, resolv</w:t>
      </w:r>
      <w:r w:rsidR="00DD5EA5">
        <w:rPr>
          <w:rFonts w:ascii="Times New Roman" w:hAnsi="Times New Roman" w:cs="Times New Roman"/>
          <w:sz w:val="24"/>
          <w:szCs w:val="24"/>
        </w:rPr>
        <w:t>ed</w:t>
      </w:r>
      <w:r w:rsidRPr="00992C07">
        <w:rPr>
          <w:rFonts w:ascii="Times New Roman" w:hAnsi="Times New Roman" w:cs="Times New Roman"/>
          <w:sz w:val="24"/>
          <w:szCs w:val="24"/>
        </w:rPr>
        <w:t xml:space="preserve"> within 24 h</w:t>
      </w:r>
      <w:r w:rsidR="00D74E86" w:rsidRPr="00D74E86">
        <w:rPr>
          <w:rFonts w:ascii="Times New Roman" w:hAnsi="Times New Roman" w:cs="Times New Roman"/>
          <w:sz w:val="24"/>
          <w:szCs w:val="24"/>
        </w:rPr>
        <w:t>. Supportive therapy was provided orally with Vitabest Derm containing omega fatty acids (2 ml twice daily for 30 days)</w:t>
      </w:r>
      <w:r w:rsidR="0082722A">
        <w:rPr>
          <w:rFonts w:ascii="Times New Roman" w:hAnsi="Times New Roman" w:cs="Times New Roman"/>
          <w:sz w:val="24"/>
          <w:szCs w:val="24"/>
        </w:rPr>
        <w:t xml:space="preserve"> for both the groups</w:t>
      </w:r>
      <w:r w:rsidR="00D74E86" w:rsidRPr="00D74E86">
        <w:rPr>
          <w:rFonts w:ascii="Times New Roman" w:hAnsi="Times New Roman" w:cs="Times New Roman"/>
          <w:sz w:val="24"/>
          <w:szCs w:val="24"/>
        </w:rPr>
        <w:t>.</w:t>
      </w:r>
      <w:r w:rsidR="00E6651C">
        <w:rPr>
          <w:rFonts w:ascii="Times New Roman" w:hAnsi="Times New Roman" w:cs="Times New Roman"/>
          <w:sz w:val="24"/>
          <w:szCs w:val="24"/>
        </w:rPr>
        <w:t xml:space="preserve"> </w:t>
      </w:r>
      <w:r w:rsidR="00226522" w:rsidRPr="00226522">
        <w:rPr>
          <w:rFonts w:ascii="Times New Roman" w:hAnsi="Times New Roman" w:cs="Times New Roman"/>
          <w:sz w:val="24"/>
          <w:szCs w:val="24"/>
        </w:rPr>
        <w:t>The treatment response and comparative efficacy of Selamectin and the ethnoveterinary formulation are presented in Table 1.</w:t>
      </w:r>
      <w:r w:rsidR="0082722A">
        <w:rPr>
          <w:rFonts w:ascii="Times New Roman" w:hAnsi="Times New Roman" w:cs="Times New Roman"/>
          <w:sz w:val="24"/>
          <w:szCs w:val="24"/>
        </w:rPr>
        <w:t xml:space="preserve"> </w:t>
      </w:r>
      <w:r w:rsidR="00D74E86" w:rsidRPr="00D74E86">
        <w:rPr>
          <w:rFonts w:ascii="Times New Roman" w:hAnsi="Times New Roman" w:cs="Times New Roman"/>
          <w:sz w:val="24"/>
          <w:szCs w:val="24"/>
        </w:rPr>
        <w:t xml:space="preserve">Subsequent to treatment, skin scrapings examined after </w:t>
      </w:r>
      <w:r w:rsidR="00D5702C">
        <w:rPr>
          <w:rFonts w:ascii="Times New Roman" w:hAnsi="Times New Roman" w:cs="Times New Roman"/>
          <w:sz w:val="24"/>
          <w:szCs w:val="24"/>
        </w:rPr>
        <w:t>8</w:t>
      </w:r>
      <w:r w:rsidR="00D74E86" w:rsidRPr="00D74E86">
        <w:rPr>
          <w:rFonts w:ascii="Times New Roman" w:hAnsi="Times New Roman" w:cs="Times New Roman"/>
          <w:sz w:val="24"/>
          <w:szCs w:val="24"/>
        </w:rPr>
        <w:t xml:space="preserve"> weeks were negative for mites, and marked clinical improvement with regrowth of hair was observed (Fig. </w:t>
      </w:r>
      <w:r w:rsidR="001D18CB">
        <w:rPr>
          <w:rFonts w:ascii="Times New Roman" w:hAnsi="Times New Roman" w:cs="Times New Roman"/>
          <w:sz w:val="24"/>
          <w:szCs w:val="24"/>
        </w:rPr>
        <w:t>4</w:t>
      </w:r>
      <w:r w:rsidR="00D74E86" w:rsidRPr="00D74E86">
        <w:rPr>
          <w:rFonts w:ascii="Times New Roman" w:hAnsi="Times New Roman" w:cs="Times New Roman"/>
          <w:sz w:val="24"/>
          <w:szCs w:val="24"/>
        </w:rPr>
        <w:t>)</w:t>
      </w:r>
      <w:r w:rsidR="00356092">
        <w:rPr>
          <w:rFonts w:ascii="Times New Roman" w:hAnsi="Times New Roman" w:cs="Times New Roman"/>
          <w:sz w:val="24"/>
          <w:szCs w:val="24"/>
        </w:rPr>
        <w:t>.</w:t>
      </w:r>
      <w:r w:rsidR="00D74E86" w:rsidRPr="00D74E86">
        <w:rPr>
          <w:rFonts w:ascii="Times New Roman" w:hAnsi="Times New Roman" w:cs="Times New Roman"/>
          <w:sz w:val="24"/>
          <w:szCs w:val="24"/>
        </w:rPr>
        <w:t xml:space="preserve"> </w:t>
      </w:r>
      <w:r w:rsidR="00AA79BF" w:rsidRPr="00AA79BF">
        <w:rPr>
          <w:rFonts w:ascii="Times New Roman" w:hAnsi="Times New Roman" w:cs="Times New Roman"/>
          <w:sz w:val="24"/>
          <w:szCs w:val="24"/>
        </w:rPr>
        <w:t>However, the herbal formulation also gave satisfactory results and can be considered a cost-effective option, especially in areas with limited access to veterinary care</w:t>
      </w:r>
      <w:r w:rsidR="002355CF">
        <w:rPr>
          <w:rFonts w:ascii="Times New Roman" w:hAnsi="Times New Roman" w:cs="Times New Roman"/>
          <w:sz w:val="24"/>
          <w:szCs w:val="24"/>
        </w:rPr>
        <w:t xml:space="preserve">. </w:t>
      </w:r>
      <w:r w:rsidRPr="00992C07">
        <w:rPr>
          <w:rFonts w:ascii="Times New Roman" w:hAnsi="Times New Roman" w:cs="Times New Roman"/>
          <w:sz w:val="24"/>
          <w:szCs w:val="24"/>
        </w:rPr>
        <w:t>Hair regrowth was better with selamectin, while smoother skin and lesser post-lesional dryness were seen with Aloe vera + VCO.</w:t>
      </w:r>
    </w:p>
    <w:p w14:paraId="00AFB128" w14:textId="1ECA784E" w:rsidR="000319FD" w:rsidRDefault="000319FD" w:rsidP="003B167B">
      <w:pPr>
        <w:jc w:val="both"/>
        <w:rPr>
          <w:rFonts w:ascii="Times New Roman" w:hAnsi="Times New Roman" w:cs="Times New Roman"/>
          <w:sz w:val="24"/>
          <w:szCs w:val="24"/>
          <w:lang w:val="en-US"/>
        </w:rPr>
      </w:pPr>
      <w:r w:rsidRPr="00920740">
        <w:rPr>
          <w:rFonts w:ascii="Times New Roman" w:hAnsi="Times New Roman" w:cs="Times New Roman"/>
          <w:b/>
          <w:bCs/>
          <w:sz w:val="24"/>
          <w:szCs w:val="24"/>
          <w:lang w:val="en-US"/>
        </w:rPr>
        <w:t>Table 1.</w:t>
      </w:r>
      <w:r w:rsidRPr="000319FD">
        <w:rPr>
          <w:rFonts w:ascii="Times New Roman" w:hAnsi="Times New Roman" w:cs="Times New Roman"/>
          <w:sz w:val="24"/>
          <w:szCs w:val="24"/>
          <w:lang w:val="en-US"/>
        </w:rPr>
        <w:t xml:space="preserve"> </w:t>
      </w:r>
      <w:r w:rsidR="00021A8D" w:rsidRPr="00021A8D">
        <w:rPr>
          <w:rFonts w:ascii="Times New Roman" w:hAnsi="Times New Roman" w:cs="Times New Roman"/>
          <w:sz w:val="24"/>
          <w:szCs w:val="24"/>
        </w:rPr>
        <w:t xml:space="preserve">Comparative efficacy of Selamectin and ethnoveterinary formulation against </w:t>
      </w:r>
      <w:r w:rsidR="00021A8D" w:rsidRPr="00021A8D">
        <w:rPr>
          <w:rFonts w:ascii="Times New Roman" w:hAnsi="Times New Roman" w:cs="Times New Roman"/>
          <w:i/>
          <w:iCs/>
          <w:sz w:val="24"/>
          <w:szCs w:val="24"/>
        </w:rPr>
        <w:t>Notoedres cati</w:t>
      </w:r>
      <w:r w:rsidR="00021A8D" w:rsidRPr="00021A8D">
        <w:rPr>
          <w:rFonts w:ascii="Times New Roman" w:hAnsi="Times New Roman" w:cs="Times New Roman"/>
          <w:sz w:val="24"/>
          <w:szCs w:val="24"/>
        </w:rPr>
        <w:t xml:space="preserve"> infestation in cats.</w:t>
      </w:r>
    </w:p>
    <w:tbl>
      <w:tblPr>
        <w:tblStyle w:val="TableGrid"/>
        <w:tblW w:w="0" w:type="auto"/>
        <w:tblLook w:val="04A0" w:firstRow="1" w:lastRow="0" w:firstColumn="1" w:lastColumn="0" w:noHBand="0" w:noVBand="1"/>
      </w:tblPr>
      <w:tblGrid>
        <w:gridCol w:w="3397"/>
        <w:gridCol w:w="2552"/>
        <w:gridCol w:w="3067"/>
      </w:tblGrid>
      <w:tr w:rsidR="00383FED" w14:paraId="4F3CE297" w14:textId="77777777" w:rsidTr="00AB03C9">
        <w:tc>
          <w:tcPr>
            <w:tcW w:w="3397" w:type="dxa"/>
          </w:tcPr>
          <w:p w14:paraId="706FC400" w14:textId="59654E97" w:rsidR="001D2A04" w:rsidRDefault="001D2A04" w:rsidP="000319FD">
            <w:pPr>
              <w:rPr>
                <w:rFonts w:ascii="Times New Roman" w:hAnsi="Times New Roman" w:cs="Times New Roman"/>
                <w:sz w:val="24"/>
                <w:szCs w:val="24"/>
                <w:lang w:val="en-US"/>
              </w:rPr>
            </w:pPr>
            <w:r>
              <w:rPr>
                <w:rFonts w:ascii="Times New Roman" w:hAnsi="Times New Roman" w:cs="Times New Roman"/>
                <w:sz w:val="24"/>
                <w:szCs w:val="24"/>
                <w:lang w:val="en-US"/>
              </w:rPr>
              <w:t>P</w:t>
            </w:r>
            <w:r w:rsidR="009722FB">
              <w:rPr>
                <w:rFonts w:ascii="Times New Roman" w:hAnsi="Times New Roman" w:cs="Times New Roman"/>
                <w:sz w:val="24"/>
                <w:szCs w:val="24"/>
                <w:lang w:val="en-US"/>
              </w:rPr>
              <w:t>arameter</w:t>
            </w:r>
          </w:p>
        </w:tc>
        <w:tc>
          <w:tcPr>
            <w:tcW w:w="2552" w:type="dxa"/>
          </w:tcPr>
          <w:p w14:paraId="0ABF1D94" w14:textId="18811766" w:rsidR="00383FED" w:rsidRDefault="001D2A04"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w:t>
            </w:r>
            <w:r>
              <w:rPr>
                <w:rFonts w:ascii="Times New Roman" w:hAnsi="Times New Roman" w:cs="Times New Roman"/>
                <w:sz w:val="24"/>
                <w:szCs w:val="24"/>
                <w:lang w:val="en-US"/>
              </w:rPr>
              <w:t xml:space="preserve"> (</w:t>
            </w:r>
            <w:r w:rsidRPr="005C6DAE">
              <w:rPr>
                <w:rFonts w:ascii="Times New Roman" w:hAnsi="Times New Roman" w:cs="Times New Roman"/>
                <w:sz w:val="24"/>
                <w:szCs w:val="24"/>
              </w:rPr>
              <w:t>Selamectin</w:t>
            </w:r>
            <w:r>
              <w:rPr>
                <w:rFonts w:ascii="Times New Roman" w:hAnsi="Times New Roman" w:cs="Times New Roman"/>
                <w:sz w:val="24"/>
                <w:szCs w:val="24"/>
              </w:rPr>
              <w:t>)</w:t>
            </w:r>
          </w:p>
        </w:tc>
        <w:tc>
          <w:tcPr>
            <w:tcW w:w="3067" w:type="dxa"/>
          </w:tcPr>
          <w:p w14:paraId="60DE67B1" w14:textId="4073A189" w:rsidR="00383FED" w:rsidRDefault="00C4794D"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Group </w:t>
            </w:r>
            <w:r w:rsidRPr="005C6DAE">
              <w:rPr>
                <w:rFonts w:ascii="Times New Roman" w:hAnsi="Times New Roman" w:cs="Times New Roman"/>
                <w:sz w:val="24"/>
                <w:szCs w:val="24"/>
              </w:rPr>
              <w:t>II</w:t>
            </w:r>
            <w:r>
              <w:rPr>
                <w:rFonts w:ascii="Times New Roman" w:hAnsi="Times New Roman" w:cs="Times New Roman"/>
                <w:sz w:val="24"/>
                <w:szCs w:val="24"/>
              </w:rPr>
              <w:t xml:space="preserve"> (</w:t>
            </w:r>
            <w:r w:rsidRPr="00A30456">
              <w:rPr>
                <w:rFonts w:ascii="Times New Roman" w:hAnsi="Times New Roman" w:cs="Times New Roman"/>
                <w:sz w:val="24"/>
                <w:szCs w:val="24"/>
              </w:rPr>
              <w:t>Aloe vera + VCO</w:t>
            </w:r>
            <w:r w:rsidR="00486A96">
              <w:rPr>
                <w:rFonts w:ascii="Times New Roman" w:hAnsi="Times New Roman" w:cs="Times New Roman"/>
                <w:sz w:val="24"/>
                <w:szCs w:val="24"/>
              </w:rPr>
              <w:t>)</w:t>
            </w:r>
          </w:p>
        </w:tc>
      </w:tr>
      <w:tr w:rsidR="00383FED" w14:paraId="37DEB554" w14:textId="77777777" w:rsidTr="00AB03C9">
        <w:tc>
          <w:tcPr>
            <w:tcW w:w="3397" w:type="dxa"/>
          </w:tcPr>
          <w:p w14:paraId="6DCDAD45" w14:textId="5F72011C" w:rsidR="00383FED" w:rsidRDefault="00486A96" w:rsidP="000319FD">
            <w:pPr>
              <w:rPr>
                <w:rFonts w:ascii="Times New Roman" w:hAnsi="Times New Roman" w:cs="Times New Roman"/>
                <w:sz w:val="24"/>
                <w:szCs w:val="24"/>
                <w:lang w:val="en-US"/>
              </w:rPr>
            </w:pPr>
            <w:r>
              <w:rPr>
                <w:rFonts w:ascii="Times New Roman" w:hAnsi="Times New Roman" w:cs="Times New Roman"/>
                <w:sz w:val="24"/>
                <w:szCs w:val="24"/>
                <w:lang w:val="en-US"/>
              </w:rPr>
              <w:t>No. of cats</w:t>
            </w:r>
          </w:p>
        </w:tc>
        <w:tc>
          <w:tcPr>
            <w:tcW w:w="2552" w:type="dxa"/>
          </w:tcPr>
          <w:p w14:paraId="067D17EC" w14:textId="745A3866" w:rsidR="00383FED" w:rsidRDefault="00486A96" w:rsidP="000319FD">
            <w:pPr>
              <w:rPr>
                <w:rFonts w:ascii="Times New Roman" w:hAnsi="Times New Roman" w:cs="Times New Roman"/>
                <w:sz w:val="24"/>
                <w:szCs w:val="24"/>
                <w:lang w:val="en-US"/>
              </w:rPr>
            </w:pPr>
            <w:r>
              <w:rPr>
                <w:rFonts w:ascii="Times New Roman" w:hAnsi="Times New Roman" w:cs="Times New Roman"/>
                <w:sz w:val="24"/>
                <w:szCs w:val="24"/>
                <w:lang w:val="en-US"/>
              </w:rPr>
              <w:t>125</w:t>
            </w:r>
          </w:p>
        </w:tc>
        <w:tc>
          <w:tcPr>
            <w:tcW w:w="3067" w:type="dxa"/>
          </w:tcPr>
          <w:p w14:paraId="080B62EC" w14:textId="5793A0B6"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125</w:t>
            </w:r>
          </w:p>
        </w:tc>
      </w:tr>
      <w:tr w:rsidR="00383FED" w14:paraId="64926299" w14:textId="77777777" w:rsidTr="00AB03C9">
        <w:tc>
          <w:tcPr>
            <w:tcW w:w="3397" w:type="dxa"/>
          </w:tcPr>
          <w:p w14:paraId="75DF16D4" w14:textId="2E0BF7B5"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 xml:space="preserve">Clinical recovery </w:t>
            </w:r>
            <w:r w:rsidR="00AB03C9">
              <w:rPr>
                <w:rFonts w:ascii="Times New Roman" w:hAnsi="Times New Roman" w:cs="Times New Roman"/>
                <w:sz w:val="24"/>
                <w:szCs w:val="24"/>
                <w:lang w:val="en-US"/>
              </w:rPr>
              <w:t>(%)</w:t>
            </w:r>
            <w:r w:rsidR="00694E66">
              <w:rPr>
                <w:rFonts w:ascii="Times New Roman" w:hAnsi="Times New Roman" w:cs="Times New Roman"/>
                <w:sz w:val="24"/>
                <w:szCs w:val="24"/>
                <w:lang w:val="en-US"/>
              </w:rPr>
              <w:t xml:space="preserve"> </w:t>
            </w:r>
            <w:r>
              <w:rPr>
                <w:rFonts w:ascii="Times New Roman" w:hAnsi="Times New Roman" w:cs="Times New Roman"/>
                <w:sz w:val="24"/>
                <w:szCs w:val="24"/>
                <w:lang w:val="en-US"/>
              </w:rPr>
              <w:t>by day 2</w:t>
            </w:r>
            <w:r w:rsidR="00694E66">
              <w:rPr>
                <w:rFonts w:ascii="Times New Roman" w:hAnsi="Times New Roman" w:cs="Times New Roman"/>
                <w:sz w:val="24"/>
                <w:szCs w:val="24"/>
                <w:lang w:val="en-US"/>
              </w:rPr>
              <w:t>1</w:t>
            </w:r>
          </w:p>
        </w:tc>
        <w:tc>
          <w:tcPr>
            <w:tcW w:w="2552" w:type="dxa"/>
          </w:tcPr>
          <w:p w14:paraId="0A7BAF84" w14:textId="784576EB" w:rsidR="00383FED" w:rsidRDefault="00583220" w:rsidP="000319FD">
            <w:pPr>
              <w:rPr>
                <w:rFonts w:ascii="Times New Roman" w:hAnsi="Times New Roman" w:cs="Times New Roman"/>
                <w:sz w:val="24"/>
                <w:szCs w:val="24"/>
                <w:lang w:val="en-US"/>
              </w:rPr>
            </w:pPr>
            <w:r>
              <w:rPr>
                <w:rFonts w:ascii="Times New Roman" w:hAnsi="Times New Roman" w:cs="Times New Roman"/>
                <w:sz w:val="24"/>
                <w:szCs w:val="24"/>
                <w:lang w:val="en-US"/>
              </w:rPr>
              <w:t>98</w:t>
            </w:r>
          </w:p>
        </w:tc>
        <w:tc>
          <w:tcPr>
            <w:tcW w:w="3067" w:type="dxa"/>
          </w:tcPr>
          <w:p w14:paraId="46090F07" w14:textId="25B72BC4" w:rsidR="00383FED" w:rsidRDefault="00AB03C9" w:rsidP="000319FD">
            <w:pPr>
              <w:rPr>
                <w:rFonts w:ascii="Times New Roman" w:hAnsi="Times New Roman" w:cs="Times New Roman"/>
                <w:sz w:val="24"/>
                <w:szCs w:val="24"/>
                <w:lang w:val="en-US"/>
              </w:rPr>
            </w:pPr>
            <w:r>
              <w:rPr>
                <w:rFonts w:ascii="Times New Roman" w:hAnsi="Times New Roman" w:cs="Times New Roman"/>
                <w:sz w:val="24"/>
                <w:szCs w:val="24"/>
                <w:lang w:val="en-US"/>
              </w:rPr>
              <w:t>65</w:t>
            </w:r>
          </w:p>
        </w:tc>
      </w:tr>
      <w:tr w:rsidR="00694E66" w14:paraId="5A4D302A" w14:textId="77777777" w:rsidTr="00AB03C9">
        <w:tc>
          <w:tcPr>
            <w:tcW w:w="3397" w:type="dxa"/>
          </w:tcPr>
          <w:p w14:paraId="5EDD665D" w14:textId="2236C846" w:rsidR="00694E66" w:rsidRDefault="00694E66" w:rsidP="00694E66">
            <w:pPr>
              <w:rPr>
                <w:rFonts w:ascii="Times New Roman" w:hAnsi="Times New Roman" w:cs="Times New Roman"/>
                <w:sz w:val="24"/>
                <w:szCs w:val="24"/>
                <w:lang w:val="en-US"/>
              </w:rPr>
            </w:pPr>
            <w:r>
              <w:rPr>
                <w:rFonts w:ascii="Times New Roman" w:hAnsi="Times New Roman" w:cs="Times New Roman"/>
                <w:sz w:val="24"/>
                <w:szCs w:val="24"/>
                <w:lang w:val="en-US"/>
              </w:rPr>
              <w:t xml:space="preserve">Clinical recovery (%) by day </w:t>
            </w:r>
            <w:r w:rsidR="00277019">
              <w:rPr>
                <w:rFonts w:ascii="Times New Roman" w:hAnsi="Times New Roman" w:cs="Times New Roman"/>
                <w:sz w:val="24"/>
                <w:szCs w:val="24"/>
                <w:lang w:val="en-US"/>
              </w:rPr>
              <w:t>56</w:t>
            </w:r>
          </w:p>
        </w:tc>
        <w:tc>
          <w:tcPr>
            <w:tcW w:w="2552" w:type="dxa"/>
          </w:tcPr>
          <w:p w14:paraId="6EACF55E" w14:textId="549BAFB8" w:rsidR="00694E66" w:rsidRDefault="00277019" w:rsidP="00694E66">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67" w:type="dxa"/>
          </w:tcPr>
          <w:p w14:paraId="7C4E1373" w14:textId="1A1ED2D1" w:rsidR="00694E66" w:rsidRDefault="00412D19" w:rsidP="00694E66">
            <w:pPr>
              <w:rPr>
                <w:rFonts w:ascii="Times New Roman" w:hAnsi="Times New Roman" w:cs="Times New Roman"/>
                <w:sz w:val="24"/>
                <w:szCs w:val="24"/>
                <w:lang w:val="en-US"/>
              </w:rPr>
            </w:pPr>
            <w:r>
              <w:rPr>
                <w:rFonts w:ascii="Times New Roman" w:hAnsi="Times New Roman" w:cs="Times New Roman"/>
                <w:sz w:val="24"/>
                <w:szCs w:val="24"/>
                <w:lang w:val="en-US"/>
              </w:rPr>
              <w:t>85</w:t>
            </w:r>
          </w:p>
        </w:tc>
      </w:tr>
      <w:tr w:rsidR="00694E66" w14:paraId="59213BD6" w14:textId="77777777" w:rsidTr="00AB03C9">
        <w:tc>
          <w:tcPr>
            <w:tcW w:w="3397" w:type="dxa"/>
          </w:tcPr>
          <w:p w14:paraId="5E3DB22B" w14:textId="0E5BD31E"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Parasitological cure (%)</w:t>
            </w:r>
          </w:p>
        </w:tc>
        <w:tc>
          <w:tcPr>
            <w:tcW w:w="2552" w:type="dxa"/>
          </w:tcPr>
          <w:p w14:paraId="7FE8FF92" w14:textId="46529B8A"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100</w:t>
            </w:r>
          </w:p>
        </w:tc>
        <w:tc>
          <w:tcPr>
            <w:tcW w:w="3067" w:type="dxa"/>
          </w:tcPr>
          <w:p w14:paraId="28A19015" w14:textId="48252698" w:rsidR="00694E66" w:rsidRDefault="00517E2A" w:rsidP="00694E66">
            <w:pPr>
              <w:rPr>
                <w:rFonts w:ascii="Times New Roman" w:hAnsi="Times New Roman" w:cs="Times New Roman"/>
                <w:sz w:val="24"/>
                <w:szCs w:val="24"/>
                <w:lang w:val="en-US"/>
              </w:rPr>
            </w:pPr>
            <w:r>
              <w:rPr>
                <w:rFonts w:ascii="Times New Roman" w:hAnsi="Times New Roman" w:cs="Times New Roman"/>
                <w:sz w:val="24"/>
                <w:szCs w:val="24"/>
                <w:lang w:val="en-US"/>
              </w:rPr>
              <w:t>90</w:t>
            </w:r>
          </w:p>
        </w:tc>
      </w:tr>
      <w:tr w:rsidR="000E7944" w14:paraId="2B9DADFD" w14:textId="77777777" w:rsidTr="00AB03C9">
        <w:tc>
          <w:tcPr>
            <w:tcW w:w="3397" w:type="dxa"/>
          </w:tcPr>
          <w:p w14:paraId="55812F2B" w14:textId="0FDC398D" w:rsidR="000E7944" w:rsidRDefault="000E7944" w:rsidP="00694E66">
            <w:pPr>
              <w:rPr>
                <w:rFonts w:ascii="Times New Roman" w:hAnsi="Times New Roman" w:cs="Times New Roman"/>
                <w:sz w:val="24"/>
                <w:szCs w:val="24"/>
                <w:lang w:val="en-US"/>
              </w:rPr>
            </w:pPr>
            <w:r>
              <w:rPr>
                <w:rFonts w:ascii="Times New Roman" w:hAnsi="Times New Roman" w:cs="Times New Roman"/>
                <w:sz w:val="24"/>
                <w:szCs w:val="24"/>
                <w:lang w:val="en-US"/>
              </w:rPr>
              <w:t>Mean reduction in clinical score</w:t>
            </w:r>
          </w:p>
        </w:tc>
        <w:tc>
          <w:tcPr>
            <w:tcW w:w="2552" w:type="dxa"/>
          </w:tcPr>
          <w:p w14:paraId="57FB55EB" w14:textId="062FC49B" w:rsidR="000E7944" w:rsidRDefault="000E7944" w:rsidP="00694E66">
            <w:pPr>
              <w:rPr>
                <w:rFonts w:ascii="Times New Roman" w:hAnsi="Times New Roman" w:cs="Times New Roman"/>
                <w:sz w:val="24"/>
                <w:szCs w:val="24"/>
                <w:lang w:val="en-US"/>
              </w:rPr>
            </w:pPr>
            <w:r>
              <w:rPr>
                <w:rFonts w:ascii="Times New Roman" w:hAnsi="Times New Roman" w:cs="Times New Roman"/>
                <w:sz w:val="24"/>
                <w:szCs w:val="24"/>
                <w:lang w:val="en-US"/>
              </w:rPr>
              <w:t>97.6</w:t>
            </w:r>
            <w:r w:rsidR="00351C5E">
              <w:rPr>
                <w:rFonts w:ascii="Times New Roman" w:hAnsi="Times New Roman" w:cs="Times New Roman"/>
                <w:sz w:val="24"/>
                <w:szCs w:val="24"/>
                <w:lang w:val="en-US"/>
              </w:rPr>
              <w:t>%</w:t>
            </w:r>
          </w:p>
        </w:tc>
        <w:tc>
          <w:tcPr>
            <w:tcW w:w="3067" w:type="dxa"/>
          </w:tcPr>
          <w:p w14:paraId="601BF548" w14:textId="4468598E" w:rsidR="000E7944" w:rsidRDefault="00351C5E" w:rsidP="00694E66">
            <w:pPr>
              <w:rPr>
                <w:rFonts w:ascii="Times New Roman" w:hAnsi="Times New Roman" w:cs="Times New Roman"/>
                <w:sz w:val="24"/>
                <w:szCs w:val="24"/>
                <w:lang w:val="en-US"/>
              </w:rPr>
            </w:pPr>
            <w:r>
              <w:rPr>
                <w:rFonts w:ascii="Times New Roman" w:hAnsi="Times New Roman" w:cs="Times New Roman"/>
                <w:sz w:val="24"/>
                <w:szCs w:val="24"/>
                <w:lang w:val="en-US"/>
              </w:rPr>
              <w:t>86.6%</w:t>
            </w:r>
          </w:p>
        </w:tc>
      </w:tr>
      <w:tr w:rsidR="00351C5E" w14:paraId="04091CE4" w14:textId="77777777" w:rsidTr="00AB03C9">
        <w:tc>
          <w:tcPr>
            <w:tcW w:w="3397" w:type="dxa"/>
          </w:tcPr>
          <w:p w14:paraId="328AD52B" w14:textId="676DE16E" w:rsidR="00351C5E" w:rsidRDefault="00351C5E" w:rsidP="00694E66">
            <w:pPr>
              <w:rPr>
                <w:rFonts w:ascii="Times New Roman" w:hAnsi="Times New Roman" w:cs="Times New Roman"/>
                <w:sz w:val="24"/>
                <w:szCs w:val="24"/>
                <w:lang w:val="en-US"/>
              </w:rPr>
            </w:pPr>
            <w:r>
              <w:rPr>
                <w:rFonts w:ascii="Times New Roman" w:hAnsi="Times New Roman" w:cs="Times New Roman"/>
                <w:sz w:val="24"/>
                <w:szCs w:val="24"/>
                <w:lang w:val="en-US"/>
              </w:rPr>
              <w:t>Adverse effects</w:t>
            </w:r>
          </w:p>
        </w:tc>
        <w:tc>
          <w:tcPr>
            <w:tcW w:w="2552" w:type="dxa"/>
          </w:tcPr>
          <w:p w14:paraId="13209B14" w14:textId="38E34908" w:rsidR="00351C5E" w:rsidRDefault="00D73BC1" w:rsidP="00694E66">
            <w:pPr>
              <w:rPr>
                <w:rFonts w:ascii="Times New Roman" w:hAnsi="Times New Roman" w:cs="Times New Roman"/>
                <w:sz w:val="24"/>
                <w:szCs w:val="24"/>
                <w:lang w:val="en-US"/>
              </w:rPr>
            </w:pPr>
            <w:r>
              <w:rPr>
                <w:rFonts w:ascii="Times New Roman" w:hAnsi="Times New Roman" w:cs="Times New Roman"/>
                <w:sz w:val="24"/>
                <w:szCs w:val="24"/>
                <w:lang w:val="en-US"/>
              </w:rPr>
              <w:t>N</w:t>
            </w:r>
            <w:r w:rsidR="00351C5E">
              <w:rPr>
                <w:rFonts w:ascii="Times New Roman" w:hAnsi="Times New Roman" w:cs="Times New Roman"/>
                <w:sz w:val="24"/>
                <w:szCs w:val="24"/>
                <w:lang w:val="en-US"/>
              </w:rPr>
              <w:t>one</w:t>
            </w:r>
          </w:p>
        </w:tc>
        <w:tc>
          <w:tcPr>
            <w:tcW w:w="3067" w:type="dxa"/>
          </w:tcPr>
          <w:p w14:paraId="64EA1A8A" w14:textId="04B19C01" w:rsidR="00351C5E" w:rsidRDefault="00D73BC1" w:rsidP="00694E66">
            <w:pPr>
              <w:rPr>
                <w:rFonts w:ascii="Times New Roman" w:hAnsi="Times New Roman" w:cs="Times New Roman"/>
                <w:sz w:val="24"/>
                <w:szCs w:val="24"/>
                <w:lang w:val="en-US"/>
              </w:rPr>
            </w:pPr>
            <w:r>
              <w:rPr>
                <w:rFonts w:ascii="Times New Roman" w:hAnsi="Times New Roman" w:cs="Times New Roman"/>
                <w:sz w:val="24"/>
                <w:szCs w:val="24"/>
                <w:lang w:val="en-US"/>
              </w:rPr>
              <w:t xml:space="preserve">Mild transient erythema </w:t>
            </w:r>
            <w:r w:rsidR="00863D1B">
              <w:rPr>
                <w:rFonts w:ascii="Times New Roman" w:hAnsi="Times New Roman" w:cs="Times New Roman"/>
                <w:sz w:val="24"/>
                <w:szCs w:val="24"/>
                <w:lang w:val="en-US"/>
              </w:rPr>
              <w:t>(2 cats)</w:t>
            </w:r>
          </w:p>
        </w:tc>
      </w:tr>
    </w:tbl>
    <w:p w14:paraId="4650E47D" w14:textId="77777777" w:rsidR="000319FD" w:rsidRDefault="000319FD" w:rsidP="000319FD">
      <w:pPr>
        <w:rPr>
          <w:rFonts w:ascii="Times New Roman" w:hAnsi="Times New Roman" w:cs="Times New Roman"/>
          <w:sz w:val="24"/>
          <w:szCs w:val="24"/>
          <w:lang w:val="en-US"/>
        </w:rPr>
      </w:pPr>
    </w:p>
    <w:p w14:paraId="4D3EE397" w14:textId="2F1A1CBE" w:rsidR="00746174" w:rsidRDefault="002C074B" w:rsidP="002C074B">
      <w:pPr>
        <w:jc w:val="center"/>
        <w:rPr>
          <w:rFonts w:ascii="Times New Roman" w:hAnsi="Times New Roman" w:cs="Times New Roman"/>
          <w:sz w:val="24"/>
          <w:szCs w:val="24"/>
          <w:lang w:val="en-US"/>
        </w:rPr>
      </w:pPr>
      <w:r>
        <w:rPr>
          <w:noProof/>
        </w:rPr>
        <w:lastRenderedPageBreak/>
        <w:drawing>
          <wp:inline distT="0" distB="0" distL="0" distR="0" wp14:anchorId="4C906C8C" wp14:editId="17CD6278">
            <wp:extent cx="3327158" cy="3709785"/>
            <wp:effectExtent l="0" t="0" r="6985" b="5080"/>
            <wp:docPr id="4" name="Picture 3">
              <a:extLst xmlns:a="http://schemas.openxmlformats.org/drawingml/2006/main">
                <a:ext uri="{FF2B5EF4-FFF2-40B4-BE49-F238E27FC236}">
                  <a16:creationId xmlns:a16="http://schemas.microsoft.com/office/drawing/2014/main" id="{BA2D5785-790A-6E15-8F40-34F4A6BF0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2D5785-790A-6E15-8F40-34F4A6BF0DDB}"/>
                        </a:ext>
                      </a:extLst>
                    </pic:cNvPr>
                    <pic:cNvPicPr>
                      <a:picLocks noChangeAspect="1"/>
                    </pic:cNvPicPr>
                  </pic:nvPicPr>
                  <pic:blipFill>
                    <a:blip r:embed="rId11"/>
                    <a:stretch>
                      <a:fillRect/>
                    </a:stretch>
                  </pic:blipFill>
                  <pic:spPr>
                    <a:xfrm>
                      <a:off x="0" y="0"/>
                      <a:ext cx="3342244" cy="3726606"/>
                    </a:xfrm>
                    <a:prstGeom prst="rect">
                      <a:avLst/>
                    </a:prstGeom>
                  </pic:spPr>
                </pic:pic>
              </a:graphicData>
            </a:graphic>
          </wp:inline>
        </w:drawing>
      </w:r>
    </w:p>
    <w:p w14:paraId="3CA74E74" w14:textId="555E3473" w:rsidR="00FB4037" w:rsidRDefault="001B7F06" w:rsidP="00645C82">
      <w:pPr>
        <w:ind w:left="720"/>
        <w:jc w:val="center"/>
        <w:rPr>
          <w:rFonts w:ascii="Times New Roman" w:hAnsi="Times New Roman" w:cs="Times New Roman"/>
          <w:sz w:val="24"/>
          <w:szCs w:val="24"/>
          <w:lang w:val="en-US"/>
        </w:rPr>
      </w:pPr>
      <w:r>
        <w:rPr>
          <w:noProof/>
        </w:rPr>
        <w:drawing>
          <wp:anchor distT="0" distB="0" distL="114300" distR="114300" simplePos="0" relativeHeight="251659264" behindDoc="0" locked="0" layoutInCell="1" allowOverlap="1" wp14:anchorId="145B1ED0" wp14:editId="65955FCB">
            <wp:simplePos x="0" y="0"/>
            <wp:positionH relativeFrom="margin">
              <wp:posOffset>3559175</wp:posOffset>
            </wp:positionH>
            <wp:positionV relativeFrom="paragraph">
              <wp:posOffset>473190</wp:posOffset>
            </wp:positionV>
            <wp:extent cx="2113790" cy="2128023"/>
            <wp:effectExtent l="0" t="0" r="1270" b="5715"/>
            <wp:wrapNone/>
            <wp:docPr id="39" name="Picture 38">
              <a:extLst xmlns:a="http://schemas.openxmlformats.org/drawingml/2006/main">
                <a:ext uri="{FF2B5EF4-FFF2-40B4-BE49-F238E27FC236}">
                  <a16:creationId xmlns:a16="http://schemas.microsoft.com/office/drawing/2014/main" id="{2CF246B2-B842-6877-0402-67B720FE2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CF246B2-B842-6877-0402-67B720FE263C}"/>
                        </a:ext>
                      </a:extLst>
                    </pic:cNvPr>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flipH="1">
                      <a:off x="0" y="0"/>
                      <a:ext cx="2137726" cy="2152120"/>
                    </a:xfrm>
                    <a:prstGeom prst="rect">
                      <a:avLst/>
                    </a:prstGeom>
                  </pic:spPr>
                </pic:pic>
              </a:graphicData>
            </a:graphic>
            <wp14:sizeRelH relativeFrom="margin">
              <wp14:pctWidth>0</wp14:pctWidth>
            </wp14:sizeRelH>
            <wp14:sizeRelV relativeFrom="margin">
              <wp14:pctHeight>0</wp14:pctHeight>
            </wp14:sizeRelV>
          </wp:anchor>
        </w:drawing>
      </w:r>
      <w:r w:rsidR="00746174" w:rsidRPr="00746174">
        <w:rPr>
          <w:rFonts w:ascii="Times New Roman" w:hAnsi="Times New Roman" w:cs="Times New Roman"/>
          <w:b/>
          <w:bCs/>
          <w:sz w:val="24"/>
          <w:szCs w:val="24"/>
        </w:rPr>
        <w:t>Fig. 1.</w:t>
      </w:r>
      <w:r w:rsidR="00746174" w:rsidRPr="00746174">
        <w:rPr>
          <w:rFonts w:ascii="Times New Roman" w:hAnsi="Times New Roman" w:cs="Times New Roman"/>
          <w:sz w:val="24"/>
          <w:szCs w:val="24"/>
        </w:rPr>
        <w:t xml:space="preserve"> Characteristic lesions of </w:t>
      </w:r>
      <w:r w:rsidR="00746174" w:rsidRPr="00746174">
        <w:rPr>
          <w:rFonts w:ascii="Times New Roman" w:hAnsi="Times New Roman" w:cs="Times New Roman"/>
          <w:i/>
          <w:iCs/>
          <w:sz w:val="24"/>
          <w:szCs w:val="24"/>
        </w:rPr>
        <w:t>Notoedres cati</w:t>
      </w:r>
      <w:r w:rsidR="00746174" w:rsidRPr="00746174">
        <w:rPr>
          <w:rFonts w:ascii="Times New Roman" w:hAnsi="Times New Roman" w:cs="Times New Roman"/>
          <w:sz w:val="24"/>
          <w:szCs w:val="24"/>
        </w:rPr>
        <w:t xml:space="preserve"> infestation in cats showing</w:t>
      </w:r>
      <w:r w:rsidR="00F15033" w:rsidRPr="00F15033">
        <w:rPr>
          <w:rFonts w:ascii="Times New Roman" w:hAnsi="Times New Roman" w:cs="Times New Roman"/>
          <w:sz w:val="24"/>
          <w:szCs w:val="24"/>
          <w:lang w:val="en-US"/>
        </w:rPr>
        <w:t xml:space="preserve"> </w:t>
      </w:r>
      <w:r w:rsidR="00F15033" w:rsidRPr="00CD695A">
        <w:rPr>
          <w:rFonts w:ascii="Times New Roman" w:hAnsi="Times New Roman" w:cs="Times New Roman"/>
          <w:sz w:val="24"/>
          <w:szCs w:val="24"/>
          <w:lang w:val="en-US"/>
        </w:rPr>
        <w:t>thick crusty scabs at tip of the ears, eye, nose, neck forelimbs and tip of the tail</w:t>
      </w:r>
      <w:r w:rsidR="00645C82">
        <w:rPr>
          <w:rFonts w:ascii="Times New Roman" w:hAnsi="Times New Roman" w:cs="Times New Roman"/>
          <w:sz w:val="24"/>
          <w:szCs w:val="24"/>
          <w:lang w:val="en-US"/>
        </w:rPr>
        <w:t>.</w:t>
      </w:r>
    </w:p>
    <w:p w14:paraId="4915AE04" w14:textId="7032511A" w:rsidR="00FB4037" w:rsidRDefault="001075CD" w:rsidP="001B7F06">
      <w:pPr>
        <w:ind w:left="720"/>
        <w:rPr>
          <w:noProof/>
        </w:rPr>
      </w:pPr>
      <w:r>
        <w:rPr>
          <w:noProof/>
        </w:rPr>
        <w:drawing>
          <wp:inline distT="0" distB="0" distL="0" distR="0" wp14:anchorId="6F1D61C7" wp14:editId="0B0A2F9A">
            <wp:extent cx="3102102" cy="2122599"/>
            <wp:effectExtent l="0" t="0" r="3175" b="0"/>
            <wp:docPr id="45" name="Picture 44">
              <a:extLst xmlns:a="http://schemas.openxmlformats.org/drawingml/2006/main">
                <a:ext uri="{FF2B5EF4-FFF2-40B4-BE49-F238E27FC236}">
                  <a16:creationId xmlns:a16="http://schemas.microsoft.com/office/drawing/2014/main" id="{EE136209-20BA-8052-6785-EA79B6A89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EE136209-20BA-8052-6785-EA79B6A89182}"/>
                        </a:ext>
                      </a:extLst>
                    </pic:cNvPr>
                    <pic:cNvPicPr>
                      <a:picLocks noChangeAspect="1"/>
                    </pic:cNvPicPr>
                  </pic:nvPicPr>
                  <pic:blipFill>
                    <a:blip r:embed="rId14"/>
                    <a:stretch>
                      <a:fillRect/>
                    </a:stretch>
                  </pic:blipFill>
                  <pic:spPr>
                    <a:xfrm>
                      <a:off x="0" y="0"/>
                      <a:ext cx="3119507" cy="2134508"/>
                    </a:xfrm>
                    <a:prstGeom prst="rect">
                      <a:avLst/>
                    </a:prstGeom>
                  </pic:spPr>
                </pic:pic>
              </a:graphicData>
            </a:graphic>
          </wp:inline>
        </w:drawing>
      </w:r>
    </w:p>
    <w:p w14:paraId="26629312" w14:textId="149816EA" w:rsidR="00FB4037" w:rsidRPr="001D18CB" w:rsidRDefault="00FD750E" w:rsidP="001D18CB">
      <w:pPr>
        <w:ind w:left="720"/>
        <w:jc w:val="center"/>
        <w:rPr>
          <w:rFonts w:ascii="Times New Roman" w:hAnsi="Times New Roman" w:cs="Times New Roman"/>
          <w:i/>
          <w:iCs/>
          <w:noProof/>
          <w:sz w:val="24"/>
          <w:szCs w:val="24"/>
          <w:lang w:val="en-US"/>
        </w:rPr>
      </w:pPr>
      <w:r w:rsidRPr="00746174">
        <w:rPr>
          <w:rFonts w:ascii="Times New Roman" w:hAnsi="Times New Roman" w:cs="Times New Roman"/>
          <w:b/>
          <w:bCs/>
          <w:sz w:val="24"/>
          <w:szCs w:val="24"/>
        </w:rPr>
        <w:t xml:space="preserve">Fig. </w:t>
      </w:r>
      <w:r w:rsidR="006A56DA">
        <w:rPr>
          <w:rFonts w:ascii="Times New Roman" w:hAnsi="Times New Roman" w:cs="Times New Roman"/>
          <w:b/>
          <w:bCs/>
          <w:sz w:val="24"/>
          <w:szCs w:val="24"/>
        </w:rPr>
        <w:t xml:space="preserve">2. </w:t>
      </w:r>
      <w:r w:rsidRPr="00FD750E">
        <w:rPr>
          <w:rFonts w:ascii="Times New Roman" w:hAnsi="Times New Roman" w:cs="Times New Roman"/>
          <w:noProof/>
          <w:sz w:val="24"/>
          <w:szCs w:val="24"/>
          <w:lang w:val="en-US"/>
        </w:rPr>
        <w:t>Microscopic examination of skin scrapping showing mite</w:t>
      </w:r>
      <w:r w:rsidR="006A56DA" w:rsidRPr="006A56DA">
        <w:rPr>
          <w:rFonts w:ascii="Times New Roman" w:hAnsi="Times New Roman" w:cs="Times New Roman"/>
          <w:noProof/>
          <w:sz w:val="24"/>
          <w:szCs w:val="24"/>
          <w:lang w:val="en-US"/>
        </w:rPr>
        <w:t xml:space="preserve"> with circular body, very short legs, pedicels unsegmented and dorsal anus confirming </w:t>
      </w:r>
      <w:r w:rsidR="006A56DA" w:rsidRPr="00150BC5">
        <w:rPr>
          <w:rFonts w:ascii="Times New Roman" w:hAnsi="Times New Roman" w:cs="Times New Roman"/>
          <w:i/>
          <w:iCs/>
          <w:noProof/>
          <w:sz w:val="24"/>
          <w:szCs w:val="24"/>
          <w:lang w:val="en-US"/>
        </w:rPr>
        <w:t>Notoedres cati</w:t>
      </w:r>
      <w:r w:rsidR="00150BC5">
        <w:rPr>
          <w:rFonts w:ascii="Times New Roman" w:hAnsi="Times New Roman" w:cs="Times New Roman"/>
          <w:i/>
          <w:iCs/>
          <w:noProof/>
          <w:sz w:val="24"/>
          <w:szCs w:val="24"/>
          <w:lang w:val="en-US"/>
        </w:rPr>
        <w:t>.</w:t>
      </w:r>
    </w:p>
    <w:p w14:paraId="53C0B591" w14:textId="017F1661" w:rsidR="00FB4037" w:rsidRDefault="001B7F06" w:rsidP="00645C82">
      <w:pPr>
        <w:ind w:left="720"/>
        <w:jc w:val="center"/>
        <w:rPr>
          <w:noProof/>
        </w:rPr>
      </w:pPr>
      <w:r>
        <w:rPr>
          <w:noProof/>
        </w:rPr>
        <mc:AlternateContent>
          <mc:Choice Requires="wps">
            <w:drawing>
              <wp:anchor distT="0" distB="0" distL="114300" distR="114300" simplePos="0" relativeHeight="251660288" behindDoc="0" locked="0" layoutInCell="1" allowOverlap="1" wp14:anchorId="2207C871" wp14:editId="4C0B4EAB">
                <wp:simplePos x="0" y="0"/>
                <wp:positionH relativeFrom="margin">
                  <wp:posOffset>2590799</wp:posOffset>
                </wp:positionH>
                <wp:positionV relativeFrom="paragraph">
                  <wp:posOffset>49445603</wp:posOffset>
                </wp:positionV>
                <wp:extent cx="45720" cy="2317403"/>
                <wp:effectExtent l="0" t="0" r="0" b="0"/>
                <wp:wrapNone/>
                <wp:docPr id="40" name="TextBox 39">
                  <a:extLst xmlns:a="http://schemas.openxmlformats.org/drawingml/2006/main">
                    <a:ext uri="{FF2B5EF4-FFF2-40B4-BE49-F238E27FC236}">
                      <a16:creationId xmlns:a16="http://schemas.microsoft.com/office/drawing/2014/main" id="{F16731B1-214C-B14F-DDCF-A77E12971135}"/>
                    </a:ext>
                  </a:extLst>
                </wp:docPr>
                <wp:cNvGraphicFramePr/>
                <a:graphic xmlns:a="http://schemas.openxmlformats.org/drawingml/2006/main">
                  <a:graphicData uri="http://schemas.microsoft.com/office/word/2010/wordprocessingShape">
                    <wps:wsp>
                      <wps:cNvSpPr txBox="1"/>
                      <wps:spPr>
                        <a:xfrm flipH="1">
                          <a:off x="0" y="0"/>
                          <a:ext cx="45720" cy="2317403"/>
                        </a:xfrm>
                        <a:prstGeom prst="rect">
                          <a:avLst/>
                        </a:prstGeom>
                        <a:noFill/>
                      </wps:spPr>
                      <wps:txbx>
                        <w:txbxContent>
                          <w:p w14:paraId="08243BB3" w14:textId="77777777" w:rsidR="001B7F06" w:rsidRDefault="001B7F06" w:rsidP="001B7F06">
                            <w:pPr>
                              <w:rPr>
                                <w:rFonts w:hAnsi="Calibri"/>
                                <w:color w:val="000000" w:themeColor="text1"/>
                                <w:kern w:val="24"/>
                                <w:sz w:val="18"/>
                                <w:szCs w:val="18"/>
                                <w14:ligatures w14:val="none"/>
                              </w:rPr>
                            </w:pPr>
                            <w:hyperlink r:id="rId15" w:history="1">
                              <w:r>
                                <w:rPr>
                                  <w:rStyle w:val="Hyperlink"/>
                                  <w:rFonts w:hAnsi="Calibri"/>
                                  <w:color w:val="000000" w:themeColor="text1"/>
                                  <w:kern w:val="24"/>
                                  <w:sz w:val="18"/>
                                  <w:szCs w:val="18"/>
                                </w:rPr>
                                <w:t>This Photo</w:t>
                              </w:r>
                            </w:hyperlink>
                            <w:r>
                              <w:rPr>
                                <w:rFonts w:hAnsi="Calibri"/>
                                <w:color w:val="000000" w:themeColor="text1"/>
                                <w:kern w:val="24"/>
                                <w:sz w:val="18"/>
                                <w:szCs w:val="18"/>
                              </w:rPr>
                              <w:t xml:space="preserve"> by Unknown Author is licensed under </w:t>
                            </w:r>
                            <w:hyperlink r:id="rId16" w:history="1">
                              <w:r>
                                <w:rPr>
                                  <w:rStyle w:val="Hyperlink"/>
                                  <w:rFonts w:hAnsi="Calibri"/>
                                  <w:color w:val="000000" w:themeColor="text1"/>
                                  <w:kern w:val="24"/>
                                  <w:sz w:val="18"/>
                                  <w:szCs w:val="18"/>
                                </w:rPr>
                                <w:t>CC BY-SA</w:t>
                              </w:r>
                            </w:hyperlink>
                          </w:p>
                        </w:txbxContent>
                      </wps:txbx>
                      <wps:bodyPr wrap="square" rtlCol="0">
                        <a:noAutofit/>
                      </wps:bodyPr>
                    </wps:wsp>
                  </a:graphicData>
                </a:graphic>
                <wp14:sizeRelV relativeFrom="margin">
                  <wp14:pctHeight>0</wp14:pctHeight>
                </wp14:sizeRelV>
              </wp:anchor>
            </w:drawing>
          </mc:Choice>
          <mc:Fallback>
            <w:pict>
              <v:shapetype w14:anchorId="2207C871" id="_x0000_t202" coordsize="21600,21600" o:spt="202" path="m,l,21600r21600,l21600,xe">
                <v:stroke joinstyle="miter"/>
                <v:path gradientshapeok="t" o:connecttype="rect"/>
              </v:shapetype>
              <v:shape id="TextBox 39" o:spid="_x0000_s1026" type="#_x0000_t202" style="position:absolute;left:0;text-align:left;margin-left:204pt;margin-top:3893.35pt;width:3.6pt;height:182.45pt;flip:x;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" filled="f" stroked="f">
                <v:textbox>
                  <w:txbxContent>
                    <w:p w14:paraId="08243BB3" w14:textId="77777777" w:rsidR="001B7F06" w:rsidRDefault="001B7F06" w:rsidP="001B7F06">
                      <w:pPr>
                        <w:rPr>
                          <w:rFonts w:hAnsi="Calibri"/>
                          <w:color w:val="000000" w:themeColor="text1"/>
                          <w:kern w:val="24"/>
                          <w:sz w:val="18"/>
                          <w:szCs w:val="18"/>
                          <w14:ligatures w14:val="none"/>
                        </w:rPr>
                      </w:pPr>
                      <w:hyperlink r:id="rId17" w:history="1">
                        <w:r>
                          <w:rPr>
                            <w:rStyle w:val="Hyperlink"/>
                            <w:rFonts w:hAnsi="Calibri"/>
                            <w:color w:val="000000" w:themeColor="text1"/>
                            <w:kern w:val="24"/>
                            <w:sz w:val="18"/>
                            <w:szCs w:val="18"/>
                          </w:rPr>
                          <w:t>This Photo</w:t>
                        </w:r>
                      </w:hyperlink>
                      <w:r>
                        <w:rPr>
                          <w:rFonts w:hAnsi="Calibri"/>
                          <w:color w:val="000000" w:themeColor="text1"/>
                          <w:kern w:val="24"/>
                          <w:sz w:val="18"/>
                          <w:szCs w:val="18"/>
                        </w:rPr>
                        <w:t xml:space="preserve"> by Unknown Author is licensed under </w:t>
                      </w:r>
                      <w:hyperlink r:id="rId18" w:history="1">
                        <w:r>
                          <w:rPr>
                            <w:rStyle w:val="Hyperlink"/>
                            <w:rFonts w:hAnsi="Calibri"/>
                            <w:color w:val="000000" w:themeColor="text1"/>
                            <w:kern w:val="24"/>
                            <w:sz w:val="18"/>
                            <w:szCs w:val="18"/>
                          </w:rPr>
                          <w:t>CC BY-SA</w:t>
                        </w:r>
                      </w:hyperlink>
                    </w:p>
                  </w:txbxContent>
                </v:textbox>
                <w10:wrap anchorx="margin"/>
              </v:shape>
            </w:pict>
          </mc:Fallback>
        </mc:AlternateContent>
      </w:r>
    </w:p>
    <w:p w14:paraId="1460D683" w14:textId="77777777" w:rsidR="004217F8" w:rsidRDefault="00CC4248" w:rsidP="00645C82">
      <w:pPr>
        <w:ind w:left="720"/>
        <w:jc w:val="center"/>
        <w:rPr>
          <w:rFonts w:ascii="Times New Roman" w:hAnsi="Times New Roman" w:cs="Times New Roman"/>
          <w:b/>
          <w:bCs/>
          <w:sz w:val="24"/>
          <w:szCs w:val="24"/>
        </w:rPr>
      </w:pPr>
      <w:r>
        <w:rPr>
          <w:noProof/>
        </w:rPr>
        <w:lastRenderedPageBreak/>
        <w:drawing>
          <wp:inline distT="0" distB="0" distL="0" distR="0" wp14:anchorId="56C22078" wp14:editId="582FE849">
            <wp:extent cx="3719946" cy="2762963"/>
            <wp:effectExtent l="0" t="0" r="0" b="0"/>
            <wp:docPr id="642166123" name="Picture 3">
              <a:extLst xmlns:a="http://schemas.openxmlformats.org/drawingml/2006/main">
                <a:ext uri="{FF2B5EF4-FFF2-40B4-BE49-F238E27FC236}">
                  <a16:creationId xmlns:a16="http://schemas.microsoft.com/office/drawing/2014/main" id="{28BBE386-5453-96C7-6548-512F9BBA5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8BBE386-5453-96C7-6548-512F9BBA5C12}"/>
                        </a:ext>
                      </a:extLst>
                    </pic:cNvPr>
                    <pic:cNvPicPr>
                      <a:picLocks noChangeAspect="1"/>
                    </pic:cNvPicPr>
                  </pic:nvPicPr>
                  <pic:blipFill>
                    <a:blip r:embed="rId19"/>
                    <a:stretch>
                      <a:fillRect/>
                    </a:stretch>
                  </pic:blipFill>
                  <pic:spPr>
                    <a:xfrm>
                      <a:off x="0" y="0"/>
                      <a:ext cx="3767548" cy="2798319"/>
                    </a:xfrm>
                    <a:prstGeom prst="rect">
                      <a:avLst/>
                    </a:prstGeom>
                  </pic:spPr>
                </pic:pic>
              </a:graphicData>
            </a:graphic>
          </wp:inline>
        </w:drawing>
      </w:r>
    </w:p>
    <w:p w14:paraId="16E50886" w14:textId="745D90FF" w:rsidR="00746174" w:rsidRDefault="00746174" w:rsidP="00645C82">
      <w:pPr>
        <w:ind w:left="720"/>
        <w:jc w:val="center"/>
        <w:rPr>
          <w:rFonts w:ascii="Times New Roman" w:hAnsi="Times New Roman" w:cs="Times New Roman"/>
          <w:sz w:val="24"/>
          <w:szCs w:val="24"/>
        </w:rPr>
      </w:pPr>
      <w:r w:rsidRPr="00746174">
        <w:rPr>
          <w:rFonts w:ascii="Times New Roman" w:hAnsi="Times New Roman" w:cs="Times New Roman"/>
          <w:sz w:val="24"/>
          <w:szCs w:val="24"/>
        </w:rPr>
        <w:br/>
      </w:r>
      <w:commentRangeStart w:id="2"/>
      <w:r w:rsidRPr="00746174">
        <w:rPr>
          <w:rFonts w:ascii="Times New Roman" w:hAnsi="Times New Roman" w:cs="Times New Roman"/>
          <w:b/>
          <w:bCs/>
          <w:sz w:val="24"/>
          <w:szCs w:val="24"/>
        </w:rPr>
        <w:t xml:space="preserve">Fig. </w:t>
      </w:r>
      <w:r w:rsidR="001D18CB">
        <w:rPr>
          <w:rFonts w:ascii="Times New Roman" w:hAnsi="Times New Roman" w:cs="Times New Roman"/>
          <w:b/>
          <w:bCs/>
          <w:sz w:val="24"/>
          <w:szCs w:val="24"/>
        </w:rPr>
        <w:t>3</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Marked clinical improvement and hair regrowth in cats following treatment with Selamecti</w:t>
      </w:r>
      <w:r w:rsidR="00645C82">
        <w:rPr>
          <w:rFonts w:ascii="Times New Roman" w:hAnsi="Times New Roman" w:cs="Times New Roman"/>
          <w:sz w:val="24"/>
          <w:szCs w:val="24"/>
        </w:rPr>
        <w:t>n and Ethnoveterinary formulation</w:t>
      </w:r>
      <w:commentRangeEnd w:id="2"/>
      <w:r w:rsidR="008B4757">
        <w:rPr>
          <w:rStyle w:val="CommentReference"/>
          <w:rFonts w:ascii="Times New Roman" w:hAnsi="Times New Roman" w:cs="Times New Roman"/>
          <w:sz w:val="24"/>
          <w:szCs w:val="24"/>
        </w:rPr>
        <w:commentReference w:id="2"/>
      </w:r>
      <w:r w:rsidR="00645C82">
        <w:rPr>
          <w:rFonts w:ascii="Times New Roman" w:hAnsi="Times New Roman" w:cs="Times New Roman"/>
          <w:sz w:val="24"/>
          <w:szCs w:val="24"/>
        </w:rPr>
        <w:t>.</w:t>
      </w:r>
    </w:p>
    <w:p w14:paraId="04E1378C" w14:textId="2F39870C" w:rsidR="00F84B01" w:rsidRPr="00746174" w:rsidRDefault="002B2093" w:rsidP="00E805E3">
      <w:pPr>
        <w:ind w:left="720"/>
        <w:jc w:val="center"/>
        <w:rPr>
          <w:rFonts w:ascii="Times New Roman" w:hAnsi="Times New Roman" w:cs="Times New Roman"/>
          <w:sz w:val="24"/>
          <w:szCs w:val="24"/>
          <w:lang w:val="en-US"/>
        </w:rPr>
      </w:pPr>
      <w:r>
        <w:rPr>
          <w:noProof/>
        </w:rPr>
        <w:drawing>
          <wp:inline distT="0" distB="0" distL="0" distR="0" wp14:anchorId="5144D0EA" wp14:editId="29E8FDA2">
            <wp:extent cx="4010891" cy="2256071"/>
            <wp:effectExtent l="0" t="0" r="0" b="0"/>
            <wp:docPr id="180553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4696" cy="2263836"/>
                    </a:xfrm>
                    <a:prstGeom prst="rect">
                      <a:avLst/>
                    </a:prstGeom>
                    <a:noFill/>
                    <a:ln>
                      <a:noFill/>
                    </a:ln>
                  </pic:spPr>
                </pic:pic>
              </a:graphicData>
            </a:graphic>
          </wp:inline>
        </w:drawing>
      </w:r>
    </w:p>
    <w:p w14:paraId="63665D11" w14:textId="73D482FD" w:rsidR="003B167B" w:rsidRDefault="00F84B01" w:rsidP="000319FD">
      <w:pPr>
        <w:rPr>
          <w:rFonts w:ascii="Times New Roman" w:hAnsi="Times New Roman" w:cs="Times New Roman"/>
          <w:sz w:val="24"/>
          <w:szCs w:val="24"/>
        </w:rPr>
      </w:pPr>
      <w:r w:rsidRPr="00746174">
        <w:rPr>
          <w:rFonts w:ascii="Times New Roman" w:hAnsi="Times New Roman" w:cs="Times New Roman"/>
          <w:b/>
          <w:bCs/>
          <w:sz w:val="24"/>
          <w:szCs w:val="24"/>
        </w:rPr>
        <w:t xml:space="preserve">Fig. </w:t>
      </w:r>
      <w:r w:rsidR="001D18CB">
        <w:rPr>
          <w:rFonts w:ascii="Times New Roman" w:hAnsi="Times New Roman" w:cs="Times New Roman"/>
          <w:b/>
          <w:bCs/>
          <w:sz w:val="24"/>
          <w:szCs w:val="24"/>
        </w:rPr>
        <w:t>4</w:t>
      </w:r>
      <w:r w:rsidRPr="00746174">
        <w:rPr>
          <w:rFonts w:ascii="Times New Roman" w:hAnsi="Times New Roman" w:cs="Times New Roman"/>
          <w:b/>
          <w:bCs/>
          <w:sz w:val="24"/>
          <w:szCs w:val="24"/>
        </w:rPr>
        <w:t>.</w:t>
      </w:r>
      <w:r w:rsidRPr="00746174">
        <w:rPr>
          <w:rFonts w:ascii="Times New Roman" w:hAnsi="Times New Roman" w:cs="Times New Roman"/>
          <w:sz w:val="24"/>
          <w:szCs w:val="24"/>
        </w:rPr>
        <w:t xml:space="preserve"> </w:t>
      </w:r>
      <w:r w:rsidRPr="00F84B01">
        <w:rPr>
          <w:rFonts w:ascii="Times New Roman" w:hAnsi="Times New Roman" w:cs="Times New Roman"/>
          <w:sz w:val="24"/>
          <w:szCs w:val="24"/>
        </w:rPr>
        <w:t xml:space="preserve">Zoonotic manifestation of </w:t>
      </w:r>
      <w:r w:rsidRPr="00F84B01">
        <w:rPr>
          <w:rFonts w:ascii="Times New Roman" w:hAnsi="Times New Roman" w:cs="Times New Roman"/>
          <w:i/>
          <w:iCs/>
          <w:sz w:val="24"/>
          <w:szCs w:val="24"/>
        </w:rPr>
        <w:t>Notoedres cati</w:t>
      </w:r>
      <w:r w:rsidRPr="00F84B01">
        <w:rPr>
          <w:rFonts w:ascii="Times New Roman" w:hAnsi="Times New Roman" w:cs="Times New Roman"/>
          <w:sz w:val="24"/>
          <w:szCs w:val="24"/>
        </w:rPr>
        <w:t xml:space="preserve"> in a cat owner showing erythematous papular lesions on the forearm region.</w:t>
      </w:r>
    </w:p>
    <w:p w14:paraId="554727EB" w14:textId="77777777" w:rsidR="00CC0144" w:rsidRPr="000319FD" w:rsidRDefault="00CC0144" w:rsidP="000319FD">
      <w:pPr>
        <w:rPr>
          <w:rFonts w:ascii="Times New Roman" w:hAnsi="Times New Roman" w:cs="Times New Roman"/>
          <w:sz w:val="24"/>
          <w:szCs w:val="24"/>
          <w:lang w:val="en-US"/>
        </w:rPr>
      </w:pPr>
    </w:p>
    <w:p w14:paraId="36AA6168" w14:textId="5A145262" w:rsidR="00F43F80" w:rsidRPr="00BA4C64" w:rsidRDefault="00F43F80" w:rsidP="000319FD">
      <w:pPr>
        <w:rPr>
          <w:rFonts w:ascii="Times New Roman" w:hAnsi="Times New Roman" w:cs="Times New Roman"/>
          <w:b/>
          <w:bCs/>
          <w:sz w:val="24"/>
          <w:szCs w:val="24"/>
          <w:lang w:val="en-US"/>
        </w:rPr>
      </w:pPr>
      <w:r w:rsidRPr="00BA4C64">
        <w:rPr>
          <w:rFonts w:ascii="Times New Roman" w:hAnsi="Times New Roman" w:cs="Times New Roman"/>
          <w:b/>
          <w:bCs/>
          <w:sz w:val="24"/>
          <w:szCs w:val="24"/>
          <w:lang w:val="en-US"/>
        </w:rPr>
        <w:t xml:space="preserve">4. </w:t>
      </w:r>
      <w:r w:rsidR="000319FD" w:rsidRPr="00BA4C64">
        <w:rPr>
          <w:rFonts w:ascii="Times New Roman" w:hAnsi="Times New Roman" w:cs="Times New Roman"/>
          <w:b/>
          <w:bCs/>
          <w:sz w:val="24"/>
          <w:szCs w:val="24"/>
          <w:lang w:val="en-US"/>
        </w:rPr>
        <w:t>Discussion</w:t>
      </w:r>
    </w:p>
    <w:p w14:paraId="03C6DAAD" w14:textId="32CD0751" w:rsidR="00DF61E1" w:rsidRPr="00D23336" w:rsidRDefault="000319FD" w:rsidP="003F596D">
      <w:pPr>
        <w:ind w:left="-15"/>
        <w:jc w:val="both"/>
      </w:pPr>
      <w:r w:rsidRPr="000319FD">
        <w:rPr>
          <w:rFonts w:ascii="Times New Roman" w:hAnsi="Times New Roman" w:cs="Times New Roman"/>
          <w:sz w:val="24"/>
          <w:szCs w:val="24"/>
          <w:lang w:val="en-US"/>
        </w:rPr>
        <w:t xml:space="preserve">The present findings confirm the high efficacy of Selamectin in treating Notoedres cati infestation, aligning with previous studies (Chakrabarti </w:t>
      </w:r>
      <w:r w:rsidRPr="0038040F">
        <w:rPr>
          <w:rFonts w:ascii="Times New Roman" w:hAnsi="Times New Roman" w:cs="Times New Roman"/>
          <w:i/>
          <w:iCs/>
          <w:sz w:val="24"/>
          <w:szCs w:val="24"/>
          <w:lang w:val="en-US"/>
        </w:rPr>
        <w:t>et al</w:t>
      </w:r>
      <w:r w:rsidRPr="000319FD">
        <w:rPr>
          <w:rFonts w:ascii="Times New Roman" w:hAnsi="Times New Roman" w:cs="Times New Roman"/>
          <w:sz w:val="24"/>
          <w:szCs w:val="24"/>
          <w:lang w:val="en-US"/>
        </w:rPr>
        <w:t xml:space="preserve">., </w:t>
      </w:r>
      <w:r w:rsidR="00457525">
        <w:rPr>
          <w:rFonts w:ascii="Times New Roman" w:hAnsi="Times New Roman" w:cs="Times New Roman"/>
          <w:sz w:val="24"/>
          <w:szCs w:val="24"/>
          <w:lang w:val="en-US"/>
        </w:rPr>
        <w:t>19</w:t>
      </w:r>
      <w:r w:rsidRPr="000319FD">
        <w:rPr>
          <w:rFonts w:ascii="Times New Roman" w:hAnsi="Times New Roman" w:cs="Times New Roman"/>
          <w:sz w:val="24"/>
          <w:szCs w:val="24"/>
          <w:lang w:val="en-US"/>
        </w:rPr>
        <w:t>8</w:t>
      </w:r>
      <w:r w:rsidR="00457525">
        <w:rPr>
          <w:rFonts w:ascii="Times New Roman" w:hAnsi="Times New Roman" w:cs="Times New Roman"/>
          <w:sz w:val="24"/>
          <w:szCs w:val="24"/>
          <w:lang w:val="en-US"/>
        </w:rPr>
        <w:t>6</w:t>
      </w:r>
      <w:r w:rsidRPr="000319FD">
        <w:rPr>
          <w:rFonts w:ascii="Times New Roman" w:hAnsi="Times New Roman" w:cs="Times New Roman"/>
          <w:sz w:val="24"/>
          <w:szCs w:val="24"/>
          <w:lang w:val="en-US"/>
        </w:rPr>
        <w:t xml:space="preserve">; Reddy </w:t>
      </w:r>
      <w:r w:rsidRPr="0038040F">
        <w:rPr>
          <w:rFonts w:ascii="Times New Roman" w:hAnsi="Times New Roman" w:cs="Times New Roman"/>
          <w:i/>
          <w:iCs/>
          <w:sz w:val="24"/>
          <w:szCs w:val="24"/>
          <w:lang w:val="en-US"/>
        </w:rPr>
        <w:t>et al.,</w:t>
      </w:r>
      <w:r w:rsidRPr="000319FD">
        <w:rPr>
          <w:rFonts w:ascii="Times New Roman" w:hAnsi="Times New Roman" w:cs="Times New Roman"/>
          <w:sz w:val="24"/>
          <w:szCs w:val="24"/>
          <w:lang w:val="en-US"/>
        </w:rPr>
        <w:t xml:space="preserve"> 2020) reporting 100% mite clearance within three weeks.</w:t>
      </w:r>
      <w:r w:rsidR="003C08A8">
        <w:rPr>
          <w:rFonts w:ascii="Times New Roman" w:hAnsi="Times New Roman" w:cs="Times New Roman"/>
          <w:sz w:val="24"/>
          <w:szCs w:val="24"/>
          <w:lang w:val="en-US"/>
        </w:rPr>
        <w:t xml:space="preserve"> </w:t>
      </w:r>
      <w:r w:rsidR="001B0EA8" w:rsidRPr="001B0EA8">
        <w:rPr>
          <w:rFonts w:ascii="Times New Roman" w:hAnsi="Times New Roman" w:cs="Times New Roman"/>
          <w:sz w:val="24"/>
          <w:szCs w:val="24"/>
        </w:rPr>
        <w:t xml:space="preserve">A study conducted by Solikhah </w:t>
      </w:r>
      <w:r w:rsidR="001B0EA8" w:rsidRPr="0038040F">
        <w:rPr>
          <w:rFonts w:ascii="Times New Roman" w:hAnsi="Times New Roman" w:cs="Times New Roman"/>
          <w:i/>
          <w:iCs/>
          <w:sz w:val="24"/>
          <w:szCs w:val="24"/>
        </w:rPr>
        <w:t>et al.</w:t>
      </w:r>
      <w:r w:rsidR="001B0EA8" w:rsidRPr="001B0EA8">
        <w:rPr>
          <w:rFonts w:ascii="Times New Roman" w:hAnsi="Times New Roman" w:cs="Times New Roman"/>
          <w:sz w:val="24"/>
          <w:szCs w:val="24"/>
        </w:rPr>
        <w:t xml:space="preserve"> (2021) investigated the efficacy of Aloe vera gel cream combined with VCO in accelerating </w:t>
      </w:r>
      <w:r w:rsidR="001B0EA8" w:rsidRPr="001D6917">
        <w:rPr>
          <w:rFonts w:ascii="Times New Roman" w:hAnsi="Times New Roman" w:cs="Times New Roman"/>
          <w:sz w:val="24"/>
          <w:szCs w:val="24"/>
        </w:rPr>
        <w:t>the healing process of scabies in cats</w:t>
      </w:r>
      <w:r w:rsidR="00C21302" w:rsidRPr="001D6917">
        <w:rPr>
          <w:rFonts w:ascii="Times New Roman" w:hAnsi="Times New Roman" w:cs="Times New Roman"/>
          <w:sz w:val="24"/>
          <w:szCs w:val="24"/>
        </w:rPr>
        <w:t>.</w:t>
      </w:r>
      <w:r w:rsidR="003C08A8" w:rsidRPr="001D6917">
        <w:rPr>
          <w:rFonts w:ascii="Times New Roman" w:hAnsi="Times New Roman" w:cs="Times New Roman"/>
          <w:sz w:val="24"/>
          <w:szCs w:val="24"/>
          <w:lang w:val="en-US"/>
        </w:rPr>
        <w:t xml:space="preserve"> </w:t>
      </w:r>
      <w:r w:rsidR="001D6917" w:rsidRPr="001D6917">
        <w:rPr>
          <w:rFonts w:ascii="Times New Roman" w:hAnsi="Times New Roman" w:cs="Times New Roman"/>
          <w:sz w:val="24"/>
          <w:szCs w:val="24"/>
          <w:lang w:val="en-US"/>
        </w:rPr>
        <w:t xml:space="preserve"> </w:t>
      </w:r>
      <w:r w:rsidR="001D6917" w:rsidRPr="00BC1038">
        <w:rPr>
          <w:rFonts w:ascii="Times New Roman" w:hAnsi="Times New Roman" w:cs="Times New Roman"/>
          <w:sz w:val="24"/>
          <w:szCs w:val="24"/>
        </w:rPr>
        <w:t xml:space="preserve">An Aloe vera gel cream formulated with a virgin coconut oil (VCO) base demonstrated faster effectiveness compared to other formulations. VCO contributes to the healing of scabies due to its rich content of saturated fatty acids, which aid in tissue repair and regeneration (Viste </w:t>
      </w:r>
      <w:r w:rsidR="001D6917" w:rsidRPr="00BC1038">
        <w:rPr>
          <w:rFonts w:ascii="Times New Roman" w:eastAsia="Times New Roman" w:hAnsi="Times New Roman" w:cs="Times New Roman"/>
          <w:i/>
          <w:iCs/>
          <w:sz w:val="24"/>
          <w:szCs w:val="24"/>
        </w:rPr>
        <w:t>et al.</w:t>
      </w:r>
      <w:r w:rsidR="001D6917" w:rsidRPr="00BC1038">
        <w:rPr>
          <w:rFonts w:ascii="Times New Roman" w:hAnsi="Times New Roman" w:cs="Times New Roman"/>
          <w:sz w:val="24"/>
          <w:szCs w:val="24"/>
        </w:rPr>
        <w:t>, 2013).</w:t>
      </w:r>
      <w:r w:rsidR="00C36F0B">
        <w:rPr>
          <w:rFonts w:ascii="Times New Roman" w:hAnsi="Times New Roman" w:cs="Times New Roman"/>
          <w:sz w:val="24"/>
          <w:szCs w:val="24"/>
        </w:rPr>
        <w:t xml:space="preserve"> </w:t>
      </w:r>
      <w:r w:rsidR="001D6917" w:rsidRPr="00C81B4C">
        <w:rPr>
          <w:rFonts w:ascii="Times New Roman" w:hAnsi="Times New Roman" w:cs="Times New Roman"/>
          <w:sz w:val="24"/>
          <w:szCs w:val="24"/>
        </w:rPr>
        <w:t xml:space="preserve">Previous research reported that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gel not only alleviates sunburn symptoms but also helps reduce itching associated with scabies. Furthermore, a study published in </w:t>
      </w:r>
      <w:r w:rsidR="001D6917" w:rsidRPr="00C81B4C">
        <w:rPr>
          <w:rFonts w:ascii="Times New Roman" w:eastAsia="Times New Roman" w:hAnsi="Times New Roman" w:cs="Times New Roman"/>
          <w:i/>
          <w:iCs/>
          <w:sz w:val="24"/>
          <w:szCs w:val="24"/>
        </w:rPr>
        <w:t>Phytotherapy Research</w:t>
      </w:r>
      <w:r w:rsidR="001D6917" w:rsidRPr="00C81B4C">
        <w:rPr>
          <w:rFonts w:ascii="Times New Roman" w:hAnsi="Times New Roman" w:cs="Times New Roman"/>
          <w:sz w:val="24"/>
          <w:szCs w:val="24"/>
        </w:rPr>
        <w:t xml:space="preserve"> provided evidence supporting the </w:t>
      </w:r>
      <w:r w:rsidR="001D6917" w:rsidRPr="00C81B4C">
        <w:rPr>
          <w:rFonts w:ascii="Times New Roman" w:hAnsi="Times New Roman" w:cs="Times New Roman"/>
          <w:sz w:val="24"/>
          <w:szCs w:val="24"/>
        </w:rPr>
        <w:lastRenderedPageBreak/>
        <w:t xml:space="preserve">efficacy of </w:t>
      </w:r>
      <w:r w:rsidR="001D6917" w:rsidRPr="00C81B4C">
        <w:rPr>
          <w:rFonts w:ascii="Times New Roman" w:eastAsia="Times New Roman" w:hAnsi="Times New Roman" w:cs="Times New Roman"/>
          <w:i/>
          <w:iCs/>
          <w:sz w:val="24"/>
          <w:szCs w:val="24"/>
        </w:rPr>
        <w:t>Aloe vera</w:t>
      </w:r>
      <w:r w:rsidR="001D6917" w:rsidRPr="00C81B4C">
        <w:rPr>
          <w:rFonts w:ascii="Times New Roman" w:hAnsi="Times New Roman" w:cs="Times New Roman"/>
          <w:sz w:val="24"/>
          <w:szCs w:val="24"/>
        </w:rPr>
        <w:t xml:space="preserve"> in the treatment of scabies (Oyelami </w:t>
      </w:r>
      <w:r w:rsidR="001D6917" w:rsidRPr="00C81B4C">
        <w:rPr>
          <w:rFonts w:ascii="Times New Roman" w:eastAsia="Times New Roman" w:hAnsi="Times New Roman" w:cs="Times New Roman"/>
          <w:i/>
          <w:iCs/>
          <w:sz w:val="24"/>
          <w:szCs w:val="24"/>
        </w:rPr>
        <w:t>et al.</w:t>
      </w:r>
      <w:r w:rsidR="001D6917" w:rsidRPr="00C81B4C">
        <w:rPr>
          <w:rFonts w:ascii="Times New Roman" w:hAnsi="Times New Roman" w:cs="Times New Roman"/>
          <w:sz w:val="24"/>
          <w:szCs w:val="24"/>
        </w:rPr>
        <w:t>, 2009</w:t>
      </w:r>
      <w:r w:rsidR="00B65871" w:rsidRPr="00B65871">
        <w:rPr>
          <w:rFonts w:ascii="Times New Roman" w:hAnsi="Times New Roman" w:cs="Times New Roman"/>
          <w:sz w:val="24"/>
          <w:szCs w:val="24"/>
        </w:rPr>
        <w:t xml:space="preserve">). </w:t>
      </w:r>
      <w:r w:rsidR="00580119" w:rsidRPr="00D23336">
        <w:rPr>
          <w:rFonts w:ascii="Times New Roman" w:hAnsi="Times New Roman" w:cs="Times New Roman"/>
          <w:sz w:val="24"/>
          <w:szCs w:val="24"/>
        </w:rPr>
        <w:t>The results of the study revealed that Aloe vera gel</w:t>
      </w:r>
      <w:r w:rsidR="00553CDF">
        <w:rPr>
          <w:rFonts w:ascii="Times New Roman" w:hAnsi="Times New Roman" w:cs="Times New Roman"/>
          <w:sz w:val="24"/>
          <w:szCs w:val="24"/>
        </w:rPr>
        <w:t xml:space="preserve"> </w:t>
      </w:r>
      <w:r w:rsidR="00553CDF" w:rsidRPr="000F7341">
        <w:rPr>
          <w:rFonts w:ascii="Times New Roman" w:hAnsi="Times New Roman" w:cs="Times New Roman"/>
          <w:sz w:val="24"/>
          <w:szCs w:val="24"/>
        </w:rPr>
        <w:t>and Virgin Coconut Oil (VCO)</w:t>
      </w:r>
      <w:r w:rsidR="00580119" w:rsidRPr="00D23336">
        <w:rPr>
          <w:rFonts w:ascii="Times New Roman" w:hAnsi="Times New Roman" w:cs="Times New Roman"/>
          <w:sz w:val="24"/>
          <w:szCs w:val="24"/>
        </w:rPr>
        <w:t xml:space="preserve"> is equally effective as benzyl benzoate, a commonly prescribed treatment for scab</w:t>
      </w:r>
      <w:r w:rsidR="00580119" w:rsidRPr="0038040F">
        <w:rPr>
          <w:rFonts w:ascii="Times New Roman" w:hAnsi="Times New Roman" w:cs="Times New Roman"/>
          <w:sz w:val="24"/>
          <w:szCs w:val="24"/>
        </w:rPr>
        <w:t>ies</w:t>
      </w:r>
      <w:r w:rsidR="0038040F" w:rsidRPr="0038040F">
        <w:rPr>
          <w:rFonts w:ascii="Times New Roman" w:eastAsia="Times New Roman" w:hAnsi="Times New Roman" w:cs="Times New Roman"/>
          <w:kern w:val="0"/>
          <w:sz w:val="24"/>
          <w:szCs w:val="24"/>
          <w:lang w:eastAsia="en-IN"/>
          <w14:ligatures w14:val="none"/>
        </w:rPr>
        <w:t xml:space="preserve"> </w:t>
      </w:r>
      <w:r w:rsidR="0038040F" w:rsidRPr="0038040F">
        <w:rPr>
          <w:rFonts w:ascii="Times New Roman" w:hAnsi="Times New Roman" w:cs="Times New Roman"/>
          <w:sz w:val="24"/>
          <w:szCs w:val="24"/>
        </w:rPr>
        <w:t>(Solikhah, Solikhah and Susilo, 2021).</w:t>
      </w:r>
      <w:r w:rsidR="000F7341">
        <w:rPr>
          <w:rFonts w:ascii="Times New Roman" w:hAnsi="Times New Roman" w:cs="Times New Roman"/>
          <w:sz w:val="24"/>
          <w:szCs w:val="24"/>
        </w:rPr>
        <w:t xml:space="preserve"> </w:t>
      </w:r>
      <w:r w:rsidR="00C21302">
        <w:rPr>
          <w:rFonts w:ascii="Times New Roman" w:hAnsi="Times New Roman" w:cs="Times New Roman"/>
          <w:sz w:val="24"/>
          <w:szCs w:val="24"/>
        </w:rPr>
        <w:t>T</w:t>
      </w:r>
      <w:r w:rsidR="00DF61E1" w:rsidRPr="00DF61E1">
        <w:rPr>
          <w:rFonts w:ascii="Times New Roman" w:hAnsi="Times New Roman" w:cs="Times New Roman"/>
          <w:sz w:val="24"/>
          <w:szCs w:val="24"/>
        </w:rPr>
        <w:t xml:space="preserve">he therapeutic significance of </w:t>
      </w:r>
      <w:r w:rsidR="003C08A8">
        <w:rPr>
          <w:rFonts w:ascii="Times New Roman" w:hAnsi="Times New Roman" w:cs="Times New Roman"/>
          <w:sz w:val="24"/>
          <w:szCs w:val="24"/>
        </w:rPr>
        <w:t>A</w:t>
      </w:r>
      <w:r w:rsidR="00AF6D15">
        <w:rPr>
          <w:rFonts w:ascii="Times New Roman" w:hAnsi="Times New Roman" w:cs="Times New Roman"/>
          <w:sz w:val="24"/>
          <w:szCs w:val="24"/>
        </w:rPr>
        <w:t>loevera</w:t>
      </w:r>
      <w:r w:rsidR="002D4370">
        <w:rPr>
          <w:rFonts w:ascii="Times New Roman" w:hAnsi="Times New Roman" w:cs="Times New Roman"/>
          <w:sz w:val="24"/>
          <w:szCs w:val="24"/>
        </w:rPr>
        <w:t>-</w:t>
      </w:r>
      <w:r w:rsidR="003C08A8">
        <w:rPr>
          <w:rFonts w:ascii="Times New Roman" w:hAnsi="Times New Roman" w:cs="Times New Roman"/>
          <w:sz w:val="24"/>
          <w:szCs w:val="24"/>
        </w:rPr>
        <w:t>V</w:t>
      </w:r>
      <w:r w:rsidR="002D4370">
        <w:rPr>
          <w:rFonts w:ascii="Times New Roman" w:hAnsi="Times New Roman" w:cs="Times New Roman"/>
          <w:sz w:val="24"/>
          <w:szCs w:val="24"/>
        </w:rPr>
        <w:t>CO</w:t>
      </w:r>
      <w:r w:rsidR="00DF61E1" w:rsidRPr="00DF61E1">
        <w:rPr>
          <w:rFonts w:ascii="Times New Roman" w:hAnsi="Times New Roman" w:cs="Times New Roman"/>
          <w:sz w:val="24"/>
          <w:szCs w:val="24"/>
        </w:rPr>
        <w:t xml:space="preserve"> combination lies in the individual properties of Aloe vera and VCO. Aloe vera is known for its anti-inflammatory, antimicrobial, and wound-healing properties, which can aid in soothing irritated skin and promoting tissue repair. VCO possesses antibacterial, antifungal, and moisturizing effects, contributing to skin hydration and protection against secondary infections. Together, these natural substances may offer a complementary approach to managing </w:t>
      </w:r>
      <w:r w:rsidR="00DF61E1" w:rsidRPr="00DF61E1">
        <w:rPr>
          <w:rFonts w:ascii="Times New Roman" w:hAnsi="Times New Roman" w:cs="Times New Roman"/>
          <w:i/>
          <w:iCs/>
          <w:sz w:val="24"/>
          <w:szCs w:val="24"/>
        </w:rPr>
        <w:t>N.</w:t>
      </w:r>
      <w:r w:rsidR="00B4742F">
        <w:rPr>
          <w:rFonts w:ascii="Times New Roman" w:hAnsi="Times New Roman" w:cs="Times New Roman"/>
          <w:i/>
          <w:iCs/>
          <w:sz w:val="24"/>
          <w:szCs w:val="24"/>
        </w:rPr>
        <w:t xml:space="preserve"> </w:t>
      </w:r>
      <w:r w:rsidR="00DF61E1" w:rsidRPr="00DF61E1">
        <w:rPr>
          <w:rFonts w:ascii="Times New Roman" w:hAnsi="Times New Roman" w:cs="Times New Roman"/>
          <w:i/>
          <w:iCs/>
          <w:sz w:val="24"/>
          <w:szCs w:val="24"/>
        </w:rPr>
        <w:t>cati</w:t>
      </w:r>
      <w:r w:rsidR="00DF61E1" w:rsidRPr="00DF61E1">
        <w:rPr>
          <w:rFonts w:ascii="Times New Roman" w:hAnsi="Times New Roman" w:cs="Times New Roman"/>
          <w:sz w:val="24"/>
          <w:szCs w:val="24"/>
        </w:rPr>
        <w:t xml:space="preserve"> infestations, especially in cases where conventional treatments are unavailable or less effective.</w:t>
      </w:r>
    </w:p>
    <w:p w14:paraId="18191199" w14:textId="223C3FF0" w:rsidR="00460259" w:rsidRDefault="00DF4D7B" w:rsidP="00036FF9">
      <w:pPr>
        <w:ind w:firstLine="720"/>
        <w:jc w:val="both"/>
        <w:rPr>
          <w:rFonts w:ascii="Times New Roman" w:hAnsi="Times New Roman" w:cs="Times New Roman"/>
          <w:sz w:val="24"/>
          <w:szCs w:val="24"/>
        </w:rPr>
      </w:pPr>
      <w:r w:rsidRPr="00DF4D7B">
        <w:rPr>
          <w:rFonts w:ascii="Times New Roman" w:hAnsi="Times New Roman" w:cs="Times New Roman"/>
          <w:sz w:val="24"/>
          <w:szCs w:val="24"/>
        </w:rPr>
        <w:t xml:space="preserve">Marked eosinophilia observed in the affected cats, nearly three times higher than that of healthy animals, corroborates the findings of Dovhiy and Melniychuk (2024), indicating an allergic and hypersensitivity reaction to </w:t>
      </w:r>
      <w:r w:rsidRPr="00DF4D7B">
        <w:rPr>
          <w:rFonts w:ascii="Times New Roman" w:hAnsi="Times New Roman" w:cs="Times New Roman"/>
          <w:i/>
          <w:iCs/>
          <w:sz w:val="24"/>
          <w:szCs w:val="24"/>
        </w:rPr>
        <w:t>Notoedres cati</w:t>
      </w:r>
      <w:r w:rsidRPr="00DF4D7B">
        <w:rPr>
          <w:rFonts w:ascii="Times New Roman" w:hAnsi="Times New Roman" w:cs="Times New Roman"/>
          <w:sz w:val="24"/>
          <w:szCs w:val="24"/>
        </w:rPr>
        <w:t xml:space="preserve"> infestation</w:t>
      </w:r>
      <w:r w:rsidR="00947EEE">
        <w:rPr>
          <w:rFonts w:ascii="Times New Roman" w:hAnsi="Times New Roman" w:cs="Times New Roman"/>
          <w:sz w:val="24"/>
          <w:szCs w:val="24"/>
        </w:rPr>
        <w:t xml:space="preserve">. </w:t>
      </w:r>
      <w:r w:rsidR="00A82995" w:rsidRPr="00A82995">
        <w:rPr>
          <w:rFonts w:ascii="Times New Roman" w:hAnsi="Times New Roman" w:cs="Times New Roman"/>
          <w:sz w:val="24"/>
          <w:szCs w:val="24"/>
        </w:rPr>
        <w:t xml:space="preserve">In previously reported cases, cat owners developed intense itching and small red papules on different areas of the body (Chakrabarti, 1986; Sivajothi </w:t>
      </w:r>
      <w:r w:rsidR="00A82995" w:rsidRPr="0093251E">
        <w:rPr>
          <w:rFonts w:ascii="Times New Roman" w:hAnsi="Times New Roman" w:cs="Times New Roman"/>
          <w:i/>
          <w:iCs/>
          <w:sz w:val="24"/>
          <w:szCs w:val="24"/>
        </w:rPr>
        <w:t>et al</w:t>
      </w:r>
      <w:r w:rsidR="00A82995" w:rsidRPr="00A82995">
        <w:rPr>
          <w:rFonts w:ascii="Times New Roman" w:hAnsi="Times New Roman" w:cs="Times New Roman"/>
          <w:sz w:val="24"/>
          <w:szCs w:val="24"/>
        </w:rPr>
        <w:t xml:space="preserve">., 2015). These findings highlight the importance of advising owners to handle affected cats with caution and to thoroughly clean all items that have been in contact with infested animals, even though the condition in humans is generally self-limiting (Foil, 2003; Sivajothi </w:t>
      </w:r>
      <w:r w:rsidR="00A82995" w:rsidRPr="0093251E">
        <w:rPr>
          <w:rFonts w:ascii="Times New Roman" w:hAnsi="Times New Roman" w:cs="Times New Roman"/>
          <w:i/>
          <w:iCs/>
          <w:sz w:val="24"/>
          <w:szCs w:val="24"/>
        </w:rPr>
        <w:t>et al</w:t>
      </w:r>
      <w:r w:rsidR="00A82995" w:rsidRPr="00A82995">
        <w:rPr>
          <w:rFonts w:ascii="Times New Roman" w:hAnsi="Times New Roman" w:cs="Times New Roman"/>
          <w:sz w:val="24"/>
          <w:szCs w:val="24"/>
        </w:rPr>
        <w:t>., 2015).</w:t>
      </w:r>
      <w:r w:rsidR="000D5893">
        <w:rPr>
          <w:rFonts w:ascii="Times New Roman" w:hAnsi="Times New Roman" w:cs="Times New Roman"/>
          <w:sz w:val="24"/>
          <w:szCs w:val="24"/>
        </w:rPr>
        <w:t xml:space="preserve"> </w:t>
      </w:r>
    </w:p>
    <w:p w14:paraId="0F9B4CC2" w14:textId="1FAB6A68" w:rsidR="00E005EF" w:rsidRDefault="00E005EF" w:rsidP="00EC7CDE">
      <w:pPr>
        <w:ind w:firstLine="720"/>
        <w:jc w:val="both"/>
        <w:rPr>
          <w:rFonts w:ascii="Times New Roman" w:hAnsi="Times New Roman" w:cs="Times New Roman"/>
          <w:sz w:val="24"/>
          <w:szCs w:val="24"/>
          <w:lang w:val="en-US"/>
        </w:rPr>
      </w:pPr>
      <w:r w:rsidRPr="00E005EF">
        <w:rPr>
          <w:rFonts w:ascii="Times New Roman" w:hAnsi="Times New Roman" w:cs="Times New Roman"/>
          <w:sz w:val="24"/>
          <w:szCs w:val="24"/>
        </w:rPr>
        <w:t>While the ethnoveterinary formulation demonstrates promising results, further research and controlled clinical trials are required to establish standardized treatment protocols and to evaluate its long-term efficacy and safety. Veterinarians should exercise caution and consider individual patient factors when recommending alternative therapies. Although Selamectin provides a faster recovery, the herbal formulation represents a sustainable and cost-effective option, especially for community cats and in regions with limited access to veterinary care</w:t>
      </w:r>
    </w:p>
    <w:p w14:paraId="206CAF13" w14:textId="77777777" w:rsidR="00561662" w:rsidRPr="00920740" w:rsidRDefault="00561662" w:rsidP="000319FD">
      <w:pPr>
        <w:rPr>
          <w:rFonts w:ascii="Times New Roman" w:hAnsi="Times New Roman" w:cs="Times New Roman"/>
          <w:b/>
          <w:bCs/>
          <w:sz w:val="24"/>
          <w:szCs w:val="24"/>
          <w:lang w:val="en-US"/>
        </w:rPr>
      </w:pPr>
    </w:p>
    <w:p w14:paraId="2E8EE1FC" w14:textId="1746A230" w:rsidR="00303C7C" w:rsidRPr="00920740" w:rsidRDefault="000C7F1B" w:rsidP="00CF49A0">
      <w:pPr>
        <w:rPr>
          <w:rFonts w:ascii="Times New Roman" w:hAnsi="Times New Roman" w:cs="Times New Roman"/>
          <w:b/>
          <w:bCs/>
          <w:sz w:val="24"/>
          <w:szCs w:val="24"/>
          <w:lang w:val="en-US"/>
        </w:rPr>
      </w:pPr>
      <w:r w:rsidRPr="00920740">
        <w:rPr>
          <w:rFonts w:ascii="Times New Roman" w:hAnsi="Times New Roman" w:cs="Times New Roman"/>
          <w:b/>
          <w:bCs/>
          <w:sz w:val="24"/>
          <w:szCs w:val="24"/>
          <w:lang w:val="en-US"/>
        </w:rPr>
        <w:t xml:space="preserve">5. </w:t>
      </w:r>
      <w:r w:rsidR="000319FD" w:rsidRPr="00920740">
        <w:rPr>
          <w:rFonts w:ascii="Times New Roman" w:hAnsi="Times New Roman" w:cs="Times New Roman"/>
          <w:b/>
          <w:bCs/>
          <w:sz w:val="24"/>
          <w:szCs w:val="24"/>
          <w:lang w:val="en-US"/>
        </w:rPr>
        <w:t>Conclusion</w:t>
      </w:r>
    </w:p>
    <w:p w14:paraId="78F9DD1C" w14:textId="70A6D2C7" w:rsidR="000C7F1B" w:rsidRDefault="000C7F1B" w:rsidP="000C7F1B">
      <w:pPr>
        <w:jc w:val="both"/>
        <w:rPr>
          <w:rFonts w:ascii="Times New Roman" w:hAnsi="Times New Roman" w:cs="Times New Roman"/>
          <w:sz w:val="24"/>
          <w:szCs w:val="24"/>
          <w:lang w:val="en-US"/>
        </w:rPr>
      </w:pPr>
      <w:r w:rsidRPr="000C7F1B">
        <w:rPr>
          <w:rFonts w:ascii="Times New Roman" w:hAnsi="Times New Roman" w:cs="Times New Roman"/>
          <w:sz w:val="24"/>
          <w:szCs w:val="24"/>
        </w:rPr>
        <w:t xml:space="preserve">Feline notoedric mange, caused by </w:t>
      </w:r>
      <w:r w:rsidRPr="000C7F1B">
        <w:rPr>
          <w:rFonts w:ascii="Times New Roman" w:hAnsi="Times New Roman" w:cs="Times New Roman"/>
          <w:i/>
          <w:iCs/>
          <w:sz w:val="24"/>
          <w:szCs w:val="24"/>
        </w:rPr>
        <w:t>Notoedres cati</w:t>
      </w:r>
      <w:r w:rsidRPr="000C7F1B">
        <w:rPr>
          <w:rFonts w:ascii="Times New Roman" w:hAnsi="Times New Roman" w:cs="Times New Roman"/>
          <w:sz w:val="24"/>
          <w:szCs w:val="24"/>
        </w:rPr>
        <w:t xml:space="preserve">, is a highly contagious and pruritic dermatological condition in cats, with potential zoonotic transmission to humans and other animals. The mite burrows into the epidermis, resulting in alopecia, crust formation, and intense pruritus, predominantly affecting the head and ears. Diagnosis is confirmed through skin scraping examination and identification of characteristic lesions in affected areas. Therapeutic intervention with Selamectin spot-on has demonstrated rapid clinical recovery, while an ethnoveterinary formulation comprising herbal components achieved comparable outcomes over an extended period without observable adverse effects. Integrating early diagnosis with both modern and ethnoveterinary treatment strategies presents a sustainable and accessible approach to feline mange management. Moreover, controlling </w:t>
      </w:r>
      <w:r w:rsidRPr="000C7F1B">
        <w:rPr>
          <w:rFonts w:ascii="Times New Roman" w:hAnsi="Times New Roman" w:cs="Times New Roman"/>
          <w:i/>
          <w:iCs/>
          <w:sz w:val="24"/>
          <w:szCs w:val="24"/>
        </w:rPr>
        <w:t>N. cati</w:t>
      </w:r>
      <w:r w:rsidRPr="000C7F1B">
        <w:rPr>
          <w:rFonts w:ascii="Times New Roman" w:hAnsi="Times New Roman" w:cs="Times New Roman"/>
          <w:sz w:val="24"/>
          <w:szCs w:val="24"/>
        </w:rPr>
        <w:t xml:space="preserve"> infestations carries significant zoonotic importance, as effective treatment not only enhances feline health and welfare but also mitigates the risk of transmission to humans, underscoring the necessity for clinical vigilance and heightened public awareness</w:t>
      </w:r>
    </w:p>
    <w:p w14:paraId="1B389E27" w14:textId="77777777" w:rsidR="00D02473" w:rsidRPr="000319FD" w:rsidRDefault="00D02473" w:rsidP="00303C7C">
      <w:pPr>
        <w:rPr>
          <w:rFonts w:ascii="Times New Roman" w:hAnsi="Times New Roman" w:cs="Times New Roman"/>
          <w:sz w:val="24"/>
          <w:szCs w:val="24"/>
          <w:lang w:val="en-US"/>
        </w:rPr>
      </w:pPr>
    </w:p>
    <w:p w14:paraId="04AF1A35" w14:textId="77777777" w:rsidR="001333DE" w:rsidRDefault="001333DE" w:rsidP="000319FD">
      <w:pPr>
        <w:rPr>
          <w:rFonts w:ascii="Times New Roman" w:hAnsi="Times New Roman" w:cs="Times New Roman"/>
          <w:sz w:val="24"/>
          <w:szCs w:val="24"/>
          <w:lang w:val="en-US"/>
        </w:rPr>
      </w:pPr>
    </w:p>
    <w:p w14:paraId="5A82E30E" w14:textId="77777777" w:rsidR="001333DE" w:rsidRDefault="001333DE" w:rsidP="000319FD">
      <w:pPr>
        <w:rPr>
          <w:rFonts w:ascii="Times New Roman" w:hAnsi="Times New Roman" w:cs="Times New Roman"/>
          <w:sz w:val="24"/>
          <w:szCs w:val="24"/>
          <w:lang w:val="en-US"/>
        </w:rPr>
      </w:pPr>
    </w:p>
    <w:p w14:paraId="38AEB73B" w14:textId="4C8D0EF0" w:rsidR="005B03C6" w:rsidRDefault="005B03C6" w:rsidP="000319FD">
      <w:pPr>
        <w:rPr>
          <w:rFonts w:ascii="Times New Roman" w:hAnsi="Times New Roman" w:cs="Times New Roman"/>
          <w:sz w:val="24"/>
          <w:szCs w:val="24"/>
          <w:lang w:val="en-US"/>
        </w:rPr>
      </w:pPr>
      <w:r>
        <w:rPr>
          <w:rFonts w:ascii="Times New Roman" w:hAnsi="Times New Roman" w:cs="Times New Roman"/>
          <w:sz w:val="24"/>
          <w:szCs w:val="24"/>
          <w:lang w:val="en-US"/>
        </w:rPr>
        <w:lastRenderedPageBreak/>
        <w:t>References:</w:t>
      </w:r>
    </w:p>
    <w:p w14:paraId="720BE284"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Abujazia, M.A., Muhammad, N., Shuid, A.N. and Soelaiman, I.N., 2012. The effects of virgin coconut oil on bone oxidative status in ovariectomised rat. </w:t>
      </w:r>
      <w:r w:rsidRPr="005B03C6">
        <w:rPr>
          <w:rFonts w:ascii="Times New Roman" w:hAnsi="Times New Roman" w:cs="Times New Roman"/>
          <w:i/>
          <w:iCs/>
          <w:sz w:val="24"/>
          <w:szCs w:val="24"/>
        </w:rPr>
        <w:t>Evidence‐Based Complementary and Alternative Medicine</w:t>
      </w:r>
      <w:r w:rsidRPr="005B03C6">
        <w:rPr>
          <w:rFonts w:ascii="Times New Roman" w:hAnsi="Times New Roman" w:cs="Times New Roman"/>
          <w:sz w:val="24"/>
          <w:szCs w:val="24"/>
        </w:rPr>
        <w:t>, </w:t>
      </w:r>
      <w:r w:rsidRPr="005B03C6">
        <w:rPr>
          <w:rFonts w:ascii="Times New Roman" w:hAnsi="Times New Roman" w:cs="Times New Roman"/>
          <w:i/>
          <w:iCs/>
          <w:sz w:val="24"/>
          <w:szCs w:val="24"/>
        </w:rPr>
        <w:t>2012</w:t>
      </w:r>
      <w:r w:rsidRPr="005B03C6">
        <w:rPr>
          <w:rFonts w:ascii="Times New Roman" w:hAnsi="Times New Roman" w:cs="Times New Roman"/>
          <w:sz w:val="24"/>
          <w:szCs w:val="24"/>
        </w:rPr>
        <w:t>(1), p.525079.</w:t>
      </w:r>
    </w:p>
    <w:p w14:paraId="4CFDC4DC"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Bashir, A., Saeed, B., Mujahid, T.Y. and Jehan, N., 2011. Comparative study of antimicrobial activities of Aloe vera extracts and antibiotics against isolates from skin infections. </w:t>
      </w:r>
      <w:r w:rsidRPr="005B03C6">
        <w:rPr>
          <w:rFonts w:ascii="Times New Roman" w:hAnsi="Times New Roman" w:cs="Times New Roman"/>
          <w:i/>
          <w:iCs/>
          <w:sz w:val="24"/>
          <w:szCs w:val="24"/>
        </w:rPr>
        <w:t>African Journal of Biotechnology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10</w:t>
      </w:r>
      <w:r w:rsidRPr="005B03C6">
        <w:rPr>
          <w:rFonts w:ascii="Times New Roman" w:hAnsi="Times New Roman" w:cs="Times New Roman"/>
          <w:sz w:val="24"/>
          <w:szCs w:val="24"/>
        </w:rPr>
        <w:t>(19), pp.3835-3840.</w:t>
      </w:r>
    </w:p>
    <w:p w14:paraId="3E75FCC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Beale, K.M. and Fujioka, C., 2001. Effectiveness of selamectin in the treatment of Notoedres cati infestation in cats. </w:t>
      </w:r>
      <w:r w:rsidRPr="005B03C6">
        <w:rPr>
          <w:rFonts w:ascii="Times New Roman" w:hAnsi="Times New Roman" w:cs="Times New Roman"/>
          <w:i/>
          <w:iCs/>
          <w:sz w:val="24"/>
          <w:szCs w:val="24"/>
        </w:rPr>
        <w:t>Vet Dermatol</w:t>
      </w:r>
      <w:r w:rsidRPr="005B03C6">
        <w:rPr>
          <w:rFonts w:ascii="Times New Roman" w:hAnsi="Times New Roman" w:cs="Times New Roman"/>
          <w:sz w:val="24"/>
          <w:szCs w:val="24"/>
        </w:rPr>
        <w:t>, </w:t>
      </w:r>
      <w:r w:rsidRPr="005B03C6">
        <w:rPr>
          <w:rFonts w:ascii="Times New Roman" w:hAnsi="Times New Roman" w:cs="Times New Roman"/>
          <w:i/>
          <w:iCs/>
          <w:sz w:val="24"/>
          <w:szCs w:val="24"/>
        </w:rPr>
        <w:t>12</w:t>
      </w:r>
      <w:r w:rsidRPr="005B03C6">
        <w:rPr>
          <w:rFonts w:ascii="Times New Roman" w:hAnsi="Times New Roman" w:cs="Times New Roman"/>
          <w:sz w:val="24"/>
          <w:szCs w:val="24"/>
        </w:rPr>
        <w:t>(237), p.20012001.</w:t>
      </w:r>
    </w:p>
    <w:p w14:paraId="4F6EEB0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Chakrabarti, A., 1986. Human notoedric scabies from contact with cats infested with Notoedres cati. </w:t>
      </w:r>
      <w:r w:rsidRPr="005B03C6">
        <w:rPr>
          <w:rFonts w:ascii="Times New Roman" w:hAnsi="Times New Roman" w:cs="Times New Roman"/>
          <w:i/>
          <w:iCs/>
          <w:sz w:val="24"/>
          <w:szCs w:val="24"/>
        </w:rPr>
        <w:t>International journal of dermatology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25</w:t>
      </w:r>
      <w:r w:rsidRPr="005B03C6">
        <w:rPr>
          <w:rFonts w:ascii="Times New Roman" w:hAnsi="Times New Roman" w:cs="Times New Roman"/>
          <w:sz w:val="24"/>
          <w:szCs w:val="24"/>
        </w:rPr>
        <w:t>(10), pp.646-648.</w:t>
      </w:r>
    </w:p>
    <w:p w14:paraId="6D3B6719"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Dangi, R., Mehta, H.K., Choudhary, N.S., Agrawal, V., Singh, T. and Bhagherwal, R., 2023. Therapeutic management of notoedric mange in cat. </w:t>
      </w:r>
      <w:r w:rsidRPr="005B03C6">
        <w:rPr>
          <w:rFonts w:ascii="Times New Roman" w:hAnsi="Times New Roman" w:cs="Times New Roman"/>
          <w:i/>
          <w:iCs/>
          <w:sz w:val="24"/>
          <w:szCs w:val="24"/>
        </w:rPr>
        <w:t>Indian Journal of Veterinary Sciences and Biotechnology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19</w:t>
      </w:r>
      <w:r w:rsidRPr="005B03C6">
        <w:rPr>
          <w:rFonts w:ascii="Times New Roman" w:hAnsi="Times New Roman" w:cs="Times New Roman"/>
          <w:sz w:val="24"/>
          <w:szCs w:val="24"/>
        </w:rPr>
        <w:t>(3), pp.102-104.</w:t>
      </w:r>
    </w:p>
    <w:p w14:paraId="1AEF1814" w14:textId="77777777" w:rsid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Deak G, Dumitrache MO. Therapeutic efficacy of topical treatment with selamectin and sarolaner against notoedric mange in a domestic cat: Case report; 2021</w:t>
      </w:r>
    </w:p>
    <w:p w14:paraId="57743862" w14:textId="68247625" w:rsidR="00BE29F1" w:rsidRDefault="00BE29F1" w:rsidP="00435139">
      <w:pPr>
        <w:numPr>
          <w:ilvl w:val="0"/>
          <w:numId w:val="6"/>
        </w:numPr>
        <w:jc w:val="both"/>
        <w:rPr>
          <w:rFonts w:ascii="Times New Roman" w:hAnsi="Times New Roman" w:cs="Times New Roman"/>
          <w:sz w:val="24"/>
          <w:szCs w:val="24"/>
        </w:rPr>
      </w:pPr>
      <w:r w:rsidRPr="00BE29F1">
        <w:rPr>
          <w:rFonts w:ascii="Times New Roman" w:hAnsi="Times New Roman" w:cs="Times New Roman"/>
          <w:sz w:val="24"/>
          <w:szCs w:val="24"/>
        </w:rPr>
        <w:t>Dovhiy, Y.Y. and Melniychuk, I.V., 2024. Pathogenesis of notohedrosis in cats. </w:t>
      </w:r>
      <w:r w:rsidRPr="00BE29F1">
        <w:rPr>
          <w:rFonts w:ascii="Times New Roman" w:hAnsi="Times New Roman" w:cs="Times New Roman"/>
          <w:i/>
          <w:iCs/>
          <w:sz w:val="24"/>
          <w:szCs w:val="24"/>
        </w:rPr>
        <w:t>Scientific Messenger of LNU of Veterinary Medicine and Biotechnologies. Series: Veterinary Sciences</w:t>
      </w:r>
      <w:r w:rsidRPr="00BE29F1">
        <w:rPr>
          <w:rFonts w:ascii="Times New Roman" w:hAnsi="Times New Roman" w:cs="Times New Roman"/>
          <w:sz w:val="24"/>
          <w:szCs w:val="24"/>
        </w:rPr>
        <w:t>, </w:t>
      </w:r>
      <w:r w:rsidRPr="00BE29F1">
        <w:rPr>
          <w:rFonts w:ascii="Times New Roman" w:hAnsi="Times New Roman" w:cs="Times New Roman"/>
          <w:i/>
          <w:iCs/>
          <w:sz w:val="24"/>
          <w:szCs w:val="24"/>
        </w:rPr>
        <w:t>26</w:t>
      </w:r>
      <w:r w:rsidRPr="00BE29F1">
        <w:rPr>
          <w:rFonts w:ascii="Times New Roman" w:hAnsi="Times New Roman" w:cs="Times New Roman"/>
          <w:sz w:val="24"/>
          <w:szCs w:val="24"/>
        </w:rPr>
        <w:t>(113), pp.145-149.</w:t>
      </w:r>
    </w:p>
    <w:p w14:paraId="67CE5A9A" w14:textId="670D0739" w:rsidR="00102DE3" w:rsidRPr="005B03C6" w:rsidRDefault="00102DE3" w:rsidP="00435139">
      <w:pPr>
        <w:numPr>
          <w:ilvl w:val="0"/>
          <w:numId w:val="6"/>
        </w:numPr>
        <w:jc w:val="both"/>
        <w:rPr>
          <w:rFonts w:ascii="Times New Roman" w:hAnsi="Times New Roman" w:cs="Times New Roman"/>
          <w:sz w:val="24"/>
          <w:szCs w:val="24"/>
        </w:rPr>
      </w:pPr>
      <w:r w:rsidRPr="00102DE3">
        <w:rPr>
          <w:rFonts w:ascii="Times New Roman" w:hAnsi="Times New Roman" w:cs="Times New Roman"/>
          <w:sz w:val="24"/>
          <w:szCs w:val="24"/>
        </w:rPr>
        <w:t>Foil, C.S., 2003. An approach to feline alopecia. </w:t>
      </w:r>
      <w:r w:rsidRPr="00102DE3">
        <w:rPr>
          <w:rFonts w:ascii="Times New Roman" w:hAnsi="Times New Roman" w:cs="Times New Roman"/>
          <w:i/>
          <w:iCs/>
          <w:sz w:val="24"/>
          <w:szCs w:val="24"/>
        </w:rPr>
        <w:t>BSAVA Manual of small animal dermatology, 2nd edn. BSAVA, Gloucestor</w:t>
      </w:r>
      <w:r w:rsidRPr="00102DE3">
        <w:rPr>
          <w:rFonts w:ascii="Times New Roman" w:hAnsi="Times New Roman" w:cs="Times New Roman"/>
          <w:sz w:val="24"/>
          <w:szCs w:val="24"/>
        </w:rPr>
        <w:t>.</w:t>
      </w:r>
    </w:p>
    <w:p w14:paraId="617B839E"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Goldust M, Rezaee E, Raghifar R. 2013. Comparative trial of permethrin 5% versus lindane 1% for the treatment of scabies. </w:t>
      </w:r>
      <w:r w:rsidRPr="005B03C6">
        <w:rPr>
          <w:rFonts w:ascii="Times New Roman" w:hAnsi="Times New Roman" w:cs="Times New Roman"/>
          <w:i/>
          <w:iCs/>
          <w:sz w:val="24"/>
          <w:szCs w:val="24"/>
        </w:rPr>
        <w:t>J Dermatol Treat</w:t>
      </w:r>
      <w:r w:rsidRPr="005B03C6">
        <w:rPr>
          <w:rFonts w:ascii="Times New Roman" w:hAnsi="Times New Roman" w:cs="Times New Roman"/>
          <w:sz w:val="24"/>
          <w:szCs w:val="24"/>
        </w:rPr>
        <w:t xml:space="preserve"> 24(6):522–524.</w:t>
      </w:r>
    </w:p>
    <w:p w14:paraId="5A7521C2"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Györke, A., Dumitrache, M.O., Ursache, A.L., D'Amico, G. and Mircean, V., 2022. Case Report: Notoedric Mange and Aelurostrongylidosis in Two Domestic Cats From Rural Environment in Romania. </w:t>
      </w:r>
      <w:r w:rsidRPr="005B03C6">
        <w:rPr>
          <w:rFonts w:ascii="Times New Roman" w:hAnsi="Times New Roman" w:cs="Times New Roman"/>
          <w:i/>
          <w:iCs/>
          <w:sz w:val="24"/>
          <w:szCs w:val="24"/>
        </w:rPr>
        <w:t>Frontiers in Veterinary Science</w:t>
      </w:r>
      <w:r w:rsidRPr="005B03C6">
        <w:rPr>
          <w:rFonts w:ascii="Times New Roman" w:hAnsi="Times New Roman" w:cs="Times New Roman"/>
          <w:sz w:val="24"/>
          <w:szCs w:val="24"/>
        </w:rPr>
        <w:t>, </w:t>
      </w:r>
      <w:r w:rsidRPr="005B03C6">
        <w:rPr>
          <w:rFonts w:ascii="Times New Roman" w:hAnsi="Times New Roman" w:cs="Times New Roman"/>
          <w:i/>
          <w:iCs/>
          <w:sz w:val="24"/>
          <w:szCs w:val="24"/>
        </w:rPr>
        <w:t>9</w:t>
      </w:r>
      <w:r w:rsidRPr="005B03C6">
        <w:rPr>
          <w:rFonts w:ascii="Times New Roman" w:hAnsi="Times New Roman" w:cs="Times New Roman"/>
          <w:sz w:val="24"/>
          <w:szCs w:val="24"/>
        </w:rPr>
        <w:t>, p.849525.</w:t>
      </w:r>
    </w:p>
    <w:p w14:paraId="5A9CF5C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Hardy, J.I., Fox, M.T., Loeffler, A. and Sinclair, G., 2012. Feline sarcoptic mange in the UK: a case report. </w:t>
      </w:r>
      <w:r w:rsidRPr="005B03C6">
        <w:rPr>
          <w:rFonts w:ascii="Times New Roman" w:hAnsi="Times New Roman" w:cs="Times New Roman"/>
          <w:i/>
          <w:iCs/>
          <w:sz w:val="24"/>
          <w:szCs w:val="24"/>
        </w:rPr>
        <w:t>The Veterinary Record</w:t>
      </w:r>
      <w:r w:rsidRPr="005B03C6">
        <w:rPr>
          <w:rFonts w:ascii="Times New Roman" w:hAnsi="Times New Roman" w:cs="Times New Roman"/>
          <w:sz w:val="24"/>
          <w:szCs w:val="24"/>
        </w:rPr>
        <w:t>, </w:t>
      </w:r>
      <w:r w:rsidRPr="005B03C6">
        <w:rPr>
          <w:rFonts w:ascii="Times New Roman" w:hAnsi="Times New Roman" w:cs="Times New Roman"/>
          <w:i/>
          <w:iCs/>
          <w:sz w:val="24"/>
          <w:szCs w:val="24"/>
        </w:rPr>
        <w:t>171</w:t>
      </w:r>
      <w:r w:rsidRPr="005B03C6">
        <w:rPr>
          <w:rFonts w:ascii="Times New Roman" w:hAnsi="Times New Roman" w:cs="Times New Roman"/>
          <w:sz w:val="24"/>
          <w:szCs w:val="24"/>
        </w:rPr>
        <w:t>(14), p.351.</w:t>
      </w:r>
    </w:p>
    <w:p w14:paraId="528CC4A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Khairullah, A.R., Solikhah, T.I., Ansori, A.N.M., Fadholly, A., Ramandinianto, S.C., Ansharieta, R., Widodo, A., Riwu, K.H.P., Putri, N., Proboningrat, A. and Kusala, M.K.J., 2020. A review of an important medicinal plant: Alpinia galanga (L.) willd. </w:t>
      </w:r>
      <w:r w:rsidRPr="005B03C6">
        <w:rPr>
          <w:rFonts w:ascii="Times New Roman" w:hAnsi="Times New Roman" w:cs="Times New Roman"/>
          <w:i/>
          <w:iCs/>
          <w:sz w:val="24"/>
          <w:szCs w:val="24"/>
        </w:rPr>
        <w:t>Systematic Reviews in Pharmacy</w:t>
      </w:r>
      <w:r w:rsidRPr="005B03C6">
        <w:rPr>
          <w:rFonts w:ascii="Times New Roman" w:hAnsi="Times New Roman" w:cs="Times New Roman"/>
          <w:sz w:val="24"/>
          <w:szCs w:val="24"/>
        </w:rPr>
        <w:t>, </w:t>
      </w:r>
      <w:r w:rsidRPr="005B03C6">
        <w:rPr>
          <w:rFonts w:ascii="Times New Roman" w:hAnsi="Times New Roman" w:cs="Times New Roman"/>
          <w:i/>
          <w:iCs/>
          <w:sz w:val="24"/>
          <w:szCs w:val="24"/>
        </w:rPr>
        <w:t>11</w:t>
      </w:r>
      <w:r w:rsidRPr="005B03C6">
        <w:rPr>
          <w:rFonts w:ascii="Times New Roman" w:hAnsi="Times New Roman" w:cs="Times New Roman"/>
          <w:sz w:val="24"/>
          <w:szCs w:val="24"/>
        </w:rPr>
        <w:t>(10), pp.387-395.</w:t>
      </w:r>
    </w:p>
    <w:p w14:paraId="7D60345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Khairullah, A.R., Solikhah, T.I., Ansori, A.N.M., Hanisia, R.H., Puspitarani, G.A., Fadholly, A. and Ramandinianto, S.C., 2021. Medicinal importance of Kaempferia galanga L. (Zingiberaceae): A comprehensive review. </w:t>
      </w:r>
      <w:r w:rsidRPr="005B03C6">
        <w:rPr>
          <w:rFonts w:ascii="Times New Roman" w:hAnsi="Times New Roman" w:cs="Times New Roman"/>
          <w:i/>
          <w:iCs/>
          <w:sz w:val="24"/>
          <w:szCs w:val="24"/>
        </w:rPr>
        <w:t>Journal of Herbmed Pharmacology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10</w:t>
      </w:r>
      <w:r w:rsidRPr="005B03C6">
        <w:rPr>
          <w:rFonts w:ascii="Times New Roman" w:hAnsi="Times New Roman" w:cs="Times New Roman"/>
          <w:sz w:val="24"/>
          <w:szCs w:val="24"/>
        </w:rPr>
        <w:t>(3), pp.281-288.</w:t>
      </w:r>
    </w:p>
    <w:p w14:paraId="6EC413D7"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Khairullah, A.R., Solikhah, T.I., Ansori, A.N.M., Hidayatullah, A.R., Hartadi, E.B., Ramandinianto, S.C. and Fadholly, A., 2021. Review on the pharmacological and health </w:t>
      </w:r>
      <w:r w:rsidRPr="005B03C6">
        <w:rPr>
          <w:rFonts w:ascii="Times New Roman" w:hAnsi="Times New Roman" w:cs="Times New Roman"/>
          <w:sz w:val="24"/>
          <w:szCs w:val="24"/>
        </w:rPr>
        <w:lastRenderedPageBreak/>
        <w:t>aspects of apium graveolens or celery: An update. </w:t>
      </w:r>
      <w:r w:rsidRPr="005B03C6">
        <w:rPr>
          <w:rFonts w:ascii="Times New Roman" w:hAnsi="Times New Roman" w:cs="Times New Roman"/>
          <w:i/>
          <w:iCs/>
          <w:sz w:val="24"/>
          <w:szCs w:val="24"/>
        </w:rPr>
        <w:t>Systematic Reviews in Pharmacy</w:t>
      </w:r>
      <w:r w:rsidRPr="005B03C6">
        <w:rPr>
          <w:rFonts w:ascii="Times New Roman" w:hAnsi="Times New Roman" w:cs="Times New Roman"/>
          <w:sz w:val="24"/>
          <w:szCs w:val="24"/>
        </w:rPr>
        <w:t>, </w:t>
      </w:r>
      <w:r w:rsidRPr="005B03C6">
        <w:rPr>
          <w:rFonts w:ascii="Times New Roman" w:hAnsi="Times New Roman" w:cs="Times New Roman"/>
          <w:i/>
          <w:iCs/>
          <w:sz w:val="24"/>
          <w:szCs w:val="24"/>
        </w:rPr>
        <w:t>12</w:t>
      </w:r>
      <w:r w:rsidRPr="005B03C6">
        <w:rPr>
          <w:rFonts w:ascii="Times New Roman" w:hAnsi="Times New Roman" w:cs="Times New Roman"/>
          <w:sz w:val="24"/>
          <w:szCs w:val="24"/>
        </w:rPr>
        <w:t>(1), pp.606-612.</w:t>
      </w:r>
    </w:p>
    <w:p w14:paraId="733A083A"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Majid, N.S., Yamlean, P.V. and Citraningtyas, G., 2019. Formulasi dan uji efektivitas krim antibakteri ekstrak daun nangka (Artocarpus heterophyllus Lam.) terhadap bakteri Staphylococcus aureus. </w:t>
      </w:r>
      <w:r w:rsidRPr="005B03C6">
        <w:rPr>
          <w:rFonts w:ascii="Times New Roman" w:hAnsi="Times New Roman" w:cs="Times New Roman"/>
          <w:i/>
          <w:iCs/>
          <w:sz w:val="24"/>
          <w:szCs w:val="24"/>
        </w:rPr>
        <w:t>Pharmacon</w:t>
      </w:r>
      <w:r w:rsidRPr="005B03C6">
        <w:rPr>
          <w:rFonts w:ascii="Times New Roman" w:hAnsi="Times New Roman" w:cs="Times New Roman"/>
          <w:sz w:val="24"/>
          <w:szCs w:val="24"/>
        </w:rPr>
        <w:t>, </w:t>
      </w:r>
      <w:r w:rsidRPr="005B03C6">
        <w:rPr>
          <w:rFonts w:ascii="Times New Roman" w:hAnsi="Times New Roman" w:cs="Times New Roman"/>
          <w:i/>
          <w:iCs/>
          <w:sz w:val="24"/>
          <w:szCs w:val="24"/>
        </w:rPr>
        <w:t>8</w:t>
      </w:r>
      <w:r w:rsidRPr="005B03C6">
        <w:rPr>
          <w:rFonts w:ascii="Times New Roman" w:hAnsi="Times New Roman" w:cs="Times New Roman"/>
          <w:sz w:val="24"/>
          <w:szCs w:val="24"/>
        </w:rPr>
        <w:t>(1), pp.225-233.</w:t>
      </w:r>
    </w:p>
    <w:p w14:paraId="145A934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Mansor, T.S.T., Che Man, Y.B., Shuhaimi, M., Abdul Afiq, M.J. and Ku Nurul, F.K.M., 2012. Physicochemical properties of Virgin Coconut Oil extracted from different processing methods. </w:t>
      </w:r>
      <w:r w:rsidRPr="005B03C6">
        <w:rPr>
          <w:rFonts w:ascii="Times New Roman" w:hAnsi="Times New Roman" w:cs="Times New Roman"/>
          <w:i/>
          <w:iCs/>
          <w:sz w:val="24"/>
          <w:szCs w:val="24"/>
        </w:rPr>
        <w:t>International Food Research Journal</w:t>
      </w:r>
      <w:r w:rsidRPr="005B03C6">
        <w:rPr>
          <w:rFonts w:ascii="Times New Roman" w:hAnsi="Times New Roman" w:cs="Times New Roman"/>
          <w:sz w:val="24"/>
          <w:szCs w:val="24"/>
        </w:rPr>
        <w:t>, </w:t>
      </w:r>
      <w:r w:rsidRPr="005B03C6">
        <w:rPr>
          <w:rFonts w:ascii="Times New Roman" w:hAnsi="Times New Roman" w:cs="Times New Roman"/>
          <w:i/>
          <w:iCs/>
          <w:sz w:val="24"/>
          <w:szCs w:val="24"/>
        </w:rPr>
        <w:t>19</w:t>
      </w:r>
      <w:r w:rsidRPr="005B03C6">
        <w:rPr>
          <w:rFonts w:ascii="Times New Roman" w:hAnsi="Times New Roman" w:cs="Times New Roman"/>
          <w:sz w:val="24"/>
          <w:szCs w:val="24"/>
        </w:rPr>
        <w:t>(3).</w:t>
      </w:r>
    </w:p>
    <w:p w14:paraId="71D0EE8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Mounsey, K.E., McCarthy, J.S. and Walton, S.F., 2013. Scratching the itch: new tools to advance understanding of scabies. </w:t>
      </w:r>
      <w:r w:rsidRPr="005B03C6">
        <w:rPr>
          <w:rFonts w:ascii="Times New Roman" w:hAnsi="Times New Roman" w:cs="Times New Roman"/>
          <w:i/>
          <w:iCs/>
          <w:sz w:val="24"/>
          <w:szCs w:val="24"/>
        </w:rPr>
        <w:t>Trends in parasitology</w:t>
      </w:r>
      <w:r w:rsidRPr="005B03C6">
        <w:rPr>
          <w:rFonts w:ascii="Times New Roman" w:hAnsi="Times New Roman" w:cs="Times New Roman"/>
          <w:sz w:val="24"/>
          <w:szCs w:val="24"/>
        </w:rPr>
        <w:t>, </w:t>
      </w:r>
      <w:r w:rsidRPr="005B03C6">
        <w:rPr>
          <w:rFonts w:ascii="Times New Roman" w:hAnsi="Times New Roman" w:cs="Times New Roman"/>
          <w:i/>
          <w:iCs/>
          <w:sz w:val="24"/>
          <w:szCs w:val="24"/>
        </w:rPr>
        <w:t>29</w:t>
      </w:r>
      <w:r w:rsidRPr="005B03C6">
        <w:rPr>
          <w:rFonts w:ascii="Times New Roman" w:hAnsi="Times New Roman" w:cs="Times New Roman"/>
          <w:sz w:val="24"/>
          <w:szCs w:val="24"/>
        </w:rPr>
        <w:t>(1), pp.35-42.</w:t>
      </w:r>
    </w:p>
    <w:p w14:paraId="775B5B73" w14:textId="77777777" w:rsidR="005B03C6" w:rsidRPr="005B03C6" w:rsidRDefault="005B03C6" w:rsidP="00435139">
      <w:pPr>
        <w:numPr>
          <w:ilvl w:val="0"/>
          <w:numId w:val="6"/>
        </w:numPr>
        <w:jc w:val="both"/>
        <w:rPr>
          <w:rFonts w:ascii="Times New Roman" w:hAnsi="Times New Roman" w:cs="Times New Roman"/>
          <w:sz w:val="24"/>
          <w:szCs w:val="24"/>
        </w:rPr>
      </w:pPr>
      <w:commentRangeStart w:id="3"/>
      <w:r w:rsidRPr="005B03C6">
        <w:rPr>
          <w:rFonts w:ascii="Times New Roman" w:hAnsi="Times New Roman" w:cs="Times New Roman"/>
          <w:sz w:val="24"/>
          <w:szCs w:val="24"/>
        </w:rPr>
        <w:t>OA, O., A, O., OA, O. and LA, A., 2009. Preliminary study of effectiveness of Aloe vera in scabies treatment. </w:t>
      </w:r>
      <w:r w:rsidRPr="005B03C6">
        <w:rPr>
          <w:rFonts w:ascii="Times New Roman" w:hAnsi="Times New Roman" w:cs="Times New Roman"/>
          <w:i/>
          <w:iCs/>
          <w:sz w:val="24"/>
          <w:szCs w:val="24"/>
        </w:rPr>
        <w:t>Phytotherapy Research: An International Journal Devoted to Pharmacological and Toxicological Evaluation of Natural Product Derivatives</w:t>
      </w:r>
      <w:r w:rsidRPr="005B03C6">
        <w:rPr>
          <w:rFonts w:ascii="Times New Roman" w:hAnsi="Times New Roman" w:cs="Times New Roman"/>
          <w:sz w:val="24"/>
          <w:szCs w:val="24"/>
        </w:rPr>
        <w:t>, </w:t>
      </w:r>
      <w:r w:rsidRPr="005B03C6">
        <w:rPr>
          <w:rFonts w:ascii="Times New Roman" w:hAnsi="Times New Roman" w:cs="Times New Roman"/>
          <w:i/>
          <w:iCs/>
          <w:sz w:val="24"/>
          <w:szCs w:val="24"/>
        </w:rPr>
        <w:t>23</w:t>
      </w:r>
      <w:r w:rsidRPr="005B03C6">
        <w:rPr>
          <w:rFonts w:ascii="Times New Roman" w:hAnsi="Times New Roman" w:cs="Times New Roman"/>
          <w:sz w:val="24"/>
          <w:szCs w:val="24"/>
        </w:rPr>
        <w:t>(10), pp.1482-1484.</w:t>
      </w:r>
      <w:commentRangeEnd w:id="3"/>
      <w:r w:rsidR="008B4757" w:rsidRPr="005B03C6">
        <w:rPr>
          <w:rStyle w:val="CommentReference"/>
          <w:rFonts w:ascii="Times New Roman" w:hAnsi="Times New Roman" w:cs="Times New Roman"/>
          <w:sz w:val="24"/>
          <w:szCs w:val="24"/>
        </w:rPr>
        <w:commentReference w:id="3"/>
      </w:r>
    </w:p>
    <w:p w14:paraId="06D043CA"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Ozukum, S., Reihii, J. and Monsang, S.W., 2019. Clinical management of Notoedric mange (Feline scabies) in domestic cats: A case report. </w:t>
      </w:r>
      <w:r w:rsidRPr="005B03C6">
        <w:rPr>
          <w:rFonts w:ascii="Times New Roman" w:hAnsi="Times New Roman" w:cs="Times New Roman"/>
          <w:i/>
          <w:iCs/>
          <w:sz w:val="24"/>
          <w:szCs w:val="24"/>
        </w:rPr>
        <w:t>The Pharma Innovation Journal</w:t>
      </w:r>
      <w:r w:rsidRPr="005B03C6">
        <w:rPr>
          <w:rFonts w:ascii="Times New Roman" w:hAnsi="Times New Roman" w:cs="Times New Roman"/>
          <w:sz w:val="24"/>
          <w:szCs w:val="24"/>
        </w:rPr>
        <w:t>, </w:t>
      </w:r>
      <w:r w:rsidRPr="005B03C6">
        <w:rPr>
          <w:rFonts w:ascii="Times New Roman" w:hAnsi="Times New Roman" w:cs="Times New Roman"/>
          <w:i/>
          <w:iCs/>
          <w:sz w:val="24"/>
          <w:szCs w:val="24"/>
        </w:rPr>
        <w:t>8</w:t>
      </w:r>
      <w:r w:rsidRPr="005B03C6">
        <w:rPr>
          <w:rFonts w:ascii="Times New Roman" w:hAnsi="Times New Roman" w:cs="Times New Roman"/>
          <w:sz w:val="24"/>
          <w:szCs w:val="24"/>
        </w:rPr>
        <w:t>(3), pp.306-308.</w:t>
      </w:r>
    </w:p>
    <w:p w14:paraId="7EC55D58"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Reddy, P.K., Rao, T.S. &amp; Kumar, P., 2020. Comparative efficacy of macrocyclic lactones against feline scabies. </w:t>
      </w:r>
      <w:r w:rsidRPr="005B03C6">
        <w:rPr>
          <w:rFonts w:ascii="Times New Roman" w:hAnsi="Times New Roman" w:cs="Times New Roman"/>
          <w:i/>
          <w:iCs/>
          <w:sz w:val="24"/>
          <w:szCs w:val="24"/>
        </w:rPr>
        <w:t>Journal of Veterinary Parasitology</w:t>
      </w:r>
      <w:r w:rsidRPr="005B03C6">
        <w:rPr>
          <w:rFonts w:ascii="Times New Roman" w:hAnsi="Times New Roman" w:cs="Times New Roman"/>
          <w:sz w:val="24"/>
          <w:szCs w:val="24"/>
        </w:rPr>
        <w:t>, 34(1), pp.45–49.</w:t>
      </w:r>
    </w:p>
    <w:p w14:paraId="749AE550"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 xml:space="preserve">Sinha, S., Maiti, S.K., Ratre, H.K., Raj, L. &amp; Bante, N., 2023. Notoedric mange in cats: Its treatment and zoonotic importance. </w:t>
      </w:r>
      <w:r w:rsidRPr="005B03C6">
        <w:rPr>
          <w:rFonts w:ascii="Times New Roman" w:hAnsi="Times New Roman" w:cs="Times New Roman"/>
          <w:i/>
          <w:iCs/>
          <w:sz w:val="24"/>
          <w:szCs w:val="24"/>
        </w:rPr>
        <w:t>The Pharma Innovation Journal</w:t>
      </w:r>
      <w:r w:rsidRPr="005B03C6">
        <w:rPr>
          <w:rFonts w:ascii="Times New Roman" w:hAnsi="Times New Roman" w:cs="Times New Roman"/>
          <w:sz w:val="24"/>
          <w:szCs w:val="24"/>
        </w:rPr>
        <w:t>, 12(7S), pp.2061–2062.</w:t>
      </w:r>
    </w:p>
    <w:p w14:paraId="755C2113"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Sivajothi, S., Sudhakara Reddy, B., Rayulu, V.C. and Sreedevi, C., 2015. Notoedres cati in cats and its management. </w:t>
      </w:r>
      <w:r w:rsidRPr="005B03C6">
        <w:rPr>
          <w:rFonts w:ascii="Times New Roman" w:hAnsi="Times New Roman" w:cs="Times New Roman"/>
          <w:i/>
          <w:iCs/>
          <w:sz w:val="24"/>
          <w:szCs w:val="24"/>
        </w:rPr>
        <w:t>Journal of Parasitic Diseases</w:t>
      </w:r>
      <w:r w:rsidRPr="005B03C6">
        <w:rPr>
          <w:rFonts w:ascii="Times New Roman" w:hAnsi="Times New Roman" w:cs="Times New Roman"/>
          <w:sz w:val="24"/>
          <w:szCs w:val="24"/>
        </w:rPr>
        <w:t>, </w:t>
      </w:r>
      <w:r w:rsidRPr="005B03C6">
        <w:rPr>
          <w:rFonts w:ascii="Times New Roman" w:hAnsi="Times New Roman" w:cs="Times New Roman"/>
          <w:i/>
          <w:iCs/>
          <w:sz w:val="24"/>
          <w:szCs w:val="24"/>
        </w:rPr>
        <w:t>39</w:t>
      </w:r>
      <w:r w:rsidRPr="005B03C6">
        <w:rPr>
          <w:rFonts w:ascii="Times New Roman" w:hAnsi="Times New Roman" w:cs="Times New Roman"/>
          <w:sz w:val="24"/>
          <w:szCs w:val="24"/>
        </w:rPr>
        <w:t>(2), pp.303-305.</w:t>
      </w:r>
    </w:p>
    <w:p w14:paraId="6A6DCF36" w14:textId="77777777" w:rsid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Solikhah, T.I. and Solikhah, G.P., 2019. The effect of virgin coconut oil waste in the ration against broiler chicken growth (Gallus sp.). </w:t>
      </w:r>
      <w:r w:rsidRPr="005B03C6">
        <w:rPr>
          <w:rFonts w:ascii="Times New Roman" w:hAnsi="Times New Roman" w:cs="Times New Roman"/>
          <w:i/>
          <w:iCs/>
          <w:sz w:val="24"/>
          <w:szCs w:val="24"/>
        </w:rPr>
        <w:t>Ecology, Environment and Conservation</w:t>
      </w:r>
      <w:r w:rsidRPr="005B03C6">
        <w:rPr>
          <w:rFonts w:ascii="Times New Roman" w:hAnsi="Times New Roman" w:cs="Times New Roman"/>
          <w:sz w:val="24"/>
          <w:szCs w:val="24"/>
        </w:rPr>
        <w:t>, </w:t>
      </w:r>
      <w:r w:rsidRPr="005B03C6">
        <w:rPr>
          <w:rFonts w:ascii="Times New Roman" w:hAnsi="Times New Roman" w:cs="Times New Roman"/>
          <w:i/>
          <w:iCs/>
          <w:sz w:val="24"/>
          <w:szCs w:val="24"/>
        </w:rPr>
        <w:t>25</w:t>
      </w:r>
      <w:r w:rsidRPr="005B03C6">
        <w:rPr>
          <w:rFonts w:ascii="Times New Roman" w:hAnsi="Times New Roman" w:cs="Times New Roman"/>
          <w:sz w:val="24"/>
          <w:szCs w:val="24"/>
        </w:rPr>
        <w:t>(September Suppl. Issue), pp.S55-S60.</w:t>
      </w:r>
    </w:p>
    <w:p w14:paraId="39B3C2A2" w14:textId="77E83B58" w:rsidR="00B75CB4" w:rsidRPr="00B75CB4" w:rsidRDefault="00C47C7F" w:rsidP="00B75CB4">
      <w:pPr>
        <w:numPr>
          <w:ilvl w:val="0"/>
          <w:numId w:val="6"/>
        </w:numPr>
        <w:jc w:val="both"/>
        <w:rPr>
          <w:rFonts w:ascii="Times New Roman" w:hAnsi="Times New Roman" w:cs="Times New Roman"/>
          <w:sz w:val="24"/>
          <w:szCs w:val="24"/>
        </w:rPr>
      </w:pPr>
      <w:r w:rsidRPr="00C47C7F">
        <w:rPr>
          <w:rFonts w:ascii="Times New Roman" w:hAnsi="Times New Roman" w:cs="Times New Roman"/>
          <w:sz w:val="24"/>
          <w:szCs w:val="24"/>
        </w:rPr>
        <w:t>Solikhah, T., Solikhah, G.P. and Susilo, R.J.K., 2021. Aloe vera and virgin coconut oil (VCO) accelerate healing process in domestic cat (Felis domesticus) suffering from scabies.</w:t>
      </w:r>
      <w:r w:rsidR="000A5F2C">
        <w:rPr>
          <w:rFonts w:ascii="Times New Roman" w:hAnsi="Times New Roman" w:cs="Times New Roman"/>
          <w:sz w:val="24"/>
          <w:szCs w:val="24"/>
        </w:rPr>
        <w:tab/>
      </w:r>
    </w:p>
    <w:p w14:paraId="11B32775"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Soulsby, E.J.L., 1982. </w:t>
      </w:r>
      <w:r w:rsidRPr="005B03C6">
        <w:rPr>
          <w:rFonts w:ascii="Times New Roman" w:hAnsi="Times New Roman" w:cs="Times New Roman"/>
          <w:i/>
          <w:iCs/>
          <w:sz w:val="24"/>
          <w:szCs w:val="24"/>
        </w:rPr>
        <w:t>Helminths, arthropods and protozoa of domesticated animals</w:t>
      </w:r>
      <w:r w:rsidRPr="005B03C6">
        <w:rPr>
          <w:rFonts w:ascii="Times New Roman" w:hAnsi="Times New Roman" w:cs="Times New Roman"/>
          <w:sz w:val="24"/>
          <w:szCs w:val="24"/>
        </w:rPr>
        <w:t> (No. 7th edition, pp. xiii+-809pp).</w:t>
      </w:r>
    </w:p>
    <w:p w14:paraId="20FD6901"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Viste, G.B., Silvestre, R.C., Tabije, N.B. and Silvestre, J.Q., 2013. Efficacy of Virgin Coconut (Cocos nucifera) oilsoap against mange in dogs. </w:t>
      </w:r>
      <w:r w:rsidRPr="005B03C6">
        <w:rPr>
          <w:rFonts w:ascii="Times New Roman" w:hAnsi="Times New Roman" w:cs="Times New Roman"/>
          <w:i/>
          <w:iCs/>
          <w:sz w:val="24"/>
          <w:szCs w:val="24"/>
        </w:rPr>
        <w:t>Int Sci Res J</w:t>
      </w:r>
      <w:r w:rsidRPr="005B03C6">
        <w:rPr>
          <w:rFonts w:ascii="Times New Roman" w:hAnsi="Times New Roman" w:cs="Times New Roman"/>
          <w:sz w:val="24"/>
          <w:szCs w:val="24"/>
        </w:rPr>
        <w:t>, </w:t>
      </w:r>
      <w:r w:rsidRPr="005B03C6">
        <w:rPr>
          <w:rFonts w:ascii="Times New Roman" w:hAnsi="Times New Roman" w:cs="Times New Roman"/>
          <w:i/>
          <w:iCs/>
          <w:sz w:val="24"/>
          <w:szCs w:val="24"/>
        </w:rPr>
        <w:t>5</w:t>
      </w:r>
      <w:r w:rsidRPr="005B03C6">
        <w:rPr>
          <w:rFonts w:ascii="Times New Roman" w:hAnsi="Times New Roman" w:cs="Times New Roman"/>
          <w:sz w:val="24"/>
          <w:szCs w:val="24"/>
        </w:rPr>
        <w:t>(2), pp.227-241.</w:t>
      </w:r>
    </w:p>
    <w:p w14:paraId="34B2195D" w14:textId="77777777" w:rsidR="005B03C6" w:rsidRPr="005B03C6" w:rsidRDefault="005B03C6" w:rsidP="00435139">
      <w:pPr>
        <w:numPr>
          <w:ilvl w:val="0"/>
          <w:numId w:val="6"/>
        </w:numPr>
        <w:jc w:val="both"/>
        <w:rPr>
          <w:rFonts w:ascii="Times New Roman" w:hAnsi="Times New Roman" w:cs="Times New Roman"/>
          <w:sz w:val="24"/>
          <w:szCs w:val="24"/>
        </w:rPr>
      </w:pPr>
      <w:r w:rsidRPr="005B03C6">
        <w:rPr>
          <w:rFonts w:ascii="Times New Roman" w:hAnsi="Times New Roman" w:cs="Times New Roman"/>
          <w:sz w:val="24"/>
          <w:szCs w:val="24"/>
        </w:rPr>
        <w:t>Zia-ud-Din Sindhu, Z.U.D.S., Shafiq Ullah, S.U., Abbas, R.Z., Zafar Iqbal, Z.I. and Mansoor Hameed, M.H., 2012. Inventory of ethno-veterinary practices used for the control of parasitic infections in District Jhang, Pakistan.</w:t>
      </w:r>
    </w:p>
    <w:p w14:paraId="3302CFDB" w14:textId="77777777" w:rsidR="005B03C6" w:rsidRPr="000319FD" w:rsidRDefault="005B03C6" w:rsidP="00435139">
      <w:pPr>
        <w:jc w:val="both"/>
        <w:rPr>
          <w:rFonts w:ascii="Times New Roman" w:hAnsi="Times New Roman" w:cs="Times New Roman"/>
          <w:sz w:val="24"/>
          <w:szCs w:val="24"/>
          <w:lang w:val="en-US"/>
        </w:rPr>
      </w:pPr>
    </w:p>
    <w:p w14:paraId="39D89164" w14:textId="77777777" w:rsidR="000319FD" w:rsidRPr="000319FD" w:rsidRDefault="000319FD" w:rsidP="00435139">
      <w:pPr>
        <w:jc w:val="both"/>
        <w:rPr>
          <w:rFonts w:ascii="Times New Roman" w:hAnsi="Times New Roman" w:cs="Times New Roman"/>
          <w:sz w:val="24"/>
          <w:szCs w:val="24"/>
          <w:lang w:val="en-US"/>
        </w:rPr>
      </w:pPr>
    </w:p>
    <w:p w14:paraId="79E0CD18" w14:textId="02070854" w:rsidR="001E59B8" w:rsidRPr="000C7F1B" w:rsidRDefault="001E59B8" w:rsidP="00435139">
      <w:pPr>
        <w:jc w:val="both"/>
        <w:rPr>
          <w:rFonts w:ascii="Times New Roman" w:hAnsi="Times New Roman" w:cs="Times New Roman"/>
          <w:sz w:val="24"/>
          <w:szCs w:val="24"/>
          <w:lang w:val="en-US"/>
        </w:rPr>
      </w:pPr>
    </w:p>
    <w:p w14:paraId="5B0D46A0" w14:textId="77777777" w:rsidR="001145EE" w:rsidRPr="00D75ADF" w:rsidRDefault="001145EE" w:rsidP="00435139">
      <w:pPr>
        <w:jc w:val="both"/>
        <w:rPr>
          <w:rFonts w:ascii="Times New Roman" w:hAnsi="Times New Roman" w:cs="Times New Roman"/>
          <w:sz w:val="24"/>
          <w:szCs w:val="24"/>
          <w:lang w:val="en-US"/>
        </w:rPr>
      </w:pPr>
    </w:p>
    <w:sectPr w:rsidR="001145EE" w:rsidRPr="00D75AD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ASHI DHURVE" w:date="2025-11-22T21:12:00Z" w:initials="SD">
    <w:p w14:paraId="43B354A0" w14:textId="77777777" w:rsidR="008B4757" w:rsidRDefault="008B4757" w:rsidP="008B4757">
      <w:pPr>
        <w:pStyle w:val="CommentText"/>
      </w:pPr>
      <w:r>
        <w:rPr>
          <w:rStyle w:val="CommentReference"/>
        </w:rPr>
        <w:annotationRef/>
      </w:r>
      <w:r>
        <w:t>Italics in et al.,</w:t>
      </w:r>
    </w:p>
  </w:comment>
  <w:comment w:id="1" w:author="SHASHI DHURVE" w:date="2025-11-22T21:13:00Z" w:initials="SD">
    <w:p w14:paraId="7D4F7981" w14:textId="77777777" w:rsidR="008B4757" w:rsidRDefault="008B4757" w:rsidP="008B4757">
      <w:pPr>
        <w:pStyle w:val="CommentText"/>
      </w:pPr>
      <w:r>
        <w:rPr>
          <w:rStyle w:val="CommentReference"/>
        </w:rPr>
        <w:annotationRef/>
      </w:r>
      <w:r>
        <w:t>Either &amp; or and using kindly see properly</w:t>
      </w:r>
    </w:p>
  </w:comment>
  <w:comment w:id="2" w:author="SHASHI DHURVE" w:date="2025-11-22T21:08:00Z" w:initials="SD">
    <w:p w14:paraId="0565F02C" w14:textId="77777777" w:rsidR="008B4757" w:rsidRDefault="008B4757" w:rsidP="008B4757">
      <w:pPr>
        <w:pStyle w:val="CommentText"/>
      </w:pPr>
      <w:r>
        <w:rPr>
          <w:rStyle w:val="CommentReference"/>
        </w:rPr>
        <w:annotationRef/>
      </w:r>
      <w:r>
        <w:t xml:space="preserve">Give little detail in each picture </w:t>
      </w:r>
    </w:p>
  </w:comment>
  <w:comment w:id="3" w:author="SHASHI DHURVE" w:date="2025-11-22T21:06:00Z" w:initials="SD">
    <w:p w14:paraId="13D09EC3" w14:textId="77777777" w:rsidR="008B4757" w:rsidRDefault="008B4757" w:rsidP="008B4757">
      <w:pPr>
        <w:pStyle w:val="CommentText"/>
      </w:pPr>
      <w:r>
        <w:rPr>
          <w:rStyle w:val="CommentReference"/>
        </w:rPr>
        <w:annotationRef/>
      </w:r>
      <w:r>
        <w:t xml:space="preserve">Kindly see the author name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B354A0" w15:done="0"/>
  <w15:commentEx w15:paraId="7D4F7981" w15:done="0"/>
  <w15:commentEx w15:paraId="0565F02C" w15:done="0"/>
  <w15:commentEx w15:paraId="13D09E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4F49C56" w16cex:dateUtc="2025-11-22T15:42:00Z"/>
  <w16cex:commentExtensible w16cex:durableId="55248031" w16cex:dateUtc="2025-11-22T15:43:00Z"/>
  <w16cex:commentExtensible w16cex:durableId="7EB6651A" w16cex:dateUtc="2025-11-22T15:38:00Z"/>
  <w16cex:commentExtensible w16cex:durableId="43514D1F" w16cex:dateUtc="2025-11-22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B354A0" w16cid:durableId="34F49C56"/>
  <w16cid:commentId w16cid:paraId="7D4F7981" w16cid:durableId="55248031"/>
  <w16cid:commentId w16cid:paraId="0565F02C" w16cid:durableId="7EB6651A"/>
  <w16cid:commentId w16cid:paraId="13D09EC3" w16cid:durableId="43514D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E693C" w14:textId="77777777" w:rsidR="00433F0F" w:rsidRDefault="00433F0F" w:rsidP="001333DE">
      <w:pPr>
        <w:spacing w:after="0" w:line="240" w:lineRule="auto"/>
      </w:pPr>
      <w:r>
        <w:separator/>
      </w:r>
    </w:p>
  </w:endnote>
  <w:endnote w:type="continuationSeparator" w:id="0">
    <w:p w14:paraId="033A4313" w14:textId="77777777" w:rsidR="00433F0F" w:rsidRDefault="00433F0F" w:rsidP="00133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1A04" w14:textId="77777777" w:rsidR="001333DE" w:rsidRDefault="001333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D975" w14:textId="77777777" w:rsidR="001333DE" w:rsidRDefault="001333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CE8CB" w14:textId="77777777" w:rsidR="001333DE" w:rsidRDefault="00133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E69E7" w14:textId="77777777" w:rsidR="00433F0F" w:rsidRDefault="00433F0F" w:rsidP="001333DE">
      <w:pPr>
        <w:spacing w:after="0" w:line="240" w:lineRule="auto"/>
      </w:pPr>
      <w:r>
        <w:separator/>
      </w:r>
    </w:p>
  </w:footnote>
  <w:footnote w:type="continuationSeparator" w:id="0">
    <w:p w14:paraId="5CE448B4" w14:textId="77777777" w:rsidR="00433F0F" w:rsidRDefault="00433F0F" w:rsidP="00133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5AAF1" w14:textId="0CE0E580" w:rsidR="001333DE" w:rsidRDefault="00000000">
    <w:pPr>
      <w:pStyle w:val="Header"/>
    </w:pPr>
    <w:r>
      <w:rPr>
        <w:noProof/>
      </w:rPr>
      <w:pict w14:anchorId="3745D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8AAC7" w14:textId="785D0958" w:rsidR="001333DE" w:rsidRDefault="00000000">
    <w:pPr>
      <w:pStyle w:val="Header"/>
    </w:pPr>
    <w:r>
      <w:rPr>
        <w:noProof/>
      </w:rPr>
      <w:pict w14:anchorId="305CE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31461" w14:textId="2E75CFE7" w:rsidR="001333DE" w:rsidRDefault="00000000">
    <w:pPr>
      <w:pStyle w:val="Header"/>
    </w:pPr>
    <w:r>
      <w:rPr>
        <w:noProof/>
      </w:rPr>
      <w:pict w14:anchorId="4463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57659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42FFE"/>
    <w:multiLevelType w:val="multilevel"/>
    <w:tmpl w:val="9D46E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5A05ED"/>
    <w:multiLevelType w:val="hybridMultilevel"/>
    <w:tmpl w:val="22C893E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3AAF19E4"/>
    <w:multiLevelType w:val="hybridMultilevel"/>
    <w:tmpl w:val="164602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063887"/>
    <w:multiLevelType w:val="hybridMultilevel"/>
    <w:tmpl w:val="BF6AC0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44C5DA7"/>
    <w:multiLevelType w:val="multilevel"/>
    <w:tmpl w:val="36801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D1519E8"/>
    <w:multiLevelType w:val="multilevel"/>
    <w:tmpl w:val="050AB9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57543889">
    <w:abstractNumId w:val="5"/>
  </w:num>
  <w:num w:numId="2" w16cid:durableId="97530912">
    <w:abstractNumId w:val="4"/>
  </w:num>
  <w:num w:numId="3" w16cid:durableId="959797951">
    <w:abstractNumId w:val="3"/>
  </w:num>
  <w:num w:numId="4" w16cid:durableId="1671563238">
    <w:abstractNumId w:val="2"/>
  </w:num>
  <w:num w:numId="5" w16cid:durableId="637152318">
    <w:abstractNumId w:val="0"/>
  </w:num>
  <w:num w:numId="6" w16cid:durableId="12119627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ASHI DHURVE">
    <w15:presenceInfo w15:providerId="Windows Live" w15:userId="1e27c4e0f4be8a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ADF"/>
    <w:rsid w:val="000001F3"/>
    <w:rsid w:val="000008D0"/>
    <w:rsid w:val="00005498"/>
    <w:rsid w:val="000118DD"/>
    <w:rsid w:val="00013984"/>
    <w:rsid w:val="000141B2"/>
    <w:rsid w:val="00014263"/>
    <w:rsid w:val="00020D64"/>
    <w:rsid w:val="00021590"/>
    <w:rsid w:val="00021A8D"/>
    <w:rsid w:val="0002692A"/>
    <w:rsid w:val="00030A10"/>
    <w:rsid w:val="000319FD"/>
    <w:rsid w:val="00036FF9"/>
    <w:rsid w:val="00042551"/>
    <w:rsid w:val="000502DB"/>
    <w:rsid w:val="00053B17"/>
    <w:rsid w:val="00055D97"/>
    <w:rsid w:val="00057F22"/>
    <w:rsid w:val="000736DD"/>
    <w:rsid w:val="00084F50"/>
    <w:rsid w:val="00087610"/>
    <w:rsid w:val="00097220"/>
    <w:rsid w:val="000A3888"/>
    <w:rsid w:val="000A5990"/>
    <w:rsid w:val="000A5F2C"/>
    <w:rsid w:val="000B4523"/>
    <w:rsid w:val="000C7F1B"/>
    <w:rsid w:val="000D1980"/>
    <w:rsid w:val="000D5893"/>
    <w:rsid w:val="000E7944"/>
    <w:rsid w:val="000F08E1"/>
    <w:rsid w:val="000F0CC9"/>
    <w:rsid w:val="000F63C8"/>
    <w:rsid w:val="000F7341"/>
    <w:rsid w:val="000F738E"/>
    <w:rsid w:val="00100AFC"/>
    <w:rsid w:val="00102DE3"/>
    <w:rsid w:val="001066FC"/>
    <w:rsid w:val="001075CD"/>
    <w:rsid w:val="0011043B"/>
    <w:rsid w:val="001145EE"/>
    <w:rsid w:val="00126834"/>
    <w:rsid w:val="001333DE"/>
    <w:rsid w:val="00150BC5"/>
    <w:rsid w:val="00151095"/>
    <w:rsid w:val="00161061"/>
    <w:rsid w:val="001712F2"/>
    <w:rsid w:val="00172718"/>
    <w:rsid w:val="0018754B"/>
    <w:rsid w:val="00195BB2"/>
    <w:rsid w:val="001A0406"/>
    <w:rsid w:val="001B0EA8"/>
    <w:rsid w:val="001B7F06"/>
    <w:rsid w:val="001C6BF0"/>
    <w:rsid w:val="001D18CB"/>
    <w:rsid w:val="001D1E67"/>
    <w:rsid w:val="001D2A04"/>
    <w:rsid w:val="001D6917"/>
    <w:rsid w:val="001E59B8"/>
    <w:rsid w:val="001E70EE"/>
    <w:rsid w:val="00201930"/>
    <w:rsid w:val="002151BD"/>
    <w:rsid w:val="002228A2"/>
    <w:rsid w:val="00226522"/>
    <w:rsid w:val="002355CF"/>
    <w:rsid w:val="00240989"/>
    <w:rsid w:val="002445E8"/>
    <w:rsid w:val="002541B6"/>
    <w:rsid w:val="002558BA"/>
    <w:rsid w:val="00260182"/>
    <w:rsid w:val="0026240C"/>
    <w:rsid w:val="00275835"/>
    <w:rsid w:val="00275E23"/>
    <w:rsid w:val="00277019"/>
    <w:rsid w:val="00280A95"/>
    <w:rsid w:val="0029087B"/>
    <w:rsid w:val="00295056"/>
    <w:rsid w:val="002B0F8D"/>
    <w:rsid w:val="002B2093"/>
    <w:rsid w:val="002B2A75"/>
    <w:rsid w:val="002B3313"/>
    <w:rsid w:val="002B40DA"/>
    <w:rsid w:val="002C074B"/>
    <w:rsid w:val="002C6696"/>
    <w:rsid w:val="002C68E6"/>
    <w:rsid w:val="002D3AA4"/>
    <w:rsid w:val="002D4370"/>
    <w:rsid w:val="002E153C"/>
    <w:rsid w:val="002E1FB4"/>
    <w:rsid w:val="002F15F6"/>
    <w:rsid w:val="002F3837"/>
    <w:rsid w:val="00300726"/>
    <w:rsid w:val="003035C7"/>
    <w:rsid w:val="00303C7C"/>
    <w:rsid w:val="003072D1"/>
    <w:rsid w:val="00313587"/>
    <w:rsid w:val="003255EE"/>
    <w:rsid w:val="0034137A"/>
    <w:rsid w:val="00346168"/>
    <w:rsid w:val="00351C5E"/>
    <w:rsid w:val="00353646"/>
    <w:rsid w:val="00356092"/>
    <w:rsid w:val="00366A23"/>
    <w:rsid w:val="003750D5"/>
    <w:rsid w:val="0038040F"/>
    <w:rsid w:val="00381B7E"/>
    <w:rsid w:val="00383FED"/>
    <w:rsid w:val="00390074"/>
    <w:rsid w:val="00393963"/>
    <w:rsid w:val="0039425D"/>
    <w:rsid w:val="003952B6"/>
    <w:rsid w:val="003A2AFE"/>
    <w:rsid w:val="003A67BE"/>
    <w:rsid w:val="003B167B"/>
    <w:rsid w:val="003B46DC"/>
    <w:rsid w:val="003B52D3"/>
    <w:rsid w:val="003C08A8"/>
    <w:rsid w:val="003E6AC7"/>
    <w:rsid w:val="003F2562"/>
    <w:rsid w:val="003F2FD0"/>
    <w:rsid w:val="003F596D"/>
    <w:rsid w:val="003F69D2"/>
    <w:rsid w:val="003F783C"/>
    <w:rsid w:val="003F7E1B"/>
    <w:rsid w:val="00401A5E"/>
    <w:rsid w:val="00402CBB"/>
    <w:rsid w:val="00405117"/>
    <w:rsid w:val="00412A30"/>
    <w:rsid w:val="00412D19"/>
    <w:rsid w:val="0041389A"/>
    <w:rsid w:val="004217F8"/>
    <w:rsid w:val="00427747"/>
    <w:rsid w:val="00430606"/>
    <w:rsid w:val="00433F0F"/>
    <w:rsid w:val="00435139"/>
    <w:rsid w:val="00436D92"/>
    <w:rsid w:val="0044083A"/>
    <w:rsid w:val="0044121E"/>
    <w:rsid w:val="0044298C"/>
    <w:rsid w:val="00443333"/>
    <w:rsid w:val="00446D2C"/>
    <w:rsid w:val="0045017D"/>
    <w:rsid w:val="00452423"/>
    <w:rsid w:val="00453D96"/>
    <w:rsid w:val="00457525"/>
    <w:rsid w:val="004577D3"/>
    <w:rsid w:val="00460259"/>
    <w:rsid w:val="00461901"/>
    <w:rsid w:val="004631AE"/>
    <w:rsid w:val="00464942"/>
    <w:rsid w:val="00464C06"/>
    <w:rsid w:val="00474B70"/>
    <w:rsid w:val="00477339"/>
    <w:rsid w:val="00486A96"/>
    <w:rsid w:val="00491608"/>
    <w:rsid w:val="00492373"/>
    <w:rsid w:val="004A2C35"/>
    <w:rsid w:val="004A2E69"/>
    <w:rsid w:val="004B1146"/>
    <w:rsid w:val="004B40C8"/>
    <w:rsid w:val="004C3028"/>
    <w:rsid w:val="004C5B9C"/>
    <w:rsid w:val="004C756E"/>
    <w:rsid w:val="004D4D3A"/>
    <w:rsid w:val="004E3348"/>
    <w:rsid w:val="004E64BD"/>
    <w:rsid w:val="004E6F38"/>
    <w:rsid w:val="004E7BC1"/>
    <w:rsid w:val="004F4D64"/>
    <w:rsid w:val="00505D4A"/>
    <w:rsid w:val="0051337E"/>
    <w:rsid w:val="00517E2A"/>
    <w:rsid w:val="00552C08"/>
    <w:rsid w:val="00553CDF"/>
    <w:rsid w:val="0055553C"/>
    <w:rsid w:val="00561240"/>
    <w:rsid w:val="00561662"/>
    <w:rsid w:val="00566323"/>
    <w:rsid w:val="005729E0"/>
    <w:rsid w:val="00580119"/>
    <w:rsid w:val="0058090F"/>
    <w:rsid w:val="00580C46"/>
    <w:rsid w:val="00583220"/>
    <w:rsid w:val="005A2CB2"/>
    <w:rsid w:val="005A4072"/>
    <w:rsid w:val="005B03C6"/>
    <w:rsid w:val="005B17AE"/>
    <w:rsid w:val="005B38C1"/>
    <w:rsid w:val="005B700B"/>
    <w:rsid w:val="005B75C9"/>
    <w:rsid w:val="005C6DAE"/>
    <w:rsid w:val="005D4A97"/>
    <w:rsid w:val="005F38A8"/>
    <w:rsid w:val="00600FDD"/>
    <w:rsid w:val="0060181F"/>
    <w:rsid w:val="0060203E"/>
    <w:rsid w:val="0060242E"/>
    <w:rsid w:val="00604CAA"/>
    <w:rsid w:val="00615214"/>
    <w:rsid w:val="00632744"/>
    <w:rsid w:val="00634E21"/>
    <w:rsid w:val="00645C82"/>
    <w:rsid w:val="006501D3"/>
    <w:rsid w:val="00650BAB"/>
    <w:rsid w:val="00656DE3"/>
    <w:rsid w:val="0066377E"/>
    <w:rsid w:val="0066520E"/>
    <w:rsid w:val="00670BC2"/>
    <w:rsid w:val="006775B7"/>
    <w:rsid w:val="00680065"/>
    <w:rsid w:val="00694E66"/>
    <w:rsid w:val="006A2DAA"/>
    <w:rsid w:val="006A56DA"/>
    <w:rsid w:val="006B0632"/>
    <w:rsid w:val="006B4E12"/>
    <w:rsid w:val="006E183F"/>
    <w:rsid w:val="006E6653"/>
    <w:rsid w:val="006F6386"/>
    <w:rsid w:val="006F655D"/>
    <w:rsid w:val="00707C87"/>
    <w:rsid w:val="00707E87"/>
    <w:rsid w:val="00717142"/>
    <w:rsid w:val="007178CD"/>
    <w:rsid w:val="00736C47"/>
    <w:rsid w:val="00741C86"/>
    <w:rsid w:val="00746174"/>
    <w:rsid w:val="00750DC1"/>
    <w:rsid w:val="007539C2"/>
    <w:rsid w:val="007560DD"/>
    <w:rsid w:val="00757C62"/>
    <w:rsid w:val="0077706F"/>
    <w:rsid w:val="00793747"/>
    <w:rsid w:val="00795E67"/>
    <w:rsid w:val="00795F6F"/>
    <w:rsid w:val="007A077E"/>
    <w:rsid w:val="007B24BF"/>
    <w:rsid w:val="007B5088"/>
    <w:rsid w:val="007B6DA4"/>
    <w:rsid w:val="007C1D7D"/>
    <w:rsid w:val="007C25A1"/>
    <w:rsid w:val="007C3400"/>
    <w:rsid w:val="007E0F91"/>
    <w:rsid w:val="0080294B"/>
    <w:rsid w:val="00807218"/>
    <w:rsid w:val="00816028"/>
    <w:rsid w:val="00824A92"/>
    <w:rsid w:val="00824CB3"/>
    <w:rsid w:val="00826B99"/>
    <w:rsid w:val="0082722A"/>
    <w:rsid w:val="00841BDB"/>
    <w:rsid w:val="00843B4E"/>
    <w:rsid w:val="00863BF1"/>
    <w:rsid w:val="00863D1B"/>
    <w:rsid w:val="00867EC2"/>
    <w:rsid w:val="008728B6"/>
    <w:rsid w:val="0087576C"/>
    <w:rsid w:val="00876803"/>
    <w:rsid w:val="008774A0"/>
    <w:rsid w:val="008816C6"/>
    <w:rsid w:val="008819BB"/>
    <w:rsid w:val="00883660"/>
    <w:rsid w:val="008A2269"/>
    <w:rsid w:val="008B4757"/>
    <w:rsid w:val="008D39E1"/>
    <w:rsid w:val="008D6834"/>
    <w:rsid w:val="008D717B"/>
    <w:rsid w:val="008E09CA"/>
    <w:rsid w:val="008F1CB8"/>
    <w:rsid w:val="008F2B51"/>
    <w:rsid w:val="008F3C45"/>
    <w:rsid w:val="008F72B5"/>
    <w:rsid w:val="009018BE"/>
    <w:rsid w:val="00901D81"/>
    <w:rsid w:val="00905A40"/>
    <w:rsid w:val="00913485"/>
    <w:rsid w:val="00920740"/>
    <w:rsid w:val="0092239C"/>
    <w:rsid w:val="009235AA"/>
    <w:rsid w:val="0093251E"/>
    <w:rsid w:val="00933628"/>
    <w:rsid w:val="00935DC4"/>
    <w:rsid w:val="00936777"/>
    <w:rsid w:val="009403B3"/>
    <w:rsid w:val="009423D9"/>
    <w:rsid w:val="00944399"/>
    <w:rsid w:val="00947EEE"/>
    <w:rsid w:val="009549EA"/>
    <w:rsid w:val="00961DE0"/>
    <w:rsid w:val="0096550B"/>
    <w:rsid w:val="009722FB"/>
    <w:rsid w:val="009736CC"/>
    <w:rsid w:val="00977733"/>
    <w:rsid w:val="009845B9"/>
    <w:rsid w:val="00985920"/>
    <w:rsid w:val="0099190E"/>
    <w:rsid w:val="0099240E"/>
    <w:rsid w:val="00992C07"/>
    <w:rsid w:val="009A13D0"/>
    <w:rsid w:val="009A3D85"/>
    <w:rsid w:val="009A4611"/>
    <w:rsid w:val="009C0D32"/>
    <w:rsid w:val="009C4B6E"/>
    <w:rsid w:val="009C7B84"/>
    <w:rsid w:val="009C7DF8"/>
    <w:rsid w:val="009D66F7"/>
    <w:rsid w:val="009E2A3F"/>
    <w:rsid w:val="009E506A"/>
    <w:rsid w:val="00A02643"/>
    <w:rsid w:val="00A23C7E"/>
    <w:rsid w:val="00A30456"/>
    <w:rsid w:val="00A30461"/>
    <w:rsid w:val="00A32385"/>
    <w:rsid w:val="00A33876"/>
    <w:rsid w:val="00A55B2A"/>
    <w:rsid w:val="00A6120E"/>
    <w:rsid w:val="00A77A5E"/>
    <w:rsid w:val="00A81CEB"/>
    <w:rsid w:val="00A82995"/>
    <w:rsid w:val="00A82E74"/>
    <w:rsid w:val="00A851C6"/>
    <w:rsid w:val="00A86291"/>
    <w:rsid w:val="00A90CAE"/>
    <w:rsid w:val="00AA79BF"/>
    <w:rsid w:val="00AB03C9"/>
    <w:rsid w:val="00AB0693"/>
    <w:rsid w:val="00AB7E07"/>
    <w:rsid w:val="00AD3CAF"/>
    <w:rsid w:val="00AF0AE8"/>
    <w:rsid w:val="00AF6D15"/>
    <w:rsid w:val="00B1101C"/>
    <w:rsid w:val="00B15E6F"/>
    <w:rsid w:val="00B218DE"/>
    <w:rsid w:val="00B32CA8"/>
    <w:rsid w:val="00B35F1A"/>
    <w:rsid w:val="00B376FD"/>
    <w:rsid w:val="00B37A98"/>
    <w:rsid w:val="00B42B7C"/>
    <w:rsid w:val="00B437D5"/>
    <w:rsid w:val="00B4742F"/>
    <w:rsid w:val="00B53C66"/>
    <w:rsid w:val="00B53CF1"/>
    <w:rsid w:val="00B646AE"/>
    <w:rsid w:val="00B65871"/>
    <w:rsid w:val="00B75CB4"/>
    <w:rsid w:val="00B76B43"/>
    <w:rsid w:val="00B80B2C"/>
    <w:rsid w:val="00B92037"/>
    <w:rsid w:val="00BA271C"/>
    <w:rsid w:val="00BA4C64"/>
    <w:rsid w:val="00BA7428"/>
    <w:rsid w:val="00BB18CC"/>
    <w:rsid w:val="00BC702B"/>
    <w:rsid w:val="00BD00FE"/>
    <w:rsid w:val="00BD3D75"/>
    <w:rsid w:val="00BD5F83"/>
    <w:rsid w:val="00BD6CAE"/>
    <w:rsid w:val="00BD6EBA"/>
    <w:rsid w:val="00BE11C5"/>
    <w:rsid w:val="00BE29F1"/>
    <w:rsid w:val="00C0409A"/>
    <w:rsid w:val="00C146A0"/>
    <w:rsid w:val="00C2043C"/>
    <w:rsid w:val="00C20D2C"/>
    <w:rsid w:val="00C2108F"/>
    <w:rsid w:val="00C21302"/>
    <w:rsid w:val="00C21D57"/>
    <w:rsid w:val="00C26129"/>
    <w:rsid w:val="00C36F0B"/>
    <w:rsid w:val="00C37036"/>
    <w:rsid w:val="00C378DF"/>
    <w:rsid w:val="00C4794D"/>
    <w:rsid w:val="00C47C7F"/>
    <w:rsid w:val="00C54543"/>
    <w:rsid w:val="00C6128A"/>
    <w:rsid w:val="00C71B21"/>
    <w:rsid w:val="00C75292"/>
    <w:rsid w:val="00C83F92"/>
    <w:rsid w:val="00C85BBB"/>
    <w:rsid w:val="00C87F40"/>
    <w:rsid w:val="00C911A1"/>
    <w:rsid w:val="00C97AAE"/>
    <w:rsid w:val="00CA7902"/>
    <w:rsid w:val="00CB2258"/>
    <w:rsid w:val="00CC0144"/>
    <w:rsid w:val="00CC040B"/>
    <w:rsid w:val="00CC4248"/>
    <w:rsid w:val="00CC5B12"/>
    <w:rsid w:val="00CD55FC"/>
    <w:rsid w:val="00CD695A"/>
    <w:rsid w:val="00CD69F4"/>
    <w:rsid w:val="00CE445A"/>
    <w:rsid w:val="00CF49A0"/>
    <w:rsid w:val="00D02473"/>
    <w:rsid w:val="00D16014"/>
    <w:rsid w:val="00D20FCA"/>
    <w:rsid w:val="00D23336"/>
    <w:rsid w:val="00D2346C"/>
    <w:rsid w:val="00D235BA"/>
    <w:rsid w:val="00D25D42"/>
    <w:rsid w:val="00D26C82"/>
    <w:rsid w:val="00D312AC"/>
    <w:rsid w:val="00D33270"/>
    <w:rsid w:val="00D35EC8"/>
    <w:rsid w:val="00D3781D"/>
    <w:rsid w:val="00D5702C"/>
    <w:rsid w:val="00D57308"/>
    <w:rsid w:val="00D578C9"/>
    <w:rsid w:val="00D643F1"/>
    <w:rsid w:val="00D6492E"/>
    <w:rsid w:val="00D73BC1"/>
    <w:rsid w:val="00D74E86"/>
    <w:rsid w:val="00D75ADF"/>
    <w:rsid w:val="00DC50A5"/>
    <w:rsid w:val="00DD28B1"/>
    <w:rsid w:val="00DD5657"/>
    <w:rsid w:val="00DD5EA5"/>
    <w:rsid w:val="00DD6F5A"/>
    <w:rsid w:val="00DE2594"/>
    <w:rsid w:val="00DE3B5C"/>
    <w:rsid w:val="00DE4171"/>
    <w:rsid w:val="00DF441A"/>
    <w:rsid w:val="00DF4D7B"/>
    <w:rsid w:val="00DF5A39"/>
    <w:rsid w:val="00DF60C7"/>
    <w:rsid w:val="00DF61E1"/>
    <w:rsid w:val="00DF6F22"/>
    <w:rsid w:val="00E005EF"/>
    <w:rsid w:val="00E0664D"/>
    <w:rsid w:val="00E23F4A"/>
    <w:rsid w:val="00E27AC7"/>
    <w:rsid w:val="00E378CA"/>
    <w:rsid w:val="00E45EAF"/>
    <w:rsid w:val="00E56A9D"/>
    <w:rsid w:val="00E6651C"/>
    <w:rsid w:val="00E7297E"/>
    <w:rsid w:val="00E805E3"/>
    <w:rsid w:val="00E80630"/>
    <w:rsid w:val="00E83E36"/>
    <w:rsid w:val="00E86273"/>
    <w:rsid w:val="00E876AB"/>
    <w:rsid w:val="00EA1E00"/>
    <w:rsid w:val="00EC6E31"/>
    <w:rsid w:val="00EC78B1"/>
    <w:rsid w:val="00EC7CDE"/>
    <w:rsid w:val="00ED082A"/>
    <w:rsid w:val="00EE57E2"/>
    <w:rsid w:val="00EF41E6"/>
    <w:rsid w:val="00EF4FF8"/>
    <w:rsid w:val="00F07180"/>
    <w:rsid w:val="00F07A69"/>
    <w:rsid w:val="00F10AE8"/>
    <w:rsid w:val="00F15033"/>
    <w:rsid w:val="00F17570"/>
    <w:rsid w:val="00F200CE"/>
    <w:rsid w:val="00F328CF"/>
    <w:rsid w:val="00F43F80"/>
    <w:rsid w:val="00F45DF5"/>
    <w:rsid w:val="00F64DCF"/>
    <w:rsid w:val="00F747C3"/>
    <w:rsid w:val="00F83226"/>
    <w:rsid w:val="00F84B01"/>
    <w:rsid w:val="00FA3A88"/>
    <w:rsid w:val="00FB0ABA"/>
    <w:rsid w:val="00FB4037"/>
    <w:rsid w:val="00FB6293"/>
    <w:rsid w:val="00FB7B7C"/>
    <w:rsid w:val="00FC4B7D"/>
    <w:rsid w:val="00FC62C7"/>
    <w:rsid w:val="00FD750E"/>
    <w:rsid w:val="00FE109C"/>
    <w:rsid w:val="00FF0B9E"/>
    <w:rsid w:val="00FF1763"/>
    <w:rsid w:val="00FF2F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5FA88"/>
  <w15:chartTrackingRefBased/>
  <w15:docId w15:val="{2D06469C-1AD6-47FC-B197-C36C3F4F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5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75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75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75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75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75A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5A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5A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5A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5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75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75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75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75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75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5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5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5ADF"/>
    <w:rPr>
      <w:rFonts w:eastAsiaTheme="majorEastAsia" w:cstheme="majorBidi"/>
      <w:color w:val="272727" w:themeColor="text1" w:themeTint="D8"/>
    </w:rPr>
  </w:style>
  <w:style w:type="paragraph" w:styleId="Title">
    <w:name w:val="Title"/>
    <w:basedOn w:val="Normal"/>
    <w:next w:val="Normal"/>
    <w:link w:val="TitleChar"/>
    <w:uiPriority w:val="10"/>
    <w:qFormat/>
    <w:rsid w:val="00D75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5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5A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5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5ADF"/>
    <w:pPr>
      <w:spacing w:before="160"/>
      <w:jc w:val="center"/>
    </w:pPr>
    <w:rPr>
      <w:i/>
      <w:iCs/>
      <w:color w:val="404040" w:themeColor="text1" w:themeTint="BF"/>
    </w:rPr>
  </w:style>
  <w:style w:type="character" w:customStyle="1" w:styleId="QuoteChar">
    <w:name w:val="Quote Char"/>
    <w:basedOn w:val="DefaultParagraphFont"/>
    <w:link w:val="Quote"/>
    <w:uiPriority w:val="29"/>
    <w:rsid w:val="00D75ADF"/>
    <w:rPr>
      <w:i/>
      <w:iCs/>
      <w:color w:val="404040" w:themeColor="text1" w:themeTint="BF"/>
    </w:rPr>
  </w:style>
  <w:style w:type="paragraph" w:styleId="ListParagraph">
    <w:name w:val="List Paragraph"/>
    <w:basedOn w:val="Normal"/>
    <w:uiPriority w:val="34"/>
    <w:qFormat/>
    <w:rsid w:val="00D75ADF"/>
    <w:pPr>
      <w:ind w:left="720"/>
      <w:contextualSpacing/>
    </w:pPr>
  </w:style>
  <w:style w:type="character" w:styleId="IntenseEmphasis">
    <w:name w:val="Intense Emphasis"/>
    <w:basedOn w:val="DefaultParagraphFont"/>
    <w:uiPriority w:val="21"/>
    <w:qFormat/>
    <w:rsid w:val="00D75ADF"/>
    <w:rPr>
      <w:i/>
      <w:iCs/>
      <w:color w:val="2F5496" w:themeColor="accent1" w:themeShade="BF"/>
    </w:rPr>
  </w:style>
  <w:style w:type="paragraph" w:styleId="IntenseQuote">
    <w:name w:val="Intense Quote"/>
    <w:basedOn w:val="Normal"/>
    <w:next w:val="Normal"/>
    <w:link w:val="IntenseQuoteChar"/>
    <w:uiPriority w:val="30"/>
    <w:qFormat/>
    <w:rsid w:val="00D75A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75ADF"/>
    <w:rPr>
      <w:i/>
      <w:iCs/>
      <w:color w:val="2F5496" w:themeColor="accent1" w:themeShade="BF"/>
    </w:rPr>
  </w:style>
  <w:style w:type="character" w:styleId="IntenseReference">
    <w:name w:val="Intense Reference"/>
    <w:basedOn w:val="DefaultParagraphFont"/>
    <w:uiPriority w:val="32"/>
    <w:qFormat/>
    <w:rsid w:val="00D75ADF"/>
    <w:rPr>
      <w:b/>
      <w:bCs/>
      <w:smallCaps/>
      <w:color w:val="2F5496" w:themeColor="accent1" w:themeShade="BF"/>
      <w:spacing w:val="5"/>
    </w:rPr>
  </w:style>
  <w:style w:type="table" w:styleId="TableGrid">
    <w:name w:val="Table Grid"/>
    <w:basedOn w:val="TableNormal"/>
    <w:uiPriority w:val="39"/>
    <w:rsid w:val="00EA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492E"/>
    <w:rPr>
      <w:rFonts w:ascii="Times New Roman" w:hAnsi="Times New Roman" w:cs="Times New Roman"/>
      <w:sz w:val="24"/>
      <w:szCs w:val="24"/>
    </w:rPr>
  </w:style>
  <w:style w:type="character" w:styleId="Hyperlink">
    <w:name w:val="Hyperlink"/>
    <w:basedOn w:val="DefaultParagraphFont"/>
    <w:uiPriority w:val="99"/>
    <w:unhideWhenUsed/>
    <w:rsid w:val="001B7F06"/>
    <w:rPr>
      <w:color w:val="0000FF"/>
      <w:u w:val="single"/>
    </w:rPr>
  </w:style>
  <w:style w:type="character" w:styleId="UnresolvedMention">
    <w:name w:val="Unresolved Mention"/>
    <w:basedOn w:val="DefaultParagraphFont"/>
    <w:uiPriority w:val="99"/>
    <w:semiHidden/>
    <w:unhideWhenUsed/>
    <w:rsid w:val="00901D81"/>
    <w:rPr>
      <w:color w:val="605E5C"/>
      <w:shd w:val="clear" w:color="auto" w:fill="E1DFDD"/>
    </w:rPr>
  </w:style>
  <w:style w:type="paragraph" w:styleId="NoSpacing">
    <w:name w:val="No Spacing"/>
    <w:uiPriority w:val="1"/>
    <w:qFormat/>
    <w:rsid w:val="00901D81"/>
    <w:pPr>
      <w:spacing w:after="0" w:line="240" w:lineRule="auto"/>
    </w:pPr>
    <w:rPr>
      <w:rFonts w:eastAsiaTheme="minorEastAsia"/>
      <w:kern w:val="0"/>
      <w:lang w:val="en-GB" w:eastAsia="en-GB"/>
      <w14:ligatures w14:val="none"/>
    </w:rPr>
  </w:style>
  <w:style w:type="paragraph" w:styleId="Header">
    <w:name w:val="header"/>
    <w:basedOn w:val="Normal"/>
    <w:link w:val="HeaderChar"/>
    <w:uiPriority w:val="99"/>
    <w:unhideWhenUsed/>
    <w:rsid w:val="001333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3DE"/>
  </w:style>
  <w:style w:type="paragraph" w:styleId="Footer">
    <w:name w:val="footer"/>
    <w:basedOn w:val="Normal"/>
    <w:link w:val="FooterChar"/>
    <w:uiPriority w:val="99"/>
    <w:unhideWhenUsed/>
    <w:rsid w:val="00133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3DE"/>
  </w:style>
  <w:style w:type="character" w:styleId="CommentReference">
    <w:name w:val="annotation reference"/>
    <w:basedOn w:val="DefaultParagraphFont"/>
    <w:uiPriority w:val="99"/>
    <w:semiHidden/>
    <w:unhideWhenUsed/>
    <w:rsid w:val="008B4757"/>
    <w:rPr>
      <w:sz w:val="16"/>
      <w:szCs w:val="16"/>
    </w:rPr>
  </w:style>
  <w:style w:type="paragraph" w:styleId="CommentText">
    <w:name w:val="annotation text"/>
    <w:basedOn w:val="Normal"/>
    <w:link w:val="CommentTextChar"/>
    <w:uiPriority w:val="99"/>
    <w:unhideWhenUsed/>
    <w:rsid w:val="008B4757"/>
    <w:pPr>
      <w:spacing w:line="240" w:lineRule="auto"/>
    </w:pPr>
    <w:rPr>
      <w:sz w:val="20"/>
      <w:szCs w:val="20"/>
    </w:rPr>
  </w:style>
  <w:style w:type="character" w:customStyle="1" w:styleId="CommentTextChar">
    <w:name w:val="Comment Text Char"/>
    <w:basedOn w:val="DefaultParagraphFont"/>
    <w:link w:val="CommentText"/>
    <w:uiPriority w:val="99"/>
    <w:rsid w:val="008B4757"/>
    <w:rPr>
      <w:sz w:val="20"/>
      <w:szCs w:val="20"/>
    </w:rPr>
  </w:style>
  <w:style w:type="paragraph" w:styleId="CommentSubject">
    <w:name w:val="annotation subject"/>
    <w:basedOn w:val="CommentText"/>
    <w:next w:val="CommentText"/>
    <w:link w:val="CommentSubjectChar"/>
    <w:uiPriority w:val="99"/>
    <w:semiHidden/>
    <w:unhideWhenUsed/>
    <w:rsid w:val="008B4757"/>
    <w:rPr>
      <w:b/>
      <w:bCs/>
    </w:rPr>
  </w:style>
  <w:style w:type="character" w:customStyle="1" w:styleId="CommentSubjectChar">
    <w:name w:val="Comment Subject Char"/>
    <w:basedOn w:val="CommentTextChar"/>
    <w:link w:val="CommentSubject"/>
    <w:uiPriority w:val="99"/>
    <w:semiHidden/>
    <w:rsid w:val="008B47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en.wikipedia.org/wiki/Ear_mite" TargetMode="External"/><Relationship Id="rId18" Type="http://schemas.openxmlformats.org/officeDocument/2006/relationships/hyperlink" Target="https://creativecommons.org/licenses/by-sa/3.0/"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yperlink" Target="https://en.wikipedia.org/wiki/Ear_mite"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creativecommons.org/licenses/by-sa/3.0/"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n.wikipedia.org/wiki/Ear_mite" TargetMode="External"/><Relationship Id="rId23" Type="http://schemas.openxmlformats.org/officeDocument/2006/relationships/footer" Target="footer1.xml"/><Relationship Id="rId28" Type="http://schemas.microsoft.com/office/2011/relationships/people" Target="people.xml"/><Relationship Id="rId10" Type="http://schemas.microsoft.com/office/2018/08/relationships/commentsExtensible" Target="commentsExtensible.xml"/><Relationship Id="rId19" Type="http://schemas.openxmlformats.org/officeDocument/2006/relationships/image" Target="media/image4.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10</Pages>
  <Words>3251</Words>
  <Characters>19216</Characters>
  <Application>Microsoft Office Word</Application>
  <DocSecurity>0</DocSecurity>
  <Lines>320</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Keloth Manasa</dc:creator>
  <cp:keywords/>
  <dc:description/>
  <cp:lastModifiedBy>SHASHI DHURVE</cp:lastModifiedBy>
  <cp:revision>26</cp:revision>
  <dcterms:created xsi:type="dcterms:W3CDTF">2025-10-30T14:25:00Z</dcterms:created>
  <dcterms:modified xsi:type="dcterms:W3CDTF">2025-11-22T15:43:00Z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c8a7c9e3-55ae-4bc8-add3-f509fcb574e3</vt:lpwstr>
  </property>
</Properties>
</file>