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4ED18C" w14:textId="77777777" w:rsidR="00B81776" w:rsidRPr="00243CC7" w:rsidRDefault="00243CC7" w:rsidP="00243CC7">
      <w:pPr>
        <w:jc w:val="center"/>
        <w:rPr>
          <w:rFonts w:asciiTheme="majorBidi" w:hAnsiTheme="majorBidi" w:cstheme="majorBidi"/>
          <w:sz w:val="28"/>
          <w:szCs w:val="28"/>
        </w:rPr>
      </w:pPr>
      <w:r w:rsidRPr="00243CC7">
        <w:rPr>
          <w:rFonts w:asciiTheme="majorBidi" w:hAnsiTheme="majorBidi" w:cstheme="majorBidi"/>
          <w:sz w:val="28"/>
          <w:szCs w:val="28"/>
        </w:rPr>
        <w:t xml:space="preserve">Comprehensive Biochemical and </w:t>
      </w:r>
      <w:proofErr w:type="spellStart"/>
      <w:r w:rsidRPr="00243CC7">
        <w:rPr>
          <w:rFonts w:asciiTheme="majorBidi" w:hAnsiTheme="majorBidi" w:cstheme="majorBidi"/>
          <w:sz w:val="28"/>
          <w:szCs w:val="28"/>
        </w:rPr>
        <w:t>Histopathological</w:t>
      </w:r>
      <w:proofErr w:type="spellEnd"/>
      <w:r w:rsidRPr="00243CC7">
        <w:rPr>
          <w:rFonts w:asciiTheme="majorBidi" w:hAnsiTheme="majorBidi" w:cstheme="majorBidi"/>
          <w:sz w:val="28"/>
          <w:szCs w:val="28"/>
        </w:rPr>
        <w:t xml:space="preserve"> Assessment of Hepatic and Renal Protective Effects of Cobalt Nanoparticles by using alcoholic extract of </w:t>
      </w:r>
      <w:r w:rsidRPr="00E92B42">
        <w:rPr>
          <w:rFonts w:asciiTheme="majorBidi" w:hAnsiTheme="majorBidi" w:cstheme="majorBidi"/>
          <w:i/>
          <w:iCs/>
          <w:sz w:val="28"/>
          <w:szCs w:val="28"/>
        </w:rPr>
        <w:t xml:space="preserve">Artemisia </w:t>
      </w:r>
      <w:proofErr w:type="spellStart"/>
      <w:r w:rsidRPr="00E92B42">
        <w:rPr>
          <w:rFonts w:asciiTheme="majorBidi" w:hAnsiTheme="majorBidi" w:cstheme="majorBidi"/>
          <w:i/>
          <w:iCs/>
          <w:sz w:val="28"/>
          <w:szCs w:val="28"/>
        </w:rPr>
        <w:t>herba</w:t>
      </w:r>
      <w:proofErr w:type="spellEnd"/>
      <w:r w:rsidRPr="00E92B42">
        <w:rPr>
          <w:rFonts w:asciiTheme="majorBidi" w:hAnsiTheme="majorBidi" w:cstheme="majorBidi"/>
          <w:i/>
          <w:iCs/>
          <w:sz w:val="28"/>
          <w:szCs w:val="28"/>
        </w:rPr>
        <w:t xml:space="preserve"> alba</w:t>
      </w:r>
      <w:r w:rsidRPr="00243CC7">
        <w:rPr>
          <w:rFonts w:asciiTheme="majorBidi" w:hAnsiTheme="majorBidi" w:cstheme="majorBidi"/>
          <w:sz w:val="28"/>
          <w:szCs w:val="28"/>
        </w:rPr>
        <w:t xml:space="preserve"> in laboratory male rats Induced Diabetic</w:t>
      </w:r>
    </w:p>
    <w:p w14:paraId="4CD12CB6" w14:textId="77777777" w:rsidR="00640FBB" w:rsidRDefault="00640FBB">
      <w:pPr>
        <w:rPr>
          <w:rFonts w:asciiTheme="majorBidi" w:hAnsiTheme="majorBidi" w:cstheme="majorBidi"/>
          <w:b/>
          <w:bCs/>
          <w:sz w:val="28"/>
          <w:szCs w:val="28"/>
        </w:rPr>
      </w:pPr>
    </w:p>
    <w:p w14:paraId="7FBFF00B" w14:textId="77777777" w:rsidR="00640FBB" w:rsidRDefault="00640FBB">
      <w:pPr>
        <w:rPr>
          <w:rFonts w:asciiTheme="majorBidi" w:hAnsiTheme="majorBidi" w:cstheme="majorBidi"/>
          <w:b/>
          <w:bCs/>
          <w:sz w:val="28"/>
          <w:szCs w:val="28"/>
        </w:rPr>
      </w:pPr>
    </w:p>
    <w:p w14:paraId="2BEBAB5A" w14:textId="77777777" w:rsidR="00640FBB" w:rsidRDefault="00640FBB">
      <w:pPr>
        <w:rPr>
          <w:rFonts w:asciiTheme="majorBidi" w:hAnsiTheme="majorBidi" w:cstheme="majorBidi"/>
          <w:b/>
          <w:bCs/>
          <w:sz w:val="28"/>
          <w:szCs w:val="28"/>
        </w:rPr>
      </w:pPr>
    </w:p>
    <w:p w14:paraId="5253A1C6" w14:textId="0168C8CA" w:rsidR="003F4F03" w:rsidRPr="006145E9" w:rsidRDefault="00243CC7">
      <w:pPr>
        <w:rPr>
          <w:rFonts w:asciiTheme="majorBidi" w:hAnsiTheme="majorBidi" w:cstheme="majorBidi"/>
          <w:b/>
          <w:bCs/>
          <w:sz w:val="28"/>
          <w:szCs w:val="28"/>
        </w:rPr>
      </w:pPr>
      <w:proofErr w:type="spellStart"/>
      <w:r w:rsidRPr="006145E9">
        <w:rPr>
          <w:rFonts w:asciiTheme="majorBidi" w:hAnsiTheme="majorBidi" w:cstheme="majorBidi"/>
          <w:b/>
          <w:bCs/>
          <w:sz w:val="28"/>
          <w:szCs w:val="28"/>
        </w:rPr>
        <w:t>Absrtact</w:t>
      </w:r>
      <w:proofErr w:type="spellEnd"/>
    </w:p>
    <w:p w14:paraId="6D72052A" w14:textId="2D6ECE64" w:rsidR="003F4F03" w:rsidRPr="00F67F30" w:rsidRDefault="003F4F03" w:rsidP="00BF581D">
      <w:pPr>
        <w:spacing w:after="0" w:line="240" w:lineRule="auto"/>
        <w:rPr>
          <w:rFonts w:ascii="Times New Roman" w:eastAsia="Times New Roman" w:hAnsi="Times New Roman" w:cs="Times New Roman"/>
        </w:rPr>
      </w:pPr>
      <w:r w:rsidRPr="003F4F03">
        <w:rPr>
          <w:rFonts w:ascii="Times New Roman" w:eastAsia="Times New Roman" w:hAnsi="Times New Roman" w:cs="Times New Roman"/>
        </w:rPr>
        <w:t xml:space="preserve">In this experimental investigation, 30 male rats with </w:t>
      </w:r>
      <w:proofErr w:type="spellStart"/>
      <w:r w:rsidRPr="003F4F03">
        <w:rPr>
          <w:rFonts w:ascii="Times New Roman" w:eastAsia="Times New Roman" w:hAnsi="Times New Roman" w:cs="Times New Roman"/>
        </w:rPr>
        <w:t>alloxan</w:t>
      </w:r>
      <w:proofErr w:type="spellEnd"/>
      <w:r w:rsidRPr="003F4F03">
        <w:rPr>
          <w:rFonts w:ascii="Times New Roman" w:eastAsia="Times New Roman" w:hAnsi="Times New Roman" w:cs="Times New Roman"/>
        </w:rPr>
        <w:t xml:space="preserve">-induced diabetes were used to assess the biochemical, </w:t>
      </w:r>
      <w:proofErr w:type="spellStart"/>
      <w:r w:rsidRPr="003F4F03">
        <w:rPr>
          <w:rFonts w:ascii="Times New Roman" w:eastAsia="Times New Roman" w:hAnsi="Times New Roman" w:cs="Times New Roman"/>
        </w:rPr>
        <w:t>histopathological</w:t>
      </w:r>
      <w:proofErr w:type="spellEnd"/>
      <w:r w:rsidRPr="003F4F03">
        <w:rPr>
          <w:rFonts w:ascii="Times New Roman" w:eastAsia="Times New Roman" w:hAnsi="Times New Roman" w:cs="Times New Roman"/>
        </w:rPr>
        <w:t xml:space="preserve">, and physiological effects of three treatments: Artemisia </w:t>
      </w:r>
      <w:proofErr w:type="spellStart"/>
      <w:r w:rsidRPr="003F4F03">
        <w:rPr>
          <w:rFonts w:ascii="Times New Roman" w:eastAsia="Times New Roman" w:hAnsi="Times New Roman" w:cs="Times New Roman"/>
        </w:rPr>
        <w:t>herba</w:t>
      </w:r>
      <w:proofErr w:type="spellEnd"/>
      <w:r w:rsidRPr="003F4F03">
        <w:rPr>
          <w:rFonts w:ascii="Times New Roman" w:eastAsia="Times New Roman" w:hAnsi="Times New Roman" w:cs="Times New Roman"/>
        </w:rPr>
        <w:t xml:space="preserve"> alba-coated cobalt nanoparticles (</w:t>
      </w:r>
      <w:proofErr w:type="spellStart"/>
      <w:r w:rsidRPr="003F4F03">
        <w:rPr>
          <w:rFonts w:ascii="Times New Roman" w:eastAsia="Times New Roman" w:hAnsi="Times New Roman" w:cs="Times New Roman"/>
        </w:rPr>
        <w:t>CoNPs</w:t>
      </w:r>
      <w:proofErr w:type="spellEnd"/>
      <w:r w:rsidRPr="003F4F03">
        <w:rPr>
          <w:rFonts w:ascii="Times New Roman" w:eastAsia="Times New Roman" w:hAnsi="Times New Roman" w:cs="Times New Roman"/>
        </w:rPr>
        <w:t xml:space="preserve">-AHA), Artemisia </w:t>
      </w:r>
      <w:proofErr w:type="spellStart"/>
      <w:r w:rsidRPr="003F4F03">
        <w:rPr>
          <w:rFonts w:ascii="Times New Roman" w:eastAsia="Times New Roman" w:hAnsi="Times New Roman" w:cs="Times New Roman"/>
        </w:rPr>
        <w:t>herba</w:t>
      </w:r>
      <w:proofErr w:type="spellEnd"/>
      <w:r w:rsidRPr="003F4F03">
        <w:rPr>
          <w:rFonts w:ascii="Times New Roman" w:eastAsia="Times New Roman" w:hAnsi="Times New Roman" w:cs="Times New Roman"/>
        </w:rPr>
        <w:t xml:space="preserve"> </w:t>
      </w:r>
      <w:proofErr w:type="gramStart"/>
      <w:r w:rsidRPr="003F4F03">
        <w:rPr>
          <w:rFonts w:ascii="Times New Roman" w:eastAsia="Times New Roman" w:hAnsi="Times New Roman" w:cs="Times New Roman"/>
        </w:rPr>
        <w:t>alba</w:t>
      </w:r>
      <w:proofErr w:type="gramEnd"/>
      <w:r w:rsidRPr="003F4F03">
        <w:rPr>
          <w:rFonts w:ascii="Times New Roman" w:eastAsia="Times New Roman" w:hAnsi="Times New Roman" w:cs="Times New Roman"/>
        </w:rPr>
        <w:t xml:space="preserve"> nanoparticles (AHA-NPs), and alcoholic extract of Artemisia </w:t>
      </w:r>
      <w:proofErr w:type="spellStart"/>
      <w:r w:rsidRPr="003F4F03">
        <w:rPr>
          <w:rFonts w:ascii="Times New Roman" w:eastAsia="Times New Roman" w:hAnsi="Times New Roman" w:cs="Times New Roman"/>
        </w:rPr>
        <w:t>herba</w:t>
      </w:r>
      <w:proofErr w:type="spellEnd"/>
      <w:r w:rsidRPr="003F4F03">
        <w:rPr>
          <w:rFonts w:ascii="Times New Roman" w:eastAsia="Times New Roman" w:hAnsi="Times New Roman" w:cs="Times New Roman"/>
        </w:rPr>
        <w:t xml:space="preserve"> alba (AHA extract). Significant weight loss resulted with the injection of </w:t>
      </w:r>
      <w:proofErr w:type="spellStart"/>
      <w:r w:rsidRPr="003F4F03">
        <w:rPr>
          <w:rFonts w:ascii="Times New Roman" w:eastAsia="Times New Roman" w:hAnsi="Times New Roman" w:cs="Times New Roman"/>
        </w:rPr>
        <w:t>alloxan</w:t>
      </w:r>
      <w:proofErr w:type="spellEnd"/>
      <w:r w:rsidRPr="003F4F03">
        <w:rPr>
          <w:rFonts w:ascii="Times New Roman" w:eastAsia="Times New Roman" w:hAnsi="Times New Roman" w:cs="Times New Roman"/>
        </w:rPr>
        <w:t xml:space="preserve"> (150 mg/kg), which also caused notable changes in blood biochemical markers and the weights of the liver, kidney, and pancreas. Along with </w:t>
      </w:r>
      <w:proofErr w:type="spellStart"/>
      <w:r w:rsidRPr="003F4F03">
        <w:rPr>
          <w:rFonts w:ascii="Times New Roman" w:eastAsia="Times New Roman" w:hAnsi="Times New Roman" w:cs="Times New Roman"/>
        </w:rPr>
        <w:t>normalised</w:t>
      </w:r>
      <w:proofErr w:type="spellEnd"/>
      <w:r w:rsidRPr="003F4F03">
        <w:rPr>
          <w:rFonts w:ascii="Times New Roman" w:eastAsia="Times New Roman" w:hAnsi="Times New Roman" w:cs="Times New Roman"/>
        </w:rPr>
        <w:t xml:space="preserve"> </w:t>
      </w:r>
      <w:proofErr w:type="spellStart"/>
      <w:r w:rsidRPr="003F4F03">
        <w:rPr>
          <w:rFonts w:ascii="Times New Roman" w:eastAsia="Times New Roman" w:hAnsi="Times New Roman" w:cs="Times New Roman"/>
        </w:rPr>
        <w:t>creatinine</w:t>
      </w:r>
      <w:proofErr w:type="spellEnd"/>
      <w:r w:rsidRPr="00F67F30">
        <w:rPr>
          <w:rFonts w:ascii="Times New Roman" w:eastAsia="Times New Roman" w:hAnsi="Times New Roman" w:cs="Times New Roman"/>
        </w:rPr>
        <w:t xml:space="preserve"> (20.66 ±6.77), urea (5.59 ±1.57)</w:t>
      </w:r>
      <w:r w:rsidRPr="003F4F03">
        <w:rPr>
          <w:rFonts w:ascii="Times New Roman" w:eastAsia="Times New Roman" w:hAnsi="Times New Roman" w:cs="Times New Roman"/>
        </w:rPr>
        <w:t>, AST, ALT, and ALP levels</w:t>
      </w:r>
      <w:r w:rsidRPr="00F67F30">
        <w:rPr>
          <w:rFonts w:ascii="Times New Roman" w:eastAsia="Times New Roman" w:hAnsi="Times New Roman" w:cs="Times New Roman"/>
        </w:rPr>
        <w:t xml:space="preserve"> (70.50 ±6.65, 28.50 ±5.39, 100.66 ±10.15) in ( P≤ 0.05),</w:t>
      </w:r>
      <w:r w:rsidRPr="003F4F03">
        <w:rPr>
          <w:rFonts w:ascii="Times New Roman" w:eastAsia="Times New Roman" w:hAnsi="Times New Roman" w:cs="Times New Roman"/>
        </w:rPr>
        <w:t xml:space="preserve"> and the restoration of liver and kidney histological architecture, </w:t>
      </w:r>
      <w:proofErr w:type="spellStart"/>
      <w:r w:rsidRPr="003F4F03">
        <w:rPr>
          <w:rFonts w:ascii="Times New Roman" w:eastAsia="Times New Roman" w:hAnsi="Times New Roman" w:cs="Times New Roman"/>
        </w:rPr>
        <w:t>CoNPs</w:t>
      </w:r>
      <w:proofErr w:type="spellEnd"/>
      <w:r w:rsidRPr="003F4F03">
        <w:rPr>
          <w:rFonts w:ascii="Times New Roman" w:eastAsia="Times New Roman" w:hAnsi="Times New Roman" w:cs="Times New Roman"/>
        </w:rPr>
        <w:t>-AHA</w:t>
      </w:r>
      <w:r w:rsidR="006F6DA1" w:rsidRPr="00F67F30">
        <w:rPr>
          <w:rFonts w:ascii="Times New Roman" w:eastAsia="Times New Roman" w:hAnsi="Times New Roman" w:cs="Times New Roman"/>
        </w:rPr>
        <w:t xml:space="preserve"> (104.5µg\ml)</w:t>
      </w:r>
      <w:r w:rsidRPr="003F4F03">
        <w:rPr>
          <w:rFonts w:ascii="Times New Roman" w:eastAsia="Times New Roman" w:hAnsi="Times New Roman" w:cs="Times New Roman"/>
        </w:rPr>
        <w:t xml:space="preserve"> treatment led to a considerable improvement in body weight and pancreatic weight as compared to the diabetic group. The administration of AHA-NPs</w:t>
      </w:r>
      <w:r w:rsidR="006F6DA1" w:rsidRPr="00F67F30">
        <w:rPr>
          <w:rFonts w:ascii="Times New Roman" w:eastAsia="Times New Roman" w:hAnsi="Times New Roman" w:cs="Times New Roman"/>
        </w:rPr>
        <w:t xml:space="preserve"> (146µg\ml)</w:t>
      </w:r>
      <w:r w:rsidRPr="003F4F03">
        <w:rPr>
          <w:rFonts w:ascii="Times New Roman" w:eastAsia="Times New Roman" w:hAnsi="Times New Roman" w:cs="Times New Roman"/>
        </w:rPr>
        <w:t xml:space="preserve"> improved lipid profiles</w:t>
      </w:r>
      <w:r w:rsidR="006F6DA1" w:rsidRPr="00F67F30">
        <w:rPr>
          <w:rFonts w:ascii="Times New Roman" w:eastAsia="Times New Roman" w:hAnsi="Times New Roman" w:cs="Times New Roman"/>
        </w:rPr>
        <w:t xml:space="preserve"> (HDL 32.66 ±4.17, TG 29.00 ±1.64, </w:t>
      </w:r>
      <w:proofErr w:type="spellStart"/>
      <w:r w:rsidR="006F6DA1" w:rsidRPr="00F67F30">
        <w:rPr>
          <w:rFonts w:ascii="Times New Roman" w:eastAsia="Times New Roman" w:hAnsi="Times New Roman" w:cs="Times New Roman"/>
        </w:rPr>
        <w:t>TCh</w:t>
      </w:r>
      <w:proofErr w:type="spellEnd"/>
      <w:r w:rsidR="006F6DA1" w:rsidRPr="00F67F30">
        <w:rPr>
          <w:rFonts w:ascii="Times New Roman" w:eastAsia="Times New Roman" w:hAnsi="Times New Roman" w:cs="Times New Roman"/>
        </w:rPr>
        <w:t xml:space="preserve"> 24.28 ±1.00) at </w:t>
      </w:r>
      <w:proofErr w:type="gramStart"/>
      <w:r w:rsidR="006F6DA1" w:rsidRPr="00F67F30">
        <w:rPr>
          <w:rFonts w:ascii="Times New Roman" w:eastAsia="Times New Roman" w:hAnsi="Times New Roman" w:cs="Times New Roman"/>
        </w:rPr>
        <w:t>( P</w:t>
      </w:r>
      <w:proofErr w:type="gramEnd"/>
      <w:r w:rsidR="006F6DA1" w:rsidRPr="00F67F30">
        <w:rPr>
          <w:rFonts w:ascii="Times New Roman" w:eastAsia="Times New Roman" w:hAnsi="Times New Roman" w:cs="Times New Roman"/>
        </w:rPr>
        <w:t>≤ 0.05),</w:t>
      </w:r>
      <w:r w:rsidR="006F6DA1" w:rsidRPr="003F4F03">
        <w:rPr>
          <w:rFonts w:ascii="Times New Roman" w:eastAsia="Times New Roman" w:hAnsi="Times New Roman" w:cs="Times New Roman"/>
        </w:rPr>
        <w:t xml:space="preserve"> </w:t>
      </w:r>
      <w:r w:rsidRPr="003F4F03">
        <w:rPr>
          <w:rFonts w:ascii="Times New Roman" w:eastAsia="Times New Roman" w:hAnsi="Times New Roman" w:cs="Times New Roman"/>
        </w:rPr>
        <w:t xml:space="preserve">and liver enzyme levels while also considerably increasing body and pancreatic weights. </w:t>
      </w:r>
      <w:r w:rsidRPr="00F67F30">
        <w:rPr>
          <w:rFonts w:ascii="Times New Roman" w:eastAsia="Times New Roman" w:hAnsi="Times New Roman" w:cs="Times New Roman"/>
        </w:rPr>
        <w:t xml:space="preserve">Furthermore, when compared to diabetic controls, therapy with AHA extract resulted in positive changes in organ weights, lipid profiles, and serum urea and </w:t>
      </w:r>
      <w:proofErr w:type="spellStart"/>
      <w:r w:rsidRPr="00F67F30">
        <w:rPr>
          <w:rFonts w:ascii="Times New Roman" w:eastAsia="Times New Roman" w:hAnsi="Times New Roman" w:cs="Times New Roman"/>
        </w:rPr>
        <w:t>creatinine</w:t>
      </w:r>
      <w:proofErr w:type="spellEnd"/>
      <w:r w:rsidRPr="00F67F30">
        <w:rPr>
          <w:rFonts w:ascii="Times New Roman" w:eastAsia="Times New Roman" w:hAnsi="Times New Roman" w:cs="Times New Roman"/>
        </w:rPr>
        <w:t xml:space="preserve"> levels. Histological evaluation demonstrated that the </w:t>
      </w:r>
      <w:proofErr w:type="spellStart"/>
      <w:r w:rsidRPr="00F67F30">
        <w:rPr>
          <w:rFonts w:ascii="Times New Roman" w:eastAsia="Times New Roman" w:hAnsi="Times New Roman" w:cs="Times New Roman"/>
        </w:rPr>
        <w:t>CoNPs</w:t>
      </w:r>
      <w:proofErr w:type="spellEnd"/>
      <w:r w:rsidRPr="00F67F30">
        <w:rPr>
          <w:rFonts w:ascii="Times New Roman" w:eastAsia="Times New Roman" w:hAnsi="Times New Roman" w:cs="Times New Roman"/>
        </w:rPr>
        <w:t xml:space="preserve">-AHA group had almost full restoration of normal morphology, confirming the regenerative effects of these therapies on the liver and kidneys. These results suggest that </w:t>
      </w:r>
      <w:proofErr w:type="spellStart"/>
      <w:r w:rsidRPr="00F67F30">
        <w:rPr>
          <w:rFonts w:ascii="Times New Roman" w:eastAsia="Times New Roman" w:hAnsi="Times New Roman" w:cs="Times New Roman"/>
        </w:rPr>
        <w:t>CoNPs</w:t>
      </w:r>
      <w:proofErr w:type="spellEnd"/>
      <w:r w:rsidRPr="00F67F30">
        <w:rPr>
          <w:rFonts w:ascii="Times New Roman" w:eastAsia="Times New Roman" w:hAnsi="Times New Roman" w:cs="Times New Roman"/>
        </w:rPr>
        <w:t>-AHA, AHA-NPs, and AHA extract may be useful therapeutic agents for reducing the biochemical and histological effects of diabetes mellitus in experimental rat models.</w:t>
      </w:r>
      <w:r w:rsidR="00C76AF3">
        <w:rPr>
          <w:rFonts w:ascii="Times New Roman" w:eastAsia="Times New Roman" w:hAnsi="Times New Roman" w:cs="Times New Roman"/>
        </w:rPr>
        <w:t xml:space="preserve"> This research focuses on an innovative approach for diabetes mellitus treatment, offering a new therapeutic possibility. Our study provides </w:t>
      </w:r>
      <w:proofErr w:type="gramStart"/>
      <w:r w:rsidR="00C76AF3">
        <w:rPr>
          <w:rFonts w:ascii="Times New Roman" w:eastAsia="Times New Roman" w:hAnsi="Times New Roman" w:cs="Times New Roman"/>
        </w:rPr>
        <w:t>a promising</w:t>
      </w:r>
      <w:proofErr w:type="gramEnd"/>
      <w:r w:rsidR="00C76AF3">
        <w:rPr>
          <w:rFonts w:ascii="Times New Roman" w:eastAsia="Times New Roman" w:hAnsi="Times New Roman" w:cs="Times New Roman"/>
        </w:rPr>
        <w:t xml:space="preserve"> evidence that could enhance </w:t>
      </w:r>
      <w:r w:rsidR="00BF581D">
        <w:rPr>
          <w:rFonts w:ascii="Times New Roman" w:eastAsia="Times New Roman" w:hAnsi="Times New Roman" w:cs="Times New Roman"/>
        </w:rPr>
        <w:t>the diabetes management. Furthermore, these finding open a new horizon for the researcher in the future</w:t>
      </w:r>
      <w:r w:rsidR="009E79FA">
        <w:rPr>
          <w:rFonts w:ascii="Times New Roman" w:eastAsia="Times New Roman" w:hAnsi="Times New Roman" w:cs="Times New Roman"/>
        </w:rPr>
        <w:t xml:space="preserve"> who seeking for diabetes treatment with advance solution</w:t>
      </w:r>
      <w:r w:rsidR="00361C70">
        <w:rPr>
          <w:rFonts w:ascii="Times New Roman" w:eastAsia="Times New Roman" w:hAnsi="Times New Roman" w:cs="Times New Roman"/>
        </w:rPr>
        <w:t>.</w:t>
      </w:r>
      <w:r w:rsidR="00BF581D">
        <w:rPr>
          <w:rFonts w:ascii="Times New Roman" w:eastAsia="Times New Roman" w:hAnsi="Times New Roman" w:cs="Times New Roman"/>
        </w:rPr>
        <w:t xml:space="preserve">  </w:t>
      </w:r>
      <w:r w:rsidR="00C76AF3">
        <w:rPr>
          <w:rFonts w:ascii="Times New Roman" w:eastAsia="Times New Roman" w:hAnsi="Times New Roman" w:cs="Times New Roman"/>
        </w:rPr>
        <w:t xml:space="preserve">  </w:t>
      </w:r>
    </w:p>
    <w:p w14:paraId="4A3D0D19" w14:textId="77777777" w:rsidR="00243CC7" w:rsidRPr="00E92B42" w:rsidRDefault="00E92B42" w:rsidP="00433707">
      <w:pPr>
        <w:rPr>
          <w:rFonts w:asciiTheme="majorBidi" w:hAnsiTheme="majorBidi" w:cstheme="majorBidi"/>
          <w:b/>
          <w:bCs/>
          <w:sz w:val="24"/>
          <w:szCs w:val="24"/>
        </w:rPr>
      </w:pPr>
      <w:r w:rsidRPr="00E92B42">
        <w:rPr>
          <w:rFonts w:asciiTheme="majorBidi" w:hAnsiTheme="majorBidi" w:cstheme="majorBidi"/>
          <w:b/>
          <w:bCs/>
          <w:sz w:val="24"/>
          <w:szCs w:val="24"/>
        </w:rPr>
        <w:t>Keywords</w:t>
      </w:r>
      <w:r>
        <w:rPr>
          <w:rFonts w:asciiTheme="majorBidi" w:hAnsiTheme="majorBidi" w:cstheme="majorBidi"/>
          <w:b/>
          <w:bCs/>
          <w:sz w:val="24"/>
          <w:szCs w:val="24"/>
        </w:rPr>
        <w:t xml:space="preserve">: </w:t>
      </w:r>
      <w:r w:rsidRPr="00433707">
        <w:rPr>
          <w:rFonts w:asciiTheme="majorBidi" w:hAnsiTheme="majorBidi" w:cstheme="majorBidi"/>
          <w:sz w:val="24"/>
          <w:szCs w:val="24"/>
        </w:rPr>
        <w:t xml:space="preserve">Artemisia </w:t>
      </w:r>
      <w:proofErr w:type="spellStart"/>
      <w:r w:rsidRPr="00433707">
        <w:rPr>
          <w:rFonts w:asciiTheme="majorBidi" w:hAnsiTheme="majorBidi" w:cstheme="majorBidi"/>
          <w:sz w:val="24"/>
          <w:szCs w:val="24"/>
        </w:rPr>
        <w:t>herba</w:t>
      </w:r>
      <w:proofErr w:type="spellEnd"/>
      <w:r w:rsidRPr="00433707">
        <w:rPr>
          <w:rFonts w:asciiTheme="majorBidi" w:hAnsiTheme="majorBidi" w:cstheme="majorBidi"/>
          <w:sz w:val="24"/>
          <w:szCs w:val="24"/>
        </w:rPr>
        <w:t xml:space="preserve"> </w:t>
      </w:r>
      <w:proofErr w:type="gramStart"/>
      <w:r w:rsidRPr="00433707">
        <w:rPr>
          <w:rFonts w:asciiTheme="majorBidi" w:hAnsiTheme="majorBidi" w:cstheme="majorBidi"/>
          <w:sz w:val="24"/>
          <w:szCs w:val="24"/>
        </w:rPr>
        <w:t>alba</w:t>
      </w:r>
      <w:proofErr w:type="gramEnd"/>
      <w:r w:rsidRPr="00433707">
        <w:rPr>
          <w:rFonts w:asciiTheme="majorBidi" w:hAnsiTheme="majorBidi" w:cstheme="majorBidi"/>
          <w:sz w:val="24"/>
          <w:szCs w:val="24"/>
        </w:rPr>
        <w:t xml:space="preserve">, </w:t>
      </w:r>
      <w:r w:rsidR="00433707" w:rsidRPr="00433707">
        <w:rPr>
          <w:rFonts w:asciiTheme="majorBidi" w:hAnsiTheme="majorBidi" w:cstheme="majorBidi"/>
          <w:sz w:val="24"/>
          <w:szCs w:val="24"/>
        </w:rPr>
        <w:t>Co</w:t>
      </w:r>
      <w:r w:rsidR="00433707" w:rsidRPr="00433707">
        <w:rPr>
          <w:rFonts w:asciiTheme="majorBidi" w:hAnsiTheme="majorBidi" w:cstheme="majorBidi"/>
          <w:sz w:val="24"/>
          <w:szCs w:val="24"/>
          <w:vertAlign w:val="subscript"/>
        </w:rPr>
        <w:t>3</w:t>
      </w:r>
      <w:r w:rsidR="00433707" w:rsidRPr="00433707">
        <w:rPr>
          <w:rFonts w:asciiTheme="majorBidi" w:hAnsiTheme="majorBidi" w:cstheme="majorBidi"/>
          <w:sz w:val="24"/>
          <w:szCs w:val="24"/>
        </w:rPr>
        <w:t>O</w:t>
      </w:r>
      <w:r w:rsidR="00433707" w:rsidRPr="00433707">
        <w:rPr>
          <w:rFonts w:asciiTheme="majorBidi" w:hAnsiTheme="majorBidi" w:cstheme="majorBidi"/>
          <w:sz w:val="24"/>
          <w:szCs w:val="24"/>
          <w:vertAlign w:val="subscript"/>
        </w:rPr>
        <w:t>4</w:t>
      </w:r>
      <w:r w:rsidR="00433707" w:rsidRPr="00433707">
        <w:rPr>
          <w:rFonts w:asciiTheme="majorBidi" w:hAnsiTheme="majorBidi" w:cstheme="majorBidi"/>
          <w:sz w:val="24"/>
          <w:szCs w:val="24"/>
        </w:rPr>
        <w:t>-NPs, Diabetes mellitus, Histopathology</w:t>
      </w:r>
    </w:p>
    <w:p w14:paraId="232C670E" w14:textId="77777777" w:rsidR="00243CC7" w:rsidRPr="006145E9" w:rsidRDefault="003F4F03" w:rsidP="003F4F03">
      <w:pPr>
        <w:rPr>
          <w:rFonts w:asciiTheme="majorBidi" w:hAnsiTheme="majorBidi" w:cstheme="majorBidi"/>
          <w:b/>
          <w:bCs/>
          <w:sz w:val="28"/>
          <w:szCs w:val="28"/>
        </w:rPr>
      </w:pPr>
      <w:r w:rsidRPr="006145E9">
        <w:rPr>
          <w:rFonts w:asciiTheme="majorBidi" w:hAnsiTheme="majorBidi" w:cstheme="majorBidi"/>
          <w:b/>
          <w:bCs/>
          <w:sz w:val="28"/>
          <w:szCs w:val="28"/>
        </w:rPr>
        <w:t xml:space="preserve">Introduction </w:t>
      </w:r>
    </w:p>
    <w:p w14:paraId="797A37EF" w14:textId="77777777" w:rsidR="00ED36CE" w:rsidRPr="00ED36CE" w:rsidRDefault="00243CC7" w:rsidP="00272B28">
      <w:pPr>
        <w:rPr>
          <w:rFonts w:ascii="Times New Roman" w:eastAsia="Times New Roman" w:hAnsi="Times New Roman" w:cs="Times New Roman"/>
        </w:rPr>
      </w:pPr>
      <w:r w:rsidRPr="00ED36CE">
        <w:rPr>
          <w:rFonts w:ascii="Times New Roman" w:eastAsia="Times New Roman" w:hAnsi="Times New Roman" w:cs="Times New Roman"/>
        </w:rPr>
        <w:t xml:space="preserve">Manipulating matter at the </w:t>
      </w:r>
      <w:proofErr w:type="spellStart"/>
      <w:r w:rsidRPr="00ED36CE">
        <w:rPr>
          <w:rFonts w:ascii="Times New Roman" w:eastAsia="Times New Roman" w:hAnsi="Times New Roman" w:cs="Times New Roman"/>
        </w:rPr>
        <w:t>nanoscale</w:t>
      </w:r>
      <w:proofErr w:type="spellEnd"/>
      <w:r w:rsidRPr="00ED36CE">
        <w:rPr>
          <w:rFonts w:ascii="Times New Roman" w:eastAsia="Times New Roman" w:hAnsi="Times New Roman" w:cs="Times New Roman"/>
        </w:rPr>
        <w:t xml:space="preserve">, typically between 1 and 100 </w:t>
      </w:r>
      <w:proofErr w:type="gramStart"/>
      <w:r w:rsidRPr="00ED36CE">
        <w:rPr>
          <w:rFonts w:ascii="Times New Roman" w:eastAsia="Times New Roman" w:hAnsi="Times New Roman" w:cs="Times New Roman"/>
        </w:rPr>
        <w:t>nanometers,</w:t>
      </w:r>
      <w:proofErr w:type="gramEnd"/>
      <w:r w:rsidRPr="00ED36CE">
        <w:rPr>
          <w:rFonts w:ascii="Times New Roman" w:eastAsia="Times New Roman" w:hAnsi="Times New Roman" w:cs="Times New Roman"/>
        </w:rPr>
        <w:t xml:space="preserve"> is the primary goal of the rapidly developing f</w:t>
      </w:r>
      <w:r w:rsidR="009D1CB6" w:rsidRPr="00ED36CE">
        <w:rPr>
          <w:rFonts w:ascii="Times New Roman" w:eastAsia="Times New Roman" w:hAnsi="Times New Roman" w:cs="Times New Roman"/>
        </w:rPr>
        <w:t>ield of nanotechnology</w:t>
      </w:r>
      <w:r w:rsidRPr="00ED36CE">
        <w:rPr>
          <w:rFonts w:ascii="Times New Roman" w:eastAsia="Times New Roman" w:hAnsi="Times New Roman" w:cs="Times New Roman"/>
        </w:rPr>
        <w:t xml:space="preserve"> (</w:t>
      </w:r>
      <w:r w:rsidR="008550C5">
        <w:rPr>
          <w:rFonts w:ascii="Times New Roman" w:eastAsia="Times New Roman" w:hAnsi="Times New Roman" w:cs="Times New Roman"/>
        </w:rPr>
        <w:t>1</w:t>
      </w:r>
      <w:r w:rsidRPr="00ED36CE">
        <w:rPr>
          <w:rFonts w:ascii="Times New Roman" w:eastAsia="Times New Roman" w:hAnsi="Times New Roman" w:cs="Times New Roman"/>
        </w:rPr>
        <w:t xml:space="preserve">). </w:t>
      </w:r>
      <w:r w:rsidR="00EA3530" w:rsidRPr="00ED36CE">
        <w:rPr>
          <w:rFonts w:ascii="Times New Roman" w:eastAsia="Times New Roman" w:hAnsi="Times New Roman" w:cs="Times New Roman"/>
        </w:rPr>
        <w:t xml:space="preserve">Nanoparticles </w:t>
      </w:r>
      <w:r w:rsidR="00761EE1">
        <w:rPr>
          <w:rFonts w:ascii="Times New Roman" w:eastAsia="Times New Roman" w:hAnsi="Times New Roman" w:cs="Times New Roman"/>
        </w:rPr>
        <w:t>reduce</w:t>
      </w:r>
      <w:r w:rsidR="00EA3530" w:rsidRPr="00ED36CE">
        <w:rPr>
          <w:rFonts w:ascii="Times New Roman" w:eastAsia="Times New Roman" w:hAnsi="Times New Roman" w:cs="Times New Roman"/>
        </w:rPr>
        <w:t xml:space="preserve"> systemic exposure and toxicity in non-target tissues by facilitating medication transport to specific organs or tissues. </w:t>
      </w:r>
      <w:r w:rsidR="00ED36CE" w:rsidRPr="00ED36CE">
        <w:rPr>
          <w:rFonts w:ascii="Times New Roman" w:eastAsia="Times New Roman" w:hAnsi="Times New Roman" w:cs="Times New Roman"/>
        </w:rPr>
        <w:t xml:space="preserve">Nanoparticles can avoid the </w:t>
      </w:r>
      <w:proofErr w:type="spellStart"/>
      <w:r w:rsidR="00ED36CE" w:rsidRPr="00ED36CE">
        <w:rPr>
          <w:rFonts w:ascii="Times New Roman" w:eastAsia="Times New Roman" w:hAnsi="Times New Roman" w:cs="Times New Roman"/>
        </w:rPr>
        <w:t>reticuloendothelial</w:t>
      </w:r>
      <w:proofErr w:type="spellEnd"/>
      <w:r w:rsidR="00ED36CE" w:rsidRPr="00ED36CE">
        <w:rPr>
          <w:rFonts w:ascii="Times New Roman" w:eastAsia="Times New Roman" w:hAnsi="Times New Roman" w:cs="Times New Roman"/>
        </w:rPr>
        <w:t xml:space="preserve"> system by altering their surface in ways like </w:t>
      </w:r>
      <w:proofErr w:type="spellStart"/>
      <w:r w:rsidR="00ED36CE" w:rsidRPr="00ED36CE">
        <w:rPr>
          <w:rFonts w:ascii="Times New Roman" w:eastAsia="Times New Roman" w:hAnsi="Times New Roman" w:cs="Times New Roman"/>
        </w:rPr>
        <w:t>PEGylation</w:t>
      </w:r>
      <w:proofErr w:type="spellEnd"/>
      <w:r w:rsidR="00ED36CE" w:rsidRPr="00ED36CE">
        <w:rPr>
          <w:rFonts w:ascii="Times New Roman" w:eastAsia="Times New Roman" w:hAnsi="Times New Roman" w:cs="Times New Roman"/>
        </w:rPr>
        <w:t>, which prolongs circulation durations and encourages aggregation at the intended site (</w:t>
      </w:r>
      <w:r w:rsidR="008550C5">
        <w:rPr>
          <w:rFonts w:ascii="Times New Roman" w:eastAsia="Times New Roman" w:hAnsi="Times New Roman" w:cs="Times New Roman"/>
        </w:rPr>
        <w:t>2</w:t>
      </w:r>
      <w:r w:rsidR="00ED36CE" w:rsidRPr="00ED36CE">
        <w:rPr>
          <w:rFonts w:ascii="Times New Roman" w:eastAsia="Times New Roman" w:hAnsi="Times New Roman" w:cs="Times New Roman"/>
        </w:rPr>
        <w:t>). By shielding the encapsulated nanoparticles from early metabolic breakdown by intestinal or liver wall enzymes, they guarantee that the active medication reaches</w:t>
      </w:r>
      <w:r w:rsidR="00761EE1">
        <w:rPr>
          <w:rFonts w:ascii="Times New Roman" w:eastAsia="Times New Roman" w:hAnsi="Times New Roman" w:cs="Times New Roman"/>
        </w:rPr>
        <w:t xml:space="preserve"> </w:t>
      </w:r>
      <w:r w:rsidR="00ED36CE" w:rsidRPr="00ED36CE">
        <w:rPr>
          <w:rFonts w:ascii="Times New Roman" w:eastAsia="Times New Roman" w:hAnsi="Times New Roman" w:cs="Times New Roman"/>
        </w:rPr>
        <w:t>its target location. By using other absorption channels to circumvent initial hepatic metabolism, they also eliminate the first-p</w:t>
      </w:r>
      <w:r w:rsidR="005D1111">
        <w:rPr>
          <w:rFonts w:ascii="Times New Roman" w:eastAsia="Times New Roman" w:hAnsi="Times New Roman" w:cs="Times New Roman"/>
        </w:rPr>
        <w:t>ass effect (</w:t>
      </w:r>
      <w:r w:rsidR="008550C5">
        <w:rPr>
          <w:rFonts w:ascii="Times New Roman" w:eastAsia="Times New Roman" w:hAnsi="Times New Roman" w:cs="Times New Roman"/>
        </w:rPr>
        <w:t>3</w:t>
      </w:r>
      <w:r w:rsidR="005D1111">
        <w:rPr>
          <w:rFonts w:ascii="Times New Roman" w:eastAsia="Times New Roman" w:hAnsi="Times New Roman" w:cs="Times New Roman"/>
        </w:rPr>
        <w:t>)</w:t>
      </w:r>
      <w:r w:rsidR="00EA3530" w:rsidRPr="00ED36CE">
        <w:rPr>
          <w:rFonts w:ascii="Times New Roman" w:eastAsia="Times New Roman" w:hAnsi="Times New Roman" w:cs="Times New Roman"/>
        </w:rPr>
        <w:t xml:space="preserve">. </w:t>
      </w:r>
      <w:r w:rsidR="00ED36CE" w:rsidRPr="00ED36CE">
        <w:rPr>
          <w:rFonts w:ascii="Times New Roman" w:eastAsia="Times New Roman" w:hAnsi="Times New Roman" w:cs="Times New Roman"/>
        </w:rPr>
        <w:t xml:space="preserve">By avoiding hepatic metabolism, nanoparticles can reach the systemic circulation by lymphatic absorption. They can also be specifically delivered through mucosal surfaces such </w:t>
      </w:r>
      <w:r w:rsidR="00442AC8">
        <w:rPr>
          <w:rFonts w:ascii="Times New Roman" w:eastAsia="Times New Roman" w:hAnsi="Times New Roman" w:cs="Times New Roman"/>
        </w:rPr>
        <w:t xml:space="preserve">as </w:t>
      </w:r>
      <w:r w:rsidR="00ED36CE" w:rsidRPr="00ED36CE">
        <w:rPr>
          <w:rFonts w:ascii="Times New Roman" w:eastAsia="Times New Roman" w:hAnsi="Times New Roman" w:cs="Times New Roman"/>
        </w:rPr>
        <w:t>the mouth, nose, or rectal cavity to reduce exposure to liver enzymes after</w:t>
      </w:r>
      <w:r w:rsidR="00761EE1">
        <w:rPr>
          <w:rFonts w:ascii="Times New Roman" w:eastAsia="Times New Roman" w:hAnsi="Times New Roman" w:cs="Times New Roman"/>
        </w:rPr>
        <w:t xml:space="preserve"> the</w:t>
      </w:r>
      <w:r w:rsidR="00ED36CE" w:rsidRPr="00ED36CE">
        <w:rPr>
          <w:rFonts w:ascii="Times New Roman" w:eastAsia="Times New Roman" w:hAnsi="Times New Roman" w:cs="Times New Roman"/>
        </w:rPr>
        <w:t xml:space="preserve"> first absorption (</w:t>
      </w:r>
      <w:r w:rsidR="00281309">
        <w:rPr>
          <w:rFonts w:ascii="Times New Roman" w:eastAsia="Times New Roman" w:hAnsi="Times New Roman" w:cs="Times New Roman"/>
        </w:rPr>
        <w:t>4</w:t>
      </w:r>
      <w:r w:rsidR="00ED36CE" w:rsidRPr="00ED36CE">
        <w:rPr>
          <w:rFonts w:ascii="Times New Roman" w:eastAsia="Times New Roman" w:hAnsi="Times New Roman" w:cs="Times New Roman"/>
        </w:rPr>
        <w:t>).</w:t>
      </w:r>
      <w:r w:rsidR="00B26E20">
        <w:rPr>
          <w:rFonts w:ascii="Times New Roman" w:eastAsia="Times New Roman" w:hAnsi="Times New Roman" w:cs="Times New Roman"/>
        </w:rPr>
        <w:t xml:space="preserve"> </w:t>
      </w:r>
      <w:r w:rsidR="00B26E20" w:rsidRPr="00ED36CE">
        <w:rPr>
          <w:rFonts w:ascii="Times New Roman" w:eastAsia="Times New Roman" w:hAnsi="Times New Roman" w:cs="Times New Roman"/>
        </w:rPr>
        <w:t xml:space="preserve">Artemisia </w:t>
      </w:r>
      <w:proofErr w:type="spellStart"/>
      <w:r w:rsidR="00B26E20" w:rsidRPr="00ED36CE">
        <w:rPr>
          <w:rFonts w:ascii="Times New Roman" w:eastAsia="Times New Roman" w:hAnsi="Times New Roman" w:cs="Times New Roman"/>
        </w:rPr>
        <w:t>herba</w:t>
      </w:r>
      <w:proofErr w:type="spellEnd"/>
      <w:r w:rsidR="00B26E20" w:rsidRPr="00ED36CE">
        <w:rPr>
          <w:rFonts w:ascii="Times New Roman" w:eastAsia="Times New Roman" w:hAnsi="Times New Roman" w:cs="Times New Roman"/>
        </w:rPr>
        <w:t>-alba</w:t>
      </w:r>
      <w:r w:rsidR="00B26E20">
        <w:rPr>
          <w:rFonts w:ascii="Times New Roman" w:eastAsia="Times New Roman" w:hAnsi="Times New Roman" w:cs="Times New Roman"/>
        </w:rPr>
        <w:t xml:space="preserve">, or white wormwood, </w:t>
      </w:r>
      <w:r w:rsidR="00ED36CE" w:rsidRPr="00ED36CE">
        <w:rPr>
          <w:rFonts w:ascii="Times New Roman" w:eastAsia="Times New Roman" w:hAnsi="Times New Roman" w:cs="Times New Roman"/>
        </w:rPr>
        <w:t>is a perennial plant that grows in Mediterranean dry steppes (</w:t>
      </w:r>
      <w:r w:rsidR="00281309">
        <w:rPr>
          <w:rFonts w:ascii="Times New Roman" w:eastAsia="Times New Roman" w:hAnsi="Times New Roman" w:cs="Times New Roman"/>
        </w:rPr>
        <w:t>5</w:t>
      </w:r>
      <w:r w:rsidR="00ED36CE" w:rsidRPr="00ED36CE">
        <w:rPr>
          <w:rFonts w:ascii="Times New Roman" w:eastAsia="Times New Roman" w:hAnsi="Times New Roman" w:cs="Times New Roman"/>
        </w:rPr>
        <w:t>).</w:t>
      </w:r>
      <w:r w:rsidR="00761EE1">
        <w:rPr>
          <w:rFonts w:ascii="Times New Roman" w:eastAsia="Times New Roman" w:hAnsi="Times New Roman" w:cs="Times New Roman"/>
        </w:rPr>
        <w:t xml:space="preserve"> The plant</w:t>
      </w:r>
      <w:r w:rsidR="00324236">
        <w:rPr>
          <w:rFonts w:ascii="Times New Roman" w:eastAsia="Times New Roman" w:hAnsi="Times New Roman" w:cs="Times New Roman"/>
        </w:rPr>
        <w:t xml:space="preserve"> has </w:t>
      </w:r>
      <w:r w:rsidR="00442AC8">
        <w:rPr>
          <w:rFonts w:ascii="Times New Roman" w:eastAsia="Times New Roman" w:hAnsi="Times New Roman" w:cs="Times New Roman"/>
        </w:rPr>
        <w:t xml:space="preserve">been shown in studies to dramatically minimize the </w:t>
      </w:r>
      <w:r w:rsidR="00442AC8">
        <w:rPr>
          <w:rFonts w:ascii="Times New Roman" w:eastAsia="Times New Roman" w:hAnsi="Times New Roman" w:cs="Times New Roman"/>
        </w:rPr>
        <w:lastRenderedPageBreak/>
        <w:t>total cholesterol levels</w:t>
      </w:r>
      <w:r w:rsidR="00761EE1">
        <w:rPr>
          <w:rFonts w:ascii="Times New Roman" w:eastAsia="Times New Roman" w:hAnsi="Times New Roman" w:cs="Times New Roman"/>
        </w:rPr>
        <w:t>. When using</w:t>
      </w:r>
      <w:r w:rsidR="00ED36CE" w:rsidRPr="00ED36CE">
        <w:rPr>
          <w:rFonts w:ascii="Times New Roman" w:eastAsia="Times New Roman" w:hAnsi="Times New Roman" w:cs="Times New Roman"/>
        </w:rPr>
        <w:t xml:space="preserve"> its extracts as a supplement, for instance, participants' cholesterol </w:t>
      </w:r>
      <w:r w:rsidR="00761EE1">
        <w:rPr>
          <w:rFonts w:ascii="Times New Roman" w:eastAsia="Times New Roman" w:hAnsi="Times New Roman" w:cs="Times New Roman"/>
        </w:rPr>
        <w:t xml:space="preserve">levels have dramatically </w:t>
      </w:r>
      <w:r w:rsidR="00442AC8">
        <w:rPr>
          <w:rFonts w:ascii="Times New Roman" w:eastAsia="Times New Roman" w:hAnsi="Times New Roman" w:cs="Times New Roman"/>
        </w:rPr>
        <w:t>decreased</w:t>
      </w:r>
      <w:r w:rsidR="00ED36CE" w:rsidRPr="00ED36CE">
        <w:rPr>
          <w:rFonts w:ascii="Times New Roman" w:eastAsia="Times New Roman" w:hAnsi="Times New Roman" w:cs="Times New Roman"/>
        </w:rPr>
        <w:t>, particularly for those with diabetes and those on high-fat diets (</w:t>
      </w:r>
      <w:r w:rsidR="00281309">
        <w:rPr>
          <w:rFonts w:ascii="Times New Roman" w:eastAsia="Times New Roman" w:hAnsi="Times New Roman" w:cs="Times New Roman"/>
        </w:rPr>
        <w:t>6</w:t>
      </w:r>
      <w:r w:rsidR="00ED36CE" w:rsidRPr="00ED36CE">
        <w:rPr>
          <w:rFonts w:ascii="Times New Roman" w:eastAsia="Times New Roman" w:hAnsi="Times New Roman" w:cs="Times New Roman"/>
        </w:rPr>
        <w:t xml:space="preserve">). The plant has also been connected to a reduction in lipid levels. </w:t>
      </w:r>
      <w:r w:rsidR="00CC44AB">
        <w:rPr>
          <w:rFonts w:ascii="Times New Roman" w:eastAsia="Times New Roman" w:hAnsi="Times New Roman" w:cs="Times New Roman"/>
        </w:rPr>
        <w:t>The r</w:t>
      </w:r>
      <w:r w:rsidR="00ED36CE" w:rsidRPr="00ED36CE">
        <w:rPr>
          <w:rFonts w:ascii="Times New Roman" w:eastAsia="Times New Roman" w:hAnsi="Times New Roman" w:cs="Times New Roman"/>
        </w:rPr>
        <w:t xml:space="preserve">esearch indicates that the extract from Artemisia </w:t>
      </w:r>
      <w:proofErr w:type="spellStart"/>
      <w:r w:rsidR="00ED36CE" w:rsidRPr="00ED36CE">
        <w:rPr>
          <w:rFonts w:ascii="Times New Roman" w:eastAsia="Times New Roman" w:hAnsi="Times New Roman" w:cs="Times New Roman"/>
        </w:rPr>
        <w:t>herba</w:t>
      </w:r>
      <w:proofErr w:type="spellEnd"/>
      <w:r w:rsidR="00ED36CE" w:rsidRPr="00ED36CE">
        <w:rPr>
          <w:rFonts w:ascii="Times New Roman" w:eastAsia="Times New Roman" w:hAnsi="Times New Roman" w:cs="Times New Roman"/>
        </w:rPr>
        <w:t>-alba effectively lowers</w:t>
      </w:r>
      <w:r w:rsidR="00442AC8">
        <w:rPr>
          <w:rFonts w:ascii="Times New Roman" w:eastAsia="Times New Roman" w:hAnsi="Times New Roman" w:cs="Times New Roman"/>
        </w:rPr>
        <w:t xml:space="preserve"> the levels of</w:t>
      </w:r>
      <w:r w:rsidR="00ED36CE" w:rsidRPr="00ED36CE">
        <w:rPr>
          <w:rFonts w:ascii="Times New Roman" w:eastAsia="Times New Roman" w:hAnsi="Times New Roman" w:cs="Times New Roman"/>
        </w:rPr>
        <w:t xml:space="preserve"> triglyceride, which is beneficial for metabolic syndrome</w:t>
      </w:r>
      <w:r w:rsidR="00442AC8">
        <w:rPr>
          <w:rFonts w:ascii="Times New Roman" w:eastAsia="Times New Roman" w:hAnsi="Times New Roman" w:cs="Times New Roman"/>
        </w:rPr>
        <w:t xml:space="preserve"> management</w:t>
      </w:r>
      <w:r w:rsidR="00ED36CE" w:rsidRPr="00ED36CE">
        <w:rPr>
          <w:rFonts w:ascii="Times New Roman" w:eastAsia="Times New Roman" w:hAnsi="Times New Roman" w:cs="Times New Roman"/>
        </w:rPr>
        <w:t xml:space="preserve"> and cardiovascular health (</w:t>
      </w:r>
      <w:r w:rsidR="00281309">
        <w:rPr>
          <w:rFonts w:ascii="Times New Roman" w:eastAsia="Times New Roman" w:hAnsi="Times New Roman" w:cs="Times New Roman"/>
        </w:rPr>
        <w:t>7</w:t>
      </w:r>
      <w:r w:rsidR="00ED36CE" w:rsidRPr="00ED36CE">
        <w:rPr>
          <w:rFonts w:ascii="Times New Roman" w:eastAsia="Times New Roman" w:hAnsi="Times New Roman" w:cs="Times New Roman"/>
        </w:rPr>
        <w:t xml:space="preserve">). Artemisia </w:t>
      </w:r>
      <w:proofErr w:type="spellStart"/>
      <w:r w:rsidR="00ED36CE" w:rsidRPr="00ED36CE">
        <w:rPr>
          <w:rFonts w:ascii="Times New Roman" w:eastAsia="Times New Roman" w:hAnsi="Times New Roman" w:cs="Times New Roman"/>
        </w:rPr>
        <w:t>herba</w:t>
      </w:r>
      <w:proofErr w:type="spellEnd"/>
      <w:r w:rsidR="00ED36CE" w:rsidRPr="00ED36CE">
        <w:rPr>
          <w:rFonts w:ascii="Times New Roman" w:eastAsia="Times New Roman" w:hAnsi="Times New Roman" w:cs="Times New Roman"/>
        </w:rPr>
        <w:t>-alba extract</w:t>
      </w:r>
      <w:r w:rsidR="00442AC8">
        <w:rPr>
          <w:rFonts w:ascii="Times New Roman" w:eastAsia="Times New Roman" w:hAnsi="Times New Roman" w:cs="Times New Roman"/>
        </w:rPr>
        <w:t>,</w:t>
      </w:r>
      <w:r w:rsidR="00ED36CE" w:rsidRPr="00ED36CE">
        <w:rPr>
          <w:rFonts w:ascii="Times New Roman" w:eastAsia="Times New Roman" w:hAnsi="Times New Roman" w:cs="Times New Roman"/>
        </w:rPr>
        <w:t xml:space="preserve"> dramatically decreased liver enzyme levels</w:t>
      </w:r>
      <w:r w:rsidR="00CC5FFB">
        <w:rPr>
          <w:rFonts w:ascii="Times New Roman" w:eastAsia="Times New Roman" w:hAnsi="Times New Roman" w:cs="Times New Roman"/>
        </w:rPr>
        <w:t xml:space="preserve"> in </w:t>
      </w:r>
      <w:r w:rsidR="00CC5FFB" w:rsidRPr="00ED36CE">
        <w:rPr>
          <w:rFonts w:ascii="Times New Roman" w:eastAsia="Times New Roman" w:hAnsi="Times New Roman" w:cs="Times New Roman"/>
        </w:rPr>
        <w:t>rats</w:t>
      </w:r>
      <w:r w:rsidR="00CC5FFB">
        <w:rPr>
          <w:rFonts w:ascii="Times New Roman" w:eastAsia="Times New Roman" w:hAnsi="Times New Roman" w:cs="Times New Roman"/>
        </w:rPr>
        <w:t xml:space="preserve"> that have been</w:t>
      </w:r>
      <w:r w:rsidR="00CC5FFB" w:rsidRPr="00ED36CE">
        <w:rPr>
          <w:rFonts w:ascii="Times New Roman" w:eastAsia="Times New Roman" w:hAnsi="Times New Roman" w:cs="Times New Roman"/>
        </w:rPr>
        <w:t xml:space="preserve"> exposed to hepatotoxic substances</w:t>
      </w:r>
      <w:r w:rsidR="00ED36CE" w:rsidRPr="00ED36CE">
        <w:rPr>
          <w:rFonts w:ascii="Times New Roman" w:eastAsia="Times New Roman" w:hAnsi="Times New Roman" w:cs="Times New Roman"/>
        </w:rPr>
        <w:t xml:space="preserve">, indicating that its antioxidant qualities may </w:t>
      </w:r>
      <w:r w:rsidR="00CC5FFB">
        <w:rPr>
          <w:rFonts w:ascii="Times New Roman" w:eastAsia="Times New Roman" w:hAnsi="Times New Roman" w:cs="Times New Roman"/>
        </w:rPr>
        <w:t>show</w:t>
      </w:r>
      <w:r w:rsidR="00ED36CE" w:rsidRPr="00ED36CE">
        <w:rPr>
          <w:rFonts w:ascii="Times New Roman" w:eastAsia="Times New Roman" w:hAnsi="Times New Roman" w:cs="Times New Roman"/>
        </w:rPr>
        <w:t xml:space="preserve"> some protection against liver injury (</w:t>
      </w:r>
      <w:r w:rsidR="00281309">
        <w:rPr>
          <w:rFonts w:ascii="Times New Roman" w:eastAsia="Times New Roman" w:hAnsi="Times New Roman" w:cs="Times New Roman"/>
        </w:rPr>
        <w:t>8</w:t>
      </w:r>
      <w:r w:rsidR="00CC44AB">
        <w:rPr>
          <w:rFonts w:ascii="Times New Roman" w:eastAsia="Times New Roman" w:hAnsi="Times New Roman" w:cs="Times New Roman"/>
        </w:rPr>
        <w:t xml:space="preserve">). This suggests that Artemisia </w:t>
      </w:r>
      <w:proofErr w:type="spellStart"/>
      <w:r w:rsidR="00CC44AB">
        <w:rPr>
          <w:rFonts w:ascii="Times New Roman" w:eastAsia="Times New Roman" w:hAnsi="Times New Roman" w:cs="Times New Roman"/>
        </w:rPr>
        <w:t>herba</w:t>
      </w:r>
      <w:proofErr w:type="spellEnd"/>
      <w:r w:rsidR="00CC44AB">
        <w:rPr>
          <w:rFonts w:ascii="Times New Roman" w:eastAsia="Times New Roman" w:hAnsi="Times New Roman" w:cs="Times New Roman"/>
        </w:rPr>
        <w:t xml:space="preserve"> alba </w:t>
      </w:r>
      <w:r w:rsidR="00ED36CE" w:rsidRPr="00ED36CE">
        <w:rPr>
          <w:rFonts w:ascii="Times New Roman" w:eastAsia="Times New Roman" w:hAnsi="Times New Roman" w:cs="Times New Roman"/>
        </w:rPr>
        <w:t xml:space="preserve">may help </w:t>
      </w:r>
      <w:r w:rsidR="00CC44AB">
        <w:rPr>
          <w:rFonts w:ascii="Times New Roman" w:eastAsia="Times New Roman" w:hAnsi="Times New Roman" w:cs="Times New Roman"/>
        </w:rPr>
        <w:t xml:space="preserve">to </w:t>
      </w:r>
      <w:r w:rsidR="00ED36CE" w:rsidRPr="00ED36CE">
        <w:rPr>
          <w:rFonts w:ascii="Times New Roman" w:eastAsia="Times New Roman" w:hAnsi="Times New Roman" w:cs="Times New Roman"/>
        </w:rPr>
        <w:t>control chronic liver health issues, such as fatty liver disease linked to metabolic syndrome, in addition to avoiding acute liver injury (</w:t>
      </w:r>
      <w:r w:rsidR="00281309">
        <w:rPr>
          <w:rFonts w:ascii="Times New Roman" w:eastAsia="Times New Roman" w:hAnsi="Times New Roman" w:cs="Times New Roman"/>
        </w:rPr>
        <w:t>9)</w:t>
      </w:r>
      <w:r w:rsidR="00ED36CE" w:rsidRPr="00ED36CE">
        <w:rPr>
          <w:rFonts w:ascii="Times New Roman" w:eastAsia="Times New Roman" w:hAnsi="Times New Roman" w:cs="Times New Roman"/>
        </w:rPr>
        <w:t xml:space="preserve"> </w:t>
      </w:r>
      <w:r w:rsidR="00272B28" w:rsidRPr="00ED36CE">
        <w:rPr>
          <w:rFonts w:ascii="Times New Roman" w:eastAsia="Times New Roman" w:hAnsi="Times New Roman" w:cs="Times New Roman"/>
        </w:rPr>
        <w:t xml:space="preserve">Artemisia </w:t>
      </w:r>
      <w:proofErr w:type="spellStart"/>
      <w:r w:rsidR="00272B28" w:rsidRPr="00ED36CE">
        <w:rPr>
          <w:rFonts w:ascii="Times New Roman" w:eastAsia="Times New Roman" w:hAnsi="Times New Roman" w:cs="Times New Roman"/>
        </w:rPr>
        <w:t>herba</w:t>
      </w:r>
      <w:proofErr w:type="spellEnd"/>
      <w:r w:rsidR="00272B28" w:rsidRPr="00ED36CE">
        <w:rPr>
          <w:rFonts w:ascii="Times New Roman" w:eastAsia="Times New Roman" w:hAnsi="Times New Roman" w:cs="Times New Roman"/>
        </w:rPr>
        <w:t xml:space="preserve">-alba has strong </w:t>
      </w:r>
      <w:proofErr w:type="spellStart"/>
      <w:r w:rsidR="00272B28" w:rsidRPr="00ED36CE">
        <w:rPr>
          <w:rFonts w:ascii="Times New Roman" w:eastAsia="Times New Roman" w:hAnsi="Times New Roman" w:cs="Times New Roman"/>
        </w:rPr>
        <w:t>hepatoprotective</w:t>
      </w:r>
      <w:proofErr w:type="spellEnd"/>
      <w:r w:rsidR="00272B28" w:rsidRPr="00ED36CE">
        <w:rPr>
          <w:rFonts w:ascii="Times New Roman" w:eastAsia="Times New Roman" w:hAnsi="Times New Roman" w:cs="Times New Roman"/>
        </w:rPr>
        <w:t xml:space="preserve"> properties </w:t>
      </w:r>
      <w:r w:rsidR="00272B28">
        <w:rPr>
          <w:rFonts w:ascii="Times New Roman" w:eastAsia="Times New Roman" w:hAnsi="Times New Roman" w:cs="Times New Roman"/>
        </w:rPr>
        <w:t>such as</w:t>
      </w:r>
      <w:r w:rsidR="00ED36CE" w:rsidRPr="00ED36CE">
        <w:rPr>
          <w:rFonts w:ascii="Times New Roman" w:eastAsia="Times New Roman" w:hAnsi="Times New Roman" w:cs="Times New Roman"/>
        </w:rPr>
        <w:t xml:space="preserve"> </w:t>
      </w:r>
      <w:r w:rsidR="00272B28">
        <w:rPr>
          <w:rFonts w:ascii="Times New Roman" w:eastAsia="Times New Roman" w:hAnsi="Times New Roman" w:cs="Times New Roman"/>
        </w:rPr>
        <w:t>lowering the levels of liver enzyme</w:t>
      </w:r>
      <w:r w:rsidR="00ED36CE" w:rsidRPr="00ED36CE">
        <w:rPr>
          <w:rFonts w:ascii="Times New Roman" w:eastAsia="Times New Roman" w:hAnsi="Times New Roman" w:cs="Times New Roman"/>
        </w:rPr>
        <w:t>, increasing antioxidant activity, enhancing biochemical indicators linked to liver function, and perhaps lowering chronic disorders like metabolic syndrome (</w:t>
      </w:r>
      <w:r w:rsidR="00281309">
        <w:rPr>
          <w:rFonts w:ascii="Times New Roman" w:eastAsia="Times New Roman" w:hAnsi="Times New Roman" w:cs="Times New Roman"/>
        </w:rPr>
        <w:t>10</w:t>
      </w:r>
      <w:r w:rsidR="00ED36CE" w:rsidRPr="00ED36CE">
        <w:rPr>
          <w:rFonts w:ascii="Times New Roman" w:eastAsia="Times New Roman" w:hAnsi="Times New Roman" w:cs="Times New Roman"/>
        </w:rPr>
        <w:t xml:space="preserve">). </w:t>
      </w:r>
      <w:r w:rsidR="00281309">
        <w:rPr>
          <w:rFonts w:ascii="Times New Roman" w:eastAsia="Times New Roman" w:hAnsi="Times New Roman" w:cs="Times New Roman"/>
        </w:rPr>
        <w:t>T</w:t>
      </w:r>
      <w:r w:rsidR="00ED36CE" w:rsidRPr="00ED36CE">
        <w:rPr>
          <w:rFonts w:ascii="Times New Roman" w:eastAsia="Times New Roman" w:hAnsi="Times New Roman" w:cs="Times New Roman"/>
        </w:rPr>
        <w:t>he antioxidant qualities of A</w:t>
      </w:r>
      <w:r w:rsidR="00CC44AB">
        <w:rPr>
          <w:rFonts w:ascii="Times New Roman" w:eastAsia="Times New Roman" w:hAnsi="Times New Roman" w:cs="Times New Roman"/>
        </w:rPr>
        <w:t xml:space="preserve">. </w:t>
      </w:r>
      <w:proofErr w:type="spellStart"/>
      <w:r w:rsidR="00CC44AB">
        <w:rPr>
          <w:rFonts w:ascii="Times New Roman" w:eastAsia="Times New Roman" w:hAnsi="Times New Roman" w:cs="Times New Roman"/>
        </w:rPr>
        <w:t>herba</w:t>
      </w:r>
      <w:proofErr w:type="spellEnd"/>
      <w:r w:rsidR="00CC44AB">
        <w:rPr>
          <w:rFonts w:ascii="Times New Roman" w:eastAsia="Times New Roman" w:hAnsi="Times New Roman" w:cs="Times New Roman"/>
        </w:rPr>
        <w:t xml:space="preserve"> alba</w:t>
      </w:r>
      <w:r w:rsidR="00ED36CE" w:rsidRPr="00ED36CE">
        <w:rPr>
          <w:rFonts w:ascii="Times New Roman" w:eastAsia="Times New Roman" w:hAnsi="Times New Roman" w:cs="Times New Roman"/>
        </w:rPr>
        <w:t xml:space="preserve"> shield renal tissues from oxidative stress, </w:t>
      </w:r>
      <w:proofErr w:type="spellStart"/>
      <w:r w:rsidR="00ED36CE" w:rsidRPr="00ED36CE">
        <w:rPr>
          <w:rFonts w:ascii="Times New Roman" w:eastAsia="Times New Roman" w:hAnsi="Times New Roman" w:cs="Times New Roman"/>
        </w:rPr>
        <w:t>minimising</w:t>
      </w:r>
      <w:proofErr w:type="spellEnd"/>
      <w:r w:rsidR="00ED36CE" w:rsidRPr="00ED36CE">
        <w:rPr>
          <w:rFonts w:ascii="Times New Roman" w:eastAsia="Times New Roman" w:hAnsi="Times New Roman" w:cs="Times New Roman"/>
        </w:rPr>
        <w:t xml:space="preserve"> kidney damage, particularly that brought on by diabetes and high blood sugar</w:t>
      </w:r>
      <w:r w:rsidR="00CC44AB">
        <w:rPr>
          <w:rFonts w:ascii="Times New Roman" w:eastAsia="Times New Roman" w:hAnsi="Times New Roman" w:cs="Times New Roman"/>
        </w:rPr>
        <w:t xml:space="preserve"> </w:t>
      </w:r>
      <w:r w:rsidR="00AD552C">
        <w:rPr>
          <w:rFonts w:ascii="Times New Roman" w:eastAsia="Times New Roman" w:hAnsi="Times New Roman" w:cs="Times New Roman"/>
        </w:rPr>
        <w:t>levels</w:t>
      </w:r>
      <w:r w:rsidR="00281309">
        <w:rPr>
          <w:rFonts w:ascii="Times New Roman" w:eastAsia="Times New Roman" w:hAnsi="Times New Roman" w:cs="Times New Roman"/>
        </w:rPr>
        <w:t xml:space="preserve"> (11)</w:t>
      </w:r>
      <w:r w:rsidR="00ED36CE" w:rsidRPr="00ED36CE">
        <w:rPr>
          <w:rFonts w:ascii="Times New Roman" w:eastAsia="Times New Roman" w:hAnsi="Times New Roman" w:cs="Times New Roman"/>
        </w:rPr>
        <w:t>.</w:t>
      </w:r>
      <w:r w:rsidR="00CC44AB">
        <w:rPr>
          <w:rFonts w:ascii="Times New Roman" w:eastAsia="Times New Roman" w:hAnsi="Times New Roman" w:cs="Times New Roman"/>
        </w:rPr>
        <w:t xml:space="preserve"> </w:t>
      </w:r>
      <w:r w:rsidR="00ED36CE" w:rsidRPr="00ED36CE">
        <w:rPr>
          <w:rFonts w:ascii="Times New Roman" w:eastAsia="Times New Roman" w:hAnsi="Times New Roman" w:cs="Times New Roman"/>
        </w:rPr>
        <w:t>In diabetic mice, administering A</w:t>
      </w:r>
      <w:r w:rsidR="00CC44AB">
        <w:rPr>
          <w:rFonts w:ascii="Times New Roman" w:eastAsia="Times New Roman" w:hAnsi="Times New Roman" w:cs="Times New Roman"/>
        </w:rPr>
        <w:t xml:space="preserve">rtemisia </w:t>
      </w:r>
      <w:proofErr w:type="spellStart"/>
      <w:r w:rsidR="00CC44AB">
        <w:rPr>
          <w:rFonts w:ascii="Times New Roman" w:eastAsia="Times New Roman" w:hAnsi="Times New Roman" w:cs="Times New Roman"/>
        </w:rPr>
        <w:t>herba</w:t>
      </w:r>
      <w:proofErr w:type="spellEnd"/>
      <w:r w:rsidR="00CC44AB">
        <w:rPr>
          <w:rFonts w:ascii="Times New Roman" w:eastAsia="Times New Roman" w:hAnsi="Times New Roman" w:cs="Times New Roman"/>
        </w:rPr>
        <w:t xml:space="preserve"> </w:t>
      </w:r>
      <w:proofErr w:type="gramStart"/>
      <w:r w:rsidR="00CC44AB">
        <w:rPr>
          <w:rFonts w:ascii="Times New Roman" w:eastAsia="Times New Roman" w:hAnsi="Times New Roman" w:cs="Times New Roman"/>
        </w:rPr>
        <w:t>alba</w:t>
      </w:r>
      <w:proofErr w:type="gramEnd"/>
      <w:r w:rsidR="00ED36CE" w:rsidRPr="00ED36CE">
        <w:rPr>
          <w:rFonts w:ascii="Times New Roman" w:eastAsia="Times New Roman" w:hAnsi="Times New Roman" w:cs="Times New Roman"/>
        </w:rPr>
        <w:t xml:space="preserve"> lowers urea and </w:t>
      </w:r>
      <w:proofErr w:type="spellStart"/>
      <w:r w:rsidR="00ED36CE" w:rsidRPr="00ED36CE">
        <w:rPr>
          <w:rFonts w:ascii="Times New Roman" w:eastAsia="Times New Roman" w:hAnsi="Times New Roman" w:cs="Times New Roman"/>
        </w:rPr>
        <w:t>creatinine</w:t>
      </w:r>
      <w:proofErr w:type="spellEnd"/>
      <w:r w:rsidR="00ED36CE" w:rsidRPr="00ED36CE">
        <w:rPr>
          <w:rFonts w:ascii="Times New Roman" w:eastAsia="Times New Roman" w:hAnsi="Times New Roman" w:cs="Times New Roman"/>
        </w:rPr>
        <w:t xml:space="preserve"> levels, potentially improving glomerular filtration rates and kidney function (</w:t>
      </w:r>
      <w:r w:rsidR="00281309">
        <w:rPr>
          <w:rFonts w:ascii="Times New Roman" w:eastAsia="Times New Roman" w:hAnsi="Times New Roman" w:cs="Times New Roman"/>
        </w:rPr>
        <w:t>12</w:t>
      </w:r>
      <w:r w:rsidR="00ED36CE" w:rsidRPr="00ED36CE">
        <w:rPr>
          <w:rFonts w:ascii="Times New Roman" w:eastAsia="Times New Roman" w:hAnsi="Times New Roman" w:cs="Times New Roman"/>
        </w:rPr>
        <w:t xml:space="preserve">). </w:t>
      </w:r>
      <w:r w:rsidR="00272B28">
        <w:rPr>
          <w:rFonts w:ascii="Times New Roman" w:eastAsia="Times New Roman" w:hAnsi="Times New Roman" w:cs="Times New Roman"/>
        </w:rPr>
        <w:t xml:space="preserve">Treating with </w:t>
      </w:r>
      <w:r w:rsidR="00ED36CE" w:rsidRPr="00ED36CE">
        <w:rPr>
          <w:rFonts w:ascii="Times New Roman" w:eastAsia="Times New Roman" w:hAnsi="Times New Roman" w:cs="Times New Roman"/>
        </w:rPr>
        <w:t>A</w:t>
      </w:r>
      <w:r w:rsidR="00272B28">
        <w:rPr>
          <w:rFonts w:ascii="Times New Roman" w:eastAsia="Times New Roman" w:hAnsi="Times New Roman" w:cs="Times New Roman"/>
        </w:rPr>
        <w:t>rtemisia</w:t>
      </w:r>
      <w:r w:rsidR="00CC44AB">
        <w:rPr>
          <w:rFonts w:ascii="Times New Roman" w:eastAsia="Times New Roman" w:hAnsi="Times New Roman" w:cs="Times New Roman"/>
        </w:rPr>
        <w:t xml:space="preserve"> </w:t>
      </w:r>
      <w:proofErr w:type="spellStart"/>
      <w:r w:rsidR="00CC44AB">
        <w:rPr>
          <w:rFonts w:ascii="Times New Roman" w:eastAsia="Times New Roman" w:hAnsi="Times New Roman" w:cs="Times New Roman"/>
        </w:rPr>
        <w:t>herba</w:t>
      </w:r>
      <w:proofErr w:type="spellEnd"/>
      <w:r w:rsidR="00CC44AB">
        <w:rPr>
          <w:rFonts w:ascii="Times New Roman" w:eastAsia="Times New Roman" w:hAnsi="Times New Roman" w:cs="Times New Roman"/>
        </w:rPr>
        <w:t xml:space="preserve"> </w:t>
      </w:r>
      <w:proofErr w:type="gramStart"/>
      <w:r w:rsidR="00CC44AB">
        <w:rPr>
          <w:rFonts w:ascii="Times New Roman" w:eastAsia="Times New Roman" w:hAnsi="Times New Roman" w:cs="Times New Roman"/>
        </w:rPr>
        <w:t>alba</w:t>
      </w:r>
      <w:proofErr w:type="gramEnd"/>
      <w:r w:rsidR="00ED36CE" w:rsidRPr="00ED36CE">
        <w:rPr>
          <w:rFonts w:ascii="Times New Roman" w:eastAsia="Times New Roman" w:hAnsi="Times New Roman" w:cs="Times New Roman"/>
        </w:rPr>
        <w:t xml:space="preserve"> enhances </w:t>
      </w:r>
      <w:r w:rsidR="00272B28">
        <w:rPr>
          <w:rFonts w:ascii="Times New Roman" w:eastAsia="Times New Roman" w:hAnsi="Times New Roman" w:cs="Times New Roman"/>
        </w:rPr>
        <w:t xml:space="preserve">the </w:t>
      </w:r>
      <w:r w:rsidR="00ED36CE" w:rsidRPr="00ED36CE">
        <w:rPr>
          <w:rFonts w:ascii="Times New Roman" w:eastAsia="Times New Roman" w:hAnsi="Times New Roman" w:cs="Times New Roman"/>
        </w:rPr>
        <w:t>kidney histology and may guard against structural alterations brought on by oxidative stress or harmful chem</w:t>
      </w:r>
      <w:r w:rsidR="00CC44AB">
        <w:rPr>
          <w:rFonts w:ascii="Times New Roman" w:eastAsia="Times New Roman" w:hAnsi="Times New Roman" w:cs="Times New Roman"/>
        </w:rPr>
        <w:t xml:space="preserve">icals by </w:t>
      </w:r>
      <w:r w:rsidR="00272B28">
        <w:rPr>
          <w:rFonts w:ascii="Times New Roman" w:eastAsia="Times New Roman" w:hAnsi="Times New Roman" w:cs="Times New Roman"/>
        </w:rPr>
        <w:t>lowering</w:t>
      </w:r>
      <w:r w:rsidR="00CC44AB">
        <w:rPr>
          <w:rFonts w:ascii="Times New Roman" w:eastAsia="Times New Roman" w:hAnsi="Times New Roman" w:cs="Times New Roman"/>
        </w:rPr>
        <w:t xml:space="preserve"> the</w:t>
      </w:r>
      <w:r w:rsidR="00ED36CE" w:rsidRPr="00ED36CE">
        <w:rPr>
          <w:rFonts w:ascii="Times New Roman" w:eastAsia="Times New Roman" w:hAnsi="Times New Roman" w:cs="Times New Roman"/>
        </w:rPr>
        <w:t xml:space="preserve"> damage markers</w:t>
      </w:r>
      <w:r w:rsidR="00AD552C">
        <w:rPr>
          <w:rFonts w:ascii="Times New Roman" w:eastAsia="Times New Roman" w:hAnsi="Times New Roman" w:cs="Times New Roman"/>
        </w:rPr>
        <w:t>,</w:t>
      </w:r>
      <w:r w:rsidR="00ED36CE" w:rsidRPr="00ED36CE">
        <w:rPr>
          <w:rFonts w:ascii="Times New Roman" w:eastAsia="Times New Roman" w:hAnsi="Times New Roman" w:cs="Times New Roman"/>
        </w:rPr>
        <w:t xml:space="preserve"> such </w:t>
      </w:r>
      <w:r w:rsidR="00AD552C">
        <w:rPr>
          <w:rFonts w:ascii="Times New Roman" w:eastAsia="Times New Roman" w:hAnsi="Times New Roman" w:cs="Times New Roman"/>
        </w:rPr>
        <w:t xml:space="preserve">as </w:t>
      </w:r>
      <w:r w:rsidR="00ED36CE" w:rsidRPr="00ED36CE">
        <w:rPr>
          <w:rFonts w:ascii="Times New Roman" w:eastAsia="Times New Roman" w:hAnsi="Times New Roman" w:cs="Times New Roman"/>
        </w:rPr>
        <w:t>inflammation and thickening of the blood vessel wall (</w:t>
      </w:r>
      <w:r w:rsidR="00281309">
        <w:rPr>
          <w:rFonts w:ascii="Times New Roman" w:eastAsia="Times New Roman" w:hAnsi="Times New Roman" w:cs="Times New Roman"/>
        </w:rPr>
        <w:t>13</w:t>
      </w:r>
      <w:r w:rsidR="00ED36CE" w:rsidRPr="00ED36CE">
        <w:rPr>
          <w:rFonts w:ascii="Times New Roman" w:eastAsia="Times New Roman" w:hAnsi="Times New Roman" w:cs="Times New Roman"/>
        </w:rPr>
        <w:t>).</w:t>
      </w:r>
    </w:p>
    <w:p w14:paraId="60C0C056" w14:textId="77777777" w:rsidR="00A30572" w:rsidRDefault="00A30572" w:rsidP="00665968">
      <w:pPr>
        <w:rPr>
          <w:rFonts w:ascii="Times New Roman" w:eastAsia="Times New Roman" w:hAnsi="Times New Roman" w:cs="Times New Roman"/>
        </w:rPr>
      </w:pPr>
    </w:p>
    <w:p w14:paraId="5D9F8E77" w14:textId="77777777" w:rsidR="00A30572" w:rsidRPr="006C7F32" w:rsidRDefault="00A30572" w:rsidP="00A30572">
      <w:pPr>
        <w:rPr>
          <w:rFonts w:asciiTheme="majorBidi" w:hAnsiTheme="majorBidi" w:cstheme="majorBidi"/>
          <w:b/>
          <w:bCs/>
          <w:sz w:val="28"/>
          <w:szCs w:val="28"/>
          <w:lang w:bidi="ar-IQ"/>
        </w:rPr>
      </w:pPr>
      <w:r w:rsidRPr="006C7F32">
        <w:rPr>
          <w:rFonts w:asciiTheme="majorBidi" w:hAnsiTheme="majorBidi" w:cstheme="majorBidi"/>
          <w:b/>
          <w:bCs/>
          <w:sz w:val="28"/>
          <w:szCs w:val="28"/>
          <w:lang w:bidi="ar-IQ"/>
        </w:rPr>
        <w:t xml:space="preserve">2. </w:t>
      </w:r>
      <w:proofErr w:type="gramStart"/>
      <w:r w:rsidRPr="006C7F32">
        <w:rPr>
          <w:rFonts w:asciiTheme="majorBidi" w:hAnsiTheme="majorBidi" w:cstheme="majorBidi"/>
          <w:b/>
          <w:bCs/>
          <w:sz w:val="28"/>
          <w:szCs w:val="28"/>
          <w:lang w:bidi="ar-IQ"/>
        </w:rPr>
        <w:t>materials</w:t>
      </w:r>
      <w:proofErr w:type="gramEnd"/>
      <w:r w:rsidRPr="006C7F32">
        <w:rPr>
          <w:rFonts w:asciiTheme="majorBidi" w:hAnsiTheme="majorBidi" w:cstheme="majorBidi"/>
          <w:b/>
          <w:bCs/>
          <w:sz w:val="28"/>
          <w:szCs w:val="28"/>
          <w:lang w:bidi="ar-IQ"/>
        </w:rPr>
        <w:t xml:space="preserve"> and methods</w:t>
      </w:r>
    </w:p>
    <w:p w14:paraId="4D29424C" w14:textId="77777777" w:rsidR="00A30572" w:rsidRPr="006C7F32" w:rsidRDefault="00A30572" w:rsidP="00A30572">
      <w:pPr>
        <w:spacing w:line="240" w:lineRule="auto"/>
        <w:rPr>
          <w:rFonts w:asciiTheme="majorBidi" w:hAnsiTheme="majorBidi" w:cstheme="majorBidi"/>
          <w:sz w:val="24"/>
          <w:szCs w:val="24"/>
          <w:lang w:bidi="ar-IQ"/>
        </w:rPr>
      </w:pPr>
      <w:r w:rsidRPr="006C7F32">
        <w:rPr>
          <w:rFonts w:asciiTheme="majorBidi" w:hAnsiTheme="majorBidi" w:cstheme="majorBidi"/>
          <w:sz w:val="24"/>
          <w:szCs w:val="24"/>
          <w:lang w:bidi="ar-IQ"/>
        </w:rPr>
        <w:t xml:space="preserve">2.1 Collection and preparation of </w:t>
      </w:r>
      <w:r w:rsidRPr="006C7F32">
        <w:rPr>
          <w:rFonts w:asciiTheme="majorBidi" w:hAnsiTheme="majorBidi" w:cstheme="majorBidi"/>
          <w:i/>
          <w:iCs/>
          <w:sz w:val="24"/>
          <w:szCs w:val="24"/>
          <w:lang w:bidi="ar-IQ"/>
        </w:rPr>
        <w:t xml:space="preserve">Artemisia </w:t>
      </w:r>
      <w:proofErr w:type="spellStart"/>
      <w:r w:rsidRPr="006C7F32">
        <w:rPr>
          <w:rFonts w:asciiTheme="majorBidi" w:hAnsiTheme="majorBidi" w:cstheme="majorBidi"/>
          <w:i/>
          <w:iCs/>
          <w:sz w:val="24"/>
          <w:szCs w:val="24"/>
          <w:lang w:bidi="ar-IQ"/>
        </w:rPr>
        <w:t>herba</w:t>
      </w:r>
      <w:proofErr w:type="spellEnd"/>
      <w:r w:rsidRPr="006C7F32">
        <w:rPr>
          <w:rFonts w:asciiTheme="majorBidi" w:hAnsiTheme="majorBidi" w:cstheme="majorBidi"/>
          <w:i/>
          <w:iCs/>
          <w:sz w:val="24"/>
          <w:szCs w:val="24"/>
          <w:lang w:bidi="ar-IQ"/>
        </w:rPr>
        <w:t xml:space="preserve"> </w:t>
      </w:r>
      <w:proofErr w:type="gramStart"/>
      <w:r w:rsidRPr="006C7F32">
        <w:rPr>
          <w:rFonts w:asciiTheme="majorBidi" w:hAnsiTheme="majorBidi" w:cstheme="majorBidi"/>
          <w:i/>
          <w:iCs/>
          <w:sz w:val="24"/>
          <w:szCs w:val="24"/>
          <w:lang w:bidi="ar-IQ"/>
        </w:rPr>
        <w:t>alba</w:t>
      </w:r>
      <w:proofErr w:type="gramEnd"/>
      <w:r w:rsidRPr="006C7F32">
        <w:rPr>
          <w:rFonts w:asciiTheme="majorBidi" w:hAnsiTheme="majorBidi" w:cstheme="majorBidi"/>
          <w:sz w:val="24"/>
          <w:szCs w:val="24"/>
          <w:lang w:bidi="ar-IQ"/>
        </w:rPr>
        <w:t xml:space="preserve"> </w:t>
      </w:r>
    </w:p>
    <w:p w14:paraId="42E139FF" w14:textId="77777777" w:rsidR="00A30572" w:rsidRPr="00A30572" w:rsidRDefault="00A30572" w:rsidP="00281309">
      <w:pPr>
        <w:spacing w:after="0" w:line="240" w:lineRule="auto"/>
        <w:rPr>
          <w:rFonts w:ascii="Times New Roman" w:eastAsia="Times New Roman" w:hAnsi="Times New Roman" w:cs="Times New Roman"/>
        </w:rPr>
      </w:pPr>
      <w:r w:rsidRPr="00A30572">
        <w:rPr>
          <w:rFonts w:ascii="Times New Roman" w:eastAsia="Times New Roman" w:hAnsi="Times New Roman" w:cs="Times New Roman"/>
        </w:rPr>
        <w:t xml:space="preserve">Artemisia </w:t>
      </w:r>
      <w:proofErr w:type="spellStart"/>
      <w:r w:rsidRPr="00A30572">
        <w:rPr>
          <w:rFonts w:ascii="Times New Roman" w:eastAsia="Times New Roman" w:hAnsi="Times New Roman" w:cs="Times New Roman"/>
        </w:rPr>
        <w:t>herba</w:t>
      </w:r>
      <w:proofErr w:type="spellEnd"/>
      <w:r w:rsidRPr="00A30572">
        <w:rPr>
          <w:rFonts w:ascii="Times New Roman" w:eastAsia="Times New Roman" w:hAnsi="Times New Roman" w:cs="Times New Roman"/>
        </w:rPr>
        <w:t xml:space="preserve"> </w:t>
      </w:r>
      <w:proofErr w:type="gramStart"/>
      <w:r w:rsidRPr="00A30572">
        <w:rPr>
          <w:rFonts w:ascii="Times New Roman" w:eastAsia="Times New Roman" w:hAnsi="Times New Roman" w:cs="Times New Roman"/>
        </w:rPr>
        <w:t>alba</w:t>
      </w:r>
      <w:proofErr w:type="gramEnd"/>
      <w:r w:rsidRPr="00A30572">
        <w:rPr>
          <w:rFonts w:ascii="Times New Roman" w:eastAsia="Times New Roman" w:hAnsi="Times New Roman" w:cs="Times New Roman"/>
        </w:rPr>
        <w:t xml:space="preserve"> was gathered from </w:t>
      </w:r>
      <w:proofErr w:type="spellStart"/>
      <w:r w:rsidRPr="00A30572">
        <w:rPr>
          <w:rFonts w:ascii="Times New Roman" w:eastAsia="Times New Roman" w:hAnsi="Times New Roman" w:cs="Times New Roman"/>
        </w:rPr>
        <w:t>Basrah</w:t>
      </w:r>
      <w:proofErr w:type="spellEnd"/>
      <w:r w:rsidRPr="00A30572">
        <w:rPr>
          <w:rFonts w:ascii="Times New Roman" w:eastAsia="Times New Roman" w:hAnsi="Times New Roman" w:cs="Times New Roman"/>
        </w:rPr>
        <w:t xml:space="preserve">, Iraq's local marketplace. </w:t>
      </w:r>
      <w:r w:rsidR="00281309">
        <w:rPr>
          <w:rFonts w:ascii="Times New Roman" w:eastAsia="Times New Roman" w:hAnsi="Times New Roman" w:cs="Times New Roman"/>
        </w:rPr>
        <w:t>I</w:t>
      </w:r>
      <w:r w:rsidRPr="00A30572">
        <w:rPr>
          <w:rFonts w:ascii="Times New Roman" w:eastAsia="Times New Roman" w:hAnsi="Times New Roman" w:cs="Times New Roman"/>
        </w:rPr>
        <w:t xml:space="preserve">n independent experiments, 100 </w:t>
      </w:r>
      <w:proofErr w:type="spellStart"/>
      <w:r w:rsidRPr="00A30572">
        <w:rPr>
          <w:rFonts w:ascii="Times New Roman" w:eastAsia="Times New Roman" w:hAnsi="Times New Roman" w:cs="Times New Roman"/>
        </w:rPr>
        <w:t>grammes</w:t>
      </w:r>
      <w:proofErr w:type="spellEnd"/>
      <w:r w:rsidRPr="00A30572">
        <w:rPr>
          <w:rFonts w:ascii="Times New Roman" w:eastAsia="Times New Roman" w:hAnsi="Times New Roman" w:cs="Times New Roman"/>
        </w:rPr>
        <w:t xml:space="preserve"> of air-dried ground plant material were extracted using 500 </w:t>
      </w:r>
      <w:proofErr w:type="spellStart"/>
      <w:r w:rsidRPr="00A30572">
        <w:rPr>
          <w:rFonts w:ascii="Times New Roman" w:eastAsia="Times New Roman" w:hAnsi="Times New Roman" w:cs="Times New Roman"/>
        </w:rPr>
        <w:t>millilitres</w:t>
      </w:r>
      <w:proofErr w:type="spellEnd"/>
      <w:r w:rsidRPr="00A30572">
        <w:rPr>
          <w:rFonts w:ascii="Times New Roman" w:eastAsia="Times New Roman" w:hAnsi="Times New Roman" w:cs="Times New Roman"/>
        </w:rPr>
        <w:t xml:space="preserve"> of an aqueous methanol solvent (methanol: water, 80% v/v) for eight hours under </w:t>
      </w:r>
      <w:proofErr w:type="spellStart"/>
      <w:r w:rsidRPr="00A30572">
        <w:rPr>
          <w:rFonts w:ascii="Times New Roman" w:eastAsia="Times New Roman" w:hAnsi="Times New Roman" w:cs="Times New Roman"/>
        </w:rPr>
        <w:t>Soxhlet</w:t>
      </w:r>
      <w:proofErr w:type="spellEnd"/>
      <w:r w:rsidRPr="00A30572">
        <w:rPr>
          <w:rFonts w:ascii="Times New Roman" w:eastAsia="Times New Roman" w:hAnsi="Times New Roman" w:cs="Times New Roman"/>
        </w:rPr>
        <w:t xml:space="preserve"> conditions on a water bath. The plant extract was separated and its solvent content concentrated using a rotary evaporator set to 45 °C. After being weighed to determine the yield, the dried crude concentrated extracts of Artemisia </w:t>
      </w:r>
      <w:proofErr w:type="spellStart"/>
      <w:r w:rsidRPr="00A30572">
        <w:rPr>
          <w:rFonts w:ascii="Times New Roman" w:eastAsia="Times New Roman" w:hAnsi="Times New Roman" w:cs="Times New Roman"/>
        </w:rPr>
        <w:t>herba</w:t>
      </w:r>
      <w:proofErr w:type="spellEnd"/>
      <w:r w:rsidRPr="00A30572">
        <w:rPr>
          <w:rFonts w:ascii="Times New Roman" w:eastAsia="Times New Roman" w:hAnsi="Times New Roman" w:cs="Times New Roman"/>
        </w:rPr>
        <w:t xml:space="preserve"> alba were kept in a refrigerat</w:t>
      </w:r>
      <w:r w:rsidR="00281309">
        <w:rPr>
          <w:rFonts w:ascii="Times New Roman" w:eastAsia="Times New Roman" w:hAnsi="Times New Roman" w:cs="Times New Roman"/>
        </w:rPr>
        <w:t>or at 4 °C until they were used (14).</w:t>
      </w:r>
    </w:p>
    <w:p w14:paraId="557AC40D" w14:textId="77777777" w:rsidR="00A30572" w:rsidRPr="006E0B5D" w:rsidRDefault="00A30572" w:rsidP="00665968">
      <w:pPr>
        <w:rPr>
          <w:rFonts w:ascii="Times New Roman" w:eastAsia="Times New Roman" w:hAnsi="Times New Roman" w:cs="Times New Roman"/>
        </w:rPr>
      </w:pPr>
    </w:p>
    <w:p w14:paraId="61C00D73" w14:textId="77777777" w:rsidR="00A30572" w:rsidRPr="006E0B5D" w:rsidRDefault="00A30572" w:rsidP="00A30572">
      <w:pPr>
        <w:autoSpaceDE w:val="0"/>
        <w:autoSpaceDN w:val="0"/>
        <w:adjustRightInd w:val="0"/>
        <w:spacing w:after="0" w:line="240" w:lineRule="auto"/>
        <w:rPr>
          <w:rFonts w:ascii="Times New Roman" w:hAnsi="Times New Roman" w:cs="Times New Roman"/>
          <w:color w:val="000000"/>
          <w:sz w:val="24"/>
          <w:szCs w:val="24"/>
        </w:rPr>
      </w:pPr>
      <w:r w:rsidRPr="006E0B5D">
        <w:rPr>
          <w:rFonts w:asciiTheme="majorBidi" w:eastAsia="Times New Roman" w:hAnsiTheme="majorBidi" w:cstheme="majorBidi"/>
          <w:sz w:val="24"/>
          <w:szCs w:val="24"/>
        </w:rPr>
        <w:t xml:space="preserve">2.2 </w:t>
      </w:r>
      <w:r w:rsidRPr="006E0B5D">
        <w:rPr>
          <w:rFonts w:ascii="Times New Roman" w:hAnsi="Times New Roman" w:cs="Times New Roman"/>
          <w:color w:val="000000"/>
          <w:sz w:val="24"/>
          <w:szCs w:val="24"/>
        </w:rPr>
        <w:t>Hydrothermal Method of CoNPs Biosynthesis</w:t>
      </w:r>
    </w:p>
    <w:p w14:paraId="1FD0CFBE" w14:textId="77777777" w:rsidR="00A30572" w:rsidRPr="006E0B5D" w:rsidRDefault="00A30572" w:rsidP="00A30572">
      <w:pPr>
        <w:autoSpaceDE w:val="0"/>
        <w:autoSpaceDN w:val="0"/>
        <w:adjustRightInd w:val="0"/>
        <w:spacing w:after="0" w:line="240" w:lineRule="auto"/>
        <w:rPr>
          <w:rFonts w:ascii="Times New Roman" w:hAnsi="Times New Roman" w:cs="Times New Roman"/>
          <w:color w:val="000000"/>
        </w:rPr>
      </w:pPr>
    </w:p>
    <w:p w14:paraId="28BE7322" w14:textId="77777777" w:rsidR="00A30572" w:rsidRPr="006E0B5D" w:rsidRDefault="00A30572" w:rsidP="00281309">
      <w:pPr>
        <w:rPr>
          <w:rFonts w:ascii="Times New Roman" w:eastAsia="Times New Roman" w:hAnsi="Times New Roman" w:cs="Times New Roman"/>
        </w:rPr>
      </w:pPr>
      <w:r w:rsidRPr="00A30572">
        <w:rPr>
          <w:rFonts w:ascii="Times New Roman" w:eastAsia="Times New Roman" w:hAnsi="Times New Roman" w:cs="Times New Roman"/>
        </w:rPr>
        <w:t>To create cobalt oxide (Co</w:t>
      </w:r>
      <w:r w:rsidRPr="00A30572">
        <w:rPr>
          <w:rFonts w:ascii="Times New Roman" w:eastAsia="Times New Roman" w:hAnsi="Times New Roman" w:cs="Times New Roman"/>
          <w:vertAlign w:val="subscript"/>
        </w:rPr>
        <w:t>3</w:t>
      </w:r>
      <w:r w:rsidRPr="00A30572">
        <w:rPr>
          <w:rFonts w:ascii="Times New Roman" w:eastAsia="Times New Roman" w:hAnsi="Times New Roman" w:cs="Times New Roman"/>
        </w:rPr>
        <w:t>O</w:t>
      </w:r>
      <w:r w:rsidRPr="00A30572">
        <w:rPr>
          <w:rFonts w:ascii="Times New Roman" w:eastAsia="Times New Roman" w:hAnsi="Times New Roman" w:cs="Times New Roman"/>
          <w:vertAlign w:val="subscript"/>
        </w:rPr>
        <w:t>4</w:t>
      </w:r>
      <w:r w:rsidRPr="00A30572">
        <w:rPr>
          <w:rFonts w:ascii="Times New Roman" w:eastAsia="Times New Roman" w:hAnsi="Times New Roman" w:cs="Times New Roman"/>
        </w:rPr>
        <w:t xml:space="preserve">) nanoparticles, 10 millilitres of a 200 mg/ml concentration of Artemisia herba </w:t>
      </w:r>
      <w:proofErr w:type="gramStart"/>
      <w:r w:rsidRPr="00A30572">
        <w:rPr>
          <w:rFonts w:ascii="Times New Roman" w:eastAsia="Times New Roman" w:hAnsi="Times New Roman" w:cs="Times New Roman"/>
        </w:rPr>
        <w:t>alba</w:t>
      </w:r>
      <w:proofErr w:type="gramEnd"/>
      <w:r w:rsidRPr="00A30572">
        <w:rPr>
          <w:rFonts w:ascii="Times New Roman" w:eastAsia="Times New Roman" w:hAnsi="Times New Roman" w:cs="Times New Roman"/>
        </w:rPr>
        <w:t xml:space="preserve"> extract was added to 6 grammes of cobalt nitrate solution. A KOH solution was then added, and the mixture was stirred for 15 minutes. After adding the hydrazine monohydrate and oleic acid solutions, the mixture's volume reached two-thirds of the autoclave's total volume. It was then stirred for two hours to completely dissolve the solid reagents before being transferred into a Teflon-coated autoclave and placed in an electric oven, where it was kept at 160 ˚C for twenty-four hours. The autoclave has been left to naturally cool to room temperature after twenty-four hours.</w:t>
      </w:r>
      <w:r w:rsidRPr="006E0B5D">
        <w:t xml:space="preserve"> </w:t>
      </w:r>
      <w:r w:rsidRPr="006E0B5D">
        <w:rPr>
          <w:rFonts w:ascii="Times New Roman" w:eastAsia="Times New Roman" w:hAnsi="Times New Roman" w:cs="Times New Roman"/>
        </w:rPr>
        <w:t>Ultimately, the final preparation solution was centrifuged, the liquid phase was decanted, and the resulting black precipitate was dried in an oven at 70 ˚C to separate the obtained Cobalt NPs from the liquid phase (</w:t>
      </w:r>
      <w:r w:rsidR="00281309">
        <w:rPr>
          <w:rFonts w:ascii="Times New Roman" w:eastAsia="Times New Roman" w:hAnsi="Times New Roman" w:cs="Times New Roman"/>
        </w:rPr>
        <w:t>15</w:t>
      </w:r>
      <w:r w:rsidRPr="006E0B5D">
        <w:rPr>
          <w:rFonts w:ascii="Times New Roman" w:eastAsia="Times New Roman" w:hAnsi="Times New Roman" w:cs="Times New Roman"/>
        </w:rPr>
        <w:t xml:space="preserve">). </w:t>
      </w:r>
    </w:p>
    <w:p w14:paraId="2D53A14A" w14:textId="77777777" w:rsidR="00A30572" w:rsidRPr="006E0B5D" w:rsidRDefault="00A30572" w:rsidP="00A30572">
      <w:pPr>
        <w:autoSpaceDE w:val="0"/>
        <w:autoSpaceDN w:val="0"/>
        <w:adjustRightInd w:val="0"/>
        <w:spacing w:after="0" w:line="240" w:lineRule="auto"/>
        <w:jc w:val="both"/>
        <w:rPr>
          <w:rFonts w:asciiTheme="majorBidi" w:hAnsiTheme="majorBidi" w:cstheme="majorBidi"/>
          <w:color w:val="000000" w:themeColor="text1"/>
          <w:sz w:val="24"/>
          <w:szCs w:val="24"/>
        </w:rPr>
      </w:pPr>
      <w:r w:rsidRPr="006E0B5D">
        <w:rPr>
          <w:rFonts w:asciiTheme="majorBidi" w:hAnsiTheme="majorBidi" w:cstheme="majorBidi"/>
          <w:color w:val="000000" w:themeColor="text1"/>
          <w:sz w:val="24"/>
          <w:szCs w:val="24"/>
        </w:rPr>
        <w:t>2.3 Experimental Animals:</w:t>
      </w:r>
    </w:p>
    <w:p w14:paraId="7C5F67B9" w14:textId="6528D26C" w:rsidR="00A30572" w:rsidRPr="006145E9" w:rsidRDefault="00A30572" w:rsidP="00006283">
      <w:pPr>
        <w:autoSpaceDE w:val="0"/>
        <w:autoSpaceDN w:val="0"/>
        <w:adjustRightInd w:val="0"/>
        <w:spacing w:after="0" w:line="240" w:lineRule="auto"/>
        <w:jc w:val="both"/>
        <w:rPr>
          <w:rFonts w:asciiTheme="majorBidi" w:hAnsiTheme="majorBidi" w:cstheme="majorBidi"/>
          <w:color w:val="000000" w:themeColor="text1"/>
        </w:rPr>
      </w:pPr>
      <w:r w:rsidRPr="006145E9">
        <w:rPr>
          <w:rFonts w:asciiTheme="majorBidi" w:hAnsiTheme="majorBidi" w:cstheme="majorBidi"/>
        </w:rPr>
        <w:t>30 mature male rats in a good</w:t>
      </w:r>
      <w:r w:rsidR="00FB3179">
        <w:rPr>
          <w:rFonts w:asciiTheme="majorBidi" w:hAnsiTheme="majorBidi" w:cstheme="majorBidi"/>
        </w:rPr>
        <w:t>,</w:t>
      </w:r>
      <w:r w:rsidRPr="006145E9">
        <w:rPr>
          <w:rFonts w:asciiTheme="majorBidi" w:hAnsiTheme="majorBidi" w:cstheme="majorBidi"/>
        </w:rPr>
        <w:t xml:space="preserve"> </w:t>
      </w:r>
      <w:r w:rsidR="00C16ACC" w:rsidRPr="006145E9">
        <w:rPr>
          <w:rFonts w:asciiTheme="majorBidi" w:hAnsiTheme="majorBidi" w:cstheme="majorBidi"/>
        </w:rPr>
        <w:t>healthy</w:t>
      </w:r>
      <w:r w:rsidR="00FB3179">
        <w:rPr>
          <w:rFonts w:asciiTheme="majorBidi" w:hAnsiTheme="majorBidi" w:cstheme="majorBidi"/>
        </w:rPr>
        <w:t xml:space="preserve"> condition</w:t>
      </w:r>
      <w:r w:rsidRPr="006145E9">
        <w:rPr>
          <w:rFonts w:asciiTheme="majorBidi" w:hAnsiTheme="majorBidi" w:cstheme="majorBidi"/>
        </w:rPr>
        <w:t>, weighing between 300 and 400 grams. Before the research, the animals</w:t>
      </w:r>
      <w:r w:rsidR="00C16ACC" w:rsidRPr="006145E9">
        <w:rPr>
          <w:rFonts w:asciiTheme="majorBidi" w:hAnsiTheme="majorBidi" w:cstheme="majorBidi"/>
        </w:rPr>
        <w:t xml:space="preserve"> were given a week to acclimate to the lab environment under strict</w:t>
      </w:r>
      <w:r w:rsidR="00FB3179">
        <w:rPr>
          <w:rFonts w:asciiTheme="majorBidi" w:hAnsiTheme="majorBidi" w:cstheme="majorBidi"/>
        </w:rPr>
        <w:t>,</w:t>
      </w:r>
      <w:r w:rsidR="00C16ACC" w:rsidRPr="006145E9">
        <w:rPr>
          <w:rFonts w:asciiTheme="majorBidi" w:hAnsiTheme="majorBidi" w:cstheme="majorBidi"/>
        </w:rPr>
        <w:t xml:space="preserve"> clean, hygienic</w:t>
      </w:r>
      <w:r w:rsidR="00FB3179">
        <w:rPr>
          <w:rFonts w:asciiTheme="majorBidi" w:hAnsiTheme="majorBidi" w:cstheme="majorBidi"/>
        </w:rPr>
        <w:t>,</w:t>
      </w:r>
      <w:r w:rsidR="00C16ACC" w:rsidRPr="006145E9">
        <w:rPr>
          <w:rFonts w:asciiTheme="majorBidi" w:hAnsiTheme="majorBidi" w:cstheme="majorBidi"/>
        </w:rPr>
        <w:t xml:space="preserve"> and standard managi</w:t>
      </w:r>
      <w:r w:rsidR="00FB3179">
        <w:rPr>
          <w:rFonts w:asciiTheme="majorBidi" w:hAnsiTheme="majorBidi" w:cstheme="majorBidi"/>
        </w:rPr>
        <w:t>ng conditions at temperature (21</w:t>
      </w:r>
      <w:r w:rsidR="00C16ACC" w:rsidRPr="006145E9">
        <w:rPr>
          <w:rFonts w:asciiTheme="majorBidi" w:hAnsiTheme="majorBidi" w:cstheme="majorBidi"/>
        </w:rPr>
        <w:t xml:space="preserve">-25°C), </w:t>
      </w:r>
      <w:r w:rsidR="00FB3179">
        <w:rPr>
          <w:rFonts w:asciiTheme="majorBidi" w:hAnsiTheme="majorBidi" w:cstheme="majorBidi"/>
        </w:rPr>
        <w:t xml:space="preserve">in a </w:t>
      </w:r>
      <w:r w:rsidR="00C16ACC" w:rsidRPr="006145E9">
        <w:rPr>
          <w:rFonts w:asciiTheme="majorBidi" w:hAnsiTheme="majorBidi" w:cstheme="majorBidi"/>
        </w:rPr>
        <w:t xml:space="preserve">controlled room on a </w:t>
      </w:r>
      <w:r w:rsidR="00FB3179">
        <w:rPr>
          <w:rFonts w:asciiTheme="majorBidi" w:hAnsiTheme="majorBidi" w:cstheme="majorBidi"/>
        </w:rPr>
        <w:t>12-hour</w:t>
      </w:r>
      <w:r w:rsidR="00281309" w:rsidRPr="006145E9">
        <w:rPr>
          <w:rFonts w:asciiTheme="majorBidi" w:hAnsiTheme="majorBidi" w:cstheme="majorBidi"/>
        </w:rPr>
        <w:t xml:space="preserve"> light and </w:t>
      </w:r>
      <w:r w:rsidR="00281309" w:rsidRPr="006145E9">
        <w:rPr>
          <w:rFonts w:asciiTheme="majorBidi" w:hAnsiTheme="majorBidi" w:cstheme="majorBidi"/>
        </w:rPr>
        <w:lastRenderedPageBreak/>
        <w:t>12h dark [16</w:t>
      </w:r>
      <w:r w:rsidR="00C16ACC" w:rsidRPr="006145E9">
        <w:rPr>
          <w:rFonts w:asciiTheme="majorBidi" w:hAnsiTheme="majorBidi" w:cstheme="majorBidi"/>
        </w:rPr>
        <w:t>].</w:t>
      </w:r>
      <w:r w:rsidRPr="006145E9">
        <w:rPr>
          <w:rFonts w:asciiTheme="majorBidi" w:hAnsiTheme="majorBidi" w:cstheme="majorBidi"/>
        </w:rPr>
        <w:t xml:space="preserve"> The animals were divided into five groups, each containing </w:t>
      </w:r>
      <w:r w:rsidR="00006283">
        <w:rPr>
          <w:rFonts w:asciiTheme="majorBidi" w:hAnsiTheme="majorBidi" w:cstheme="majorBidi"/>
        </w:rPr>
        <w:t>six</w:t>
      </w:r>
      <w:r w:rsidRPr="006145E9">
        <w:rPr>
          <w:rFonts w:asciiTheme="majorBidi" w:hAnsiTheme="majorBidi" w:cstheme="majorBidi"/>
        </w:rPr>
        <w:t xml:space="preserve"> male rats, and were given the following care:</w:t>
      </w:r>
    </w:p>
    <w:p w14:paraId="731B2E39" w14:textId="77777777" w:rsidR="00A30572" w:rsidRPr="006E0B5D" w:rsidRDefault="00A30572" w:rsidP="00A30572">
      <w:pPr>
        <w:autoSpaceDE w:val="0"/>
        <w:autoSpaceDN w:val="0"/>
        <w:adjustRightInd w:val="0"/>
        <w:spacing w:after="0" w:line="240" w:lineRule="auto"/>
        <w:jc w:val="both"/>
      </w:pPr>
    </w:p>
    <w:p w14:paraId="74C930DF" w14:textId="77777777" w:rsidR="00A30572" w:rsidRPr="006E0B5D" w:rsidRDefault="00A30572" w:rsidP="00A30572">
      <w:pPr>
        <w:autoSpaceDE w:val="0"/>
        <w:autoSpaceDN w:val="0"/>
        <w:adjustRightInd w:val="0"/>
        <w:spacing w:after="0" w:line="240" w:lineRule="auto"/>
        <w:jc w:val="both"/>
        <w:rPr>
          <w:rFonts w:asciiTheme="majorBidi" w:hAnsiTheme="majorBidi" w:cstheme="majorBidi"/>
        </w:rPr>
      </w:pPr>
      <w:r w:rsidRPr="006E0B5D">
        <w:rPr>
          <w:rFonts w:asciiTheme="majorBidi" w:hAnsiTheme="majorBidi" w:cstheme="majorBidi"/>
        </w:rPr>
        <w:t>Group 1: a control group, giving normal saline 0.5ml (I.P)</w:t>
      </w:r>
    </w:p>
    <w:p w14:paraId="6564D811" w14:textId="77777777" w:rsidR="00A30572" w:rsidRPr="006E0B5D" w:rsidRDefault="00A30572" w:rsidP="00281309">
      <w:pPr>
        <w:autoSpaceDE w:val="0"/>
        <w:autoSpaceDN w:val="0"/>
        <w:adjustRightInd w:val="0"/>
        <w:spacing w:after="0" w:line="240" w:lineRule="auto"/>
        <w:jc w:val="both"/>
        <w:rPr>
          <w:rFonts w:asciiTheme="majorBidi" w:hAnsiTheme="majorBidi" w:cstheme="majorBidi"/>
          <w:lang w:bidi="ar-IQ"/>
        </w:rPr>
      </w:pPr>
      <w:r w:rsidRPr="006E0B5D">
        <w:rPr>
          <w:rFonts w:asciiTheme="majorBidi" w:hAnsiTheme="majorBidi" w:cstheme="majorBidi"/>
        </w:rPr>
        <w:t>Group 2: Each rat was injected with alloxan (150 mg/kg). (</w:t>
      </w:r>
      <w:r w:rsidR="00281309">
        <w:rPr>
          <w:rFonts w:asciiTheme="majorBidi" w:hAnsiTheme="majorBidi" w:cstheme="majorBidi"/>
          <w:lang w:bidi="ar-IQ"/>
        </w:rPr>
        <w:t>17</w:t>
      </w:r>
      <w:r w:rsidRPr="006E0B5D">
        <w:rPr>
          <w:rFonts w:asciiTheme="majorBidi" w:hAnsiTheme="majorBidi" w:cstheme="majorBidi"/>
          <w:lang w:bidi="ar-IQ"/>
        </w:rPr>
        <w:t>)</w:t>
      </w:r>
    </w:p>
    <w:p w14:paraId="68C1E428" w14:textId="77777777" w:rsidR="00A30572" w:rsidRPr="006E0B5D" w:rsidRDefault="00A30572" w:rsidP="00A30572">
      <w:pPr>
        <w:autoSpaceDE w:val="0"/>
        <w:autoSpaceDN w:val="0"/>
        <w:adjustRightInd w:val="0"/>
        <w:spacing w:after="0" w:line="240" w:lineRule="auto"/>
        <w:jc w:val="both"/>
        <w:rPr>
          <w:rFonts w:asciiTheme="majorBidi" w:hAnsiTheme="majorBidi" w:cstheme="majorBidi"/>
          <w:lang w:bidi="ar-IQ"/>
        </w:rPr>
      </w:pPr>
      <w:r w:rsidRPr="006E0B5D">
        <w:rPr>
          <w:rFonts w:asciiTheme="majorBidi" w:hAnsiTheme="majorBidi" w:cstheme="majorBidi"/>
          <w:lang w:bidi="ar-IQ"/>
        </w:rPr>
        <w:t>Group 3: Each rat was daily treated with cob</w:t>
      </w:r>
      <w:r w:rsidR="00A82458" w:rsidRPr="006E0B5D">
        <w:rPr>
          <w:rFonts w:asciiTheme="majorBidi" w:hAnsiTheme="majorBidi" w:cstheme="majorBidi"/>
          <w:lang w:bidi="ar-IQ"/>
        </w:rPr>
        <w:t>alt nanoparticles coated with Artemisia</w:t>
      </w:r>
      <w:r w:rsidRPr="006E0B5D">
        <w:rPr>
          <w:rFonts w:asciiTheme="majorBidi" w:hAnsiTheme="majorBidi" w:cstheme="majorBidi"/>
          <w:lang w:bidi="ar-IQ"/>
        </w:rPr>
        <w:t xml:space="preserve"> herba </w:t>
      </w:r>
      <w:proofErr w:type="gramStart"/>
      <w:r w:rsidRPr="006E0B5D">
        <w:rPr>
          <w:rFonts w:asciiTheme="majorBidi" w:hAnsiTheme="majorBidi" w:cstheme="majorBidi"/>
          <w:lang w:bidi="ar-IQ"/>
        </w:rPr>
        <w:t>alba</w:t>
      </w:r>
      <w:proofErr w:type="gramEnd"/>
      <w:r w:rsidRPr="006E0B5D">
        <w:rPr>
          <w:rFonts w:asciiTheme="majorBidi" w:hAnsiTheme="majorBidi" w:cstheme="majorBidi"/>
          <w:lang w:bidi="ar-IQ"/>
        </w:rPr>
        <w:t xml:space="preserve"> (104.5µg\ml)</w:t>
      </w:r>
    </w:p>
    <w:p w14:paraId="715AC684" w14:textId="77777777" w:rsidR="00A30572" w:rsidRPr="006E0B5D" w:rsidRDefault="00A30572" w:rsidP="00A30572">
      <w:pPr>
        <w:autoSpaceDE w:val="0"/>
        <w:autoSpaceDN w:val="0"/>
        <w:adjustRightInd w:val="0"/>
        <w:spacing w:after="0" w:line="240" w:lineRule="auto"/>
        <w:jc w:val="both"/>
        <w:rPr>
          <w:rFonts w:asciiTheme="majorBidi" w:hAnsiTheme="majorBidi" w:cstheme="majorBidi"/>
          <w:lang w:bidi="ar-IQ"/>
        </w:rPr>
      </w:pPr>
      <w:r w:rsidRPr="006E0B5D">
        <w:rPr>
          <w:rFonts w:asciiTheme="majorBidi" w:hAnsiTheme="majorBidi" w:cstheme="majorBidi"/>
          <w:lang w:bidi="ar-IQ"/>
        </w:rPr>
        <w:t xml:space="preserve">Group 4: Each rat was daily treated with Artemisia herba </w:t>
      </w:r>
      <w:proofErr w:type="gramStart"/>
      <w:r w:rsidRPr="006E0B5D">
        <w:rPr>
          <w:rFonts w:asciiTheme="majorBidi" w:hAnsiTheme="majorBidi" w:cstheme="majorBidi"/>
          <w:lang w:bidi="ar-IQ"/>
        </w:rPr>
        <w:t>alba</w:t>
      </w:r>
      <w:proofErr w:type="gramEnd"/>
      <w:r w:rsidRPr="006E0B5D">
        <w:rPr>
          <w:rFonts w:asciiTheme="majorBidi" w:hAnsiTheme="majorBidi" w:cstheme="majorBidi"/>
          <w:lang w:bidi="ar-IQ"/>
        </w:rPr>
        <w:t xml:space="preserve"> nanoparticles (146µg\ml)</w:t>
      </w:r>
    </w:p>
    <w:p w14:paraId="427EBD0D" w14:textId="6A1D5D09" w:rsidR="00A30572" w:rsidRDefault="00A30572" w:rsidP="00281309">
      <w:pPr>
        <w:autoSpaceDE w:val="0"/>
        <w:autoSpaceDN w:val="0"/>
        <w:adjustRightInd w:val="0"/>
        <w:spacing w:after="0" w:line="240" w:lineRule="auto"/>
        <w:jc w:val="both"/>
        <w:rPr>
          <w:rFonts w:asciiTheme="majorBidi" w:hAnsiTheme="majorBidi" w:cstheme="majorBidi"/>
          <w:lang w:bidi="ar-IQ"/>
        </w:rPr>
      </w:pPr>
      <w:r w:rsidRPr="006E0B5D">
        <w:rPr>
          <w:rFonts w:asciiTheme="majorBidi" w:hAnsiTheme="majorBidi" w:cstheme="majorBidi"/>
          <w:color w:val="000000" w:themeColor="text1"/>
          <w:lang w:bidi="ar-IQ"/>
        </w:rPr>
        <w:t xml:space="preserve">Group 5: Each rat was daily treated with Artemisia herba </w:t>
      </w:r>
      <w:proofErr w:type="gramStart"/>
      <w:r w:rsidRPr="006E0B5D">
        <w:rPr>
          <w:rFonts w:asciiTheme="majorBidi" w:hAnsiTheme="majorBidi" w:cstheme="majorBidi"/>
          <w:color w:val="000000" w:themeColor="text1"/>
          <w:lang w:bidi="ar-IQ"/>
        </w:rPr>
        <w:t>alba</w:t>
      </w:r>
      <w:proofErr w:type="gramEnd"/>
      <w:r w:rsidRPr="006E0B5D">
        <w:rPr>
          <w:rFonts w:asciiTheme="majorBidi" w:hAnsiTheme="majorBidi" w:cstheme="majorBidi"/>
          <w:color w:val="000000" w:themeColor="text1"/>
          <w:lang w:bidi="ar-IQ"/>
        </w:rPr>
        <w:t xml:space="preserve"> extract (500 mg/kg) </w:t>
      </w:r>
      <w:r w:rsidRPr="006E0B5D">
        <w:rPr>
          <w:rFonts w:asciiTheme="majorBidi" w:hAnsiTheme="majorBidi" w:cstheme="majorBidi"/>
        </w:rPr>
        <w:t>(</w:t>
      </w:r>
      <w:r w:rsidR="00281309">
        <w:rPr>
          <w:rFonts w:asciiTheme="majorBidi" w:hAnsiTheme="majorBidi" w:cstheme="majorBidi"/>
          <w:lang w:bidi="ar-IQ"/>
        </w:rPr>
        <w:t>17).</w:t>
      </w:r>
    </w:p>
    <w:p w14:paraId="03872061" w14:textId="6AF0845A" w:rsidR="00006283" w:rsidRDefault="00006283" w:rsidP="00006283">
      <w:pPr>
        <w:autoSpaceDE w:val="0"/>
        <w:autoSpaceDN w:val="0"/>
        <w:adjustRightInd w:val="0"/>
        <w:spacing w:after="0" w:line="240" w:lineRule="auto"/>
        <w:jc w:val="both"/>
        <w:rPr>
          <w:rFonts w:asciiTheme="majorBidi" w:hAnsiTheme="majorBidi" w:cstheme="majorBidi"/>
          <w:rtl/>
          <w:lang w:bidi="ar-IQ"/>
        </w:rPr>
      </w:pPr>
      <w:r>
        <w:rPr>
          <w:rFonts w:asciiTheme="majorBidi" w:hAnsiTheme="majorBidi" w:cstheme="majorBidi"/>
          <w:lang w:bidi="ar-IQ"/>
        </w:rPr>
        <w:t xml:space="preserve">The animals were experimentally induced with diabetes mellitus, and two days after injection, the levels of blood glucose were measured to confirm the development of diabetes. After confirming the treatment regimen started and continues for thirty days.  </w:t>
      </w:r>
    </w:p>
    <w:p w14:paraId="13276262" w14:textId="77777777" w:rsidR="00C16ACC" w:rsidRDefault="00C16ACC" w:rsidP="00A30572">
      <w:pPr>
        <w:autoSpaceDE w:val="0"/>
        <w:autoSpaceDN w:val="0"/>
        <w:adjustRightInd w:val="0"/>
        <w:spacing w:after="0" w:line="240" w:lineRule="auto"/>
        <w:jc w:val="both"/>
        <w:rPr>
          <w:rFonts w:asciiTheme="majorBidi" w:hAnsiTheme="majorBidi" w:cstheme="majorBidi"/>
          <w:lang w:bidi="ar-IQ"/>
        </w:rPr>
      </w:pPr>
    </w:p>
    <w:p w14:paraId="68F60817" w14:textId="77777777" w:rsidR="00C16ACC" w:rsidRPr="00370EC0" w:rsidRDefault="00C16ACC" w:rsidP="00370EC0">
      <w:pPr>
        <w:spacing w:line="240" w:lineRule="auto"/>
        <w:rPr>
          <w:rFonts w:asciiTheme="majorBidi" w:hAnsiTheme="majorBidi" w:cstheme="majorBidi"/>
        </w:rPr>
      </w:pPr>
      <w:r w:rsidRPr="00370EC0">
        <w:rPr>
          <w:rFonts w:asciiTheme="majorBidi" w:hAnsiTheme="majorBidi" w:cstheme="majorBidi"/>
        </w:rPr>
        <w:t>Collection of Blood Sample</w:t>
      </w:r>
    </w:p>
    <w:p w14:paraId="41A146ED" w14:textId="77777777" w:rsidR="00A30572" w:rsidRPr="00370EC0" w:rsidRDefault="00C16ACC" w:rsidP="00370EC0">
      <w:pPr>
        <w:spacing w:line="240" w:lineRule="auto"/>
        <w:rPr>
          <w:rFonts w:asciiTheme="majorBidi" w:hAnsiTheme="majorBidi" w:cstheme="majorBidi"/>
        </w:rPr>
      </w:pPr>
      <w:r w:rsidRPr="00370EC0">
        <w:rPr>
          <w:rFonts w:asciiTheme="majorBidi" w:hAnsiTheme="majorBidi" w:cstheme="majorBidi"/>
        </w:rPr>
        <w:t>At the end of the trail, blood samples have been collected from the hearts of the rats for biochemica</w:t>
      </w:r>
      <w:r w:rsidR="00CF1605" w:rsidRPr="00370EC0">
        <w:rPr>
          <w:rFonts w:asciiTheme="majorBidi" w:hAnsiTheme="majorBidi" w:cstheme="majorBidi"/>
        </w:rPr>
        <w:t>l analysis</w:t>
      </w:r>
      <w:r w:rsidRPr="00370EC0">
        <w:rPr>
          <w:rFonts w:asciiTheme="majorBidi" w:hAnsiTheme="majorBidi" w:cstheme="majorBidi"/>
        </w:rPr>
        <w:t>. Four ml of the blood was placed in an anticoagulant-free tube and centrifuged</w:t>
      </w:r>
      <w:r w:rsidR="00CF1605" w:rsidRPr="00370EC0">
        <w:rPr>
          <w:rFonts w:asciiTheme="majorBidi" w:hAnsiTheme="majorBidi" w:cstheme="majorBidi"/>
        </w:rPr>
        <w:t xml:space="preserve"> at 4000 rpm</w:t>
      </w:r>
      <w:r w:rsidRPr="00370EC0">
        <w:rPr>
          <w:rFonts w:asciiTheme="majorBidi" w:hAnsiTheme="majorBidi" w:cstheme="majorBidi"/>
        </w:rPr>
        <w:t xml:space="preserve"> for 15 minutes</w:t>
      </w:r>
      <w:r w:rsidR="00281309" w:rsidRPr="00370EC0">
        <w:rPr>
          <w:rFonts w:asciiTheme="majorBidi" w:hAnsiTheme="majorBidi" w:cstheme="majorBidi"/>
        </w:rPr>
        <w:t xml:space="preserve"> [18</w:t>
      </w:r>
      <w:r w:rsidRPr="00370EC0">
        <w:rPr>
          <w:rFonts w:asciiTheme="majorBidi" w:hAnsiTheme="majorBidi" w:cstheme="majorBidi"/>
        </w:rPr>
        <w:t>].</w:t>
      </w:r>
    </w:p>
    <w:p w14:paraId="632AD381" w14:textId="77777777" w:rsidR="00DB30D0" w:rsidRPr="00A30572" w:rsidRDefault="00DB30D0" w:rsidP="00A30572">
      <w:pPr>
        <w:spacing w:after="0" w:line="240" w:lineRule="auto"/>
        <w:rPr>
          <w:rFonts w:ascii="Times New Roman" w:eastAsia="Times New Roman" w:hAnsi="Times New Roman" w:cs="Times New Roman"/>
          <w:sz w:val="24"/>
          <w:szCs w:val="24"/>
        </w:rPr>
      </w:pPr>
    </w:p>
    <w:p w14:paraId="7D00DACB" w14:textId="77777777" w:rsidR="00737328" w:rsidRPr="00E15285" w:rsidRDefault="00A82458" w:rsidP="00E15285">
      <w:pPr>
        <w:autoSpaceDE w:val="0"/>
        <w:autoSpaceDN w:val="0"/>
        <w:adjustRightInd w:val="0"/>
        <w:spacing w:after="0" w:line="240" w:lineRule="auto"/>
        <w:jc w:val="both"/>
        <w:rPr>
          <w:rFonts w:asciiTheme="majorBidi" w:hAnsiTheme="majorBidi" w:cstheme="majorBidi"/>
          <w:b/>
          <w:bCs/>
          <w:color w:val="000000" w:themeColor="text1"/>
          <w:sz w:val="28"/>
          <w:szCs w:val="28"/>
          <w:lang w:bidi="ar-IQ"/>
        </w:rPr>
      </w:pPr>
      <w:r w:rsidRPr="00A11AC7">
        <w:rPr>
          <w:rFonts w:asciiTheme="majorBidi" w:hAnsiTheme="majorBidi" w:cstheme="majorBidi"/>
          <w:b/>
          <w:bCs/>
          <w:color w:val="000000" w:themeColor="text1"/>
          <w:sz w:val="28"/>
          <w:szCs w:val="28"/>
          <w:lang w:bidi="ar-IQ"/>
        </w:rPr>
        <w:t>3.</w:t>
      </w:r>
      <w:r w:rsidR="00DB30D0">
        <w:rPr>
          <w:rFonts w:asciiTheme="majorBidi" w:hAnsiTheme="majorBidi" w:cstheme="majorBidi"/>
          <w:b/>
          <w:bCs/>
          <w:color w:val="000000" w:themeColor="text1"/>
          <w:sz w:val="28"/>
          <w:szCs w:val="28"/>
          <w:lang w:bidi="ar-IQ"/>
        </w:rPr>
        <w:t xml:space="preserve"> Results</w:t>
      </w:r>
    </w:p>
    <w:p w14:paraId="24D6A345" w14:textId="77777777" w:rsidR="00737328" w:rsidRDefault="00737328" w:rsidP="0095344B">
      <w:pPr>
        <w:spacing w:line="240" w:lineRule="auto"/>
        <w:ind w:right="-199"/>
        <w:jc w:val="both"/>
        <w:rPr>
          <w:rFonts w:asciiTheme="majorBidi" w:hAnsiTheme="majorBidi" w:cstheme="majorBidi"/>
          <w:sz w:val="24"/>
          <w:szCs w:val="24"/>
        </w:rPr>
      </w:pPr>
      <w:r>
        <w:rPr>
          <w:rFonts w:asciiTheme="majorBidi" w:hAnsiTheme="majorBidi" w:cstheme="majorBidi"/>
          <w:sz w:val="24"/>
          <w:szCs w:val="24"/>
        </w:rPr>
        <w:t xml:space="preserve">3.1 </w:t>
      </w:r>
      <w:r w:rsidR="0095344B">
        <w:rPr>
          <w:rFonts w:asciiTheme="majorBidi" w:hAnsiTheme="majorBidi" w:cstheme="majorBidi"/>
          <w:sz w:val="24"/>
          <w:szCs w:val="24"/>
        </w:rPr>
        <w:t>The</w:t>
      </w:r>
      <w:r>
        <w:rPr>
          <w:rFonts w:asciiTheme="majorBidi" w:hAnsiTheme="majorBidi" w:cstheme="majorBidi"/>
          <w:sz w:val="24"/>
          <w:szCs w:val="24"/>
        </w:rPr>
        <w:t xml:space="preserve"> body and </w:t>
      </w:r>
      <w:r w:rsidR="0095344B">
        <w:rPr>
          <w:rFonts w:asciiTheme="majorBidi" w:hAnsiTheme="majorBidi" w:cstheme="majorBidi"/>
          <w:sz w:val="24"/>
          <w:szCs w:val="24"/>
        </w:rPr>
        <w:t>organs'</w:t>
      </w:r>
      <w:r>
        <w:rPr>
          <w:rFonts w:asciiTheme="majorBidi" w:hAnsiTheme="majorBidi" w:cstheme="majorBidi"/>
          <w:sz w:val="24"/>
          <w:szCs w:val="24"/>
        </w:rPr>
        <w:t xml:space="preserve"> weight </w:t>
      </w:r>
    </w:p>
    <w:p w14:paraId="59425BC4" w14:textId="77777777" w:rsidR="00937006" w:rsidRPr="00FB1FB4" w:rsidRDefault="00937006" w:rsidP="00FB1FB4">
      <w:pPr>
        <w:spacing w:line="240" w:lineRule="auto"/>
        <w:ind w:right="-199"/>
        <w:jc w:val="both"/>
        <w:rPr>
          <w:rFonts w:asciiTheme="majorBidi" w:hAnsiTheme="majorBidi" w:cstheme="majorBidi"/>
          <w:lang w:bidi="ar-IQ"/>
        </w:rPr>
      </w:pPr>
      <w:r w:rsidRPr="006E0B5D">
        <w:rPr>
          <w:rFonts w:asciiTheme="majorBidi" w:hAnsiTheme="majorBidi" w:cstheme="majorBidi"/>
        </w:rPr>
        <w:t xml:space="preserve">In table (1) compared to the control group, the administration of alloxan (150 mg/kg) produced a significant decrease in the weight of the body after the experiment </w:t>
      </w:r>
      <w:proofErr w:type="gramStart"/>
      <w:r w:rsidRPr="006E0B5D">
        <w:rPr>
          <w:rFonts w:asciiTheme="majorBidi" w:hAnsiTheme="majorBidi" w:cstheme="majorBidi"/>
        </w:rPr>
        <w:t>( P</w:t>
      </w:r>
      <w:proofErr w:type="gramEnd"/>
      <w:r w:rsidRPr="006E0B5D">
        <w:rPr>
          <w:rFonts w:asciiTheme="majorBidi" w:hAnsiTheme="majorBidi" w:cstheme="majorBidi"/>
        </w:rPr>
        <w:t xml:space="preserve">≤ 0.05). </w:t>
      </w:r>
      <w:proofErr w:type="gramStart"/>
      <w:r w:rsidRPr="006E0B5D">
        <w:rPr>
          <w:rFonts w:asciiTheme="majorBidi" w:hAnsiTheme="majorBidi" w:cstheme="majorBidi"/>
        </w:rPr>
        <w:t>treated</w:t>
      </w:r>
      <w:proofErr w:type="gramEnd"/>
      <w:r w:rsidRPr="006E0B5D">
        <w:rPr>
          <w:rFonts w:asciiTheme="majorBidi" w:hAnsiTheme="majorBidi" w:cstheme="majorBidi"/>
        </w:rPr>
        <w:t xml:space="preserve"> with cobalt nanoparticles leads to a slightly significant reduction in the body weight ( P≤ 0.05) compared to the control group, but a significant increase when compared to the alloxan group. </w:t>
      </w:r>
      <w:proofErr w:type="gramStart"/>
      <w:r w:rsidRPr="006E0B5D">
        <w:rPr>
          <w:rFonts w:asciiTheme="majorBidi" w:hAnsiTheme="majorBidi" w:cstheme="majorBidi"/>
        </w:rPr>
        <w:t>also</w:t>
      </w:r>
      <w:proofErr w:type="gramEnd"/>
      <w:r w:rsidRPr="006E0B5D">
        <w:rPr>
          <w:rFonts w:asciiTheme="majorBidi" w:hAnsiTheme="majorBidi" w:cstheme="majorBidi"/>
        </w:rPr>
        <w:t xml:space="preserve"> treated with Artemisia herba alba nanoparticles, causing a significant increase ( P≤ 0.05) in the body weight compared to the control group. The last group of treatment with Artemisia herba </w:t>
      </w:r>
      <w:proofErr w:type="gramStart"/>
      <w:r w:rsidRPr="006E0B5D">
        <w:rPr>
          <w:rFonts w:asciiTheme="majorBidi" w:hAnsiTheme="majorBidi" w:cstheme="majorBidi"/>
        </w:rPr>
        <w:t>alba</w:t>
      </w:r>
      <w:proofErr w:type="gramEnd"/>
      <w:r w:rsidRPr="006E0B5D">
        <w:rPr>
          <w:rFonts w:asciiTheme="majorBidi" w:hAnsiTheme="majorBidi" w:cstheme="majorBidi"/>
        </w:rPr>
        <w:t xml:space="preserve"> shows a significant increase (P ≤ 0.05) in body weight compared to the healthy group. </w:t>
      </w:r>
    </w:p>
    <w:p w14:paraId="61C755E7" w14:textId="77777777" w:rsidR="00937006" w:rsidRPr="00FB1FB4" w:rsidRDefault="00937006" w:rsidP="00937006">
      <w:pPr>
        <w:autoSpaceDE w:val="0"/>
        <w:autoSpaceDN w:val="0"/>
        <w:adjustRightInd w:val="0"/>
        <w:spacing w:after="0" w:line="240" w:lineRule="auto"/>
        <w:jc w:val="both"/>
        <w:rPr>
          <w:rFonts w:asciiTheme="majorBidi" w:hAnsiTheme="majorBidi" w:cstheme="majorBidi"/>
          <w:color w:val="000000" w:themeColor="text1"/>
          <w:lang w:bidi="ar-IQ"/>
        </w:rPr>
      </w:pPr>
      <w:r w:rsidRPr="00FB1FB4">
        <w:rPr>
          <w:rFonts w:asciiTheme="majorBidi" w:hAnsiTheme="majorBidi" w:cstheme="majorBidi"/>
          <w:color w:val="000000" w:themeColor="text1"/>
          <w:lang w:bidi="ar-IQ"/>
        </w:rPr>
        <w:t xml:space="preserve">Table (1) shows the body weights before and after treatments                                                               </w:t>
      </w:r>
    </w:p>
    <w:tbl>
      <w:tblPr>
        <w:tblStyle w:val="TableGrid"/>
        <w:tblpPr w:leftFromText="180" w:rightFromText="180" w:vertAnchor="text" w:horzAnchor="margin" w:tblpY="53"/>
        <w:tblW w:w="6745" w:type="dxa"/>
        <w:tblLook w:val="04A0" w:firstRow="1" w:lastRow="0" w:firstColumn="1" w:lastColumn="0" w:noHBand="0" w:noVBand="1"/>
      </w:tblPr>
      <w:tblGrid>
        <w:gridCol w:w="2425"/>
        <w:gridCol w:w="2160"/>
        <w:gridCol w:w="2160"/>
      </w:tblGrid>
      <w:tr w:rsidR="00C30740" w14:paraId="655B51F3" w14:textId="77777777" w:rsidTr="00C30740">
        <w:trPr>
          <w:trHeight w:val="440"/>
        </w:trPr>
        <w:tc>
          <w:tcPr>
            <w:tcW w:w="2425" w:type="dxa"/>
            <w:tcBorders>
              <w:tl2br w:val="single" w:sz="4" w:space="0" w:color="auto"/>
            </w:tcBorders>
          </w:tcPr>
          <w:p w14:paraId="373767BE" w14:textId="77777777" w:rsidR="00C30740" w:rsidRPr="00AB2A36" w:rsidRDefault="00C30740" w:rsidP="00C30740">
            <w:pPr>
              <w:rPr>
                <w:sz w:val="18"/>
                <w:szCs w:val="18"/>
              </w:rPr>
            </w:pPr>
            <w:r>
              <w:rPr>
                <w:sz w:val="18"/>
                <w:szCs w:val="18"/>
              </w:rPr>
              <w:t xml:space="preserve">                      </w:t>
            </w:r>
            <w:r w:rsidRPr="00AB2A36">
              <w:rPr>
                <w:sz w:val="18"/>
                <w:szCs w:val="18"/>
              </w:rPr>
              <w:t>Parameters</w:t>
            </w:r>
          </w:p>
          <w:p w14:paraId="6393C248" w14:textId="77777777" w:rsidR="00C30740" w:rsidRPr="00AB2A36" w:rsidRDefault="00C30740" w:rsidP="00C30740">
            <w:pPr>
              <w:rPr>
                <w:sz w:val="18"/>
                <w:szCs w:val="18"/>
              </w:rPr>
            </w:pPr>
            <w:r>
              <w:rPr>
                <w:sz w:val="18"/>
                <w:szCs w:val="18"/>
              </w:rPr>
              <w:t xml:space="preserve">                                                      </w:t>
            </w:r>
            <w:r w:rsidRPr="00AB2A36">
              <w:rPr>
                <w:sz w:val="18"/>
                <w:szCs w:val="18"/>
              </w:rPr>
              <w:t>Groups</w:t>
            </w:r>
          </w:p>
        </w:tc>
        <w:tc>
          <w:tcPr>
            <w:tcW w:w="2160" w:type="dxa"/>
          </w:tcPr>
          <w:p w14:paraId="36913154" w14:textId="77777777" w:rsidR="00C30740" w:rsidRPr="00AB2A36" w:rsidRDefault="00C30740" w:rsidP="00C30740">
            <w:pPr>
              <w:rPr>
                <w:sz w:val="18"/>
                <w:szCs w:val="18"/>
              </w:rPr>
            </w:pPr>
            <w:r w:rsidRPr="00AB2A36">
              <w:rPr>
                <w:sz w:val="18"/>
                <w:szCs w:val="18"/>
              </w:rPr>
              <w:t>Body weight (g)</w:t>
            </w:r>
          </w:p>
          <w:p w14:paraId="7B1E2FF0" w14:textId="77777777" w:rsidR="00C30740" w:rsidRPr="00AB2A36" w:rsidRDefault="00C30740" w:rsidP="00C30740">
            <w:pPr>
              <w:rPr>
                <w:sz w:val="18"/>
                <w:szCs w:val="18"/>
              </w:rPr>
            </w:pPr>
            <w:r w:rsidRPr="00AB2A36">
              <w:rPr>
                <w:sz w:val="18"/>
                <w:szCs w:val="18"/>
              </w:rPr>
              <w:t>Befor</w:t>
            </w:r>
            <w:r w:rsidR="000C5750">
              <w:rPr>
                <w:sz w:val="18"/>
                <w:szCs w:val="18"/>
              </w:rPr>
              <w:t>e</w:t>
            </w:r>
            <w:r w:rsidRPr="00AB2A36">
              <w:rPr>
                <w:sz w:val="18"/>
                <w:szCs w:val="18"/>
              </w:rPr>
              <w:t xml:space="preserve"> </w:t>
            </w:r>
          </w:p>
        </w:tc>
        <w:tc>
          <w:tcPr>
            <w:tcW w:w="2160" w:type="dxa"/>
          </w:tcPr>
          <w:p w14:paraId="502214E1" w14:textId="77777777" w:rsidR="00C30740" w:rsidRPr="00AB2A36" w:rsidRDefault="000C5750" w:rsidP="00C30740">
            <w:pPr>
              <w:rPr>
                <w:sz w:val="18"/>
                <w:szCs w:val="18"/>
              </w:rPr>
            </w:pPr>
            <w:r>
              <w:rPr>
                <w:sz w:val="18"/>
                <w:szCs w:val="18"/>
              </w:rPr>
              <w:t xml:space="preserve">Body weight </w:t>
            </w:r>
            <w:r w:rsidR="00C30740" w:rsidRPr="00AB2A36">
              <w:rPr>
                <w:sz w:val="18"/>
                <w:szCs w:val="18"/>
              </w:rPr>
              <w:t>(g)</w:t>
            </w:r>
          </w:p>
          <w:p w14:paraId="4687DDF8" w14:textId="77777777" w:rsidR="00C30740" w:rsidRPr="00AB2A36" w:rsidRDefault="00C30740" w:rsidP="00C30740">
            <w:pPr>
              <w:rPr>
                <w:sz w:val="18"/>
                <w:szCs w:val="18"/>
              </w:rPr>
            </w:pPr>
            <w:r w:rsidRPr="00AB2A36">
              <w:rPr>
                <w:sz w:val="18"/>
                <w:szCs w:val="18"/>
              </w:rPr>
              <w:t xml:space="preserve">After </w:t>
            </w:r>
          </w:p>
        </w:tc>
      </w:tr>
      <w:tr w:rsidR="00C30740" w14:paraId="7C6C5139" w14:textId="77777777" w:rsidTr="00C30740">
        <w:trPr>
          <w:trHeight w:val="395"/>
        </w:trPr>
        <w:tc>
          <w:tcPr>
            <w:tcW w:w="2425" w:type="dxa"/>
          </w:tcPr>
          <w:p w14:paraId="7B63D5D4" w14:textId="77777777" w:rsidR="00C30740" w:rsidRPr="00AB2A36" w:rsidRDefault="00C30740" w:rsidP="00C30740">
            <w:pPr>
              <w:rPr>
                <w:sz w:val="18"/>
                <w:szCs w:val="18"/>
              </w:rPr>
            </w:pPr>
          </w:p>
          <w:p w14:paraId="400F1E33" w14:textId="77777777" w:rsidR="00C30740" w:rsidRPr="00AB2A36" w:rsidRDefault="00C30740" w:rsidP="00C30740">
            <w:pPr>
              <w:rPr>
                <w:sz w:val="18"/>
                <w:szCs w:val="18"/>
              </w:rPr>
            </w:pPr>
            <w:r w:rsidRPr="00AB2A36">
              <w:rPr>
                <w:sz w:val="18"/>
                <w:szCs w:val="18"/>
              </w:rPr>
              <w:t>Control (0.9% N.S)</w:t>
            </w:r>
          </w:p>
        </w:tc>
        <w:tc>
          <w:tcPr>
            <w:tcW w:w="2160" w:type="dxa"/>
          </w:tcPr>
          <w:p w14:paraId="1F0671DB" w14:textId="77777777" w:rsidR="00C30740" w:rsidRPr="00AB2A36" w:rsidRDefault="00C30740" w:rsidP="00C30740">
            <w:pPr>
              <w:jc w:val="center"/>
              <w:rPr>
                <w:rFonts w:ascii="Arial" w:hAnsi="Arial" w:cs="Arial"/>
                <w:color w:val="000000"/>
                <w:sz w:val="18"/>
                <w:szCs w:val="18"/>
              </w:rPr>
            </w:pPr>
            <w:r w:rsidRPr="00AB2A36">
              <w:rPr>
                <w:rFonts w:ascii="Arial" w:hAnsi="Arial" w:cs="Arial"/>
                <w:color w:val="000000"/>
                <w:sz w:val="18"/>
                <w:szCs w:val="18"/>
              </w:rPr>
              <w:t>e</w:t>
            </w:r>
          </w:p>
          <w:p w14:paraId="554AA48A"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335.33</w:t>
            </w:r>
          </w:p>
          <w:p w14:paraId="2B973500"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±19.70</w:t>
            </w:r>
          </w:p>
        </w:tc>
        <w:tc>
          <w:tcPr>
            <w:tcW w:w="2160" w:type="dxa"/>
          </w:tcPr>
          <w:p w14:paraId="62D905EF" w14:textId="77777777" w:rsidR="00C30740" w:rsidRPr="00AB2A36" w:rsidRDefault="00C30740" w:rsidP="00C30740">
            <w:pPr>
              <w:jc w:val="center"/>
              <w:rPr>
                <w:rFonts w:ascii="Arial" w:hAnsi="Arial" w:cs="Arial"/>
                <w:color w:val="000000"/>
                <w:sz w:val="18"/>
                <w:szCs w:val="18"/>
              </w:rPr>
            </w:pPr>
            <w:r w:rsidRPr="00AB2A36">
              <w:rPr>
                <w:rFonts w:ascii="Arial" w:hAnsi="Arial" w:cs="Arial"/>
                <w:color w:val="000000"/>
                <w:sz w:val="18"/>
                <w:szCs w:val="18"/>
              </w:rPr>
              <w:t>c</w:t>
            </w:r>
          </w:p>
          <w:p w14:paraId="3AC57FDC"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337.83</w:t>
            </w:r>
          </w:p>
          <w:p w14:paraId="45C6F330" w14:textId="77777777" w:rsidR="00C30740" w:rsidRPr="00AB2A36" w:rsidRDefault="00C30740" w:rsidP="00C30740">
            <w:pPr>
              <w:rPr>
                <w:sz w:val="18"/>
                <w:szCs w:val="18"/>
              </w:rPr>
            </w:pPr>
            <w:r w:rsidRPr="00AB2A36">
              <w:rPr>
                <w:rFonts w:ascii="Arial" w:hAnsi="Arial" w:cs="Arial"/>
                <w:color w:val="000000"/>
                <w:sz w:val="18"/>
                <w:szCs w:val="18"/>
              </w:rPr>
              <w:t>±21.16</w:t>
            </w:r>
          </w:p>
        </w:tc>
      </w:tr>
      <w:tr w:rsidR="00C30740" w14:paraId="765E68D6" w14:textId="77777777" w:rsidTr="00C30740">
        <w:trPr>
          <w:trHeight w:val="629"/>
        </w:trPr>
        <w:tc>
          <w:tcPr>
            <w:tcW w:w="2425" w:type="dxa"/>
          </w:tcPr>
          <w:p w14:paraId="62750146" w14:textId="77777777" w:rsidR="00C30740" w:rsidRPr="00AB2A36" w:rsidRDefault="00C30740" w:rsidP="00C30740">
            <w:pPr>
              <w:rPr>
                <w:sz w:val="18"/>
                <w:szCs w:val="18"/>
              </w:rPr>
            </w:pPr>
          </w:p>
          <w:p w14:paraId="3DBEC727" w14:textId="77777777" w:rsidR="00C30740" w:rsidRPr="00AB2A36" w:rsidRDefault="00C30740" w:rsidP="00C30740">
            <w:pPr>
              <w:rPr>
                <w:sz w:val="18"/>
                <w:szCs w:val="18"/>
              </w:rPr>
            </w:pPr>
            <w:r w:rsidRPr="00AB2A36">
              <w:rPr>
                <w:sz w:val="18"/>
                <w:szCs w:val="18"/>
              </w:rPr>
              <w:t>Alloxan (150mg/kg)</w:t>
            </w:r>
          </w:p>
        </w:tc>
        <w:tc>
          <w:tcPr>
            <w:tcW w:w="2160" w:type="dxa"/>
          </w:tcPr>
          <w:p w14:paraId="5AEAEC26" w14:textId="77777777" w:rsidR="00C30740" w:rsidRPr="00AB2A36" w:rsidRDefault="00C30740" w:rsidP="00C30740">
            <w:pPr>
              <w:jc w:val="center"/>
              <w:rPr>
                <w:rFonts w:ascii="Arial" w:hAnsi="Arial" w:cs="Arial"/>
                <w:color w:val="000000"/>
                <w:sz w:val="18"/>
                <w:szCs w:val="18"/>
              </w:rPr>
            </w:pPr>
            <w:r>
              <w:rPr>
                <w:rFonts w:ascii="Arial" w:hAnsi="Arial" w:cs="Arial"/>
                <w:color w:val="000000"/>
                <w:sz w:val="18"/>
                <w:szCs w:val="18"/>
              </w:rPr>
              <w:t>b</w:t>
            </w:r>
          </w:p>
          <w:p w14:paraId="01724480" w14:textId="77777777" w:rsidR="00C30740" w:rsidRPr="00AB2A36" w:rsidRDefault="00C30740" w:rsidP="00C30740">
            <w:pPr>
              <w:rPr>
                <w:sz w:val="18"/>
                <w:szCs w:val="18"/>
              </w:rPr>
            </w:pPr>
            <w:r w:rsidRPr="00AB2A36">
              <w:rPr>
                <w:rFonts w:ascii="Arial" w:hAnsi="Arial" w:cs="Arial"/>
                <w:color w:val="000000"/>
                <w:sz w:val="18"/>
                <w:szCs w:val="18"/>
              </w:rPr>
              <w:t>359.00</w:t>
            </w:r>
          </w:p>
          <w:p w14:paraId="17BA9C0C"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±25.00</w:t>
            </w:r>
          </w:p>
        </w:tc>
        <w:tc>
          <w:tcPr>
            <w:tcW w:w="2160" w:type="dxa"/>
          </w:tcPr>
          <w:p w14:paraId="6D013F04" w14:textId="77777777" w:rsidR="00C30740" w:rsidRPr="00AB2A36" w:rsidRDefault="00C30740" w:rsidP="00C30740">
            <w:pPr>
              <w:jc w:val="center"/>
              <w:rPr>
                <w:rFonts w:ascii="Arial" w:hAnsi="Arial" w:cs="Arial"/>
                <w:color w:val="000000"/>
                <w:sz w:val="18"/>
                <w:szCs w:val="18"/>
              </w:rPr>
            </w:pPr>
            <w:r>
              <w:rPr>
                <w:rFonts w:ascii="Arial" w:hAnsi="Arial" w:cs="Arial"/>
                <w:color w:val="000000"/>
                <w:sz w:val="18"/>
                <w:szCs w:val="18"/>
              </w:rPr>
              <w:t>e</w:t>
            </w:r>
          </w:p>
          <w:p w14:paraId="63DB6CCE"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294.66</w:t>
            </w:r>
          </w:p>
          <w:p w14:paraId="73EA1617" w14:textId="77777777" w:rsidR="00C30740" w:rsidRPr="00AB2A36" w:rsidRDefault="00C30740" w:rsidP="00C30740">
            <w:pPr>
              <w:rPr>
                <w:sz w:val="18"/>
                <w:szCs w:val="18"/>
              </w:rPr>
            </w:pPr>
            <w:r w:rsidRPr="00AB2A36">
              <w:rPr>
                <w:rFonts w:ascii="Arial" w:hAnsi="Arial" w:cs="Arial"/>
                <w:color w:val="000000"/>
                <w:sz w:val="18"/>
                <w:szCs w:val="18"/>
              </w:rPr>
              <w:t>±19.10</w:t>
            </w:r>
          </w:p>
        </w:tc>
      </w:tr>
      <w:tr w:rsidR="00C30740" w14:paraId="715C0458" w14:textId="77777777" w:rsidTr="00C30740">
        <w:trPr>
          <w:trHeight w:val="687"/>
        </w:trPr>
        <w:tc>
          <w:tcPr>
            <w:tcW w:w="2425" w:type="dxa"/>
          </w:tcPr>
          <w:p w14:paraId="1EE8DCF2" w14:textId="77777777" w:rsidR="00C30740" w:rsidRPr="00AB2A36" w:rsidRDefault="00C30740" w:rsidP="00C30740">
            <w:pPr>
              <w:rPr>
                <w:sz w:val="18"/>
                <w:szCs w:val="18"/>
              </w:rPr>
            </w:pPr>
          </w:p>
          <w:p w14:paraId="6670E57C" w14:textId="77777777" w:rsidR="00C30740" w:rsidRPr="00AB2A36" w:rsidRDefault="00C30740" w:rsidP="00C30740">
            <w:pPr>
              <w:rPr>
                <w:sz w:val="18"/>
                <w:szCs w:val="18"/>
              </w:rPr>
            </w:pPr>
            <w:r w:rsidRPr="00AB2A36">
              <w:rPr>
                <w:sz w:val="18"/>
                <w:szCs w:val="18"/>
              </w:rPr>
              <w:t xml:space="preserve">Cobalt nanoparticles coated with AHA </w:t>
            </w:r>
            <w:r w:rsidRPr="00AB2A36">
              <w:rPr>
                <w:rFonts w:asciiTheme="majorBidi" w:hAnsiTheme="majorBidi" w:cstheme="majorBidi"/>
                <w:sz w:val="18"/>
                <w:szCs w:val="18"/>
                <w:lang w:bidi="ar-IQ"/>
              </w:rPr>
              <w:t>(104.5µg\ml)</w:t>
            </w:r>
          </w:p>
        </w:tc>
        <w:tc>
          <w:tcPr>
            <w:tcW w:w="2160" w:type="dxa"/>
          </w:tcPr>
          <w:p w14:paraId="1420C162" w14:textId="77777777" w:rsidR="00C30740" w:rsidRPr="00AB2A36" w:rsidRDefault="00C30740" w:rsidP="00C30740">
            <w:pPr>
              <w:jc w:val="center"/>
              <w:rPr>
                <w:rFonts w:ascii="Arial" w:hAnsi="Arial" w:cs="Arial"/>
                <w:color w:val="000000"/>
                <w:sz w:val="18"/>
                <w:szCs w:val="18"/>
              </w:rPr>
            </w:pPr>
            <w:r>
              <w:rPr>
                <w:rFonts w:ascii="Arial" w:hAnsi="Arial" w:cs="Arial"/>
                <w:color w:val="000000"/>
                <w:sz w:val="18"/>
                <w:szCs w:val="18"/>
              </w:rPr>
              <w:t>c</w:t>
            </w:r>
          </w:p>
          <w:p w14:paraId="47A77F54" w14:textId="77777777" w:rsidR="00C30740" w:rsidRPr="00AB2A36" w:rsidRDefault="00C30740" w:rsidP="00C30740">
            <w:pPr>
              <w:rPr>
                <w:sz w:val="18"/>
                <w:szCs w:val="18"/>
              </w:rPr>
            </w:pPr>
            <w:r w:rsidRPr="00AB2A36">
              <w:rPr>
                <w:rFonts w:ascii="Arial" w:hAnsi="Arial" w:cs="Arial"/>
                <w:color w:val="000000"/>
                <w:sz w:val="18"/>
                <w:szCs w:val="18"/>
              </w:rPr>
              <w:t>339.66</w:t>
            </w:r>
          </w:p>
          <w:p w14:paraId="7FCC923A"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±13.27</w:t>
            </w:r>
          </w:p>
        </w:tc>
        <w:tc>
          <w:tcPr>
            <w:tcW w:w="2160" w:type="dxa"/>
          </w:tcPr>
          <w:p w14:paraId="6612BDAB" w14:textId="77777777" w:rsidR="00C30740" w:rsidRPr="00AB2A36" w:rsidRDefault="00C30740" w:rsidP="00C30740">
            <w:pPr>
              <w:jc w:val="center"/>
              <w:rPr>
                <w:rFonts w:ascii="Arial" w:hAnsi="Arial" w:cs="Arial"/>
                <w:color w:val="000000"/>
                <w:sz w:val="18"/>
                <w:szCs w:val="18"/>
              </w:rPr>
            </w:pPr>
            <w:r>
              <w:rPr>
                <w:rFonts w:ascii="Arial" w:hAnsi="Arial" w:cs="Arial"/>
                <w:color w:val="000000"/>
                <w:sz w:val="18"/>
                <w:szCs w:val="18"/>
              </w:rPr>
              <w:t>d</w:t>
            </w:r>
          </w:p>
          <w:p w14:paraId="78033A09"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335.50</w:t>
            </w:r>
          </w:p>
          <w:p w14:paraId="2ED66135" w14:textId="77777777" w:rsidR="00C30740" w:rsidRPr="00AB2A36" w:rsidRDefault="00C30740" w:rsidP="00C30740">
            <w:pPr>
              <w:rPr>
                <w:sz w:val="18"/>
                <w:szCs w:val="18"/>
              </w:rPr>
            </w:pPr>
            <w:r w:rsidRPr="00AB2A36">
              <w:rPr>
                <w:rFonts w:ascii="Arial" w:hAnsi="Arial" w:cs="Arial"/>
                <w:color w:val="000000"/>
                <w:sz w:val="18"/>
                <w:szCs w:val="18"/>
              </w:rPr>
              <w:t>±11.62</w:t>
            </w:r>
          </w:p>
        </w:tc>
      </w:tr>
      <w:tr w:rsidR="00C30740" w14:paraId="1E597C89" w14:textId="77777777" w:rsidTr="00C30740">
        <w:trPr>
          <w:trHeight w:val="687"/>
        </w:trPr>
        <w:tc>
          <w:tcPr>
            <w:tcW w:w="2425" w:type="dxa"/>
          </w:tcPr>
          <w:p w14:paraId="721F98DB" w14:textId="77777777" w:rsidR="00C30740" w:rsidRPr="00AB2A36" w:rsidRDefault="00C30740" w:rsidP="00C30740">
            <w:pPr>
              <w:rPr>
                <w:sz w:val="18"/>
                <w:szCs w:val="18"/>
              </w:rPr>
            </w:pPr>
            <w:r>
              <w:rPr>
                <w:sz w:val="18"/>
                <w:szCs w:val="18"/>
              </w:rPr>
              <w:t>Artemisia herba alba</w:t>
            </w:r>
            <w:r w:rsidRPr="00AB2A36">
              <w:rPr>
                <w:sz w:val="18"/>
                <w:szCs w:val="18"/>
              </w:rPr>
              <w:t>nano</w:t>
            </w:r>
            <w:r>
              <w:rPr>
                <w:sz w:val="18"/>
                <w:szCs w:val="18"/>
              </w:rPr>
              <w:t xml:space="preserve">particles </w:t>
            </w:r>
            <w:r w:rsidRPr="00AB2A36">
              <w:rPr>
                <w:rFonts w:asciiTheme="majorBidi" w:hAnsiTheme="majorBidi" w:cstheme="majorBidi"/>
                <w:sz w:val="18"/>
                <w:szCs w:val="18"/>
                <w:lang w:bidi="ar-IQ"/>
              </w:rPr>
              <w:t>(146µg\ml)</w:t>
            </w:r>
          </w:p>
        </w:tc>
        <w:tc>
          <w:tcPr>
            <w:tcW w:w="2160" w:type="dxa"/>
          </w:tcPr>
          <w:p w14:paraId="4137F12F" w14:textId="77777777" w:rsidR="00C30740" w:rsidRPr="00AB2A36" w:rsidRDefault="00C30740" w:rsidP="00C30740">
            <w:pPr>
              <w:jc w:val="center"/>
              <w:rPr>
                <w:rFonts w:ascii="Arial" w:hAnsi="Arial" w:cs="Arial"/>
                <w:color w:val="000000"/>
                <w:sz w:val="18"/>
                <w:szCs w:val="18"/>
              </w:rPr>
            </w:pPr>
            <w:r w:rsidRPr="00AB2A36">
              <w:rPr>
                <w:rFonts w:ascii="Arial" w:hAnsi="Arial" w:cs="Arial"/>
                <w:color w:val="000000"/>
                <w:sz w:val="18"/>
                <w:szCs w:val="18"/>
              </w:rPr>
              <w:t>d</w:t>
            </w:r>
          </w:p>
          <w:p w14:paraId="1A2C7A02" w14:textId="77777777" w:rsidR="00C30740" w:rsidRPr="00AB2A36" w:rsidRDefault="00C30740" w:rsidP="00C30740">
            <w:pPr>
              <w:rPr>
                <w:sz w:val="18"/>
                <w:szCs w:val="18"/>
              </w:rPr>
            </w:pPr>
            <w:r w:rsidRPr="00AB2A36">
              <w:rPr>
                <w:rFonts w:ascii="Arial" w:hAnsi="Arial" w:cs="Arial"/>
                <w:color w:val="000000"/>
                <w:sz w:val="18"/>
                <w:szCs w:val="18"/>
              </w:rPr>
              <w:t>337.33</w:t>
            </w:r>
          </w:p>
          <w:p w14:paraId="375161B7"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±23.67</w:t>
            </w:r>
          </w:p>
        </w:tc>
        <w:tc>
          <w:tcPr>
            <w:tcW w:w="2160" w:type="dxa"/>
          </w:tcPr>
          <w:p w14:paraId="481E6BCB" w14:textId="77777777" w:rsidR="00C30740" w:rsidRPr="00AB2A36" w:rsidRDefault="00C30740" w:rsidP="00C30740">
            <w:pPr>
              <w:jc w:val="center"/>
              <w:rPr>
                <w:rFonts w:ascii="Arial" w:hAnsi="Arial" w:cs="Arial"/>
                <w:color w:val="000000"/>
                <w:sz w:val="18"/>
                <w:szCs w:val="18"/>
              </w:rPr>
            </w:pPr>
            <w:r w:rsidRPr="00AB2A36">
              <w:rPr>
                <w:rFonts w:ascii="Arial" w:hAnsi="Arial" w:cs="Arial"/>
                <w:color w:val="000000"/>
                <w:sz w:val="18"/>
                <w:szCs w:val="18"/>
              </w:rPr>
              <w:t>b</w:t>
            </w:r>
          </w:p>
          <w:p w14:paraId="521A1B12"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338.00</w:t>
            </w:r>
          </w:p>
          <w:p w14:paraId="4E8D5096" w14:textId="77777777" w:rsidR="00C30740" w:rsidRPr="00AB2A36" w:rsidRDefault="00C30740" w:rsidP="00C30740">
            <w:pPr>
              <w:rPr>
                <w:sz w:val="18"/>
                <w:szCs w:val="18"/>
              </w:rPr>
            </w:pPr>
            <w:r w:rsidRPr="00AB2A36">
              <w:rPr>
                <w:rFonts w:ascii="Arial" w:hAnsi="Arial" w:cs="Arial"/>
                <w:color w:val="000000"/>
                <w:sz w:val="18"/>
                <w:szCs w:val="18"/>
              </w:rPr>
              <w:t>±24.86</w:t>
            </w:r>
          </w:p>
        </w:tc>
      </w:tr>
      <w:tr w:rsidR="00C30740" w14:paraId="5AAD86A7" w14:textId="77777777" w:rsidTr="00C30740">
        <w:trPr>
          <w:trHeight w:val="687"/>
        </w:trPr>
        <w:tc>
          <w:tcPr>
            <w:tcW w:w="2425" w:type="dxa"/>
          </w:tcPr>
          <w:p w14:paraId="6A0B58C7" w14:textId="77777777" w:rsidR="00C30740" w:rsidRPr="00AB2A36" w:rsidRDefault="00C30740" w:rsidP="00C30740">
            <w:pPr>
              <w:rPr>
                <w:sz w:val="18"/>
                <w:szCs w:val="18"/>
              </w:rPr>
            </w:pPr>
            <w:r w:rsidRPr="00AB2A36">
              <w:rPr>
                <w:sz w:val="18"/>
                <w:szCs w:val="18"/>
              </w:rPr>
              <w:t>Artemisia herba alba (500mg/kg)</w:t>
            </w:r>
          </w:p>
        </w:tc>
        <w:tc>
          <w:tcPr>
            <w:tcW w:w="2160" w:type="dxa"/>
          </w:tcPr>
          <w:p w14:paraId="5059AF4C" w14:textId="77777777" w:rsidR="00C30740" w:rsidRPr="00AB2A36" w:rsidRDefault="00C30740" w:rsidP="00C30740">
            <w:pPr>
              <w:jc w:val="center"/>
              <w:rPr>
                <w:rFonts w:ascii="Arial" w:hAnsi="Arial" w:cs="Arial"/>
                <w:color w:val="000000"/>
                <w:sz w:val="18"/>
                <w:szCs w:val="18"/>
              </w:rPr>
            </w:pPr>
            <w:r w:rsidRPr="00AB2A36">
              <w:rPr>
                <w:rFonts w:ascii="Arial" w:hAnsi="Arial" w:cs="Arial"/>
                <w:color w:val="000000"/>
                <w:sz w:val="18"/>
                <w:szCs w:val="18"/>
              </w:rPr>
              <w:t>a</w:t>
            </w:r>
          </w:p>
          <w:p w14:paraId="1BA6CAC2" w14:textId="77777777" w:rsidR="00C30740" w:rsidRPr="00AB2A36" w:rsidRDefault="00C30740" w:rsidP="00C30740">
            <w:pPr>
              <w:rPr>
                <w:sz w:val="18"/>
                <w:szCs w:val="18"/>
              </w:rPr>
            </w:pPr>
            <w:r w:rsidRPr="00AB2A36">
              <w:rPr>
                <w:rFonts w:ascii="Arial" w:hAnsi="Arial" w:cs="Arial"/>
                <w:color w:val="000000"/>
                <w:sz w:val="18"/>
                <w:szCs w:val="18"/>
              </w:rPr>
              <w:t>361.00</w:t>
            </w:r>
          </w:p>
          <w:p w14:paraId="68BD2747"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±25.95</w:t>
            </w:r>
          </w:p>
        </w:tc>
        <w:tc>
          <w:tcPr>
            <w:tcW w:w="2160" w:type="dxa"/>
          </w:tcPr>
          <w:p w14:paraId="3B98AE7A" w14:textId="77777777" w:rsidR="00C30740" w:rsidRPr="00AB2A36" w:rsidRDefault="00C30740" w:rsidP="00C30740">
            <w:pPr>
              <w:jc w:val="center"/>
              <w:rPr>
                <w:rFonts w:ascii="Arial" w:hAnsi="Arial" w:cs="Arial"/>
                <w:color w:val="000000"/>
                <w:sz w:val="18"/>
                <w:szCs w:val="18"/>
              </w:rPr>
            </w:pPr>
            <w:r w:rsidRPr="00AB2A36">
              <w:rPr>
                <w:rFonts w:ascii="Arial" w:hAnsi="Arial" w:cs="Arial"/>
                <w:color w:val="000000"/>
                <w:sz w:val="18"/>
                <w:szCs w:val="18"/>
              </w:rPr>
              <w:t>a</w:t>
            </w:r>
          </w:p>
          <w:p w14:paraId="6B6A566F"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352.50</w:t>
            </w:r>
          </w:p>
          <w:p w14:paraId="6982D18A" w14:textId="77777777" w:rsidR="00C30740" w:rsidRPr="00AB2A36" w:rsidRDefault="00C30740" w:rsidP="00C30740">
            <w:pPr>
              <w:rPr>
                <w:sz w:val="18"/>
                <w:szCs w:val="18"/>
              </w:rPr>
            </w:pPr>
            <w:r w:rsidRPr="00AB2A36">
              <w:rPr>
                <w:rFonts w:ascii="Arial" w:hAnsi="Arial" w:cs="Arial"/>
                <w:color w:val="000000"/>
                <w:sz w:val="18"/>
                <w:szCs w:val="18"/>
              </w:rPr>
              <w:t>±28.13</w:t>
            </w:r>
          </w:p>
        </w:tc>
      </w:tr>
      <w:tr w:rsidR="00C30740" w14:paraId="01E78812" w14:textId="77777777" w:rsidTr="00C30740">
        <w:trPr>
          <w:trHeight w:val="41"/>
        </w:trPr>
        <w:tc>
          <w:tcPr>
            <w:tcW w:w="2425" w:type="dxa"/>
          </w:tcPr>
          <w:p w14:paraId="4E13A79C" w14:textId="77777777" w:rsidR="00C30740" w:rsidRPr="00AB2A36" w:rsidRDefault="00C30740" w:rsidP="00C30740">
            <w:pPr>
              <w:rPr>
                <w:sz w:val="18"/>
                <w:szCs w:val="18"/>
              </w:rPr>
            </w:pPr>
            <w:r w:rsidRPr="00AB2A36">
              <w:rPr>
                <w:sz w:val="18"/>
                <w:szCs w:val="18"/>
              </w:rPr>
              <w:t>LSD</w:t>
            </w:r>
          </w:p>
        </w:tc>
        <w:tc>
          <w:tcPr>
            <w:tcW w:w="2160" w:type="dxa"/>
          </w:tcPr>
          <w:p w14:paraId="6311D793"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2.00</w:t>
            </w:r>
          </w:p>
        </w:tc>
        <w:tc>
          <w:tcPr>
            <w:tcW w:w="2160" w:type="dxa"/>
          </w:tcPr>
          <w:p w14:paraId="3E87FC51" w14:textId="77777777" w:rsidR="00C30740" w:rsidRPr="00AB2A36" w:rsidRDefault="00C30740" w:rsidP="00C30740">
            <w:pPr>
              <w:rPr>
                <w:sz w:val="18"/>
                <w:szCs w:val="18"/>
              </w:rPr>
            </w:pPr>
            <w:r w:rsidRPr="00AB2A36">
              <w:rPr>
                <w:sz w:val="18"/>
                <w:szCs w:val="18"/>
              </w:rPr>
              <w:t>0.16</w:t>
            </w:r>
          </w:p>
        </w:tc>
      </w:tr>
    </w:tbl>
    <w:p w14:paraId="2A5BC972" w14:textId="77777777" w:rsidR="00937006" w:rsidRPr="00951DB8" w:rsidRDefault="00937006" w:rsidP="00937006">
      <w:pPr>
        <w:autoSpaceDE w:val="0"/>
        <w:autoSpaceDN w:val="0"/>
        <w:adjustRightInd w:val="0"/>
        <w:spacing w:after="0" w:line="240" w:lineRule="auto"/>
        <w:jc w:val="both"/>
        <w:rPr>
          <w:rFonts w:asciiTheme="majorBidi" w:hAnsiTheme="majorBidi" w:cstheme="majorBidi"/>
          <w:color w:val="000000" w:themeColor="text1"/>
          <w:lang w:bidi="ar-IQ"/>
        </w:rPr>
      </w:pPr>
      <w:r>
        <w:rPr>
          <w:rFonts w:asciiTheme="majorBidi" w:hAnsiTheme="majorBidi" w:cstheme="majorBidi"/>
          <w:color w:val="000000" w:themeColor="text1"/>
          <w:lang w:bidi="ar-IQ"/>
        </w:rPr>
        <w:t xml:space="preserve">                                                                                          </w:t>
      </w:r>
    </w:p>
    <w:p w14:paraId="1E4BE905" w14:textId="77777777" w:rsidR="00937006" w:rsidRDefault="00937006" w:rsidP="00937006">
      <w:pPr>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p>
    <w:p w14:paraId="61371DAF" w14:textId="77777777" w:rsidR="00937006" w:rsidRDefault="00937006" w:rsidP="00C30740">
      <w:pPr>
        <w:rPr>
          <w:rFonts w:asciiTheme="majorBidi" w:eastAsia="Times New Roman" w:hAnsiTheme="majorBidi" w:cstheme="majorBidi"/>
          <w:sz w:val="18"/>
          <w:szCs w:val="18"/>
        </w:rPr>
      </w:pPr>
      <w:r>
        <w:rPr>
          <w:rFonts w:asciiTheme="majorBidi" w:eastAsia="Times New Roman" w:hAnsiTheme="majorBidi" w:cstheme="majorBidi"/>
          <w:sz w:val="24"/>
          <w:szCs w:val="24"/>
        </w:rPr>
        <w:t xml:space="preserve">      </w:t>
      </w:r>
      <w:r w:rsidR="00C30740">
        <w:rPr>
          <w:rFonts w:asciiTheme="majorBidi" w:eastAsia="Times New Roman" w:hAnsiTheme="majorBidi" w:cstheme="majorBidi"/>
          <w:sz w:val="18"/>
          <w:szCs w:val="18"/>
        </w:rPr>
        <w:t xml:space="preserve"> </w:t>
      </w:r>
    </w:p>
    <w:p w14:paraId="1A7ABD9C" w14:textId="77777777" w:rsidR="00C30740" w:rsidRDefault="00C30740" w:rsidP="00C30740">
      <w:pPr>
        <w:rPr>
          <w:rFonts w:asciiTheme="majorBidi" w:eastAsia="Times New Roman" w:hAnsiTheme="majorBidi" w:cstheme="majorBidi"/>
          <w:sz w:val="18"/>
          <w:szCs w:val="18"/>
        </w:rPr>
      </w:pPr>
    </w:p>
    <w:p w14:paraId="71C8C6E3" w14:textId="77777777" w:rsidR="00C30740" w:rsidRDefault="00C30740" w:rsidP="00C30740">
      <w:pPr>
        <w:rPr>
          <w:rFonts w:asciiTheme="majorBidi" w:eastAsia="Times New Roman" w:hAnsiTheme="majorBidi" w:cstheme="majorBidi"/>
          <w:sz w:val="18"/>
          <w:szCs w:val="18"/>
        </w:rPr>
      </w:pPr>
    </w:p>
    <w:p w14:paraId="3E82DBAA" w14:textId="77777777" w:rsidR="00C30740" w:rsidRDefault="00C30740" w:rsidP="00C30740">
      <w:pPr>
        <w:rPr>
          <w:rFonts w:asciiTheme="majorBidi" w:eastAsia="Times New Roman" w:hAnsiTheme="majorBidi" w:cstheme="majorBidi"/>
          <w:sz w:val="18"/>
          <w:szCs w:val="18"/>
        </w:rPr>
      </w:pPr>
    </w:p>
    <w:p w14:paraId="3D31E37F" w14:textId="77777777" w:rsidR="00C30740" w:rsidRDefault="00C30740" w:rsidP="00C30740">
      <w:pPr>
        <w:rPr>
          <w:rFonts w:asciiTheme="majorBidi" w:eastAsia="Times New Roman" w:hAnsiTheme="majorBidi" w:cstheme="majorBidi"/>
          <w:sz w:val="18"/>
          <w:szCs w:val="18"/>
        </w:rPr>
      </w:pPr>
    </w:p>
    <w:p w14:paraId="3DF157B4" w14:textId="77777777" w:rsidR="00C30740" w:rsidRDefault="00C30740" w:rsidP="00C30740">
      <w:pPr>
        <w:rPr>
          <w:rFonts w:asciiTheme="majorBidi" w:eastAsia="Times New Roman" w:hAnsiTheme="majorBidi" w:cstheme="majorBidi"/>
          <w:sz w:val="18"/>
          <w:szCs w:val="18"/>
        </w:rPr>
      </w:pPr>
    </w:p>
    <w:p w14:paraId="6EBE62B0" w14:textId="77777777" w:rsidR="00C30740" w:rsidRDefault="00C30740" w:rsidP="00C30740">
      <w:pPr>
        <w:rPr>
          <w:rFonts w:asciiTheme="majorBidi" w:eastAsia="Times New Roman" w:hAnsiTheme="majorBidi" w:cstheme="majorBidi"/>
          <w:sz w:val="18"/>
          <w:szCs w:val="18"/>
        </w:rPr>
      </w:pPr>
    </w:p>
    <w:p w14:paraId="18DCF306" w14:textId="77777777" w:rsidR="00C30740" w:rsidRDefault="00C30740" w:rsidP="00C30740">
      <w:pPr>
        <w:rPr>
          <w:rFonts w:asciiTheme="majorBidi" w:eastAsia="Times New Roman" w:hAnsiTheme="majorBidi" w:cstheme="majorBidi"/>
          <w:sz w:val="18"/>
          <w:szCs w:val="18"/>
        </w:rPr>
      </w:pPr>
    </w:p>
    <w:p w14:paraId="6F63F509" w14:textId="77777777" w:rsidR="00C30740" w:rsidRDefault="00C30740" w:rsidP="00C30740">
      <w:pPr>
        <w:rPr>
          <w:rFonts w:asciiTheme="majorBidi" w:eastAsia="Times New Roman" w:hAnsiTheme="majorBidi" w:cstheme="majorBidi"/>
          <w:sz w:val="18"/>
          <w:szCs w:val="18"/>
        </w:rPr>
      </w:pPr>
    </w:p>
    <w:p w14:paraId="68BC3B86" w14:textId="77777777" w:rsidR="00C30740" w:rsidRDefault="00C30740" w:rsidP="00C30740">
      <w:pPr>
        <w:rPr>
          <w:rFonts w:asciiTheme="majorBidi" w:eastAsia="Times New Roman" w:hAnsiTheme="majorBidi" w:cstheme="majorBidi"/>
          <w:sz w:val="18"/>
          <w:szCs w:val="18"/>
        </w:rPr>
      </w:pPr>
    </w:p>
    <w:p w14:paraId="18447B0B" w14:textId="77777777" w:rsidR="00E15285" w:rsidRDefault="00BC7A3F" w:rsidP="00370EC0">
      <w:pPr>
        <w:jc w:val="both"/>
        <w:rPr>
          <w:rFonts w:asciiTheme="majorBidi" w:hAnsiTheme="majorBidi" w:cstheme="majorBidi"/>
          <w:sz w:val="16"/>
          <w:szCs w:val="16"/>
        </w:rPr>
      </w:pPr>
      <w:r w:rsidRPr="00B476A1">
        <w:rPr>
          <w:rFonts w:asciiTheme="majorBidi" w:hAnsiTheme="majorBidi" w:cstheme="majorBidi"/>
          <w:sz w:val="16"/>
          <w:szCs w:val="16"/>
        </w:rPr>
        <w:t xml:space="preserve">Different litters refer to significant differences among groups </w:t>
      </w:r>
      <w:proofErr w:type="gramStart"/>
      <w:r w:rsidRPr="00B476A1">
        <w:rPr>
          <w:rFonts w:asciiTheme="majorBidi" w:hAnsiTheme="majorBidi" w:cstheme="majorBidi"/>
          <w:sz w:val="16"/>
          <w:szCs w:val="16"/>
        </w:rPr>
        <w:t>( P</w:t>
      </w:r>
      <w:proofErr w:type="gramEnd"/>
      <w:r w:rsidRPr="00B476A1">
        <w:rPr>
          <w:rFonts w:asciiTheme="majorBidi" w:hAnsiTheme="majorBidi" w:cstheme="majorBidi"/>
          <w:sz w:val="16"/>
          <w:szCs w:val="16"/>
        </w:rPr>
        <w:t>≤ 0.05)</w:t>
      </w:r>
    </w:p>
    <w:p w14:paraId="16311609" w14:textId="77777777" w:rsidR="00FB1FB4" w:rsidRDefault="00937006" w:rsidP="00B2432E">
      <w:pPr>
        <w:autoSpaceDE w:val="0"/>
        <w:autoSpaceDN w:val="0"/>
        <w:adjustRightInd w:val="0"/>
        <w:spacing w:after="0" w:line="240" w:lineRule="auto"/>
        <w:rPr>
          <w:rFonts w:asciiTheme="majorBidi" w:hAnsiTheme="majorBidi" w:cstheme="majorBidi"/>
        </w:rPr>
      </w:pPr>
      <w:r w:rsidRPr="006E0B5D">
        <w:rPr>
          <w:rFonts w:asciiTheme="majorBidi" w:hAnsiTheme="majorBidi" w:cstheme="majorBidi"/>
        </w:rPr>
        <w:lastRenderedPageBreak/>
        <w:t xml:space="preserve">Table (2) shows that the weight of the liver and kidney is </w:t>
      </w:r>
      <w:proofErr w:type="gramStart"/>
      <w:r w:rsidRPr="006E0B5D">
        <w:rPr>
          <w:rFonts w:asciiTheme="majorBidi" w:hAnsiTheme="majorBidi" w:cstheme="majorBidi"/>
        </w:rPr>
        <w:t>significantly,</w:t>
      </w:r>
      <w:proofErr w:type="gramEnd"/>
      <w:r w:rsidRPr="006E0B5D">
        <w:rPr>
          <w:rFonts w:asciiTheme="majorBidi" w:hAnsiTheme="majorBidi" w:cstheme="majorBidi"/>
        </w:rPr>
        <w:t xml:space="preserve"> and a significant decrease in pancreas weight (P≤ 0.05) compared to the healthy group. While rats treated with cobalt nanoparticles exhibit a significant increase in pancreas weight and a significant decrease in kidney and liver weight (P ≤ 0.05) compared to the alloxan group, the values are comparable to those of the control group. Treated with Artemisia herba alba nanoparticles, the liver and kidney weights decrease significantly, while the pancreas weight increases significantly (P ≤ 0.05) compared to the untreated </w:t>
      </w:r>
      <w:proofErr w:type="gramStart"/>
      <w:r w:rsidRPr="006E0B5D">
        <w:rPr>
          <w:rFonts w:asciiTheme="majorBidi" w:hAnsiTheme="majorBidi" w:cstheme="majorBidi"/>
        </w:rPr>
        <w:t>group(</w:t>
      </w:r>
      <w:proofErr w:type="gramEnd"/>
      <w:r w:rsidRPr="006E0B5D">
        <w:rPr>
          <w:rFonts w:asciiTheme="majorBidi" w:hAnsiTheme="majorBidi" w:cstheme="majorBidi"/>
        </w:rPr>
        <w:t xml:space="preserve">alloxan). </w:t>
      </w:r>
      <w:proofErr w:type="gramStart"/>
      <w:r w:rsidRPr="006E0B5D">
        <w:rPr>
          <w:rFonts w:asciiTheme="majorBidi" w:hAnsiTheme="majorBidi" w:cstheme="majorBidi"/>
        </w:rPr>
        <w:t>also</w:t>
      </w:r>
      <w:proofErr w:type="gramEnd"/>
      <w:r w:rsidRPr="006E0B5D">
        <w:rPr>
          <w:rFonts w:asciiTheme="majorBidi" w:hAnsiTheme="majorBidi" w:cstheme="majorBidi"/>
        </w:rPr>
        <w:t>, treatment with Artemisia herba alba shows a significant increase in the weight of the pancreas, and a significant decrease in the weight of the kidney and liver at (P≤ 0.05)</w:t>
      </w:r>
      <w:r w:rsidR="008A7AB0">
        <w:rPr>
          <w:rFonts w:asciiTheme="majorBidi" w:hAnsiTheme="majorBidi" w:cstheme="majorBidi"/>
        </w:rPr>
        <w:t xml:space="preserve"> compared to the alloxan group.</w:t>
      </w:r>
    </w:p>
    <w:p w14:paraId="74272438" w14:textId="77777777" w:rsidR="006E0B5D" w:rsidRPr="00370EC0" w:rsidRDefault="006E0B5D" w:rsidP="00370EC0">
      <w:pPr>
        <w:tabs>
          <w:tab w:val="left" w:pos="3036"/>
        </w:tabs>
        <w:spacing w:line="240" w:lineRule="auto"/>
        <w:rPr>
          <w:noProof/>
        </w:rPr>
      </w:pPr>
      <w:r>
        <w:rPr>
          <w:rFonts w:asciiTheme="majorBidi" w:hAnsiTheme="majorBidi" w:cstheme="majorBidi"/>
        </w:rPr>
        <w:t>Table (</w:t>
      </w:r>
      <w:r w:rsidRPr="00AA7F18">
        <w:rPr>
          <w:rFonts w:asciiTheme="majorBidi" w:hAnsiTheme="majorBidi" w:cstheme="majorBidi"/>
        </w:rPr>
        <w:t>2): The weight of body organs (liver, Kidney, and pancreas).</w:t>
      </w:r>
      <w:r w:rsidRPr="004249A4">
        <w:rPr>
          <w:noProof/>
        </w:rPr>
        <w:t xml:space="preserve"> </w:t>
      </w:r>
      <w:r>
        <w:rPr>
          <w:noProof/>
        </w:rPr>
        <w:t xml:space="preserve">               </w:t>
      </w:r>
    </w:p>
    <w:tbl>
      <w:tblPr>
        <w:tblStyle w:val="TableGrid"/>
        <w:tblpPr w:leftFromText="180" w:rightFromText="180" w:vertAnchor="text" w:horzAnchor="margin" w:tblpY="-34"/>
        <w:tblW w:w="0" w:type="auto"/>
        <w:tblLook w:val="04A0" w:firstRow="1" w:lastRow="0" w:firstColumn="1" w:lastColumn="0" w:noHBand="0" w:noVBand="1"/>
      </w:tblPr>
      <w:tblGrid>
        <w:gridCol w:w="2425"/>
        <w:gridCol w:w="1800"/>
        <w:gridCol w:w="1980"/>
        <w:gridCol w:w="2070"/>
      </w:tblGrid>
      <w:tr w:rsidR="006E0B5D" w14:paraId="3FF08D94" w14:textId="77777777" w:rsidTr="00C30740">
        <w:trPr>
          <w:trHeight w:val="656"/>
        </w:trPr>
        <w:tc>
          <w:tcPr>
            <w:tcW w:w="2425" w:type="dxa"/>
            <w:tcBorders>
              <w:tl2br w:val="single" w:sz="4" w:space="0" w:color="auto"/>
            </w:tcBorders>
          </w:tcPr>
          <w:p w14:paraId="1CA56717" w14:textId="77777777" w:rsidR="006E0B5D" w:rsidRPr="00C30740" w:rsidRDefault="006E0B5D" w:rsidP="00B91F7B">
            <w:pPr>
              <w:tabs>
                <w:tab w:val="left" w:pos="3036"/>
              </w:tabs>
              <w:rPr>
                <w:sz w:val="18"/>
                <w:szCs w:val="18"/>
              </w:rPr>
            </w:pPr>
            <w:r w:rsidRPr="00C30740">
              <w:rPr>
                <w:sz w:val="18"/>
                <w:szCs w:val="18"/>
              </w:rPr>
              <w:t xml:space="preserve">          Parameters                  </w:t>
            </w:r>
          </w:p>
          <w:p w14:paraId="1070A2AB" w14:textId="77777777" w:rsidR="006E0B5D" w:rsidRPr="00C30740" w:rsidRDefault="006E0B5D" w:rsidP="00B91F7B">
            <w:pPr>
              <w:tabs>
                <w:tab w:val="left" w:pos="3036"/>
              </w:tabs>
              <w:rPr>
                <w:sz w:val="18"/>
                <w:szCs w:val="18"/>
              </w:rPr>
            </w:pPr>
          </w:p>
          <w:p w14:paraId="4C1D2E45" w14:textId="77777777" w:rsidR="006E0B5D" w:rsidRPr="00C30740" w:rsidRDefault="006E0B5D" w:rsidP="00B91F7B">
            <w:pPr>
              <w:tabs>
                <w:tab w:val="left" w:pos="3036"/>
              </w:tabs>
              <w:rPr>
                <w:sz w:val="18"/>
                <w:szCs w:val="18"/>
              </w:rPr>
            </w:pPr>
            <w:r w:rsidRPr="00C30740">
              <w:rPr>
                <w:sz w:val="18"/>
                <w:szCs w:val="18"/>
              </w:rPr>
              <w:t xml:space="preserve">Groups </w:t>
            </w:r>
          </w:p>
        </w:tc>
        <w:tc>
          <w:tcPr>
            <w:tcW w:w="1800" w:type="dxa"/>
          </w:tcPr>
          <w:p w14:paraId="1684F718" w14:textId="77777777" w:rsidR="006E0B5D" w:rsidRPr="00C30740" w:rsidRDefault="006E0B5D" w:rsidP="00B91F7B">
            <w:pPr>
              <w:tabs>
                <w:tab w:val="left" w:pos="3036"/>
              </w:tabs>
              <w:rPr>
                <w:sz w:val="18"/>
                <w:szCs w:val="18"/>
              </w:rPr>
            </w:pPr>
            <w:r w:rsidRPr="00C30740">
              <w:rPr>
                <w:sz w:val="18"/>
                <w:szCs w:val="18"/>
              </w:rPr>
              <w:t>Liver (g)</w:t>
            </w:r>
          </w:p>
        </w:tc>
        <w:tc>
          <w:tcPr>
            <w:tcW w:w="1980" w:type="dxa"/>
          </w:tcPr>
          <w:p w14:paraId="06080806" w14:textId="77777777" w:rsidR="006E0B5D" w:rsidRPr="00C30740" w:rsidRDefault="006E0B5D" w:rsidP="00B91F7B">
            <w:pPr>
              <w:tabs>
                <w:tab w:val="left" w:pos="3036"/>
              </w:tabs>
              <w:rPr>
                <w:sz w:val="18"/>
                <w:szCs w:val="18"/>
              </w:rPr>
            </w:pPr>
            <w:r w:rsidRPr="00C30740">
              <w:rPr>
                <w:sz w:val="18"/>
                <w:szCs w:val="18"/>
              </w:rPr>
              <w:t>Kidneys (g)</w:t>
            </w:r>
          </w:p>
        </w:tc>
        <w:tc>
          <w:tcPr>
            <w:tcW w:w="2070" w:type="dxa"/>
          </w:tcPr>
          <w:p w14:paraId="7D287969" w14:textId="77777777" w:rsidR="006E0B5D" w:rsidRPr="00C30740" w:rsidRDefault="006E0B5D" w:rsidP="00B91F7B">
            <w:pPr>
              <w:tabs>
                <w:tab w:val="left" w:pos="3036"/>
              </w:tabs>
              <w:rPr>
                <w:sz w:val="18"/>
                <w:szCs w:val="18"/>
              </w:rPr>
            </w:pPr>
            <w:r w:rsidRPr="00C30740">
              <w:rPr>
                <w:sz w:val="18"/>
                <w:szCs w:val="18"/>
              </w:rPr>
              <w:t>Pancreas (g)</w:t>
            </w:r>
          </w:p>
          <w:p w14:paraId="14C6A9EF" w14:textId="77777777" w:rsidR="006E0B5D" w:rsidRPr="00C30740" w:rsidRDefault="006E0B5D" w:rsidP="00B91F7B">
            <w:pPr>
              <w:tabs>
                <w:tab w:val="left" w:pos="3036"/>
              </w:tabs>
              <w:rPr>
                <w:sz w:val="18"/>
                <w:szCs w:val="18"/>
              </w:rPr>
            </w:pPr>
          </w:p>
          <w:p w14:paraId="2471E1CF" w14:textId="77777777" w:rsidR="006E0B5D" w:rsidRPr="00C30740" w:rsidRDefault="006E0B5D" w:rsidP="00B91F7B">
            <w:pPr>
              <w:tabs>
                <w:tab w:val="left" w:pos="3036"/>
              </w:tabs>
              <w:rPr>
                <w:sz w:val="18"/>
                <w:szCs w:val="18"/>
              </w:rPr>
            </w:pPr>
          </w:p>
        </w:tc>
      </w:tr>
      <w:tr w:rsidR="006E0B5D" w14:paraId="06FEF091" w14:textId="77777777" w:rsidTr="00B91F7B">
        <w:trPr>
          <w:trHeight w:val="488"/>
        </w:trPr>
        <w:tc>
          <w:tcPr>
            <w:tcW w:w="2425" w:type="dxa"/>
          </w:tcPr>
          <w:p w14:paraId="0A743645" w14:textId="77777777" w:rsidR="006E0B5D" w:rsidRPr="00C30740" w:rsidRDefault="006E0B5D" w:rsidP="00B91F7B">
            <w:pPr>
              <w:tabs>
                <w:tab w:val="left" w:pos="3036"/>
              </w:tabs>
              <w:rPr>
                <w:sz w:val="18"/>
                <w:szCs w:val="18"/>
              </w:rPr>
            </w:pPr>
            <w:r w:rsidRPr="00C30740">
              <w:rPr>
                <w:sz w:val="18"/>
                <w:szCs w:val="18"/>
              </w:rPr>
              <w:t>Control (0.9% N.S)</w:t>
            </w:r>
          </w:p>
        </w:tc>
        <w:tc>
          <w:tcPr>
            <w:tcW w:w="1800" w:type="dxa"/>
            <w:vAlign w:val="center"/>
          </w:tcPr>
          <w:p w14:paraId="27529DD4"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e</w:t>
            </w:r>
          </w:p>
          <w:p w14:paraId="277DA0AA" w14:textId="77777777" w:rsidR="006E0B5D" w:rsidRPr="00C30740" w:rsidRDefault="006E0B5D" w:rsidP="00B91F7B">
            <w:pPr>
              <w:autoSpaceDE w:val="0"/>
              <w:autoSpaceDN w:val="0"/>
              <w:adjustRightInd w:val="0"/>
              <w:ind w:right="60"/>
              <w:rPr>
                <w:rFonts w:ascii="Arial" w:hAnsi="Arial" w:cs="Arial"/>
                <w:color w:val="000000"/>
                <w:sz w:val="18"/>
                <w:szCs w:val="18"/>
              </w:rPr>
            </w:pPr>
            <w:r w:rsidRPr="00C30740">
              <w:rPr>
                <w:rFonts w:ascii="Arial" w:hAnsi="Arial" w:cs="Arial"/>
                <w:color w:val="000000"/>
                <w:sz w:val="18"/>
                <w:szCs w:val="18"/>
              </w:rPr>
              <w:t>7.91</w:t>
            </w:r>
          </w:p>
          <w:p w14:paraId="19895AA6"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±0.69</w:t>
            </w:r>
          </w:p>
        </w:tc>
        <w:tc>
          <w:tcPr>
            <w:tcW w:w="1980" w:type="dxa"/>
            <w:vAlign w:val="center"/>
          </w:tcPr>
          <w:p w14:paraId="45675152" w14:textId="77777777" w:rsidR="006E0B5D" w:rsidRPr="00C30740" w:rsidRDefault="006E0B5D" w:rsidP="00B91F7B">
            <w:pPr>
              <w:autoSpaceDE w:val="0"/>
              <w:autoSpaceDN w:val="0"/>
              <w:adjustRightInd w:val="0"/>
              <w:ind w:right="60"/>
              <w:jc w:val="center"/>
              <w:rPr>
                <w:rFonts w:ascii="Arial" w:hAnsi="Arial" w:cs="Arial"/>
                <w:color w:val="000000"/>
                <w:sz w:val="18"/>
                <w:szCs w:val="18"/>
              </w:rPr>
            </w:pPr>
            <w:r w:rsidRPr="00C30740">
              <w:rPr>
                <w:rFonts w:ascii="Arial" w:hAnsi="Arial" w:cs="Arial"/>
                <w:color w:val="000000"/>
                <w:sz w:val="18"/>
                <w:szCs w:val="18"/>
              </w:rPr>
              <w:t>b</w:t>
            </w:r>
          </w:p>
          <w:p w14:paraId="27A7876A" w14:textId="77777777" w:rsidR="006E0B5D" w:rsidRPr="00C30740" w:rsidRDefault="006E0B5D" w:rsidP="00B91F7B">
            <w:pPr>
              <w:autoSpaceDE w:val="0"/>
              <w:autoSpaceDN w:val="0"/>
              <w:adjustRightInd w:val="0"/>
              <w:ind w:right="60"/>
              <w:rPr>
                <w:rFonts w:ascii="Arial" w:hAnsi="Arial" w:cs="Arial"/>
                <w:color w:val="000000"/>
                <w:sz w:val="18"/>
                <w:szCs w:val="18"/>
              </w:rPr>
            </w:pPr>
            <w:r w:rsidRPr="00C30740">
              <w:rPr>
                <w:rFonts w:ascii="Arial" w:hAnsi="Arial" w:cs="Arial"/>
                <w:color w:val="000000"/>
                <w:sz w:val="18"/>
                <w:szCs w:val="18"/>
              </w:rPr>
              <w:t>1.98</w:t>
            </w:r>
          </w:p>
          <w:p w14:paraId="6102B211" w14:textId="77777777" w:rsidR="006E0B5D" w:rsidRPr="00C30740" w:rsidRDefault="006E0B5D" w:rsidP="00B91F7B">
            <w:pPr>
              <w:autoSpaceDE w:val="0"/>
              <w:autoSpaceDN w:val="0"/>
              <w:adjustRightInd w:val="0"/>
              <w:ind w:right="60"/>
              <w:rPr>
                <w:rFonts w:ascii="Arial" w:hAnsi="Arial" w:cs="Arial"/>
                <w:color w:val="000000"/>
                <w:sz w:val="18"/>
                <w:szCs w:val="18"/>
              </w:rPr>
            </w:pPr>
            <w:r w:rsidRPr="00C30740">
              <w:rPr>
                <w:rFonts w:ascii="Arial" w:hAnsi="Arial" w:cs="Arial"/>
                <w:color w:val="000000"/>
                <w:sz w:val="18"/>
                <w:szCs w:val="18"/>
              </w:rPr>
              <w:t>±0.19</w:t>
            </w:r>
          </w:p>
        </w:tc>
        <w:tc>
          <w:tcPr>
            <w:tcW w:w="2070" w:type="dxa"/>
            <w:vAlign w:val="center"/>
          </w:tcPr>
          <w:p w14:paraId="3F7617BC"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c</w:t>
            </w:r>
          </w:p>
          <w:p w14:paraId="30794DCE"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 xml:space="preserve"> 1.24</w:t>
            </w:r>
          </w:p>
          <w:p w14:paraId="38AAAEC1"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±0.16</w:t>
            </w:r>
          </w:p>
        </w:tc>
      </w:tr>
      <w:tr w:rsidR="006E0B5D" w14:paraId="5BC2970F" w14:textId="77777777" w:rsidTr="00C30740">
        <w:tc>
          <w:tcPr>
            <w:tcW w:w="2425" w:type="dxa"/>
          </w:tcPr>
          <w:p w14:paraId="7D5FA4F7" w14:textId="77777777" w:rsidR="006E0B5D" w:rsidRPr="00C30740" w:rsidRDefault="006E0B5D" w:rsidP="00B91F7B">
            <w:pPr>
              <w:tabs>
                <w:tab w:val="left" w:pos="3036"/>
              </w:tabs>
              <w:rPr>
                <w:sz w:val="18"/>
                <w:szCs w:val="18"/>
              </w:rPr>
            </w:pPr>
            <w:r w:rsidRPr="00C30740">
              <w:rPr>
                <w:sz w:val="18"/>
                <w:szCs w:val="18"/>
              </w:rPr>
              <w:t>Alloxan (150mg/kg)</w:t>
            </w:r>
          </w:p>
        </w:tc>
        <w:tc>
          <w:tcPr>
            <w:tcW w:w="1800" w:type="dxa"/>
            <w:vAlign w:val="center"/>
          </w:tcPr>
          <w:p w14:paraId="5948A412"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a</w:t>
            </w:r>
          </w:p>
          <w:p w14:paraId="52CB289F"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11.13</w:t>
            </w:r>
          </w:p>
          <w:p w14:paraId="56E22CAF"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±1.34</w:t>
            </w:r>
          </w:p>
        </w:tc>
        <w:tc>
          <w:tcPr>
            <w:tcW w:w="1980" w:type="dxa"/>
            <w:vAlign w:val="center"/>
          </w:tcPr>
          <w:p w14:paraId="3DD91602"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a</w:t>
            </w:r>
          </w:p>
          <w:p w14:paraId="4C2E1BCC"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2.05</w:t>
            </w:r>
          </w:p>
          <w:p w14:paraId="1FED4F7B"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±0.71</w:t>
            </w:r>
          </w:p>
        </w:tc>
        <w:tc>
          <w:tcPr>
            <w:tcW w:w="2070" w:type="dxa"/>
            <w:vAlign w:val="center"/>
          </w:tcPr>
          <w:p w14:paraId="6E0EEA83"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e</w:t>
            </w:r>
          </w:p>
          <w:p w14:paraId="4D4792B5"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0.92</w:t>
            </w:r>
          </w:p>
          <w:p w14:paraId="4DD411FB"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±0.31</w:t>
            </w:r>
          </w:p>
        </w:tc>
      </w:tr>
      <w:tr w:rsidR="006E0B5D" w14:paraId="015FA93E" w14:textId="77777777" w:rsidTr="00C30740">
        <w:tc>
          <w:tcPr>
            <w:tcW w:w="2425" w:type="dxa"/>
          </w:tcPr>
          <w:p w14:paraId="532A0239" w14:textId="77777777" w:rsidR="006E0B5D" w:rsidRPr="00C30740" w:rsidRDefault="006E0B5D" w:rsidP="00B91F7B">
            <w:pPr>
              <w:tabs>
                <w:tab w:val="left" w:pos="3036"/>
              </w:tabs>
              <w:rPr>
                <w:sz w:val="18"/>
                <w:szCs w:val="18"/>
              </w:rPr>
            </w:pPr>
            <w:r w:rsidRPr="00C30740">
              <w:rPr>
                <w:sz w:val="18"/>
                <w:szCs w:val="18"/>
              </w:rPr>
              <w:t>Cobalt nanoparticles coated with AHA</w:t>
            </w:r>
            <w:r w:rsidRPr="00C30740">
              <w:rPr>
                <w:rFonts w:asciiTheme="majorBidi" w:hAnsiTheme="majorBidi" w:cstheme="majorBidi"/>
                <w:sz w:val="18"/>
                <w:szCs w:val="18"/>
                <w:lang w:bidi="ar-IQ"/>
              </w:rPr>
              <w:t>(104.5µg\ml)</w:t>
            </w:r>
          </w:p>
        </w:tc>
        <w:tc>
          <w:tcPr>
            <w:tcW w:w="1800" w:type="dxa"/>
            <w:vAlign w:val="center"/>
          </w:tcPr>
          <w:p w14:paraId="0DA43481"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d</w:t>
            </w:r>
          </w:p>
          <w:p w14:paraId="6F7EECA3"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8.45</w:t>
            </w:r>
          </w:p>
          <w:p w14:paraId="734916C2"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±0.57</w:t>
            </w:r>
          </w:p>
        </w:tc>
        <w:tc>
          <w:tcPr>
            <w:tcW w:w="1980" w:type="dxa"/>
            <w:vAlign w:val="center"/>
          </w:tcPr>
          <w:p w14:paraId="55FAFFBE" w14:textId="77777777" w:rsidR="006E0B5D" w:rsidRPr="00C30740" w:rsidRDefault="006E0B5D" w:rsidP="00B91F7B">
            <w:pPr>
              <w:autoSpaceDE w:val="0"/>
              <w:autoSpaceDN w:val="0"/>
              <w:adjustRightInd w:val="0"/>
              <w:ind w:right="60"/>
              <w:jc w:val="center"/>
              <w:rPr>
                <w:rFonts w:ascii="Arial" w:hAnsi="Arial" w:cs="Arial"/>
                <w:color w:val="000000"/>
                <w:sz w:val="18"/>
                <w:szCs w:val="18"/>
              </w:rPr>
            </w:pPr>
            <w:r w:rsidRPr="00C30740">
              <w:rPr>
                <w:rFonts w:ascii="Arial" w:hAnsi="Arial" w:cs="Arial"/>
                <w:color w:val="000000"/>
                <w:sz w:val="18"/>
                <w:szCs w:val="18"/>
              </w:rPr>
              <w:t>d</w:t>
            </w:r>
          </w:p>
          <w:p w14:paraId="19321230" w14:textId="77777777" w:rsidR="006E0B5D" w:rsidRPr="00C30740" w:rsidRDefault="006E0B5D" w:rsidP="00B91F7B">
            <w:pPr>
              <w:autoSpaceDE w:val="0"/>
              <w:autoSpaceDN w:val="0"/>
              <w:adjustRightInd w:val="0"/>
              <w:ind w:right="60"/>
              <w:rPr>
                <w:rFonts w:ascii="Arial" w:hAnsi="Arial" w:cs="Arial"/>
                <w:color w:val="000000"/>
                <w:sz w:val="18"/>
                <w:szCs w:val="18"/>
              </w:rPr>
            </w:pPr>
            <w:r w:rsidRPr="00C30740">
              <w:rPr>
                <w:rFonts w:ascii="Arial" w:hAnsi="Arial" w:cs="Arial"/>
                <w:color w:val="000000"/>
                <w:sz w:val="18"/>
                <w:szCs w:val="18"/>
              </w:rPr>
              <w:t>1.69</w:t>
            </w:r>
          </w:p>
          <w:p w14:paraId="30F08013" w14:textId="77777777" w:rsidR="006E0B5D" w:rsidRPr="00C30740" w:rsidRDefault="006E0B5D" w:rsidP="00B91F7B">
            <w:pPr>
              <w:autoSpaceDE w:val="0"/>
              <w:autoSpaceDN w:val="0"/>
              <w:adjustRightInd w:val="0"/>
              <w:ind w:right="60"/>
              <w:rPr>
                <w:rFonts w:ascii="Arial" w:hAnsi="Arial" w:cs="Arial"/>
                <w:color w:val="000000"/>
                <w:sz w:val="18"/>
                <w:szCs w:val="18"/>
              </w:rPr>
            </w:pPr>
            <w:r w:rsidRPr="00C30740">
              <w:rPr>
                <w:rFonts w:ascii="Arial" w:hAnsi="Arial" w:cs="Arial"/>
                <w:color w:val="000000"/>
                <w:sz w:val="18"/>
                <w:szCs w:val="18"/>
              </w:rPr>
              <w:t>±0.16</w:t>
            </w:r>
          </w:p>
        </w:tc>
        <w:tc>
          <w:tcPr>
            <w:tcW w:w="2070" w:type="dxa"/>
            <w:vAlign w:val="center"/>
          </w:tcPr>
          <w:p w14:paraId="156E1B11"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d</w:t>
            </w:r>
          </w:p>
          <w:p w14:paraId="3C111D90"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 xml:space="preserve"> 1.21</w:t>
            </w:r>
          </w:p>
          <w:p w14:paraId="77A7F49A"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±0.17</w:t>
            </w:r>
          </w:p>
        </w:tc>
      </w:tr>
      <w:tr w:rsidR="006E0B5D" w14:paraId="105D5D03" w14:textId="77777777" w:rsidTr="00C30740">
        <w:tc>
          <w:tcPr>
            <w:tcW w:w="2425" w:type="dxa"/>
          </w:tcPr>
          <w:p w14:paraId="4DEC5536" w14:textId="77777777" w:rsidR="006E0B5D" w:rsidRPr="00C30740" w:rsidRDefault="006E0B5D" w:rsidP="00B91F7B">
            <w:pPr>
              <w:tabs>
                <w:tab w:val="left" w:pos="3036"/>
              </w:tabs>
              <w:rPr>
                <w:sz w:val="18"/>
                <w:szCs w:val="18"/>
              </w:rPr>
            </w:pPr>
            <w:r w:rsidRPr="00C30740">
              <w:rPr>
                <w:sz w:val="18"/>
                <w:szCs w:val="18"/>
              </w:rPr>
              <w:t>Artemisia herba alba nanoparticles</w:t>
            </w:r>
          </w:p>
          <w:p w14:paraId="7E8DE077" w14:textId="77777777" w:rsidR="006E0B5D" w:rsidRPr="00C30740" w:rsidRDefault="006E0B5D" w:rsidP="00B91F7B">
            <w:pPr>
              <w:tabs>
                <w:tab w:val="left" w:pos="3036"/>
              </w:tabs>
              <w:rPr>
                <w:sz w:val="18"/>
                <w:szCs w:val="18"/>
              </w:rPr>
            </w:pPr>
            <w:r w:rsidRPr="00C30740">
              <w:rPr>
                <w:rFonts w:asciiTheme="majorBidi" w:hAnsiTheme="majorBidi" w:cstheme="majorBidi"/>
                <w:sz w:val="18"/>
                <w:szCs w:val="18"/>
                <w:lang w:bidi="ar-IQ"/>
              </w:rPr>
              <w:t>(146µg\ml)</w:t>
            </w:r>
          </w:p>
        </w:tc>
        <w:tc>
          <w:tcPr>
            <w:tcW w:w="1800" w:type="dxa"/>
            <w:vAlign w:val="center"/>
          </w:tcPr>
          <w:p w14:paraId="23E93775"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c</w:t>
            </w:r>
          </w:p>
          <w:p w14:paraId="45015181"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9.16</w:t>
            </w:r>
          </w:p>
          <w:p w14:paraId="5EA09F13"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±0.66</w:t>
            </w:r>
          </w:p>
        </w:tc>
        <w:tc>
          <w:tcPr>
            <w:tcW w:w="1980" w:type="dxa"/>
            <w:vAlign w:val="center"/>
          </w:tcPr>
          <w:p w14:paraId="5303743E"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e</w:t>
            </w:r>
          </w:p>
          <w:p w14:paraId="468F4E48"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1.62</w:t>
            </w:r>
          </w:p>
          <w:p w14:paraId="02BAFF3F"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±0.15</w:t>
            </w:r>
          </w:p>
        </w:tc>
        <w:tc>
          <w:tcPr>
            <w:tcW w:w="2070" w:type="dxa"/>
            <w:vAlign w:val="center"/>
          </w:tcPr>
          <w:p w14:paraId="5ADEB441"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a</w:t>
            </w:r>
          </w:p>
          <w:p w14:paraId="2CB60D70"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1.33</w:t>
            </w:r>
          </w:p>
          <w:p w14:paraId="5F2E5AC7"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±0.23</w:t>
            </w:r>
          </w:p>
        </w:tc>
      </w:tr>
      <w:tr w:rsidR="006E0B5D" w14:paraId="710A27D4" w14:textId="77777777" w:rsidTr="00C30740">
        <w:trPr>
          <w:trHeight w:val="755"/>
        </w:trPr>
        <w:tc>
          <w:tcPr>
            <w:tcW w:w="2425" w:type="dxa"/>
          </w:tcPr>
          <w:p w14:paraId="68C5F1F6" w14:textId="77777777" w:rsidR="006E0B5D" w:rsidRPr="00C30740" w:rsidRDefault="006E0B5D" w:rsidP="00B91F7B">
            <w:pPr>
              <w:tabs>
                <w:tab w:val="left" w:pos="3036"/>
              </w:tabs>
              <w:rPr>
                <w:sz w:val="18"/>
                <w:szCs w:val="18"/>
              </w:rPr>
            </w:pPr>
            <w:r w:rsidRPr="00C30740">
              <w:rPr>
                <w:sz w:val="18"/>
                <w:szCs w:val="18"/>
              </w:rPr>
              <w:t>Artemisia herba alba  extract</w:t>
            </w:r>
          </w:p>
          <w:p w14:paraId="0CE05B36" w14:textId="77777777" w:rsidR="006E0B5D" w:rsidRPr="00C30740" w:rsidRDefault="006E0B5D" w:rsidP="00B91F7B">
            <w:pPr>
              <w:tabs>
                <w:tab w:val="left" w:pos="3036"/>
              </w:tabs>
              <w:rPr>
                <w:sz w:val="18"/>
                <w:szCs w:val="18"/>
              </w:rPr>
            </w:pPr>
            <w:r w:rsidRPr="00C30740">
              <w:rPr>
                <w:sz w:val="18"/>
                <w:szCs w:val="18"/>
              </w:rPr>
              <w:t>(500mg/kg)</w:t>
            </w:r>
          </w:p>
        </w:tc>
        <w:tc>
          <w:tcPr>
            <w:tcW w:w="1800" w:type="dxa"/>
            <w:vAlign w:val="center"/>
          </w:tcPr>
          <w:p w14:paraId="1617EF3A"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b</w:t>
            </w:r>
          </w:p>
          <w:p w14:paraId="2F4137EC"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9.35</w:t>
            </w:r>
          </w:p>
          <w:p w14:paraId="740B26E2"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±0.41</w:t>
            </w:r>
          </w:p>
        </w:tc>
        <w:tc>
          <w:tcPr>
            <w:tcW w:w="1980" w:type="dxa"/>
            <w:vAlign w:val="center"/>
          </w:tcPr>
          <w:p w14:paraId="6ADF973F"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c</w:t>
            </w:r>
          </w:p>
          <w:p w14:paraId="1EBA425A"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1.85</w:t>
            </w:r>
          </w:p>
          <w:p w14:paraId="6A9030EA"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±0.07</w:t>
            </w:r>
          </w:p>
        </w:tc>
        <w:tc>
          <w:tcPr>
            <w:tcW w:w="2070" w:type="dxa"/>
            <w:vAlign w:val="center"/>
          </w:tcPr>
          <w:p w14:paraId="38B16005"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b</w:t>
            </w:r>
          </w:p>
          <w:p w14:paraId="07BD5F96"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 xml:space="preserve"> 1.32</w:t>
            </w:r>
          </w:p>
          <w:p w14:paraId="0708A0B6"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±0.22</w:t>
            </w:r>
          </w:p>
        </w:tc>
      </w:tr>
      <w:tr w:rsidR="006E0B5D" w14:paraId="27B6EEF3" w14:textId="77777777" w:rsidTr="00C30740">
        <w:trPr>
          <w:trHeight w:val="415"/>
        </w:trPr>
        <w:tc>
          <w:tcPr>
            <w:tcW w:w="2425" w:type="dxa"/>
          </w:tcPr>
          <w:p w14:paraId="2DA6D552" w14:textId="77777777" w:rsidR="006E0B5D" w:rsidRPr="00C30740" w:rsidRDefault="006E0B5D" w:rsidP="00B91F7B">
            <w:pPr>
              <w:tabs>
                <w:tab w:val="left" w:pos="3036"/>
              </w:tabs>
              <w:rPr>
                <w:sz w:val="18"/>
                <w:szCs w:val="18"/>
              </w:rPr>
            </w:pPr>
            <w:r w:rsidRPr="00C30740">
              <w:rPr>
                <w:sz w:val="18"/>
                <w:szCs w:val="18"/>
              </w:rPr>
              <w:t>LSD</w:t>
            </w:r>
          </w:p>
        </w:tc>
        <w:tc>
          <w:tcPr>
            <w:tcW w:w="1800" w:type="dxa"/>
          </w:tcPr>
          <w:p w14:paraId="74527471" w14:textId="77777777" w:rsidR="006E0B5D" w:rsidRPr="00C30740" w:rsidRDefault="006E0B5D" w:rsidP="00B91F7B">
            <w:pPr>
              <w:tabs>
                <w:tab w:val="left" w:pos="3036"/>
              </w:tabs>
              <w:rPr>
                <w:sz w:val="18"/>
                <w:szCs w:val="18"/>
              </w:rPr>
            </w:pPr>
            <w:r w:rsidRPr="00C30740">
              <w:rPr>
                <w:sz w:val="18"/>
                <w:szCs w:val="18"/>
              </w:rPr>
              <w:t>0.19</w:t>
            </w:r>
          </w:p>
        </w:tc>
        <w:tc>
          <w:tcPr>
            <w:tcW w:w="1980" w:type="dxa"/>
          </w:tcPr>
          <w:p w14:paraId="1A4A0219" w14:textId="77777777" w:rsidR="006E0B5D" w:rsidRPr="00C30740" w:rsidRDefault="006E0B5D" w:rsidP="00B91F7B">
            <w:pPr>
              <w:tabs>
                <w:tab w:val="left" w:pos="3036"/>
              </w:tabs>
              <w:rPr>
                <w:sz w:val="18"/>
                <w:szCs w:val="18"/>
              </w:rPr>
            </w:pPr>
            <w:r w:rsidRPr="00C30740">
              <w:rPr>
                <w:sz w:val="18"/>
                <w:szCs w:val="18"/>
              </w:rPr>
              <w:t>0.06</w:t>
            </w:r>
          </w:p>
        </w:tc>
        <w:tc>
          <w:tcPr>
            <w:tcW w:w="2070" w:type="dxa"/>
          </w:tcPr>
          <w:p w14:paraId="243F33E7" w14:textId="77777777" w:rsidR="006E0B5D" w:rsidRPr="00C30740" w:rsidRDefault="006E0B5D" w:rsidP="00B91F7B">
            <w:pPr>
              <w:tabs>
                <w:tab w:val="left" w:pos="3036"/>
              </w:tabs>
              <w:rPr>
                <w:sz w:val="18"/>
                <w:szCs w:val="18"/>
              </w:rPr>
            </w:pPr>
            <w:r w:rsidRPr="00C30740">
              <w:rPr>
                <w:sz w:val="18"/>
                <w:szCs w:val="18"/>
              </w:rPr>
              <w:t>0.01</w:t>
            </w:r>
          </w:p>
        </w:tc>
      </w:tr>
    </w:tbl>
    <w:p w14:paraId="2FF9A570" w14:textId="77777777" w:rsidR="006E0B5D" w:rsidRPr="006E0B5D" w:rsidRDefault="006E0B5D" w:rsidP="006E0B5D">
      <w:pPr>
        <w:jc w:val="right"/>
        <w:rPr>
          <w:rFonts w:asciiTheme="majorBidi" w:hAnsiTheme="majorBidi" w:cstheme="majorBidi"/>
          <w:sz w:val="20"/>
          <w:szCs w:val="20"/>
        </w:rPr>
      </w:pPr>
    </w:p>
    <w:p w14:paraId="174C8644" w14:textId="77777777" w:rsidR="00937006" w:rsidRDefault="00937006" w:rsidP="00937006">
      <w:pPr>
        <w:rPr>
          <w:sz w:val="18"/>
          <w:szCs w:val="18"/>
        </w:rPr>
      </w:pPr>
    </w:p>
    <w:p w14:paraId="6DC7AA9A" w14:textId="77777777" w:rsidR="00C30740" w:rsidRDefault="00C30740" w:rsidP="00937006">
      <w:pPr>
        <w:rPr>
          <w:sz w:val="18"/>
          <w:szCs w:val="18"/>
        </w:rPr>
      </w:pPr>
    </w:p>
    <w:p w14:paraId="1FE8D63A" w14:textId="77777777" w:rsidR="00C30740" w:rsidRDefault="00C30740" w:rsidP="00937006">
      <w:pPr>
        <w:rPr>
          <w:sz w:val="18"/>
          <w:szCs w:val="18"/>
        </w:rPr>
      </w:pPr>
    </w:p>
    <w:p w14:paraId="426F2159" w14:textId="77777777" w:rsidR="00C30740" w:rsidRDefault="00C30740" w:rsidP="00937006">
      <w:pPr>
        <w:rPr>
          <w:sz w:val="18"/>
          <w:szCs w:val="18"/>
        </w:rPr>
      </w:pPr>
    </w:p>
    <w:p w14:paraId="3C5F289A" w14:textId="77777777" w:rsidR="00C30740" w:rsidRDefault="00C30740" w:rsidP="00937006">
      <w:pPr>
        <w:rPr>
          <w:sz w:val="18"/>
          <w:szCs w:val="18"/>
        </w:rPr>
      </w:pPr>
    </w:p>
    <w:p w14:paraId="29A56A8C" w14:textId="77777777" w:rsidR="00C30740" w:rsidRDefault="00C30740" w:rsidP="00937006">
      <w:pPr>
        <w:rPr>
          <w:sz w:val="18"/>
          <w:szCs w:val="18"/>
        </w:rPr>
      </w:pPr>
    </w:p>
    <w:p w14:paraId="49F54517" w14:textId="77777777" w:rsidR="00C30740" w:rsidRDefault="00C30740" w:rsidP="00937006">
      <w:pPr>
        <w:rPr>
          <w:sz w:val="18"/>
          <w:szCs w:val="18"/>
        </w:rPr>
      </w:pPr>
    </w:p>
    <w:p w14:paraId="61686117" w14:textId="77777777" w:rsidR="00C30740" w:rsidRDefault="00C30740" w:rsidP="00937006">
      <w:pPr>
        <w:rPr>
          <w:sz w:val="18"/>
          <w:szCs w:val="18"/>
        </w:rPr>
      </w:pPr>
    </w:p>
    <w:p w14:paraId="7C61921C" w14:textId="77777777" w:rsidR="00C30740" w:rsidRDefault="00C30740" w:rsidP="00C30740">
      <w:pPr>
        <w:rPr>
          <w:sz w:val="18"/>
          <w:szCs w:val="18"/>
        </w:rPr>
      </w:pPr>
      <w:r>
        <w:rPr>
          <w:sz w:val="18"/>
          <w:szCs w:val="18"/>
        </w:rPr>
        <w:t xml:space="preserve">                                                                               </w:t>
      </w:r>
    </w:p>
    <w:p w14:paraId="462F2572" w14:textId="77777777" w:rsidR="00C30740" w:rsidRDefault="00C30740" w:rsidP="00C30740">
      <w:pPr>
        <w:rPr>
          <w:sz w:val="18"/>
          <w:szCs w:val="18"/>
        </w:rPr>
      </w:pPr>
    </w:p>
    <w:p w14:paraId="19BC6833" w14:textId="77777777" w:rsidR="00937006" w:rsidRPr="00B91F7B" w:rsidRDefault="00C30740" w:rsidP="00B91F7B">
      <w:pPr>
        <w:spacing w:line="240" w:lineRule="auto"/>
        <w:rPr>
          <w:sz w:val="18"/>
          <w:szCs w:val="18"/>
        </w:rPr>
      </w:pPr>
      <w:r>
        <w:rPr>
          <w:sz w:val="18"/>
          <w:szCs w:val="18"/>
        </w:rPr>
        <w:t xml:space="preserve">                    </w:t>
      </w:r>
      <w:r>
        <w:rPr>
          <w:rFonts w:asciiTheme="majorBidi" w:hAnsiTheme="majorBidi" w:cstheme="majorBidi"/>
          <w:sz w:val="16"/>
          <w:szCs w:val="16"/>
        </w:rPr>
        <w:t xml:space="preserve"> </w:t>
      </w:r>
      <w:r w:rsidR="00937006" w:rsidRPr="00B91F7B">
        <w:rPr>
          <w:rFonts w:asciiTheme="majorBidi" w:hAnsiTheme="majorBidi" w:cstheme="majorBidi"/>
          <w:sz w:val="18"/>
          <w:szCs w:val="18"/>
        </w:rPr>
        <w:t>Different litters refer to signifi</w:t>
      </w:r>
      <w:r w:rsidR="008A7AB0">
        <w:rPr>
          <w:rFonts w:asciiTheme="majorBidi" w:hAnsiTheme="majorBidi" w:cstheme="majorBidi"/>
          <w:sz w:val="18"/>
          <w:szCs w:val="18"/>
        </w:rPr>
        <w:t>cant differences among groups (</w:t>
      </w:r>
      <w:r w:rsidR="00937006" w:rsidRPr="00B91F7B">
        <w:rPr>
          <w:rFonts w:asciiTheme="majorBidi" w:hAnsiTheme="majorBidi" w:cstheme="majorBidi"/>
          <w:sz w:val="18"/>
          <w:szCs w:val="18"/>
        </w:rPr>
        <w:t>P≤ 0.05)</w:t>
      </w:r>
    </w:p>
    <w:p w14:paraId="6BF62193" w14:textId="77777777" w:rsidR="00737328" w:rsidRPr="00E92B42" w:rsidRDefault="00737328" w:rsidP="00DB30D0">
      <w:pPr>
        <w:rPr>
          <w:rFonts w:asciiTheme="majorBidi" w:hAnsiTheme="majorBidi" w:cstheme="majorBidi"/>
          <w:sz w:val="32"/>
          <w:szCs w:val="32"/>
        </w:rPr>
      </w:pPr>
      <w:r w:rsidRPr="00E92B42">
        <w:rPr>
          <w:rFonts w:asciiTheme="majorBidi" w:hAnsiTheme="majorBidi" w:cstheme="majorBidi"/>
          <w:sz w:val="32"/>
          <w:szCs w:val="32"/>
        </w:rPr>
        <w:t xml:space="preserve">3.2 Biochemical results </w:t>
      </w:r>
    </w:p>
    <w:p w14:paraId="5C72F551" w14:textId="77777777" w:rsidR="00737328" w:rsidRPr="00E92B42" w:rsidRDefault="00737328" w:rsidP="00DB30D0">
      <w:pPr>
        <w:spacing w:line="240" w:lineRule="auto"/>
        <w:rPr>
          <w:rFonts w:asciiTheme="majorBidi" w:hAnsiTheme="majorBidi" w:cstheme="majorBidi"/>
          <w:sz w:val="24"/>
          <w:szCs w:val="24"/>
        </w:rPr>
      </w:pPr>
      <w:r w:rsidRPr="00E92B42">
        <w:rPr>
          <w:rFonts w:asciiTheme="majorBidi" w:hAnsiTheme="majorBidi" w:cstheme="majorBidi"/>
          <w:sz w:val="24"/>
          <w:szCs w:val="24"/>
        </w:rPr>
        <w:t xml:space="preserve">3.2.1 The effect of cobalt nanoparticles, Artemisia herba </w:t>
      </w:r>
      <w:proofErr w:type="gramStart"/>
      <w:r w:rsidRPr="00E92B42">
        <w:rPr>
          <w:rFonts w:asciiTheme="majorBidi" w:hAnsiTheme="majorBidi" w:cstheme="majorBidi"/>
          <w:sz w:val="24"/>
          <w:szCs w:val="24"/>
        </w:rPr>
        <w:t>alba</w:t>
      </w:r>
      <w:proofErr w:type="gramEnd"/>
      <w:r w:rsidRPr="00E92B42">
        <w:rPr>
          <w:rFonts w:asciiTheme="majorBidi" w:hAnsiTheme="majorBidi" w:cstheme="majorBidi"/>
          <w:sz w:val="24"/>
          <w:szCs w:val="24"/>
        </w:rPr>
        <w:t xml:space="preserve"> nanoparticles, and Artemisia herba alba on liver enzymes in male rats </w:t>
      </w:r>
      <w:r w:rsidR="00355966">
        <w:rPr>
          <w:rFonts w:asciiTheme="majorBidi" w:hAnsiTheme="majorBidi" w:cstheme="majorBidi"/>
          <w:sz w:val="24"/>
          <w:szCs w:val="24"/>
        </w:rPr>
        <w:t xml:space="preserve">with </w:t>
      </w:r>
      <w:r w:rsidRPr="00E92B42">
        <w:rPr>
          <w:rFonts w:asciiTheme="majorBidi" w:hAnsiTheme="majorBidi" w:cstheme="majorBidi"/>
          <w:sz w:val="24"/>
          <w:szCs w:val="24"/>
        </w:rPr>
        <w:t>induced diabetes</w:t>
      </w:r>
    </w:p>
    <w:p w14:paraId="413A1A70" w14:textId="77777777" w:rsidR="00737328" w:rsidRPr="00737328" w:rsidRDefault="00737328" w:rsidP="006E0B5D">
      <w:pPr>
        <w:spacing w:line="240" w:lineRule="auto"/>
        <w:rPr>
          <w:rFonts w:asciiTheme="majorBidi" w:hAnsiTheme="majorBidi" w:cstheme="majorBidi"/>
        </w:rPr>
      </w:pPr>
      <w:r w:rsidRPr="00737328">
        <w:rPr>
          <w:rFonts w:asciiTheme="majorBidi" w:hAnsiTheme="majorBidi" w:cstheme="majorBidi"/>
        </w:rPr>
        <w:t xml:space="preserve">This table shows a significant increase in AST, ALT, and ALP in the alloxan group according to (p≤0.05) when it compared with the control group. While the treated with cobalt nanoparticles coated with A. herba </w:t>
      </w:r>
      <w:proofErr w:type="gramStart"/>
      <w:r w:rsidRPr="00737328">
        <w:rPr>
          <w:rFonts w:asciiTheme="majorBidi" w:hAnsiTheme="majorBidi" w:cstheme="majorBidi"/>
        </w:rPr>
        <w:t>alba</w:t>
      </w:r>
      <w:proofErr w:type="gramEnd"/>
      <w:r w:rsidRPr="00737328">
        <w:rPr>
          <w:rFonts w:asciiTheme="majorBidi" w:hAnsiTheme="majorBidi" w:cstheme="majorBidi"/>
        </w:rPr>
        <w:t xml:space="preserve"> show a significant decrease in the liver enzymes AST, ALT, and ALP at (p≤0.05) compared to the untreated group. The result shows a significant decrease in the liver enzymes AT, ALT, and ALP at (p≤0.05) when treated with A. herba </w:t>
      </w:r>
      <w:proofErr w:type="gramStart"/>
      <w:r w:rsidRPr="00737328">
        <w:rPr>
          <w:rFonts w:asciiTheme="majorBidi" w:hAnsiTheme="majorBidi" w:cstheme="majorBidi"/>
        </w:rPr>
        <w:t>alba</w:t>
      </w:r>
      <w:proofErr w:type="gramEnd"/>
      <w:r w:rsidRPr="00737328">
        <w:rPr>
          <w:rFonts w:asciiTheme="majorBidi" w:hAnsiTheme="majorBidi" w:cstheme="majorBidi"/>
        </w:rPr>
        <w:t xml:space="preserve"> nanoparticles and the extract of Artemisia herba alba.</w:t>
      </w:r>
    </w:p>
    <w:p w14:paraId="6D1517BF" w14:textId="77777777" w:rsidR="00737328" w:rsidRPr="00737328" w:rsidRDefault="00737328" w:rsidP="00737328">
      <w:pPr>
        <w:rPr>
          <w:rFonts w:asciiTheme="majorBidi" w:hAnsiTheme="majorBidi" w:cstheme="majorBidi"/>
        </w:rPr>
      </w:pPr>
      <w:proofErr w:type="gramStart"/>
      <w:r>
        <w:rPr>
          <w:rFonts w:asciiTheme="majorBidi" w:hAnsiTheme="majorBidi" w:cstheme="majorBidi"/>
        </w:rPr>
        <w:t>Table (3</w:t>
      </w:r>
      <w:r w:rsidRPr="00737328">
        <w:rPr>
          <w:rFonts w:asciiTheme="majorBidi" w:hAnsiTheme="majorBidi" w:cstheme="majorBidi"/>
        </w:rPr>
        <w:t>): The liver enzymes (AST, ALT, and ALP) values.</w:t>
      </w:r>
      <w:proofErr w:type="gramEnd"/>
    </w:p>
    <w:tbl>
      <w:tblPr>
        <w:tblStyle w:val="TableGrid1"/>
        <w:tblW w:w="0" w:type="auto"/>
        <w:tblLook w:val="04A0" w:firstRow="1" w:lastRow="0" w:firstColumn="1" w:lastColumn="0" w:noHBand="0" w:noVBand="1"/>
      </w:tblPr>
      <w:tblGrid>
        <w:gridCol w:w="2155"/>
        <w:gridCol w:w="1710"/>
        <w:gridCol w:w="1620"/>
        <w:gridCol w:w="1710"/>
      </w:tblGrid>
      <w:tr w:rsidR="00737328" w:rsidRPr="00737328" w14:paraId="1CA187F6" w14:textId="77777777" w:rsidTr="00C30740">
        <w:trPr>
          <w:trHeight w:val="20"/>
        </w:trPr>
        <w:tc>
          <w:tcPr>
            <w:tcW w:w="2155" w:type="dxa"/>
            <w:tcBorders>
              <w:tl2br w:val="single" w:sz="4" w:space="0" w:color="auto"/>
            </w:tcBorders>
          </w:tcPr>
          <w:p w14:paraId="5D3CEB27"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 xml:space="preserve">          </w:t>
            </w:r>
            <w:r w:rsidR="00C30740">
              <w:rPr>
                <w:rFonts w:asciiTheme="majorBidi" w:hAnsiTheme="majorBidi" w:cstheme="majorBidi"/>
                <w:sz w:val="18"/>
                <w:szCs w:val="18"/>
              </w:rPr>
              <w:t xml:space="preserve">         </w:t>
            </w:r>
            <w:r w:rsidRPr="00737328">
              <w:rPr>
                <w:rFonts w:asciiTheme="majorBidi" w:hAnsiTheme="majorBidi" w:cstheme="majorBidi"/>
                <w:sz w:val="18"/>
                <w:szCs w:val="18"/>
              </w:rPr>
              <w:t xml:space="preserve"> Parameters </w:t>
            </w:r>
          </w:p>
          <w:p w14:paraId="05161F3F"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Groups</w:t>
            </w:r>
          </w:p>
        </w:tc>
        <w:tc>
          <w:tcPr>
            <w:tcW w:w="1710" w:type="dxa"/>
          </w:tcPr>
          <w:p w14:paraId="3CB972D4" w14:textId="77777777" w:rsidR="00737328" w:rsidRPr="00737328" w:rsidRDefault="00737328" w:rsidP="00C30740">
            <w:pPr>
              <w:rPr>
                <w:rFonts w:asciiTheme="majorBidi" w:hAnsiTheme="majorBidi" w:cstheme="majorBidi"/>
                <w:sz w:val="18"/>
                <w:szCs w:val="18"/>
              </w:rPr>
            </w:pPr>
          </w:p>
          <w:p w14:paraId="3176F8AC"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AST (U/L)</w:t>
            </w:r>
          </w:p>
        </w:tc>
        <w:tc>
          <w:tcPr>
            <w:tcW w:w="1620" w:type="dxa"/>
          </w:tcPr>
          <w:p w14:paraId="3C2EA72A" w14:textId="77777777" w:rsidR="00737328" w:rsidRPr="00737328" w:rsidRDefault="00737328" w:rsidP="00C30740">
            <w:pPr>
              <w:rPr>
                <w:rFonts w:asciiTheme="majorBidi" w:hAnsiTheme="majorBidi" w:cstheme="majorBidi"/>
                <w:sz w:val="18"/>
                <w:szCs w:val="18"/>
              </w:rPr>
            </w:pPr>
          </w:p>
          <w:p w14:paraId="64CFD770"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ALT (U/L)</w:t>
            </w:r>
          </w:p>
        </w:tc>
        <w:tc>
          <w:tcPr>
            <w:tcW w:w="1710" w:type="dxa"/>
          </w:tcPr>
          <w:p w14:paraId="1488D415" w14:textId="77777777" w:rsidR="00737328" w:rsidRPr="00737328" w:rsidRDefault="00737328" w:rsidP="00C30740">
            <w:pPr>
              <w:rPr>
                <w:rFonts w:asciiTheme="majorBidi" w:hAnsiTheme="majorBidi" w:cstheme="majorBidi"/>
                <w:sz w:val="18"/>
                <w:szCs w:val="18"/>
              </w:rPr>
            </w:pPr>
          </w:p>
          <w:p w14:paraId="603CEEC9"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ALP (U/L)</w:t>
            </w:r>
          </w:p>
        </w:tc>
      </w:tr>
      <w:tr w:rsidR="00737328" w:rsidRPr="00737328" w14:paraId="5368EF00" w14:textId="77777777" w:rsidTr="00C30740">
        <w:trPr>
          <w:trHeight w:val="20"/>
        </w:trPr>
        <w:tc>
          <w:tcPr>
            <w:tcW w:w="2155" w:type="dxa"/>
          </w:tcPr>
          <w:p w14:paraId="7BE9B444" w14:textId="77777777" w:rsidR="00737328" w:rsidRPr="00737328" w:rsidRDefault="00737328" w:rsidP="00C30740">
            <w:pPr>
              <w:rPr>
                <w:rFonts w:asciiTheme="majorBidi" w:hAnsiTheme="majorBidi" w:cstheme="majorBidi"/>
                <w:sz w:val="18"/>
                <w:szCs w:val="18"/>
              </w:rPr>
            </w:pPr>
          </w:p>
          <w:p w14:paraId="4FB594FB"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Control (0.9% N.S)</w:t>
            </w:r>
          </w:p>
        </w:tc>
        <w:tc>
          <w:tcPr>
            <w:tcW w:w="1710" w:type="dxa"/>
            <w:vAlign w:val="center"/>
          </w:tcPr>
          <w:p w14:paraId="042139D4"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b</w:t>
            </w:r>
          </w:p>
          <w:p w14:paraId="09B428ED" w14:textId="77777777" w:rsidR="00737328" w:rsidRPr="00737328" w:rsidRDefault="00737328" w:rsidP="00C30740">
            <w:pPr>
              <w:autoSpaceDE w:val="0"/>
              <w:autoSpaceDN w:val="0"/>
              <w:adjustRightInd w:val="0"/>
              <w:ind w:right="60"/>
              <w:rPr>
                <w:rFonts w:asciiTheme="majorBidi" w:hAnsiTheme="majorBidi" w:cstheme="majorBidi"/>
                <w:color w:val="000000"/>
                <w:sz w:val="18"/>
                <w:szCs w:val="18"/>
              </w:rPr>
            </w:pPr>
            <w:r w:rsidRPr="00737328">
              <w:rPr>
                <w:rFonts w:asciiTheme="majorBidi" w:hAnsiTheme="majorBidi" w:cstheme="majorBidi"/>
                <w:color w:val="000000"/>
                <w:sz w:val="18"/>
                <w:szCs w:val="18"/>
              </w:rPr>
              <w:t>99.16</w:t>
            </w:r>
          </w:p>
          <w:p w14:paraId="5F92B455"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lastRenderedPageBreak/>
              <w:t>±17.29</w:t>
            </w:r>
          </w:p>
        </w:tc>
        <w:tc>
          <w:tcPr>
            <w:tcW w:w="1620" w:type="dxa"/>
            <w:vAlign w:val="center"/>
          </w:tcPr>
          <w:p w14:paraId="1A1D0F7A"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lastRenderedPageBreak/>
              <w:t>b</w:t>
            </w:r>
          </w:p>
          <w:p w14:paraId="67E772B1"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35.83</w:t>
            </w:r>
          </w:p>
          <w:p w14:paraId="3527D30F"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lastRenderedPageBreak/>
              <w:t>±6.11</w:t>
            </w:r>
          </w:p>
        </w:tc>
        <w:tc>
          <w:tcPr>
            <w:tcW w:w="1710" w:type="dxa"/>
            <w:vAlign w:val="center"/>
          </w:tcPr>
          <w:p w14:paraId="53D8A95C"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lastRenderedPageBreak/>
              <w:t>b</w:t>
            </w:r>
          </w:p>
          <w:p w14:paraId="39E61021"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113.00</w:t>
            </w:r>
          </w:p>
          <w:p w14:paraId="4A05966F"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lastRenderedPageBreak/>
              <w:t>±31.36</w:t>
            </w:r>
          </w:p>
        </w:tc>
      </w:tr>
      <w:tr w:rsidR="00737328" w:rsidRPr="00737328" w14:paraId="240AB873" w14:textId="77777777" w:rsidTr="00C30740">
        <w:trPr>
          <w:trHeight w:val="20"/>
        </w:trPr>
        <w:tc>
          <w:tcPr>
            <w:tcW w:w="2155" w:type="dxa"/>
          </w:tcPr>
          <w:p w14:paraId="7BA5A232" w14:textId="77777777" w:rsidR="00737328" w:rsidRPr="00737328" w:rsidRDefault="00737328" w:rsidP="00C30740">
            <w:pPr>
              <w:rPr>
                <w:rFonts w:asciiTheme="majorBidi" w:hAnsiTheme="majorBidi" w:cstheme="majorBidi"/>
                <w:sz w:val="18"/>
                <w:szCs w:val="18"/>
              </w:rPr>
            </w:pPr>
          </w:p>
          <w:p w14:paraId="1C4C5825"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Alloxan (150mg/kg)</w:t>
            </w:r>
          </w:p>
        </w:tc>
        <w:tc>
          <w:tcPr>
            <w:tcW w:w="1710" w:type="dxa"/>
            <w:vAlign w:val="center"/>
          </w:tcPr>
          <w:p w14:paraId="37DE4036"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a</w:t>
            </w:r>
          </w:p>
          <w:p w14:paraId="64521701"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172.66</w:t>
            </w:r>
          </w:p>
          <w:p w14:paraId="3C4974D4"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±24.53</w:t>
            </w:r>
          </w:p>
        </w:tc>
        <w:tc>
          <w:tcPr>
            <w:tcW w:w="1620" w:type="dxa"/>
            <w:vAlign w:val="center"/>
          </w:tcPr>
          <w:p w14:paraId="6913BF55"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a</w:t>
            </w:r>
          </w:p>
          <w:p w14:paraId="35A0034F"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72.16</w:t>
            </w:r>
          </w:p>
          <w:p w14:paraId="56ABC8F6"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±12.78</w:t>
            </w:r>
          </w:p>
        </w:tc>
        <w:tc>
          <w:tcPr>
            <w:tcW w:w="1710" w:type="dxa"/>
            <w:vAlign w:val="center"/>
          </w:tcPr>
          <w:p w14:paraId="1749685A"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a</w:t>
            </w:r>
          </w:p>
          <w:p w14:paraId="7634F625"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272.16</w:t>
            </w:r>
          </w:p>
          <w:p w14:paraId="68D3E525"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±42.30</w:t>
            </w:r>
          </w:p>
        </w:tc>
      </w:tr>
      <w:tr w:rsidR="00737328" w:rsidRPr="00737328" w14:paraId="6BE14CC9" w14:textId="77777777" w:rsidTr="00C30740">
        <w:trPr>
          <w:trHeight w:val="20"/>
        </w:trPr>
        <w:tc>
          <w:tcPr>
            <w:tcW w:w="2155" w:type="dxa"/>
          </w:tcPr>
          <w:p w14:paraId="4A52DEDB"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CoNPs coated with AHA</w:t>
            </w:r>
            <w:r w:rsidRPr="00737328">
              <w:rPr>
                <w:rFonts w:asciiTheme="majorBidi" w:hAnsiTheme="majorBidi" w:cstheme="majorBidi"/>
                <w:sz w:val="18"/>
                <w:szCs w:val="18"/>
                <w:lang w:bidi="ar-IQ"/>
              </w:rPr>
              <w:t>(104.5µg\ml)</w:t>
            </w:r>
          </w:p>
        </w:tc>
        <w:tc>
          <w:tcPr>
            <w:tcW w:w="1710" w:type="dxa"/>
            <w:vAlign w:val="center"/>
          </w:tcPr>
          <w:p w14:paraId="683C518C"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e</w:t>
            </w:r>
          </w:p>
          <w:p w14:paraId="6D114777"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70.50</w:t>
            </w:r>
          </w:p>
          <w:p w14:paraId="4AEF97BE"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±6.65</w:t>
            </w:r>
          </w:p>
        </w:tc>
        <w:tc>
          <w:tcPr>
            <w:tcW w:w="1620" w:type="dxa"/>
            <w:vAlign w:val="center"/>
          </w:tcPr>
          <w:p w14:paraId="649D2312"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e</w:t>
            </w:r>
          </w:p>
          <w:p w14:paraId="7B575B94"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28.50</w:t>
            </w:r>
          </w:p>
          <w:p w14:paraId="61612823"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±5.39</w:t>
            </w:r>
          </w:p>
        </w:tc>
        <w:tc>
          <w:tcPr>
            <w:tcW w:w="1710" w:type="dxa"/>
            <w:vAlign w:val="center"/>
          </w:tcPr>
          <w:p w14:paraId="674DABCB"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e</w:t>
            </w:r>
          </w:p>
          <w:p w14:paraId="29C465DC"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100.66</w:t>
            </w:r>
          </w:p>
          <w:p w14:paraId="6E847DF7"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±10.15</w:t>
            </w:r>
          </w:p>
        </w:tc>
      </w:tr>
      <w:tr w:rsidR="00737328" w:rsidRPr="00737328" w14:paraId="3B833EB0" w14:textId="77777777" w:rsidTr="00C30740">
        <w:trPr>
          <w:trHeight w:val="20"/>
        </w:trPr>
        <w:tc>
          <w:tcPr>
            <w:tcW w:w="2155" w:type="dxa"/>
          </w:tcPr>
          <w:p w14:paraId="3D4BB5FA"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A. herba alba nanoparticles</w:t>
            </w:r>
            <w:r w:rsidRPr="00737328">
              <w:rPr>
                <w:rFonts w:asciiTheme="majorBidi" w:hAnsiTheme="majorBidi" w:cstheme="majorBidi"/>
                <w:sz w:val="18"/>
                <w:szCs w:val="18"/>
                <w:lang w:bidi="ar-IQ"/>
              </w:rPr>
              <w:t>(146µg\ml)</w:t>
            </w:r>
          </w:p>
        </w:tc>
        <w:tc>
          <w:tcPr>
            <w:tcW w:w="1710" w:type="dxa"/>
            <w:vAlign w:val="center"/>
          </w:tcPr>
          <w:p w14:paraId="1C911482"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d</w:t>
            </w:r>
          </w:p>
          <w:p w14:paraId="04CC8D28"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76.00</w:t>
            </w:r>
          </w:p>
          <w:p w14:paraId="364FE769"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±8.07</w:t>
            </w:r>
          </w:p>
        </w:tc>
        <w:tc>
          <w:tcPr>
            <w:tcW w:w="1620" w:type="dxa"/>
            <w:vAlign w:val="center"/>
          </w:tcPr>
          <w:p w14:paraId="326D839B"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d</w:t>
            </w:r>
          </w:p>
          <w:p w14:paraId="2E5EB0B2"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29.00</w:t>
            </w:r>
          </w:p>
          <w:p w14:paraId="01AD58E9"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±1.54</w:t>
            </w:r>
          </w:p>
        </w:tc>
        <w:tc>
          <w:tcPr>
            <w:tcW w:w="1710" w:type="dxa"/>
            <w:vAlign w:val="center"/>
          </w:tcPr>
          <w:p w14:paraId="7238979E"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c</w:t>
            </w:r>
          </w:p>
          <w:p w14:paraId="001D725B"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112.83</w:t>
            </w:r>
          </w:p>
          <w:p w14:paraId="04B8AAF5"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±18.28</w:t>
            </w:r>
          </w:p>
        </w:tc>
      </w:tr>
      <w:tr w:rsidR="00737328" w:rsidRPr="00737328" w14:paraId="3FA5EC2C" w14:textId="77777777" w:rsidTr="00C30740">
        <w:trPr>
          <w:trHeight w:val="20"/>
        </w:trPr>
        <w:tc>
          <w:tcPr>
            <w:tcW w:w="2155" w:type="dxa"/>
          </w:tcPr>
          <w:p w14:paraId="3508CB4D"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A. herba alba extract (500mg/kg)</w:t>
            </w:r>
          </w:p>
        </w:tc>
        <w:tc>
          <w:tcPr>
            <w:tcW w:w="1710" w:type="dxa"/>
            <w:vAlign w:val="center"/>
          </w:tcPr>
          <w:p w14:paraId="2D6C291B"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c</w:t>
            </w:r>
          </w:p>
          <w:p w14:paraId="2971CC5F"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82.66</w:t>
            </w:r>
          </w:p>
          <w:p w14:paraId="0DBA3101"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±5.68</w:t>
            </w:r>
          </w:p>
        </w:tc>
        <w:tc>
          <w:tcPr>
            <w:tcW w:w="1620" w:type="dxa"/>
            <w:vAlign w:val="center"/>
          </w:tcPr>
          <w:p w14:paraId="3AF6BAB2"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c</w:t>
            </w:r>
          </w:p>
          <w:p w14:paraId="26651582"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33.50</w:t>
            </w:r>
          </w:p>
          <w:p w14:paraId="0EF6E3B6"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±5.99</w:t>
            </w:r>
          </w:p>
        </w:tc>
        <w:tc>
          <w:tcPr>
            <w:tcW w:w="1710" w:type="dxa"/>
            <w:vAlign w:val="center"/>
          </w:tcPr>
          <w:p w14:paraId="308A7B89"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d</w:t>
            </w:r>
          </w:p>
          <w:p w14:paraId="4BB1F602"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109.66</w:t>
            </w:r>
          </w:p>
          <w:p w14:paraId="05379042"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±22.58</w:t>
            </w:r>
          </w:p>
        </w:tc>
      </w:tr>
      <w:tr w:rsidR="00737328" w:rsidRPr="00737328" w14:paraId="28742C4F" w14:textId="77777777" w:rsidTr="00C30740">
        <w:trPr>
          <w:trHeight w:val="20"/>
        </w:trPr>
        <w:tc>
          <w:tcPr>
            <w:tcW w:w="2155" w:type="dxa"/>
          </w:tcPr>
          <w:p w14:paraId="5B6236AA"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LSD</w:t>
            </w:r>
          </w:p>
        </w:tc>
        <w:tc>
          <w:tcPr>
            <w:tcW w:w="1710" w:type="dxa"/>
          </w:tcPr>
          <w:p w14:paraId="61D7FA10"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5.50</w:t>
            </w:r>
          </w:p>
          <w:p w14:paraId="35A11DA4" w14:textId="77777777" w:rsidR="00737328" w:rsidRPr="00737328" w:rsidRDefault="00737328" w:rsidP="00C30740">
            <w:pPr>
              <w:rPr>
                <w:rFonts w:asciiTheme="majorBidi" w:hAnsiTheme="majorBidi" w:cstheme="majorBidi"/>
                <w:sz w:val="18"/>
                <w:szCs w:val="18"/>
              </w:rPr>
            </w:pPr>
          </w:p>
        </w:tc>
        <w:tc>
          <w:tcPr>
            <w:tcW w:w="1620" w:type="dxa"/>
          </w:tcPr>
          <w:p w14:paraId="00FAF0A7"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0.50</w:t>
            </w:r>
          </w:p>
        </w:tc>
        <w:tc>
          <w:tcPr>
            <w:tcW w:w="1710" w:type="dxa"/>
          </w:tcPr>
          <w:p w14:paraId="35EEE281"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0.16</w:t>
            </w:r>
          </w:p>
        </w:tc>
      </w:tr>
    </w:tbl>
    <w:p w14:paraId="0BD48F8B" w14:textId="77777777" w:rsidR="002C3F96" w:rsidRDefault="00737328" w:rsidP="002C3F96">
      <w:pPr>
        <w:rPr>
          <w:rFonts w:asciiTheme="majorBidi" w:hAnsiTheme="majorBidi" w:cstheme="majorBidi"/>
          <w:sz w:val="18"/>
          <w:szCs w:val="18"/>
        </w:rPr>
      </w:pPr>
      <w:r w:rsidRPr="00737328">
        <w:rPr>
          <w:rFonts w:asciiTheme="majorBidi" w:hAnsiTheme="majorBidi" w:cstheme="majorBidi"/>
          <w:sz w:val="18"/>
          <w:szCs w:val="18"/>
        </w:rPr>
        <w:t>Different litters refer to signifi</w:t>
      </w:r>
      <w:r w:rsidR="00FE4DF6">
        <w:rPr>
          <w:rFonts w:asciiTheme="majorBidi" w:hAnsiTheme="majorBidi" w:cstheme="majorBidi"/>
          <w:sz w:val="18"/>
          <w:szCs w:val="18"/>
        </w:rPr>
        <w:t>cant differences among groups (</w:t>
      </w:r>
      <w:r w:rsidRPr="00737328">
        <w:rPr>
          <w:rFonts w:asciiTheme="majorBidi" w:hAnsiTheme="majorBidi" w:cstheme="majorBidi"/>
          <w:sz w:val="18"/>
          <w:szCs w:val="18"/>
        </w:rPr>
        <w:t>P≤ 0.05)</w:t>
      </w:r>
    </w:p>
    <w:p w14:paraId="74938DDA" w14:textId="77777777" w:rsidR="00737328" w:rsidRPr="00E92B42" w:rsidRDefault="00737328" w:rsidP="002C3F96">
      <w:pPr>
        <w:rPr>
          <w:rFonts w:asciiTheme="majorBidi" w:hAnsiTheme="majorBidi" w:cstheme="majorBidi"/>
          <w:sz w:val="18"/>
          <w:szCs w:val="18"/>
        </w:rPr>
      </w:pPr>
      <w:r w:rsidRPr="00E92B42">
        <w:rPr>
          <w:rFonts w:asciiTheme="majorBidi" w:hAnsiTheme="majorBidi" w:cstheme="majorBidi"/>
          <w:sz w:val="24"/>
          <w:szCs w:val="24"/>
        </w:rPr>
        <w:t xml:space="preserve">3.2.2 The effect of cobalt nanoparticles, Artemisia herba </w:t>
      </w:r>
      <w:proofErr w:type="gramStart"/>
      <w:r w:rsidRPr="00E92B42">
        <w:rPr>
          <w:rFonts w:asciiTheme="majorBidi" w:hAnsiTheme="majorBidi" w:cstheme="majorBidi"/>
          <w:sz w:val="24"/>
          <w:szCs w:val="24"/>
        </w:rPr>
        <w:t>alba</w:t>
      </w:r>
      <w:proofErr w:type="gramEnd"/>
      <w:r w:rsidRPr="00E92B42">
        <w:rPr>
          <w:rFonts w:asciiTheme="majorBidi" w:hAnsiTheme="majorBidi" w:cstheme="majorBidi"/>
          <w:sz w:val="24"/>
          <w:szCs w:val="24"/>
        </w:rPr>
        <w:t xml:space="preserve"> nanoparticles, and Artemisia </w:t>
      </w:r>
      <w:r w:rsidR="00C67855" w:rsidRPr="00E92B42">
        <w:rPr>
          <w:rFonts w:asciiTheme="majorBidi" w:hAnsiTheme="majorBidi" w:cstheme="majorBidi"/>
          <w:sz w:val="24"/>
          <w:szCs w:val="24"/>
        </w:rPr>
        <w:t>herba alba on kidney function (</w:t>
      </w:r>
      <w:r w:rsidRPr="00E92B42">
        <w:rPr>
          <w:rFonts w:asciiTheme="majorBidi" w:hAnsiTheme="majorBidi" w:cstheme="majorBidi"/>
          <w:sz w:val="24"/>
          <w:szCs w:val="24"/>
        </w:rPr>
        <w:t xml:space="preserve">creatinine and urea) in male rats induced diabetes </w:t>
      </w:r>
    </w:p>
    <w:p w14:paraId="5BB5D38A" w14:textId="77777777" w:rsidR="002D413F" w:rsidRPr="002C3F96" w:rsidRDefault="00F67F30" w:rsidP="002C3F96">
      <w:pPr>
        <w:spacing w:line="240" w:lineRule="auto"/>
        <w:rPr>
          <w:rFonts w:asciiTheme="majorBidi" w:hAnsiTheme="majorBidi" w:cstheme="majorBidi"/>
        </w:rPr>
      </w:pPr>
      <w:r>
        <w:rPr>
          <w:rFonts w:asciiTheme="majorBidi" w:hAnsiTheme="majorBidi" w:cstheme="majorBidi"/>
        </w:rPr>
        <w:t>Table (4</w:t>
      </w:r>
      <w:r w:rsidR="00737328" w:rsidRPr="00737328">
        <w:rPr>
          <w:rFonts w:asciiTheme="majorBidi" w:hAnsiTheme="majorBidi" w:cstheme="majorBidi"/>
        </w:rPr>
        <w:t>) shows a significant increase in creatinine and urea when administered alloxan at (p≤0.05), treated by cobalt nanoparticles coated with A. herba alba cause a significant</w:t>
      </w:r>
      <w:r w:rsidR="00F66E6F">
        <w:rPr>
          <w:rFonts w:asciiTheme="majorBidi" w:hAnsiTheme="majorBidi" w:cstheme="majorBidi"/>
        </w:rPr>
        <w:t xml:space="preserve"> decrease in creatinine value (</w:t>
      </w:r>
      <w:r w:rsidR="00737328" w:rsidRPr="00737328">
        <w:rPr>
          <w:rFonts w:asciiTheme="majorBidi" w:hAnsiTheme="majorBidi" w:cstheme="majorBidi"/>
        </w:rPr>
        <w:t>P≤ 0.05)</w:t>
      </w:r>
      <w:r w:rsidR="00F66E6F">
        <w:rPr>
          <w:rFonts w:asciiTheme="majorBidi" w:hAnsiTheme="majorBidi" w:cstheme="majorBidi"/>
        </w:rPr>
        <w:t>, but it is closely</w:t>
      </w:r>
      <w:r w:rsidR="00737328" w:rsidRPr="00737328">
        <w:rPr>
          <w:rFonts w:asciiTheme="majorBidi" w:hAnsiTheme="majorBidi" w:cstheme="majorBidi"/>
        </w:rPr>
        <w:t xml:space="preserve"> to the control group, but the urea value is significantly increase </w:t>
      </w:r>
      <w:proofErr w:type="gramStart"/>
      <w:r w:rsidR="00737328" w:rsidRPr="00737328">
        <w:rPr>
          <w:rFonts w:asciiTheme="majorBidi" w:hAnsiTheme="majorBidi" w:cstheme="majorBidi"/>
        </w:rPr>
        <w:t>( P</w:t>
      </w:r>
      <w:proofErr w:type="gramEnd"/>
      <w:r w:rsidR="00737328" w:rsidRPr="00737328">
        <w:rPr>
          <w:rFonts w:asciiTheme="majorBidi" w:hAnsiTheme="majorBidi" w:cstheme="majorBidi"/>
        </w:rPr>
        <w:t>≤ 0.05) also it is simi</w:t>
      </w:r>
      <w:r w:rsidR="0075688B">
        <w:rPr>
          <w:rFonts w:asciiTheme="majorBidi" w:hAnsiTheme="majorBidi" w:cstheme="majorBidi"/>
        </w:rPr>
        <w:t>lar when compared to the healthy</w:t>
      </w:r>
      <w:r w:rsidR="00737328" w:rsidRPr="00737328">
        <w:rPr>
          <w:rFonts w:asciiTheme="majorBidi" w:hAnsiTheme="majorBidi" w:cstheme="majorBidi"/>
        </w:rPr>
        <w:t xml:space="preserve"> group. When the rats were treated with Artemisia herba</w:t>
      </w:r>
      <w:r w:rsidR="00F66E6F">
        <w:rPr>
          <w:rFonts w:asciiTheme="majorBidi" w:hAnsiTheme="majorBidi" w:cstheme="majorBidi"/>
        </w:rPr>
        <w:t xml:space="preserve"> </w:t>
      </w:r>
      <w:proofErr w:type="gramStart"/>
      <w:r w:rsidR="00F66E6F">
        <w:rPr>
          <w:rFonts w:asciiTheme="majorBidi" w:hAnsiTheme="majorBidi" w:cstheme="majorBidi"/>
        </w:rPr>
        <w:t>alba</w:t>
      </w:r>
      <w:proofErr w:type="gramEnd"/>
      <w:r w:rsidR="00F66E6F">
        <w:rPr>
          <w:rFonts w:asciiTheme="majorBidi" w:hAnsiTheme="majorBidi" w:cstheme="majorBidi"/>
        </w:rPr>
        <w:t xml:space="preserve"> nanoparticles, it causes</w:t>
      </w:r>
      <w:r w:rsidR="00737328" w:rsidRPr="00737328">
        <w:rPr>
          <w:rFonts w:asciiTheme="majorBidi" w:hAnsiTheme="majorBidi" w:cstheme="majorBidi"/>
        </w:rPr>
        <w:t xml:space="preserve"> to a significant increase in </w:t>
      </w:r>
      <w:r w:rsidR="00F66E6F">
        <w:rPr>
          <w:rFonts w:asciiTheme="majorBidi" w:hAnsiTheme="majorBidi" w:cstheme="majorBidi"/>
        </w:rPr>
        <w:t xml:space="preserve">the levels of </w:t>
      </w:r>
      <w:r w:rsidR="00737328" w:rsidRPr="00737328">
        <w:rPr>
          <w:rFonts w:asciiTheme="majorBidi" w:hAnsiTheme="majorBidi" w:cstheme="majorBidi"/>
        </w:rPr>
        <w:t xml:space="preserve">creatinine and urea at (p≤0.05), but this elevation is less than alloxan and close to the value of the control group. Also, in this table, the treatment with </w:t>
      </w:r>
      <w:r w:rsidR="009A6F94">
        <w:rPr>
          <w:rFonts w:asciiTheme="majorBidi" w:hAnsiTheme="majorBidi" w:cstheme="majorBidi"/>
        </w:rPr>
        <w:t xml:space="preserve">alcoholic extract of Artemisia herba </w:t>
      </w:r>
      <w:proofErr w:type="gramStart"/>
      <w:r w:rsidR="009A6F94">
        <w:rPr>
          <w:rFonts w:asciiTheme="majorBidi" w:hAnsiTheme="majorBidi" w:cstheme="majorBidi"/>
        </w:rPr>
        <w:t>alba</w:t>
      </w:r>
      <w:proofErr w:type="gramEnd"/>
      <w:r w:rsidR="00737328" w:rsidRPr="00737328">
        <w:rPr>
          <w:rFonts w:asciiTheme="majorBidi" w:hAnsiTheme="majorBidi" w:cstheme="majorBidi"/>
        </w:rPr>
        <w:t xml:space="preserve"> caused a significant increase in creatinine and urea (p≤0.05). The rise in the value of Artemisia herba </w:t>
      </w:r>
      <w:proofErr w:type="gramStart"/>
      <w:r w:rsidR="00737328" w:rsidRPr="00737328">
        <w:rPr>
          <w:rFonts w:asciiTheme="majorBidi" w:hAnsiTheme="majorBidi" w:cstheme="majorBidi"/>
        </w:rPr>
        <w:t>alba</w:t>
      </w:r>
      <w:proofErr w:type="gramEnd"/>
      <w:r w:rsidR="00737328" w:rsidRPr="00737328">
        <w:rPr>
          <w:rFonts w:asciiTheme="majorBidi" w:hAnsiTheme="majorBidi" w:cstheme="majorBidi"/>
        </w:rPr>
        <w:t xml:space="preserve"> is less than alloxan and close to the control group.</w:t>
      </w:r>
    </w:p>
    <w:p w14:paraId="69812BD3" w14:textId="77777777" w:rsidR="00737328" w:rsidRPr="00737328" w:rsidRDefault="00737328" w:rsidP="00737328">
      <w:pPr>
        <w:rPr>
          <w:rFonts w:asciiTheme="majorBidi" w:hAnsiTheme="majorBidi" w:cstheme="majorBidi"/>
        </w:rPr>
      </w:pPr>
      <w:r w:rsidRPr="002D413F">
        <w:rPr>
          <w:rFonts w:asciiTheme="majorBidi" w:hAnsiTheme="majorBidi" w:cstheme="majorBidi"/>
        </w:rPr>
        <w:t>Table (4</w:t>
      </w:r>
      <w:r w:rsidRPr="00737328">
        <w:rPr>
          <w:rFonts w:asciiTheme="majorBidi" w:hAnsiTheme="majorBidi" w:cstheme="majorBidi"/>
        </w:rPr>
        <w:t>): creatinine and urea value in male rats induced diabetes</w:t>
      </w:r>
    </w:p>
    <w:tbl>
      <w:tblPr>
        <w:tblStyle w:val="TableGrid1"/>
        <w:tblW w:w="0" w:type="auto"/>
        <w:tblLook w:val="04A0" w:firstRow="1" w:lastRow="0" w:firstColumn="1" w:lastColumn="0" w:noHBand="0" w:noVBand="1"/>
      </w:tblPr>
      <w:tblGrid>
        <w:gridCol w:w="2245"/>
        <w:gridCol w:w="1980"/>
        <w:gridCol w:w="1800"/>
      </w:tblGrid>
      <w:tr w:rsidR="00737328" w:rsidRPr="00737328" w14:paraId="2DEA5375" w14:textId="77777777" w:rsidTr="00B91F7B">
        <w:trPr>
          <w:trHeight w:val="20"/>
        </w:trPr>
        <w:tc>
          <w:tcPr>
            <w:tcW w:w="2245" w:type="dxa"/>
            <w:tcBorders>
              <w:tl2br w:val="single" w:sz="4" w:space="0" w:color="auto"/>
            </w:tcBorders>
          </w:tcPr>
          <w:p w14:paraId="1B7B1D90" w14:textId="77777777" w:rsidR="00737328" w:rsidRPr="00737328" w:rsidRDefault="00737328" w:rsidP="002C3F96">
            <w:pPr>
              <w:rPr>
                <w:rFonts w:asciiTheme="majorBidi" w:hAnsiTheme="majorBidi" w:cstheme="majorBidi"/>
                <w:sz w:val="18"/>
                <w:szCs w:val="18"/>
              </w:rPr>
            </w:pPr>
            <w:r w:rsidRPr="00737328">
              <w:rPr>
                <w:rFonts w:asciiTheme="majorBidi" w:hAnsiTheme="majorBidi" w:cstheme="majorBidi"/>
                <w:sz w:val="18"/>
                <w:szCs w:val="18"/>
              </w:rPr>
              <w:t xml:space="preserve">                   Parameters  </w:t>
            </w:r>
          </w:p>
          <w:p w14:paraId="5D29E3F8" w14:textId="77777777" w:rsidR="00737328" w:rsidRPr="00737328" w:rsidRDefault="00737328" w:rsidP="002C3F96">
            <w:pPr>
              <w:rPr>
                <w:rFonts w:asciiTheme="majorBidi" w:hAnsiTheme="majorBidi" w:cstheme="majorBidi"/>
                <w:sz w:val="18"/>
                <w:szCs w:val="18"/>
              </w:rPr>
            </w:pPr>
            <w:r w:rsidRPr="00737328">
              <w:rPr>
                <w:rFonts w:asciiTheme="majorBidi" w:hAnsiTheme="majorBidi" w:cstheme="majorBidi"/>
                <w:sz w:val="18"/>
                <w:szCs w:val="18"/>
              </w:rPr>
              <w:t>Groups</w:t>
            </w:r>
          </w:p>
        </w:tc>
        <w:tc>
          <w:tcPr>
            <w:tcW w:w="1980" w:type="dxa"/>
          </w:tcPr>
          <w:p w14:paraId="2B1B85F3" w14:textId="77777777" w:rsidR="00737328" w:rsidRPr="00737328" w:rsidRDefault="00737328" w:rsidP="002C3F96">
            <w:pPr>
              <w:rPr>
                <w:rFonts w:asciiTheme="majorBidi" w:hAnsiTheme="majorBidi" w:cstheme="majorBidi"/>
                <w:sz w:val="18"/>
                <w:szCs w:val="18"/>
              </w:rPr>
            </w:pPr>
            <w:r w:rsidRPr="00737328">
              <w:rPr>
                <w:rFonts w:asciiTheme="majorBidi" w:hAnsiTheme="majorBidi" w:cstheme="majorBidi"/>
                <w:sz w:val="18"/>
                <w:szCs w:val="18"/>
              </w:rPr>
              <w:t>Creatinine (umol/L)</w:t>
            </w:r>
          </w:p>
        </w:tc>
        <w:tc>
          <w:tcPr>
            <w:tcW w:w="1800" w:type="dxa"/>
          </w:tcPr>
          <w:p w14:paraId="59EE817C" w14:textId="77777777" w:rsidR="00737328" w:rsidRPr="00737328" w:rsidRDefault="00737328" w:rsidP="002C3F96">
            <w:pPr>
              <w:rPr>
                <w:rFonts w:asciiTheme="majorBidi" w:hAnsiTheme="majorBidi" w:cstheme="majorBidi"/>
                <w:sz w:val="18"/>
                <w:szCs w:val="18"/>
              </w:rPr>
            </w:pPr>
            <w:r w:rsidRPr="00737328">
              <w:rPr>
                <w:rFonts w:asciiTheme="majorBidi" w:hAnsiTheme="majorBidi" w:cstheme="majorBidi"/>
                <w:sz w:val="18"/>
                <w:szCs w:val="18"/>
              </w:rPr>
              <w:t>Urea (mmol/L)</w:t>
            </w:r>
          </w:p>
        </w:tc>
      </w:tr>
      <w:tr w:rsidR="00737328" w:rsidRPr="00737328" w14:paraId="5CB31970" w14:textId="77777777" w:rsidTr="00B91F7B">
        <w:trPr>
          <w:trHeight w:val="20"/>
        </w:trPr>
        <w:tc>
          <w:tcPr>
            <w:tcW w:w="2245" w:type="dxa"/>
          </w:tcPr>
          <w:p w14:paraId="11906814" w14:textId="77777777" w:rsidR="00737328" w:rsidRPr="00737328" w:rsidRDefault="00737328" w:rsidP="002C3F96">
            <w:pPr>
              <w:rPr>
                <w:rFonts w:asciiTheme="majorBidi" w:hAnsiTheme="majorBidi" w:cstheme="majorBidi"/>
                <w:sz w:val="18"/>
                <w:szCs w:val="18"/>
              </w:rPr>
            </w:pPr>
          </w:p>
          <w:p w14:paraId="6BF5800F" w14:textId="77777777" w:rsidR="00737328" w:rsidRPr="00737328" w:rsidRDefault="00737328" w:rsidP="002C3F96">
            <w:pPr>
              <w:rPr>
                <w:rFonts w:asciiTheme="majorBidi" w:hAnsiTheme="majorBidi" w:cstheme="majorBidi"/>
                <w:sz w:val="18"/>
                <w:szCs w:val="18"/>
              </w:rPr>
            </w:pPr>
            <w:r w:rsidRPr="00737328">
              <w:rPr>
                <w:rFonts w:asciiTheme="majorBidi" w:hAnsiTheme="majorBidi" w:cstheme="majorBidi"/>
                <w:sz w:val="18"/>
                <w:szCs w:val="18"/>
              </w:rPr>
              <w:t>Control (0.9% N.S)</w:t>
            </w:r>
          </w:p>
        </w:tc>
        <w:tc>
          <w:tcPr>
            <w:tcW w:w="1980" w:type="dxa"/>
            <w:vAlign w:val="center"/>
          </w:tcPr>
          <w:p w14:paraId="443EB383" w14:textId="77777777" w:rsidR="00737328" w:rsidRPr="00737328" w:rsidRDefault="00737328" w:rsidP="002C3F96">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d</w:t>
            </w:r>
          </w:p>
          <w:p w14:paraId="3479905E"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21.66</w:t>
            </w:r>
          </w:p>
          <w:p w14:paraId="36A42F94"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±9.83</w:t>
            </w:r>
          </w:p>
        </w:tc>
        <w:tc>
          <w:tcPr>
            <w:tcW w:w="1800" w:type="dxa"/>
            <w:vAlign w:val="center"/>
          </w:tcPr>
          <w:p w14:paraId="53C21AE7" w14:textId="77777777" w:rsidR="00737328" w:rsidRPr="00737328" w:rsidRDefault="00737328" w:rsidP="002C3F96">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e</w:t>
            </w:r>
          </w:p>
          <w:p w14:paraId="588EFD76"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5.50</w:t>
            </w:r>
          </w:p>
          <w:p w14:paraId="009E8724"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±2.12</w:t>
            </w:r>
          </w:p>
        </w:tc>
      </w:tr>
      <w:tr w:rsidR="00737328" w:rsidRPr="00737328" w14:paraId="11C28625" w14:textId="77777777" w:rsidTr="00B91F7B">
        <w:trPr>
          <w:trHeight w:val="20"/>
        </w:trPr>
        <w:tc>
          <w:tcPr>
            <w:tcW w:w="2245" w:type="dxa"/>
          </w:tcPr>
          <w:p w14:paraId="5DE3C1B7" w14:textId="77777777" w:rsidR="00737328" w:rsidRPr="00737328" w:rsidRDefault="00737328" w:rsidP="002C3F96">
            <w:pPr>
              <w:rPr>
                <w:rFonts w:asciiTheme="majorBidi" w:hAnsiTheme="majorBidi" w:cstheme="majorBidi"/>
                <w:sz w:val="18"/>
                <w:szCs w:val="18"/>
              </w:rPr>
            </w:pPr>
          </w:p>
          <w:p w14:paraId="058B8198" w14:textId="77777777" w:rsidR="00737328" w:rsidRPr="00737328" w:rsidRDefault="00737328" w:rsidP="002C3F96">
            <w:pPr>
              <w:rPr>
                <w:rFonts w:asciiTheme="majorBidi" w:hAnsiTheme="majorBidi" w:cstheme="majorBidi"/>
                <w:sz w:val="18"/>
                <w:szCs w:val="18"/>
              </w:rPr>
            </w:pPr>
            <w:r w:rsidRPr="00737328">
              <w:rPr>
                <w:rFonts w:asciiTheme="majorBidi" w:hAnsiTheme="majorBidi" w:cstheme="majorBidi"/>
                <w:sz w:val="18"/>
                <w:szCs w:val="18"/>
              </w:rPr>
              <w:t>Alloxan (150mg/kg)</w:t>
            </w:r>
          </w:p>
        </w:tc>
        <w:tc>
          <w:tcPr>
            <w:tcW w:w="1980" w:type="dxa"/>
            <w:vAlign w:val="center"/>
          </w:tcPr>
          <w:p w14:paraId="53F75E36" w14:textId="77777777" w:rsidR="00737328" w:rsidRPr="00737328" w:rsidRDefault="00737328" w:rsidP="002C3F96">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a</w:t>
            </w:r>
          </w:p>
          <w:p w14:paraId="53E62E15"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52.83</w:t>
            </w:r>
          </w:p>
          <w:p w14:paraId="4082CE1F"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±12.15</w:t>
            </w:r>
          </w:p>
        </w:tc>
        <w:tc>
          <w:tcPr>
            <w:tcW w:w="1800" w:type="dxa"/>
            <w:vAlign w:val="center"/>
          </w:tcPr>
          <w:p w14:paraId="752A43B7" w14:textId="77777777" w:rsidR="00737328" w:rsidRPr="00737328" w:rsidRDefault="00737328" w:rsidP="002C3F96">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a</w:t>
            </w:r>
          </w:p>
          <w:p w14:paraId="7174B61E"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15.70</w:t>
            </w:r>
          </w:p>
          <w:p w14:paraId="257B99A8"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±3.41</w:t>
            </w:r>
          </w:p>
        </w:tc>
      </w:tr>
      <w:tr w:rsidR="00737328" w:rsidRPr="00737328" w14:paraId="2DA3E535" w14:textId="77777777" w:rsidTr="00B91F7B">
        <w:trPr>
          <w:trHeight w:val="20"/>
        </w:trPr>
        <w:tc>
          <w:tcPr>
            <w:tcW w:w="2245" w:type="dxa"/>
          </w:tcPr>
          <w:p w14:paraId="6EA0F12F" w14:textId="77777777" w:rsidR="00737328" w:rsidRPr="00737328" w:rsidRDefault="00737328" w:rsidP="002C3F96">
            <w:pPr>
              <w:rPr>
                <w:rFonts w:asciiTheme="majorBidi" w:hAnsiTheme="majorBidi" w:cstheme="majorBidi"/>
                <w:sz w:val="18"/>
                <w:szCs w:val="18"/>
              </w:rPr>
            </w:pPr>
            <w:r w:rsidRPr="00737328">
              <w:rPr>
                <w:rFonts w:asciiTheme="majorBidi" w:hAnsiTheme="majorBidi" w:cstheme="majorBidi"/>
                <w:sz w:val="18"/>
                <w:szCs w:val="18"/>
              </w:rPr>
              <w:t>CoNPs coated with AHA</w:t>
            </w:r>
            <w:r w:rsidRPr="00737328">
              <w:rPr>
                <w:rFonts w:asciiTheme="majorBidi" w:hAnsiTheme="majorBidi" w:cstheme="majorBidi"/>
                <w:sz w:val="18"/>
                <w:szCs w:val="18"/>
                <w:lang w:bidi="ar-IQ"/>
              </w:rPr>
              <w:t>(104.5µg\ml)</w:t>
            </w:r>
          </w:p>
        </w:tc>
        <w:tc>
          <w:tcPr>
            <w:tcW w:w="1980" w:type="dxa"/>
            <w:vAlign w:val="center"/>
          </w:tcPr>
          <w:p w14:paraId="2F519DAC" w14:textId="77777777" w:rsidR="00737328" w:rsidRPr="00737328" w:rsidRDefault="00737328" w:rsidP="002C3F96">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e</w:t>
            </w:r>
          </w:p>
          <w:p w14:paraId="691AA43A"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20.66</w:t>
            </w:r>
          </w:p>
          <w:p w14:paraId="3E1B2F9E"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±6.77</w:t>
            </w:r>
          </w:p>
        </w:tc>
        <w:tc>
          <w:tcPr>
            <w:tcW w:w="1800" w:type="dxa"/>
            <w:vAlign w:val="center"/>
          </w:tcPr>
          <w:p w14:paraId="33FEA57A" w14:textId="77777777" w:rsidR="00737328" w:rsidRPr="00737328" w:rsidRDefault="00737328" w:rsidP="002C3F96">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d</w:t>
            </w:r>
          </w:p>
          <w:p w14:paraId="4B1F146F"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5.59</w:t>
            </w:r>
          </w:p>
          <w:p w14:paraId="025FBB5F"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±1.57</w:t>
            </w:r>
          </w:p>
        </w:tc>
      </w:tr>
      <w:tr w:rsidR="00737328" w:rsidRPr="00737328" w14:paraId="1281BA62" w14:textId="77777777" w:rsidTr="00B91F7B">
        <w:trPr>
          <w:trHeight w:val="836"/>
        </w:trPr>
        <w:tc>
          <w:tcPr>
            <w:tcW w:w="2245" w:type="dxa"/>
          </w:tcPr>
          <w:p w14:paraId="039CF6DB" w14:textId="77777777" w:rsidR="00737328" w:rsidRPr="00737328" w:rsidRDefault="00737328" w:rsidP="002C3F96">
            <w:pPr>
              <w:rPr>
                <w:rFonts w:asciiTheme="majorBidi" w:hAnsiTheme="majorBidi" w:cstheme="majorBidi"/>
                <w:sz w:val="18"/>
                <w:szCs w:val="18"/>
              </w:rPr>
            </w:pPr>
            <w:r w:rsidRPr="00737328">
              <w:rPr>
                <w:rFonts w:asciiTheme="majorBidi" w:hAnsiTheme="majorBidi" w:cstheme="majorBidi"/>
                <w:sz w:val="18"/>
                <w:szCs w:val="18"/>
              </w:rPr>
              <w:t>A. herba alba nanoparticles</w:t>
            </w:r>
            <w:r w:rsidRPr="00737328">
              <w:rPr>
                <w:rFonts w:asciiTheme="majorBidi" w:hAnsiTheme="majorBidi" w:cstheme="majorBidi"/>
                <w:sz w:val="18"/>
                <w:szCs w:val="18"/>
                <w:lang w:bidi="ar-IQ"/>
              </w:rPr>
              <w:t>(146µg\ml)</w:t>
            </w:r>
          </w:p>
        </w:tc>
        <w:tc>
          <w:tcPr>
            <w:tcW w:w="1980" w:type="dxa"/>
            <w:vAlign w:val="center"/>
          </w:tcPr>
          <w:p w14:paraId="37B6D672" w14:textId="77777777" w:rsidR="00737328" w:rsidRPr="00737328" w:rsidRDefault="00737328" w:rsidP="002C3F96">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c</w:t>
            </w:r>
          </w:p>
          <w:p w14:paraId="7C4DB7AA"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24.33</w:t>
            </w:r>
          </w:p>
          <w:p w14:paraId="4C8BF64F"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±5.39</w:t>
            </w:r>
          </w:p>
        </w:tc>
        <w:tc>
          <w:tcPr>
            <w:tcW w:w="1800" w:type="dxa"/>
            <w:vAlign w:val="center"/>
          </w:tcPr>
          <w:p w14:paraId="307510CA" w14:textId="77777777" w:rsidR="00737328" w:rsidRPr="00737328" w:rsidRDefault="00737328" w:rsidP="002C3F96">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c</w:t>
            </w:r>
          </w:p>
          <w:p w14:paraId="1611D1EE"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6.91</w:t>
            </w:r>
          </w:p>
          <w:p w14:paraId="44AF41F2"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±1.00</w:t>
            </w:r>
          </w:p>
        </w:tc>
      </w:tr>
      <w:tr w:rsidR="00737328" w:rsidRPr="00737328" w14:paraId="597C92D0" w14:textId="77777777" w:rsidTr="00B91F7B">
        <w:trPr>
          <w:trHeight w:val="20"/>
        </w:trPr>
        <w:tc>
          <w:tcPr>
            <w:tcW w:w="2245" w:type="dxa"/>
          </w:tcPr>
          <w:p w14:paraId="15D7F06F" w14:textId="77777777" w:rsidR="00737328" w:rsidRPr="00737328" w:rsidRDefault="00737328" w:rsidP="002C3F96">
            <w:pPr>
              <w:rPr>
                <w:rFonts w:asciiTheme="majorBidi" w:hAnsiTheme="majorBidi" w:cstheme="majorBidi"/>
                <w:sz w:val="18"/>
                <w:szCs w:val="18"/>
              </w:rPr>
            </w:pPr>
            <w:r w:rsidRPr="00737328">
              <w:rPr>
                <w:rFonts w:asciiTheme="majorBidi" w:hAnsiTheme="majorBidi" w:cstheme="majorBidi"/>
                <w:sz w:val="18"/>
                <w:szCs w:val="18"/>
              </w:rPr>
              <w:t>A. herba alba extract (500mg\kg)</w:t>
            </w:r>
          </w:p>
        </w:tc>
        <w:tc>
          <w:tcPr>
            <w:tcW w:w="1980" w:type="dxa"/>
            <w:vAlign w:val="center"/>
          </w:tcPr>
          <w:p w14:paraId="182F99F5" w14:textId="77777777" w:rsidR="00737328" w:rsidRPr="00737328" w:rsidRDefault="00737328" w:rsidP="002C3F96">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b</w:t>
            </w:r>
          </w:p>
          <w:p w14:paraId="7532185A"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25.83</w:t>
            </w:r>
          </w:p>
          <w:p w14:paraId="1DDD386C"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±5.38</w:t>
            </w:r>
          </w:p>
        </w:tc>
        <w:tc>
          <w:tcPr>
            <w:tcW w:w="1800" w:type="dxa"/>
            <w:vAlign w:val="center"/>
          </w:tcPr>
          <w:p w14:paraId="4ACA4726" w14:textId="77777777" w:rsidR="00737328" w:rsidRPr="00737328" w:rsidRDefault="00737328" w:rsidP="002C3F96">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b</w:t>
            </w:r>
          </w:p>
          <w:p w14:paraId="4D185452"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7.87</w:t>
            </w:r>
          </w:p>
          <w:p w14:paraId="3967ADA0"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±0.82</w:t>
            </w:r>
          </w:p>
        </w:tc>
      </w:tr>
      <w:tr w:rsidR="00737328" w:rsidRPr="00737328" w14:paraId="3B9DAC53" w14:textId="77777777" w:rsidTr="00B91F7B">
        <w:trPr>
          <w:trHeight w:val="20"/>
        </w:trPr>
        <w:tc>
          <w:tcPr>
            <w:tcW w:w="2245" w:type="dxa"/>
          </w:tcPr>
          <w:p w14:paraId="1B191E8A" w14:textId="77777777" w:rsidR="00737328" w:rsidRPr="00737328" w:rsidRDefault="00737328" w:rsidP="002C3F96">
            <w:pPr>
              <w:rPr>
                <w:rFonts w:asciiTheme="majorBidi" w:hAnsiTheme="majorBidi" w:cstheme="majorBidi"/>
                <w:sz w:val="18"/>
                <w:szCs w:val="18"/>
              </w:rPr>
            </w:pPr>
          </w:p>
          <w:p w14:paraId="2DB559F8" w14:textId="77777777" w:rsidR="00737328" w:rsidRPr="00737328" w:rsidRDefault="00737328" w:rsidP="002C3F96">
            <w:pPr>
              <w:rPr>
                <w:rFonts w:asciiTheme="majorBidi" w:hAnsiTheme="majorBidi" w:cstheme="majorBidi"/>
                <w:sz w:val="18"/>
                <w:szCs w:val="18"/>
              </w:rPr>
            </w:pPr>
            <w:r w:rsidRPr="00737328">
              <w:rPr>
                <w:rFonts w:asciiTheme="majorBidi" w:hAnsiTheme="majorBidi" w:cstheme="majorBidi"/>
                <w:sz w:val="18"/>
                <w:szCs w:val="18"/>
              </w:rPr>
              <w:t>LSD</w:t>
            </w:r>
          </w:p>
        </w:tc>
        <w:tc>
          <w:tcPr>
            <w:tcW w:w="1980" w:type="dxa"/>
          </w:tcPr>
          <w:p w14:paraId="21493DA9" w14:textId="77777777" w:rsidR="00737328" w:rsidRPr="00737328" w:rsidRDefault="00737328" w:rsidP="002C3F96">
            <w:pPr>
              <w:rPr>
                <w:rFonts w:asciiTheme="majorBidi" w:hAnsiTheme="majorBidi" w:cstheme="majorBidi"/>
                <w:sz w:val="18"/>
                <w:szCs w:val="18"/>
              </w:rPr>
            </w:pPr>
          </w:p>
          <w:p w14:paraId="11CF4993" w14:textId="77777777" w:rsidR="00737328" w:rsidRPr="00737328" w:rsidRDefault="00737328" w:rsidP="002C3F96">
            <w:pPr>
              <w:rPr>
                <w:rFonts w:asciiTheme="majorBidi" w:hAnsiTheme="majorBidi" w:cstheme="majorBidi"/>
                <w:sz w:val="18"/>
                <w:szCs w:val="18"/>
              </w:rPr>
            </w:pPr>
            <w:r w:rsidRPr="00737328">
              <w:rPr>
                <w:rFonts w:asciiTheme="majorBidi" w:hAnsiTheme="majorBidi" w:cstheme="majorBidi"/>
                <w:sz w:val="18"/>
                <w:szCs w:val="18"/>
              </w:rPr>
              <w:t>1.00</w:t>
            </w:r>
          </w:p>
          <w:p w14:paraId="58464353" w14:textId="77777777" w:rsidR="00737328" w:rsidRPr="00737328" w:rsidRDefault="00737328" w:rsidP="002C3F96">
            <w:pPr>
              <w:rPr>
                <w:rFonts w:asciiTheme="majorBidi" w:hAnsiTheme="majorBidi" w:cstheme="majorBidi"/>
                <w:sz w:val="18"/>
                <w:szCs w:val="18"/>
              </w:rPr>
            </w:pPr>
          </w:p>
        </w:tc>
        <w:tc>
          <w:tcPr>
            <w:tcW w:w="1800" w:type="dxa"/>
          </w:tcPr>
          <w:p w14:paraId="1A91A677" w14:textId="77777777" w:rsidR="00737328" w:rsidRPr="00737328" w:rsidRDefault="00737328" w:rsidP="002C3F96">
            <w:pPr>
              <w:rPr>
                <w:rFonts w:asciiTheme="majorBidi" w:hAnsiTheme="majorBidi" w:cstheme="majorBidi"/>
                <w:sz w:val="18"/>
                <w:szCs w:val="18"/>
              </w:rPr>
            </w:pPr>
          </w:p>
          <w:p w14:paraId="60ABD881" w14:textId="77777777" w:rsidR="00737328" w:rsidRPr="00737328" w:rsidRDefault="00737328" w:rsidP="002C3F96">
            <w:pPr>
              <w:rPr>
                <w:rFonts w:asciiTheme="majorBidi" w:hAnsiTheme="majorBidi" w:cstheme="majorBidi"/>
                <w:sz w:val="18"/>
                <w:szCs w:val="18"/>
              </w:rPr>
            </w:pPr>
            <w:r w:rsidRPr="00737328">
              <w:rPr>
                <w:rFonts w:asciiTheme="majorBidi" w:hAnsiTheme="majorBidi" w:cstheme="majorBidi"/>
                <w:sz w:val="18"/>
                <w:szCs w:val="18"/>
              </w:rPr>
              <w:t>0.09</w:t>
            </w:r>
          </w:p>
        </w:tc>
      </w:tr>
    </w:tbl>
    <w:p w14:paraId="2AE8AF5D" w14:textId="77777777" w:rsidR="00737328" w:rsidRPr="00737328" w:rsidRDefault="00737328" w:rsidP="00737328">
      <w:pPr>
        <w:rPr>
          <w:rFonts w:asciiTheme="majorBidi" w:hAnsiTheme="majorBidi" w:cstheme="majorBidi"/>
          <w:sz w:val="18"/>
          <w:szCs w:val="18"/>
        </w:rPr>
      </w:pPr>
      <w:r w:rsidRPr="00737328">
        <w:rPr>
          <w:rFonts w:asciiTheme="majorBidi" w:hAnsiTheme="majorBidi" w:cstheme="majorBidi"/>
          <w:sz w:val="18"/>
          <w:szCs w:val="18"/>
        </w:rPr>
        <w:t>Different litters refer to signifi</w:t>
      </w:r>
      <w:r w:rsidR="00C663CE">
        <w:rPr>
          <w:rFonts w:asciiTheme="majorBidi" w:hAnsiTheme="majorBidi" w:cstheme="majorBidi"/>
          <w:sz w:val="18"/>
          <w:szCs w:val="18"/>
        </w:rPr>
        <w:t>cant differences among groups (</w:t>
      </w:r>
      <w:r w:rsidRPr="00737328">
        <w:rPr>
          <w:rFonts w:asciiTheme="majorBidi" w:hAnsiTheme="majorBidi" w:cstheme="majorBidi"/>
          <w:sz w:val="18"/>
          <w:szCs w:val="18"/>
        </w:rPr>
        <w:t>P≤ 0.05)</w:t>
      </w:r>
    </w:p>
    <w:p w14:paraId="3B9C5A01" w14:textId="77777777" w:rsidR="00737328" w:rsidRPr="00737328" w:rsidRDefault="00737328" w:rsidP="00737328">
      <w:pPr>
        <w:rPr>
          <w:rFonts w:asciiTheme="majorBidi" w:hAnsiTheme="majorBidi" w:cstheme="majorBidi"/>
          <w:sz w:val="28"/>
          <w:szCs w:val="28"/>
        </w:rPr>
      </w:pPr>
    </w:p>
    <w:p w14:paraId="78359C52" w14:textId="77777777" w:rsidR="00737328" w:rsidRPr="00E92B42" w:rsidRDefault="002D413F" w:rsidP="002D413F">
      <w:pPr>
        <w:spacing w:line="240" w:lineRule="auto"/>
        <w:rPr>
          <w:rFonts w:asciiTheme="majorBidi" w:hAnsiTheme="majorBidi" w:cstheme="majorBidi"/>
        </w:rPr>
      </w:pPr>
      <w:r w:rsidRPr="00E92B42">
        <w:rPr>
          <w:rFonts w:asciiTheme="majorBidi" w:hAnsiTheme="majorBidi" w:cstheme="majorBidi"/>
          <w:sz w:val="24"/>
          <w:szCs w:val="24"/>
        </w:rPr>
        <w:lastRenderedPageBreak/>
        <w:t>3.2.3</w:t>
      </w:r>
      <w:r w:rsidR="00737328" w:rsidRPr="00E92B42">
        <w:rPr>
          <w:rFonts w:asciiTheme="majorBidi" w:hAnsiTheme="majorBidi" w:cstheme="majorBidi"/>
          <w:sz w:val="28"/>
          <w:szCs w:val="28"/>
        </w:rPr>
        <w:t xml:space="preserve"> </w:t>
      </w:r>
      <w:r w:rsidR="00737328" w:rsidRPr="00E92B42">
        <w:rPr>
          <w:rFonts w:asciiTheme="majorBidi" w:hAnsiTheme="majorBidi" w:cstheme="majorBidi"/>
        </w:rPr>
        <w:t xml:space="preserve">The effect of cobalt nanoparticles, Artemisia herba </w:t>
      </w:r>
      <w:proofErr w:type="gramStart"/>
      <w:r w:rsidR="00737328" w:rsidRPr="00E92B42">
        <w:rPr>
          <w:rFonts w:asciiTheme="majorBidi" w:hAnsiTheme="majorBidi" w:cstheme="majorBidi"/>
        </w:rPr>
        <w:t>alba</w:t>
      </w:r>
      <w:proofErr w:type="gramEnd"/>
      <w:r w:rsidR="00737328" w:rsidRPr="00E92B42">
        <w:rPr>
          <w:rFonts w:asciiTheme="majorBidi" w:hAnsiTheme="majorBidi" w:cstheme="majorBidi"/>
        </w:rPr>
        <w:t xml:space="preserve"> nanoparticles, and Artemisia herba alba on total cholesterol, triglycerides, high-density lipoprotein, low-density lipoprotein, and very low-density lipoproteins on male rats induced diabetes.</w:t>
      </w:r>
    </w:p>
    <w:p w14:paraId="3BBAEC54" w14:textId="77777777" w:rsidR="002C3F96" w:rsidRDefault="00737328" w:rsidP="00935147">
      <w:pPr>
        <w:spacing w:line="240" w:lineRule="auto"/>
        <w:rPr>
          <w:rFonts w:asciiTheme="majorBidi" w:hAnsiTheme="majorBidi" w:cstheme="majorBidi"/>
        </w:rPr>
      </w:pPr>
      <w:r w:rsidRPr="00737328">
        <w:rPr>
          <w:rFonts w:asciiTheme="majorBidi" w:hAnsiTheme="majorBidi" w:cstheme="majorBidi"/>
        </w:rPr>
        <w:t>T</w:t>
      </w:r>
      <w:r w:rsidR="00C60100">
        <w:rPr>
          <w:rFonts w:asciiTheme="majorBidi" w:hAnsiTheme="majorBidi" w:cstheme="majorBidi"/>
        </w:rPr>
        <w:t>he results in table (4.8) show the</w:t>
      </w:r>
      <w:r w:rsidRPr="00737328">
        <w:rPr>
          <w:rFonts w:asciiTheme="majorBidi" w:hAnsiTheme="majorBidi" w:cstheme="majorBidi"/>
        </w:rPr>
        <w:t xml:space="preserve"> </w:t>
      </w:r>
      <w:r w:rsidR="00C60100">
        <w:rPr>
          <w:rFonts w:asciiTheme="majorBidi" w:hAnsiTheme="majorBidi" w:cstheme="majorBidi"/>
        </w:rPr>
        <w:t>levels of</w:t>
      </w:r>
      <w:r w:rsidRPr="00737328">
        <w:rPr>
          <w:rFonts w:asciiTheme="majorBidi" w:hAnsiTheme="majorBidi" w:cstheme="majorBidi"/>
        </w:rPr>
        <w:t xml:space="preserve"> total cholesterol, triglycerides, low-density lipoproteins, and very low-density lipoproteins</w:t>
      </w:r>
      <w:r w:rsidR="00C60100">
        <w:rPr>
          <w:rFonts w:asciiTheme="majorBidi" w:hAnsiTheme="majorBidi" w:cstheme="majorBidi"/>
        </w:rPr>
        <w:t xml:space="preserve"> were significantly increase</w:t>
      </w:r>
      <w:r w:rsidRPr="00737328">
        <w:rPr>
          <w:rFonts w:asciiTheme="majorBidi" w:hAnsiTheme="majorBidi" w:cstheme="majorBidi"/>
        </w:rPr>
        <w:t xml:space="preserve"> at (p≤0.05), but a significant decrease in high-density lipoproteins at (p≤0.05), when administered alloxan causes </w:t>
      </w:r>
      <w:r w:rsidR="00C60100" w:rsidRPr="00737328">
        <w:rPr>
          <w:rFonts w:asciiTheme="majorBidi" w:hAnsiTheme="majorBidi" w:cstheme="majorBidi"/>
        </w:rPr>
        <w:t>hyperglycemia</w:t>
      </w:r>
      <w:r w:rsidRPr="00737328">
        <w:rPr>
          <w:rFonts w:asciiTheme="majorBidi" w:hAnsiTheme="majorBidi" w:cstheme="majorBidi"/>
        </w:rPr>
        <w:t xml:space="preserve">, hypercholesterolemia, and </w:t>
      </w:r>
      <w:r w:rsidR="00C60100" w:rsidRPr="00737328">
        <w:rPr>
          <w:rFonts w:asciiTheme="majorBidi" w:hAnsiTheme="majorBidi" w:cstheme="majorBidi"/>
        </w:rPr>
        <w:t>hypertriglyceridemia</w:t>
      </w:r>
      <w:r w:rsidRPr="00737328">
        <w:rPr>
          <w:rFonts w:asciiTheme="majorBidi" w:hAnsiTheme="majorBidi" w:cstheme="majorBidi"/>
        </w:rPr>
        <w:t xml:space="preserve">, compared with healthy rats. Treated with cobalt nanoparticles coated with A. herba alba causes a significant increase in total cholesterol, triglycerides, and high-density lipoprotein at (p≤0.05), but a significant decrease in </w:t>
      </w:r>
      <w:r w:rsidR="00C60100">
        <w:rPr>
          <w:rFonts w:asciiTheme="majorBidi" w:hAnsiTheme="majorBidi" w:cstheme="majorBidi"/>
        </w:rPr>
        <w:t>LDL</w:t>
      </w:r>
      <w:r w:rsidRPr="00737328">
        <w:rPr>
          <w:rFonts w:asciiTheme="majorBidi" w:hAnsiTheme="majorBidi" w:cstheme="majorBidi"/>
        </w:rPr>
        <w:t xml:space="preserve"> and </w:t>
      </w:r>
      <w:r w:rsidR="00C60100">
        <w:rPr>
          <w:rFonts w:asciiTheme="majorBidi" w:hAnsiTheme="majorBidi" w:cstheme="majorBidi"/>
        </w:rPr>
        <w:t>VLDL</w:t>
      </w:r>
      <w:r w:rsidRPr="00737328">
        <w:rPr>
          <w:rFonts w:asciiTheme="majorBidi" w:hAnsiTheme="majorBidi" w:cstheme="majorBidi"/>
        </w:rPr>
        <w:t xml:space="preserve"> at (p≤0.05), these</w:t>
      </w:r>
      <w:r w:rsidR="00C60100">
        <w:rPr>
          <w:rFonts w:asciiTheme="majorBidi" w:hAnsiTheme="majorBidi" w:cstheme="majorBidi"/>
        </w:rPr>
        <w:t xml:space="preserve"> values are close to the healthy</w:t>
      </w:r>
      <w:r w:rsidRPr="00737328">
        <w:rPr>
          <w:rFonts w:asciiTheme="majorBidi" w:hAnsiTheme="majorBidi" w:cstheme="majorBidi"/>
        </w:rPr>
        <w:t xml:space="preserve"> group. In the same table, when treated with Artemisia herba </w:t>
      </w:r>
      <w:proofErr w:type="gramStart"/>
      <w:r w:rsidRPr="00737328">
        <w:rPr>
          <w:rFonts w:asciiTheme="majorBidi" w:hAnsiTheme="majorBidi" w:cstheme="majorBidi"/>
        </w:rPr>
        <w:t>alba</w:t>
      </w:r>
      <w:proofErr w:type="gramEnd"/>
      <w:r w:rsidRPr="00737328">
        <w:rPr>
          <w:rFonts w:asciiTheme="majorBidi" w:hAnsiTheme="majorBidi" w:cstheme="majorBidi"/>
        </w:rPr>
        <w:t xml:space="preserve"> nanoparticles, </w:t>
      </w:r>
      <w:r w:rsidR="00935147">
        <w:rPr>
          <w:rFonts w:asciiTheme="majorBidi" w:hAnsiTheme="majorBidi" w:cstheme="majorBidi"/>
        </w:rPr>
        <w:t xml:space="preserve">the </w:t>
      </w:r>
      <w:r w:rsidRPr="00737328">
        <w:rPr>
          <w:rFonts w:asciiTheme="majorBidi" w:hAnsiTheme="majorBidi" w:cstheme="majorBidi"/>
        </w:rPr>
        <w:t>total cholesterol, triglycerides, and high-density lipoprotein, low-density lipoprotein</w:t>
      </w:r>
      <w:r w:rsidR="00935147">
        <w:rPr>
          <w:rFonts w:asciiTheme="majorBidi" w:hAnsiTheme="majorBidi" w:cstheme="majorBidi"/>
        </w:rPr>
        <w:t xml:space="preserve"> have been increase significantly</w:t>
      </w:r>
      <w:r w:rsidRPr="00737328">
        <w:rPr>
          <w:rFonts w:asciiTheme="majorBidi" w:hAnsiTheme="majorBidi" w:cstheme="majorBidi"/>
        </w:rPr>
        <w:t xml:space="preserve"> at (p≤0.05), but a significant decrease in very low-density lipoprotein at (p≤0.05). The table also shows a significant increase in total cholesterol, triglycerides, and high-density lipoprotein, low-density lipoprotein at (p≤0.05), but a significant decrease in very low-density lipoprotein at (p≤0.05) when treated with</w:t>
      </w:r>
      <w:r w:rsidR="005B7799">
        <w:rPr>
          <w:rFonts w:asciiTheme="majorBidi" w:hAnsiTheme="majorBidi" w:cstheme="majorBidi"/>
        </w:rPr>
        <w:t xml:space="preserve"> alcoholic extract of Artemisia herba </w:t>
      </w:r>
      <w:proofErr w:type="gramStart"/>
      <w:r w:rsidR="005B7799">
        <w:rPr>
          <w:rFonts w:asciiTheme="majorBidi" w:hAnsiTheme="majorBidi" w:cstheme="majorBidi"/>
        </w:rPr>
        <w:t>alba</w:t>
      </w:r>
      <w:proofErr w:type="gramEnd"/>
      <w:r w:rsidR="005B7799">
        <w:rPr>
          <w:rFonts w:asciiTheme="majorBidi" w:hAnsiTheme="majorBidi" w:cstheme="majorBidi"/>
        </w:rPr>
        <w:t xml:space="preserve"> compared with the healthy</w:t>
      </w:r>
      <w:r w:rsidRPr="00737328">
        <w:rPr>
          <w:rFonts w:asciiTheme="majorBidi" w:hAnsiTheme="majorBidi" w:cstheme="majorBidi"/>
        </w:rPr>
        <w:t xml:space="preserve"> group.</w:t>
      </w:r>
    </w:p>
    <w:p w14:paraId="0D0913A2" w14:textId="77777777" w:rsidR="00737328" w:rsidRPr="00737328" w:rsidRDefault="00737328" w:rsidP="002C3F96">
      <w:pPr>
        <w:spacing w:line="240" w:lineRule="auto"/>
        <w:rPr>
          <w:rFonts w:asciiTheme="majorBidi" w:hAnsiTheme="majorBidi" w:cstheme="majorBidi"/>
        </w:rPr>
      </w:pPr>
      <w:r w:rsidRPr="00737328">
        <w:rPr>
          <w:rFonts w:asciiTheme="majorBidi" w:hAnsiTheme="majorBidi" w:cstheme="majorBidi"/>
        </w:rPr>
        <w:t>Table (</w:t>
      </w:r>
      <w:r w:rsidR="006E0B5D">
        <w:rPr>
          <w:rFonts w:asciiTheme="majorBidi" w:hAnsiTheme="majorBidi" w:cstheme="majorBidi"/>
        </w:rPr>
        <w:t>5</w:t>
      </w:r>
      <w:r w:rsidRPr="00737328">
        <w:rPr>
          <w:rFonts w:asciiTheme="majorBidi" w:hAnsiTheme="majorBidi" w:cstheme="majorBidi"/>
        </w:rPr>
        <w:t>): lipid profile of male rats (TCh, TGS, HDL, LDL, and VLDL)</w:t>
      </w:r>
    </w:p>
    <w:tbl>
      <w:tblPr>
        <w:tblStyle w:val="TableGrid1"/>
        <w:tblpPr w:leftFromText="180" w:rightFromText="180" w:vertAnchor="text" w:tblpY="1"/>
        <w:tblOverlap w:val="never"/>
        <w:tblW w:w="0" w:type="auto"/>
        <w:tblLook w:val="04A0" w:firstRow="1" w:lastRow="0" w:firstColumn="1" w:lastColumn="0" w:noHBand="0" w:noVBand="1"/>
      </w:tblPr>
      <w:tblGrid>
        <w:gridCol w:w="1975"/>
        <w:gridCol w:w="1350"/>
        <w:gridCol w:w="1440"/>
        <w:gridCol w:w="1386"/>
        <w:gridCol w:w="1224"/>
        <w:gridCol w:w="1386"/>
      </w:tblGrid>
      <w:tr w:rsidR="002C3F96" w:rsidRPr="00737328" w14:paraId="4541B2E5" w14:textId="77777777" w:rsidTr="00FB1FB4">
        <w:tc>
          <w:tcPr>
            <w:tcW w:w="1975" w:type="dxa"/>
            <w:tcBorders>
              <w:tl2br w:val="single" w:sz="4" w:space="0" w:color="auto"/>
            </w:tcBorders>
          </w:tcPr>
          <w:p w14:paraId="3042DB69"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 xml:space="preserve">     </w:t>
            </w:r>
            <w:r w:rsidR="00E15285">
              <w:rPr>
                <w:rFonts w:asciiTheme="majorBidi" w:hAnsiTheme="majorBidi" w:cstheme="majorBidi"/>
                <w:sz w:val="18"/>
                <w:szCs w:val="18"/>
              </w:rPr>
              <w:t xml:space="preserve">      </w:t>
            </w:r>
            <w:r w:rsidRPr="00737328">
              <w:rPr>
                <w:rFonts w:asciiTheme="majorBidi" w:hAnsiTheme="majorBidi" w:cstheme="majorBidi"/>
                <w:sz w:val="18"/>
                <w:szCs w:val="18"/>
              </w:rPr>
              <w:t xml:space="preserve"> Parameters </w:t>
            </w:r>
          </w:p>
          <w:p w14:paraId="0FE80F68" w14:textId="77777777" w:rsidR="00737328" w:rsidRPr="00737328" w:rsidRDefault="00737328" w:rsidP="00FB1FB4">
            <w:pPr>
              <w:rPr>
                <w:rFonts w:asciiTheme="majorBidi" w:hAnsiTheme="majorBidi" w:cstheme="majorBidi"/>
                <w:sz w:val="18"/>
                <w:szCs w:val="18"/>
              </w:rPr>
            </w:pPr>
          </w:p>
          <w:p w14:paraId="54A3CE77"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 xml:space="preserve">Groups </w:t>
            </w:r>
          </w:p>
        </w:tc>
        <w:tc>
          <w:tcPr>
            <w:tcW w:w="1350" w:type="dxa"/>
          </w:tcPr>
          <w:p w14:paraId="2B348239" w14:textId="77777777" w:rsidR="00737328" w:rsidRPr="00737328" w:rsidRDefault="00737328" w:rsidP="00FB1FB4">
            <w:pPr>
              <w:rPr>
                <w:rFonts w:asciiTheme="majorBidi" w:hAnsiTheme="majorBidi" w:cstheme="majorBidi"/>
                <w:sz w:val="18"/>
                <w:szCs w:val="18"/>
              </w:rPr>
            </w:pPr>
          </w:p>
          <w:p w14:paraId="18749A21"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TCh (mg/dl)</w:t>
            </w:r>
          </w:p>
          <w:p w14:paraId="4C499A29" w14:textId="77777777" w:rsidR="00737328" w:rsidRPr="00737328" w:rsidRDefault="00737328" w:rsidP="00FB1FB4">
            <w:pPr>
              <w:rPr>
                <w:rFonts w:asciiTheme="majorBidi" w:hAnsiTheme="majorBidi" w:cstheme="majorBidi"/>
                <w:sz w:val="18"/>
                <w:szCs w:val="18"/>
              </w:rPr>
            </w:pPr>
          </w:p>
        </w:tc>
        <w:tc>
          <w:tcPr>
            <w:tcW w:w="1440" w:type="dxa"/>
          </w:tcPr>
          <w:p w14:paraId="3EABFD3F" w14:textId="77777777" w:rsidR="00737328" w:rsidRPr="00737328" w:rsidRDefault="00737328" w:rsidP="00FB1FB4">
            <w:pPr>
              <w:rPr>
                <w:rFonts w:asciiTheme="majorBidi" w:hAnsiTheme="majorBidi" w:cstheme="majorBidi"/>
                <w:sz w:val="18"/>
                <w:szCs w:val="18"/>
              </w:rPr>
            </w:pPr>
          </w:p>
          <w:p w14:paraId="671F385F"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TGS (mg/dl)</w:t>
            </w:r>
          </w:p>
        </w:tc>
        <w:tc>
          <w:tcPr>
            <w:tcW w:w="1386" w:type="dxa"/>
          </w:tcPr>
          <w:p w14:paraId="33C2703A" w14:textId="77777777" w:rsidR="00737328" w:rsidRPr="00737328" w:rsidRDefault="00737328" w:rsidP="00FB1FB4">
            <w:pPr>
              <w:rPr>
                <w:rFonts w:asciiTheme="majorBidi" w:hAnsiTheme="majorBidi" w:cstheme="majorBidi"/>
                <w:sz w:val="18"/>
                <w:szCs w:val="18"/>
              </w:rPr>
            </w:pPr>
          </w:p>
          <w:p w14:paraId="45582122"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HDL (mg/dl)</w:t>
            </w:r>
          </w:p>
        </w:tc>
        <w:tc>
          <w:tcPr>
            <w:tcW w:w="1224" w:type="dxa"/>
          </w:tcPr>
          <w:p w14:paraId="60FBFACE" w14:textId="77777777" w:rsidR="00737328" w:rsidRPr="00737328" w:rsidRDefault="00737328" w:rsidP="00FB1FB4">
            <w:pPr>
              <w:rPr>
                <w:rFonts w:asciiTheme="majorBidi" w:hAnsiTheme="majorBidi" w:cstheme="majorBidi"/>
                <w:sz w:val="18"/>
                <w:szCs w:val="18"/>
              </w:rPr>
            </w:pPr>
          </w:p>
          <w:p w14:paraId="3DD1886D"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LDL (mg/dl)</w:t>
            </w:r>
          </w:p>
        </w:tc>
        <w:tc>
          <w:tcPr>
            <w:tcW w:w="1386" w:type="dxa"/>
          </w:tcPr>
          <w:p w14:paraId="2A6BA467" w14:textId="77777777" w:rsidR="00737328" w:rsidRPr="00737328" w:rsidRDefault="00737328" w:rsidP="00FB1FB4">
            <w:pPr>
              <w:rPr>
                <w:rFonts w:asciiTheme="majorBidi" w:hAnsiTheme="majorBidi" w:cstheme="majorBidi"/>
                <w:sz w:val="18"/>
                <w:szCs w:val="18"/>
              </w:rPr>
            </w:pPr>
          </w:p>
          <w:p w14:paraId="7E8EBEFC"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VLDL (mg/dl)</w:t>
            </w:r>
          </w:p>
        </w:tc>
      </w:tr>
      <w:tr w:rsidR="002C3F96" w:rsidRPr="00737328" w14:paraId="64AD925C" w14:textId="77777777" w:rsidTr="00FB1FB4">
        <w:trPr>
          <w:trHeight w:val="632"/>
        </w:trPr>
        <w:tc>
          <w:tcPr>
            <w:tcW w:w="1975" w:type="dxa"/>
          </w:tcPr>
          <w:p w14:paraId="0478E3DF"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Control (0.9% N.S)</w:t>
            </w:r>
          </w:p>
        </w:tc>
        <w:tc>
          <w:tcPr>
            <w:tcW w:w="1350" w:type="dxa"/>
            <w:vAlign w:val="center"/>
          </w:tcPr>
          <w:p w14:paraId="2CCA8BF9"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e</w:t>
            </w:r>
          </w:p>
          <w:p w14:paraId="71689E81"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22.56</w:t>
            </w:r>
          </w:p>
          <w:p w14:paraId="5595ACE7"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±1.60</w:t>
            </w:r>
          </w:p>
        </w:tc>
        <w:tc>
          <w:tcPr>
            <w:tcW w:w="1440" w:type="dxa"/>
            <w:vAlign w:val="center"/>
          </w:tcPr>
          <w:p w14:paraId="6A17054A"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d</w:t>
            </w:r>
          </w:p>
          <w:p w14:paraId="1032CCE4"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27.54</w:t>
            </w:r>
          </w:p>
          <w:p w14:paraId="07EAF49D"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±1.71</w:t>
            </w:r>
          </w:p>
        </w:tc>
        <w:tc>
          <w:tcPr>
            <w:tcW w:w="1386" w:type="dxa"/>
            <w:vAlign w:val="center"/>
          </w:tcPr>
          <w:p w14:paraId="5BB6DDD6"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c</w:t>
            </w:r>
          </w:p>
          <w:p w14:paraId="11693A6E"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29.61</w:t>
            </w:r>
          </w:p>
          <w:p w14:paraId="0CF33FB7"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±3.44</w:t>
            </w:r>
          </w:p>
        </w:tc>
        <w:tc>
          <w:tcPr>
            <w:tcW w:w="1224" w:type="dxa"/>
            <w:vAlign w:val="center"/>
          </w:tcPr>
          <w:p w14:paraId="6AE01A55"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d</w:t>
            </w:r>
          </w:p>
          <w:p w14:paraId="325F1A54"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26.97</w:t>
            </w:r>
          </w:p>
          <w:p w14:paraId="0581CE21"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±2.36</w:t>
            </w:r>
          </w:p>
        </w:tc>
        <w:tc>
          <w:tcPr>
            <w:tcW w:w="1386" w:type="dxa"/>
            <w:vAlign w:val="center"/>
          </w:tcPr>
          <w:p w14:paraId="5FCD71A6"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b</w:t>
            </w:r>
          </w:p>
          <w:p w14:paraId="678DC6D8"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8.69</w:t>
            </w:r>
          </w:p>
          <w:p w14:paraId="451228A1"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±0.91</w:t>
            </w:r>
          </w:p>
        </w:tc>
      </w:tr>
      <w:tr w:rsidR="002C3F96" w:rsidRPr="00737328" w14:paraId="78FF28EE" w14:textId="77777777" w:rsidTr="00FB1FB4">
        <w:tc>
          <w:tcPr>
            <w:tcW w:w="1975" w:type="dxa"/>
          </w:tcPr>
          <w:p w14:paraId="71D4C682"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Alloxan (150mg/kg)</w:t>
            </w:r>
          </w:p>
        </w:tc>
        <w:tc>
          <w:tcPr>
            <w:tcW w:w="1350" w:type="dxa"/>
            <w:vAlign w:val="center"/>
          </w:tcPr>
          <w:p w14:paraId="0AD0696F"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a</w:t>
            </w:r>
          </w:p>
          <w:p w14:paraId="786972B4"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35.08</w:t>
            </w:r>
          </w:p>
          <w:p w14:paraId="00626A1E"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±2.38</w:t>
            </w:r>
          </w:p>
        </w:tc>
        <w:tc>
          <w:tcPr>
            <w:tcW w:w="1440" w:type="dxa"/>
            <w:vAlign w:val="center"/>
          </w:tcPr>
          <w:p w14:paraId="5A8DA4A3"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a</w:t>
            </w:r>
          </w:p>
          <w:p w14:paraId="06F1F3B6"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46.99</w:t>
            </w:r>
          </w:p>
          <w:p w14:paraId="0B1F3D99"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±8.56</w:t>
            </w:r>
          </w:p>
        </w:tc>
        <w:tc>
          <w:tcPr>
            <w:tcW w:w="1386" w:type="dxa"/>
            <w:vAlign w:val="center"/>
          </w:tcPr>
          <w:p w14:paraId="488ADE10"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e</w:t>
            </w:r>
          </w:p>
          <w:p w14:paraId="1275F098"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17.98</w:t>
            </w:r>
          </w:p>
          <w:p w14:paraId="519BB675"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±1.18</w:t>
            </w:r>
          </w:p>
        </w:tc>
        <w:tc>
          <w:tcPr>
            <w:tcW w:w="1224" w:type="dxa"/>
            <w:vAlign w:val="center"/>
          </w:tcPr>
          <w:p w14:paraId="5DB38C08"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a</w:t>
            </w:r>
          </w:p>
          <w:p w14:paraId="4C0FED77"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40.18</w:t>
            </w:r>
          </w:p>
          <w:p w14:paraId="1A15D0EA"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±4.45</w:t>
            </w:r>
          </w:p>
        </w:tc>
        <w:tc>
          <w:tcPr>
            <w:tcW w:w="1386" w:type="dxa"/>
            <w:vAlign w:val="center"/>
          </w:tcPr>
          <w:p w14:paraId="51FC5CF3" w14:textId="77777777" w:rsidR="00737328" w:rsidRPr="00737328" w:rsidRDefault="00CC1DD0"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A</w:t>
            </w:r>
          </w:p>
          <w:p w14:paraId="5986BC1B"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13.53</w:t>
            </w:r>
          </w:p>
          <w:p w14:paraId="20EB2BE1"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±3.31</w:t>
            </w:r>
          </w:p>
        </w:tc>
      </w:tr>
      <w:tr w:rsidR="002C3F96" w:rsidRPr="00737328" w14:paraId="0CC14E35" w14:textId="77777777" w:rsidTr="00FB1FB4">
        <w:tc>
          <w:tcPr>
            <w:tcW w:w="1975" w:type="dxa"/>
          </w:tcPr>
          <w:p w14:paraId="6FD23CA0"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CoNPs coated with AHA</w:t>
            </w:r>
            <w:r w:rsidRPr="00737328">
              <w:rPr>
                <w:rFonts w:asciiTheme="majorBidi" w:hAnsiTheme="majorBidi" w:cstheme="majorBidi"/>
                <w:sz w:val="18"/>
                <w:szCs w:val="18"/>
                <w:lang w:bidi="ar-IQ"/>
              </w:rPr>
              <w:t>(104.5µg\ml)</w:t>
            </w:r>
          </w:p>
        </w:tc>
        <w:tc>
          <w:tcPr>
            <w:tcW w:w="1350" w:type="dxa"/>
            <w:vAlign w:val="center"/>
          </w:tcPr>
          <w:p w14:paraId="6F6CC43A"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d</w:t>
            </w:r>
          </w:p>
          <w:p w14:paraId="3AB0D9E2"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23.00</w:t>
            </w:r>
          </w:p>
          <w:p w14:paraId="2DA393D6"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±2.61</w:t>
            </w:r>
          </w:p>
        </w:tc>
        <w:tc>
          <w:tcPr>
            <w:tcW w:w="1440" w:type="dxa"/>
            <w:vAlign w:val="center"/>
          </w:tcPr>
          <w:p w14:paraId="776B3F52"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e</w:t>
            </w:r>
          </w:p>
          <w:p w14:paraId="68693109"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27.51</w:t>
            </w:r>
          </w:p>
          <w:p w14:paraId="268B170A"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±1.77</w:t>
            </w:r>
          </w:p>
        </w:tc>
        <w:tc>
          <w:tcPr>
            <w:tcW w:w="1386" w:type="dxa"/>
            <w:vAlign w:val="center"/>
          </w:tcPr>
          <w:p w14:paraId="40FF9C45"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a</w:t>
            </w:r>
          </w:p>
          <w:p w14:paraId="291AE167"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32.73</w:t>
            </w:r>
          </w:p>
          <w:p w14:paraId="0745FA33"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±1.71</w:t>
            </w:r>
          </w:p>
        </w:tc>
        <w:tc>
          <w:tcPr>
            <w:tcW w:w="1224" w:type="dxa"/>
            <w:vAlign w:val="center"/>
          </w:tcPr>
          <w:p w14:paraId="229C1879"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e</w:t>
            </w:r>
          </w:p>
          <w:p w14:paraId="5963984C"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26.16</w:t>
            </w:r>
          </w:p>
          <w:p w14:paraId="5CD67A3E"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±2.43</w:t>
            </w:r>
          </w:p>
        </w:tc>
        <w:tc>
          <w:tcPr>
            <w:tcW w:w="1386" w:type="dxa"/>
            <w:vAlign w:val="center"/>
          </w:tcPr>
          <w:p w14:paraId="2B1C862D"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e</w:t>
            </w:r>
          </w:p>
          <w:p w14:paraId="0054242C"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6.65</w:t>
            </w:r>
          </w:p>
          <w:p w14:paraId="36FC6BD3"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±0.78</w:t>
            </w:r>
          </w:p>
        </w:tc>
      </w:tr>
      <w:tr w:rsidR="002C3F96" w:rsidRPr="00737328" w14:paraId="5CC1D03A" w14:textId="77777777" w:rsidTr="00FB1FB4">
        <w:tc>
          <w:tcPr>
            <w:tcW w:w="1975" w:type="dxa"/>
          </w:tcPr>
          <w:p w14:paraId="6EE1ECDE"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 xml:space="preserve">A.herba alba nanoparticles </w:t>
            </w:r>
            <w:r w:rsidRPr="00737328">
              <w:rPr>
                <w:rFonts w:asciiTheme="majorBidi" w:hAnsiTheme="majorBidi" w:cstheme="majorBidi"/>
                <w:sz w:val="18"/>
                <w:szCs w:val="18"/>
                <w:lang w:bidi="ar-IQ"/>
              </w:rPr>
              <w:t>(146µg\ml)</w:t>
            </w:r>
          </w:p>
        </w:tc>
        <w:tc>
          <w:tcPr>
            <w:tcW w:w="1350" w:type="dxa"/>
            <w:vAlign w:val="center"/>
          </w:tcPr>
          <w:p w14:paraId="6C48E187"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c</w:t>
            </w:r>
          </w:p>
          <w:p w14:paraId="4300F300"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24.28</w:t>
            </w:r>
          </w:p>
          <w:p w14:paraId="167723B0"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±1.00</w:t>
            </w:r>
          </w:p>
        </w:tc>
        <w:tc>
          <w:tcPr>
            <w:tcW w:w="1440" w:type="dxa"/>
            <w:vAlign w:val="center"/>
          </w:tcPr>
          <w:p w14:paraId="73A0E4DC"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c</w:t>
            </w:r>
          </w:p>
          <w:p w14:paraId="7E78C886"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29.00</w:t>
            </w:r>
          </w:p>
          <w:p w14:paraId="7AB1BF93"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±1.64</w:t>
            </w:r>
          </w:p>
        </w:tc>
        <w:tc>
          <w:tcPr>
            <w:tcW w:w="1386" w:type="dxa"/>
            <w:vAlign w:val="center"/>
          </w:tcPr>
          <w:p w14:paraId="100F7732"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b</w:t>
            </w:r>
          </w:p>
          <w:p w14:paraId="3C5C7854"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32.66</w:t>
            </w:r>
          </w:p>
          <w:p w14:paraId="42810D13"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±4.17</w:t>
            </w:r>
          </w:p>
        </w:tc>
        <w:tc>
          <w:tcPr>
            <w:tcW w:w="1224" w:type="dxa"/>
            <w:vAlign w:val="center"/>
          </w:tcPr>
          <w:p w14:paraId="6BDF7495"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c</w:t>
            </w:r>
          </w:p>
          <w:p w14:paraId="76885A6F"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27.84</w:t>
            </w:r>
          </w:p>
          <w:p w14:paraId="68023A26"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±1.16</w:t>
            </w:r>
          </w:p>
        </w:tc>
        <w:tc>
          <w:tcPr>
            <w:tcW w:w="1386" w:type="dxa"/>
            <w:vAlign w:val="center"/>
          </w:tcPr>
          <w:p w14:paraId="387DBE50" w14:textId="77777777" w:rsidR="00737328" w:rsidRPr="00737328" w:rsidRDefault="00CC1DD0"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D</w:t>
            </w:r>
          </w:p>
          <w:p w14:paraId="4AFADC3A"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7.32</w:t>
            </w:r>
          </w:p>
          <w:p w14:paraId="14DF7CC2"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±0.92</w:t>
            </w:r>
          </w:p>
        </w:tc>
      </w:tr>
      <w:tr w:rsidR="002C3F96" w:rsidRPr="00737328" w14:paraId="65993E76" w14:textId="77777777" w:rsidTr="00FB1FB4">
        <w:tc>
          <w:tcPr>
            <w:tcW w:w="1975" w:type="dxa"/>
          </w:tcPr>
          <w:p w14:paraId="125E324A"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A.herba alba extract (500mg/kg)</w:t>
            </w:r>
          </w:p>
        </w:tc>
        <w:tc>
          <w:tcPr>
            <w:tcW w:w="1350" w:type="dxa"/>
            <w:vAlign w:val="center"/>
          </w:tcPr>
          <w:p w14:paraId="42BC05F8"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b</w:t>
            </w:r>
          </w:p>
          <w:p w14:paraId="423DC0B4"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28.58</w:t>
            </w:r>
          </w:p>
          <w:p w14:paraId="5616896A"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±1.18</w:t>
            </w:r>
          </w:p>
        </w:tc>
        <w:tc>
          <w:tcPr>
            <w:tcW w:w="1440" w:type="dxa"/>
            <w:vAlign w:val="center"/>
          </w:tcPr>
          <w:p w14:paraId="39A2810C"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b</w:t>
            </w:r>
          </w:p>
          <w:p w14:paraId="2A3D8586"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30.40</w:t>
            </w:r>
          </w:p>
          <w:p w14:paraId="15382931"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±1.07</w:t>
            </w:r>
          </w:p>
        </w:tc>
        <w:tc>
          <w:tcPr>
            <w:tcW w:w="1386" w:type="dxa"/>
            <w:vAlign w:val="center"/>
          </w:tcPr>
          <w:p w14:paraId="26910987"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d</w:t>
            </w:r>
          </w:p>
          <w:p w14:paraId="252759E2"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29.53</w:t>
            </w:r>
          </w:p>
          <w:p w14:paraId="71B004C5"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±0.87</w:t>
            </w:r>
          </w:p>
        </w:tc>
        <w:tc>
          <w:tcPr>
            <w:tcW w:w="1224" w:type="dxa"/>
            <w:vAlign w:val="center"/>
          </w:tcPr>
          <w:p w14:paraId="08B3F953"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b</w:t>
            </w:r>
          </w:p>
          <w:p w14:paraId="7B708D16"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29.42</w:t>
            </w:r>
          </w:p>
          <w:p w14:paraId="27E17E14"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±0.84</w:t>
            </w:r>
          </w:p>
        </w:tc>
        <w:tc>
          <w:tcPr>
            <w:tcW w:w="1386" w:type="dxa"/>
            <w:vAlign w:val="center"/>
          </w:tcPr>
          <w:p w14:paraId="10AE8D20"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C</w:t>
            </w:r>
          </w:p>
          <w:p w14:paraId="1368BF86"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7.40</w:t>
            </w:r>
          </w:p>
          <w:p w14:paraId="34882251"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±0.95</w:t>
            </w:r>
          </w:p>
        </w:tc>
      </w:tr>
      <w:tr w:rsidR="002C3F96" w:rsidRPr="00737328" w14:paraId="47A2F57A" w14:textId="77777777" w:rsidTr="00FB1FB4">
        <w:trPr>
          <w:trHeight w:val="20"/>
        </w:trPr>
        <w:tc>
          <w:tcPr>
            <w:tcW w:w="1975" w:type="dxa"/>
          </w:tcPr>
          <w:p w14:paraId="42FE282F"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LSD</w:t>
            </w:r>
          </w:p>
        </w:tc>
        <w:tc>
          <w:tcPr>
            <w:tcW w:w="1350" w:type="dxa"/>
          </w:tcPr>
          <w:p w14:paraId="2B585B75"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0.43</w:t>
            </w:r>
          </w:p>
          <w:p w14:paraId="77B95CCF" w14:textId="77777777" w:rsidR="00737328" w:rsidRPr="00737328" w:rsidRDefault="00737328" w:rsidP="00FB1FB4">
            <w:pPr>
              <w:rPr>
                <w:rFonts w:asciiTheme="majorBidi" w:hAnsiTheme="majorBidi" w:cstheme="majorBidi"/>
                <w:sz w:val="18"/>
                <w:szCs w:val="18"/>
              </w:rPr>
            </w:pPr>
          </w:p>
        </w:tc>
        <w:tc>
          <w:tcPr>
            <w:tcW w:w="1440" w:type="dxa"/>
          </w:tcPr>
          <w:p w14:paraId="1D2A7214"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0.02</w:t>
            </w:r>
          </w:p>
        </w:tc>
        <w:tc>
          <w:tcPr>
            <w:tcW w:w="1386" w:type="dxa"/>
          </w:tcPr>
          <w:p w14:paraId="00672CEE"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0.06</w:t>
            </w:r>
          </w:p>
        </w:tc>
        <w:tc>
          <w:tcPr>
            <w:tcW w:w="1224" w:type="dxa"/>
          </w:tcPr>
          <w:p w14:paraId="11335AC4"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0.80</w:t>
            </w:r>
          </w:p>
        </w:tc>
        <w:tc>
          <w:tcPr>
            <w:tcW w:w="1386" w:type="dxa"/>
          </w:tcPr>
          <w:p w14:paraId="7A2DBC6F"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0.07</w:t>
            </w:r>
          </w:p>
        </w:tc>
      </w:tr>
    </w:tbl>
    <w:p w14:paraId="51B01EAA" w14:textId="752CF7ED" w:rsidR="00737328" w:rsidRDefault="00737328" w:rsidP="00737328">
      <w:pPr>
        <w:rPr>
          <w:rFonts w:asciiTheme="majorBidi" w:hAnsiTheme="majorBidi" w:cstheme="majorBidi"/>
          <w:sz w:val="18"/>
          <w:szCs w:val="18"/>
        </w:rPr>
      </w:pPr>
      <w:r w:rsidRPr="00737328">
        <w:rPr>
          <w:rFonts w:asciiTheme="majorBidi" w:hAnsiTheme="majorBidi" w:cstheme="majorBidi"/>
        </w:rPr>
        <w:br w:type="textWrapping" w:clear="all"/>
      </w:r>
      <w:r w:rsidRPr="00737328">
        <w:rPr>
          <w:rFonts w:asciiTheme="majorBidi" w:hAnsiTheme="majorBidi" w:cstheme="majorBidi"/>
          <w:sz w:val="18"/>
          <w:szCs w:val="18"/>
        </w:rPr>
        <w:t>Different litters refer to signifi</w:t>
      </w:r>
      <w:r w:rsidR="00866F86">
        <w:rPr>
          <w:rFonts w:asciiTheme="majorBidi" w:hAnsiTheme="majorBidi" w:cstheme="majorBidi"/>
          <w:sz w:val="18"/>
          <w:szCs w:val="18"/>
        </w:rPr>
        <w:t>cant differences among groups (</w:t>
      </w:r>
      <w:r w:rsidRPr="00737328">
        <w:rPr>
          <w:rFonts w:asciiTheme="majorBidi" w:hAnsiTheme="majorBidi" w:cstheme="majorBidi"/>
          <w:sz w:val="18"/>
          <w:szCs w:val="18"/>
        </w:rPr>
        <w:t>P≤ 0.05)</w:t>
      </w:r>
    </w:p>
    <w:p w14:paraId="5930266C" w14:textId="1983D927" w:rsidR="00B21C8D" w:rsidRDefault="00B21C8D" w:rsidP="00737328">
      <w:pPr>
        <w:rPr>
          <w:rFonts w:asciiTheme="majorBidi" w:hAnsiTheme="majorBidi" w:cstheme="majorBidi"/>
          <w:sz w:val="18"/>
          <w:szCs w:val="18"/>
        </w:rPr>
      </w:pPr>
    </w:p>
    <w:p w14:paraId="722E7FBC" w14:textId="5A8D07CD" w:rsidR="00361C70" w:rsidRPr="00361C70" w:rsidRDefault="00361C70" w:rsidP="00361C70">
      <w:pPr>
        <w:spacing w:line="240" w:lineRule="auto"/>
        <w:rPr>
          <w:rFonts w:asciiTheme="majorBidi" w:hAnsiTheme="majorBidi" w:cstheme="majorBidi"/>
        </w:rPr>
      </w:pPr>
      <w:r>
        <w:rPr>
          <w:rFonts w:asciiTheme="majorBidi" w:hAnsiTheme="majorBidi" w:cstheme="majorBidi"/>
          <w:sz w:val="24"/>
          <w:szCs w:val="24"/>
        </w:rPr>
        <w:t>3.2.4</w:t>
      </w:r>
      <w:r w:rsidRPr="00E92B42">
        <w:rPr>
          <w:rFonts w:asciiTheme="majorBidi" w:hAnsiTheme="majorBidi" w:cstheme="majorBidi"/>
          <w:sz w:val="28"/>
          <w:szCs w:val="28"/>
        </w:rPr>
        <w:t xml:space="preserve"> </w:t>
      </w:r>
      <w:r w:rsidRPr="00E92B42">
        <w:rPr>
          <w:rFonts w:asciiTheme="majorBidi" w:hAnsiTheme="majorBidi" w:cstheme="majorBidi"/>
        </w:rPr>
        <w:t xml:space="preserve">The effect of cobalt nanoparticles, Artemisia herba </w:t>
      </w:r>
      <w:proofErr w:type="gramStart"/>
      <w:r w:rsidRPr="00E92B42">
        <w:rPr>
          <w:rFonts w:asciiTheme="majorBidi" w:hAnsiTheme="majorBidi" w:cstheme="majorBidi"/>
        </w:rPr>
        <w:t>alba</w:t>
      </w:r>
      <w:proofErr w:type="gramEnd"/>
      <w:r w:rsidRPr="00E92B42">
        <w:rPr>
          <w:rFonts w:asciiTheme="majorBidi" w:hAnsiTheme="majorBidi" w:cstheme="majorBidi"/>
        </w:rPr>
        <w:t xml:space="preserve"> nanoparticles, and Artemisia herba alba on </w:t>
      </w:r>
      <w:r>
        <w:rPr>
          <w:rFonts w:asciiTheme="majorBidi" w:hAnsiTheme="majorBidi" w:cstheme="majorBidi"/>
        </w:rPr>
        <w:t>glucose, HbA1c and insulin levels</w:t>
      </w:r>
      <w:r w:rsidRPr="00E92B42">
        <w:rPr>
          <w:rFonts w:asciiTheme="majorBidi" w:hAnsiTheme="majorBidi" w:cstheme="majorBidi"/>
        </w:rPr>
        <w:t xml:space="preserve"> on male </w:t>
      </w:r>
      <w:r>
        <w:rPr>
          <w:rFonts w:asciiTheme="majorBidi" w:hAnsiTheme="majorBidi" w:cstheme="majorBidi"/>
        </w:rPr>
        <w:t>rats induced diabetes.</w:t>
      </w:r>
    </w:p>
    <w:p w14:paraId="12DB2DB9" w14:textId="19C620C0" w:rsidR="00B21C8D" w:rsidRDefault="00B21C8D" w:rsidP="00B21C8D">
      <w:r>
        <w:rPr>
          <w:rFonts w:asciiTheme="majorBidi" w:hAnsiTheme="majorBidi" w:cstheme="majorBidi"/>
          <w:color w:val="000000" w:themeColor="text1"/>
          <w:szCs w:val="18"/>
          <w:lang w:bidi="ar-IQ"/>
        </w:rPr>
        <w:t>In table (6</w:t>
      </w:r>
      <w:r w:rsidRPr="00C80B29">
        <w:rPr>
          <w:rFonts w:asciiTheme="majorBidi" w:hAnsiTheme="majorBidi" w:cstheme="majorBidi"/>
          <w:color w:val="000000" w:themeColor="text1"/>
          <w:szCs w:val="18"/>
          <w:lang w:bidi="ar-IQ"/>
        </w:rPr>
        <w:t xml:space="preserve">) the glucose and HbA1c have been significantly increased at (p≤0.05) after administrated of alloxan, but insulin has been significantly decreased at (p≤0.05) compared with the control group. Treated with cobalt nanoparticles causes a significant decrease in glucose and HbA1c levels but a significant increase in insulin levels at (p≤0.05) compared with the control group. Artemisia herba </w:t>
      </w:r>
      <w:proofErr w:type="gramStart"/>
      <w:r w:rsidRPr="00C80B29">
        <w:rPr>
          <w:rFonts w:asciiTheme="majorBidi" w:hAnsiTheme="majorBidi" w:cstheme="majorBidi"/>
          <w:color w:val="000000" w:themeColor="text1"/>
          <w:szCs w:val="18"/>
          <w:lang w:bidi="ar-IQ"/>
        </w:rPr>
        <w:t>alba</w:t>
      </w:r>
      <w:proofErr w:type="gramEnd"/>
      <w:r w:rsidRPr="00C80B29">
        <w:rPr>
          <w:rFonts w:asciiTheme="majorBidi" w:hAnsiTheme="majorBidi" w:cstheme="majorBidi"/>
          <w:color w:val="000000" w:themeColor="text1"/>
          <w:szCs w:val="18"/>
          <w:lang w:bidi="ar-IQ"/>
        </w:rPr>
        <w:t xml:space="preserve"> nanoparticles cause a significant decrease in glucose and HbA1c, and a significant increase in the levels of insulin (p≤0.05) compared with the untreated group. Additionally, the table shows a significant decrease in glucose and HbA1c, and a significant increase in insulin level (p ≤ 0.05) compared with the alloxan group</w:t>
      </w:r>
      <w:r>
        <w:t>.</w:t>
      </w:r>
    </w:p>
    <w:p w14:paraId="4777A7D8" w14:textId="2FAB0154" w:rsidR="00B21C8D" w:rsidRPr="000D5DBC" w:rsidRDefault="00B21C8D" w:rsidP="00A85B5E">
      <w:pPr>
        <w:autoSpaceDE w:val="0"/>
        <w:autoSpaceDN w:val="0"/>
        <w:adjustRightInd w:val="0"/>
        <w:spacing w:after="0" w:line="240" w:lineRule="auto"/>
        <w:jc w:val="both"/>
        <w:rPr>
          <w:rFonts w:asciiTheme="majorBidi" w:hAnsiTheme="majorBidi" w:cstheme="majorBidi"/>
          <w:color w:val="000000" w:themeColor="text1"/>
          <w:sz w:val="20"/>
          <w:szCs w:val="20"/>
          <w:lang w:bidi="ar-IQ"/>
        </w:rPr>
      </w:pPr>
      <w:proofErr w:type="gramStart"/>
      <w:r>
        <w:rPr>
          <w:rFonts w:asciiTheme="majorBidi" w:hAnsiTheme="majorBidi" w:cstheme="majorBidi"/>
          <w:color w:val="000000" w:themeColor="text1"/>
          <w:sz w:val="20"/>
          <w:szCs w:val="20"/>
          <w:lang w:bidi="ar-IQ"/>
        </w:rPr>
        <w:t>Table (6</w:t>
      </w:r>
      <w:r w:rsidRPr="000D5DBC">
        <w:rPr>
          <w:rFonts w:asciiTheme="majorBidi" w:hAnsiTheme="majorBidi" w:cstheme="majorBidi"/>
          <w:color w:val="000000" w:themeColor="text1"/>
          <w:sz w:val="20"/>
          <w:szCs w:val="20"/>
          <w:lang w:bidi="ar-IQ"/>
        </w:rPr>
        <w:t xml:space="preserve">): Glucose, HbA1c, and insulin values in male </w:t>
      </w:r>
      <w:r w:rsidR="00A85B5E">
        <w:rPr>
          <w:rFonts w:asciiTheme="majorBidi" w:hAnsiTheme="majorBidi" w:cstheme="majorBidi"/>
          <w:color w:val="000000" w:themeColor="text1"/>
          <w:sz w:val="20"/>
          <w:szCs w:val="20"/>
          <w:lang w:bidi="ar-IQ"/>
        </w:rPr>
        <w:t>rats.</w:t>
      </w:r>
      <w:proofErr w:type="gramEnd"/>
      <w:r w:rsidR="00A85B5E">
        <w:rPr>
          <w:rFonts w:asciiTheme="majorBidi" w:hAnsiTheme="majorBidi" w:cstheme="majorBidi"/>
          <w:color w:val="000000" w:themeColor="text1"/>
          <w:sz w:val="20"/>
          <w:szCs w:val="20"/>
          <w:lang w:bidi="ar-IQ"/>
        </w:rPr>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2065"/>
        <w:gridCol w:w="1440"/>
        <w:gridCol w:w="1350"/>
        <w:gridCol w:w="1350"/>
      </w:tblGrid>
      <w:tr w:rsidR="00B21C8D" w:rsidRPr="000D5DBC" w14:paraId="53596F5A" w14:textId="77777777" w:rsidTr="00A85B5E">
        <w:tc>
          <w:tcPr>
            <w:tcW w:w="2065" w:type="dxa"/>
            <w:tcBorders>
              <w:tl2br w:val="single" w:sz="4" w:space="0" w:color="auto"/>
            </w:tcBorders>
          </w:tcPr>
          <w:p w14:paraId="546ED871"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lastRenderedPageBreak/>
              <w:t xml:space="preserve">          Parameters </w:t>
            </w:r>
          </w:p>
          <w:p w14:paraId="3B725220"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p>
          <w:p w14:paraId="2BC55EC2"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Groups</w:t>
            </w:r>
          </w:p>
        </w:tc>
        <w:tc>
          <w:tcPr>
            <w:tcW w:w="1440" w:type="dxa"/>
          </w:tcPr>
          <w:p w14:paraId="4DD0F6BE"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p>
          <w:p w14:paraId="6496AEB0"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Glucose (mg/dl)</w:t>
            </w:r>
          </w:p>
          <w:p w14:paraId="03B883B6"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p>
          <w:p w14:paraId="58A19490"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p>
        </w:tc>
        <w:tc>
          <w:tcPr>
            <w:tcW w:w="1350" w:type="dxa"/>
          </w:tcPr>
          <w:p w14:paraId="49CD4209"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 xml:space="preserve"> </w:t>
            </w:r>
          </w:p>
          <w:p w14:paraId="626B386C"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HbA1c (%)</w:t>
            </w:r>
          </w:p>
          <w:p w14:paraId="46606951"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p>
        </w:tc>
        <w:tc>
          <w:tcPr>
            <w:tcW w:w="1350" w:type="dxa"/>
          </w:tcPr>
          <w:p w14:paraId="7BB51958"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p>
          <w:p w14:paraId="6D9A4BC3"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Insulin (ng/ml)</w:t>
            </w:r>
          </w:p>
        </w:tc>
      </w:tr>
      <w:tr w:rsidR="00B21C8D" w:rsidRPr="000D5DBC" w14:paraId="0444CE4C" w14:textId="77777777" w:rsidTr="00A85B5E">
        <w:tc>
          <w:tcPr>
            <w:tcW w:w="2065" w:type="dxa"/>
          </w:tcPr>
          <w:p w14:paraId="29119EBF"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Control (0.9% N.S)</w:t>
            </w:r>
          </w:p>
        </w:tc>
        <w:tc>
          <w:tcPr>
            <w:tcW w:w="1440" w:type="dxa"/>
            <w:vAlign w:val="center"/>
          </w:tcPr>
          <w:p w14:paraId="2403D111"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c</w:t>
            </w:r>
          </w:p>
          <w:p w14:paraId="41783E2F"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136.16</w:t>
            </w:r>
          </w:p>
          <w:p w14:paraId="3CF67614"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±15.36</w:t>
            </w:r>
          </w:p>
        </w:tc>
        <w:tc>
          <w:tcPr>
            <w:tcW w:w="1350" w:type="dxa"/>
            <w:vAlign w:val="center"/>
          </w:tcPr>
          <w:p w14:paraId="561CB169"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b</w:t>
            </w:r>
          </w:p>
          <w:p w14:paraId="25CEE250"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4.17</w:t>
            </w:r>
          </w:p>
          <w:p w14:paraId="0CCCD063"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±0.10</w:t>
            </w:r>
          </w:p>
        </w:tc>
        <w:tc>
          <w:tcPr>
            <w:tcW w:w="1350" w:type="dxa"/>
            <w:vAlign w:val="center"/>
          </w:tcPr>
          <w:p w14:paraId="286317B8"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b</w:t>
            </w:r>
          </w:p>
          <w:p w14:paraId="7C91B8B2"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1.61</w:t>
            </w:r>
          </w:p>
          <w:p w14:paraId="7D67701C"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±0.52</w:t>
            </w:r>
          </w:p>
        </w:tc>
      </w:tr>
      <w:tr w:rsidR="00B21C8D" w:rsidRPr="000D5DBC" w14:paraId="0215E335" w14:textId="77777777" w:rsidTr="00A85B5E">
        <w:tc>
          <w:tcPr>
            <w:tcW w:w="2065" w:type="dxa"/>
          </w:tcPr>
          <w:p w14:paraId="5EAAF148"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Alloxan (150mg/kg)</w:t>
            </w:r>
          </w:p>
        </w:tc>
        <w:tc>
          <w:tcPr>
            <w:tcW w:w="1440" w:type="dxa"/>
            <w:vAlign w:val="center"/>
          </w:tcPr>
          <w:p w14:paraId="5EF72F6C"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a</w:t>
            </w:r>
          </w:p>
          <w:p w14:paraId="4BE31B06"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483.66</w:t>
            </w:r>
          </w:p>
          <w:p w14:paraId="62909862"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±15.50</w:t>
            </w:r>
          </w:p>
        </w:tc>
        <w:tc>
          <w:tcPr>
            <w:tcW w:w="1350" w:type="dxa"/>
            <w:vAlign w:val="center"/>
          </w:tcPr>
          <w:p w14:paraId="6032D452"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a</w:t>
            </w:r>
          </w:p>
          <w:p w14:paraId="19083D23"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5.72</w:t>
            </w:r>
          </w:p>
          <w:p w14:paraId="6C1E180B"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±0.68</w:t>
            </w:r>
          </w:p>
        </w:tc>
        <w:tc>
          <w:tcPr>
            <w:tcW w:w="1350" w:type="dxa"/>
            <w:vAlign w:val="center"/>
          </w:tcPr>
          <w:p w14:paraId="598D3DE7"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e</w:t>
            </w:r>
          </w:p>
          <w:p w14:paraId="1A8CB3F1"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0.40</w:t>
            </w:r>
          </w:p>
          <w:p w14:paraId="22DFE30B"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±0.19</w:t>
            </w:r>
          </w:p>
        </w:tc>
      </w:tr>
      <w:tr w:rsidR="00B21C8D" w:rsidRPr="000D5DBC" w14:paraId="23492D4B" w14:textId="77777777" w:rsidTr="00A85B5E">
        <w:tc>
          <w:tcPr>
            <w:tcW w:w="2065" w:type="dxa"/>
          </w:tcPr>
          <w:p w14:paraId="1CBA234D" w14:textId="77777777" w:rsidR="00B21C8D" w:rsidRPr="00B21C8D" w:rsidRDefault="00B21C8D" w:rsidP="00C76AF3">
            <w:pPr>
              <w:autoSpaceDE w:val="0"/>
              <w:autoSpaceDN w:val="0"/>
              <w:adjustRightInd w:val="0"/>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CoNPs coated with AHA</w:t>
            </w:r>
            <w:r w:rsidRPr="00B21C8D">
              <w:rPr>
                <w:rFonts w:asciiTheme="majorBidi" w:hAnsiTheme="majorBidi" w:cstheme="majorBidi"/>
                <w:sz w:val="18"/>
                <w:szCs w:val="18"/>
                <w:lang w:bidi="ar-IQ"/>
              </w:rPr>
              <w:t>(104.5µg\ml)</w:t>
            </w:r>
          </w:p>
        </w:tc>
        <w:tc>
          <w:tcPr>
            <w:tcW w:w="1440" w:type="dxa"/>
            <w:vAlign w:val="center"/>
          </w:tcPr>
          <w:p w14:paraId="2BE8F98C"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e</w:t>
            </w:r>
          </w:p>
          <w:p w14:paraId="23BA3FA9"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118.50</w:t>
            </w:r>
          </w:p>
          <w:p w14:paraId="3B28FB08"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±8.43</w:t>
            </w:r>
          </w:p>
        </w:tc>
        <w:tc>
          <w:tcPr>
            <w:tcW w:w="1350" w:type="dxa"/>
            <w:vAlign w:val="center"/>
          </w:tcPr>
          <w:p w14:paraId="2E332412"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e</w:t>
            </w:r>
          </w:p>
          <w:p w14:paraId="7AFB88EC"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3.40</w:t>
            </w:r>
          </w:p>
          <w:p w14:paraId="1EC0C364"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±0.18</w:t>
            </w:r>
          </w:p>
        </w:tc>
        <w:tc>
          <w:tcPr>
            <w:tcW w:w="1350" w:type="dxa"/>
            <w:vAlign w:val="center"/>
          </w:tcPr>
          <w:p w14:paraId="64149E54"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a</w:t>
            </w:r>
          </w:p>
          <w:p w14:paraId="060AF5E7"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2.32</w:t>
            </w:r>
          </w:p>
          <w:p w14:paraId="6D885C48"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±0.59</w:t>
            </w:r>
          </w:p>
        </w:tc>
      </w:tr>
      <w:tr w:rsidR="00B21C8D" w:rsidRPr="000D5DBC" w14:paraId="5F997F82" w14:textId="77777777" w:rsidTr="00A85B5E">
        <w:tc>
          <w:tcPr>
            <w:tcW w:w="2065" w:type="dxa"/>
          </w:tcPr>
          <w:p w14:paraId="495B68E4" w14:textId="77777777" w:rsidR="00B21C8D" w:rsidRPr="00B21C8D" w:rsidRDefault="00B21C8D" w:rsidP="00C76AF3">
            <w:pPr>
              <w:autoSpaceDE w:val="0"/>
              <w:autoSpaceDN w:val="0"/>
              <w:adjustRightInd w:val="0"/>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Artemisia herba alba NPs</w:t>
            </w:r>
            <w:r w:rsidRPr="00B21C8D">
              <w:rPr>
                <w:rFonts w:asciiTheme="majorBidi" w:hAnsiTheme="majorBidi" w:cstheme="majorBidi"/>
                <w:sz w:val="18"/>
                <w:szCs w:val="18"/>
                <w:lang w:bidi="ar-IQ"/>
              </w:rPr>
              <w:t>(146µg\ml)</w:t>
            </w:r>
          </w:p>
        </w:tc>
        <w:tc>
          <w:tcPr>
            <w:tcW w:w="1440" w:type="dxa"/>
            <w:vAlign w:val="center"/>
          </w:tcPr>
          <w:p w14:paraId="52D3DA14"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d</w:t>
            </w:r>
          </w:p>
          <w:p w14:paraId="246216A5"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132.00</w:t>
            </w:r>
          </w:p>
          <w:p w14:paraId="620B8890"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±12.99</w:t>
            </w:r>
          </w:p>
        </w:tc>
        <w:tc>
          <w:tcPr>
            <w:tcW w:w="1350" w:type="dxa"/>
            <w:vAlign w:val="center"/>
          </w:tcPr>
          <w:p w14:paraId="6F82E73C"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d</w:t>
            </w:r>
          </w:p>
          <w:p w14:paraId="0BEDCA5B"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3.65</w:t>
            </w:r>
          </w:p>
          <w:p w14:paraId="3C78CBB7"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±0.40</w:t>
            </w:r>
          </w:p>
        </w:tc>
        <w:tc>
          <w:tcPr>
            <w:tcW w:w="1350" w:type="dxa"/>
            <w:vAlign w:val="center"/>
          </w:tcPr>
          <w:p w14:paraId="012C1057"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c</w:t>
            </w:r>
          </w:p>
          <w:p w14:paraId="127B7974"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1.42</w:t>
            </w:r>
          </w:p>
          <w:p w14:paraId="25EF1230"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±0.31</w:t>
            </w:r>
          </w:p>
        </w:tc>
      </w:tr>
      <w:tr w:rsidR="00B21C8D" w:rsidRPr="000D5DBC" w14:paraId="3F6FEEB5" w14:textId="77777777" w:rsidTr="00A85B5E">
        <w:tc>
          <w:tcPr>
            <w:tcW w:w="2065" w:type="dxa"/>
          </w:tcPr>
          <w:p w14:paraId="1EBD8C09"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Artemisia herba alba (500mg/kg)</w:t>
            </w:r>
          </w:p>
        </w:tc>
        <w:tc>
          <w:tcPr>
            <w:tcW w:w="1440" w:type="dxa"/>
            <w:vAlign w:val="center"/>
          </w:tcPr>
          <w:p w14:paraId="68B20358"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b</w:t>
            </w:r>
          </w:p>
          <w:p w14:paraId="10372B27"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212.33</w:t>
            </w:r>
          </w:p>
          <w:p w14:paraId="2F7F2507"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±37.90</w:t>
            </w:r>
          </w:p>
        </w:tc>
        <w:tc>
          <w:tcPr>
            <w:tcW w:w="1350" w:type="dxa"/>
            <w:vAlign w:val="center"/>
          </w:tcPr>
          <w:p w14:paraId="3BBC3750"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c</w:t>
            </w:r>
          </w:p>
          <w:p w14:paraId="3EA2D3A0"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3.83</w:t>
            </w:r>
          </w:p>
          <w:p w14:paraId="079D799E"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±0.55</w:t>
            </w:r>
          </w:p>
        </w:tc>
        <w:tc>
          <w:tcPr>
            <w:tcW w:w="1350" w:type="dxa"/>
            <w:vAlign w:val="center"/>
          </w:tcPr>
          <w:p w14:paraId="3F4F69BB"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d</w:t>
            </w:r>
          </w:p>
          <w:p w14:paraId="649801C6"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0.84</w:t>
            </w:r>
          </w:p>
          <w:p w14:paraId="3688F6C7"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±0.34</w:t>
            </w:r>
          </w:p>
        </w:tc>
      </w:tr>
      <w:tr w:rsidR="00B21C8D" w:rsidRPr="000D5DBC" w14:paraId="7825F8D7" w14:textId="77777777" w:rsidTr="00A85B5E">
        <w:trPr>
          <w:trHeight w:val="431"/>
        </w:trPr>
        <w:tc>
          <w:tcPr>
            <w:tcW w:w="2065" w:type="dxa"/>
          </w:tcPr>
          <w:p w14:paraId="44257B5B"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 xml:space="preserve">    </w:t>
            </w:r>
          </w:p>
          <w:p w14:paraId="6CFA3796"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LSD</w:t>
            </w:r>
          </w:p>
        </w:tc>
        <w:tc>
          <w:tcPr>
            <w:tcW w:w="1440" w:type="dxa"/>
          </w:tcPr>
          <w:p w14:paraId="5633540D"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p>
          <w:p w14:paraId="0A2C598F"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4.16</w:t>
            </w:r>
          </w:p>
          <w:p w14:paraId="62746677"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p>
        </w:tc>
        <w:tc>
          <w:tcPr>
            <w:tcW w:w="1350" w:type="dxa"/>
          </w:tcPr>
          <w:p w14:paraId="268BC0D1"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p>
          <w:p w14:paraId="5A70E6BE"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0.17</w:t>
            </w:r>
          </w:p>
        </w:tc>
        <w:tc>
          <w:tcPr>
            <w:tcW w:w="1350" w:type="dxa"/>
          </w:tcPr>
          <w:p w14:paraId="3850F88A"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p>
          <w:p w14:paraId="155BA718" w14:textId="77777777" w:rsidR="00B21C8D" w:rsidRPr="00B21C8D" w:rsidRDefault="00B21C8D" w:rsidP="00C76AF3">
            <w:pPr>
              <w:autoSpaceDE w:val="0"/>
              <w:autoSpaceDN w:val="0"/>
              <w:adjustRightInd w:val="0"/>
              <w:jc w:val="both"/>
              <w:rPr>
                <w:rFonts w:asciiTheme="majorBidi" w:hAnsiTheme="majorBidi" w:cstheme="majorBidi"/>
                <w:color w:val="000000" w:themeColor="text1"/>
                <w:sz w:val="18"/>
                <w:szCs w:val="18"/>
                <w:lang w:bidi="ar-IQ"/>
              </w:rPr>
            </w:pPr>
            <w:r w:rsidRPr="00B21C8D">
              <w:rPr>
                <w:rFonts w:asciiTheme="majorBidi" w:hAnsiTheme="majorBidi" w:cstheme="majorBidi"/>
                <w:color w:val="000000" w:themeColor="text1"/>
                <w:sz w:val="18"/>
                <w:szCs w:val="18"/>
                <w:lang w:bidi="ar-IQ"/>
              </w:rPr>
              <w:t>0.19</w:t>
            </w:r>
          </w:p>
        </w:tc>
      </w:tr>
    </w:tbl>
    <w:p w14:paraId="60E3145B" w14:textId="77777777" w:rsidR="00B21C8D" w:rsidRDefault="00B21C8D" w:rsidP="00B21C8D">
      <w:pPr>
        <w:rPr>
          <w:rFonts w:asciiTheme="majorBidi" w:hAnsiTheme="majorBidi" w:cstheme="majorBidi"/>
          <w:sz w:val="18"/>
          <w:szCs w:val="18"/>
        </w:rPr>
      </w:pPr>
    </w:p>
    <w:p w14:paraId="3396A581" w14:textId="77777777" w:rsidR="00B21C8D" w:rsidRDefault="00B21C8D" w:rsidP="00737328">
      <w:pPr>
        <w:rPr>
          <w:rFonts w:asciiTheme="majorBidi" w:hAnsiTheme="majorBidi" w:cstheme="majorBidi"/>
          <w:sz w:val="18"/>
          <w:szCs w:val="18"/>
        </w:rPr>
      </w:pPr>
    </w:p>
    <w:p w14:paraId="6C953553" w14:textId="77777777" w:rsidR="00F67F30" w:rsidRPr="00737328" w:rsidRDefault="00F67F30" w:rsidP="00737328">
      <w:pPr>
        <w:rPr>
          <w:rFonts w:asciiTheme="majorBidi" w:hAnsiTheme="majorBidi" w:cstheme="majorBidi"/>
          <w:sz w:val="18"/>
          <w:szCs w:val="18"/>
        </w:rPr>
      </w:pPr>
    </w:p>
    <w:p w14:paraId="4D372A46" w14:textId="77777777" w:rsidR="00B21C8D" w:rsidRDefault="00B21C8D">
      <w:pPr>
        <w:rPr>
          <w:rFonts w:asciiTheme="majorBidi" w:hAnsiTheme="majorBidi" w:cstheme="majorBidi"/>
          <w:sz w:val="28"/>
          <w:szCs w:val="28"/>
        </w:rPr>
      </w:pPr>
    </w:p>
    <w:p w14:paraId="4FEF2EB2" w14:textId="77777777" w:rsidR="00361C70" w:rsidRDefault="00361C70">
      <w:pPr>
        <w:rPr>
          <w:rFonts w:asciiTheme="majorBidi" w:hAnsiTheme="majorBidi" w:cstheme="majorBidi"/>
          <w:sz w:val="28"/>
          <w:szCs w:val="28"/>
        </w:rPr>
      </w:pPr>
    </w:p>
    <w:p w14:paraId="007FCE46" w14:textId="77777777" w:rsidR="00361C70" w:rsidRDefault="00361C70">
      <w:pPr>
        <w:rPr>
          <w:rFonts w:asciiTheme="majorBidi" w:hAnsiTheme="majorBidi" w:cstheme="majorBidi"/>
          <w:sz w:val="28"/>
          <w:szCs w:val="28"/>
        </w:rPr>
      </w:pPr>
    </w:p>
    <w:p w14:paraId="51F788D0" w14:textId="77777777" w:rsidR="00361C70" w:rsidRDefault="00361C70">
      <w:pPr>
        <w:rPr>
          <w:rFonts w:asciiTheme="majorBidi" w:hAnsiTheme="majorBidi" w:cstheme="majorBidi"/>
          <w:sz w:val="28"/>
          <w:szCs w:val="28"/>
        </w:rPr>
      </w:pPr>
    </w:p>
    <w:p w14:paraId="150A208F" w14:textId="77777777" w:rsidR="00361C70" w:rsidRDefault="00361C70">
      <w:pPr>
        <w:rPr>
          <w:rFonts w:asciiTheme="majorBidi" w:hAnsiTheme="majorBidi" w:cstheme="majorBidi"/>
          <w:sz w:val="28"/>
          <w:szCs w:val="28"/>
        </w:rPr>
      </w:pPr>
    </w:p>
    <w:p w14:paraId="332B9BA0" w14:textId="204869A8" w:rsidR="006E0B5D" w:rsidRPr="00E92B42" w:rsidRDefault="006E0B5D">
      <w:pPr>
        <w:rPr>
          <w:rFonts w:asciiTheme="majorBidi" w:hAnsiTheme="majorBidi" w:cstheme="majorBidi"/>
          <w:sz w:val="28"/>
          <w:szCs w:val="28"/>
        </w:rPr>
      </w:pPr>
      <w:r w:rsidRPr="00E92B42">
        <w:rPr>
          <w:rFonts w:asciiTheme="majorBidi" w:hAnsiTheme="majorBidi" w:cstheme="majorBidi"/>
          <w:sz w:val="28"/>
          <w:szCs w:val="28"/>
        </w:rPr>
        <w:t>3.3 histological changes</w:t>
      </w:r>
    </w:p>
    <w:p w14:paraId="2AFE2750" w14:textId="77777777" w:rsidR="00E0659F" w:rsidRPr="00E92B42" w:rsidRDefault="006E0B5D">
      <w:pPr>
        <w:rPr>
          <w:rFonts w:asciiTheme="majorBidi" w:hAnsiTheme="majorBidi" w:cstheme="majorBidi"/>
        </w:rPr>
      </w:pPr>
      <w:r w:rsidRPr="00E92B42">
        <w:rPr>
          <w:rFonts w:asciiTheme="majorBidi" w:hAnsiTheme="majorBidi" w:cstheme="majorBidi"/>
        </w:rPr>
        <w:t xml:space="preserve">3.3.1 </w:t>
      </w:r>
      <w:proofErr w:type="gramStart"/>
      <w:r w:rsidRPr="00E92B42">
        <w:rPr>
          <w:rFonts w:asciiTheme="majorBidi" w:hAnsiTheme="majorBidi" w:cstheme="majorBidi"/>
        </w:rPr>
        <w:t>histological</w:t>
      </w:r>
      <w:proofErr w:type="gramEnd"/>
      <w:r w:rsidRPr="00E92B42">
        <w:rPr>
          <w:rFonts w:asciiTheme="majorBidi" w:hAnsiTheme="majorBidi" w:cstheme="majorBidi"/>
        </w:rPr>
        <w:t xml:space="preserve"> changes of the liver</w:t>
      </w:r>
    </w:p>
    <w:p w14:paraId="7336E7E6" w14:textId="77777777" w:rsidR="00F81C44" w:rsidRDefault="00E0659F" w:rsidP="00B26E20">
      <w:pPr>
        <w:tabs>
          <w:tab w:val="left" w:pos="3336"/>
        </w:tabs>
        <w:spacing w:line="240" w:lineRule="auto"/>
      </w:pPr>
      <w:r w:rsidRPr="00E0659F">
        <w:rPr>
          <w:rFonts w:asciiTheme="majorBidi" w:hAnsiTheme="majorBidi" w:cstheme="majorBidi"/>
        </w:rPr>
        <w:t xml:space="preserve">The histopathological section of the control group's liver reveals a normal architecture of liver parenchyma, </w:t>
      </w:r>
      <w:r w:rsidR="00B26E20">
        <w:rPr>
          <w:rFonts w:asciiTheme="majorBidi" w:hAnsiTheme="majorBidi" w:cstheme="majorBidi"/>
        </w:rPr>
        <w:t>the</w:t>
      </w:r>
      <w:r w:rsidRPr="00E0659F">
        <w:rPr>
          <w:rFonts w:asciiTheme="majorBidi" w:hAnsiTheme="majorBidi" w:cstheme="majorBidi"/>
        </w:rPr>
        <w:t xml:space="preserve"> hepatocytes arranged</w:t>
      </w:r>
      <w:r w:rsidR="00B26E20">
        <w:rPr>
          <w:rFonts w:asciiTheme="majorBidi" w:hAnsiTheme="majorBidi" w:cstheme="majorBidi"/>
        </w:rPr>
        <w:t xml:space="preserve"> normally</w:t>
      </w:r>
      <w:r w:rsidRPr="00E0659F">
        <w:rPr>
          <w:rFonts w:asciiTheme="majorBidi" w:hAnsiTheme="majorBidi" w:cstheme="majorBidi"/>
        </w:rPr>
        <w:t xml:space="preserve"> in cords radiating from the central vein and normal sinusoids (Figure 1). Whereas, the liver of the alloxan group shows the disrupted architecture of liver parenchyma, consisting of a dilated central vein, degenerative hepatocytes, and dilated sinusoids (Figure 2). The liver of CoNPs coated with A. herba </w:t>
      </w:r>
      <w:proofErr w:type="gramStart"/>
      <w:r w:rsidRPr="00E0659F">
        <w:rPr>
          <w:rFonts w:asciiTheme="majorBidi" w:hAnsiTheme="majorBidi" w:cstheme="majorBidi"/>
        </w:rPr>
        <w:t>alba</w:t>
      </w:r>
      <w:proofErr w:type="gramEnd"/>
      <w:r w:rsidRPr="00E0659F">
        <w:rPr>
          <w:rFonts w:asciiTheme="majorBidi" w:hAnsiTheme="majorBidi" w:cstheme="majorBidi"/>
        </w:rPr>
        <w:t xml:space="preserve"> shows a regenerated architecture of liver parenchyma, consisting of a</w:t>
      </w:r>
      <w:r w:rsidR="00B26E20">
        <w:rPr>
          <w:rFonts w:asciiTheme="majorBidi" w:hAnsiTheme="majorBidi" w:cstheme="majorBidi"/>
        </w:rPr>
        <w:t xml:space="preserve"> </w:t>
      </w:r>
      <w:r w:rsidR="00B26E20" w:rsidRPr="00E0659F">
        <w:rPr>
          <w:rFonts w:asciiTheme="majorBidi" w:hAnsiTheme="majorBidi" w:cstheme="majorBidi"/>
        </w:rPr>
        <w:t>normal hepatocytes</w:t>
      </w:r>
      <w:r w:rsidR="00B26E20">
        <w:rPr>
          <w:rFonts w:asciiTheme="majorBidi" w:hAnsiTheme="majorBidi" w:cstheme="majorBidi"/>
        </w:rPr>
        <w:t>,</w:t>
      </w:r>
      <w:r w:rsidRPr="00E0659F">
        <w:rPr>
          <w:rFonts w:asciiTheme="majorBidi" w:hAnsiTheme="majorBidi" w:cstheme="majorBidi"/>
        </w:rPr>
        <w:t xml:space="preserve"> normal central vein, and normal sinusoids (Figure 3). </w:t>
      </w:r>
    </w:p>
    <w:p w14:paraId="1C6B5978" w14:textId="77777777" w:rsidR="00E0659F" w:rsidRPr="00F004C0" w:rsidRDefault="00FC6041" w:rsidP="009B4407">
      <w:pPr>
        <w:rPr>
          <w:rFonts w:ascii="Calibri" w:eastAsia="Calibri" w:hAnsi="Calibri" w:cs="Arial"/>
        </w:rPr>
      </w:pPr>
      <w:r>
        <w:rPr>
          <w:noProof/>
          <w:lang w:val="en-IN" w:eastAsia="en-IN"/>
        </w:rPr>
        <mc:AlternateContent>
          <mc:Choice Requires="wps">
            <w:drawing>
              <wp:anchor distT="0" distB="0" distL="114300" distR="114300" simplePos="0" relativeHeight="251667456" behindDoc="0" locked="0" layoutInCell="1" allowOverlap="1" wp14:anchorId="2CDC9915" wp14:editId="25E97D2B">
                <wp:simplePos x="0" y="0"/>
                <wp:positionH relativeFrom="column">
                  <wp:posOffset>3920183</wp:posOffset>
                </wp:positionH>
                <wp:positionV relativeFrom="paragraph">
                  <wp:posOffset>385179</wp:posOffset>
                </wp:positionV>
                <wp:extent cx="376084" cy="326923"/>
                <wp:effectExtent l="38100" t="0" r="24130" b="54610"/>
                <wp:wrapNone/>
                <wp:docPr id="33" name="Straight Arrow Connector 33"/>
                <wp:cNvGraphicFramePr/>
                <a:graphic xmlns:a="http://schemas.openxmlformats.org/drawingml/2006/main">
                  <a:graphicData uri="http://schemas.microsoft.com/office/word/2010/wordprocessingShape">
                    <wps:wsp>
                      <wps:cNvCnPr/>
                      <wps:spPr>
                        <a:xfrm flipH="1">
                          <a:off x="0" y="0"/>
                          <a:ext cx="376084" cy="326923"/>
                        </a:xfrm>
                        <a:prstGeom prst="straightConnector1">
                          <a:avLst/>
                        </a:prstGeom>
                        <a:ln>
                          <a:solidFill>
                            <a:srgbClr val="FFFF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A11BD2" id="_x0000_t32" coordsize="21600,21600" o:spt="32" o:oned="t" path="m,l21600,21600e" filled="f">
                <v:path arrowok="t" fillok="f" o:connecttype="none"/>
                <o:lock v:ext="edit" shapetype="t"/>
              </v:shapetype>
              <v:shape id="Straight Arrow Connector 33" o:spid="_x0000_s1026" type="#_x0000_t32" style="position:absolute;margin-left:308.7pt;margin-top:30.35pt;width:29.6pt;height:25.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tj9gEAADgEAAAOAAAAZHJzL2Uyb0RvYy54bWysU02P0zAQvSPxHyzfadIWlaXadIW6FA4I&#10;ql34Aa5jJxa2xxqbpv33jJ02fGoPiBysjD3vzbzn8e3dyVl2VBgN+IbPZzVnyktoje8a/uXz7sUN&#10;ZzEJ3woLXjX8rCK/2zx/djuEtVpAD7ZVyIjEx/UQGt6nFNZVFWWvnIgzCMrToQZ0IlGIXdWiGIjd&#10;2WpR16tqAGwDglQx0u79eMg3hV9rJdMnraNKzDacektlxbIe8lptbsW6QxF6Iy9tiH/owgnjqehE&#10;dS+SYN/Q/EHljESIoNNMgqtAayNV0UBq5vVvah57EVTRQubEMNkU/x+t/HjcIzNtw5dLzrxwdEeP&#10;CYXp+sTeIMLAtuA9+QjIKIX8GkJcE2zr93iJYthjFn/S6Ji2JrynUSh2kEB2Km6fJ7fVKTFJm8tX&#10;q/rmJWeSjpaL1etFYa9GmkwXMKZ3ChzLPw2Pl7amfsYS4vghJmqEgFdABluf1wjWtDtjbQmwO2wt&#10;sqOgYdjRV5f7J+AvaUkY+9a3LJ0DmZHQCN9ZlZVTZqatsgOj5vKXzlaNJR+UJi+ztqK+TLGaSrZf&#10;5xMLZWaIptYmUP006JKbYapM9gRcPA2csktF8GkCOuMB/wZOp2uresy/qh61ZtkHaM9lAoodNJ7F&#10;n8tTyvP/c1zgPx785jsAAAD//wMAUEsDBBQABgAIAAAAIQDDFzRa3wAAAAoBAAAPAAAAZHJzL2Rv&#10;d25yZXYueG1sTI/BToQwEIbvJr5DMybe3AIxsCJl45psjPGiuA9Q6AhEOkXaZZGndzzpbSbz5Z/v&#10;L3aLHcSMk+8dKYg3EQikxpmeWgXH98PNFoQPmoweHKGCb/SwKy8vCp0bd6Y3nKvQCg4hn2sFXQhj&#10;LqVvOrTab9yIxLcPN1kdeJ1aaSZ95nA7yCSKUml1T/yh0yM+dth8Vier4KW/q+ajC2b79Pz6tR7W&#10;/Vqve6Wur5aHexABl/AHw68+q0PJTrU7kfFiUJDG2S2jPEQZCAbSLE1B1EzGSQKyLOT/CuUPAAAA&#10;//8DAFBLAQItABQABgAIAAAAIQC2gziS/gAAAOEBAAATAAAAAAAAAAAAAAAAAAAAAABbQ29udGVu&#10;dF9UeXBlc10ueG1sUEsBAi0AFAAGAAgAAAAhADj9If/WAAAAlAEAAAsAAAAAAAAAAAAAAAAALwEA&#10;AF9yZWxzLy5yZWxzUEsBAi0AFAAGAAgAAAAhALHdK2P2AQAAOAQAAA4AAAAAAAAAAAAAAAAALgIA&#10;AGRycy9lMm9Eb2MueG1sUEsBAi0AFAAGAAgAAAAhAMMXNFrfAAAACgEAAA8AAAAAAAAAAAAAAAAA&#10;UAQAAGRycy9kb3ducmV2LnhtbFBLBQYAAAAABAAEAPMAAABcBQAAAAA=&#10;" strokecolor="yellow" strokeweight="1.5pt">
                <v:stroke endarrow="block" joinstyle="miter"/>
              </v:shape>
            </w:pict>
          </mc:Fallback>
        </mc:AlternateContent>
      </w:r>
      <w:r>
        <w:rPr>
          <w:noProof/>
          <w:lang w:val="en-IN" w:eastAsia="en-IN"/>
        </w:rPr>
        <mc:AlternateContent>
          <mc:Choice Requires="wps">
            <w:drawing>
              <wp:anchor distT="0" distB="0" distL="114300" distR="114300" simplePos="0" relativeHeight="251666432" behindDoc="0" locked="0" layoutInCell="1" allowOverlap="1" wp14:anchorId="0973997D" wp14:editId="32D41319">
                <wp:simplePos x="0" y="0"/>
                <wp:positionH relativeFrom="column">
                  <wp:posOffset>4234733</wp:posOffset>
                </wp:positionH>
                <wp:positionV relativeFrom="paragraph">
                  <wp:posOffset>512732</wp:posOffset>
                </wp:positionV>
                <wp:extent cx="152400" cy="469490"/>
                <wp:effectExtent l="38100" t="0" r="19050" b="64135"/>
                <wp:wrapNone/>
                <wp:docPr id="32" name="Straight Arrow Connector 32"/>
                <wp:cNvGraphicFramePr/>
                <a:graphic xmlns:a="http://schemas.openxmlformats.org/drawingml/2006/main">
                  <a:graphicData uri="http://schemas.microsoft.com/office/word/2010/wordprocessingShape">
                    <wps:wsp>
                      <wps:cNvCnPr/>
                      <wps:spPr>
                        <a:xfrm flipH="1">
                          <a:off x="0" y="0"/>
                          <a:ext cx="152400" cy="469490"/>
                        </a:xfrm>
                        <a:prstGeom prst="straightConnector1">
                          <a:avLst/>
                        </a:prstGeom>
                        <a:ln>
                          <a:solidFill>
                            <a:srgbClr val="00B0F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6B27B2" id="Straight Arrow Connector 32" o:spid="_x0000_s1026" type="#_x0000_t32" style="position:absolute;margin-left:333.45pt;margin-top:40.35pt;width:12pt;height:36.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Bu9gEAADgEAAAOAAAAZHJzL2Uyb0RvYy54bWysU8uOEzEQvCPxD5bvZCbZsGKjnawgS+CA&#10;2IiFD3A89oyF7bbaJpP8PW1PMjy1B8Sl5UdXdVe5fXt3dJYdFEYDvuHzWc2Z8hJa47uGf/m8ffGK&#10;s5iEb4UFrxp+UpHfrZ8/ux3CSi2gB9sqZETi42oIDe9TCquqirJXTsQZBOXpUgM6kWiLXdWiGIjd&#10;2WpR19fVANgGBKlipNP78ZKvC7/WSqYHraNKzDacekslYon7HKv1rVh1KEJv5LkN8Q9dOGE8FZ2o&#10;7kUS7BuaP6ickQgRdJpJcBVobaQqGkjNvP5NzWMvgipayJwYJpvi/6OVHw87ZKZt+NWCMy8cvdFj&#10;QmG6PrHXiDCwDXhPPgIySiG/hhBXBNv4HZ53Mewwiz9qdExbE97TKBQ7SCA7FrdPk9vqmJikw/nL&#10;xbKmN5F0tby+Wd6U16hGmkwXMKZ3ChzLi4bHc1tTP2MJcfgQEzVCwAsgg63PMYI17dZYWzbY7TcW&#10;2UHkYajf1NtLxV/SkjD2rW9ZOgUyI6ERvrMqK6cSmbbKDoyayyqdrBpLflKavCRtV0V9mWI1lWy/&#10;zicWyswQTa1NoPpp0Dk3w1SZ7Am4eBo4ZZeK4NMEdMYD/g2cjpdW9Zh/UT1qzbL30J7KBBQ7aDyL&#10;P+evlOf/532B//jw6+8AAAD//wMAUEsDBBQABgAIAAAAIQC3WRpR4QAAAAoBAAAPAAAAZHJzL2Rv&#10;d25yZXYueG1sTI/LTsMwEEX3SPyDNUhsELWLwG1DnKq8FrCiBaGwc2MTR43Hke224e8ZVrCcmaM7&#10;55bL0ffsYGPqAiqYTgQwi00wHbYK3t+eLufAUtZodB/QKvi2CZbV6UmpCxOOuLaHTW4ZhWAqtAKX&#10;81BwnhpnvU6TMFik21eIXmcaY8tN1EcK9z2/EkJyrzukD04P9t7ZZrfZewX89S679cPqefaZHncv&#10;H9M6XtS1Uudn4+oWWLZj/oPhV5/UoSKnbdijSaxXIKVcEKpgLmbACJALQYstkTfXEnhV8v8Vqh8A&#10;AAD//wMAUEsBAi0AFAAGAAgAAAAhALaDOJL+AAAA4QEAABMAAAAAAAAAAAAAAAAAAAAAAFtDb250&#10;ZW50X1R5cGVzXS54bWxQSwECLQAUAAYACAAAACEAOP0h/9YAAACUAQAACwAAAAAAAAAAAAAAAAAv&#10;AQAAX3JlbHMvLnJlbHNQSwECLQAUAAYACAAAACEARq/AbvYBAAA4BAAADgAAAAAAAAAAAAAAAAAu&#10;AgAAZHJzL2Uyb0RvYy54bWxQSwECLQAUAAYACAAAACEAt1kaUeEAAAAKAQAADwAAAAAAAAAAAAAA&#10;AABQBAAAZHJzL2Rvd25yZXYueG1sUEsFBgAAAAAEAAQA8wAAAF4FAAAAAA==&#10;" strokecolor="#00b0f0" strokeweight="1.5pt">
                <v:stroke endarrow="block" joinstyle="miter"/>
              </v:shape>
            </w:pict>
          </mc:Fallback>
        </mc:AlternateContent>
      </w:r>
      <w:r>
        <w:rPr>
          <w:noProof/>
          <w:lang w:val="en-IN" w:eastAsia="en-IN"/>
        </w:rPr>
        <mc:AlternateContent>
          <mc:Choice Requires="wps">
            <w:drawing>
              <wp:anchor distT="0" distB="0" distL="114300" distR="114300" simplePos="0" relativeHeight="251662336" behindDoc="0" locked="0" layoutInCell="1" allowOverlap="1" wp14:anchorId="0CED72E3" wp14:editId="0C5D28EA">
                <wp:simplePos x="0" y="0"/>
                <wp:positionH relativeFrom="column">
                  <wp:posOffset>4278938</wp:posOffset>
                </wp:positionH>
                <wp:positionV relativeFrom="paragraph">
                  <wp:posOffset>1056558</wp:posOffset>
                </wp:positionV>
                <wp:extent cx="325582" cy="187036"/>
                <wp:effectExtent l="38100" t="0" r="17780" b="60960"/>
                <wp:wrapNone/>
                <wp:docPr id="17" name="Straight Arrow Connector 17"/>
                <wp:cNvGraphicFramePr/>
                <a:graphic xmlns:a="http://schemas.openxmlformats.org/drawingml/2006/main">
                  <a:graphicData uri="http://schemas.microsoft.com/office/word/2010/wordprocessingShape">
                    <wps:wsp>
                      <wps:cNvCnPr/>
                      <wps:spPr>
                        <a:xfrm flipH="1">
                          <a:off x="0" y="0"/>
                          <a:ext cx="325582" cy="18703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0C609F" id="Straight Arrow Connector 17" o:spid="_x0000_s1026" type="#_x0000_t32" style="position:absolute;margin-left:336.9pt;margin-top:83.2pt;width:25.65pt;height:14.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NE3gEAAAQEAAAOAAAAZHJzL2Uyb0RvYy54bWysU9tu1DAQfUfiHyy/s8mmaruKNluhLZcH&#10;BCtKP8B17MTCN43NJvl7xk42IKj6gHixfJlzZs6Z8f5uNJqcBQTlbEO3m5ISYblrle0a+vjt/Zsd&#10;JSEy2zLtrGjoJAK9O7x+tR98LSrXO90KIEhiQz34hvYx+rooAu+FYWHjvLD4KB0YFvEIXdECG5Dd&#10;6KIqy5ticNB6cFyEgLf38yM9ZH4pBY9fpAwiEt1QrC3mFfL6lNbisGd1B8z3ii9lsH+owjBlMelK&#10;dc8iIz9A/UVlFAcXnIwb7kzhpFRcZA2oZlv+oeahZ15kLWhO8KtN4f/R8s/nExDVYu9uKbHMYI8e&#10;IjDV9ZG8BXADOTpr0UcHBEPQr8GHGmFHe4LlFPwJkvhRgiFSK/8R6bIdKJCM2e1pdVuMkXC8vKqu&#10;r3cVJRyftrvb8uomsRczTaLzEOIH4QxJm4aGpay1njkFO38KcQZeAAmsbVojU/qdbUmcPAqLoJjt&#10;tFjypJAiqZnrz7s4aTHDvwqJvqQ6s5I8keKogZwZzlL7fbuyYGSCSKX1CipfBi2xCSbylK7A6mXg&#10;Gp0zOhtXoFHWwXPgOF5KlXP8RfWsNcl+cu2Uu5ntwFHLfVi+RZrl388Z/uvzHn4CAAD//wMAUEsD&#10;BBQABgAIAAAAIQCZWh0x4QAAAAsBAAAPAAAAZHJzL2Rvd25yZXYueG1sTI/BTsMwEETvSPyDtUhc&#10;EHWaJmkb4lQIhCpxa6l63sZuEhGvQ+ym4e9ZTnCcndHM22Iz2U6MZvCtIwXzWQTCUOV0S7WCw8fb&#10;4wqED0gaO0dGwbfxsClvbwrMtbvSzoz7UAsuIZ+jgiaEPpfSV42x6GeuN8Te2Q0WA8uhlnrAK5fb&#10;TsZRlEmLLfFCg715aUz1ub9YBcftOU12+lh/xQ/J+3ahcXztM6Xu76bnJxDBTOEvDL/4jA4lM53c&#10;hbQXnYJsuWD0wEaWJSA4sYzTOYgTX9bpGmRZyP8/lD8AAAD//wMAUEsBAi0AFAAGAAgAAAAhALaD&#10;OJL+AAAA4QEAABMAAAAAAAAAAAAAAAAAAAAAAFtDb250ZW50X1R5cGVzXS54bWxQSwECLQAUAAYA&#10;CAAAACEAOP0h/9YAAACUAQAACwAAAAAAAAAAAAAAAAAvAQAAX3JlbHMvLnJlbHNQSwECLQAUAAYA&#10;CAAAACEAYNvzRN4BAAAEBAAADgAAAAAAAAAAAAAAAAAuAgAAZHJzL2Uyb0RvYy54bWxQSwECLQAU&#10;AAYACAAAACEAmVodMeEAAAALAQAADwAAAAAAAAAAAAAAAAA4BAAAZHJzL2Rvd25yZXYueG1sUEsF&#10;BgAAAAAEAAQA8wAAAEYFAAAAAA==&#10;" strokecolor="black [3200]" strokeweight="1.5pt">
                <v:stroke endarrow="block" joinstyle="miter"/>
              </v:shape>
            </w:pict>
          </mc:Fallback>
        </mc:AlternateContent>
      </w:r>
      <w:r w:rsidR="00096484" w:rsidRPr="00F004C0">
        <w:rPr>
          <w:rFonts w:ascii="Calibri" w:eastAsia="Calibri" w:hAnsi="Calibri" w:cs="Arial"/>
          <w:noProof/>
          <w:lang w:val="en-IN" w:eastAsia="en-IN"/>
        </w:rPr>
        <mc:AlternateContent>
          <mc:Choice Requires="wps">
            <w:drawing>
              <wp:anchor distT="0" distB="0" distL="114300" distR="114300" simplePos="0" relativeHeight="251661312" behindDoc="0" locked="0" layoutInCell="1" allowOverlap="1" wp14:anchorId="6CF74031" wp14:editId="646697ED">
                <wp:simplePos x="0" y="0"/>
                <wp:positionH relativeFrom="column">
                  <wp:posOffset>1075669</wp:posOffset>
                </wp:positionH>
                <wp:positionV relativeFrom="paragraph">
                  <wp:posOffset>415147</wp:posOffset>
                </wp:positionV>
                <wp:extent cx="0" cy="436419"/>
                <wp:effectExtent l="76200" t="0" r="57150" b="59055"/>
                <wp:wrapNone/>
                <wp:docPr id="5" name="Straight Arrow Connector 5"/>
                <wp:cNvGraphicFramePr/>
                <a:graphic xmlns:a="http://schemas.openxmlformats.org/drawingml/2006/main">
                  <a:graphicData uri="http://schemas.microsoft.com/office/word/2010/wordprocessingShape">
                    <wps:wsp>
                      <wps:cNvCnPr/>
                      <wps:spPr>
                        <a:xfrm>
                          <a:off x="0" y="0"/>
                          <a:ext cx="0" cy="436419"/>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579BA7" id="Straight Arrow Connector 5" o:spid="_x0000_s1026" type="#_x0000_t32" style="position:absolute;margin-left:84.7pt;margin-top:32.7pt;width:0;height:34.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uY3wEAAKQDAAAOAAAAZHJzL2Uyb0RvYy54bWysU02P0zAQvSPxHyzfadLSLrtR0xVqWS4I&#10;Ki38gKljJ5b8pbFp2n/P2AllgRsiB8cz9ryZ9/KyfbxYw84So/au5ctFzZl0wnfa9S3/9vXpzT1n&#10;MYHrwHgnW36VkT/uXr/ajqGRKz9400lkBOJiM4aWDymFpqqiGKSFuPBBOjpUHi0kCrGvOoSR0K2p&#10;VnV9V40eu4BeyBgpe5gO+a7gKyVF+qJUlImZltNsqaxY1lNeq90Wmh4hDFrMY8A/TGFBO2p6gzpA&#10;AvYd9V9QVgv00au0EN5WXiktZOFAbJb1H2yeBwiycCFxYrjJFP8frPh8PiLTXcs3nDmw9ImeE4Lu&#10;h8TeI/qR7b1zJKNHtslqjSE2VLR3R5yjGI6YqV8U2vwmUuxSFL7eFJaXxMSUFJRdv71bLx8yXPWr&#10;LmBMH6W3LG9aHucxbv2XRWA4f4ppKvxZkJs6/6SNoTw0xrGRrPhQb+iDCyBTKQOJtjYQzeh6zsD0&#10;5FaRsEBGb3SXy3N1xP60N8jOQI5Zr9+t9ut5zt+u5d4HiMN0rxzla9BYncjQRtuW39f5mdIJtPng&#10;OpaugSROqMH1Rs7IxuVKWew6s8syT8Lm3cl316J3lSOyQhFutm322suY9i9/rt0PAAAA//8DAFBL&#10;AwQUAAYACAAAACEA6imQPN0AAAAKAQAADwAAAGRycy9kb3ducmV2LnhtbEyPQU/DMAyF70j8h8hI&#10;XBBLB1vFStNpQwJxm7Zx4Jg2bhvROFWTbuXf43GBk/3sp+fP+XpynTjhEKwnBfNZAgKp8sZSo+Dj&#10;+Hr/BCJETUZ3nlDBNwZYF9dXuc6MP9MeT4fYCA6hkGkFbYx9JmWoWnQ6zHyPxLvaD05HlkMjzaDP&#10;HO46+ZAkqXTaEl9odY8vLVZfh9EpGHf2uK3je/NWjp/9VMpVbe+MUrc30+YZRMQp/pnhgs/oUDBT&#10;6UcyQXSs09WCrQrSJdeL4XdQcvO4mIMscvn/heIHAAD//wMAUEsBAi0AFAAGAAgAAAAhALaDOJL+&#10;AAAA4QEAABMAAAAAAAAAAAAAAAAAAAAAAFtDb250ZW50X1R5cGVzXS54bWxQSwECLQAUAAYACAAA&#10;ACEAOP0h/9YAAACUAQAACwAAAAAAAAAAAAAAAAAvAQAAX3JlbHMvLnJlbHNQSwECLQAUAAYACAAA&#10;ACEAp6MLmN8BAACkAwAADgAAAAAAAAAAAAAAAAAuAgAAZHJzL2Uyb0RvYy54bWxQSwECLQAUAAYA&#10;CAAAACEA6imQPN0AAAAKAQAADwAAAAAAAAAAAAAAAAA5BAAAZHJzL2Rvd25yZXYueG1sUEsFBgAA&#10;AAAEAAQA8wAAAEMFAAAAAA==&#10;" strokecolor="#4472c4" strokeweight="1.5pt">
                <v:stroke endarrow="block" joinstyle="miter"/>
              </v:shape>
            </w:pict>
          </mc:Fallback>
        </mc:AlternateContent>
      </w:r>
      <w:r w:rsidR="00096484" w:rsidRPr="00F004C0">
        <w:rPr>
          <w:rFonts w:ascii="Calibri" w:eastAsia="Calibri" w:hAnsi="Calibri" w:cs="Arial"/>
          <w:noProof/>
          <w:lang w:val="en-IN" w:eastAsia="en-IN"/>
        </w:rPr>
        <mc:AlternateContent>
          <mc:Choice Requires="wps">
            <w:drawing>
              <wp:anchor distT="0" distB="0" distL="114300" distR="114300" simplePos="0" relativeHeight="251660288" behindDoc="0" locked="0" layoutInCell="1" allowOverlap="1" wp14:anchorId="4EDF502A" wp14:editId="681338C4">
                <wp:simplePos x="0" y="0"/>
                <wp:positionH relativeFrom="column">
                  <wp:posOffset>1559703</wp:posOffset>
                </wp:positionH>
                <wp:positionV relativeFrom="paragraph">
                  <wp:posOffset>623960</wp:posOffset>
                </wp:positionV>
                <wp:extent cx="0" cy="436419"/>
                <wp:effectExtent l="76200" t="0" r="57150" b="59055"/>
                <wp:wrapNone/>
                <wp:docPr id="4" name="Straight Arrow Connector 4"/>
                <wp:cNvGraphicFramePr/>
                <a:graphic xmlns:a="http://schemas.openxmlformats.org/drawingml/2006/main">
                  <a:graphicData uri="http://schemas.microsoft.com/office/word/2010/wordprocessingShape">
                    <wps:wsp>
                      <wps:cNvCnPr/>
                      <wps:spPr>
                        <a:xfrm>
                          <a:off x="0" y="0"/>
                          <a:ext cx="0" cy="436419"/>
                        </a:xfrm>
                        <a:prstGeom prst="straightConnector1">
                          <a:avLst/>
                        </a:prstGeom>
                        <a:noFill/>
                        <a:ln w="19050" cap="flat" cmpd="sng" algn="ctr">
                          <a:solidFill>
                            <a:srgbClr val="FFC000"/>
                          </a:solidFill>
                          <a:prstDash val="solid"/>
                          <a:miter lim="800000"/>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904ED" id="Straight Arrow Connector 4" o:spid="_x0000_s1026" type="#_x0000_t32" style="position:absolute;margin-left:122.8pt;margin-top:49.15pt;width:0;height:34.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9zF3gEAAKQDAAAOAAAAZHJzL2Uyb0RvYy54bWysU02P0zAQvSPxHyzfadKlrHajpivUUi4I&#10;Ki38gKnjJJb8pRnTtP+esVPKAjfExfGM/d7MPL+sn87OipNGMsG3crmopdBehc74oZXfvu7fPEhB&#10;CXwHNnjdyosm+bR5/Wo9xUbfhTHYTqNgEk/NFFs5phSbqiI1age0CFF7PuwDOkgc4lB1CBOzO1vd&#10;1fV9NQXsIgaliTi7mw/lpvD3vVbpS9+TTsK2kntLZcWyHvNabdbQDAhxNOraBvxDFw6M56I3qh0k&#10;EN/R/EXljMJAoU8LFVwV+t4oXWbgaZb1H9M8jxB1mYXFoXiTif4frfp8OqAwXStXUnhw/ETPCcEM&#10;YxLvEcMktsF7ljGgWGW1pkgNg7b+gNeI4gHz6OceXf7yUOJcFL7cFNbnJNScVJxdvb1fLR8zXfUL&#10;F5HSRx2cyJtW0rWNW/1lERhOnyjNwJ+AXNSHvbGW89BYLya24mP9jh9cAZuqt5B46yKPSX6QAuzA&#10;blUJCyUFa7oMz2jC4bi1KE7Ajtnvt3VdTMJ9/nYt194BjfO9cjR7yZnEhrbGtfKBsTMamgTGfvCd&#10;SJfIEic04AerrwpYnyvrYtfrdFnmWdi8O4buUvSucsRWKMJdbZu99jLm/cufa/MDAAD//wMAUEsD&#10;BBQABgAIAAAAIQAZkMC23wAAAAoBAAAPAAAAZHJzL2Rvd25yZXYueG1sTI/BTsJAEIbvJr7DZky8&#10;ydaqBWu3hJAYgyREgXAe2qFt6M423QXq2zvGgx5n5ss/359NB9uqM/W+cWzgfhSBIi5c2XBlYLt5&#10;vZuA8gG5xNYxGfgiD9P8+irDtHQX/qTzOlRKQtinaKAOoUu19kVNFv3IdcRyO7jeYpCxr3TZ40XC&#10;bavjKEq0xYblQ40dzWsqjuuTNbBaLOfb6n2zOMYe3z7Gu93ssLLG3N4MsxdQgYbwB8OPvqhDLk57&#10;d+LSq9ZA/PiUCGrgefIASoDfxV7IZByBzjP9v0L+DQAA//8DAFBLAQItABQABgAIAAAAIQC2gziS&#10;/gAAAOEBAAATAAAAAAAAAAAAAAAAAAAAAABbQ29udGVudF9UeXBlc10ueG1sUEsBAi0AFAAGAAgA&#10;AAAhADj9If/WAAAAlAEAAAsAAAAAAAAAAAAAAAAALwEAAF9yZWxzLy5yZWxzUEsBAi0AFAAGAAgA&#10;AAAhAMAH3MXeAQAApAMAAA4AAAAAAAAAAAAAAAAALgIAAGRycy9lMm9Eb2MueG1sUEsBAi0AFAAG&#10;AAgAAAAhABmQwLbfAAAACgEAAA8AAAAAAAAAAAAAAAAAOAQAAGRycy9kb3ducmV2LnhtbFBLBQYA&#10;AAAABAAEAPMAAABEBQAAAAA=&#10;" strokecolor="#ffc000" strokeweight="1.5pt">
                <v:stroke endarrow="block" joinstyle="miter"/>
              </v:shape>
            </w:pict>
          </mc:Fallback>
        </mc:AlternateContent>
      </w:r>
      <w:r w:rsidR="00096484" w:rsidRPr="00F004C0">
        <w:rPr>
          <w:rFonts w:ascii="Calibri" w:eastAsia="Calibri" w:hAnsi="Calibri" w:cs="Arial"/>
          <w:noProof/>
          <w:lang w:val="en-IN" w:eastAsia="en-IN"/>
        </w:rPr>
        <mc:AlternateContent>
          <mc:Choice Requires="wps">
            <w:drawing>
              <wp:anchor distT="0" distB="0" distL="114300" distR="114300" simplePos="0" relativeHeight="251659264" behindDoc="0" locked="0" layoutInCell="1" allowOverlap="1" wp14:anchorId="4475AB6B" wp14:editId="713DF724">
                <wp:simplePos x="0" y="0"/>
                <wp:positionH relativeFrom="column">
                  <wp:posOffset>1364451</wp:posOffset>
                </wp:positionH>
                <wp:positionV relativeFrom="paragraph">
                  <wp:posOffset>550381</wp:posOffset>
                </wp:positionV>
                <wp:extent cx="0" cy="436419"/>
                <wp:effectExtent l="76200" t="0" r="57150" b="59055"/>
                <wp:wrapNone/>
                <wp:docPr id="3" name="Straight Arrow Connector 3"/>
                <wp:cNvGraphicFramePr/>
                <a:graphic xmlns:a="http://schemas.openxmlformats.org/drawingml/2006/main">
                  <a:graphicData uri="http://schemas.microsoft.com/office/word/2010/wordprocessingShape">
                    <wps:wsp>
                      <wps:cNvCnPr/>
                      <wps:spPr>
                        <a:xfrm>
                          <a:off x="0" y="0"/>
                          <a:ext cx="0" cy="4364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274966" id="Straight Arrow Connector 3" o:spid="_x0000_s1026" type="#_x0000_t32" style="position:absolute;margin-left:107.45pt;margin-top:43.35pt;width:0;height:34.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m95wEAALgDAAAOAAAAZHJzL2Uyb0RvYy54bWysU8tu2zAQvBfoPxC817LjNEgEy0FhN70U&#10;rYGkH7ChKIkAX9hlLfvvu6RVNW1vQXSguKRmuDMcbe5PzoqjRjLBN3K1WEqhvQqt8X0jfzw9fLiV&#10;ghL4FmzwupFnTfJ++/7dZoy1vgpDsK1GwSSe6jE2ckgp1lVFatAOaBGi9rzZBXSQuMS+ahFGZne2&#10;uloub6oxYBsxKE3Eq/vLptwW/q7TKn3vOtJJ2EZyb6mMWMbnPFbbDdQ9QhyMmtqAV3ThwHg+dKba&#10;QwLxE81/VM4oDBS6tFDBVaHrjNJFA6tZLf9R8zhA1EULm0NxtonejlZ9Ox5QmLaRayk8OL6ix4Rg&#10;+iGJT4hhFLvgPdsYUKyzW2OkmkE7f8CponjALP3UoctvFiVOxeHz7LA+JaEui4pXr9c316u7TFf9&#10;wUWk9EUHJ/KkkTS1MZ+/KgbD8SulC/A3IB/qw4Oxltehtl6MHMW75Ue+cAUcqs5C4qmLLJN8LwXY&#10;ntOqEhZKCta0GZ7RdKadRXEEDgznrA3jEzcvhQVKvMGKyjP1/hc097MHGi7gspU/g9qZxCG3xjXy&#10;dkZDncDYz74V6RzZ9oQGfG/1xGx9RuoS4Ulxtv5idp49h/Zc7qDKFcejmDlFOefvZc3zlz/c9hcA&#10;AAD//wMAUEsDBBQABgAIAAAAIQDrfHlp3QAAAAoBAAAPAAAAZHJzL2Rvd25yZXYueG1sTI/BTsMw&#10;DIbvSLxDZCRuLN1YxyhNp4GEODFpA8TVa0xT0TijybbC02PEAY62P/3+/nIx+E4dqI9tYAPjUQaK&#10;uA625cbA89P9xRxUTMgWu8Bk4JMiLKrTkxILG468psMmNUpCOBZowKW0K7SOtSOPcRR2xHJ7C73H&#10;JGPfaNvjUcJ9pydZNtMeW5YPDnd056h+3+y9gYfV5esXPmr74XD5kq+Jbh2SMednw/IGVKIh/cHw&#10;oy/qUInTNuzZRtUZmIyn14IamM+uQAnwu9gKmedT0FWp/1eovgEAAP//AwBQSwECLQAUAAYACAAA&#10;ACEAtoM4kv4AAADhAQAAEwAAAAAAAAAAAAAAAAAAAAAAW0NvbnRlbnRfVHlwZXNdLnhtbFBLAQIt&#10;ABQABgAIAAAAIQA4/SH/1gAAAJQBAAALAAAAAAAAAAAAAAAAAC8BAABfcmVscy8ucmVsc1BLAQIt&#10;ABQABgAIAAAAIQDMZLm95wEAALgDAAAOAAAAAAAAAAAAAAAAAC4CAABkcnMvZTJvRG9jLnhtbFBL&#10;AQItABQABgAIAAAAIQDrfHlp3QAAAAoBAAAPAAAAAAAAAAAAAAAAAEEEAABkcnMvZG93bnJldi54&#10;bWxQSwUGAAAAAAQABADzAAAASwUAAAAA&#10;" strokecolor="windowText" strokeweight="1.5pt">
                <v:stroke endarrow="block" joinstyle="miter"/>
              </v:shape>
            </w:pict>
          </mc:Fallback>
        </mc:AlternateContent>
      </w:r>
      <w:r w:rsidR="00E0659F" w:rsidRPr="00F004C0">
        <w:rPr>
          <w:rFonts w:ascii="Calibri" w:eastAsia="Calibri" w:hAnsi="Calibri" w:cs="Arial"/>
          <w:noProof/>
          <w:lang w:val="en-IN" w:eastAsia="en-IN"/>
        </w:rPr>
        <w:drawing>
          <wp:inline distT="0" distB="0" distL="0" distR="0" wp14:anchorId="713F2705" wp14:editId="1EC8F044">
            <wp:extent cx="2674620" cy="1988820"/>
            <wp:effectExtent l="76200" t="76200" r="125730" b="1257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1299" cy="19937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B4407">
        <w:rPr>
          <w:rFonts w:ascii="Calibri" w:eastAsia="Calibri" w:hAnsi="Calibri" w:cs="Arial"/>
        </w:rPr>
        <w:t xml:space="preserve">  </w:t>
      </w:r>
      <w:r w:rsidR="009B4407">
        <w:rPr>
          <w:noProof/>
          <w:lang w:val="en-IN" w:eastAsia="en-IN"/>
        </w:rPr>
        <w:drawing>
          <wp:inline distT="0" distB="0" distL="0" distR="0" wp14:anchorId="1DB62783" wp14:editId="70169904">
            <wp:extent cx="2682240" cy="1973580"/>
            <wp:effectExtent l="76200" t="76200" r="137160" b="140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2515" cy="19737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540E42" w14:textId="77777777" w:rsidR="00E0659F" w:rsidRPr="00E0659F" w:rsidRDefault="00E45BF9" w:rsidP="00E45BF9">
      <w:pPr>
        <w:spacing w:line="240" w:lineRule="auto"/>
        <w:rPr>
          <w:rFonts w:asciiTheme="majorBidi" w:eastAsia="Calibri" w:hAnsiTheme="majorBidi" w:cstheme="majorBidi"/>
          <w:sz w:val="12"/>
          <w:szCs w:val="12"/>
        </w:rPr>
      </w:pPr>
      <w:r w:rsidRPr="009B4407">
        <w:rPr>
          <w:rFonts w:ascii="Calibri" w:eastAsia="Calibri" w:hAnsi="Calibri" w:cs="Arial"/>
          <w:noProof/>
          <w:lang w:val="en-IN" w:eastAsia="en-IN"/>
        </w:rPr>
        <w:lastRenderedPageBreak/>
        <mc:AlternateContent>
          <mc:Choice Requires="wps">
            <w:drawing>
              <wp:anchor distT="45720" distB="45720" distL="114300" distR="114300" simplePos="0" relativeHeight="251678720" behindDoc="0" locked="0" layoutInCell="1" allowOverlap="1" wp14:anchorId="2DF912C9" wp14:editId="475264E3">
                <wp:simplePos x="0" y="0"/>
                <wp:positionH relativeFrom="column">
                  <wp:posOffset>3368040</wp:posOffset>
                </wp:positionH>
                <wp:positionV relativeFrom="paragraph">
                  <wp:posOffset>8255</wp:posOffset>
                </wp:positionV>
                <wp:extent cx="2360930" cy="1404620"/>
                <wp:effectExtent l="0" t="0" r="0" b="88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F01C21" w14:textId="77777777" w:rsidR="00C76AF3" w:rsidRPr="009B4407" w:rsidRDefault="00C76AF3" w:rsidP="009B4407">
                            <w:pPr>
                              <w:spacing w:line="240" w:lineRule="auto"/>
                              <w:rPr>
                                <w:rFonts w:asciiTheme="majorBidi" w:hAnsiTheme="majorBidi" w:cstheme="majorBidi"/>
                                <w:sz w:val="12"/>
                                <w:szCs w:val="12"/>
                              </w:rPr>
                            </w:pPr>
                            <w:r w:rsidRPr="00E0659F">
                              <w:rPr>
                                <w:rFonts w:asciiTheme="majorBidi" w:hAnsiTheme="majorBidi" w:cstheme="majorBidi"/>
                                <w:sz w:val="12"/>
                                <w:szCs w:val="12"/>
                              </w:rPr>
                              <w:t>Figure (2): Histological micrograph of the liver of the G2 (alloxan group) shows the</w:t>
                            </w:r>
                            <w:r>
                              <w:rPr>
                                <w:rFonts w:asciiTheme="majorBidi" w:hAnsiTheme="majorBidi" w:cstheme="majorBidi"/>
                                <w:sz w:val="12"/>
                                <w:szCs w:val="12"/>
                              </w:rPr>
                              <w:t xml:space="preserve"> </w:t>
                            </w:r>
                            <w:r w:rsidRPr="00E0659F">
                              <w:rPr>
                                <w:rFonts w:asciiTheme="majorBidi" w:hAnsiTheme="majorBidi" w:cstheme="majorBidi"/>
                                <w:sz w:val="12"/>
                                <w:szCs w:val="12"/>
                              </w:rPr>
                              <w:t>disrupted architecture of liver parenchyma, consisting of a dilated central vein (black arrow),</w:t>
                            </w:r>
                            <w:r>
                              <w:rPr>
                                <w:rFonts w:asciiTheme="majorBidi" w:hAnsiTheme="majorBidi" w:cstheme="majorBidi"/>
                                <w:sz w:val="12"/>
                                <w:szCs w:val="12"/>
                              </w:rPr>
                              <w:t xml:space="preserve"> </w:t>
                            </w:r>
                            <w:r w:rsidRPr="00E0659F">
                              <w:rPr>
                                <w:rFonts w:asciiTheme="majorBidi" w:hAnsiTheme="majorBidi" w:cstheme="majorBidi"/>
                                <w:sz w:val="12"/>
                                <w:szCs w:val="12"/>
                              </w:rPr>
                              <w:t>degenerative hepatocytes (blue arrow), and dilated sinusoids  (yellow arrow). H&amp;E stain 100X.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5.2pt;margin-top:.6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3KPwIAAMgEAAAOAAAAZHJzL2Uyb0RvYy54bWysVNuO0zAQfUfiHyy/0yTdUtio6Wrpqghp&#10;uYhdPsBxnCZax2PGbpPy9YydtBR4WsSL5czl+Mycmaxuhk6zg0LXgil4Nks5U0ZC1Zpdwb89bl+9&#10;5cx5YSqhwaiCH5XjN+uXL1a9zdUcGtCVQkYgxuW9LXjjvc2TxMlGdcLNwCpDzhqwE54+cZdUKHpC&#10;73QyT9Nl0gNWFkEq58h6Nzr5OuLXtZL+c1075ZkuOHHz8cR4luFM1iuR71DYppUTDfEPLDrRGnr0&#10;DHUnvGB7bP+C6lqJ4KD2MwldAnXdShVroGqy9I9qHhphVayFmuPsuU3u/8HKT4cvyNqKtMs4M6Ij&#10;jR7V4Nk7GNg8tKe3LqeoB0txfiAzhcZSnb0H+eSYgU0jzE7dIkLfKFERvSxkJhepI44LIGX/ESp6&#10;Ruw9RKChxi70jrrBCJ1kOp6lCVQkGedXy/T6ilySfNkiXSznUbxE5Kd0i86/V9CxcCk4kvYRXhzu&#10;nQ90RH4KCa8Z2LZaR/21+c1AgcES6QfGE3d/1CrEafNV1dSySDUYnMRdudHIxrmiwSeep+mKYJQQ&#10;Amt68Jm5U0rIVnGcn5l/Torvg/Hn/K41gKOQYdlUKOAgaE2qp1E94jvGn1oxNiCI6odymEajhOpI&#10;oiKMq0W/Aro0gD8462mtCu6+7wUqzvQHQ4NxnS0WYQ/jx+L1G1KR4aWnvPQIIwmq4J6z8brxscex&#10;6/aWBmjbRmkDqZHJRJbWJSo+rXbYx8vvGPXrB7T+CQAA//8DAFBLAwQUAAYACAAAACEAkY24zN0A&#10;AAAJAQAADwAAAGRycy9kb3ducmV2LnhtbEyPy07DMBBF90j8gzVI7KiNm/AIcSrEQ2LZB0gs3XgS&#10;R9jjKHbb8PeYFSxH5+reM/Vq9o4dcYpDIAXXCwEMqQ1moF7B++716g5YTJqMdoFQwTdGWDXnZ7Wu&#10;TDjRBo/b1LNcQrHSCmxKY8V5bC16HRdhRMqsC5PXKZ9Tz82kT7ncOy6FuOFeD5QXrB7xyWL7tT14&#10;BR/06d66wli8LdfFZnx57sq0U+ryYn58AJZwTn9h+NXP6tBkp304kInMKSiXosjRDJbAMr8XUgLb&#10;K5BSlsCbmv//oPkBAAD//wMAUEsBAi0AFAAGAAgAAAAhALaDOJL+AAAA4QEAABMAAAAAAAAAAAAA&#10;AAAAAAAAAFtDb250ZW50X1R5cGVzXS54bWxQSwECLQAUAAYACAAAACEAOP0h/9YAAACUAQAACwAA&#10;AAAAAAAAAAAAAAAvAQAAX3JlbHMvLnJlbHNQSwECLQAUAAYACAAAACEAKGXtyj8CAADIBAAADgAA&#10;AAAAAAAAAAAAAAAuAgAAZHJzL2Uyb0RvYy54bWxQSwECLQAUAAYACAAAACEAkY24zN0AAAAJAQAA&#10;DwAAAAAAAAAAAAAAAACZBAAAZHJzL2Rvd25yZXYueG1sUEsFBgAAAAAEAAQA8wAAAKMFAAAAAA==&#10;" filled="f" stroked="f">
                <v:textbox style="mso-fit-shape-to-text:t">
                  <w:txbxContent>
                    <w:p w14:paraId="17F01C21" w14:textId="77777777" w:rsidR="00C76AF3" w:rsidRPr="009B4407" w:rsidRDefault="00C76AF3" w:rsidP="009B4407">
                      <w:pPr>
                        <w:spacing w:line="240" w:lineRule="auto"/>
                        <w:rPr>
                          <w:rFonts w:asciiTheme="majorBidi" w:hAnsiTheme="majorBidi" w:cstheme="majorBidi"/>
                          <w:sz w:val="12"/>
                          <w:szCs w:val="12"/>
                        </w:rPr>
                      </w:pPr>
                      <w:r w:rsidRPr="00E0659F">
                        <w:rPr>
                          <w:rFonts w:asciiTheme="majorBidi" w:hAnsiTheme="majorBidi" w:cstheme="majorBidi"/>
                          <w:sz w:val="12"/>
                          <w:szCs w:val="12"/>
                        </w:rPr>
                        <w:t>Figure (2): Histological micrograph of the liver of the G2 (alloxan group) shows the</w:t>
                      </w:r>
                      <w:r>
                        <w:rPr>
                          <w:rFonts w:asciiTheme="majorBidi" w:hAnsiTheme="majorBidi" w:cstheme="majorBidi"/>
                          <w:sz w:val="12"/>
                          <w:szCs w:val="12"/>
                        </w:rPr>
                        <w:t xml:space="preserve"> </w:t>
                      </w:r>
                      <w:r w:rsidRPr="00E0659F">
                        <w:rPr>
                          <w:rFonts w:asciiTheme="majorBidi" w:hAnsiTheme="majorBidi" w:cstheme="majorBidi"/>
                          <w:sz w:val="12"/>
                          <w:szCs w:val="12"/>
                        </w:rPr>
                        <w:t>disrupted architecture of liver parenchyma, consisting of a dilated central vein (black arrow),</w:t>
                      </w:r>
                      <w:r>
                        <w:rPr>
                          <w:rFonts w:asciiTheme="majorBidi" w:hAnsiTheme="majorBidi" w:cstheme="majorBidi"/>
                          <w:sz w:val="12"/>
                          <w:szCs w:val="12"/>
                        </w:rPr>
                        <w:t xml:space="preserve"> </w:t>
                      </w:r>
                      <w:r w:rsidRPr="00E0659F">
                        <w:rPr>
                          <w:rFonts w:asciiTheme="majorBidi" w:hAnsiTheme="majorBidi" w:cstheme="majorBidi"/>
                          <w:sz w:val="12"/>
                          <w:szCs w:val="12"/>
                        </w:rPr>
                        <w:t>degenerative hepatocytes (blue arrow), and dilated sinusoids  (yellow arrow). H&amp;E stain 100X.</w:t>
                      </w:r>
                    </w:p>
                  </w:txbxContent>
                </v:textbox>
                <w10:wrap type="square"/>
              </v:shape>
            </w:pict>
          </mc:Fallback>
        </mc:AlternateContent>
      </w:r>
      <w:r w:rsidR="00E0659F" w:rsidRPr="00E0659F">
        <w:rPr>
          <w:rFonts w:asciiTheme="majorBidi" w:eastAsia="Calibri" w:hAnsiTheme="majorBidi" w:cstheme="majorBidi"/>
          <w:sz w:val="12"/>
          <w:szCs w:val="12"/>
        </w:rPr>
        <w:t>Figure (1 ): Histological micrograph of the liver of the G1 control group</w:t>
      </w:r>
      <w:r>
        <w:rPr>
          <w:rFonts w:asciiTheme="majorBidi" w:eastAsia="Calibri" w:hAnsiTheme="majorBidi" w:cstheme="majorBidi"/>
          <w:sz w:val="12"/>
          <w:szCs w:val="12"/>
        </w:rPr>
        <w:t xml:space="preserve"> shows</w:t>
      </w:r>
      <w:r w:rsidR="009B4407">
        <w:rPr>
          <w:rFonts w:asciiTheme="majorBidi" w:eastAsia="Calibri" w:hAnsiTheme="majorBidi" w:cstheme="majorBidi"/>
          <w:sz w:val="12"/>
          <w:szCs w:val="12"/>
        </w:rPr>
        <w:t xml:space="preserve">                                                                                                                                                                                                    </w:t>
      </w:r>
      <w:r>
        <w:rPr>
          <w:rFonts w:asciiTheme="majorBidi" w:eastAsia="Calibri" w:hAnsiTheme="majorBidi" w:cstheme="majorBidi"/>
          <w:sz w:val="12"/>
          <w:szCs w:val="12"/>
        </w:rPr>
        <w:t xml:space="preserve">  </w:t>
      </w:r>
      <w:r w:rsidR="00E0659F" w:rsidRPr="00E0659F">
        <w:rPr>
          <w:rFonts w:asciiTheme="majorBidi" w:eastAsia="Calibri" w:hAnsiTheme="majorBidi" w:cstheme="majorBidi"/>
          <w:sz w:val="12"/>
          <w:szCs w:val="12"/>
        </w:rPr>
        <w:t xml:space="preserve"> </w:t>
      </w:r>
      <w:r>
        <w:rPr>
          <w:rFonts w:asciiTheme="majorBidi" w:eastAsia="Calibri" w:hAnsiTheme="majorBidi" w:cstheme="majorBidi"/>
          <w:sz w:val="12"/>
          <w:szCs w:val="12"/>
        </w:rPr>
        <w:t xml:space="preserve">    </w:t>
      </w:r>
      <w:r w:rsidR="00E0659F" w:rsidRPr="00E0659F">
        <w:rPr>
          <w:rFonts w:asciiTheme="majorBidi" w:eastAsia="Calibri" w:hAnsiTheme="majorBidi" w:cstheme="majorBidi"/>
          <w:sz w:val="12"/>
          <w:szCs w:val="12"/>
        </w:rPr>
        <w:t>the normal architecture of liver parenchyma, consisting of a normal</w:t>
      </w:r>
      <w:r w:rsidR="009B4407">
        <w:rPr>
          <w:rFonts w:asciiTheme="majorBidi" w:eastAsia="Calibri" w:hAnsiTheme="majorBidi" w:cstheme="majorBidi"/>
          <w:sz w:val="12"/>
          <w:szCs w:val="12"/>
        </w:rPr>
        <w:t xml:space="preserve"> </w:t>
      </w:r>
      <w:r>
        <w:rPr>
          <w:rFonts w:asciiTheme="majorBidi" w:eastAsia="Calibri" w:hAnsiTheme="majorBidi" w:cstheme="majorBidi"/>
          <w:sz w:val="12"/>
          <w:szCs w:val="12"/>
        </w:rPr>
        <w:t>central</w:t>
      </w:r>
      <w:r w:rsidR="00E0659F" w:rsidRPr="00E0659F">
        <w:rPr>
          <w:rFonts w:asciiTheme="majorBidi" w:eastAsia="Calibri" w:hAnsiTheme="majorBidi" w:cstheme="majorBidi"/>
          <w:sz w:val="12"/>
          <w:szCs w:val="12"/>
        </w:rPr>
        <w:t>l vein</w:t>
      </w:r>
      <w:r>
        <w:rPr>
          <w:rFonts w:asciiTheme="majorBidi" w:eastAsia="Calibri" w:hAnsiTheme="majorBidi" w:cstheme="majorBidi"/>
          <w:sz w:val="12"/>
          <w:szCs w:val="12"/>
        </w:rPr>
        <w:t xml:space="preserve">                                                                                                                                                                                     </w:t>
      </w:r>
      <w:r w:rsidR="00E0659F" w:rsidRPr="00E0659F">
        <w:rPr>
          <w:rFonts w:asciiTheme="majorBidi" w:eastAsia="Calibri" w:hAnsiTheme="majorBidi" w:cstheme="majorBidi"/>
          <w:sz w:val="12"/>
          <w:szCs w:val="12"/>
        </w:rPr>
        <w:t xml:space="preserve"> (black arrow), normal hepatocytes (blue arrow), and normal</w:t>
      </w:r>
      <w:r w:rsidR="009B4407">
        <w:rPr>
          <w:rFonts w:asciiTheme="majorBidi" w:eastAsia="Calibri" w:hAnsiTheme="majorBidi" w:cstheme="majorBidi"/>
          <w:sz w:val="12"/>
          <w:szCs w:val="12"/>
        </w:rPr>
        <w:t xml:space="preserve">                                                                                                                                                                                </w:t>
      </w:r>
      <w:r>
        <w:rPr>
          <w:rFonts w:asciiTheme="majorBidi" w:eastAsia="Calibri" w:hAnsiTheme="majorBidi" w:cstheme="majorBidi"/>
          <w:sz w:val="12"/>
          <w:szCs w:val="12"/>
        </w:rPr>
        <w:t xml:space="preserve">                     </w:t>
      </w:r>
      <w:r w:rsidR="009B4407">
        <w:rPr>
          <w:rFonts w:asciiTheme="majorBidi" w:eastAsia="Calibri" w:hAnsiTheme="majorBidi" w:cstheme="majorBidi"/>
          <w:sz w:val="12"/>
          <w:szCs w:val="12"/>
        </w:rPr>
        <w:t xml:space="preserve">               </w:t>
      </w:r>
      <w:r w:rsidR="00E0659F" w:rsidRPr="00E0659F">
        <w:rPr>
          <w:rFonts w:asciiTheme="majorBidi" w:eastAsia="Calibri" w:hAnsiTheme="majorBidi" w:cstheme="majorBidi"/>
          <w:sz w:val="12"/>
          <w:szCs w:val="12"/>
        </w:rPr>
        <w:t>sinusoids  (yellow arrow). H&amp;E stain 100X.</w:t>
      </w:r>
    </w:p>
    <w:p w14:paraId="7CB3E69F" w14:textId="77777777" w:rsidR="00E0659F" w:rsidRPr="00F67F30" w:rsidRDefault="00E0659F" w:rsidP="00F67F30">
      <w:pPr>
        <w:jc w:val="center"/>
      </w:pPr>
      <w:r w:rsidRPr="00E0659F">
        <w:rPr>
          <w:rFonts w:asciiTheme="majorBidi" w:hAnsiTheme="majorBidi" w:cstheme="majorBidi"/>
          <w:sz w:val="12"/>
          <w:szCs w:val="12"/>
        </w:rPr>
        <w:t>.</w:t>
      </w:r>
    </w:p>
    <w:p w14:paraId="1CA34A24" w14:textId="77777777" w:rsidR="00E0659F" w:rsidRPr="009B4407" w:rsidRDefault="00FC6041" w:rsidP="009B4407">
      <w:pPr>
        <w:tabs>
          <w:tab w:val="left" w:pos="3336"/>
        </w:tabs>
        <w:jc w:val="center"/>
        <w:rPr>
          <w:rFonts w:asciiTheme="majorBidi" w:hAnsiTheme="majorBidi" w:cstheme="majorBidi"/>
          <w:b/>
          <w:bCs/>
          <w:sz w:val="28"/>
          <w:szCs w:val="28"/>
        </w:rPr>
      </w:pPr>
      <w:r>
        <w:rPr>
          <w:noProof/>
          <w:lang w:val="en-IN" w:eastAsia="en-IN"/>
        </w:rPr>
        <mc:AlternateContent>
          <mc:Choice Requires="wps">
            <w:drawing>
              <wp:anchor distT="0" distB="0" distL="114300" distR="114300" simplePos="0" relativeHeight="251663360" behindDoc="0" locked="0" layoutInCell="1" allowOverlap="1" wp14:anchorId="3EF53753" wp14:editId="60584357">
                <wp:simplePos x="0" y="0"/>
                <wp:positionH relativeFrom="margin">
                  <wp:posOffset>2654409</wp:posOffset>
                </wp:positionH>
                <wp:positionV relativeFrom="paragraph">
                  <wp:posOffset>569529</wp:posOffset>
                </wp:positionV>
                <wp:extent cx="45719" cy="312814"/>
                <wp:effectExtent l="38100" t="0" r="69215" b="49530"/>
                <wp:wrapNone/>
                <wp:docPr id="18" name="Straight Arrow Connector 18"/>
                <wp:cNvGraphicFramePr/>
                <a:graphic xmlns:a="http://schemas.openxmlformats.org/drawingml/2006/main">
                  <a:graphicData uri="http://schemas.microsoft.com/office/word/2010/wordprocessingShape">
                    <wps:wsp>
                      <wps:cNvCnPr/>
                      <wps:spPr>
                        <a:xfrm>
                          <a:off x="0" y="0"/>
                          <a:ext cx="45719" cy="312814"/>
                        </a:xfrm>
                        <a:prstGeom prst="straightConnector1">
                          <a:avLst/>
                        </a:prstGeom>
                        <a:ln>
                          <a:solidFill>
                            <a:srgbClr val="00B0F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58A325" id="Straight Arrow Connector 18" o:spid="_x0000_s1026" type="#_x0000_t32" style="position:absolute;margin-left:209pt;margin-top:44.85pt;width:3.6pt;height:24.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5q37QEAAC0EAAAOAAAAZHJzL2Uyb0RvYy54bWysU9uO0zAQfUfiHyy/0yTdBZao6Qq6lBfE&#10;Vix8gOvYiYVvGpsm/XvGTprlpn1AvDixPefMnDPjze1oNDkJCMrZhlarkhJhuWuV7Rr69cv+xQ0l&#10;ITLbMu2saOhZBHq7ff5sM/harF3vdCuAIIkN9eAb2sfo66IIvBeGhZXzwuKldGBYxC10RQtsQHaj&#10;i3VZvioGB60Hx0UIeHo3XdJt5pdS8HgvZRCR6IZibTGvkNdjWovthtUdMN8rPpfB/qEKw5TFpAvV&#10;HYuMfAf1B5VRHFxwMq64M4WTUnGRNaCaqvxNzUPPvMha0JzgF5vC/6Pln04HIKrF3mGnLDPYo4cI&#10;THV9JG8B3EB2zlr00QHBEPRr8KFG2M4eYN4Ff4AkfpRg0hdlkTF7fF48FmMkHA+vX76u3lDC8eaq&#10;Wt9U14myeMR6CPGDcIakn4aGuZaliCrbzE4fQ5yAF0BKrG1ag9Oq3Sut8wa6404DObE0AeW7cp+b&#10;jhl/CYtM6fe2JfHs0YEIitlOi7m2RFsk2ZPQ/BfPWkwpPwuJBqK0q1xaHl2xpGy/VQsLRiaIxNIW&#10;UPk0aI5NMJHHeQGunwYu0Tmjs3EBGmUd/A0cx0upcoq/qJ60JtlH155z27MdOJO5d/P7SUP/8z7D&#10;H1/59gcAAAD//wMAUEsDBBQABgAIAAAAIQDGL42m3wAAAAoBAAAPAAAAZHJzL2Rvd25yZXYueG1s&#10;TI9BTsMwEEX3SNzBGiR21GkoIQ1xKgSqULuClgM49pBExOModtr09gwrWI7m6f/3y83senHCMXSe&#10;FCwXCQgk421HjYLP4/YuBxGiJqt7T6jgggE21fVVqQvrz/SBp0NsBIdQKLSCNsahkDKYFp0OCz8g&#10;8e/Lj05HPsdG2lGfOdz1Mk2STDrdETe0esCXFs33YXIKtq8XY032vtu/7epsiIiDPU5K3d7Mz08g&#10;Is7xD4ZffVaHip1qP5ENolewWua8JSrI148gGFilDymImsn7dQKyKuX/CdUPAAAA//8DAFBLAQIt&#10;ABQABgAIAAAAIQC2gziS/gAAAOEBAAATAAAAAAAAAAAAAAAAAAAAAABbQ29udGVudF9UeXBlc10u&#10;eG1sUEsBAi0AFAAGAAgAAAAhADj9If/WAAAAlAEAAAsAAAAAAAAAAAAAAAAALwEAAF9yZWxzLy5y&#10;ZWxzUEsBAi0AFAAGAAgAAAAhAO8jmrftAQAALQQAAA4AAAAAAAAAAAAAAAAALgIAAGRycy9lMm9E&#10;b2MueG1sUEsBAi0AFAAGAAgAAAAhAMYvjabfAAAACgEAAA8AAAAAAAAAAAAAAAAARwQAAGRycy9k&#10;b3ducmV2LnhtbFBLBQYAAAAABAAEAPMAAABTBQAAAAA=&#10;" strokecolor="#00b0f0" strokeweight="1.5pt">
                <v:stroke endarrow="block" joinstyle="miter"/>
                <w10:wrap anchorx="margin"/>
              </v:shape>
            </w:pict>
          </mc:Fallback>
        </mc:AlternateContent>
      </w:r>
      <w:r>
        <w:rPr>
          <w:noProof/>
          <w:lang w:val="en-IN" w:eastAsia="en-IN"/>
        </w:rPr>
        <mc:AlternateContent>
          <mc:Choice Requires="wps">
            <w:drawing>
              <wp:anchor distT="0" distB="0" distL="114300" distR="114300" simplePos="0" relativeHeight="251664384" behindDoc="0" locked="0" layoutInCell="1" allowOverlap="1" wp14:anchorId="351C58CB" wp14:editId="1B8724B6">
                <wp:simplePos x="0" y="0"/>
                <wp:positionH relativeFrom="column">
                  <wp:posOffset>1894490</wp:posOffset>
                </wp:positionH>
                <wp:positionV relativeFrom="paragraph">
                  <wp:posOffset>898633</wp:posOffset>
                </wp:positionV>
                <wp:extent cx="275896" cy="249621"/>
                <wp:effectExtent l="0" t="0" r="67310" b="55245"/>
                <wp:wrapNone/>
                <wp:docPr id="19" name="Straight Arrow Connector 19"/>
                <wp:cNvGraphicFramePr/>
                <a:graphic xmlns:a="http://schemas.openxmlformats.org/drawingml/2006/main">
                  <a:graphicData uri="http://schemas.microsoft.com/office/word/2010/wordprocessingShape">
                    <wps:wsp>
                      <wps:cNvCnPr/>
                      <wps:spPr>
                        <a:xfrm>
                          <a:off x="0" y="0"/>
                          <a:ext cx="275896" cy="249621"/>
                        </a:xfrm>
                        <a:prstGeom prst="straightConnector1">
                          <a:avLst/>
                        </a:prstGeom>
                        <a:ln>
                          <a:solidFill>
                            <a:srgbClr val="FFFF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650130" id="Straight Arrow Connector 19" o:spid="_x0000_s1026" type="#_x0000_t32" style="position:absolute;margin-left:149.15pt;margin-top:70.75pt;width:21.7pt;height:1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XP7wEAAC4EAAAOAAAAZHJzL2Uyb0RvYy54bWysU9uO0zAQfUfiHyy/06QByrZqukJdyguC&#10;il0+wHXsxMI3jU3T/D1jJ81yWe0DIg9OHM+ZOefMeHt7MZqcBQTlbE2Xi5ISYblrlG1r+u3h8OqG&#10;khCZbZh2VtR0EIHe7l6+2PZ+IyrXOd0IIJjEhk3va9rF6DdFEXgnDAsL54XFQ+nAsIhbaIsGWI/Z&#10;jS6qslwVvYPGg+MiBPx7Nx7SXc4vpeDxi5RBRKJritxiXiGvp7QWuy3btMB8p/hEg/0DC8OUxaJz&#10;qjsWGfkB6q9URnFwwcm44M4UTkrFRdaAapblH2ruO+ZF1oLmBD/bFP5fWv75fASiGuzdmhLLDPbo&#10;PgJTbRfJewDXk72zFn10QDAE/ep92CBsb48w7YI/QhJ/kWDSG2WRS/Z4mD0Wl0g4/qzevb1Zryjh&#10;eFS9Wa+qZcpZPII9hPhROEPSR03DRGZmscw+s/OnEEfgFZAqa5vW4LRqDkrrvIH2tNdAzgxH4IBP&#10;mbuOFX8Li0zpD7YhcfBoQQTFbKvFxC2lLZLuUWn+ioMWY8mvQqKDqO11ppZnV8wlm+9XhdpiZIJI&#10;pDaDyudBU2yCiTzPM7B6HjhH54rOxhlolHXwFDherlTlGH9VPWpNsk+uGXLfsx04lLl30wVKU//r&#10;PsMfr/nuJwAAAP//AwBQSwMEFAAGAAgAAAAhAKExDR3iAAAACwEAAA8AAABkcnMvZG93bnJldi54&#10;bWxMj8FOwzAMhu9IvENkJG4saddBKE0nBIIDEhJ0SHDMmtCWNk7VZFvZ02NOcLT/T78/F+vZDWxv&#10;p9B5VJAsBDCLtTcdNgreNg8XEliIGo0ePFoF3zbAujw9KXRu/AFf7b6KDaMSDLlW0MY45pyHurVO&#10;h4UfLVL26SenI41Tw82kD1TuBp4Kccmd7pAutHq0d62t+2rnFKxk9XGf9pl47F+e9XETvt6f5FGp&#10;87P59gZYtHP8g+FXn9ShJKet36EJbFCQXssloRRkyQoYEcssuQK2pY0UEnhZ8P8/lD8AAAD//wMA&#10;UEsBAi0AFAAGAAgAAAAhALaDOJL+AAAA4QEAABMAAAAAAAAAAAAAAAAAAAAAAFtDb250ZW50X1R5&#10;cGVzXS54bWxQSwECLQAUAAYACAAAACEAOP0h/9YAAACUAQAACwAAAAAAAAAAAAAAAAAvAQAAX3Jl&#10;bHMvLnJlbHNQSwECLQAUAAYACAAAACEA5+vlz+8BAAAuBAAADgAAAAAAAAAAAAAAAAAuAgAAZHJz&#10;L2Uyb0RvYy54bWxQSwECLQAUAAYACAAAACEAoTENHeIAAAALAQAADwAAAAAAAAAAAAAAAABJBAAA&#10;ZHJzL2Rvd25yZXYueG1sUEsFBgAAAAAEAAQA8wAAAFgFAAAAAA==&#10;" strokecolor="yellow" strokeweight="1.5pt">
                <v:stroke endarrow="block" joinstyle="miter"/>
              </v:shape>
            </w:pict>
          </mc:Fallback>
        </mc:AlternateContent>
      </w:r>
      <w:r>
        <w:rPr>
          <w:noProof/>
          <w:lang w:val="en-IN" w:eastAsia="en-IN"/>
        </w:rPr>
        <mc:AlternateContent>
          <mc:Choice Requires="wps">
            <w:drawing>
              <wp:anchor distT="0" distB="0" distL="114300" distR="114300" simplePos="0" relativeHeight="251665408" behindDoc="0" locked="0" layoutInCell="1" allowOverlap="1" wp14:anchorId="2A98201A" wp14:editId="291451F3">
                <wp:simplePos x="0" y="0"/>
                <wp:positionH relativeFrom="column">
                  <wp:posOffset>2279037</wp:posOffset>
                </wp:positionH>
                <wp:positionV relativeFrom="paragraph">
                  <wp:posOffset>470775</wp:posOffset>
                </wp:positionV>
                <wp:extent cx="207819" cy="554182"/>
                <wp:effectExtent l="0" t="0" r="59055" b="55880"/>
                <wp:wrapNone/>
                <wp:docPr id="31" name="Straight Arrow Connector 31"/>
                <wp:cNvGraphicFramePr/>
                <a:graphic xmlns:a="http://schemas.openxmlformats.org/drawingml/2006/main">
                  <a:graphicData uri="http://schemas.microsoft.com/office/word/2010/wordprocessingShape">
                    <wps:wsp>
                      <wps:cNvCnPr/>
                      <wps:spPr>
                        <a:xfrm>
                          <a:off x="0" y="0"/>
                          <a:ext cx="207819" cy="55418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0A7FF6" id="Straight Arrow Connector 31" o:spid="_x0000_s1026" type="#_x0000_t32" style="position:absolute;margin-left:179.45pt;margin-top:37.05pt;width:16.35pt;height:43.6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Nu2gEAAPoDAAAOAAAAZHJzL2Uyb0RvYy54bWysU9tu1DAQfUfiHyy/s7mUwjbabIW2wAuC&#10;FYUPcB07sfBNY7PJ/j1jJ5siqPqAeJnE9pyZc47Hu9vJaHISEJSzLa02JSXCctcp27f0+7cPr7aU&#10;hMhsx7SzoqVnEejt/uWL3egbUbvB6U4AwSI2NKNv6RCjb4oi8EEYFjbOC4uH0oFhEZfQFx2wEasb&#10;XdRl+aYYHXQeHBch4O7dfEj3ub6UgscvUgYRiW4pcos5Qo4PKRb7HWt6YH5QfKHB/oGFYcpi07XU&#10;HYuM/AT1VymjOLjgZNxwZwonpeIia0A1VfmHmvuBeZG1oDnBrzaF/1eWfz4dgaiupVcVJZYZvKP7&#10;CEz1QyTvANxIDs5a9NEBwRT0a/ShQdjBHmFZBX+EJH6SYNIXZZEpe3xePRZTJBw36/LttrqhhOPR&#10;9fXralunmsUj2EOIH4UzJP20NCxkVhZV9pmdPoU4Ay+A1FnbFCNT+r3tSDx7lBNBMdtrsfRJKUXS&#10;MLPOf/GsxQz/KiS6gTyvcps8h+KggZwYTlD3IzuAbLXFzASRSusVVD4PWnITTOTZXIH188A1O3d0&#10;Nq5Ao6yDp8BxulCVc/5F9aw1yX5w3TnfYbYDByzfw/IY0gT/vs7wxye7/wUAAP//AwBQSwMEFAAG&#10;AAgAAAAhAGy0jPPfAAAACgEAAA8AAABkcnMvZG93bnJldi54bWxMj8FOwzAQRO9I/IO1SNyoY1rS&#10;NsSpgIJUxInSC7dtvE0i7HUUu234e8wJjqt5mnlbrkZnxYmG0HnWoCYZCOLam44bDbuPl5sFiBCR&#10;DVrPpOGbAqyqy4sSC+PP/E6nbWxEKuFQoIY2xr6QMtQtOQwT3xOn7OAHhzGdQyPNgOdU7qy8zbJc&#10;Ouw4LbTY01NL9df26DQcWqT1zjKu+3mu3h4/N8/Zq9f6+mp8uAcRaYx/MPzqJ3WoktPeH9kEYTVM&#10;7xbLhGqYzxSIBEyXKgexT2SuZiCrUv5/ofoBAAD//wMAUEsBAi0AFAAGAAgAAAAhALaDOJL+AAAA&#10;4QEAABMAAAAAAAAAAAAAAAAAAAAAAFtDb250ZW50X1R5cGVzXS54bWxQSwECLQAUAAYACAAAACEA&#10;OP0h/9YAAACUAQAACwAAAAAAAAAAAAAAAAAvAQAAX3JlbHMvLnJlbHNQSwECLQAUAAYACAAAACEA&#10;gnPTbtoBAAD6AwAADgAAAAAAAAAAAAAAAAAuAgAAZHJzL2Uyb0RvYy54bWxQSwECLQAUAAYACAAA&#10;ACEAbLSM898AAAAKAQAADwAAAAAAAAAAAAAAAAA0BAAAZHJzL2Rvd25yZXYueG1sUEsFBgAAAAAE&#10;AAQA8wAAAEAFAAAAAA==&#10;" strokecolor="black [3200]" strokeweight="1.5pt">
                <v:stroke endarrow="block" joinstyle="miter"/>
              </v:shape>
            </w:pict>
          </mc:Fallback>
        </mc:AlternateContent>
      </w:r>
      <w:r w:rsidR="00E0659F" w:rsidRPr="003F4246">
        <w:rPr>
          <w:noProof/>
          <w:lang w:val="en-IN" w:eastAsia="en-IN"/>
        </w:rPr>
        <w:drawing>
          <wp:inline distT="0" distB="0" distL="0" distR="0" wp14:anchorId="0B989C37" wp14:editId="78ADA1A6">
            <wp:extent cx="3208020" cy="2217420"/>
            <wp:effectExtent l="76200" t="76200" r="125730" b="1257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14070" cy="22216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5FFB9A" w14:textId="77777777" w:rsidR="00925402" w:rsidRDefault="00E0659F" w:rsidP="00925402">
      <w:pPr>
        <w:spacing w:line="240" w:lineRule="auto"/>
        <w:jc w:val="center"/>
        <w:rPr>
          <w:sz w:val="12"/>
          <w:szCs w:val="12"/>
        </w:rPr>
      </w:pPr>
      <w:r w:rsidRPr="00E0659F">
        <w:rPr>
          <w:sz w:val="12"/>
          <w:szCs w:val="12"/>
        </w:rPr>
        <w:t>Figure (3): Histological micrograph of the liver of the G3 (CoNPs coated with AHA)</w:t>
      </w:r>
      <w:r w:rsidR="009B4407">
        <w:rPr>
          <w:sz w:val="12"/>
          <w:szCs w:val="12"/>
        </w:rPr>
        <w:t xml:space="preserve">                                                                                                                                                                                           </w:t>
      </w:r>
      <w:r w:rsidRPr="00E0659F">
        <w:rPr>
          <w:sz w:val="12"/>
          <w:szCs w:val="12"/>
        </w:rPr>
        <w:t>treatment group shows regenerated architecture of liver parenchyma, consisting of a normal central vein</w:t>
      </w:r>
      <w:r w:rsidR="009B4407">
        <w:rPr>
          <w:sz w:val="12"/>
          <w:szCs w:val="12"/>
        </w:rPr>
        <w:t xml:space="preserve">                                                                                                                                                       </w:t>
      </w:r>
      <w:r w:rsidRPr="00E0659F">
        <w:rPr>
          <w:sz w:val="12"/>
          <w:szCs w:val="12"/>
        </w:rPr>
        <w:t>(black arrow), normal hepatocytes (blue arrow), and normal sinusoids (yellow arrow). H&amp;E stain 100X.</w:t>
      </w:r>
    </w:p>
    <w:p w14:paraId="60442972" w14:textId="77777777" w:rsidR="00FB1FB4" w:rsidRDefault="00FB1FB4" w:rsidP="00925402">
      <w:pPr>
        <w:spacing w:line="240" w:lineRule="auto"/>
        <w:jc w:val="center"/>
        <w:rPr>
          <w:sz w:val="12"/>
          <w:szCs w:val="12"/>
        </w:rPr>
      </w:pPr>
    </w:p>
    <w:p w14:paraId="31F6E6D6" w14:textId="77777777" w:rsidR="00FB1FB4" w:rsidRDefault="00FB1FB4" w:rsidP="00925402">
      <w:pPr>
        <w:spacing w:line="240" w:lineRule="auto"/>
        <w:jc w:val="center"/>
        <w:rPr>
          <w:sz w:val="12"/>
          <w:szCs w:val="12"/>
        </w:rPr>
      </w:pPr>
    </w:p>
    <w:p w14:paraId="68027336" w14:textId="77777777" w:rsidR="00F81C44" w:rsidRPr="00DB30D0" w:rsidRDefault="00FB0752">
      <w:pPr>
        <w:rPr>
          <w:rFonts w:asciiTheme="majorBidi" w:hAnsiTheme="majorBidi" w:cstheme="majorBidi"/>
          <w:b/>
          <w:bCs/>
        </w:rPr>
      </w:pPr>
      <w:r>
        <w:rPr>
          <w:rFonts w:asciiTheme="majorBidi" w:hAnsiTheme="majorBidi" w:cstheme="majorBidi"/>
          <w:b/>
          <w:bCs/>
        </w:rPr>
        <w:t>3.3.2 H</w:t>
      </w:r>
      <w:r w:rsidR="00E0659F" w:rsidRPr="00DB30D0">
        <w:rPr>
          <w:rFonts w:asciiTheme="majorBidi" w:hAnsiTheme="majorBidi" w:cstheme="majorBidi"/>
          <w:b/>
          <w:bCs/>
        </w:rPr>
        <w:t>istological changes of the kidney</w:t>
      </w:r>
    </w:p>
    <w:p w14:paraId="410AC5CB" w14:textId="52ED6ED1" w:rsidR="00E56D89" w:rsidRDefault="00E0659F" w:rsidP="00DB30D0">
      <w:pPr>
        <w:spacing w:line="240" w:lineRule="auto"/>
        <w:rPr>
          <w:rFonts w:asciiTheme="majorBidi" w:hAnsiTheme="majorBidi" w:cstheme="majorBidi"/>
        </w:rPr>
      </w:pPr>
      <w:r w:rsidRPr="00E0659F">
        <w:rPr>
          <w:rFonts w:asciiTheme="majorBidi" w:hAnsiTheme="majorBidi" w:cstheme="majorBidi"/>
        </w:rPr>
        <w:t xml:space="preserve">In the control group, the kidney exhibits normal architecture of the kidney parenchyma, comprising normal glomeruli and renal tubules (Figure </w:t>
      </w:r>
      <w:r w:rsidR="00981867">
        <w:rPr>
          <w:rFonts w:asciiTheme="majorBidi" w:hAnsiTheme="majorBidi" w:cstheme="majorBidi"/>
        </w:rPr>
        <w:t>4</w:t>
      </w:r>
      <w:r w:rsidRPr="00E0659F">
        <w:rPr>
          <w:rFonts w:asciiTheme="majorBidi" w:hAnsiTheme="majorBidi" w:cstheme="majorBidi"/>
        </w:rPr>
        <w:t xml:space="preserve">). While the kidney of the alloxan group shows the disrupted architecture of kidney parenchyma, consisting of atrophied glomeruli, degenerated and dilated renal tubules (Figure </w:t>
      </w:r>
      <w:r w:rsidR="00981867">
        <w:rPr>
          <w:rFonts w:asciiTheme="majorBidi" w:hAnsiTheme="majorBidi" w:cstheme="majorBidi"/>
        </w:rPr>
        <w:t>5</w:t>
      </w:r>
      <w:r w:rsidRPr="00E0659F">
        <w:rPr>
          <w:rFonts w:asciiTheme="majorBidi" w:hAnsiTheme="majorBidi" w:cstheme="majorBidi"/>
        </w:rPr>
        <w:t xml:space="preserve">). CoNPs coated with A. herba </w:t>
      </w:r>
      <w:proofErr w:type="gramStart"/>
      <w:r w:rsidRPr="00E0659F">
        <w:rPr>
          <w:rFonts w:asciiTheme="majorBidi" w:hAnsiTheme="majorBidi" w:cstheme="majorBidi"/>
        </w:rPr>
        <w:t>alba</w:t>
      </w:r>
      <w:proofErr w:type="gramEnd"/>
      <w:r w:rsidRPr="00E0659F">
        <w:rPr>
          <w:rFonts w:asciiTheme="majorBidi" w:hAnsiTheme="majorBidi" w:cstheme="majorBidi"/>
        </w:rPr>
        <w:t xml:space="preserve"> kidney show a regenerated architecture of kidney parenchyma, consisting of normal glomeruli and normal renal tubules (Figure </w:t>
      </w:r>
      <w:r w:rsidR="00981867">
        <w:rPr>
          <w:rFonts w:asciiTheme="majorBidi" w:hAnsiTheme="majorBidi" w:cstheme="majorBidi"/>
        </w:rPr>
        <w:t>6</w:t>
      </w:r>
      <w:r w:rsidR="00DB30D0">
        <w:rPr>
          <w:rFonts w:asciiTheme="majorBidi" w:hAnsiTheme="majorBidi" w:cstheme="majorBidi"/>
        </w:rPr>
        <w:t>)</w:t>
      </w:r>
    </w:p>
    <w:p w14:paraId="5552DB28" w14:textId="77777777" w:rsidR="00E56D89" w:rsidRPr="005D0F39" w:rsidRDefault="00B1204C" w:rsidP="00E56D89">
      <w:pPr>
        <w:rPr>
          <w:rFonts w:asciiTheme="majorBidi" w:hAnsiTheme="majorBidi" w:cstheme="majorBidi"/>
        </w:rPr>
      </w:pPr>
      <w:r w:rsidRPr="005D0F39">
        <w:rPr>
          <w:rFonts w:asciiTheme="majorBidi" w:hAnsiTheme="majorBidi" w:cstheme="majorBidi"/>
          <w:noProof/>
          <w:lang w:val="en-IN" w:eastAsia="en-IN"/>
        </w:rPr>
        <w:lastRenderedPageBreak/>
        <mc:AlternateContent>
          <mc:Choice Requires="wps">
            <w:drawing>
              <wp:anchor distT="0" distB="0" distL="114300" distR="114300" simplePos="0" relativeHeight="251672576" behindDoc="0" locked="0" layoutInCell="1" allowOverlap="1" wp14:anchorId="381F5BEF" wp14:editId="2616B89E">
                <wp:simplePos x="0" y="0"/>
                <wp:positionH relativeFrom="column">
                  <wp:posOffset>4078301</wp:posOffset>
                </wp:positionH>
                <wp:positionV relativeFrom="paragraph">
                  <wp:posOffset>294613</wp:posOffset>
                </wp:positionV>
                <wp:extent cx="374072" cy="187037"/>
                <wp:effectExtent l="0" t="0" r="83185" b="60960"/>
                <wp:wrapNone/>
                <wp:docPr id="37" name="Straight Arrow Connector 37"/>
                <wp:cNvGraphicFramePr/>
                <a:graphic xmlns:a="http://schemas.openxmlformats.org/drawingml/2006/main">
                  <a:graphicData uri="http://schemas.microsoft.com/office/word/2010/wordprocessingShape">
                    <wps:wsp>
                      <wps:cNvCnPr/>
                      <wps:spPr>
                        <a:xfrm>
                          <a:off x="0" y="0"/>
                          <a:ext cx="374072" cy="187037"/>
                        </a:xfrm>
                        <a:prstGeom prst="straightConnector1">
                          <a:avLst/>
                        </a:prstGeom>
                        <a:ln>
                          <a:solidFill>
                            <a:srgbClr val="FFFF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9C2CB5" id="Straight Arrow Connector 37" o:spid="_x0000_s1026" type="#_x0000_t32" style="position:absolute;margin-left:321.15pt;margin-top:23.2pt;width:29.45pt;height:14.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Xz7gEAAC4EAAAOAAAAZHJzL2Uyb0RvYy54bWysU9uO0zAQfUfiHyy/06RdRFdV0xXqUl4Q&#10;VCx8gOvYiYXtscamaf+esdNmuaz2YUUeHF/mnJlzPF7fnZxlR4XRgG/4fFZzpryE1viu4d+/7d7c&#10;chaT8K2w4FXDzyryu83rV+shrNQCerCtQkYkPq6G0PA+pbCqqih75UScQVCeDjWgE4mW2FUtioHY&#10;na0Wdf2uGgDbgCBVjLR7Px7yTeHXWsn0ReuoErMNp9pSGbGMhzxWm7VYdShCb+SlDPGCKpwwnpJO&#10;VPciCfYTzT9UzkiECDrNJLgKtDZSFQ2kZl7/peahF0EVLWRODJNN8f/Rys/HPTLTNvxmyZkXju7o&#10;IaEwXZ/Ye0QY2Ba8Jx8BGYWQX0OIK4Jt/R4vqxj2mMWfNLr8J1nsVDw+Tx6rU2KSNm+Wb+vlgjNJ&#10;R/PbZT1yVo/ggDF9VOBYnjQ8XoqZqpgXn8XxU0yUnoBXQM5sfR4jWNPujLVlgd1ha5EdBbXAjr66&#10;3DoB/whLwtgPvmXpHMiChEb4zqqslyIzbZV1j0rLLJ2tGlN+VZoczNpKaaV31ZSy/TGfWCgyQzSV&#10;NoHq50GX2AxTpZ8n4OJ54BRdMoJPE9AZD/gUOJ2upeox/qp61JplH6A9l3svdlBTFn8uDyh3/e/r&#10;An985ptfAAAA//8DAFBLAwQUAAYACAAAACEATggTveEAAAAJAQAADwAAAGRycy9kb3ducmV2Lnht&#10;bEyPwU6DQBCG7ya+w2ZMvNmlSBGRpTEaPZiYKDXR45YdAWFnCbttsU/veNLbTObLP99frGc7iD1O&#10;vnOkYLmIQCDVznTUKHjbPFxkIHzQZPTgCBV8o4d1eXpS6Ny4A73ivgqN4BDyuVbQhjDmUvq6Rav9&#10;wo1IfPt0k9WB16mRZtIHDreDjKMolVZ3xB9aPeJdi3Vf7ayCVVZ93Md9Ej32L8/6uPFf70/ZUanz&#10;s/n2BkTAOfzB8KvP6lCy09btyHgxKEiT+JJRBUmagGDgKlrGILY8rK5BloX836D8AQAA//8DAFBL&#10;AQItABQABgAIAAAAIQC2gziS/gAAAOEBAAATAAAAAAAAAAAAAAAAAAAAAABbQ29udGVudF9UeXBl&#10;c10ueG1sUEsBAi0AFAAGAAgAAAAhADj9If/WAAAAlAEAAAsAAAAAAAAAAAAAAAAALwEAAF9yZWxz&#10;Ly5yZWxzUEsBAi0AFAAGAAgAAAAhAFvJZfPuAQAALgQAAA4AAAAAAAAAAAAAAAAALgIAAGRycy9l&#10;Mm9Eb2MueG1sUEsBAi0AFAAGAAgAAAAhAE4IE73hAAAACQEAAA8AAAAAAAAAAAAAAAAASAQAAGRy&#10;cy9kb3ducmV2LnhtbFBLBQYAAAAABAAEAPMAAABWBQAAAAA=&#10;" strokecolor="yellow" strokeweight="1.5pt">
                <v:stroke endarrow="block" joinstyle="miter"/>
              </v:shape>
            </w:pict>
          </mc:Fallback>
        </mc:AlternateContent>
      </w:r>
      <w:r w:rsidRPr="005D0F39">
        <w:rPr>
          <w:rFonts w:asciiTheme="majorBidi" w:hAnsiTheme="majorBidi" w:cstheme="majorBidi"/>
          <w:noProof/>
          <w:lang w:val="en-IN" w:eastAsia="en-IN"/>
        </w:rPr>
        <mc:AlternateContent>
          <mc:Choice Requires="wps">
            <w:drawing>
              <wp:anchor distT="0" distB="0" distL="114300" distR="114300" simplePos="0" relativeHeight="251671552" behindDoc="0" locked="0" layoutInCell="1" allowOverlap="1" wp14:anchorId="50B5423D" wp14:editId="54BB0AE1">
                <wp:simplePos x="0" y="0"/>
                <wp:positionH relativeFrom="column">
                  <wp:posOffset>4374625</wp:posOffset>
                </wp:positionH>
                <wp:positionV relativeFrom="paragraph">
                  <wp:posOffset>215210</wp:posOffset>
                </wp:positionV>
                <wp:extent cx="374072" cy="187037"/>
                <wp:effectExtent l="0" t="0" r="83185" b="60960"/>
                <wp:wrapNone/>
                <wp:docPr id="36" name="Straight Arrow Connector 36"/>
                <wp:cNvGraphicFramePr/>
                <a:graphic xmlns:a="http://schemas.openxmlformats.org/drawingml/2006/main">
                  <a:graphicData uri="http://schemas.microsoft.com/office/word/2010/wordprocessingShape">
                    <wps:wsp>
                      <wps:cNvCnPr/>
                      <wps:spPr>
                        <a:xfrm>
                          <a:off x="0" y="0"/>
                          <a:ext cx="374072" cy="18703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21E04A" id="Straight Arrow Connector 36" o:spid="_x0000_s1026" type="#_x0000_t32" style="position:absolute;margin-left:344.45pt;margin-top:16.95pt;width:29.45pt;height:14.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xv1wEAAPoDAAAOAAAAZHJzL2Uyb0RvYy54bWysU02P0zAQvSPxHyzfaZIWbVdR0xXqAhcE&#10;FQs/wOvYiYW/NDZN8u8ZO2l2BWgPiMsktue9mfc8PtyNRpOLgKCcbWi1KSkRlrtW2a6h3799eHNL&#10;SYjMtkw7Kxo6iUDvjq9fHQZfi63rnW4FECSxoR58Q/sYfV0UgffCsLBxXlg8lA4Mi7iErmiBDchu&#10;dLEty5ticNB6cFyEgLv38yE9Zn4pBY9fpAwiEt1Q7C3mCDk+plgcD6zugPle8aUN9g9dGKYsFl2p&#10;7llk5CeoP6iM4uCCk3HDnSmclIqLrAHVVOVvah565kXWguYEv9oU/h8t/3w5A1FtQ3c3lFhm8I4e&#10;IjDV9ZG8A3ADOTlr0UcHBFPQr8GHGmEne4ZlFfwZkvhRgklflEXG7PG0eizGSDhu7vZvy/2WEo5H&#10;1e2+3O0TZ/EE9hDiR+EMST8NDUszaxdV9pldPoU4A6+AVFnbFCNT+r1tSZw8yomgmO20WOqklCJp&#10;mLvOf3HSYoZ/FRLdSH3mMnkOxUkDuTCcoPZHtbJgZoJIpfUKKl8GLbkJJvJsrsDty8A1O1d0Nq5A&#10;o6yDv4HjeG1VzvlX1bPWJPvRtVO+w2wHDli+h+UxpAl+vs7wpyd7/AUAAP//AwBQSwMEFAAGAAgA&#10;AAAhAMSMkKHeAAAACQEAAA8AAABkcnMvZG93bnJldi54bWxMj0FPg0AQhe8m/ofNmHizS6UBiiyN&#10;Wk1sPFl76W0KUyCys4TdtvjvHU96mry8L2/eK1aT7dWZRt85NjCfRaCIK1d33BjYfb7eZaB8QK6x&#10;d0wGvsnDqry+KjCv3YU/6LwNjZIQ9jkaaEMYcq191ZJFP3MDsXhHN1oMIsdG1yNeJNz2+j6KEm2x&#10;Y/nQ4kDPLVVf25M1cGyR1ruecT2kyfz9af/2Em2cMbc30+MDqEBT+IPht75Uh1I6HdyJa696A0mW&#10;LQU1EMdyBUgXqWw5iBMvQJeF/r+g/AEAAP//AwBQSwECLQAUAAYACAAAACEAtoM4kv4AAADhAQAA&#10;EwAAAAAAAAAAAAAAAAAAAAAAW0NvbnRlbnRfVHlwZXNdLnhtbFBLAQItABQABgAIAAAAIQA4/SH/&#10;1gAAAJQBAAALAAAAAAAAAAAAAAAAAC8BAABfcmVscy8ucmVsc1BLAQItABQABgAIAAAAIQC4Xgxv&#10;1wEAAPoDAAAOAAAAAAAAAAAAAAAAAC4CAABkcnMvZTJvRG9jLnhtbFBLAQItABQABgAIAAAAIQDE&#10;jJCh3gAAAAkBAAAPAAAAAAAAAAAAAAAAADEEAABkcnMvZG93bnJldi54bWxQSwUGAAAAAAQABADz&#10;AAAAPAUAAAAA&#10;" strokecolor="black [3200]" strokeweight="1.5pt">
                <v:stroke endarrow="block" joinstyle="miter"/>
              </v:shape>
            </w:pict>
          </mc:Fallback>
        </mc:AlternateContent>
      </w:r>
      <w:r w:rsidR="00EF5BA2" w:rsidRPr="005D0F39">
        <w:rPr>
          <w:rFonts w:asciiTheme="majorBidi" w:hAnsiTheme="majorBidi" w:cstheme="majorBidi"/>
          <w:noProof/>
          <w:lang w:val="en-IN" w:eastAsia="en-IN"/>
        </w:rPr>
        <mc:AlternateContent>
          <mc:Choice Requires="wps">
            <w:drawing>
              <wp:anchor distT="0" distB="0" distL="114300" distR="114300" simplePos="0" relativeHeight="251670528" behindDoc="0" locked="0" layoutInCell="1" allowOverlap="1" wp14:anchorId="269D4915" wp14:editId="7B098151">
                <wp:simplePos x="0" y="0"/>
                <wp:positionH relativeFrom="column">
                  <wp:posOffset>785578</wp:posOffset>
                </wp:positionH>
                <wp:positionV relativeFrom="paragraph">
                  <wp:posOffset>434533</wp:posOffset>
                </wp:positionV>
                <wp:extent cx="34636" cy="477982"/>
                <wp:effectExtent l="38100" t="0" r="60960" b="55880"/>
                <wp:wrapNone/>
                <wp:docPr id="10" name="Straight Arrow Connector 10"/>
                <wp:cNvGraphicFramePr/>
                <a:graphic xmlns:a="http://schemas.openxmlformats.org/drawingml/2006/main">
                  <a:graphicData uri="http://schemas.microsoft.com/office/word/2010/wordprocessingShape">
                    <wps:wsp>
                      <wps:cNvCnPr/>
                      <wps:spPr>
                        <a:xfrm>
                          <a:off x="0" y="0"/>
                          <a:ext cx="34636" cy="477982"/>
                        </a:xfrm>
                        <a:prstGeom prst="straightConnector1">
                          <a:avLst/>
                        </a:prstGeom>
                        <a:ln>
                          <a:solidFill>
                            <a:srgbClr val="FFFF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12A4D7" id="Straight Arrow Connector 10" o:spid="_x0000_s1026" type="#_x0000_t32" style="position:absolute;margin-left:61.85pt;margin-top:34.2pt;width:2.75pt;height:37.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JX7AEAAC0EAAAOAAAAZHJzL2Uyb0RvYy54bWysU8tu2zAQvBfoPxC815KdwEkFy0Hh1L0U&#10;rZE0H0BTpESULyxZS/77LilZ6SPIoagPtCjuzM4MV5u7wWhyEhCUszVdLkpKhOWuUbat6dO3/btb&#10;SkJktmHaWVHTswj0bvv2zab3lVi5zulGAEESG6re17SL0VdFEXgnDAsL54XFQ+nAsIhbaIsGWI/s&#10;RherslwXvYPGg+MiBHx7Px7SbeaXUvD4VcogItE1RW0xr5DXY1qL7YZVLTDfKT7JYP+gwjBlselM&#10;dc8iIz9A/UVlFAcXnIwL7kzhpFRcZA/oZln+4eaxY15kLxhO8HNM4f/R8i+nAxDV4N1hPJYZvKPH&#10;CEy1XSQfAFxPds5azNEBwRLMq/ehQtjOHmDaBX+AZH6QYNI/2iJDzvg8ZyyGSDi+vLpeX60p4Xhy&#10;fXPz/naVKItnrIcQPwlnSHqoaZi0zCKWOWZ2+hziCLwAUmNt0xqcVs1eaZ030B53GsiJ4QTs8Vdm&#10;E9jxt7LIlP5oGxLPHhOIoJhttZi0Jdoi2R6N5qd41mJs+SAkBpisZWl5dMXcsvm+nFmwMkEkSptB&#10;5eugqTbBRB7nGbh6HThX547OxhlolHXwEjgOF6lyrL+4Hr0m20fXnPO15zhwJvPdTd9PGvpf9xn+&#10;/JVvfwIAAP//AwBQSwMEFAAGAAgAAAAhAENoGLjgAAAACgEAAA8AAABkcnMvZG93bnJldi54bWxM&#10;j8FOwzAQRO9I/IO1SNyoQwglhDgVAsEBqRKklcpxGy9JSGxHsduGfj3bE9x2NE+zM/liMr3Y0+hb&#10;ZxVczyIQZCunW1srWK9erlIQPqDV2DtLCn7Iw6I4P8sx0+5gP2hfhlpwiPUZKmhCGDIpfdWQQT9z&#10;A1n2vtxoMLAca6lHPHC46WUcRXNpsLX8ocGBnhqqunJnFNym5edz3CXRa/e+xOPKf2/e0qNSlxfT&#10;4wOIQFP4g+FUn6tDwZ22bme1Fz3r+OaOUQXzNAFxAuL7GMSWj4QdWeTy/4TiFwAA//8DAFBLAQIt&#10;ABQABgAIAAAAIQC2gziS/gAAAOEBAAATAAAAAAAAAAAAAAAAAAAAAABbQ29udGVudF9UeXBlc10u&#10;eG1sUEsBAi0AFAAGAAgAAAAhADj9If/WAAAAlAEAAAsAAAAAAAAAAAAAAAAALwEAAF9yZWxzLy5y&#10;ZWxzUEsBAi0AFAAGAAgAAAAhADkAMlfsAQAALQQAAA4AAAAAAAAAAAAAAAAALgIAAGRycy9lMm9E&#10;b2MueG1sUEsBAi0AFAAGAAgAAAAhAENoGLjgAAAACgEAAA8AAAAAAAAAAAAAAAAARgQAAGRycy9k&#10;b3ducmV2LnhtbFBLBQYAAAAABAAEAPMAAABTBQAAAAA=&#10;" strokecolor="yellow" strokeweight="1.5pt">
                <v:stroke endarrow="block" joinstyle="miter"/>
              </v:shape>
            </w:pict>
          </mc:Fallback>
        </mc:AlternateContent>
      </w:r>
      <w:r w:rsidR="00EF5BA2" w:rsidRPr="005D0F39">
        <w:rPr>
          <w:rFonts w:asciiTheme="majorBidi" w:hAnsiTheme="majorBidi" w:cstheme="majorBidi"/>
          <w:noProof/>
          <w:lang w:val="en-IN" w:eastAsia="en-IN"/>
        </w:rPr>
        <mc:AlternateContent>
          <mc:Choice Requires="wps">
            <w:drawing>
              <wp:anchor distT="0" distB="0" distL="114300" distR="114300" simplePos="0" relativeHeight="251669504" behindDoc="0" locked="0" layoutInCell="1" allowOverlap="1" wp14:anchorId="36B306B3" wp14:editId="0D14C7B0">
                <wp:simplePos x="0" y="0"/>
                <wp:positionH relativeFrom="column">
                  <wp:posOffset>1067241</wp:posOffset>
                </wp:positionH>
                <wp:positionV relativeFrom="paragraph">
                  <wp:posOffset>425367</wp:posOffset>
                </wp:positionV>
                <wp:extent cx="34636" cy="477982"/>
                <wp:effectExtent l="38100" t="0" r="60960" b="55880"/>
                <wp:wrapNone/>
                <wp:docPr id="9" name="Straight Arrow Connector 9"/>
                <wp:cNvGraphicFramePr/>
                <a:graphic xmlns:a="http://schemas.openxmlformats.org/drawingml/2006/main">
                  <a:graphicData uri="http://schemas.microsoft.com/office/word/2010/wordprocessingShape">
                    <wps:wsp>
                      <wps:cNvCnPr/>
                      <wps:spPr>
                        <a:xfrm>
                          <a:off x="0" y="0"/>
                          <a:ext cx="34636" cy="47798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D3E7CD" id="Straight Arrow Connector 9" o:spid="_x0000_s1026" type="#_x0000_t32" style="position:absolute;margin-left:84.05pt;margin-top:33.5pt;width:2.75pt;height:37.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3z1wEAAPcDAAAOAAAAZHJzL2Uyb0RvYy54bWysU01v1DAQvSPxHyzf2WS31bYbbbZCW+CC&#10;YEXpD3AdO7Hwl8Zmk/x7xk42RYB6qLhMYnvem3nP4/3dYDQ5CwjK2ZquVyUlwnLXKNvW9PH7x3e3&#10;lITIbMO0s6Kmowj07vD2zb73ldi4zulGAEESG6re17SL0VdFEXgnDAsr54XFQ+nAsIhLaIsGWI/s&#10;RhebstwWvYPGg+MiBNy9nw7pIfNLKXj8KmUQkeiaYm8xR8jxKcXisGdVC8x3is9tsFd0YZiyWHSh&#10;umeRkZ+g/qIyioMLTsYVd6ZwUiousgZUsy7/UPPQMS+yFjQn+MWm8P9o+ZfzCYhqarqjxDKDV/QQ&#10;gam2i+Q9gOvJ0VmLNjogu+RW70OFoKM9wbwK/gRJ+iDBpC+KIkN2eFwcFkMkHDevrrdXW0o4nlzf&#10;3OxuN4myeMZ6CPGTcIakn5qGuZWlh3U2mZ0/hzgBL4BUWNsUI1P6g21IHD2KiaCYbbWY66SUIkmY&#10;ms5/cdRign8TEq1IbeYyeQjFUQM5Mxyf5sd6YcHMBJFK6wVUvgyacxNM5MFcgJuXgUt2ruhsXIBG&#10;WQf/Asfh0qqc8i+qJ61J9pNrxnyF2Q6crnwP80tI4/v7OsOf3+vhFwAAAP//AwBQSwMEFAAGAAgA&#10;AAAhACrNtMfdAAAACgEAAA8AAABkcnMvZG93bnJldi54bWxMj01PwzAMhu9I/IfISNxY2g21U2k6&#10;AQMJtBNjF25e47UVjVM12Vb+Pd4Jbn7lR+9HuZpcr040hs6zgXSWgCKuve24MbD7fL1bggoR2WLv&#10;mQz8UIBVdX1VYmH9mT/otI2NEhMOBRpoYxwKrUPdksMw8wOx/A5+dBhFjo22I57F3PV6niSZdtix&#10;JLQ40HNL9ff26AwcWqT1rmdcD3mWbp6+3l6Sd2/M7c30+AAq0hT/YLjUl+pQSae9P7INqhedLVNB&#10;DWS5bLoA+SIDtZfjfr4AXZX6/4TqFwAA//8DAFBLAQItABQABgAIAAAAIQC2gziS/gAAAOEBAAAT&#10;AAAAAAAAAAAAAAAAAAAAAABbQ29udGVudF9UeXBlc10ueG1sUEsBAi0AFAAGAAgAAAAhADj9If/W&#10;AAAAlAEAAAsAAAAAAAAAAAAAAAAALwEAAF9yZWxzLy5yZWxzUEsBAi0AFAAGAAgAAAAhANLyrfPX&#10;AQAA9wMAAA4AAAAAAAAAAAAAAAAALgIAAGRycy9lMm9Eb2MueG1sUEsBAi0AFAAGAAgAAAAhACrN&#10;tMfdAAAACgEAAA8AAAAAAAAAAAAAAAAAMQQAAGRycy9kb3ducmV2LnhtbFBLBQYAAAAABAAEAPMA&#10;AAA7BQAAAAA=&#10;" strokecolor="black [3200]" strokeweight="1.5pt">
                <v:stroke endarrow="block" joinstyle="miter"/>
              </v:shape>
            </w:pict>
          </mc:Fallback>
        </mc:AlternateContent>
      </w:r>
      <w:r w:rsidR="00E56D89" w:rsidRPr="00E56D89">
        <w:rPr>
          <w:rFonts w:asciiTheme="majorBidi" w:hAnsiTheme="majorBidi" w:cstheme="majorBidi"/>
          <w:noProof/>
          <w:sz w:val="12"/>
          <w:szCs w:val="12"/>
          <w:lang w:val="en-IN" w:eastAsia="en-IN"/>
        </w:rPr>
        <mc:AlternateContent>
          <mc:Choice Requires="wps">
            <w:drawing>
              <wp:anchor distT="45720" distB="45720" distL="114300" distR="114300" simplePos="0" relativeHeight="251676672" behindDoc="0" locked="0" layoutInCell="1" allowOverlap="1" wp14:anchorId="713D696D" wp14:editId="5C02672B">
                <wp:simplePos x="0" y="0"/>
                <wp:positionH relativeFrom="column">
                  <wp:posOffset>3352800</wp:posOffset>
                </wp:positionH>
                <wp:positionV relativeFrom="paragraph">
                  <wp:posOffset>2649855</wp:posOffset>
                </wp:positionV>
                <wp:extent cx="2360930" cy="876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76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4E1057" w14:textId="11C9BA84" w:rsidR="00C76AF3" w:rsidRPr="00E56D89" w:rsidRDefault="00C76AF3" w:rsidP="00E56D89">
                            <w:pPr>
                              <w:spacing w:line="240" w:lineRule="auto"/>
                              <w:jc w:val="both"/>
                              <w:rPr>
                                <w:rFonts w:asciiTheme="majorBidi" w:hAnsiTheme="majorBidi" w:cstheme="majorBidi"/>
                                <w:sz w:val="12"/>
                                <w:szCs w:val="12"/>
                              </w:rPr>
                            </w:pPr>
                            <w:r w:rsidRPr="00E56D89">
                              <w:rPr>
                                <w:rFonts w:asciiTheme="majorBidi" w:hAnsiTheme="majorBidi" w:cstheme="majorBidi"/>
                                <w:sz w:val="12"/>
                                <w:szCs w:val="12"/>
                              </w:rPr>
                              <w:t>Figure (</w:t>
                            </w:r>
                            <w:r>
                              <w:rPr>
                                <w:rFonts w:asciiTheme="majorBidi" w:hAnsiTheme="majorBidi" w:cstheme="majorBidi"/>
                                <w:sz w:val="12"/>
                                <w:szCs w:val="12"/>
                              </w:rPr>
                              <w:t>5</w:t>
                            </w:r>
                            <w:r w:rsidRPr="00E56D89">
                              <w:rPr>
                                <w:rFonts w:asciiTheme="majorBidi" w:hAnsiTheme="majorBidi" w:cstheme="majorBidi"/>
                                <w:sz w:val="12"/>
                                <w:szCs w:val="12"/>
                              </w:rPr>
                              <w:t>): Histological micrograph of the kidney of the G2 alloxan group shows the disrupted architecture of kidney parenchyma, consisting of atrophied glomeruli (black arrow), degenerated and dilated renal tubules (yellow arrow). H&amp;E stain 100X.</w:t>
                            </w:r>
                          </w:p>
                          <w:p w14:paraId="7BD59E50" w14:textId="77777777" w:rsidR="00C76AF3" w:rsidRDefault="00C76AF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264pt;margin-top:208.65pt;width:185.9pt;height:69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AFQwIAAM8EAAAOAAAAZHJzL2Uyb0RvYy54bWysVNtu2zAMfR+wfxD0vthxsrQ14hRdig4D&#10;ugvW7gNkWY6NyqJGKbGzry8lJ2m2PXXYiyHxcnTIQ3p5PXSa7RS6FkzBp5OUM2UkVK3ZFPzH4927&#10;S86cF6YSGowq+F45fr16+2bZ21xl0ICuFDICMS7vbcEb722eJE42qhNuAlYZctaAnfB0xU1SoegJ&#10;vdNJlqaLpAesLIJUzpH1dnTyVcSvayX917p2yjNdcOLm4xfjtwzfZLUU+QaFbVp5oCH+gUUnWkOP&#10;nqBuhRdsi+1fUF0rERzUfiKhS6CuW6liDVTNNP2jmodGWBVroeY4e2qT+3+w8svuG7K2Kng2veDM&#10;iI5EelSDZx9gYFnoT29dTmEPlgL9QGbSOdbq7D3IJ8cMrBthNuoGEfpGiYr4TUNmcpY64rgAUvaf&#10;oaJnxNZDBBpq7ELzqB2M0Emn/UmbQEWSMZst0qsZuST5Li8WszSKl4j8mG3R+Y8KOhYOBUfSPqKL&#10;3b3zgY3IjyHhMQN3rdZRf21+M1BgsET2gfCBut9rFeK0+a5qallkGgxO4qZca2TjXNHgE83jdEUw&#10;SgiBNT34ytxDSshWcZxfmX9Kiu+D8af8rjWAo45h2VQoYCdoTaqnUTziO8YfWzE2IGjqh3KIQxMj&#10;g6WEak/SIowbRn8EOjSAvzjrabsK7n5uBSrO9CdD43E1nc/DOsbL/P1FRhc895TnHmEkQRXcczYe&#10;1z62OtRk4IbGqG6jwi9MDpxpa6Lwhw0Pa3l+j1Ev/6HVMwAAAP//AwBQSwMEFAAGAAgAAAAhAPdS&#10;E+7hAAAACwEAAA8AAABkcnMvZG93bnJldi54bWxMj8tOwzAQRfdI/IM1ldhRpw/TNMSpECoLJBZQ&#10;yt61nUeJx1HspIGvZ1jBcnSv7pyT7ybXstH2ofEoYTFPgFnU3jRYSTi+P92mwEJUaFTr0Ur4sgF2&#10;xfVVrjLjL/hmx0OsGI1gyJSEOsYu4zzo2joV5r6zSFnpe6cinX3FTa8uNO5avkySO+5Ug/ShVp19&#10;rK3+PAxOQvn8sXEv63J/3A/i+zwKPb1WWsqb2fRwDyzaKf6V4Ref0KEgppMf0ATWShDLlFyihPVi&#10;swJGjXS7JZkTRUKsgBc5/+9Q/AAAAP//AwBQSwECLQAUAAYACAAAACEAtoM4kv4AAADhAQAAEwAA&#10;AAAAAAAAAAAAAAAAAAAAW0NvbnRlbnRfVHlwZXNdLnhtbFBLAQItABQABgAIAAAAIQA4/SH/1gAA&#10;AJQBAAALAAAAAAAAAAAAAAAAAC8BAABfcmVscy8ucmVsc1BLAQItABQABgAIAAAAIQB1yrAFQwIA&#10;AM8EAAAOAAAAAAAAAAAAAAAAAC4CAABkcnMvZTJvRG9jLnhtbFBLAQItABQABgAIAAAAIQD3UhPu&#10;4QAAAAsBAAAPAAAAAAAAAAAAAAAAAJ0EAABkcnMvZG93bnJldi54bWxQSwUGAAAAAAQABADzAAAA&#10;qwUAAAAA&#10;" filled="f" stroked="f">
                <v:textbox>
                  <w:txbxContent>
                    <w:p w14:paraId="064E1057" w14:textId="11C9BA84" w:rsidR="00C76AF3" w:rsidRPr="00E56D89" w:rsidRDefault="00C76AF3" w:rsidP="00E56D89">
                      <w:pPr>
                        <w:spacing w:line="240" w:lineRule="auto"/>
                        <w:jc w:val="both"/>
                        <w:rPr>
                          <w:rFonts w:asciiTheme="majorBidi" w:hAnsiTheme="majorBidi" w:cstheme="majorBidi"/>
                          <w:sz w:val="12"/>
                          <w:szCs w:val="12"/>
                        </w:rPr>
                      </w:pPr>
                      <w:r w:rsidRPr="00E56D89">
                        <w:rPr>
                          <w:rFonts w:asciiTheme="majorBidi" w:hAnsiTheme="majorBidi" w:cstheme="majorBidi"/>
                          <w:sz w:val="12"/>
                          <w:szCs w:val="12"/>
                        </w:rPr>
                        <w:t>Figure (</w:t>
                      </w:r>
                      <w:r>
                        <w:rPr>
                          <w:rFonts w:asciiTheme="majorBidi" w:hAnsiTheme="majorBidi" w:cstheme="majorBidi"/>
                          <w:sz w:val="12"/>
                          <w:szCs w:val="12"/>
                        </w:rPr>
                        <w:t>5</w:t>
                      </w:r>
                      <w:r w:rsidRPr="00E56D89">
                        <w:rPr>
                          <w:rFonts w:asciiTheme="majorBidi" w:hAnsiTheme="majorBidi" w:cstheme="majorBidi"/>
                          <w:sz w:val="12"/>
                          <w:szCs w:val="12"/>
                        </w:rPr>
                        <w:t>): Histological micrograph of the kidney of the G2 alloxan group shows the disrupted architecture of kidney parenchyma, consisting of atrophied glomeruli (black arrow), degenerated and dilated renal tubules (yellow arrow). H&amp;E stain 100X.</w:t>
                      </w:r>
                    </w:p>
                    <w:p w14:paraId="7BD59E50" w14:textId="77777777" w:rsidR="00C76AF3" w:rsidRDefault="00C76AF3"/>
                  </w:txbxContent>
                </v:textbox>
                <w10:wrap type="square"/>
              </v:shape>
            </w:pict>
          </mc:Fallback>
        </mc:AlternateContent>
      </w:r>
      <w:r w:rsidR="00E56D89" w:rsidRPr="005D0F39">
        <w:rPr>
          <w:rFonts w:asciiTheme="majorBidi" w:hAnsiTheme="majorBidi" w:cstheme="majorBidi"/>
          <w:noProof/>
          <w:lang w:val="en-IN" w:eastAsia="en-IN"/>
        </w:rPr>
        <w:drawing>
          <wp:inline distT="0" distB="0" distL="0" distR="0" wp14:anchorId="633CBE1A" wp14:editId="2C55D159">
            <wp:extent cx="2644140" cy="2377440"/>
            <wp:effectExtent l="76200" t="76200" r="137160" b="137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4412" cy="2377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56D89">
        <w:rPr>
          <w:rFonts w:asciiTheme="majorBidi" w:hAnsiTheme="majorBidi" w:cstheme="majorBidi"/>
        </w:rPr>
        <w:t xml:space="preserve">         </w:t>
      </w:r>
      <w:r w:rsidR="00E56D89" w:rsidRPr="005D0F39">
        <w:rPr>
          <w:rFonts w:asciiTheme="majorBidi" w:hAnsiTheme="majorBidi" w:cstheme="majorBidi"/>
          <w:noProof/>
          <w:lang w:val="en-IN" w:eastAsia="en-IN"/>
        </w:rPr>
        <w:drawing>
          <wp:inline distT="0" distB="0" distL="0" distR="0" wp14:anchorId="734D1E5E" wp14:editId="7092F096">
            <wp:extent cx="2522220" cy="2382520"/>
            <wp:effectExtent l="76200" t="76200" r="125730" b="132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653" cy="23829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AE6246" w14:textId="043B8B38" w:rsidR="00E56D89" w:rsidRPr="00E56D89" w:rsidRDefault="00E56D89" w:rsidP="00E56D89">
      <w:pPr>
        <w:spacing w:line="240" w:lineRule="auto"/>
        <w:rPr>
          <w:rFonts w:asciiTheme="majorBidi" w:hAnsiTheme="majorBidi" w:cstheme="majorBidi"/>
          <w:sz w:val="12"/>
          <w:szCs w:val="12"/>
        </w:rPr>
      </w:pPr>
      <w:proofErr w:type="gramStart"/>
      <w:r w:rsidRPr="00E56D89">
        <w:rPr>
          <w:rFonts w:asciiTheme="majorBidi" w:hAnsiTheme="majorBidi" w:cstheme="majorBidi"/>
          <w:sz w:val="12"/>
          <w:szCs w:val="12"/>
        </w:rPr>
        <w:t>Figure (</w:t>
      </w:r>
      <w:r w:rsidR="00981867">
        <w:rPr>
          <w:rFonts w:asciiTheme="majorBidi" w:hAnsiTheme="majorBidi" w:cstheme="majorBidi"/>
          <w:sz w:val="12"/>
          <w:szCs w:val="12"/>
        </w:rPr>
        <w:t>4</w:t>
      </w:r>
      <w:r w:rsidRPr="00E56D89">
        <w:rPr>
          <w:rFonts w:asciiTheme="majorBidi" w:hAnsiTheme="majorBidi" w:cstheme="majorBidi"/>
          <w:sz w:val="12"/>
          <w:szCs w:val="12"/>
        </w:rPr>
        <w:t>): Histological micrograph of the kidney of the G1 control group shows the</w:t>
      </w:r>
      <w:r>
        <w:rPr>
          <w:rFonts w:asciiTheme="majorBidi" w:hAnsiTheme="majorBidi" w:cstheme="majorBidi"/>
          <w:sz w:val="12"/>
          <w:szCs w:val="12"/>
        </w:rPr>
        <w:t xml:space="preserve">                                       </w:t>
      </w:r>
      <w:r w:rsidRPr="00E56D89">
        <w:rPr>
          <w:rFonts w:asciiTheme="majorBidi" w:hAnsiTheme="majorBidi" w:cstheme="majorBidi"/>
          <w:sz w:val="12"/>
          <w:szCs w:val="12"/>
        </w:rPr>
        <w:t xml:space="preserve"> normal architecture of kidney parenchyma, consisting of normal glomeruli (black arrow),</w:t>
      </w:r>
      <w:r>
        <w:rPr>
          <w:rFonts w:asciiTheme="majorBidi" w:hAnsiTheme="majorBidi" w:cstheme="majorBidi"/>
          <w:sz w:val="12"/>
          <w:szCs w:val="12"/>
        </w:rPr>
        <w:t xml:space="preserve">               </w:t>
      </w:r>
      <w:r w:rsidRPr="00E56D89">
        <w:rPr>
          <w:rFonts w:asciiTheme="majorBidi" w:hAnsiTheme="majorBidi" w:cstheme="majorBidi"/>
          <w:sz w:val="12"/>
          <w:szCs w:val="12"/>
        </w:rPr>
        <w:t xml:space="preserve"> normal renal tubules (yellow arrow).</w:t>
      </w:r>
      <w:proofErr w:type="gramEnd"/>
      <w:r w:rsidRPr="00E56D89">
        <w:rPr>
          <w:rFonts w:asciiTheme="majorBidi" w:hAnsiTheme="majorBidi" w:cstheme="majorBidi"/>
          <w:sz w:val="12"/>
          <w:szCs w:val="12"/>
        </w:rPr>
        <w:t xml:space="preserve"> H&amp;E stain 100X.</w:t>
      </w:r>
    </w:p>
    <w:p w14:paraId="4AFD01FA" w14:textId="77777777" w:rsidR="00E56D89" w:rsidRDefault="001C7F49" w:rsidP="00E56D89">
      <w:pPr>
        <w:ind w:firstLine="720"/>
        <w:jc w:val="center"/>
      </w:pPr>
      <w:r>
        <w:rPr>
          <w:noProof/>
          <w:lang w:val="en-IN" w:eastAsia="en-IN"/>
        </w:rPr>
        <w:lastRenderedPageBreak/>
        <mc:AlternateContent>
          <mc:Choice Requires="wps">
            <w:drawing>
              <wp:anchor distT="0" distB="0" distL="114300" distR="114300" simplePos="0" relativeHeight="251673600" behindDoc="0" locked="0" layoutInCell="1" allowOverlap="1" wp14:anchorId="50248EAC" wp14:editId="258230C8">
                <wp:simplePos x="0" y="0"/>
                <wp:positionH relativeFrom="column">
                  <wp:posOffset>2843833</wp:posOffset>
                </wp:positionH>
                <wp:positionV relativeFrom="paragraph">
                  <wp:posOffset>1097170</wp:posOffset>
                </wp:positionV>
                <wp:extent cx="83128" cy="477982"/>
                <wp:effectExtent l="0" t="0" r="69850" b="55880"/>
                <wp:wrapNone/>
                <wp:docPr id="38" name="Straight Arrow Connector 38"/>
                <wp:cNvGraphicFramePr/>
                <a:graphic xmlns:a="http://schemas.openxmlformats.org/drawingml/2006/main">
                  <a:graphicData uri="http://schemas.microsoft.com/office/word/2010/wordprocessingShape">
                    <wps:wsp>
                      <wps:cNvCnPr/>
                      <wps:spPr>
                        <a:xfrm>
                          <a:off x="0" y="0"/>
                          <a:ext cx="83128" cy="47798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E0F051" id="Straight Arrow Connector 38" o:spid="_x0000_s1026" type="#_x0000_t32" style="position:absolute;margin-left:223.9pt;margin-top:86.4pt;width:6.55pt;height:37.6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D1wEAAPkDAAAOAAAAZHJzL2Uyb0RvYy54bWysU9uO0zAQfUfiHyy/01yK2BI1XaEu8IKg&#10;2oUP8Dp2YuGbxqZJ/56xk2YRoH1AvExie87MOcfj/e1kNDkLCMrZllabkhJhueuU7Vv67euHVztK&#10;QmS2Y9pZ0dKLCPT28PLFfvSNqN3gdCeAYBEbmtG3dIjRN0UR+CAMCxvnhcVD6cCwiEvoiw7YiNWN&#10;LuqyfFOMDjoPjosQcPduPqSHXF9KweMXKYOIRLcUucUcIcfHFIvDnjU9MD8ovtBg/8DCMGWx6Vrq&#10;jkVGfoD6o5RRHFxwMm64M4WTUnGRNaCaqvxNzcPAvMha0JzgV5vC/yvLP59PQFTX0i3elGUG7+gh&#10;AlP9EMk7ADeSo7MWfXRAMAX9Gn1oEHa0J1hWwZ8giZ8kmPRFWWTKHl9Wj8UUCcfN3baqsRPHk9c3&#10;N293dSpZPGE9hPhROEPST0vDwmUlUWWb2flTiDPwCkiNtU0xMqXf247Ei0c1ERSzvRZLn5RSJAkz&#10;6fwXL1rM8Hsh0Qykuc1t8hiKowZyZjhA3fdqrYKZCSKV1iuofB605CaYyKO5AuvngWt27uhsXIFG&#10;WQd/A8fpSlXO+VfVs9Yk+9F1l3yF2Q6cr3wPy1tIA/zrOsOfXuzhJwAAAP//AwBQSwMEFAAGAAgA&#10;AAAhAHVRCIPfAAAACwEAAA8AAABkcnMvZG93bnJldi54bWxMj0FPg0AQhe8m/ofNmHizC4RApSyN&#10;Wk00nqy99DaFKRDZWcJuW/z3jie9vcl7ee+bcj3bQZ1p8r1jA/EiAkVcu6bn1sDu8+VuCcoH5AYH&#10;x2Tgmzysq+urEovGXfiDztvQKilhX6CBLoSx0NrXHVn0CzcSi3d0k8Ug59TqZsKLlNtBJ1GUaYs9&#10;y0KHIz11VH9tT9bAsUPa7AbGzZhn8fvj/vU5enPG3N7MDytQgebwF4ZffEGHSpgO7sSNV4OBNM0F&#10;PYiRJyIkkWbRPaiDgSRdxqCrUv//ofoBAAD//wMAUEsBAi0AFAAGAAgAAAAhALaDOJL+AAAA4QEA&#10;ABMAAAAAAAAAAAAAAAAAAAAAAFtDb250ZW50X1R5cGVzXS54bWxQSwECLQAUAAYACAAAACEAOP0h&#10;/9YAAACUAQAACwAAAAAAAAAAAAAAAAAvAQAAX3JlbHMvLnJlbHNQSwECLQAUAAYACAAAACEAS/mV&#10;w9cBAAD5AwAADgAAAAAAAAAAAAAAAAAuAgAAZHJzL2Uyb0RvYy54bWxQSwECLQAUAAYACAAAACEA&#10;dVEIg98AAAALAQAADwAAAAAAAAAAAAAAAAAxBAAAZHJzL2Rvd25yZXYueG1sUEsFBgAAAAAEAAQA&#10;8wAAAD0FAAAAAA==&#10;" strokecolor="black [3200]" strokeweight="1.5pt">
                <v:stroke endarrow="block" joinstyle="miter"/>
              </v:shape>
            </w:pict>
          </mc:Fallback>
        </mc:AlternateContent>
      </w:r>
      <w:r>
        <w:rPr>
          <w:noProof/>
          <w:lang w:val="en-IN" w:eastAsia="en-IN"/>
        </w:rPr>
        <mc:AlternateContent>
          <mc:Choice Requires="wps">
            <w:drawing>
              <wp:anchor distT="0" distB="0" distL="114300" distR="114300" simplePos="0" relativeHeight="251674624" behindDoc="0" locked="0" layoutInCell="1" allowOverlap="1" wp14:anchorId="0E962966" wp14:editId="31BEDF22">
                <wp:simplePos x="0" y="0"/>
                <wp:positionH relativeFrom="column">
                  <wp:posOffset>3259538</wp:posOffset>
                </wp:positionH>
                <wp:positionV relativeFrom="paragraph">
                  <wp:posOffset>1180852</wp:posOffset>
                </wp:positionV>
                <wp:extent cx="83128" cy="477982"/>
                <wp:effectExtent l="0" t="0" r="69850" b="55880"/>
                <wp:wrapNone/>
                <wp:docPr id="39" name="Straight Arrow Connector 39"/>
                <wp:cNvGraphicFramePr/>
                <a:graphic xmlns:a="http://schemas.openxmlformats.org/drawingml/2006/main">
                  <a:graphicData uri="http://schemas.microsoft.com/office/word/2010/wordprocessingShape">
                    <wps:wsp>
                      <wps:cNvCnPr/>
                      <wps:spPr>
                        <a:xfrm>
                          <a:off x="0" y="0"/>
                          <a:ext cx="83128" cy="477982"/>
                        </a:xfrm>
                        <a:prstGeom prst="straightConnector1">
                          <a:avLst/>
                        </a:prstGeom>
                        <a:ln>
                          <a:solidFill>
                            <a:srgbClr val="FFFF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1DDF3E" id="Straight Arrow Connector 39" o:spid="_x0000_s1026" type="#_x0000_t32" style="position:absolute;margin-left:256.65pt;margin-top:93pt;width:6.55pt;height:37.6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47gEAAC0EAAAOAAAAZHJzL2Uyb0RvYy54bWysU8tu2zAQvBfoPxC815LsonEEy0Hh1L0U&#10;rdE0H0BTpESULyxZy/77LilZ6SPIoagPtCjuzM4MV5u7s9HkJCAoZxtaLUpKhOWuVbZr6OO3/Zs1&#10;JSEy2zLtrGjoRQR6t339ajP4Wixd73QrgCCJDfXgG9rH6OuiCLwXhoWF88LioXRgWMQtdEULbEB2&#10;o4tlWb4rBgetB8dFCPj2fjyk28wvpeDxi5RBRKIbitpiXiGvx7QW2w2rO2C+V3ySwf5BhWHKYtOZ&#10;6p5FRn6A+ovKKA4uOBkX3JnCSam4yB7QTVX+4eahZ15kLxhO8HNM4f/R8s+nAxDVNnR1S4llBu/o&#10;IQJTXR/JewA3kJ2zFnN0QLAE8xp8qBG2sweYdsEfIJk/SzDpH22Rc874MmcszpFwfLleVUucCY4n&#10;b29ubtfLRFk8YT2E+FE4Q9JDQ8OkZRZR5ZjZ6VOII/AKSI21TWtwWrV7pXXeQHfcaSAnhhOwx1+Z&#10;Lx07/lYWmdIfbEvixWMCERSznRaTtkRbJNuj0fwUL1qMLb8KiQGitVWWlkdXzC3b79XMgpUJIlHa&#10;DCpfBk21CSbyOM/A5cvAuTp3dDbOQKOsg+fA8XyVKsf6q+vRa7J9dO0lX3uOA2cy3930/aSh/3Wf&#10;4U9f+fYnAAAA//8DAFBLAwQUAAYACAAAACEAyi7ADeIAAAALAQAADwAAAGRycy9kb3ducmV2Lnht&#10;bEyPTUvDQBCG74L/YRnBm918tCGk2RRR9CAINhXscZqsSUx2NmS3beyvdzzpcXhfnnnefDObQZz0&#10;5DpLCsJFAEJTZeuOGgXvu6e7FITzSDUOlrSCb+1gU1xf5ZjV9kxbfSp9IxhCLkMFrfdjJqWrWm3Q&#10;LeyoibNPOxn0fE6NrCc8M9wMMgqCRBrsiD+0OOqHVld9eTQKVmm5f4z6ZfDcv73iZee+Pl7Si1K3&#10;N/P9GoTXs/8rw68+q0PBTgd7pNqJgRlhHHOVgzThUdxYRckSxEFBlIQxyCKX/zcUPwAAAP//AwBQ&#10;SwECLQAUAAYACAAAACEAtoM4kv4AAADhAQAAEwAAAAAAAAAAAAAAAAAAAAAAW0NvbnRlbnRfVHlw&#10;ZXNdLnhtbFBLAQItABQABgAIAAAAIQA4/SH/1gAAAJQBAAALAAAAAAAAAAAAAAAAAC8BAABfcmVs&#10;cy8ucmVsc1BLAQItABQABgAIAAAAIQB4Ij+47gEAAC0EAAAOAAAAAAAAAAAAAAAAAC4CAABkcnMv&#10;ZTJvRG9jLnhtbFBLAQItABQABgAIAAAAIQDKLsAN4gAAAAsBAAAPAAAAAAAAAAAAAAAAAEgEAABk&#10;cnMvZG93bnJldi54bWxQSwUGAAAAAAQABADzAAAAVwUAAAAA&#10;" strokecolor="yellow" strokeweight="1.5pt">
                <v:stroke endarrow="block" joinstyle="miter"/>
              </v:shape>
            </w:pict>
          </mc:Fallback>
        </mc:AlternateContent>
      </w:r>
      <w:r w:rsidR="00E56D89">
        <w:rPr>
          <w:noProof/>
          <w:lang w:val="en-IN" w:eastAsia="en-IN"/>
        </w:rPr>
        <w:drawing>
          <wp:inline distT="0" distB="0" distL="0" distR="0" wp14:anchorId="0282F438" wp14:editId="74DFCC27">
            <wp:extent cx="2903220" cy="2476500"/>
            <wp:effectExtent l="76200" t="76200" r="125730" b="133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2973" cy="2501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41B8E6" w14:textId="72D89287" w:rsidR="00E56D89" w:rsidRDefault="00E56D89" w:rsidP="005C4586">
      <w:pPr>
        <w:spacing w:line="240" w:lineRule="auto"/>
        <w:jc w:val="center"/>
        <w:rPr>
          <w:rFonts w:asciiTheme="majorBidi" w:hAnsiTheme="majorBidi" w:cstheme="majorBidi"/>
          <w:sz w:val="12"/>
          <w:szCs w:val="12"/>
        </w:rPr>
      </w:pPr>
      <w:r w:rsidRPr="00E56D89">
        <w:rPr>
          <w:rFonts w:asciiTheme="majorBidi" w:hAnsiTheme="majorBidi" w:cstheme="majorBidi"/>
          <w:sz w:val="12"/>
          <w:szCs w:val="12"/>
        </w:rPr>
        <w:t>Figure (</w:t>
      </w:r>
      <w:r w:rsidR="00981867">
        <w:rPr>
          <w:rFonts w:asciiTheme="majorBidi" w:hAnsiTheme="majorBidi" w:cstheme="majorBidi"/>
          <w:sz w:val="12"/>
          <w:szCs w:val="12"/>
        </w:rPr>
        <w:t>6</w:t>
      </w:r>
      <w:r w:rsidRPr="00E56D89">
        <w:rPr>
          <w:rFonts w:asciiTheme="majorBidi" w:hAnsiTheme="majorBidi" w:cstheme="majorBidi"/>
          <w:sz w:val="12"/>
          <w:szCs w:val="12"/>
        </w:rPr>
        <w:t>): Histological micrograph of the kidney of the G3 (CoNPs coated with AHA)</w:t>
      </w:r>
      <w:r w:rsidR="005C4586">
        <w:rPr>
          <w:rFonts w:asciiTheme="majorBidi" w:hAnsiTheme="majorBidi" w:cstheme="majorBidi"/>
          <w:sz w:val="12"/>
          <w:szCs w:val="12"/>
        </w:rPr>
        <w:t xml:space="preserve">                                                                                                                                                                      </w:t>
      </w:r>
      <w:r w:rsidRPr="00E56D89">
        <w:rPr>
          <w:rFonts w:asciiTheme="majorBidi" w:hAnsiTheme="majorBidi" w:cstheme="majorBidi"/>
          <w:sz w:val="12"/>
          <w:szCs w:val="12"/>
        </w:rPr>
        <w:t xml:space="preserve">treatment group shows regenerated architecture of kidney parenchyma, consisting of normal glomeruli </w:t>
      </w:r>
      <w:r>
        <w:rPr>
          <w:rFonts w:asciiTheme="majorBidi" w:hAnsiTheme="majorBidi" w:cstheme="majorBidi"/>
          <w:sz w:val="12"/>
          <w:szCs w:val="12"/>
        </w:rPr>
        <w:t xml:space="preserve">                                                                                                                                              </w:t>
      </w:r>
      <w:r w:rsidRPr="00E56D89">
        <w:rPr>
          <w:rFonts w:asciiTheme="majorBidi" w:hAnsiTheme="majorBidi" w:cstheme="majorBidi"/>
          <w:sz w:val="12"/>
          <w:szCs w:val="12"/>
        </w:rPr>
        <w:t xml:space="preserve"> </w:t>
      </w:r>
      <w:r>
        <w:rPr>
          <w:rFonts w:asciiTheme="majorBidi" w:hAnsiTheme="majorBidi" w:cstheme="majorBidi"/>
          <w:sz w:val="12"/>
          <w:szCs w:val="12"/>
        </w:rPr>
        <w:t xml:space="preserve">black </w:t>
      </w:r>
      <w:r w:rsidRPr="00E56D89">
        <w:rPr>
          <w:rFonts w:asciiTheme="majorBidi" w:hAnsiTheme="majorBidi" w:cstheme="majorBidi"/>
          <w:sz w:val="12"/>
          <w:szCs w:val="12"/>
        </w:rPr>
        <w:t>arrow), normal renal tubules (yellow arrow). H&amp;E stain 100X.</w:t>
      </w:r>
    </w:p>
    <w:p w14:paraId="5F5F2AAA" w14:textId="77777777" w:rsidR="00E56D89" w:rsidRPr="00E56D89" w:rsidRDefault="00E56D89" w:rsidP="00E56D89">
      <w:pPr>
        <w:spacing w:line="240" w:lineRule="auto"/>
        <w:jc w:val="both"/>
        <w:rPr>
          <w:rFonts w:asciiTheme="majorBidi" w:hAnsiTheme="majorBidi" w:cstheme="majorBidi"/>
          <w:sz w:val="12"/>
          <w:szCs w:val="12"/>
        </w:rPr>
      </w:pPr>
    </w:p>
    <w:p w14:paraId="60F4B72A" w14:textId="77777777" w:rsidR="00F81C44" w:rsidRPr="00FB1FB4" w:rsidRDefault="00F81C44" w:rsidP="00FB1FB4">
      <w:pPr>
        <w:spacing w:line="240" w:lineRule="auto"/>
        <w:rPr>
          <w:rFonts w:ascii="Times New Roman" w:eastAsia="Times New Roman" w:hAnsi="Times New Roman" w:cs="Times New Roman"/>
          <w:sz w:val="24"/>
          <w:szCs w:val="24"/>
        </w:rPr>
      </w:pPr>
    </w:p>
    <w:p w14:paraId="2723A651" w14:textId="77777777" w:rsidR="00F81C44" w:rsidRDefault="00DB30D0">
      <w:pPr>
        <w:rPr>
          <w:rFonts w:asciiTheme="majorBidi" w:hAnsiTheme="majorBidi" w:cstheme="majorBidi"/>
          <w:b/>
          <w:bCs/>
          <w:sz w:val="24"/>
          <w:szCs w:val="24"/>
        </w:rPr>
      </w:pPr>
      <w:r w:rsidRPr="00DB30D0">
        <w:rPr>
          <w:rFonts w:asciiTheme="majorBidi" w:hAnsiTheme="majorBidi" w:cstheme="majorBidi"/>
          <w:b/>
          <w:bCs/>
          <w:sz w:val="24"/>
          <w:szCs w:val="24"/>
        </w:rPr>
        <w:t xml:space="preserve">4. </w:t>
      </w:r>
      <w:proofErr w:type="gramStart"/>
      <w:r w:rsidRPr="00DB30D0">
        <w:rPr>
          <w:rFonts w:asciiTheme="majorBidi" w:hAnsiTheme="majorBidi" w:cstheme="majorBidi"/>
          <w:b/>
          <w:bCs/>
          <w:sz w:val="24"/>
          <w:szCs w:val="24"/>
        </w:rPr>
        <w:t>discussion</w:t>
      </w:r>
      <w:proofErr w:type="gramEnd"/>
      <w:r w:rsidRPr="00DB30D0">
        <w:rPr>
          <w:rFonts w:asciiTheme="majorBidi" w:hAnsiTheme="majorBidi" w:cstheme="majorBidi"/>
          <w:b/>
          <w:bCs/>
          <w:sz w:val="24"/>
          <w:szCs w:val="24"/>
        </w:rPr>
        <w:t xml:space="preserve"> </w:t>
      </w:r>
    </w:p>
    <w:p w14:paraId="1DB04606" w14:textId="6011C17B" w:rsidR="00C30740" w:rsidRPr="008D2AC6" w:rsidRDefault="00DB30D0" w:rsidP="00D65D64">
      <w:pPr>
        <w:spacing w:line="240" w:lineRule="auto"/>
        <w:rPr>
          <w:rFonts w:ascii="Times New Roman" w:eastAsia="Times New Roman" w:hAnsi="Times New Roman" w:cs="Times New Roman"/>
        </w:rPr>
      </w:pPr>
      <w:r w:rsidRPr="00DB30D0">
        <w:rPr>
          <w:rFonts w:asciiTheme="majorBidi" w:hAnsiTheme="majorBidi" w:cstheme="majorBidi"/>
        </w:rPr>
        <w:t>Diabetes has been related to decreased body weight (</w:t>
      </w:r>
      <w:r w:rsidR="00281309">
        <w:rPr>
          <w:rFonts w:asciiTheme="majorBidi" w:hAnsiTheme="majorBidi" w:cstheme="majorBidi"/>
        </w:rPr>
        <w:t>19</w:t>
      </w:r>
      <w:r w:rsidRPr="00DB30D0">
        <w:rPr>
          <w:rFonts w:asciiTheme="majorBidi" w:hAnsiTheme="majorBidi" w:cstheme="majorBidi"/>
        </w:rPr>
        <w:t>). In particular, alloxan-induced diabetes caused a decrease in body weight in untreated diabetic rats throughout the study period, compared to both the treated and control diabetic groups</w:t>
      </w:r>
      <w:r w:rsidRPr="00C15E80">
        <w:rPr>
          <w:rFonts w:asciiTheme="majorBidi" w:hAnsiTheme="majorBidi" w:cstheme="majorBidi"/>
        </w:rPr>
        <w:t xml:space="preserve">. </w:t>
      </w:r>
      <w:r w:rsidRPr="00DB30D0">
        <w:rPr>
          <w:rFonts w:asciiTheme="majorBidi" w:hAnsiTheme="majorBidi" w:cstheme="majorBidi"/>
          <w:lang w:val="en-GB" w:bidi="ar-IQ"/>
        </w:rPr>
        <w:t>Treated with cobalt nanoparticles coated with AHA, the body weight shows an improvement</w:t>
      </w:r>
      <w:r w:rsidRPr="00DB30D0">
        <w:rPr>
          <w:rFonts w:asciiTheme="majorBidi" w:hAnsiTheme="majorBidi" w:cstheme="majorBidi"/>
          <w:lang w:bidi="ar-IQ"/>
        </w:rPr>
        <w:t xml:space="preserve"> compared with the untreated group. Also there is an improvement in the body weight when the diabetic rats are treated with Artemisia herba alba nanoparticles.</w:t>
      </w:r>
      <w:r w:rsidRPr="00DB30D0">
        <w:rPr>
          <w:rFonts w:asciiTheme="majorBidi" w:hAnsiTheme="majorBidi" w:cstheme="majorBidi"/>
        </w:rPr>
        <w:t xml:space="preserve"> The results of the current study revealed that alloxan-induced diabetes caused a significant increase in liver weight in the diabetic rat group compared to the healthy control group</w:t>
      </w:r>
      <w:r w:rsidRPr="00DB30D0">
        <w:t xml:space="preserve"> (</w:t>
      </w:r>
      <w:r w:rsidR="00E6717F">
        <w:rPr>
          <w:rFonts w:asciiTheme="majorBidi" w:hAnsiTheme="majorBidi" w:cstheme="majorBidi"/>
        </w:rPr>
        <w:t>20</w:t>
      </w:r>
      <w:r w:rsidRPr="00DB30D0">
        <w:rPr>
          <w:rFonts w:asciiTheme="majorBidi" w:hAnsiTheme="majorBidi" w:cstheme="majorBidi"/>
        </w:rPr>
        <w:t>) . This refers to the absence of the hormone insulin and increased glucose levels in the blood (</w:t>
      </w:r>
      <w:r w:rsidR="00E6717F">
        <w:rPr>
          <w:rFonts w:asciiTheme="majorBidi" w:hAnsiTheme="majorBidi" w:cstheme="majorBidi"/>
        </w:rPr>
        <w:t>21</w:t>
      </w:r>
      <w:r w:rsidRPr="00DB30D0">
        <w:rPr>
          <w:rFonts w:asciiTheme="majorBidi" w:hAnsiTheme="majorBidi" w:cstheme="majorBidi"/>
        </w:rPr>
        <w:t>). Overabundant glucose is stored in the liver cells in the form of glycogen, which causes to increase in liver weight (</w:t>
      </w:r>
      <w:r w:rsidR="00E6717F">
        <w:rPr>
          <w:rFonts w:asciiTheme="majorBidi" w:hAnsiTheme="majorBidi" w:cstheme="majorBidi"/>
        </w:rPr>
        <w:t>22</w:t>
      </w:r>
      <w:r w:rsidRPr="00DB30D0">
        <w:rPr>
          <w:rFonts w:asciiTheme="majorBidi" w:hAnsiTheme="majorBidi" w:cstheme="majorBidi"/>
        </w:rPr>
        <w:t xml:space="preserve">). However, a decrease in liver weight was observed when treated with </w:t>
      </w:r>
      <w:r w:rsidR="006901A0">
        <w:rPr>
          <w:rFonts w:asciiTheme="majorBidi" w:hAnsiTheme="majorBidi" w:cstheme="majorBidi"/>
        </w:rPr>
        <w:t>the aqueous extract of A.</w:t>
      </w:r>
      <w:r w:rsidRPr="00DB30D0">
        <w:rPr>
          <w:rFonts w:asciiTheme="majorBidi" w:hAnsiTheme="majorBidi" w:cstheme="majorBidi"/>
        </w:rPr>
        <w:t xml:space="preserve"> herba alba. This refers to the components of the herb that contain flavonoids, which improve the body's metabolic and health status and reduce the risk of disease. Alloxan-induced diabetes leads to a significant increase in kidney weight in the diabetic rat group when compared to the healthy group. This is coordinated with (</w:t>
      </w:r>
      <w:r w:rsidR="00E6717F">
        <w:rPr>
          <w:rFonts w:asciiTheme="majorBidi" w:hAnsiTheme="majorBidi" w:cstheme="majorBidi"/>
        </w:rPr>
        <w:t>23</w:t>
      </w:r>
      <w:r w:rsidRPr="00DB30D0">
        <w:rPr>
          <w:rFonts w:asciiTheme="majorBidi" w:hAnsiTheme="majorBidi" w:cstheme="majorBidi"/>
        </w:rPr>
        <w:t>). Due to hyperglycemia or other metabolic activities associated with diabetes, which leads to kidney enlargement (</w:t>
      </w:r>
      <w:r w:rsidR="00E6717F">
        <w:rPr>
          <w:rFonts w:asciiTheme="majorBidi" w:hAnsiTheme="majorBidi" w:cstheme="majorBidi"/>
        </w:rPr>
        <w:t>24</w:t>
      </w:r>
      <w:r w:rsidRPr="00DB30D0">
        <w:rPr>
          <w:rFonts w:asciiTheme="majorBidi" w:hAnsiTheme="majorBidi" w:cstheme="majorBidi"/>
        </w:rPr>
        <w:t>). However, when treated by using the of Artemisia herba alba</w:t>
      </w:r>
      <w:r w:rsidR="00CC1DD0">
        <w:rPr>
          <w:rFonts w:asciiTheme="majorBidi" w:hAnsiTheme="majorBidi" w:cstheme="majorBidi"/>
        </w:rPr>
        <w:t xml:space="preserve"> aqueous extract</w:t>
      </w:r>
      <w:r w:rsidRPr="00DB30D0">
        <w:rPr>
          <w:rFonts w:asciiTheme="majorBidi" w:hAnsiTheme="majorBidi" w:cstheme="majorBidi"/>
        </w:rPr>
        <w:t>, the</w:t>
      </w:r>
      <w:r w:rsidR="00CC1DD0">
        <w:rPr>
          <w:rFonts w:asciiTheme="majorBidi" w:hAnsiTheme="majorBidi" w:cstheme="majorBidi"/>
        </w:rPr>
        <w:t xml:space="preserve"> weight of the</w:t>
      </w:r>
      <w:r w:rsidRPr="00DB30D0">
        <w:rPr>
          <w:rFonts w:asciiTheme="majorBidi" w:hAnsiTheme="majorBidi" w:cstheme="majorBidi"/>
        </w:rPr>
        <w:t xml:space="preserve"> kidney was decreased. </w:t>
      </w:r>
      <w:r w:rsidR="00300A01" w:rsidRPr="00300A01">
        <w:rPr>
          <w:rFonts w:ascii="Times New Roman" w:eastAsia="Times New Roman" w:hAnsi="Times New Roman" w:cs="Times New Roman"/>
        </w:rPr>
        <w:t>This outcome is comparable to that of a study (</w:t>
      </w:r>
      <w:r w:rsidR="00E6717F">
        <w:rPr>
          <w:rFonts w:ascii="Times New Roman" w:eastAsia="Times New Roman" w:hAnsi="Times New Roman" w:cs="Times New Roman"/>
        </w:rPr>
        <w:t>25</w:t>
      </w:r>
      <w:r w:rsidR="00300A01" w:rsidRPr="00300A01">
        <w:rPr>
          <w:rFonts w:ascii="Times New Roman" w:eastAsia="Times New Roman" w:hAnsi="Times New Roman" w:cs="Times New Roman"/>
        </w:rPr>
        <w:t xml:space="preserve">) that demonstrated that a significant increase in kidney weight was observed in male rats with induced diabetes when treated with the aqueous extract of Artemisia herba alba at </w:t>
      </w:r>
      <w:r w:rsidR="00C15E80">
        <w:rPr>
          <w:rFonts w:ascii="Times New Roman" w:eastAsia="Times New Roman" w:hAnsi="Times New Roman" w:cs="Times New Roman"/>
        </w:rPr>
        <w:t>doses of 200, 100, and 50 mg/kg</w:t>
      </w:r>
      <w:r w:rsidRPr="00DB30D0">
        <w:rPr>
          <w:rFonts w:asciiTheme="majorBidi" w:hAnsiTheme="majorBidi" w:cstheme="majorBidi"/>
        </w:rPr>
        <w:t>. This is due to the flavonoid content of Artemisia herba alba, which increases the antioxidant enzymes effectiveness in the kidney by decreasing oxidative stress.</w:t>
      </w:r>
      <w:r w:rsidR="00C15E80">
        <w:rPr>
          <w:rFonts w:ascii="Times New Roman" w:eastAsia="Times New Roman" w:hAnsi="Times New Roman" w:cs="Times New Roman"/>
        </w:rPr>
        <w:t xml:space="preserve"> </w:t>
      </w:r>
      <w:r w:rsidR="00300A01" w:rsidRPr="00300A01">
        <w:rPr>
          <w:rFonts w:ascii="Times New Roman" w:eastAsia="Times New Roman" w:hAnsi="Times New Roman" w:cs="Times New Roman"/>
        </w:rPr>
        <w:t xml:space="preserve">According to </w:t>
      </w:r>
      <w:r w:rsidR="00E6717F">
        <w:rPr>
          <w:rFonts w:ascii="Times New Roman" w:eastAsia="Times New Roman" w:hAnsi="Times New Roman" w:cs="Times New Roman"/>
        </w:rPr>
        <w:t>(26</w:t>
      </w:r>
      <w:r w:rsidR="00300A01" w:rsidRPr="00300A01">
        <w:rPr>
          <w:rFonts w:ascii="Times New Roman" w:eastAsia="Times New Roman" w:hAnsi="Times New Roman" w:cs="Times New Roman"/>
        </w:rPr>
        <w:t>), diabetic animals have higher levels of the enzymes ALT and AST. This alludes to the production of free radicals, which contribute to liver damage by causing necrosis, the breakdown of liver cells, and the discharge of waste products into the blood.</w:t>
      </w:r>
      <w:r w:rsidR="00666AB3">
        <w:rPr>
          <w:rFonts w:ascii="Times New Roman" w:eastAsia="Times New Roman" w:hAnsi="Times New Roman" w:cs="Times New Roman"/>
        </w:rPr>
        <w:t xml:space="preserve"> </w:t>
      </w:r>
      <w:r w:rsidR="00666AB3" w:rsidRPr="00666AB3">
        <w:rPr>
          <w:rFonts w:ascii="Times New Roman" w:eastAsia="Times New Roman" w:hAnsi="Times New Roman" w:cs="Times New Roman"/>
        </w:rPr>
        <w:t xml:space="preserve">Male rats with alloxan-induced diabetes had higher blood serum levels of the enzyme alkaline phosphatase (ALP). This aligns with the research conducted by </w:t>
      </w:r>
      <w:r w:rsidR="00E6717F">
        <w:rPr>
          <w:rFonts w:ascii="Times New Roman" w:eastAsia="Times New Roman" w:hAnsi="Times New Roman" w:cs="Times New Roman"/>
        </w:rPr>
        <w:t>(27</w:t>
      </w:r>
      <w:r w:rsidR="00666AB3" w:rsidRPr="00C15E80">
        <w:rPr>
          <w:rFonts w:ascii="Times New Roman" w:eastAsia="Times New Roman" w:hAnsi="Times New Roman" w:cs="Times New Roman"/>
        </w:rPr>
        <w:t xml:space="preserve">). </w:t>
      </w:r>
      <w:r w:rsidR="00666AB3" w:rsidRPr="00666AB3">
        <w:rPr>
          <w:rFonts w:ascii="Times New Roman" w:eastAsia="Times New Roman" w:hAnsi="Times New Roman" w:cs="Times New Roman"/>
        </w:rPr>
        <w:t>Alkaline phosphatase (ALP) levels in the diabetic group are higher because of damage from alloxan administration (</w:t>
      </w:r>
      <w:r w:rsidR="00E6717F">
        <w:rPr>
          <w:rFonts w:ascii="Times New Roman" w:eastAsia="Times New Roman" w:hAnsi="Times New Roman" w:cs="Times New Roman"/>
        </w:rPr>
        <w:t>28</w:t>
      </w:r>
      <w:r w:rsidR="00666AB3" w:rsidRPr="00666AB3">
        <w:rPr>
          <w:rFonts w:ascii="Times New Roman" w:eastAsia="Times New Roman" w:hAnsi="Times New Roman" w:cs="Times New Roman"/>
        </w:rPr>
        <w:t>), which raises blood glucose levels and produces free radicals (</w:t>
      </w:r>
      <w:r w:rsidR="00E6717F">
        <w:rPr>
          <w:rFonts w:ascii="Times New Roman" w:eastAsia="Times New Roman" w:hAnsi="Times New Roman" w:cs="Times New Roman"/>
        </w:rPr>
        <w:t>29</w:t>
      </w:r>
      <w:r w:rsidR="00666AB3" w:rsidRPr="00666AB3">
        <w:rPr>
          <w:rFonts w:ascii="Times New Roman" w:eastAsia="Times New Roman" w:hAnsi="Times New Roman" w:cs="Times New Roman"/>
        </w:rPr>
        <w:t>).</w:t>
      </w:r>
      <w:r w:rsidR="00666AB3">
        <w:rPr>
          <w:rFonts w:ascii="Times New Roman" w:eastAsia="Times New Roman" w:hAnsi="Times New Roman" w:cs="Times New Roman"/>
        </w:rPr>
        <w:t xml:space="preserve"> </w:t>
      </w:r>
      <w:r w:rsidR="00666AB3" w:rsidRPr="00666AB3">
        <w:rPr>
          <w:rFonts w:ascii="Times New Roman" w:eastAsia="Times New Roman" w:hAnsi="Times New Roman" w:cs="Times New Roman"/>
        </w:rPr>
        <w:t xml:space="preserve">The disintegration of some tissues, including the liver, due to substance metabolism or </w:t>
      </w:r>
      <w:r w:rsidR="00666AB3" w:rsidRPr="00666AB3">
        <w:rPr>
          <w:rFonts w:ascii="Times New Roman" w:eastAsia="Times New Roman" w:hAnsi="Times New Roman" w:cs="Times New Roman"/>
        </w:rPr>
        <w:lastRenderedPageBreak/>
        <w:t>reduced biliary secretory flow may be the cause of this rise in the enzyme level (</w:t>
      </w:r>
      <w:r w:rsidR="00E6717F">
        <w:rPr>
          <w:rFonts w:ascii="Times New Roman" w:eastAsia="Times New Roman" w:hAnsi="Times New Roman" w:cs="Times New Roman"/>
        </w:rPr>
        <w:t>30</w:t>
      </w:r>
      <w:r w:rsidR="00666AB3" w:rsidRPr="00666AB3">
        <w:rPr>
          <w:rFonts w:ascii="Times New Roman" w:eastAsia="Times New Roman" w:hAnsi="Times New Roman" w:cs="Times New Roman"/>
        </w:rPr>
        <w:t>). Furthermore, because pancreatic damage affects the bile duct, it causes an increase in the enzyme (</w:t>
      </w:r>
      <w:r w:rsidR="00E6717F">
        <w:rPr>
          <w:rFonts w:ascii="Times New Roman" w:eastAsia="Times New Roman" w:hAnsi="Times New Roman" w:cs="Times New Roman"/>
        </w:rPr>
        <w:t>31</w:t>
      </w:r>
      <w:r w:rsidR="00666AB3" w:rsidRPr="00666AB3">
        <w:rPr>
          <w:rFonts w:ascii="Times New Roman" w:eastAsia="Times New Roman" w:hAnsi="Times New Roman" w:cs="Times New Roman"/>
        </w:rPr>
        <w:t>).</w:t>
      </w:r>
      <w:r w:rsidR="00C15E80">
        <w:rPr>
          <w:rFonts w:ascii="Times New Roman" w:eastAsia="Times New Roman" w:hAnsi="Times New Roman" w:cs="Times New Roman"/>
        </w:rPr>
        <w:t xml:space="preserve"> </w:t>
      </w:r>
      <w:r w:rsidR="00666AB3" w:rsidRPr="00666AB3">
        <w:rPr>
          <w:rFonts w:ascii="Times New Roman" w:eastAsia="Times New Roman" w:hAnsi="Times New Roman" w:cs="Times New Roman"/>
        </w:rPr>
        <w:t>According to the study, diabetic male rats' blood levels of ALT, ALP, and AST significantly decreased after receiving 500 mg/kg of Artemisia herba alba aqueous extract thrice daily for a month (</w:t>
      </w:r>
      <w:r w:rsidR="00E6717F">
        <w:rPr>
          <w:rFonts w:ascii="Times New Roman" w:eastAsia="Times New Roman" w:hAnsi="Times New Roman" w:cs="Times New Roman"/>
        </w:rPr>
        <w:t>32</w:t>
      </w:r>
      <w:r w:rsidR="00666AB3" w:rsidRPr="00666AB3">
        <w:rPr>
          <w:rFonts w:ascii="Times New Roman" w:eastAsia="Times New Roman" w:hAnsi="Times New Roman" w:cs="Times New Roman"/>
        </w:rPr>
        <w:t xml:space="preserve">; </w:t>
      </w:r>
      <w:r w:rsidR="00E6717F">
        <w:rPr>
          <w:rFonts w:ascii="Times New Roman" w:eastAsia="Times New Roman" w:hAnsi="Times New Roman" w:cs="Times New Roman"/>
        </w:rPr>
        <w:t>25</w:t>
      </w:r>
      <w:r w:rsidR="00666AB3" w:rsidRPr="00666AB3">
        <w:rPr>
          <w:rFonts w:ascii="Times New Roman" w:eastAsia="Times New Roman" w:hAnsi="Times New Roman" w:cs="Times New Roman"/>
        </w:rPr>
        <w:t>).</w:t>
      </w:r>
      <w:r w:rsidR="00666AB3">
        <w:rPr>
          <w:rFonts w:ascii="Times New Roman" w:eastAsia="Times New Roman" w:hAnsi="Times New Roman" w:cs="Times New Roman"/>
        </w:rPr>
        <w:t xml:space="preserve"> </w:t>
      </w:r>
      <w:r w:rsidR="00666AB3" w:rsidRPr="00666AB3">
        <w:rPr>
          <w:rFonts w:ascii="Times New Roman" w:eastAsia="Times New Roman" w:hAnsi="Times New Roman" w:cs="Times New Roman"/>
        </w:rPr>
        <w:t>This is because the aerial portions of Artemisia herba alba contain active substances that are important for safeguarding the liver tissue (</w:t>
      </w:r>
      <w:r w:rsidR="00E6717F">
        <w:rPr>
          <w:rFonts w:ascii="Times New Roman" w:eastAsia="Times New Roman" w:hAnsi="Times New Roman" w:cs="Times New Roman"/>
        </w:rPr>
        <w:t>33</w:t>
      </w:r>
      <w:r w:rsidR="00C15E80">
        <w:rPr>
          <w:rFonts w:ascii="Times New Roman" w:eastAsia="Times New Roman" w:hAnsi="Times New Roman" w:cs="Times New Roman"/>
        </w:rPr>
        <w:t>).</w:t>
      </w:r>
      <w:r w:rsidR="00666AB3" w:rsidRPr="00666AB3">
        <w:rPr>
          <w:rFonts w:ascii="Times New Roman" w:eastAsia="Times New Roman" w:hAnsi="Times New Roman" w:cs="Times New Roman"/>
        </w:rPr>
        <w:t xml:space="preserve"> </w:t>
      </w:r>
      <w:r w:rsidR="00666AB3" w:rsidRPr="006E0053">
        <w:rPr>
          <w:rFonts w:ascii="Times New Roman" w:eastAsia="Times New Roman" w:hAnsi="Times New Roman" w:cs="Times New Roman"/>
        </w:rPr>
        <w:t xml:space="preserve">The current investigation demonstrated that male albino rats with diabetes induced by alloxan had elevated blood urea and creatinine levels. This aligns with the findings of research conducted by </w:t>
      </w:r>
      <w:r w:rsidR="00E6717F">
        <w:rPr>
          <w:rFonts w:ascii="Times New Roman" w:eastAsia="Times New Roman" w:hAnsi="Times New Roman" w:cs="Times New Roman"/>
        </w:rPr>
        <w:t>(34</w:t>
      </w:r>
      <w:r w:rsidR="00666AB3" w:rsidRPr="006E0053">
        <w:rPr>
          <w:rFonts w:ascii="Times New Roman" w:eastAsia="Times New Roman" w:hAnsi="Times New Roman" w:cs="Times New Roman"/>
        </w:rPr>
        <w:t xml:space="preserve">). </w:t>
      </w:r>
      <w:r w:rsidR="00272B28">
        <w:rPr>
          <w:rFonts w:ascii="Times New Roman" w:eastAsia="Times New Roman" w:hAnsi="Times New Roman" w:cs="Times New Roman"/>
        </w:rPr>
        <w:t>E</w:t>
      </w:r>
      <w:r w:rsidR="00272B28" w:rsidRPr="006E0053">
        <w:rPr>
          <w:rFonts w:ascii="Times New Roman" w:eastAsia="Times New Roman" w:hAnsi="Times New Roman" w:cs="Times New Roman"/>
        </w:rPr>
        <w:t xml:space="preserve">levated </w:t>
      </w:r>
      <w:r w:rsidR="00272B28">
        <w:rPr>
          <w:rFonts w:ascii="Times New Roman" w:eastAsia="Times New Roman" w:hAnsi="Times New Roman" w:cs="Times New Roman"/>
        </w:rPr>
        <w:t xml:space="preserve">in </w:t>
      </w:r>
      <w:r w:rsidR="00272B28" w:rsidRPr="006E0053">
        <w:rPr>
          <w:rFonts w:ascii="Times New Roman" w:eastAsia="Times New Roman" w:hAnsi="Times New Roman" w:cs="Times New Roman"/>
        </w:rPr>
        <w:t>blood urea and creatinine levels</w:t>
      </w:r>
      <w:r w:rsidR="00272B28">
        <w:rPr>
          <w:rFonts w:ascii="Times New Roman" w:eastAsia="Times New Roman" w:hAnsi="Times New Roman" w:cs="Times New Roman"/>
        </w:rPr>
        <w:t xml:space="preserve"> leads to</w:t>
      </w:r>
      <w:r w:rsidR="00272B28" w:rsidRPr="006E0053">
        <w:rPr>
          <w:rFonts w:ascii="Times New Roman" w:eastAsia="Times New Roman" w:hAnsi="Times New Roman" w:cs="Times New Roman"/>
        </w:rPr>
        <w:t xml:space="preserve"> </w:t>
      </w:r>
      <w:r w:rsidR="00272B28">
        <w:rPr>
          <w:rFonts w:ascii="Times New Roman" w:eastAsia="Times New Roman" w:hAnsi="Times New Roman" w:cs="Times New Roman"/>
        </w:rPr>
        <w:t>d</w:t>
      </w:r>
      <w:r w:rsidR="00666AB3" w:rsidRPr="006E0053">
        <w:rPr>
          <w:rFonts w:ascii="Times New Roman" w:eastAsia="Times New Roman" w:hAnsi="Times New Roman" w:cs="Times New Roman"/>
        </w:rPr>
        <w:t>iabetic nephropathy, which is characterised by slow, gradual nega</w:t>
      </w:r>
      <w:r w:rsidR="00272B28">
        <w:rPr>
          <w:rFonts w:ascii="Times New Roman" w:eastAsia="Times New Roman" w:hAnsi="Times New Roman" w:cs="Times New Roman"/>
        </w:rPr>
        <w:t xml:space="preserve">tive changes in kidney function, this </w:t>
      </w:r>
      <w:r w:rsidR="00666AB3" w:rsidRPr="006E0053">
        <w:rPr>
          <w:rFonts w:ascii="Times New Roman" w:eastAsia="Times New Roman" w:hAnsi="Times New Roman" w:cs="Times New Roman"/>
        </w:rPr>
        <w:t>is one of the chronic complications that cause this increase in some body organs as a result of long-term diabetes (</w:t>
      </w:r>
      <w:r w:rsidR="00E6717F">
        <w:rPr>
          <w:rFonts w:ascii="Times New Roman" w:eastAsia="Times New Roman" w:hAnsi="Times New Roman" w:cs="Times New Roman"/>
        </w:rPr>
        <w:t>35</w:t>
      </w:r>
      <w:r w:rsidR="00666AB3" w:rsidRPr="006E0053">
        <w:rPr>
          <w:rFonts w:ascii="Times New Roman" w:eastAsia="Times New Roman" w:hAnsi="Times New Roman" w:cs="Times New Roman"/>
        </w:rPr>
        <w:t xml:space="preserve">; </w:t>
      </w:r>
      <w:r w:rsidR="00E6717F">
        <w:rPr>
          <w:rFonts w:ascii="Times New Roman" w:eastAsia="Times New Roman" w:hAnsi="Times New Roman" w:cs="Times New Roman"/>
        </w:rPr>
        <w:t>36</w:t>
      </w:r>
      <w:r w:rsidR="00666AB3" w:rsidRPr="006E0053">
        <w:rPr>
          <w:rFonts w:ascii="Times New Roman" w:eastAsia="Times New Roman" w:hAnsi="Times New Roman" w:cs="Times New Roman"/>
        </w:rPr>
        <w:t xml:space="preserve">; </w:t>
      </w:r>
      <w:r w:rsidR="00E6717F">
        <w:rPr>
          <w:rFonts w:ascii="Times New Roman" w:eastAsia="Times New Roman" w:hAnsi="Times New Roman" w:cs="Times New Roman"/>
        </w:rPr>
        <w:t>37</w:t>
      </w:r>
      <w:r w:rsidR="00666AB3" w:rsidRPr="00C15E80">
        <w:rPr>
          <w:rFonts w:ascii="Times New Roman" w:eastAsia="Times New Roman" w:hAnsi="Times New Roman" w:cs="Times New Roman"/>
        </w:rPr>
        <w:t>).</w:t>
      </w:r>
      <w:r w:rsidR="006E0053" w:rsidRPr="00C15E80">
        <w:rPr>
          <w:rFonts w:ascii="Times New Roman" w:eastAsia="Times New Roman" w:hAnsi="Times New Roman" w:cs="Times New Roman"/>
        </w:rPr>
        <w:t xml:space="preserve"> </w:t>
      </w:r>
      <w:r w:rsidRPr="00DB30D0">
        <w:rPr>
          <w:rFonts w:asciiTheme="majorBidi" w:hAnsiTheme="majorBidi" w:cstheme="majorBidi"/>
        </w:rPr>
        <w:t xml:space="preserve">Treating diabetic animals with </w:t>
      </w:r>
      <w:r w:rsidR="00272B28">
        <w:rPr>
          <w:rFonts w:asciiTheme="majorBidi" w:hAnsiTheme="majorBidi" w:cstheme="majorBidi"/>
        </w:rPr>
        <w:t>Artemisia herba alba</w:t>
      </w:r>
      <w:r w:rsidRPr="00DB30D0">
        <w:rPr>
          <w:rFonts w:asciiTheme="majorBidi" w:hAnsiTheme="majorBidi" w:cstheme="majorBidi"/>
        </w:rPr>
        <w:t xml:space="preserve"> aqueous extract at a dose of 500 mg/kg once daily for a month resulted in a significant decrease in urea and creatinine levels. This result is consistent with a study by (</w:t>
      </w:r>
      <w:r w:rsidR="00E6717F">
        <w:rPr>
          <w:rFonts w:asciiTheme="majorBidi" w:hAnsiTheme="majorBidi" w:cstheme="majorBidi"/>
        </w:rPr>
        <w:t xml:space="preserve">25), </w:t>
      </w:r>
      <w:r w:rsidRPr="00DB30D0">
        <w:rPr>
          <w:rFonts w:asciiTheme="majorBidi" w:hAnsiTheme="majorBidi" w:cstheme="majorBidi"/>
        </w:rPr>
        <w:t>which showed that male albino rats</w:t>
      </w:r>
      <w:r w:rsidR="00272B28">
        <w:rPr>
          <w:rFonts w:asciiTheme="majorBidi" w:hAnsiTheme="majorBidi" w:cstheme="majorBidi"/>
        </w:rPr>
        <w:t xml:space="preserve"> with induced diabetes that has been</w:t>
      </w:r>
      <w:r w:rsidRPr="00DB30D0">
        <w:rPr>
          <w:rFonts w:asciiTheme="majorBidi" w:hAnsiTheme="majorBidi" w:cstheme="majorBidi"/>
        </w:rPr>
        <w:t xml:space="preserve"> trea</w:t>
      </w:r>
      <w:r w:rsidR="00272B28">
        <w:rPr>
          <w:rFonts w:asciiTheme="majorBidi" w:hAnsiTheme="majorBidi" w:cstheme="majorBidi"/>
        </w:rPr>
        <w:t>ted with an aqueous extract of Artemisia herba alba at doses of 50</w:t>
      </w:r>
      <w:r w:rsidRPr="00DB30D0">
        <w:rPr>
          <w:rFonts w:asciiTheme="majorBidi" w:hAnsiTheme="majorBidi" w:cstheme="majorBidi"/>
        </w:rPr>
        <w:t xml:space="preserve">, 100, and </w:t>
      </w:r>
      <w:r w:rsidR="00272B28">
        <w:rPr>
          <w:rFonts w:asciiTheme="majorBidi" w:hAnsiTheme="majorBidi" w:cstheme="majorBidi"/>
        </w:rPr>
        <w:t>200</w:t>
      </w:r>
      <w:r w:rsidRPr="00DB30D0">
        <w:rPr>
          <w:rFonts w:asciiTheme="majorBidi" w:hAnsiTheme="majorBidi" w:cstheme="majorBidi"/>
        </w:rPr>
        <w:t xml:space="preserve"> mg/kg showed a significant decrease in</w:t>
      </w:r>
      <w:r w:rsidR="00272B28">
        <w:rPr>
          <w:rFonts w:asciiTheme="majorBidi" w:hAnsiTheme="majorBidi" w:cstheme="majorBidi"/>
        </w:rPr>
        <w:t xml:space="preserve"> the levels of</w:t>
      </w:r>
      <w:r w:rsidRPr="00DB30D0">
        <w:rPr>
          <w:rFonts w:asciiTheme="majorBidi" w:hAnsiTheme="majorBidi" w:cstheme="majorBidi"/>
        </w:rPr>
        <w:t xml:space="preserve"> urea and creatinine compared to the untreated group. This was attributed to the active components of the plant, terpenoids and flavonoids, which decreased lipid peroxidation and increased antioxidants in the rats. This also reduced accumulated fat and blood glucose, leading to improved kidney tissue (</w:t>
      </w:r>
      <w:r w:rsidR="00E6717F">
        <w:rPr>
          <w:rFonts w:asciiTheme="majorBidi" w:hAnsiTheme="majorBidi" w:cstheme="majorBidi"/>
        </w:rPr>
        <w:t>38</w:t>
      </w:r>
      <w:r w:rsidRPr="00DB30D0">
        <w:rPr>
          <w:rFonts w:asciiTheme="majorBidi" w:hAnsiTheme="majorBidi" w:cstheme="majorBidi"/>
        </w:rPr>
        <w:t>).</w:t>
      </w:r>
      <w:r w:rsidR="006E0053">
        <w:rPr>
          <w:rFonts w:ascii="Times New Roman" w:eastAsia="Times New Roman" w:hAnsi="Times New Roman" w:cs="Times New Roman"/>
        </w:rPr>
        <w:t xml:space="preserve"> </w:t>
      </w:r>
      <w:r w:rsidR="00666AB3" w:rsidRPr="00666AB3">
        <w:rPr>
          <w:rFonts w:ascii="Times New Roman" w:eastAsia="Times New Roman" w:hAnsi="Times New Roman" w:cs="Times New Roman"/>
        </w:rPr>
        <w:t>The findings of the study demonstrated that male albino rats' blood serum cholesterol levels increased when diabetes was induced. This is in line with (</w:t>
      </w:r>
      <w:r w:rsidR="00E6717F">
        <w:rPr>
          <w:rFonts w:ascii="Times New Roman" w:eastAsia="Times New Roman" w:hAnsi="Times New Roman" w:cs="Times New Roman"/>
        </w:rPr>
        <w:t>39</w:t>
      </w:r>
      <w:r w:rsidR="00666AB3" w:rsidRPr="00666AB3">
        <w:rPr>
          <w:rFonts w:ascii="Times New Roman" w:eastAsia="Times New Roman" w:hAnsi="Times New Roman" w:cs="Times New Roman"/>
        </w:rPr>
        <w:t>), which found that</w:t>
      </w:r>
      <w:r w:rsidR="006F3368">
        <w:rPr>
          <w:rFonts w:ascii="Times New Roman" w:eastAsia="Times New Roman" w:hAnsi="Times New Roman" w:cs="Times New Roman"/>
        </w:rPr>
        <w:t xml:space="preserve"> the </w:t>
      </w:r>
      <w:r w:rsidR="006F3368" w:rsidRPr="00666AB3">
        <w:rPr>
          <w:rFonts w:ascii="Times New Roman" w:eastAsia="Times New Roman" w:hAnsi="Times New Roman" w:cs="Times New Roman"/>
        </w:rPr>
        <w:t>blood serum cholesterol levels</w:t>
      </w:r>
      <w:r w:rsidR="00666AB3" w:rsidRPr="00666AB3">
        <w:rPr>
          <w:rFonts w:ascii="Times New Roman" w:eastAsia="Times New Roman" w:hAnsi="Times New Roman" w:cs="Times New Roman"/>
        </w:rPr>
        <w:t xml:space="preserve"> </w:t>
      </w:r>
      <w:r w:rsidR="006F3368">
        <w:rPr>
          <w:rFonts w:ascii="Times New Roman" w:eastAsia="Times New Roman" w:hAnsi="Times New Roman" w:cs="Times New Roman"/>
        </w:rPr>
        <w:t xml:space="preserve">will be raised when </w:t>
      </w:r>
      <w:r w:rsidR="00666AB3" w:rsidRPr="00666AB3">
        <w:rPr>
          <w:rFonts w:ascii="Times New Roman" w:eastAsia="Times New Roman" w:hAnsi="Times New Roman" w:cs="Times New Roman"/>
        </w:rPr>
        <w:t>giving rats alloxan relative to the healthy group</w:t>
      </w:r>
      <w:r w:rsidR="00C15E80">
        <w:rPr>
          <w:rFonts w:ascii="Times New Roman" w:eastAsia="Times New Roman" w:hAnsi="Times New Roman" w:cs="Times New Roman"/>
        </w:rPr>
        <w:t xml:space="preserve">. </w:t>
      </w:r>
      <w:r w:rsidR="00666AB3" w:rsidRPr="00666AB3">
        <w:rPr>
          <w:rFonts w:ascii="Times New Roman" w:eastAsia="Times New Roman" w:hAnsi="Times New Roman" w:cs="Times New Roman"/>
        </w:rPr>
        <w:t xml:space="preserve">Due to increased activity of the enzyme cholesterol acyl transferase, which promotes insulin insufficiency in diabetes, high cholesterol in diabetes is ascribed to increased </w:t>
      </w:r>
      <w:r w:rsidR="006F3368">
        <w:rPr>
          <w:rFonts w:ascii="Times New Roman" w:eastAsia="Times New Roman" w:hAnsi="Times New Roman" w:cs="Times New Roman"/>
        </w:rPr>
        <w:t>intestinal</w:t>
      </w:r>
      <w:r w:rsidR="006E0053">
        <w:rPr>
          <w:rFonts w:ascii="Times New Roman" w:eastAsia="Times New Roman" w:hAnsi="Times New Roman" w:cs="Times New Roman"/>
        </w:rPr>
        <w:t xml:space="preserve"> absorption (</w:t>
      </w:r>
      <w:r w:rsidR="00E6717F">
        <w:rPr>
          <w:rFonts w:ascii="Times New Roman" w:eastAsia="Times New Roman" w:hAnsi="Times New Roman" w:cs="Times New Roman"/>
        </w:rPr>
        <w:t>40</w:t>
      </w:r>
      <w:r w:rsidR="006E0053">
        <w:rPr>
          <w:rFonts w:ascii="Times New Roman" w:eastAsia="Times New Roman" w:hAnsi="Times New Roman" w:cs="Times New Roman"/>
        </w:rPr>
        <w:t>)</w:t>
      </w:r>
      <w:r w:rsidR="00B014FC" w:rsidRPr="006E0053">
        <w:rPr>
          <w:rFonts w:asciiTheme="majorBidi" w:hAnsiTheme="majorBidi" w:cstheme="majorBidi"/>
        </w:rPr>
        <w:t xml:space="preserve">. </w:t>
      </w:r>
      <w:r w:rsidR="00666AB3" w:rsidRPr="006E0053">
        <w:rPr>
          <w:rFonts w:ascii="Times New Roman" w:eastAsia="Times New Roman" w:hAnsi="Times New Roman" w:cs="Times New Roman"/>
        </w:rPr>
        <w:t xml:space="preserve">Additionally, the study demonstrated that diabetic </w:t>
      </w:r>
      <w:r w:rsidR="006F3368">
        <w:rPr>
          <w:rFonts w:ascii="Times New Roman" w:eastAsia="Times New Roman" w:hAnsi="Times New Roman" w:cs="Times New Roman"/>
        </w:rPr>
        <w:t>mice's</w:t>
      </w:r>
      <w:r w:rsidR="00666AB3" w:rsidRPr="006E0053">
        <w:rPr>
          <w:rFonts w:ascii="Times New Roman" w:eastAsia="Times New Roman" w:hAnsi="Times New Roman" w:cs="Times New Roman"/>
        </w:rPr>
        <w:t xml:space="preserve"> cholesterol levels significantly decreased after receiving an aqueous extract of Artemisia herba alba at a dosage of 500 mg/kg once daily for a month. The outcome was in line with research showing that Artemisia herba alba decreased cholesterol levels in diabetic rats relative to healthy rats (</w:t>
      </w:r>
      <w:r w:rsidR="00E6717F">
        <w:rPr>
          <w:rFonts w:ascii="Times New Roman" w:eastAsia="Times New Roman" w:hAnsi="Times New Roman" w:cs="Times New Roman"/>
        </w:rPr>
        <w:t>41</w:t>
      </w:r>
      <w:r w:rsidR="006E0053">
        <w:rPr>
          <w:rFonts w:ascii="Times New Roman" w:eastAsia="Times New Roman" w:hAnsi="Times New Roman" w:cs="Times New Roman"/>
        </w:rPr>
        <w:t xml:space="preserve">; </w:t>
      </w:r>
      <w:r w:rsidR="00E6717F">
        <w:rPr>
          <w:rFonts w:ascii="Times New Roman" w:eastAsia="Times New Roman" w:hAnsi="Times New Roman" w:cs="Times New Roman"/>
        </w:rPr>
        <w:t>25</w:t>
      </w:r>
      <w:r w:rsidR="006E0053">
        <w:rPr>
          <w:rFonts w:ascii="Times New Roman" w:eastAsia="Times New Roman" w:hAnsi="Times New Roman" w:cs="Times New Roman"/>
        </w:rPr>
        <w:t>)</w:t>
      </w:r>
      <w:r w:rsidR="00B014FC" w:rsidRPr="006E0053">
        <w:rPr>
          <w:rFonts w:asciiTheme="majorBidi" w:hAnsiTheme="majorBidi" w:cstheme="majorBidi"/>
        </w:rPr>
        <w:t xml:space="preserve">. The decrease in cholesterol released into the blood may refer to increased insulin levels and lower blood sugar, which leads to a decrease in lipid levels. </w:t>
      </w:r>
      <w:r w:rsidR="006E0053" w:rsidRPr="006E0053">
        <w:rPr>
          <w:rFonts w:ascii="Times New Roman" w:eastAsia="Times New Roman" w:hAnsi="Times New Roman" w:cs="Times New Roman"/>
        </w:rPr>
        <w:t>This is because the lipase enzyme in fat cells is inhibited by insulin (</w:t>
      </w:r>
      <w:r w:rsidR="00E6717F">
        <w:rPr>
          <w:rFonts w:ascii="Times New Roman" w:eastAsia="Times New Roman" w:hAnsi="Times New Roman" w:cs="Times New Roman"/>
        </w:rPr>
        <w:t>42</w:t>
      </w:r>
      <w:r w:rsidR="006E0053" w:rsidRPr="00C15E80">
        <w:rPr>
          <w:rFonts w:ascii="Times New Roman" w:eastAsia="Times New Roman" w:hAnsi="Times New Roman" w:cs="Times New Roman"/>
        </w:rPr>
        <w:t>).</w:t>
      </w:r>
      <w:r w:rsidR="006F3368">
        <w:rPr>
          <w:rFonts w:ascii="Times New Roman" w:eastAsia="Times New Roman" w:hAnsi="Times New Roman" w:cs="Times New Roman"/>
        </w:rPr>
        <w:t xml:space="preserve"> </w:t>
      </w:r>
      <w:r w:rsidR="006E0053" w:rsidRPr="006E0053">
        <w:rPr>
          <w:rFonts w:ascii="Times New Roman" w:eastAsia="Times New Roman" w:hAnsi="Times New Roman" w:cs="Times New Roman"/>
        </w:rPr>
        <w:t xml:space="preserve">The study's findings demonstrated that male albino rats' blood serum triglyceride levels rose when diabetes was induced. This is in line with the findings of </w:t>
      </w:r>
      <w:r w:rsidR="00E6717F">
        <w:rPr>
          <w:rFonts w:ascii="Times New Roman" w:eastAsia="Times New Roman" w:hAnsi="Times New Roman" w:cs="Times New Roman"/>
        </w:rPr>
        <w:t>(43</w:t>
      </w:r>
      <w:r w:rsidR="006E0053" w:rsidRPr="006E0053">
        <w:rPr>
          <w:rFonts w:ascii="Times New Roman" w:eastAsia="Times New Roman" w:hAnsi="Times New Roman" w:cs="Times New Roman"/>
        </w:rPr>
        <w:t>), who found that diabetic patients had higher triglyceride levels (</w:t>
      </w:r>
      <w:r w:rsidR="00E6717F">
        <w:rPr>
          <w:rFonts w:ascii="Times New Roman" w:eastAsia="Times New Roman" w:hAnsi="Times New Roman" w:cs="Times New Roman"/>
        </w:rPr>
        <w:t>44</w:t>
      </w:r>
      <w:r w:rsidR="006E0053" w:rsidRPr="00C15E80">
        <w:rPr>
          <w:rFonts w:ascii="Times New Roman" w:eastAsia="Times New Roman" w:hAnsi="Times New Roman" w:cs="Times New Roman"/>
        </w:rPr>
        <w:t xml:space="preserve">). </w:t>
      </w:r>
      <w:r w:rsidR="006E0053" w:rsidRPr="006E0053">
        <w:rPr>
          <w:rFonts w:ascii="Times New Roman" w:eastAsia="Times New Roman" w:hAnsi="Times New Roman" w:cs="Times New Roman"/>
        </w:rPr>
        <w:t>They demonstrated that male albino rats with diabetes induced by alloxan had lower levels of HDL in their blood serum. This is in line with the findings of (</w:t>
      </w:r>
      <w:r w:rsidR="00E6717F">
        <w:rPr>
          <w:rFonts w:ascii="Times New Roman" w:eastAsia="Times New Roman" w:hAnsi="Times New Roman" w:cs="Times New Roman"/>
        </w:rPr>
        <w:t>41</w:t>
      </w:r>
      <w:r w:rsidR="006E0053" w:rsidRPr="006E0053">
        <w:rPr>
          <w:rFonts w:ascii="Times New Roman" w:eastAsia="Times New Roman" w:hAnsi="Times New Roman" w:cs="Times New Roman"/>
        </w:rPr>
        <w:t xml:space="preserve">), which shown that alloxan caused a drop in HDL-C in the </w:t>
      </w:r>
      <w:r w:rsidR="006E0053">
        <w:rPr>
          <w:rFonts w:ascii="Times New Roman" w:eastAsia="Times New Roman" w:hAnsi="Times New Roman" w:cs="Times New Roman"/>
        </w:rPr>
        <w:t>blood serum of male albino rats</w:t>
      </w:r>
      <w:r w:rsidR="00B014FC" w:rsidRPr="006E0053">
        <w:rPr>
          <w:rFonts w:asciiTheme="majorBidi" w:hAnsiTheme="majorBidi" w:cstheme="majorBidi"/>
        </w:rPr>
        <w:t xml:space="preserve">. </w:t>
      </w:r>
      <w:r w:rsidR="006E0053" w:rsidRPr="006E0053">
        <w:rPr>
          <w:rFonts w:ascii="Times New Roman" w:eastAsia="Times New Roman" w:hAnsi="Times New Roman" w:cs="Times New Roman"/>
        </w:rPr>
        <w:t>Hyperglycemia and insulin insufficiency may be the cause of this, since they may promote HDL-C metabolism. The findings also demonstrated that diabetes brought on by alloxan raised the levels of low-density lipoproteins (LDL).</w:t>
      </w:r>
      <w:r w:rsidR="00C15E80">
        <w:rPr>
          <w:rFonts w:asciiTheme="majorBidi" w:hAnsiTheme="majorBidi" w:cstheme="majorBidi"/>
        </w:rPr>
        <w:t xml:space="preserve"> </w:t>
      </w:r>
      <w:r w:rsidR="006E0053" w:rsidRPr="006E0053">
        <w:rPr>
          <w:rFonts w:ascii="Times New Roman" w:eastAsia="Times New Roman" w:hAnsi="Times New Roman" w:cs="Times New Roman"/>
        </w:rPr>
        <w:t xml:space="preserve">This aligns with research conducted by </w:t>
      </w:r>
      <w:r w:rsidR="00BA2807">
        <w:rPr>
          <w:rFonts w:ascii="Times New Roman" w:eastAsia="Times New Roman" w:hAnsi="Times New Roman" w:cs="Times New Roman"/>
        </w:rPr>
        <w:t>(45</w:t>
      </w:r>
      <w:r w:rsidR="006E0053" w:rsidRPr="006E0053">
        <w:rPr>
          <w:rFonts w:ascii="Times New Roman" w:eastAsia="Times New Roman" w:hAnsi="Times New Roman" w:cs="Times New Roman"/>
        </w:rPr>
        <w:t>). Because lipoprotein lipase is less active, it is unable to convert most LDL to VLDL and break down triglycerides, which raises the amount of LDL in the blood serum. This is the reason for the rise in LDL concentration. Since it increases the risk of heart disease, this is undesirable (</w:t>
      </w:r>
      <w:r w:rsidR="00BA2807">
        <w:rPr>
          <w:rFonts w:ascii="Times New Roman" w:eastAsia="Times New Roman" w:hAnsi="Times New Roman" w:cs="Times New Roman"/>
        </w:rPr>
        <w:t>46</w:t>
      </w:r>
      <w:r w:rsidR="006E0053" w:rsidRPr="006E0053">
        <w:rPr>
          <w:rFonts w:ascii="Times New Roman" w:eastAsia="Times New Roman" w:hAnsi="Times New Roman" w:cs="Times New Roman"/>
        </w:rPr>
        <w:t>).</w:t>
      </w:r>
      <w:r w:rsidR="00C15E80">
        <w:rPr>
          <w:rFonts w:asciiTheme="majorBidi" w:hAnsiTheme="majorBidi" w:cstheme="majorBidi"/>
        </w:rPr>
        <w:t xml:space="preserve"> </w:t>
      </w:r>
      <w:r w:rsidR="006E0053" w:rsidRPr="006E0053">
        <w:rPr>
          <w:rFonts w:ascii="Times New Roman" w:eastAsia="Times New Roman" w:hAnsi="Times New Roman" w:cs="Times New Roman"/>
        </w:rPr>
        <w:t>Furthermore, male albino rats with diabetes induced by alloxan had higher blood serum levels of extremely low-density lipoprotein. This is in line with the findings of a study that examined the impact of VLDL concentration on the severity of diabetes in rats that had been given alloxan. Compared to healthy mice, they discovered that infected animals had higher VLDL concentrations (</w:t>
      </w:r>
      <w:r w:rsidR="00BA2807">
        <w:rPr>
          <w:rFonts w:ascii="Times New Roman" w:eastAsia="Times New Roman" w:hAnsi="Times New Roman" w:cs="Times New Roman"/>
        </w:rPr>
        <w:t>47</w:t>
      </w:r>
      <w:r w:rsidR="006E0053" w:rsidRPr="006E0053">
        <w:rPr>
          <w:rFonts w:ascii="Times New Roman" w:eastAsia="Times New Roman" w:hAnsi="Times New Roman" w:cs="Times New Roman"/>
        </w:rPr>
        <w:t xml:space="preserve">). According to </w:t>
      </w:r>
      <w:r w:rsidR="00BA2807">
        <w:rPr>
          <w:rFonts w:ascii="Times New Roman" w:eastAsia="Times New Roman" w:hAnsi="Times New Roman" w:cs="Times New Roman"/>
        </w:rPr>
        <w:t>(48</w:t>
      </w:r>
      <w:r w:rsidR="006E0053" w:rsidRPr="006E0053">
        <w:rPr>
          <w:rFonts w:ascii="Times New Roman" w:eastAsia="Times New Roman" w:hAnsi="Times New Roman" w:cs="Times New Roman"/>
        </w:rPr>
        <w:t>), this might be because diabetes inhibits the lipoprotein lipase enzyme, which lowers the rate of VLDL metabolism and raises its blood level</w:t>
      </w:r>
      <w:r w:rsidR="00C15E80">
        <w:rPr>
          <w:rFonts w:ascii="Times New Roman" w:eastAsia="Times New Roman" w:hAnsi="Times New Roman" w:cs="Times New Roman"/>
        </w:rPr>
        <w:t xml:space="preserve">. </w:t>
      </w:r>
      <w:r w:rsidR="006E0053" w:rsidRPr="006E0053">
        <w:rPr>
          <w:rFonts w:ascii="Times New Roman" w:eastAsia="Times New Roman" w:hAnsi="Times New Roman" w:cs="Times New Roman"/>
        </w:rPr>
        <w:t xml:space="preserve">Additionally, the study demonstrated that giving diabetic rats </w:t>
      </w:r>
      <w:r w:rsidR="00E6236B">
        <w:rPr>
          <w:rFonts w:ascii="Times New Roman" w:eastAsia="Times New Roman" w:hAnsi="Times New Roman" w:cs="Times New Roman"/>
        </w:rPr>
        <w:t xml:space="preserve">Artemisia herba alba aqueous extract </w:t>
      </w:r>
      <w:r w:rsidR="006E0053" w:rsidRPr="006E0053">
        <w:rPr>
          <w:rFonts w:ascii="Times New Roman" w:eastAsia="Times New Roman" w:hAnsi="Times New Roman" w:cs="Times New Roman"/>
        </w:rPr>
        <w:t xml:space="preserve">once daily for a month at a dosage of 500 mg/kg significantly raised HDL levels in the blood serum while significantly lowering triglyceride, VLDL, and LDL levels. This outcome was in line with research done on rats by </w:t>
      </w:r>
      <w:r w:rsidR="00BA2807">
        <w:rPr>
          <w:rFonts w:ascii="Times New Roman" w:eastAsia="Times New Roman" w:hAnsi="Times New Roman" w:cs="Times New Roman"/>
        </w:rPr>
        <w:t>(41)</w:t>
      </w:r>
      <w:r w:rsidR="00D65D64">
        <w:rPr>
          <w:rFonts w:ascii="Times New Roman" w:eastAsia="Times New Roman" w:hAnsi="Times New Roman" w:cs="Times New Roman"/>
        </w:rPr>
        <w:t xml:space="preserve">. </w:t>
      </w:r>
      <w:r w:rsidR="006E0053" w:rsidRPr="006E0053">
        <w:rPr>
          <w:rFonts w:ascii="Times New Roman" w:eastAsia="Times New Roman" w:hAnsi="Times New Roman" w:cs="Times New Roman"/>
        </w:rPr>
        <w:t>They found that giving rats an aqueous extract of A</w:t>
      </w:r>
      <w:r w:rsidR="00E6236B">
        <w:rPr>
          <w:rFonts w:ascii="Times New Roman" w:eastAsia="Times New Roman" w:hAnsi="Times New Roman" w:cs="Times New Roman"/>
        </w:rPr>
        <w:t>.</w:t>
      </w:r>
      <w:r w:rsidR="006E0053" w:rsidRPr="006E0053">
        <w:rPr>
          <w:rFonts w:ascii="Times New Roman" w:eastAsia="Times New Roman" w:hAnsi="Times New Roman" w:cs="Times New Roman"/>
        </w:rPr>
        <w:t xml:space="preserve"> herba alba at a dosage of 390 mg/kg for two weeks significantly reduced triglycerides, cholesterol, and LDL while increasing levels of high-density lipoproteins, hence preventing hyperlipidaemia. The high proportion of flavonoids and antioxidant capability is the cause of this (</w:t>
      </w:r>
      <w:r w:rsidR="00BA2807">
        <w:rPr>
          <w:rFonts w:ascii="Times New Roman" w:eastAsia="Times New Roman" w:hAnsi="Times New Roman" w:cs="Times New Roman"/>
        </w:rPr>
        <w:t>49</w:t>
      </w:r>
      <w:r w:rsidR="006E0053" w:rsidRPr="006E0053">
        <w:rPr>
          <w:rFonts w:ascii="Times New Roman" w:eastAsia="Times New Roman" w:hAnsi="Times New Roman" w:cs="Times New Roman"/>
        </w:rPr>
        <w:t>). Addition</w:t>
      </w:r>
      <w:r w:rsidR="00E6236B">
        <w:rPr>
          <w:rFonts w:ascii="Times New Roman" w:eastAsia="Times New Roman" w:hAnsi="Times New Roman" w:cs="Times New Roman"/>
        </w:rPr>
        <w:t>ally, when compared to AHA</w:t>
      </w:r>
      <w:r w:rsidR="006E0053" w:rsidRPr="006E0053">
        <w:rPr>
          <w:rFonts w:ascii="Times New Roman" w:eastAsia="Times New Roman" w:hAnsi="Times New Roman" w:cs="Times New Roman"/>
        </w:rPr>
        <w:t xml:space="preserve"> treatment, the use of A. herba alba nanoparticles results in a significant decrease in total cholesterol, triglycerides, LDL, and VLDL and </w:t>
      </w:r>
      <w:r w:rsidR="006E0053" w:rsidRPr="006E0053">
        <w:rPr>
          <w:rFonts w:ascii="Times New Roman" w:eastAsia="Times New Roman" w:hAnsi="Times New Roman" w:cs="Times New Roman"/>
        </w:rPr>
        <w:lastRenderedPageBreak/>
        <w:t>a significant increase in HDL.</w:t>
      </w:r>
      <w:r w:rsidR="00335D05">
        <w:rPr>
          <w:rFonts w:ascii="Times New Roman" w:eastAsia="Times New Roman" w:hAnsi="Times New Roman" w:cs="Times New Roman"/>
        </w:rPr>
        <w:t xml:space="preserve"> The result show that injection of alloxan leads to increase the levels of blood glucose and HbA1c, and decrease of insulin level.</w:t>
      </w:r>
      <w:r w:rsidR="00335D05" w:rsidRPr="00335D05">
        <w:rPr>
          <w:rFonts w:asciiTheme="majorBidi" w:hAnsiTheme="majorBidi" w:cstheme="majorBidi"/>
          <w:sz w:val="24"/>
          <w:szCs w:val="24"/>
        </w:rPr>
        <w:t xml:space="preserve"> </w:t>
      </w:r>
      <w:r w:rsidR="00335D05" w:rsidRPr="00335D05">
        <w:rPr>
          <w:rFonts w:asciiTheme="majorBidi" w:hAnsiTheme="majorBidi" w:cstheme="majorBidi"/>
        </w:rPr>
        <w:t>This result was consistent with</w:t>
      </w:r>
      <w:r w:rsidR="00335D05">
        <w:rPr>
          <w:rFonts w:asciiTheme="majorBidi" w:hAnsiTheme="majorBidi" w:cstheme="majorBidi"/>
        </w:rPr>
        <w:t xml:space="preserve"> (50)</w:t>
      </w:r>
      <w:r w:rsidR="00AD3DF9">
        <w:rPr>
          <w:rFonts w:asciiTheme="majorBidi" w:hAnsiTheme="majorBidi" w:cstheme="majorBidi"/>
        </w:rPr>
        <w:t xml:space="preserve">. </w:t>
      </w:r>
      <w:r w:rsidR="00AD3DF9" w:rsidRPr="00066A56">
        <w:rPr>
          <w:rFonts w:asciiTheme="majorBidi" w:hAnsiTheme="majorBidi" w:cstheme="majorBidi"/>
          <w:sz w:val="24"/>
          <w:szCs w:val="24"/>
        </w:rPr>
        <w:t>T</w:t>
      </w:r>
      <w:r w:rsidR="00AD3DF9" w:rsidRPr="00AD3DF9">
        <w:rPr>
          <w:rFonts w:asciiTheme="majorBidi" w:hAnsiTheme="majorBidi" w:cstheme="majorBidi"/>
        </w:rPr>
        <w:t xml:space="preserve">his study showed that treating diabetic animals with Artemisia herba alba aqueous extract at a dose of 500 mg/kg once daily for one month caused a significant decrease in the levels of glucose. This result was consistent with </w:t>
      </w:r>
      <w:r w:rsidR="00D65D64">
        <w:rPr>
          <w:rFonts w:asciiTheme="majorBidi" w:hAnsiTheme="majorBidi" w:cstheme="majorBidi"/>
        </w:rPr>
        <w:t>(</w:t>
      </w:r>
      <w:r w:rsidR="00AD3DF9">
        <w:rPr>
          <w:rFonts w:asciiTheme="majorBidi" w:hAnsiTheme="majorBidi" w:cstheme="majorBidi"/>
        </w:rPr>
        <w:t>51</w:t>
      </w:r>
      <w:r w:rsidR="00D65D64">
        <w:rPr>
          <w:rFonts w:asciiTheme="majorBidi" w:hAnsiTheme="majorBidi" w:cstheme="majorBidi"/>
        </w:rPr>
        <w:t>)</w:t>
      </w:r>
      <w:r w:rsidR="00AD3DF9" w:rsidRPr="00AD3DF9">
        <w:rPr>
          <w:rFonts w:asciiTheme="majorBidi" w:hAnsiTheme="majorBidi" w:cstheme="majorBidi"/>
        </w:rPr>
        <w:t>. Artemisia herba alba contains glycosides and saponins, which reduce t</w:t>
      </w:r>
      <w:r w:rsidR="00D65D64">
        <w:rPr>
          <w:rFonts w:asciiTheme="majorBidi" w:hAnsiTheme="majorBidi" w:cstheme="majorBidi"/>
        </w:rPr>
        <w:t>he glucose levels (</w:t>
      </w:r>
      <w:r w:rsidR="00AD3DF9">
        <w:rPr>
          <w:rFonts w:asciiTheme="majorBidi" w:hAnsiTheme="majorBidi" w:cstheme="majorBidi"/>
        </w:rPr>
        <w:t>52</w:t>
      </w:r>
      <w:r w:rsidR="00D65D64">
        <w:rPr>
          <w:rFonts w:asciiTheme="majorBidi" w:hAnsiTheme="majorBidi" w:cstheme="majorBidi"/>
        </w:rPr>
        <w:t>)</w:t>
      </w:r>
      <w:r w:rsidR="00AD3DF9" w:rsidRPr="00AD3DF9">
        <w:rPr>
          <w:rFonts w:asciiTheme="majorBidi" w:hAnsiTheme="majorBidi" w:cstheme="majorBidi"/>
        </w:rPr>
        <w:t>. It also contains flavonoids, which lower cholesterol and triglycerides, increase the secretion of insulin, and stimulate the beta cells of the pancreas to secrete more insulin by increasing the enzy</w:t>
      </w:r>
      <w:r w:rsidR="00D65D64">
        <w:rPr>
          <w:rFonts w:asciiTheme="majorBidi" w:hAnsiTheme="majorBidi" w:cstheme="majorBidi"/>
        </w:rPr>
        <w:t>me hepatic glucokinase (</w:t>
      </w:r>
      <w:r w:rsidR="00AD3DF9">
        <w:rPr>
          <w:rFonts w:asciiTheme="majorBidi" w:hAnsiTheme="majorBidi" w:cstheme="majorBidi"/>
        </w:rPr>
        <w:t>53</w:t>
      </w:r>
      <w:r w:rsidR="00D65D64">
        <w:rPr>
          <w:rFonts w:asciiTheme="majorBidi" w:hAnsiTheme="majorBidi" w:cstheme="majorBidi"/>
        </w:rPr>
        <w:t>)</w:t>
      </w:r>
      <w:r w:rsidR="00AD3DF9" w:rsidRPr="00AD3DF9">
        <w:rPr>
          <w:rFonts w:asciiTheme="majorBidi" w:hAnsiTheme="majorBidi" w:cstheme="majorBidi"/>
        </w:rPr>
        <w:t>.</w:t>
      </w:r>
      <w:r w:rsidR="006E0053">
        <w:rPr>
          <w:rFonts w:ascii="Times New Roman" w:eastAsia="Times New Roman" w:hAnsi="Times New Roman" w:cs="Times New Roman"/>
          <w:sz w:val="24"/>
          <w:szCs w:val="24"/>
        </w:rPr>
        <w:t xml:space="preserve"> </w:t>
      </w:r>
      <w:r w:rsidR="00C30740" w:rsidRPr="00AD3DF9">
        <w:rPr>
          <w:rFonts w:asciiTheme="majorBidi" w:hAnsiTheme="majorBidi" w:cstheme="majorBidi"/>
          <w:color w:val="222222"/>
          <w:shd w:val="clear" w:color="auto" w:fill="FFFFFF"/>
        </w:rPr>
        <w:t>The result of the histological study in normal rats shows that the liver consists of several lobes, each lobe containing a central vein surrounded by cuboidal cells called hepatocytes that are arranged in cords, and between these cords are blood-filled spaces called sinusoids</w:t>
      </w:r>
      <w:r w:rsidR="00D65D64">
        <w:rPr>
          <w:rFonts w:asciiTheme="majorBidi" w:hAnsiTheme="majorBidi" w:cstheme="majorBidi"/>
          <w:color w:val="222222"/>
          <w:shd w:val="clear" w:color="auto" w:fill="FFFFFF"/>
        </w:rPr>
        <w:t xml:space="preserve"> (54)</w:t>
      </w:r>
      <w:r w:rsidR="00C30740" w:rsidRPr="00AD3DF9">
        <w:rPr>
          <w:rFonts w:asciiTheme="majorBidi" w:hAnsiTheme="majorBidi" w:cstheme="majorBidi"/>
          <w:color w:val="222222"/>
          <w:shd w:val="clear" w:color="auto" w:fill="FFFFFF"/>
        </w:rPr>
        <w:t>. In diabetic rats, the liver exhibits infiltration of inflammatory cells, congestion in the portal area of the hepatic lobules, and vacuolation of hepatocytes, accompanied by dilation and irregularity of the sinusoids, compared to the control group. The study shows that induced diabetes in male rats leads to changes in the liver tissue compared with the healthy rats (</w:t>
      </w:r>
      <w:r w:rsidR="00E6717F" w:rsidRPr="00AD3DF9">
        <w:rPr>
          <w:rStyle w:val="fontstyle01"/>
          <w:rFonts w:asciiTheme="majorBidi" w:hAnsiTheme="majorBidi" w:cstheme="majorBidi"/>
          <w:sz w:val="22"/>
          <w:szCs w:val="22"/>
        </w:rPr>
        <w:t>23</w:t>
      </w:r>
      <w:r w:rsidR="00C30740" w:rsidRPr="00AD3DF9">
        <w:rPr>
          <w:rStyle w:val="fontstyle01"/>
          <w:rFonts w:asciiTheme="majorBidi" w:hAnsiTheme="majorBidi" w:cstheme="majorBidi"/>
          <w:sz w:val="22"/>
          <w:szCs w:val="22"/>
        </w:rPr>
        <w:t xml:space="preserve">). </w:t>
      </w:r>
      <w:r w:rsidR="00C30740" w:rsidRPr="00AD3DF9">
        <w:rPr>
          <w:rFonts w:asciiTheme="majorBidi" w:eastAsia="Times New Roman" w:hAnsiTheme="majorBidi" w:cstheme="majorBidi"/>
        </w:rPr>
        <w:t>Our study revealed for the first time that renal parenchyma regeneration was significantly enhanced by treatment with cobalt nanoparticles coated with Artemisia herba alba (</w:t>
      </w:r>
      <w:r w:rsidR="00C15E80" w:rsidRPr="00AD3DF9">
        <w:rPr>
          <w:rFonts w:asciiTheme="majorBidi" w:eastAsia="Times New Roman" w:hAnsiTheme="majorBidi" w:cstheme="majorBidi"/>
        </w:rPr>
        <w:t>CoNPs-AHA)</w:t>
      </w:r>
      <w:r w:rsidR="00E6236B" w:rsidRPr="00AD3DF9">
        <w:rPr>
          <w:rFonts w:asciiTheme="majorBidi" w:eastAsia="Times New Roman" w:hAnsiTheme="majorBidi" w:cstheme="majorBidi"/>
        </w:rPr>
        <w:t>.</w:t>
      </w:r>
      <w:r w:rsidR="00C15E80" w:rsidRPr="00AD3DF9">
        <w:rPr>
          <w:rFonts w:asciiTheme="majorBidi" w:eastAsia="Times New Roman" w:hAnsiTheme="majorBidi" w:cstheme="majorBidi"/>
        </w:rPr>
        <w:t xml:space="preserve"> </w:t>
      </w:r>
      <w:r w:rsidR="00E6236B" w:rsidRPr="00AD3DF9">
        <w:rPr>
          <w:rFonts w:asciiTheme="majorBidi" w:eastAsia="Times New Roman" w:hAnsiTheme="majorBidi" w:cstheme="majorBidi"/>
        </w:rPr>
        <w:t xml:space="preserve">In contrast to the </w:t>
      </w:r>
      <w:r w:rsidR="006E0053" w:rsidRPr="00AD3DF9">
        <w:rPr>
          <w:rFonts w:asciiTheme="majorBidi" w:eastAsia="Times New Roman" w:hAnsiTheme="majorBidi" w:cstheme="majorBidi"/>
        </w:rPr>
        <w:t>control group, the study's results showed that male albino rats' kidneys altered when they were administered diabetes. This is consistent with research on rats (</w:t>
      </w:r>
      <w:r w:rsidR="00E6717F" w:rsidRPr="00AD3DF9">
        <w:rPr>
          <w:rFonts w:asciiTheme="majorBidi" w:eastAsia="Times New Roman" w:hAnsiTheme="majorBidi" w:cstheme="majorBidi"/>
        </w:rPr>
        <w:t>23</w:t>
      </w:r>
      <w:r w:rsidR="006E0053" w:rsidRPr="00AD3DF9">
        <w:rPr>
          <w:rFonts w:asciiTheme="majorBidi" w:eastAsia="Times New Roman" w:hAnsiTheme="majorBidi" w:cstheme="majorBidi"/>
        </w:rPr>
        <w:t xml:space="preserve">), which </w:t>
      </w:r>
      <w:r w:rsidR="00D65D64">
        <w:rPr>
          <w:rFonts w:asciiTheme="majorBidi" w:eastAsia="Times New Roman" w:hAnsiTheme="majorBidi" w:cstheme="majorBidi"/>
        </w:rPr>
        <w:t>shows</w:t>
      </w:r>
      <w:r w:rsidR="006E0053" w:rsidRPr="00AD3DF9">
        <w:rPr>
          <w:rFonts w:asciiTheme="majorBidi" w:eastAsia="Times New Roman" w:hAnsiTheme="majorBidi" w:cstheme="majorBidi"/>
        </w:rPr>
        <w:t xml:space="preserve"> that degenerative changes in the kidneys of diabetic rats are connected to the direct effects of alloxan. Necrosis is brought on by alloxan (</w:t>
      </w:r>
      <w:r w:rsidR="00D65D64">
        <w:rPr>
          <w:rFonts w:asciiTheme="majorBidi" w:eastAsia="Times New Roman" w:hAnsiTheme="majorBidi" w:cstheme="majorBidi"/>
        </w:rPr>
        <w:t>55</w:t>
      </w:r>
      <w:r w:rsidR="006E0053" w:rsidRPr="00AD3DF9">
        <w:rPr>
          <w:rFonts w:asciiTheme="majorBidi" w:eastAsia="Times New Roman" w:hAnsiTheme="majorBidi" w:cstheme="majorBidi"/>
        </w:rPr>
        <w:t xml:space="preserve">). Furthermore, diabetic nephropathy is significantly influenced by oxidative </w:t>
      </w:r>
      <w:r w:rsidR="00C15E80" w:rsidRPr="00AD3DF9">
        <w:rPr>
          <w:rFonts w:asciiTheme="majorBidi" w:eastAsia="Times New Roman" w:hAnsiTheme="majorBidi" w:cstheme="majorBidi"/>
        </w:rPr>
        <w:t>stress (</w:t>
      </w:r>
      <w:r w:rsidR="00D65D64">
        <w:rPr>
          <w:rFonts w:asciiTheme="majorBidi" w:eastAsia="Times New Roman" w:hAnsiTheme="majorBidi" w:cstheme="majorBidi"/>
        </w:rPr>
        <w:t>56</w:t>
      </w:r>
      <w:r w:rsidR="00C15E80" w:rsidRPr="00AD3DF9">
        <w:rPr>
          <w:rFonts w:asciiTheme="majorBidi" w:eastAsia="Times New Roman" w:hAnsiTheme="majorBidi" w:cstheme="majorBidi"/>
        </w:rPr>
        <w:t xml:space="preserve">), </w:t>
      </w:r>
      <w:r w:rsidR="00C30740" w:rsidRPr="00AD3DF9">
        <w:rPr>
          <w:rFonts w:asciiTheme="majorBidi" w:eastAsia="Times New Roman" w:hAnsiTheme="majorBidi" w:cstheme="majorBidi"/>
        </w:rPr>
        <w:t>and necrosis was seen in the kidneys of diabetic rats as one of the alterations brought on by diabetes (</w:t>
      </w:r>
      <w:r w:rsidR="00D65D64">
        <w:rPr>
          <w:rFonts w:asciiTheme="majorBidi" w:eastAsia="Times New Roman" w:hAnsiTheme="majorBidi" w:cstheme="majorBidi"/>
        </w:rPr>
        <w:t>57</w:t>
      </w:r>
      <w:r w:rsidR="00C30740" w:rsidRPr="00AD3DF9">
        <w:rPr>
          <w:rFonts w:asciiTheme="majorBidi" w:eastAsia="Times New Roman" w:hAnsiTheme="majorBidi" w:cstheme="majorBidi"/>
        </w:rPr>
        <w:t>).</w:t>
      </w:r>
      <w:r w:rsidR="00C30740" w:rsidRPr="00AD3DF9">
        <w:rPr>
          <w:rFonts w:asciiTheme="majorBidi" w:hAnsiTheme="majorBidi" w:cstheme="majorBidi"/>
        </w:rPr>
        <w:t xml:space="preserve"> </w:t>
      </w:r>
      <w:r w:rsidR="00C30740" w:rsidRPr="00AD3DF9">
        <w:rPr>
          <w:rFonts w:asciiTheme="majorBidi" w:eastAsia="Times New Roman" w:hAnsiTheme="majorBidi" w:cstheme="majorBidi"/>
        </w:rPr>
        <w:t>Our research revealed for the first time that renal parenchymal architecture significantly recovered after being treated with cobalt nanoparticles coated with Artemisia herba alba (CoNPs-AHA). Indicative of improved renal tissue healing and structural remodelling, histopathological investigation showed the return of normal kidney morphology, with intact glomeruli and well-organised renal tubules.</w:t>
      </w:r>
    </w:p>
    <w:p w14:paraId="214BE4EC" w14:textId="7F309C32" w:rsidR="00DB30D0" w:rsidRPr="00DB30D0" w:rsidRDefault="00DB30D0" w:rsidP="00DB30D0">
      <w:pPr>
        <w:spacing w:line="240" w:lineRule="auto"/>
        <w:rPr>
          <w:rFonts w:asciiTheme="majorBidi" w:hAnsiTheme="majorBidi" w:cstheme="majorBidi"/>
          <w:rtl/>
          <w:lang w:bidi="ar-IQ"/>
        </w:rPr>
      </w:pPr>
    </w:p>
    <w:p w14:paraId="7799E5BB" w14:textId="77777777" w:rsidR="00BC4940" w:rsidRPr="00AB20E1" w:rsidRDefault="00BC4940" w:rsidP="00BC4940">
      <w:pPr>
        <w:spacing w:after="0" w:line="240" w:lineRule="auto"/>
        <w:rPr>
          <w:rFonts w:ascii="Times New Roman" w:eastAsia="Times New Roman" w:hAnsi="Times New Roman" w:cs="Times New Roman"/>
          <w:b/>
          <w:bCs/>
          <w:sz w:val="28"/>
          <w:szCs w:val="28"/>
        </w:rPr>
      </w:pPr>
      <w:r w:rsidRPr="00AB20E1">
        <w:rPr>
          <w:rFonts w:ascii="Times New Roman" w:eastAsia="Times New Roman" w:hAnsi="Times New Roman" w:cs="Times New Roman"/>
          <w:b/>
          <w:bCs/>
          <w:sz w:val="28"/>
          <w:szCs w:val="28"/>
        </w:rPr>
        <w:t xml:space="preserve">Conclusion </w:t>
      </w:r>
    </w:p>
    <w:p w14:paraId="2AC16B03" w14:textId="77777777" w:rsidR="00321A62" w:rsidRDefault="00BC4940" w:rsidP="00321A62">
      <w:pPr>
        <w:pStyle w:val="Heading2"/>
        <w:ind w:left="-5"/>
        <w:rPr>
          <w:color w:val="auto"/>
          <w:sz w:val="28"/>
          <w:szCs w:val="28"/>
        </w:rPr>
      </w:pPr>
      <w:r w:rsidRPr="00235C92">
        <w:t xml:space="preserve">The current study demonstrates that in rats with diabetes induced by alloxan, Artemisia herba </w:t>
      </w:r>
      <w:proofErr w:type="gramStart"/>
      <w:r w:rsidRPr="00235C92">
        <w:t>alba</w:t>
      </w:r>
      <w:proofErr w:type="gramEnd"/>
      <w:r w:rsidRPr="00235C92">
        <w:t xml:space="preserve"> in various formulations—cobalt nanoparticle-coated (CoNPs-AHA), </w:t>
      </w:r>
      <w:r w:rsidR="00AB20E1" w:rsidRPr="00235C92">
        <w:t xml:space="preserve">Artemisia herba alba </w:t>
      </w:r>
      <w:r w:rsidRPr="00235C92">
        <w:t>nanoparticle (AHA-NPs), and alcoholic extract—exerted significant therapeutic benefits. With the restoration of liver and kidney architecture and the normalisation of important biochemical indicators such as creatinine, urea, and liver transaminases, CoNPs-AHA demonstrated the most noticeable improvements among the therapies. A</w:t>
      </w:r>
      <w:r w:rsidR="00AB20E1" w:rsidRPr="00235C92">
        <w:t>. herba alba</w:t>
      </w:r>
      <w:r w:rsidR="00353A1E" w:rsidRPr="00235C92">
        <w:t xml:space="preserve"> extract and Artemisia herba alba</w:t>
      </w:r>
      <w:r w:rsidRPr="00235C92">
        <w:t>-NPs both improved organ function and lipid metabolism, thereby enhancing the physiological state. According to these results, A. herba alba has strong antioxidant, hepatoprotective, and renoprotective properties, especially when mixed with cobalt nanoparticles. It also shows promise in the treatment of diabetes mellitus and the biochemical and histological problems that are linked to it.</w:t>
      </w:r>
      <w:r w:rsidR="00321A62" w:rsidRPr="00321A62">
        <w:rPr>
          <w:color w:val="auto"/>
          <w:sz w:val="28"/>
          <w:szCs w:val="28"/>
        </w:rPr>
        <w:t xml:space="preserve"> </w:t>
      </w:r>
    </w:p>
    <w:p w14:paraId="18A817FA" w14:textId="77777777" w:rsidR="00321A62" w:rsidRPr="00321A62" w:rsidRDefault="00321A62" w:rsidP="00321A62"/>
    <w:p w14:paraId="3D10DC21" w14:textId="59331B38" w:rsidR="00321A62" w:rsidRPr="00D11B83" w:rsidRDefault="00321A62" w:rsidP="00321A62">
      <w:pPr>
        <w:pStyle w:val="Heading2"/>
        <w:ind w:left="-5"/>
        <w:rPr>
          <w:color w:val="auto"/>
          <w:sz w:val="28"/>
          <w:szCs w:val="28"/>
        </w:rPr>
      </w:pPr>
      <w:r w:rsidRPr="00D11B83">
        <w:rPr>
          <w:color w:val="auto"/>
          <w:sz w:val="28"/>
          <w:szCs w:val="28"/>
        </w:rPr>
        <w:t>Ethical Approval</w:t>
      </w:r>
    </w:p>
    <w:p w14:paraId="4AD9AF23" w14:textId="77777777" w:rsidR="00321A62" w:rsidRDefault="00321A62" w:rsidP="00321A62">
      <w:pPr>
        <w:spacing w:after="237"/>
        <w:ind w:left="10" w:hanging="10"/>
        <w:rPr>
          <w:rFonts w:asciiTheme="majorBidi" w:hAnsiTheme="majorBidi" w:cstheme="majorBidi"/>
          <w:sz w:val="24"/>
          <w:szCs w:val="24"/>
        </w:rPr>
      </w:pPr>
      <w:r w:rsidRPr="00066A56">
        <w:rPr>
          <w:rFonts w:asciiTheme="majorBidi" w:hAnsiTheme="majorBidi" w:cstheme="majorBidi"/>
          <w:sz w:val="24"/>
          <w:szCs w:val="24"/>
        </w:rPr>
        <w:t xml:space="preserve">The study was approved by the Research Ethics Committee of the College of Veterinary Medicine, University of </w:t>
      </w:r>
      <w:proofErr w:type="spellStart"/>
      <w:r w:rsidRPr="00066A56">
        <w:rPr>
          <w:rFonts w:asciiTheme="majorBidi" w:hAnsiTheme="majorBidi" w:cstheme="majorBidi"/>
          <w:sz w:val="24"/>
          <w:szCs w:val="24"/>
        </w:rPr>
        <w:t>Basrah</w:t>
      </w:r>
      <w:proofErr w:type="spellEnd"/>
      <w:r w:rsidRPr="00066A56">
        <w:rPr>
          <w:rFonts w:asciiTheme="majorBidi" w:hAnsiTheme="majorBidi" w:cstheme="majorBidi"/>
          <w:sz w:val="24"/>
          <w:szCs w:val="24"/>
        </w:rPr>
        <w:t>, according to Protocol No. 94/37/2025, dated September 1, 2024.</w:t>
      </w:r>
    </w:p>
    <w:p w14:paraId="660F3962" w14:textId="4F61C2F3" w:rsidR="00BC4940" w:rsidRDefault="00BC4940" w:rsidP="00AB20E1">
      <w:pPr>
        <w:spacing w:after="0" w:line="240" w:lineRule="auto"/>
        <w:rPr>
          <w:rFonts w:ascii="Times New Roman" w:eastAsia="Times New Roman" w:hAnsi="Times New Roman" w:cs="Times New Roman"/>
        </w:rPr>
      </w:pPr>
    </w:p>
    <w:p w14:paraId="47209E9D" w14:textId="77777777" w:rsidR="00321A62" w:rsidRDefault="00321A62" w:rsidP="00AB20E1">
      <w:pPr>
        <w:spacing w:after="0" w:line="240" w:lineRule="auto"/>
        <w:rPr>
          <w:rFonts w:ascii="Times New Roman" w:eastAsia="Times New Roman" w:hAnsi="Times New Roman" w:cs="Times New Roman"/>
        </w:rPr>
      </w:pPr>
    </w:p>
    <w:p w14:paraId="4971D543" w14:textId="77777777" w:rsidR="00321A62" w:rsidRDefault="00321A62" w:rsidP="00AB20E1">
      <w:pPr>
        <w:spacing w:after="0" w:line="240" w:lineRule="auto"/>
        <w:rPr>
          <w:rFonts w:ascii="Times New Roman" w:eastAsia="Times New Roman" w:hAnsi="Times New Roman" w:cs="Times New Roman"/>
        </w:rPr>
      </w:pPr>
    </w:p>
    <w:p w14:paraId="7480B7D2" w14:textId="77777777" w:rsidR="00214734" w:rsidRPr="00235C92" w:rsidRDefault="00214734" w:rsidP="00AB20E1">
      <w:pPr>
        <w:spacing w:after="0" w:line="240" w:lineRule="auto"/>
        <w:rPr>
          <w:rFonts w:ascii="Times New Roman" w:eastAsia="Times New Roman" w:hAnsi="Times New Roman" w:cs="Times New Roman"/>
        </w:rPr>
      </w:pPr>
    </w:p>
    <w:p w14:paraId="308640E5" w14:textId="77777777" w:rsidR="00860121" w:rsidRPr="00FE7640" w:rsidRDefault="00860121" w:rsidP="00860121">
      <w:pPr>
        <w:rPr>
          <w:rFonts w:ascii="Calibri" w:eastAsia="Calibri" w:hAnsi="Calibri" w:cs="Times New Roman"/>
          <w:kern w:val="2"/>
          <w:highlight w:val="yellow"/>
        </w:rPr>
      </w:pPr>
      <w:r w:rsidRPr="00FE7640">
        <w:rPr>
          <w:rFonts w:ascii="Calibri" w:eastAsia="Calibri" w:hAnsi="Calibri" w:cs="Times New Roman"/>
          <w:kern w:val="2"/>
          <w:highlight w:val="yellow"/>
        </w:rPr>
        <w:t>Disclaimer (Artificial intelligence)</w:t>
      </w:r>
      <w:bookmarkStart w:id="0" w:name="_GoBack"/>
      <w:bookmarkEnd w:id="0"/>
    </w:p>
    <w:p w14:paraId="29745ED2" w14:textId="77777777" w:rsidR="00860121" w:rsidRPr="00FE7640" w:rsidRDefault="00860121" w:rsidP="00860121">
      <w:pPr>
        <w:rPr>
          <w:rFonts w:ascii="Calibri" w:eastAsia="Calibri" w:hAnsi="Calibri" w:cs="Times New Roman"/>
          <w:kern w:val="2"/>
          <w:highlight w:val="yellow"/>
        </w:rPr>
      </w:pPr>
      <w:r w:rsidRPr="00FE7640">
        <w:rPr>
          <w:rFonts w:ascii="Calibri" w:eastAsia="Calibri" w:hAnsi="Calibri" w:cs="Times New Roman"/>
          <w:kern w:val="2"/>
          <w:highlight w:val="yellow"/>
        </w:rPr>
        <w:t xml:space="preserve">Option 1: </w:t>
      </w:r>
    </w:p>
    <w:p w14:paraId="706658A8" w14:textId="77777777" w:rsidR="00860121" w:rsidRPr="00FE7640" w:rsidRDefault="00860121" w:rsidP="00860121">
      <w:pPr>
        <w:rPr>
          <w:rFonts w:ascii="Calibri" w:eastAsia="Calibri" w:hAnsi="Calibri" w:cs="Times New Roman"/>
          <w:kern w:val="2"/>
          <w:highlight w:val="yellow"/>
        </w:rPr>
      </w:pPr>
      <w:r w:rsidRPr="00FE7640">
        <w:rPr>
          <w:rFonts w:ascii="Calibri" w:eastAsia="Calibri" w:hAnsi="Calibri" w:cs="Times New Roman"/>
          <w:kern w:val="2"/>
          <w:highlight w:val="yellow"/>
        </w:rPr>
        <w:lastRenderedPageBreak/>
        <w:t xml:space="preserve">Author(s) hereby declare that NO generative AI technologies such as Large Language Models (ChatGPT, COPILOT, etc.) and text-to-image generators have been used during the writing or editing of this manuscript. </w:t>
      </w:r>
    </w:p>
    <w:p w14:paraId="216411FB" w14:textId="77777777" w:rsidR="00860121" w:rsidRPr="00FE7640" w:rsidRDefault="00860121" w:rsidP="00860121">
      <w:pPr>
        <w:rPr>
          <w:rFonts w:ascii="Calibri" w:eastAsia="Calibri" w:hAnsi="Calibri" w:cs="Times New Roman"/>
          <w:kern w:val="2"/>
          <w:highlight w:val="yellow"/>
        </w:rPr>
      </w:pPr>
      <w:r w:rsidRPr="00FE7640">
        <w:rPr>
          <w:rFonts w:ascii="Calibri" w:eastAsia="Calibri" w:hAnsi="Calibri" w:cs="Times New Roman"/>
          <w:kern w:val="2"/>
          <w:highlight w:val="yellow"/>
        </w:rPr>
        <w:t xml:space="preserve">Option 2: </w:t>
      </w:r>
    </w:p>
    <w:p w14:paraId="171281DC" w14:textId="77777777" w:rsidR="00860121" w:rsidRPr="00FE7640" w:rsidRDefault="00860121" w:rsidP="00860121">
      <w:pPr>
        <w:rPr>
          <w:rFonts w:ascii="Calibri" w:eastAsia="Calibri" w:hAnsi="Calibri" w:cs="Times New Roman"/>
          <w:kern w:val="2"/>
          <w:highlight w:val="yellow"/>
        </w:rPr>
      </w:pPr>
      <w:r w:rsidRPr="00FE7640">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C0C86D3" w14:textId="77777777" w:rsidR="00860121" w:rsidRPr="00FE7640" w:rsidRDefault="00860121" w:rsidP="00860121">
      <w:pPr>
        <w:rPr>
          <w:rFonts w:ascii="Calibri" w:eastAsia="Calibri" w:hAnsi="Calibri" w:cs="Times New Roman"/>
          <w:kern w:val="2"/>
          <w:highlight w:val="yellow"/>
        </w:rPr>
      </w:pPr>
      <w:r w:rsidRPr="00FE7640">
        <w:rPr>
          <w:rFonts w:ascii="Calibri" w:eastAsia="Calibri" w:hAnsi="Calibri" w:cs="Times New Roman"/>
          <w:kern w:val="2"/>
          <w:highlight w:val="yellow"/>
        </w:rPr>
        <w:t>Details of the AI usage are given below:</w:t>
      </w:r>
    </w:p>
    <w:p w14:paraId="479D2571" w14:textId="77777777" w:rsidR="00860121" w:rsidRPr="00FE7640" w:rsidRDefault="00860121" w:rsidP="00860121">
      <w:pPr>
        <w:rPr>
          <w:rFonts w:ascii="Calibri" w:eastAsia="Calibri" w:hAnsi="Calibri" w:cs="Times New Roman"/>
          <w:kern w:val="2"/>
          <w:highlight w:val="yellow"/>
        </w:rPr>
      </w:pPr>
      <w:r w:rsidRPr="00FE7640">
        <w:rPr>
          <w:rFonts w:ascii="Calibri" w:eastAsia="Calibri" w:hAnsi="Calibri" w:cs="Times New Roman"/>
          <w:kern w:val="2"/>
          <w:highlight w:val="yellow"/>
        </w:rPr>
        <w:t>1.</w:t>
      </w:r>
    </w:p>
    <w:p w14:paraId="72B24341" w14:textId="77777777" w:rsidR="00860121" w:rsidRPr="00FE7640" w:rsidRDefault="00860121" w:rsidP="00860121">
      <w:pPr>
        <w:rPr>
          <w:rFonts w:ascii="Calibri" w:eastAsia="Calibri" w:hAnsi="Calibri" w:cs="Times New Roman"/>
          <w:kern w:val="2"/>
          <w:highlight w:val="yellow"/>
        </w:rPr>
      </w:pPr>
      <w:r w:rsidRPr="00FE7640">
        <w:rPr>
          <w:rFonts w:ascii="Calibri" w:eastAsia="Calibri" w:hAnsi="Calibri" w:cs="Times New Roman"/>
          <w:kern w:val="2"/>
          <w:highlight w:val="yellow"/>
        </w:rPr>
        <w:t>2.</w:t>
      </w:r>
    </w:p>
    <w:p w14:paraId="3BCB0156" w14:textId="77777777" w:rsidR="00860121" w:rsidRPr="00FE7640" w:rsidRDefault="00860121" w:rsidP="00860121">
      <w:pPr>
        <w:rPr>
          <w:rFonts w:ascii="Calibri" w:eastAsia="Calibri" w:hAnsi="Calibri" w:cs="Times New Roman"/>
          <w:kern w:val="2"/>
        </w:rPr>
      </w:pPr>
      <w:r w:rsidRPr="00FE7640">
        <w:rPr>
          <w:rFonts w:ascii="Calibri" w:eastAsia="Calibri" w:hAnsi="Calibri" w:cs="Times New Roman"/>
          <w:kern w:val="2"/>
          <w:highlight w:val="yellow"/>
        </w:rPr>
        <w:t>3.</w:t>
      </w:r>
    </w:p>
    <w:p w14:paraId="71194794" w14:textId="77777777" w:rsidR="00BC4940" w:rsidRDefault="00BC4940" w:rsidP="00DB30D0">
      <w:pPr>
        <w:spacing w:line="240" w:lineRule="auto"/>
        <w:ind w:right="-199"/>
        <w:jc w:val="both"/>
        <w:rPr>
          <w:rFonts w:asciiTheme="majorBidi" w:hAnsiTheme="majorBidi" w:cstheme="majorBidi"/>
          <w:lang w:bidi="ar-IQ"/>
        </w:rPr>
      </w:pPr>
    </w:p>
    <w:p w14:paraId="71DBF6F1" w14:textId="77777777" w:rsidR="00370EC0" w:rsidRDefault="00370EC0" w:rsidP="00DB30D0">
      <w:pPr>
        <w:spacing w:line="240" w:lineRule="auto"/>
        <w:ind w:right="-199"/>
        <w:jc w:val="both"/>
        <w:rPr>
          <w:rFonts w:asciiTheme="majorBidi" w:hAnsiTheme="majorBidi" w:cstheme="majorBidi"/>
          <w:lang w:bidi="ar-IQ"/>
        </w:rPr>
      </w:pPr>
    </w:p>
    <w:p w14:paraId="680D2C79" w14:textId="77777777" w:rsidR="00361C70" w:rsidRPr="00662A53" w:rsidRDefault="00361C70" w:rsidP="00662A53">
      <w:pPr>
        <w:spacing w:after="237"/>
        <w:ind w:left="10" w:hanging="10"/>
        <w:rPr>
          <w:rFonts w:asciiTheme="majorBidi" w:hAnsiTheme="majorBidi" w:cstheme="majorBidi"/>
          <w:sz w:val="24"/>
          <w:szCs w:val="24"/>
          <w:rtl/>
          <w:lang w:bidi="ar-IQ"/>
        </w:rPr>
      </w:pPr>
    </w:p>
    <w:p w14:paraId="19F4F49F" w14:textId="77777777" w:rsidR="00DB30D0" w:rsidRPr="00AB20E1" w:rsidRDefault="00F67F30" w:rsidP="00DB30D0">
      <w:pPr>
        <w:spacing w:line="240" w:lineRule="auto"/>
        <w:ind w:right="-199"/>
        <w:jc w:val="both"/>
        <w:rPr>
          <w:rFonts w:asciiTheme="majorBidi" w:hAnsiTheme="majorBidi" w:cstheme="majorBidi"/>
          <w:b/>
          <w:bCs/>
          <w:sz w:val="28"/>
          <w:szCs w:val="28"/>
          <w:lang w:bidi="ar-IQ"/>
        </w:rPr>
      </w:pPr>
      <w:r w:rsidRPr="00AB20E1">
        <w:rPr>
          <w:rFonts w:asciiTheme="majorBidi" w:hAnsiTheme="majorBidi" w:cstheme="majorBidi"/>
          <w:b/>
          <w:bCs/>
          <w:sz w:val="28"/>
          <w:szCs w:val="28"/>
          <w:lang w:bidi="ar-IQ"/>
        </w:rPr>
        <w:t xml:space="preserve">Reference </w:t>
      </w:r>
    </w:p>
    <w:p w14:paraId="655942D7" w14:textId="77777777" w:rsidR="00F67F30" w:rsidRPr="00235C92" w:rsidRDefault="00F67F30" w:rsidP="00235C92">
      <w:pPr>
        <w:pStyle w:val="ListParagraph"/>
        <w:numPr>
          <w:ilvl w:val="0"/>
          <w:numId w:val="3"/>
        </w:numPr>
        <w:bidi w:val="0"/>
        <w:spacing w:after="160" w:line="240" w:lineRule="auto"/>
        <w:jc w:val="both"/>
        <w:rPr>
          <w:rFonts w:asciiTheme="majorBidi" w:hAnsiTheme="majorBidi" w:cstheme="majorBidi"/>
        </w:rPr>
      </w:pPr>
      <w:r w:rsidRPr="00235C92">
        <w:rPr>
          <w:rFonts w:asciiTheme="majorBidi" w:hAnsiTheme="majorBidi" w:cstheme="majorBidi"/>
          <w:color w:val="222222"/>
          <w:shd w:val="clear" w:color="auto" w:fill="FFFFFF"/>
        </w:rPr>
        <w:t>Ahire, S. A., Bachhav, A. A., Pawar, T. B., Jagdale, B. S., Patil, A. V., &amp; Koli, P. B. (2022). The Augmentation of nanotechnology era: A concise review on fundamental concepts of nanotechnology and applications in material science and technology. </w:t>
      </w:r>
      <w:r w:rsidRPr="00235C92">
        <w:rPr>
          <w:rFonts w:asciiTheme="majorBidi" w:hAnsiTheme="majorBidi" w:cstheme="majorBidi"/>
          <w:i/>
          <w:iCs/>
          <w:color w:val="222222"/>
          <w:shd w:val="clear" w:color="auto" w:fill="FFFFFF"/>
        </w:rPr>
        <w:t>Results in Chemistry</w:t>
      </w:r>
      <w:r w:rsidRPr="00235C92">
        <w:rPr>
          <w:rFonts w:asciiTheme="majorBidi" w:hAnsiTheme="majorBidi" w:cstheme="majorBidi"/>
          <w:color w:val="222222"/>
          <w:shd w:val="clear" w:color="auto" w:fill="FFFFFF"/>
        </w:rPr>
        <w:t>, </w:t>
      </w:r>
      <w:r w:rsidRPr="00235C92">
        <w:rPr>
          <w:rFonts w:asciiTheme="majorBidi" w:hAnsiTheme="majorBidi" w:cstheme="majorBidi"/>
          <w:i/>
          <w:iCs/>
          <w:color w:val="222222"/>
          <w:shd w:val="clear" w:color="auto" w:fill="FFFFFF"/>
        </w:rPr>
        <w:t>4</w:t>
      </w:r>
      <w:r w:rsidRPr="00235C92">
        <w:rPr>
          <w:rFonts w:asciiTheme="majorBidi" w:hAnsiTheme="majorBidi" w:cstheme="majorBidi"/>
          <w:color w:val="222222"/>
          <w:shd w:val="clear" w:color="auto" w:fill="FFFFFF"/>
        </w:rPr>
        <w:t>, 100633.</w:t>
      </w:r>
    </w:p>
    <w:p w14:paraId="2C660C19" w14:textId="77777777" w:rsidR="00227E12" w:rsidRPr="00235C92" w:rsidRDefault="00227E12" w:rsidP="00235C92">
      <w:pPr>
        <w:pStyle w:val="ListParagraph"/>
        <w:numPr>
          <w:ilvl w:val="0"/>
          <w:numId w:val="3"/>
        </w:numPr>
        <w:bidi w:val="0"/>
        <w:spacing w:after="160" w:line="240" w:lineRule="auto"/>
        <w:jc w:val="both"/>
        <w:rPr>
          <w:rFonts w:asciiTheme="majorBidi" w:hAnsiTheme="majorBidi" w:cstheme="majorBidi"/>
        </w:rPr>
      </w:pPr>
      <w:r w:rsidRPr="00235C92">
        <w:rPr>
          <w:rFonts w:asciiTheme="majorBidi" w:hAnsiTheme="majorBidi" w:cstheme="majorBidi"/>
          <w:color w:val="222222"/>
          <w:shd w:val="clear" w:color="auto" w:fill="FFFFFF"/>
        </w:rPr>
        <w:t>Metkar, S. P., Fernandes, G., Navti, P. D., Nikam, A. N., Kudarha, R., Dhas, N., ... &amp; Mutalik, S. (2023). Nanoparticle drug delivery systems in hepatocellular carcinoma: a focus on targeting strategies and therapeutic applications. </w:t>
      </w:r>
      <w:r w:rsidRPr="00235C92">
        <w:rPr>
          <w:rFonts w:asciiTheme="majorBidi" w:hAnsiTheme="majorBidi" w:cstheme="majorBidi"/>
          <w:i/>
          <w:iCs/>
          <w:color w:val="222222"/>
          <w:shd w:val="clear" w:color="auto" w:fill="FFFFFF"/>
        </w:rPr>
        <w:t>OpenNano</w:t>
      </w:r>
      <w:r w:rsidRPr="00235C92">
        <w:rPr>
          <w:rFonts w:asciiTheme="majorBidi" w:hAnsiTheme="majorBidi" w:cstheme="majorBidi"/>
          <w:color w:val="222222"/>
          <w:shd w:val="clear" w:color="auto" w:fill="FFFFFF"/>
        </w:rPr>
        <w:t>, </w:t>
      </w:r>
      <w:r w:rsidRPr="00235C92">
        <w:rPr>
          <w:rFonts w:asciiTheme="majorBidi" w:hAnsiTheme="majorBidi" w:cstheme="majorBidi"/>
          <w:i/>
          <w:iCs/>
          <w:color w:val="222222"/>
          <w:shd w:val="clear" w:color="auto" w:fill="FFFFFF"/>
        </w:rPr>
        <w:t>12</w:t>
      </w:r>
      <w:r w:rsidRPr="00235C92">
        <w:rPr>
          <w:rFonts w:asciiTheme="majorBidi" w:hAnsiTheme="majorBidi" w:cstheme="majorBidi"/>
          <w:color w:val="222222"/>
          <w:shd w:val="clear" w:color="auto" w:fill="FFFFFF"/>
        </w:rPr>
        <w:t>, 100159.</w:t>
      </w:r>
      <w:r w:rsidRPr="00235C92">
        <w:rPr>
          <w:rFonts w:asciiTheme="majorBidi" w:hAnsiTheme="majorBidi" w:cstheme="majorBidi"/>
          <w:color w:val="222222"/>
          <w:shd w:val="clear" w:color="auto" w:fill="FFFFFF"/>
          <w:rtl/>
        </w:rPr>
        <w:t>‏</w:t>
      </w:r>
    </w:p>
    <w:p w14:paraId="61EAD453" w14:textId="77777777" w:rsidR="00227E12" w:rsidRPr="00235C92" w:rsidRDefault="00227E12" w:rsidP="00235C92">
      <w:pPr>
        <w:pStyle w:val="ListParagraph"/>
        <w:numPr>
          <w:ilvl w:val="0"/>
          <w:numId w:val="3"/>
        </w:numPr>
        <w:bidi w:val="0"/>
        <w:spacing w:after="160" w:line="240" w:lineRule="auto"/>
        <w:jc w:val="both"/>
        <w:rPr>
          <w:rFonts w:asciiTheme="majorBidi" w:hAnsiTheme="majorBidi" w:cstheme="majorBidi"/>
        </w:rPr>
      </w:pPr>
      <w:r w:rsidRPr="00235C92">
        <w:rPr>
          <w:rFonts w:asciiTheme="majorBidi" w:hAnsiTheme="majorBidi" w:cstheme="majorBidi"/>
          <w:color w:val="222222"/>
          <w:shd w:val="clear" w:color="auto" w:fill="FFFFFF"/>
        </w:rPr>
        <w:t>Zheng, Y., Luo, S., Xu, M., He, Q., Xie, J., Wu, J., &amp; Huang, Y. (2024). Transepithelial transport of nanoparticles in oral drug delivery: From the perspective of surface and holistic property modulation. </w:t>
      </w:r>
      <w:r w:rsidRPr="00235C92">
        <w:rPr>
          <w:rFonts w:asciiTheme="majorBidi" w:hAnsiTheme="majorBidi" w:cstheme="majorBidi"/>
          <w:i/>
          <w:iCs/>
          <w:color w:val="222222"/>
          <w:shd w:val="clear" w:color="auto" w:fill="FFFFFF"/>
        </w:rPr>
        <w:t>Acta Pharmaceutica Sinica B</w:t>
      </w:r>
      <w:r w:rsidRPr="00235C92">
        <w:rPr>
          <w:rFonts w:asciiTheme="majorBidi" w:hAnsiTheme="majorBidi" w:cstheme="majorBidi"/>
          <w:color w:val="222222"/>
          <w:shd w:val="clear" w:color="auto" w:fill="FFFFFF"/>
        </w:rPr>
        <w:t>.</w:t>
      </w:r>
      <w:r w:rsidRPr="00235C92">
        <w:rPr>
          <w:rFonts w:asciiTheme="majorBidi" w:hAnsiTheme="majorBidi" w:cstheme="majorBidi"/>
          <w:color w:val="222222"/>
          <w:shd w:val="clear" w:color="auto" w:fill="FFFFFF"/>
          <w:rtl/>
        </w:rPr>
        <w:t>‏</w:t>
      </w:r>
    </w:p>
    <w:p w14:paraId="08E06BAB" w14:textId="77777777" w:rsidR="008550C5" w:rsidRPr="00235C92" w:rsidRDefault="008550C5" w:rsidP="00235C92">
      <w:pPr>
        <w:pStyle w:val="ListParagraph"/>
        <w:numPr>
          <w:ilvl w:val="0"/>
          <w:numId w:val="3"/>
        </w:numPr>
        <w:bidi w:val="0"/>
        <w:spacing w:after="160" w:line="240" w:lineRule="auto"/>
        <w:jc w:val="both"/>
        <w:rPr>
          <w:rFonts w:asciiTheme="majorBidi" w:hAnsiTheme="majorBidi" w:cstheme="majorBidi"/>
        </w:rPr>
      </w:pPr>
      <w:r w:rsidRPr="00235C92">
        <w:rPr>
          <w:rStyle w:val="fontstyle01"/>
          <w:rFonts w:asciiTheme="majorBidi" w:hAnsiTheme="majorBidi" w:cstheme="majorBidi"/>
          <w:sz w:val="22"/>
          <w:szCs w:val="22"/>
        </w:rPr>
        <w:t>Zhang Y, Xiong GM, Ali Y, et al. Layer-by-layer coated nanoliposomes for oral delivery of insulin. Nanoscale. 2021;13:776–89</w:t>
      </w:r>
    </w:p>
    <w:p w14:paraId="248F27BC" w14:textId="77777777" w:rsidR="00F67F30" w:rsidRPr="00235C92" w:rsidRDefault="00227E12" w:rsidP="00235C92">
      <w:pPr>
        <w:pStyle w:val="ListParagraph"/>
        <w:numPr>
          <w:ilvl w:val="0"/>
          <w:numId w:val="3"/>
        </w:numPr>
        <w:bidi w:val="0"/>
        <w:spacing w:after="160" w:line="240" w:lineRule="auto"/>
        <w:jc w:val="both"/>
        <w:rPr>
          <w:rFonts w:asciiTheme="majorBidi" w:hAnsiTheme="majorBidi" w:cstheme="majorBidi"/>
        </w:rPr>
      </w:pPr>
      <w:r w:rsidRPr="00235C92">
        <w:rPr>
          <w:rFonts w:asciiTheme="majorBidi" w:hAnsiTheme="majorBidi" w:cstheme="majorBidi"/>
          <w:color w:val="222222"/>
          <w:shd w:val="clear" w:color="auto" w:fill="FFFFFF"/>
        </w:rPr>
        <w:t>Mohammed, M. J., Anand, U., Altemimi, A. B., Tripathi, V., Guo, Y., &amp; Pratap-Singh, A. (2021). Phenolic composition, antioxidant capacity and antibacterial activity of white wormwood (Artemisia herba-alba). </w:t>
      </w:r>
      <w:r w:rsidRPr="00235C92">
        <w:rPr>
          <w:rFonts w:asciiTheme="majorBidi" w:hAnsiTheme="majorBidi" w:cstheme="majorBidi"/>
          <w:i/>
          <w:iCs/>
          <w:color w:val="222222"/>
          <w:shd w:val="clear" w:color="auto" w:fill="FFFFFF"/>
        </w:rPr>
        <w:t>Plants</w:t>
      </w:r>
      <w:r w:rsidRPr="00235C92">
        <w:rPr>
          <w:rFonts w:asciiTheme="majorBidi" w:hAnsiTheme="majorBidi" w:cstheme="majorBidi"/>
          <w:color w:val="222222"/>
          <w:shd w:val="clear" w:color="auto" w:fill="FFFFFF"/>
        </w:rPr>
        <w:t>, </w:t>
      </w:r>
      <w:r w:rsidRPr="00235C92">
        <w:rPr>
          <w:rFonts w:asciiTheme="majorBidi" w:hAnsiTheme="majorBidi" w:cstheme="majorBidi"/>
          <w:i/>
          <w:iCs/>
          <w:color w:val="222222"/>
          <w:shd w:val="clear" w:color="auto" w:fill="FFFFFF"/>
        </w:rPr>
        <w:t>10</w:t>
      </w:r>
      <w:r w:rsidRPr="00235C92">
        <w:rPr>
          <w:rFonts w:asciiTheme="majorBidi" w:hAnsiTheme="majorBidi" w:cstheme="majorBidi"/>
          <w:color w:val="222222"/>
          <w:shd w:val="clear" w:color="auto" w:fill="FFFFFF"/>
        </w:rPr>
        <w:t>(1), 164</w:t>
      </w:r>
    </w:p>
    <w:p w14:paraId="22F41C02" w14:textId="77777777" w:rsidR="00227E12" w:rsidRPr="00235C92" w:rsidRDefault="00227E12" w:rsidP="00235C92">
      <w:pPr>
        <w:pStyle w:val="ListParagraph"/>
        <w:numPr>
          <w:ilvl w:val="0"/>
          <w:numId w:val="3"/>
        </w:numPr>
        <w:bidi w:val="0"/>
        <w:spacing w:after="160" w:line="240" w:lineRule="auto"/>
        <w:jc w:val="both"/>
        <w:rPr>
          <w:rFonts w:asciiTheme="majorBidi" w:hAnsiTheme="majorBidi" w:cstheme="majorBidi"/>
          <w:color w:val="222222"/>
          <w:shd w:val="clear" w:color="auto" w:fill="FFFFFF"/>
        </w:rPr>
      </w:pPr>
      <w:r w:rsidRPr="00235C92">
        <w:rPr>
          <w:rFonts w:asciiTheme="majorBidi" w:hAnsiTheme="majorBidi" w:cstheme="majorBidi"/>
          <w:color w:val="222222"/>
          <w:shd w:val="clear" w:color="auto" w:fill="FFFFFF"/>
        </w:rPr>
        <w:t>Jin, Z., &amp; Wang, X. (2024). Traditional Chinese Medicine and Plant-Derived Natural Products in Regulating Triglyceride Metabolism: Mechanisms and Therapeutic Potential. </w:t>
      </w:r>
      <w:r w:rsidRPr="00235C92">
        <w:rPr>
          <w:rFonts w:asciiTheme="majorBidi" w:hAnsiTheme="majorBidi" w:cstheme="majorBidi"/>
          <w:i/>
          <w:iCs/>
          <w:color w:val="222222"/>
          <w:shd w:val="clear" w:color="auto" w:fill="FFFFFF"/>
        </w:rPr>
        <w:t>Pharmacological Research</w:t>
      </w:r>
      <w:r w:rsidRPr="00235C92">
        <w:rPr>
          <w:rFonts w:asciiTheme="majorBidi" w:hAnsiTheme="majorBidi" w:cstheme="majorBidi"/>
          <w:color w:val="222222"/>
          <w:shd w:val="clear" w:color="auto" w:fill="FFFFFF"/>
        </w:rPr>
        <w:t>, 107387.</w:t>
      </w:r>
    </w:p>
    <w:p w14:paraId="09E341DC" w14:textId="77777777" w:rsidR="00227E12" w:rsidRPr="00235C92" w:rsidRDefault="00227E12" w:rsidP="00235C92">
      <w:pPr>
        <w:pStyle w:val="ListParagraph"/>
        <w:numPr>
          <w:ilvl w:val="0"/>
          <w:numId w:val="3"/>
        </w:numPr>
        <w:bidi w:val="0"/>
        <w:spacing w:after="160" w:line="240" w:lineRule="auto"/>
        <w:jc w:val="both"/>
        <w:rPr>
          <w:rFonts w:asciiTheme="majorBidi" w:hAnsiTheme="majorBidi" w:cstheme="majorBidi"/>
          <w:color w:val="222222"/>
          <w:shd w:val="clear" w:color="auto" w:fill="FFFFFF"/>
        </w:rPr>
      </w:pPr>
      <w:r w:rsidRPr="00235C92">
        <w:rPr>
          <w:rFonts w:asciiTheme="majorBidi" w:hAnsiTheme="majorBidi" w:cstheme="majorBidi"/>
          <w:color w:val="222222"/>
          <w:shd w:val="clear" w:color="auto" w:fill="FFFFFF"/>
        </w:rPr>
        <w:t>Chaachouay, N., &amp; Zidane, L. (2024). Plant-derived natural products: a source for drug discovery and development. </w:t>
      </w:r>
      <w:r w:rsidRPr="00235C92">
        <w:rPr>
          <w:rFonts w:asciiTheme="majorBidi" w:hAnsiTheme="majorBidi" w:cstheme="majorBidi"/>
          <w:i/>
          <w:iCs/>
          <w:color w:val="222222"/>
          <w:shd w:val="clear" w:color="auto" w:fill="FFFFFF"/>
        </w:rPr>
        <w:t>Drugs and Drug Candidates</w:t>
      </w:r>
      <w:r w:rsidRPr="00235C92">
        <w:rPr>
          <w:rFonts w:asciiTheme="majorBidi" w:hAnsiTheme="majorBidi" w:cstheme="majorBidi"/>
          <w:color w:val="222222"/>
          <w:shd w:val="clear" w:color="auto" w:fill="FFFFFF"/>
        </w:rPr>
        <w:t>, </w:t>
      </w:r>
      <w:r w:rsidRPr="00235C92">
        <w:rPr>
          <w:rFonts w:asciiTheme="majorBidi" w:hAnsiTheme="majorBidi" w:cstheme="majorBidi"/>
          <w:i/>
          <w:iCs/>
          <w:color w:val="222222"/>
          <w:shd w:val="clear" w:color="auto" w:fill="FFFFFF"/>
        </w:rPr>
        <w:t>3</w:t>
      </w:r>
      <w:r w:rsidRPr="00235C92">
        <w:rPr>
          <w:rFonts w:asciiTheme="majorBidi" w:hAnsiTheme="majorBidi" w:cstheme="majorBidi"/>
          <w:color w:val="222222"/>
          <w:shd w:val="clear" w:color="auto" w:fill="FFFFFF"/>
        </w:rPr>
        <w:t>(1), 184-207.</w:t>
      </w:r>
    </w:p>
    <w:p w14:paraId="6E62532F" w14:textId="77777777" w:rsidR="00227E12" w:rsidRPr="00235C92" w:rsidRDefault="00227E12" w:rsidP="00235C92">
      <w:pPr>
        <w:pStyle w:val="ListParagraph"/>
        <w:numPr>
          <w:ilvl w:val="0"/>
          <w:numId w:val="3"/>
        </w:numPr>
        <w:bidi w:val="0"/>
        <w:spacing w:after="160" w:line="240" w:lineRule="auto"/>
        <w:jc w:val="both"/>
        <w:rPr>
          <w:rFonts w:asciiTheme="majorBidi" w:hAnsiTheme="majorBidi" w:cstheme="majorBidi"/>
          <w:color w:val="222222"/>
          <w:shd w:val="clear" w:color="auto" w:fill="FFFFFF"/>
        </w:rPr>
      </w:pPr>
      <w:r w:rsidRPr="00235C92">
        <w:rPr>
          <w:rFonts w:asciiTheme="majorBidi" w:hAnsiTheme="majorBidi" w:cstheme="majorBidi"/>
          <w:color w:val="222222"/>
          <w:shd w:val="clear" w:color="auto" w:fill="FFFFFF"/>
        </w:rPr>
        <w:t>Sunday, G., Stephen, E. C., Chinedu, I., Tsuvini, J., &amp; Attah, A. D. (2024). Antidiabetic and Hepatoprotective Effects of Aqueous and Ethanolic Leaf Extracts of Mitracarpus Hirtus on Alloxan-Induced Diabetic Rats. </w:t>
      </w:r>
      <w:r w:rsidRPr="00235C92">
        <w:rPr>
          <w:rFonts w:asciiTheme="majorBidi" w:hAnsiTheme="majorBidi" w:cstheme="majorBidi"/>
          <w:i/>
          <w:iCs/>
          <w:color w:val="222222"/>
          <w:shd w:val="clear" w:color="auto" w:fill="FFFFFF"/>
        </w:rPr>
        <w:t>Asian Journal of Science, Technology, Engineering, and Art</w:t>
      </w:r>
      <w:r w:rsidRPr="00235C92">
        <w:rPr>
          <w:rFonts w:asciiTheme="majorBidi" w:hAnsiTheme="majorBidi" w:cstheme="majorBidi"/>
          <w:color w:val="222222"/>
          <w:shd w:val="clear" w:color="auto" w:fill="FFFFFF"/>
        </w:rPr>
        <w:t>, </w:t>
      </w:r>
      <w:r w:rsidRPr="00235C92">
        <w:rPr>
          <w:rFonts w:asciiTheme="majorBidi" w:hAnsiTheme="majorBidi" w:cstheme="majorBidi"/>
          <w:i/>
          <w:iCs/>
          <w:color w:val="222222"/>
          <w:shd w:val="clear" w:color="auto" w:fill="FFFFFF"/>
        </w:rPr>
        <w:t>2</w:t>
      </w:r>
      <w:r w:rsidRPr="00235C92">
        <w:rPr>
          <w:rFonts w:asciiTheme="majorBidi" w:hAnsiTheme="majorBidi" w:cstheme="majorBidi"/>
          <w:color w:val="222222"/>
          <w:shd w:val="clear" w:color="auto" w:fill="FFFFFF"/>
        </w:rPr>
        <w:t>(2), 222-242.</w:t>
      </w:r>
    </w:p>
    <w:p w14:paraId="4D1E301A" w14:textId="77777777" w:rsidR="00227E12" w:rsidRPr="00235C92" w:rsidRDefault="00227E12" w:rsidP="00235C92">
      <w:pPr>
        <w:pStyle w:val="ListParagraph"/>
        <w:numPr>
          <w:ilvl w:val="0"/>
          <w:numId w:val="3"/>
        </w:numPr>
        <w:bidi w:val="0"/>
        <w:spacing w:after="160" w:line="240" w:lineRule="auto"/>
        <w:jc w:val="both"/>
        <w:rPr>
          <w:rFonts w:asciiTheme="majorBidi" w:hAnsiTheme="majorBidi" w:cstheme="majorBidi"/>
          <w:color w:val="222222"/>
          <w:shd w:val="clear" w:color="auto" w:fill="FFFFFF"/>
        </w:rPr>
      </w:pPr>
      <w:r w:rsidRPr="00235C92">
        <w:rPr>
          <w:rFonts w:asciiTheme="majorBidi" w:hAnsiTheme="majorBidi" w:cstheme="majorBidi"/>
          <w:color w:val="222222"/>
          <w:shd w:val="clear" w:color="auto" w:fill="FFFFFF"/>
        </w:rPr>
        <w:t>Sokal-Dembowska, A., Jarmakiewicz-Czaja, S., Ferenc, K., &amp; Filip, R. (2024). Can Nutraceuticals Support the Treatment of MASLD/MASH, and thus Affect the Process of Liver Fibrosis?. </w:t>
      </w:r>
      <w:r w:rsidRPr="00235C92">
        <w:rPr>
          <w:rFonts w:asciiTheme="majorBidi" w:hAnsiTheme="majorBidi" w:cstheme="majorBidi"/>
          <w:i/>
          <w:iCs/>
          <w:color w:val="222222"/>
          <w:shd w:val="clear" w:color="auto" w:fill="FFFFFF"/>
        </w:rPr>
        <w:t>International Journal of Molecular Sciences</w:t>
      </w:r>
      <w:r w:rsidRPr="00235C92">
        <w:rPr>
          <w:rFonts w:asciiTheme="majorBidi" w:hAnsiTheme="majorBidi" w:cstheme="majorBidi"/>
          <w:color w:val="222222"/>
          <w:shd w:val="clear" w:color="auto" w:fill="FFFFFF"/>
        </w:rPr>
        <w:t>, </w:t>
      </w:r>
      <w:r w:rsidRPr="00235C92">
        <w:rPr>
          <w:rFonts w:asciiTheme="majorBidi" w:hAnsiTheme="majorBidi" w:cstheme="majorBidi"/>
          <w:i/>
          <w:iCs/>
          <w:color w:val="222222"/>
          <w:shd w:val="clear" w:color="auto" w:fill="FFFFFF"/>
        </w:rPr>
        <w:t>25</w:t>
      </w:r>
      <w:r w:rsidRPr="00235C92">
        <w:rPr>
          <w:rFonts w:asciiTheme="majorBidi" w:hAnsiTheme="majorBidi" w:cstheme="majorBidi"/>
          <w:color w:val="222222"/>
          <w:shd w:val="clear" w:color="auto" w:fill="FFFFFF"/>
        </w:rPr>
        <w:t>(10), 5238.</w:t>
      </w:r>
    </w:p>
    <w:p w14:paraId="1A284338" w14:textId="77777777" w:rsidR="00227E12" w:rsidRPr="00235C92" w:rsidRDefault="00227E12" w:rsidP="00235C92">
      <w:pPr>
        <w:pStyle w:val="ListParagraph"/>
        <w:numPr>
          <w:ilvl w:val="0"/>
          <w:numId w:val="3"/>
        </w:numPr>
        <w:bidi w:val="0"/>
        <w:spacing w:after="160" w:line="240" w:lineRule="auto"/>
        <w:jc w:val="both"/>
        <w:rPr>
          <w:rFonts w:asciiTheme="majorBidi" w:hAnsiTheme="majorBidi" w:cstheme="majorBidi"/>
        </w:rPr>
      </w:pPr>
      <w:r w:rsidRPr="00235C92">
        <w:rPr>
          <w:rFonts w:asciiTheme="majorBidi" w:hAnsiTheme="majorBidi" w:cstheme="majorBidi"/>
          <w:color w:val="222222"/>
          <w:shd w:val="clear" w:color="auto" w:fill="FFFFFF"/>
        </w:rPr>
        <w:lastRenderedPageBreak/>
        <w:t>Fathy Hassan, A., Mohamed Gebril, S., Ismael, M., &amp; Hefny Gad, M. (2022). Protective effect of Artemisia herba-alba extract on the liver of diabetic albino male rats. </w:t>
      </w:r>
      <w:r w:rsidRPr="00235C92">
        <w:rPr>
          <w:rFonts w:asciiTheme="majorBidi" w:hAnsiTheme="majorBidi" w:cstheme="majorBidi"/>
          <w:i/>
          <w:iCs/>
          <w:color w:val="222222"/>
          <w:shd w:val="clear" w:color="auto" w:fill="FFFFFF"/>
        </w:rPr>
        <w:t>Sohag Journal of Sciences</w:t>
      </w:r>
      <w:r w:rsidRPr="00235C92">
        <w:rPr>
          <w:rFonts w:asciiTheme="majorBidi" w:hAnsiTheme="majorBidi" w:cstheme="majorBidi"/>
          <w:color w:val="222222"/>
          <w:shd w:val="clear" w:color="auto" w:fill="FFFFFF"/>
        </w:rPr>
        <w:t>, </w:t>
      </w:r>
      <w:r w:rsidRPr="00235C92">
        <w:rPr>
          <w:rFonts w:asciiTheme="majorBidi" w:hAnsiTheme="majorBidi" w:cstheme="majorBidi"/>
          <w:i/>
          <w:iCs/>
          <w:color w:val="222222"/>
          <w:shd w:val="clear" w:color="auto" w:fill="FFFFFF"/>
        </w:rPr>
        <w:t>7</w:t>
      </w:r>
      <w:r w:rsidRPr="00235C92">
        <w:rPr>
          <w:rFonts w:asciiTheme="majorBidi" w:hAnsiTheme="majorBidi" w:cstheme="majorBidi"/>
          <w:color w:val="222222"/>
          <w:shd w:val="clear" w:color="auto" w:fill="FFFFFF"/>
        </w:rPr>
        <w:t>(3), 155-160</w:t>
      </w:r>
    </w:p>
    <w:p w14:paraId="15A772CB" w14:textId="77777777" w:rsidR="00227E12" w:rsidRPr="00235C92" w:rsidRDefault="00227E12" w:rsidP="00235C92">
      <w:pPr>
        <w:pStyle w:val="ListParagraph"/>
        <w:numPr>
          <w:ilvl w:val="0"/>
          <w:numId w:val="3"/>
        </w:numPr>
        <w:bidi w:val="0"/>
        <w:spacing w:after="160" w:line="240" w:lineRule="auto"/>
        <w:jc w:val="both"/>
        <w:rPr>
          <w:rFonts w:asciiTheme="majorBidi" w:hAnsiTheme="majorBidi" w:cstheme="majorBidi"/>
          <w:color w:val="222222"/>
          <w:shd w:val="clear" w:color="auto" w:fill="FFFFFF"/>
        </w:rPr>
      </w:pPr>
      <w:r w:rsidRPr="00235C92">
        <w:rPr>
          <w:rFonts w:asciiTheme="majorBidi" w:hAnsiTheme="majorBidi" w:cstheme="majorBidi"/>
          <w:color w:val="222222"/>
          <w:shd w:val="clear" w:color="auto" w:fill="FFFFFF"/>
        </w:rPr>
        <w:t>Darenskaya, M., Kolesnikov, S., Semenova, N., &amp; Kolesnikova, L. (2023). Diabetic nephropathy: significance of determining oxidative stress and opportunities for antioxidant therapies. </w:t>
      </w:r>
      <w:r w:rsidRPr="00235C92">
        <w:rPr>
          <w:rFonts w:asciiTheme="majorBidi" w:hAnsiTheme="majorBidi" w:cstheme="majorBidi"/>
          <w:i/>
          <w:iCs/>
          <w:color w:val="222222"/>
          <w:shd w:val="clear" w:color="auto" w:fill="FFFFFF"/>
        </w:rPr>
        <w:t>International Journal of Molecular Sciences</w:t>
      </w:r>
      <w:r w:rsidRPr="00235C92">
        <w:rPr>
          <w:rFonts w:asciiTheme="majorBidi" w:hAnsiTheme="majorBidi" w:cstheme="majorBidi"/>
          <w:color w:val="222222"/>
          <w:shd w:val="clear" w:color="auto" w:fill="FFFFFF"/>
        </w:rPr>
        <w:t>, </w:t>
      </w:r>
      <w:r w:rsidRPr="00235C92">
        <w:rPr>
          <w:rFonts w:asciiTheme="majorBidi" w:hAnsiTheme="majorBidi" w:cstheme="majorBidi"/>
          <w:i/>
          <w:iCs/>
          <w:color w:val="222222"/>
          <w:shd w:val="clear" w:color="auto" w:fill="FFFFFF"/>
        </w:rPr>
        <w:t>24</w:t>
      </w:r>
      <w:r w:rsidRPr="00235C92">
        <w:rPr>
          <w:rFonts w:asciiTheme="majorBidi" w:hAnsiTheme="majorBidi" w:cstheme="majorBidi"/>
          <w:color w:val="222222"/>
          <w:shd w:val="clear" w:color="auto" w:fill="FFFFFF"/>
        </w:rPr>
        <w:t>(15), 12378.</w:t>
      </w:r>
    </w:p>
    <w:p w14:paraId="53EB991B" w14:textId="77777777" w:rsidR="00227E12" w:rsidRPr="00235C92" w:rsidRDefault="00227E12" w:rsidP="00235C92">
      <w:pPr>
        <w:pStyle w:val="ListParagraph"/>
        <w:numPr>
          <w:ilvl w:val="0"/>
          <w:numId w:val="3"/>
        </w:numPr>
        <w:bidi w:val="0"/>
        <w:spacing w:after="160" w:line="240" w:lineRule="auto"/>
        <w:jc w:val="both"/>
        <w:rPr>
          <w:rFonts w:asciiTheme="majorBidi" w:hAnsiTheme="majorBidi" w:cstheme="majorBidi"/>
          <w:color w:val="222222"/>
          <w:shd w:val="clear" w:color="auto" w:fill="FFFFFF"/>
        </w:rPr>
      </w:pPr>
      <w:r w:rsidRPr="00235C92">
        <w:rPr>
          <w:rFonts w:asciiTheme="majorBidi" w:hAnsiTheme="majorBidi" w:cstheme="majorBidi"/>
          <w:color w:val="222222"/>
          <w:shd w:val="clear" w:color="auto" w:fill="FFFFFF"/>
        </w:rPr>
        <w:t>Segev, G., Cortellini, S., Foster, J. D., Francey, T., Langston, C., Londoño, L., ... &amp; Jepson, R. E. (2024). International Renal Interest Society best practice consensus guidelines for the diagnosis and management of acute kidney injury in cats and dogs. </w:t>
      </w:r>
      <w:r w:rsidRPr="00235C92">
        <w:rPr>
          <w:rFonts w:asciiTheme="majorBidi" w:hAnsiTheme="majorBidi" w:cstheme="majorBidi"/>
          <w:i/>
          <w:iCs/>
          <w:color w:val="222222"/>
          <w:shd w:val="clear" w:color="auto" w:fill="FFFFFF"/>
        </w:rPr>
        <w:t>The Veterinary Journal</w:t>
      </w:r>
      <w:r w:rsidRPr="00235C92">
        <w:rPr>
          <w:rFonts w:asciiTheme="majorBidi" w:hAnsiTheme="majorBidi" w:cstheme="majorBidi"/>
          <w:color w:val="222222"/>
          <w:shd w:val="clear" w:color="auto" w:fill="FFFFFF"/>
        </w:rPr>
        <w:t>, 106068.</w:t>
      </w:r>
    </w:p>
    <w:p w14:paraId="105D85F7" w14:textId="77777777" w:rsidR="00227E12" w:rsidRPr="00235C92" w:rsidRDefault="00227E12" w:rsidP="00235C92">
      <w:pPr>
        <w:pStyle w:val="ListParagraph"/>
        <w:numPr>
          <w:ilvl w:val="0"/>
          <w:numId w:val="3"/>
        </w:numPr>
        <w:bidi w:val="0"/>
        <w:spacing w:after="160" w:line="240" w:lineRule="auto"/>
        <w:jc w:val="both"/>
        <w:rPr>
          <w:rFonts w:asciiTheme="majorBidi" w:hAnsiTheme="majorBidi" w:cstheme="majorBidi"/>
          <w:color w:val="222222"/>
          <w:shd w:val="clear" w:color="auto" w:fill="FFFFFF"/>
        </w:rPr>
      </w:pPr>
      <w:r w:rsidRPr="00235C92">
        <w:rPr>
          <w:rFonts w:asciiTheme="majorBidi" w:hAnsiTheme="majorBidi" w:cstheme="majorBidi"/>
          <w:color w:val="222222"/>
          <w:shd w:val="clear" w:color="auto" w:fill="FFFFFF"/>
        </w:rPr>
        <w:t>Jin, Q., Liu, T., Qiao, Y., Liu, D., Yang, L., Mao, H., ... &amp; Zhan, Y. (2023). Oxidative stress and inflammation in diabetic nephropathy: role of polyphenols. </w:t>
      </w:r>
      <w:r w:rsidRPr="00235C92">
        <w:rPr>
          <w:rFonts w:asciiTheme="majorBidi" w:hAnsiTheme="majorBidi" w:cstheme="majorBidi"/>
          <w:i/>
          <w:iCs/>
          <w:color w:val="222222"/>
          <w:shd w:val="clear" w:color="auto" w:fill="FFFFFF"/>
        </w:rPr>
        <w:t>Frontiers in immunology</w:t>
      </w:r>
      <w:r w:rsidRPr="00235C92">
        <w:rPr>
          <w:rFonts w:asciiTheme="majorBidi" w:hAnsiTheme="majorBidi" w:cstheme="majorBidi"/>
          <w:color w:val="222222"/>
          <w:shd w:val="clear" w:color="auto" w:fill="FFFFFF"/>
        </w:rPr>
        <w:t>, </w:t>
      </w:r>
      <w:r w:rsidRPr="00235C92">
        <w:rPr>
          <w:rFonts w:asciiTheme="majorBidi" w:hAnsiTheme="majorBidi" w:cstheme="majorBidi"/>
          <w:i/>
          <w:iCs/>
          <w:color w:val="222222"/>
          <w:shd w:val="clear" w:color="auto" w:fill="FFFFFF"/>
        </w:rPr>
        <w:t>14</w:t>
      </w:r>
      <w:r w:rsidRPr="00235C92">
        <w:rPr>
          <w:rFonts w:asciiTheme="majorBidi" w:hAnsiTheme="majorBidi" w:cstheme="majorBidi"/>
          <w:color w:val="222222"/>
          <w:shd w:val="clear" w:color="auto" w:fill="FFFFFF"/>
        </w:rPr>
        <w:t>, 1185317.</w:t>
      </w:r>
    </w:p>
    <w:p w14:paraId="6EE91072" w14:textId="77777777" w:rsidR="001476DF" w:rsidRPr="00235C92" w:rsidRDefault="001476DF" w:rsidP="00235C92">
      <w:pPr>
        <w:pStyle w:val="ListParagraph"/>
        <w:numPr>
          <w:ilvl w:val="0"/>
          <w:numId w:val="3"/>
        </w:numPr>
        <w:bidi w:val="0"/>
        <w:spacing w:line="240" w:lineRule="auto"/>
        <w:rPr>
          <w:rFonts w:asciiTheme="majorBidi" w:hAnsiTheme="majorBidi" w:cstheme="majorBidi"/>
        </w:rPr>
      </w:pPr>
      <w:r w:rsidRPr="00235C92">
        <w:rPr>
          <w:rFonts w:asciiTheme="majorBidi" w:eastAsia="Times New Roman" w:hAnsiTheme="majorBidi" w:cstheme="majorBidi"/>
        </w:rPr>
        <w:t>Sultana B.; Anwar F. and Ashraf M. (2009). Effect of Extraction Solvent/ Technique on the Antioxidant Activity of Selected Medicinal Plant Extracts Molecules 14: 2167-2180</w:t>
      </w:r>
    </w:p>
    <w:p w14:paraId="7E28DCB2" w14:textId="77777777" w:rsidR="001476DF" w:rsidRPr="00235C92" w:rsidRDefault="001476DF" w:rsidP="00235C92">
      <w:pPr>
        <w:pStyle w:val="ListParagraph"/>
        <w:numPr>
          <w:ilvl w:val="0"/>
          <w:numId w:val="3"/>
        </w:numPr>
        <w:autoSpaceDE w:val="0"/>
        <w:autoSpaceDN w:val="0"/>
        <w:bidi w:val="0"/>
        <w:adjustRightInd w:val="0"/>
        <w:spacing w:after="0" w:line="240" w:lineRule="auto"/>
        <w:jc w:val="both"/>
        <w:rPr>
          <w:rFonts w:asciiTheme="majorBidi" w:hAnsiTheme="majorBidi" w:cstheme="majorBidi"/>
        </w:rPr>
      </w:pPr>
      <w:r w:rsidRPr="00235C92">
        <w:rPr>
          <w:rFonts w:asciiTheme="majorBidi" w:hAnsiTheme="majorBidi" w:cstheme="majorBidi"/>
        </w:rPr>
        <w:t>Ansari, S.; Bhor, R.; Pai, K.; Sen, D.; Mazumder, S.; Ghosh, K.; Kolekar, Y.; Ramana, C. Cobalt nanoparticles for biomedical applications: Facile synthesis, physiochemical characterization, cytotoxicity behavior and biocompatibility. Appl. Surf. Sci. 2017,414, 171–187.</w:t>
      </w:r>
    </w:p>
    <w:p w14:paraId="00A79F77" w14:textId="77777777" w:rsidR="000F69D5" w:rsidRDefault="000F69D5" w:rsidP="000F69D5">
      <w:pPr>
        <w:pStyle w:val="ListParagraph"/>
        <w:numPr>
          <w:ilvl w:val="0"/>
          <w:numId w:val="3"/>
        </w:numPr>
        <w:autoSpaceDE w:val="0"/>
        <w:autoSpaceDN w:val="0"/>
        <w:bidi w:val="0"/>
        <w:adjustRightInd w:val="0"/>
        <w:spacing w:after="0" w:line="240" w:lineRule="auto"/>
        <w:jc w:val="both"/>
        <w:rPr>
          <w:rFonts w:asciiTheme="majorBidi" w:hAnsiTheme="majorBidi" w:cstheme="majorBidi"/>
        </w:rPr>
      </w:pPr>
      <w:r w:rsidRPr="000F69D5">
        <w:rPr>
          <w:rFonts w:asciiTheme="majorBidi" w:hAnsiTheme="majorBidi" w:cstheme="majorBidi"/>
        </w:rPr>
        <w:t>Adam, R. S., Shahab, Z. A., &amp; Al-Masoudi, W. A. (2020). Synthesis, biochemical and histopathological study of oxime derivative on cadmium chloride induced male rats. Biochemical and Cellular Archives, 20(1), 2331–2335</w:t>
      </w:r>
    </w:p>
    <w:p w14:paraId="399D4304" w14:textId="77777777" w:rsidR="001476DF" w:rsidRPr="00235C92" w:rsidRDefault="001476DF" w:rsidP="000F69D5">
      <w:pPr>
        <w:pStyle w:val="ListParagraph"/>
        <w:numPr>
          <w:ilvl w:val="0"/>
          <w:numId w:val="3"/>
        </w:numPr>
        <w:autoSpaceDE w:val="0"/>
        <w:autoSpaceDN w:val="0"/>
        <w:bidi w:val="0"/>
        <w:adjustRightInd w:val="0"/>
        <w:spacing w:after="0" w:line="240" w:lineRule="auto"/>
        <w:jc w:val="both"/>
        <w:rPr>
          <w:rFonts w:asciiTheme="majorBidi" w:hAnsiTheme="majorBidi" w:cstheme="majorBidi"/>
        </w:rPr>
      </w:pPr>
      <w:r w:rsidRPr="00235C92">
        <w:rPr>
          <w:rFonts w:asciiTheme="majorBidi" w:hAnsiTheme="majorBidi" w:cstheme="majorBidi"/>
        </w:rPr>
        <w:t>Al-Ghanimi, D. A. H. (2014). The effect of hot aqueous extract of Artemisia herba-alba plant on some functional and histological parameters in some organs of male rats induced with diabetes [Master’s thesis, University of Karbala].</w:t>
      </w:r>
    </w:p>
    <w:p w14:paraId="6120BF6D" w14:textId="77777777" w:rsidR="00C16ACC" w:rsidRPr="00235C92" w:rsidRDefault="00C16ACC" w:rsidP="00235C92">
      <w:pPr>
        <w:pStyle w:val="ListParagraph"/>
        <w:numPr>
          <w:ilvl w:val="0"/>
          <w:numId w:val="3"/>
        </w:numPr>
        <w:bidi w:val="0"/>
        <w:spacing w:after="160" w:line="240" w:lineRule="auto"/>
        <w:rPr>
          <w:rFonts w:asciiTheme="majorBidi" w:hAnsiTheme="majorBidi" w:cstheme="majorBidi"/>
        </w:rPr>
      </w:pPr>
      <w:r w:rsidRPr="00235C92">
        <w:rPr>
          <w:rFonts w:asciiTheme="majorBidi" w:hAnsiTheme="majorBidi" w:cstheme="majorBidi"/>
        </w:rPr>
        <w:t>Hafth, H. A., Alkatrani, Z. A. S., &amp; Alahmed, H. A. A. (2025). Effects of drenching aqueous extracts of licorice root (Glycyrrhiza glabra) and Matricaria chamomile on hematological parameters of adult female rabbits (Lepus cunicolus). Laboratory Diagnostics Eastern Europe, 14(1), 39–46</w:t>
      </w:r>
    </w:p>
    <w:p w14:paraId="405CAF22" w14:textId="77777777" w:rsidR="00B1337A" w:rsidRPr="00235C92" w:rsidRDefault="00B1337A" w:rsidP="00235C92">
      <w:pPr>
        <w:pStyle w:val="ListParagraph"/>
        <w:numPr>
          <w:ilvl w:val="0"/>
          <w:numId w:val="3"/>
        </w:numPr>
        <w:tabs>
          <w:tab w:val="center" w:pos="4245"/>
          <w:tab w:val="right" w:pos="8195"/>
        </w:tabs>
        <w:bidi w:val="0"/>
        <w:spacing w:line="240" w:lineRule="auto"/>
        <w:jc w:val="both"/>
        <w:rPr>
          <w:rFonts w:asciiTheme="majorBidi" w:eastAsia="Times New Roman" w:hAnsiTheme="majorBidi" w:cstheme="majorBidi"/>
          <w:lang w:bidi="ar-IQ"/>
        </w:rPr>
      </w:pPr>
      <w:r w:rsidRPr="00235C92">
        <w:rPr>
          <w:rFonts w:asciiTheme="majorBidi" w:eastAsia="Times New Roman" w:hAnsiTheme="majorBidi" w:cstheme="majorBidi"/>
          <w:lang w:bidi="ar-IQ"/>
        </w:rPr>
        <w:t xml:space="preserve">Pupim, L. B., Heimburger, O., Qureshi, A. R., Ikizler, T. A., and  Stenvinkel, P. (2005). Accelerated lean body mass loss in incident chronic dialysis patients with diabetes mellitus. </w:t>
      </w:r>
      <w:r w:rsidRPr="00235C92">
        <w:rPr>
          <w:rFonts w:asciiTheme="majorBidi" w:eastAsia="Times New Roman" w:hAnsiTheme="majorBidi" w:cstheme="majorBidi"/>
          <w:i/>
          <w:iCs/>
          <w:lang w:bidi="ar-IQ"/>
        </w:rPr>
        <w:t>Kidney international</w:t>
      </w:r>
      <w:r w:rsidRPr="00235C92">
        <w:rPr>
          <w:rFonts w:asciiTheme="majorBidi" w:eastAsia="Times New Roman" w:hAnsiTheme="majorBidi" w:cstheme="majorBidi"/>
          <w:lang w:bidi="ar-IQ"/>
        </w:rPr>
        <w:t xml:space="preserve">, </w:t>
      </w:r>
      <w:r w:rsidRPr="00235C92">
        <w:rPr>
          <w:rFonts w:asciiTheme="majorBidi" w:eastAsia="Times New Roman" w:hAnsiTheme="majorBidi" w:cstheme="majorBidi"/>
          <w:i/>
          <w:iCs/>
          <w:lang w:bidi="ar-IQ"/>
        </w:rPr>
        <w:t>68</w:t>
      </w:r>
      <w:r w:rsidRPr="00235C92">
        <w:rPr>
          <w:rFonts w:asciiTheme="majorBidi" w:eastAsia="Times New Roman" w:hAnsiTheme="majorBidi" w:cstheme="majorBidi"/>
          <w:lang w:bidi="ar-IQ"/>
        </w:rPr>
        <w:t>(5), 2368-2374.</w:t>
      </w:r>
      <w:r w:rsidRPr="00235C92">
        <w:rPr>
          <w:rFonts w:asciiTheme="majorBidi" w:eastAsia="Times New Roman" w:hAnsiTheme="majorBidi" w:cstheme="majorBidi"/>
          <w:rtl/>
        </w:rPr>
        <w:t>‏</w:t>
      </w:r>
    </w:p>
    <w:p w14:paraId="3EB792D4" w14:textId="77777777" w:rsidR="00B1337A" w:rsidRPr="00235C92" w:rsidRDefault="00B1337A" w:rsidP="00235C92">
      <w:pPr>
        <w:pStyle w:val="ListParagraph"/>
        <w:numPr>
          <w:ilvl w:val="0"/>
          <w:numId w:val="3"/>
        </w:numPr>
        <w:autoSpaceDE w:val="0"/>
        <w:autoSpaceDN w:val="0"/>
        <w:bidi w:val="0"/>
        <w:adjustRightInd w:val="0"/>
        <w:spacing w:after="0" w:line="240" w:lineRule="auto"/>
        <w:jc w:val="both"/>
        <w:rPr>
          <w:rFonts w:asciiTheme="majorBidi" w:hAnsiTheme="majorBidi" w:cstheme="majorBidi"/>
        </w:rPr>
      </w:pPr>
      <w:r w:rsidRPr="00235C92">
        <w:rPr>
          <w:rFonts w:asciiTheme="majorBidi" w:hAnsiTheme="majorBidi" w:cstheme="majorBidi"/>
        </w:rPr>
        <w:t>Lucchesi, A. N., Cassettari, L. L., &amp; Spadella, C. T. (2015). Alloxan‐induced diabetes causes morphological and ultrastructural changes in rat liver that resemble the natural history of chronic fatty liver disease in humans. </w:t>
      </w:r>
      <w:r w:rsidRPr="00235C92">
        <w:rPr>
          <w:rFonts w:asciiTheme="majorBidi" w:hAnsiTheme="majorBidi" w:cstheme="majorBidi"/>
          <w:i/>
          <w:iCs/>
        </w:rPr>
        <w:t>Journal of diabetes research</w:t>
      </w:r>
      <w:r w:rsidRPr="00235C92">
        <w:rPr>
          <w:rFonts w:asciiTheme="majorBidi" w:hAnsiTheme="majorBidi" w:cstheme="majorBidi"/>
        </w:rPr>
        <w:t>, </w:t>
      </w:r>
      <w:r w:rsidRPr="00235C92">
        <w:rPr>
          <w:rFonts w:asciiTheme="majorBidi" w:hAnsiTheme="majorBidi" w:cstheme="majorBidi"/>
          <w:i/>
          <w:iCs/>
        </w:rPr>
        <w:t>2015</w:t>
      </w:r>
      <w:r w:rsidRPr="00235C92">
        <w:rPr>
          <w:rFonts w:asciiTheme="majorBidi" w:hAnsiTheme="majorBidi" w:cstheme="majorBidi"/>
        </w:rPr>
        <w:t>(1), 494578.</w:t>
      </w:r>
    </w:p>
    <w:p w14:paraId="2388A2F0" w14:textId="77777777" w:rsidR="00B1337A" w:rsidRPr="00235C92" w:rsidRDefault="00B1337A"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Murray, R.D. Granner, P. Mayesand W.V Rod (2000)Harpers Biochemistry 25th ed.</w:t>
      </w:r>
      <w:r w:rsidRPr="00235C92">
        <w:rPr>
          <w:rFonts w:asciiTheme="majorBidi" w:hAnsiTheme="majorBidi" w:cstheme="majorBidi"/>
          <w:color w:val="000000"/>
        </w:rPr>
        <w:br/>
      </w:r>
      <w:r w:rsidRPr="00235C92">
        <w:rPr>
          <w:rStyle w:val="fontstyle01"/>
          <w:rFonts w:asciiTheme="majorBidi" w:hAnsiTheme="majorBidi" w:cstheme="majorBidi"/>
          <w:sz w:val="22"/>
          <w:szCs w:val="22"/>
        </w:rPr>
        <w:t>Appleton and LangeStamford. Connecticut PP. 611 – 617</w:t>
      </w:r>
    </w:p>
    <w:p w14:paraId="4BDF9572" w14:textId="77777777" w:rsidR="00B1337A" w:rsidRPr="00235C92" w:rsidRDefault="00B1337A"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Goel,R.K.; Mahajan ,M.P.and Kulkarni,S.K.(2004) Evaluation of antihyperglycemic</w:t>
      </w:r>
      <w:r w:rsidRPr="00235C92">
        <w:rPr>
          <w:rFonts w:asciiTheme="majorBidi" w:hAnsiTheme="majorBidi" w:cstheme="majorBidi"/>
          <w:color w:val="000000"/>
        </w:rPr>
        <w:br/>
      </w:r>
      <w:r w:rsidRPr="00235C92">
        <w:rPr>
          <w:rStyle w:val="fontstyle01"/>
          <w:rFonts w:asciiTheme="majorBidi" w:hAnsiTheme="majorBidi" w:cstheme="majorBidi"/>
          <w:sz w:val="22"/>
          <w:szCs w:val="22"/>
        </w:rPr>
        <w:t>activity of some novel monocyclic beta laclams .</w:t>
      </w:r>
    </w:p>
    <w:p w14:paraId="5B752276" w14:textId="77777777" w:rsidR="00B1337A" w:rsidRPr="00235C92" w:rsidRDefault="00B1337A"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AL-Joubori , M . A . H . (2012) . Histological and Cytological Effects of Some Plants</w:t>
      </w:r>
      <w:r w:rsidRPr="00235C92">
        <w:rPr>
          <w:rFonts w:asciiTheme="majorBidi" w:hAnsiTheme="majorBidi" w:cstheme="majorBidi"/>
          <w:color w:val="000000"/>
        </w:rPr>
        <w:br/>
      </w:r>
      <w:r w:rsidRPr="00235C92">
        <w:rPr>
          <w:rStyle w:val="fontstyle01"/>
          <w:rFonts w:asciiTheme="majorBidi" w:hAnsiTheme="majorBidi" w:cstheme="majorBidi"/>
          <w:sz w:val="22"/>
          <w:szCs w:val="22"/>
        </w:rPr>
        <w:t>Extracts on Hyperglycemic Male Rats . Ph.D. thesis . College of</w:t>
      </w:r>
      <w:r w:rsidRPr="00235C92">
        <w:rPr>
          <w:rFonts w:asciiTheme="majorBidi" w:hAnsiTheme="majorBidi" w:cstheme="majorBidi"/>
          <w:color w:val="000000"/>
        </w:rPr>
        <w:br/>
      </w:r>
      <w:r w:rsidRPr="00235C92">
        <w:rPr>
          <w:rStyle w:val="fontstyle01"/>
          <w:rFonts w:asciiTheme="majorBidi" w:hAnsiTheme="majorBidi" w:cstheme="majorBidi"/>
          <w:sz w:val="22"/>
          <w:szCs w:val="22"/>
        </w:rPr>
        <w:t>Science University of Babylon</w:t>
      </w:r>
    </w:p>
    <w:p w14:paraId="37B7DFDC" w14:textId="77777777" w:rsidR="00B1337A" w:rsidRPr="00235C92" w:rsidRDefault="00B1337A"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Ellis, E. N.; Steffes, M. W.; Goetz, F. C.; Sutherland, D. E. R. and Mauer, S. M. (1985).</w:t>
      </w:r>
      <w:r w:rsidRPr="00235C92">
        <w:rPr>
          <w:rFonts w:asciiTheme="majorBidi" w:hAnsiTheme="majorBidi" w:cstheme="majorBidi"/>
          <w:color w:val="000000"/>
        </w:rPr>
        <w:br/>
      </w:r>
      <w:r w:rsidRPr="00235C92">
        <w:rPr>
          <w:rStyle w:val="fontstyle01"/>
          <w:rFonts w:asciiTheme="majorBidi" w:hAnsiTheme="majorBidi" w:cstheme="majorBidi"/>
          <w:sz w:val="22"/>
          <w:szCs w:val="22"/>
        </w:rPr>
        <w:t>Relationship of renal size to nephropathy in type 1 (insulin dependent)</w:t>
      </w:r>
      <w:r w:rsidRPr="00235C92">
        <w:rPr>
          <w:rFonts w:asciiTheme="majorBidi" w:hAnsiTheme="majorBidi" w:cstheme="majorBidi"/>
          <w:color w:val="000000"/>
        </w:rPr>
        <w:br/>
      </w:r>
      <w:r w:rsidRPr="00235C92">
        <w:rPr>
          <w:rStyle w:val="fontstyle01"/>
          <w:rFonts w:asciiTheme="majorBidi" w:hAnsiTheme="majorBidi" w:cstheme="majorBidi"/>
          <w:sz w:val="22"/>
          <w:szCs w:val="22"/>
        </w:rPr>
        <w:t xml:space="preserve">diabetes. </w:t>
      </w:r>
      <w:r w:rsidRPr="00235C92">
        <w:rPr>
          <w:rStyle w:val="fontstyle21"/>
          <w:rFonts w:asciiTheme="majorBidi" w:hAnsiTheme="majorBidi" w:cstheme="majorBidi"/>
          <w:sz w:val="22"/>
          <w:szCs w:val="22"/>
        </w:rPr>
        <w:t>Diabetologia.,</w:t>
      </w:r>
      <w:r w:rsidRPr="00235C92">
        <w:rPr>
          <w:rStyle w:val="fontstyle01"/>
          <w:rFonts w:asciiTheme="majorBidi" w:hAnsiTheme="majorBidi" w:cstheme="majorBidi"/>
          <w:sz w:val="22"/>
          <w:szCs w:val="22"/>
        </w:rPr>
        <w:t>28:12-15.</w:t>
      </w:r>
    </w:p>
    <w:p w14:paraId="2413D058" w14:textId="77777777" w:rsidR="00B1337A" w:rsidRPr="00235C92" w:rsidRDefault="00B1337A"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Sunmonu,T.Oand Anthony J. Afolayan (2013)Evaluation of Antidiabetic Activity and</w:t>
      </w:r>
      <w:r w:rsidRPr="00235C92">
        <w:rPr>
          <w:rFonts w:asciiTheme="majorBidi" w:hAnsiTheme="majorBidi" w:cstheme="majorBidi"/>
          <w:color w:val="000000"/>
        </w:rPr>
        <w:br/>
      </w:r>
      <w:r w:rsidRPr="00235C92">
        <w:rPr>
          <w:rStyle w:val="fontstyle01"/>
          <w:rFonts w:asciiTheme="majorBidi" w:hAnsiTheme="majorBidi" w:cstheme="majorBidi"/>
          <w:sz w:val="22"/>
          <w:szCs w:val="22"/>
        </w:rPr>
        <w:t xml:space="preserve">Associated Toxicity of </w:t>
      </w:r>
      <w:r w:rsidRPr="00235C92">
        <w:rPr>
          <w:rStyle w:val="fontstyle21"/>
          <w:rFonts w:asciiTheme="majorBidi" w:hAnsiTheme="majorBidi" w:cstheme="majorBidi"/>
          <w:sz w:val="22"/>
          <w:szCs w:val="22"/>
        </w:rPr>
        <w:t xml:space="preserve">Artemisia afra </w:t>
      </w:r>
      <w:r w:rsidRPr="00235C92">
        <w:rPr>
          <w:rStyle w:val="fontstyle01"/>
          <w:rFonts w:asciiTheme="majorBidi" w:hAnsiTheme="majorBidi" w:cstheme="majorBidi"/>
          <w:sz w:val="22"/>
          <w:szCs w:val="22"/>
        </w:rPr>
        <w:t>Aqueous Extract in Wistar Rats</w:t>
      </w:r>
      <w:r w:rsidRPr="00235C92">
        <w:rPr>
          <w:rFonts w:asciiTheme="majorBidi" w:hAnsiTheme="majorBidi" w:cstheme="majorBidi"/>
          <w:color w:val="000000"/>
        </w:rPr>
        <w:br/>
      </w:r>
      <w:r w:rsidRPr="00235C92">
        <w:rPr>
          <w:rStyle w:val="fontstyle01"/>
          <w:rFonts w:asciiTheme="majorBidi" w:hAnsiTheme="majorBidi" w:cstheme="majorBidi"/>
          <w:sz w:val="22"/>
          <w:szCs w:val="22"/>
        </w:rPr>
        <w:t>Hindawi Publishing Corporation Evidence-Based Complementary and</w:t>
      </w:r>
      <w:r w:rsidRPr="00235C92">
        <w:rPr>
          <w:rFonts w:asciiTheme="majorBidi" w:hAnsiTheme="majorBidi" w:cstheme="majorBidi"/>
          <w:color w:val="000000"/>
        </w:rPr>
        <w:br/>
      </w:r>
      <w:r w:rsidRPr="00235C92">
        <w:rPr>
          <w:rStyle w:val="fontstyle01"/>
          <w:rFonts w:asciiTheme="majorBidi" w:hAnsiTheme="majorBidi" w:cstheme="majorBidi"/>
          <w:sz w:val="22"/>
          <w:szCs w:val="22"/>
        </w:rPr>
        <w:t>Alternative Medicine Article ID 929074, 8 pages</w:t>
      </w:r>
    </w:p>
    <w:p w14:paraId="272C7625" w14:textId="77777777" w:rsidR="0063172B" w:rsidRPr="00235C92" w:rsidRDefault="0063172B" w:rsidP="00235C92">
      <w:pPr>
        <w:pStyle w:val="ListParagraph"/>
        <w:numPr>
          <w:ilvl w:val="0"/>
          <w:numId w:val="3"/>
        </w:numPr>
        <w:bidi w:val="0"/>
        <w:spacing w:after="160" w:line="240" w:lineRule="auto"/>
        <w:rPr>
          <w:rStyle w:val="fontstyle01"/>
          <w:rFonts w:asciiTheme="majorBidi" w:hAnsiTheme="majorBidi" w:cstheme="majorBidi"/>
          <w:sz w:val="22"/>
          <w:szCs w:val="22"/>
          <w:lang w:bidi="ar-IQ"/>
        </w:rPr>
      </w:pPr>
      <w:r w:rsidRPr="00235C92">
        <w:rPr>
          <w:rStyle w:val="fontstyle01"/>
          <w:rFonts w:asciiTheme="majorBidi" w:hAnsiTheme="majorBidi" w:cstheme="majorBidi"/>
          <w:sz w:val="22"/>
          <w:szCs w:val="22"/>
        </w:rPr>
        <w:t>Ahmad, M.; Zaman, E.; Sharif, T.and Zabta, M.(2008) Antidiabetic Hypolipidemic</w:t>
      </w:r>
      <w:r w:rsidRPr="00235C92">
        <w:rPr>
          <w:rFonts w:asciiTheme="majorBidi" w:hAnsiTheme="majorBidi" w:cstheme="majorBidi"/>
          <w:b/>
          <w:bCs/>
          <w:color w:val="000000"/>
        </w:rPr>
        <w:t xml:space="preserve"> </w:t>
      </w:r>
      <w:r w:rsidRPr="00235C92">
        <w:rPr>
          <w:rStyle w:val="fontstyle01"/>
          <w:rFonts w:asciiTheme="majorBidi" w:hAnsiTheme="majorBidi" w:cstheme="majorBidi"/>
          <w:sz w:val="22"/>
          <w:szCs w:val="22"/>
        </w:rPr>
        <w:t xml:space="preserve">effects of Aqueous methanolic extract of </w:t>
      </w:r>
      <w:r w:rsidRPr="00235C92">
        <w:rPr>
          <w:rStyle w:val="fontstyle21"/>
          <w:rFonts w:asciiTheme="majorBidi" w:hAnsiTheme="majorBidi" w:cstheme="majorBidi"/>
          <w:sz w:val="22"/>
          <w:szCs w:val="22"/>
        </w:rPr>
        <w:t xml:space="preserve">Acaia Nilotica </w:t>
      </w:r>
      <w:r w:rsidRPr="00235C92">
        <w:rPr>
          <w:rStyle w:val="fontstyle01"/>
          <w:rFonts w:asciiTheme="majorBidi" w:hAnsiTheme="majorBidi" w:cstheme="majorBidi"/>
          <w:sz w:val="22"/>
          <w:szCs w:val="22"/>
        </w:rPr>
        <w:t>Pods in alloxan</w:t>
      </w:r>
      <w:r w:rsidRPr="00235C92">
        <w:rPr>
          <w:rFonts w:asciiTheme="majorBidi" w:hAnsiTheme="majorBidi" w:cstheme="majorBidi"/>
          <w:b/>
          <w:bCs/>
          <w:color w:val="000000"/>
        </w:rPr>
        <w:t xml:space="preserve"> </w:t>
      </w:r>
      <w:r w:rsidRPr="00235C92">
        <w:rPr>
          <w:rStyle w:val="fontstyle01"/>
          <w:rFonts w:asciiTheme="majorBidi" w:hAnsiTheme="majorBidi" w:cstheme="majorBidi"/>
          <w:sz w:val="22"/>
          <w:szCs w:val="22"/>
        </w:rPr>
        <w:t>induced Diabetic rabbits. Sc. and .J.Lab-Anim. Sci.35(1): 29-34.</w:t>
      </w:r>
    </w:p>
    <w:p w14:paraId="6FBD296D" w14:textId="77777777" w:rsidR="0063172B" w:rsidRPr="00235C92" w:rsidRDefault="0063172B" w:rsidP="00235C92">
      <w:pPr>
        <w:pStyle w:val="ListParagraph"/>
        <w:numPr>
          <w:ilvl w:val="0"/>
          <w:numId w:val="3"/>
        </w:numPr>
        <w:bidi w:val="0"/>
        <w:spacing w:after="160" w:line="240" w:lineRule="auto"/>
        <w:rPr>
          <w:rFonts w:asciiTheme="majorBidi" w:hAnsiTheme="majorBidi" w:cstheme="majorBidi"/>
          <w:lang w:bidi="ar-IQ"/>
        </w:rPr>
      </w:pPr>
      <w:r w:rsidRPr="00235C92">
        <w:rPr>
          <w:rFonts w:asciiTheme="majorBidi" w:hAnsiTheme="majorBidi" w:cstheme="majorBidi"/>
          <w:lang w:bidi="ar-IQ"/>
        </w:rPr>
        <w:t>Mersal, A. T., &amp; El-Gendy, A. (2023). Evaluation of Biochemical Changes in Induced Diabetic Male Rats by Different Methods. International Journal of Theoretical and Applied Research, 2(2), 247-255.</w:t>
      </w:r>
    </w:p>
    <w:p w14:paraId="46EB3F72" w14:textId="77777777" w:rsidR="0063172B" w:rsidRPr="00235C92" w:rsidRDefault="0063172B" w:rsidP="00235C92">
      <w:pPr>
        <w:pStyle w:val="ListParagraph"/>
        <w:numPr>
          <w:ilvl w:val="0"/>
          <w:numId w:val="3"/>
        </w:numPr>
        <w:bidi w:val="0"/>
        <w:spacing w:after="160" w:line="240" w:lineRule="auto"/>
        <w:rPr>
          <w:rFonts w:asciiTheme="majorBidi" w:hAnsiTheme="majorBidi" w:cstheme="majorBidi"/>
          <w:lang w:bidi="ar-IQ"/>
        </w:rPr>
      </w:pPr>
      <w:r w:rsidRPr="00235C92">
        <w:rPr>
          <w:rFonts w:asciiTheme="majorBidi" w:hAnsiTheme="majorBidi" w:cstheme="majorBidi"/>
          <w:lang w:bidi="ar-IQ"/>
        </w:rPr>
        <w:lastRenderedPageBreak/>
        <w:t>Qia, X.; Chenb, W.; Zhangb, L. and Xie, B. (2008). Mogrosides extract from Siraitia grosvenori scavenges free radicals in vitro and lowers oxidative stress, serum glucose, and lipid levels in alloxan-induced diabetic mice. Nutr. es.28: 278–284</w:t>
      </w:r>
    </w:p>
    <w:p w14:paraId="49EDD433" w14:textId="77777777" w:rsidR="0063172B" w:rsidRPr="00235C92" w:rsidRDefault="0063172B" w:rsidP="00235C92">
      <w:pPr>
        <w:pStyle w:val="ListParagraph"/>
        <w:numPr>
          <w:ilvl w:val="0"/>
          <w:numId w:val="3"/>
        </w:numPr>
        <w:bidi w:val="0"/>
        <w:spacing w:after="160" w:line="240" w:lineRule="auto"/>
        <w:rPr>
          <w:rFonts w:asciiTheme="majorBidi" w:hAnsiTheme="majorBidi" w:cstheme="majorBidi"/>
          <w:lang w:bidi="ar-IQ"/>
        </w:rPr>
      </w:pPr>
      <w:r w:rsidRPr="00235C92">
        <w:rPr>
          <w:rFonts w:asciiTheme="majorBidi" w:hAnsiTheme="majorBidi" w:cstheme="majorBidi"/>
          <w:lang w:bidi="ar-IQ"/>
        </w:rPr>
        <w:t>Szkudelski T.,( 2001): activation of Creatine Kinase Physiol. Res.;50:536-548.Talib, V.H. (1996). A handbook of medical laboratory technology. CBS Publishers and Distributors, India, PP. 7-8</w:t>
      </w:r>
    </w:p>
    <w:p w14:paraId="43F295EC" w14:textId="77777777" w:rsidR="0063172B" w:rsidRPr="00235C92" w:rsidRDefault="0063172B" w:rsidP="00235C92">
      <w:pPr>
        <w:pStyle w:val="ListParagraph"/>
        <w:numPr>
          <w:ilvl w:val="0"/>
          <w:numId w:val="3"/>
        </w:numPr>
        <w:bidi w:val="0"/>
        <w:spacing w:after="160" w:line="240" w:lineRule="auto"/>
        <w:rPr>
          <w:rFonts w:asciiTheme="majorBidi" w:hAnsiTheme="majorBidi" w:cstheme="majorBidi"/>
          <w:lang w:bidi="ar-IQ"/>
        </w:rPr>
      </w:pPr>
      <w:r w:rsidRPr="00235C92">
        <w:rPr>
          <w:rFonts w:asciiTheme="majorBidi" w:hAnsiTheme="majorBidi" w:cstheme="majorBidi"/>
          <w:lang w:bidi="ar-IQ"/>
        </w:rPr>
        <w:t>Gopal, D. V., &amp; Rosen, H. R. (2000). Abnormal findings on liver function tests: Interpreting results to narrow the diagnosis and establish a prognosis. Postgraduate medicine, 107(2), 100-114.</w:t>
      </w:r>
    </w:p>
    <w:p w14:paraId="4C6E6011" w14:textId="77777777" w:rsidR="0063172B" w:rsidRPr="00235C92" w:rsidRDefault="0063172B" w:rsidP="00235C92">
      <w:pPr>
        <w:pStyle w:val="ListParagraph"/>
        <w:numPr>
          <w:ilvl w:val="0"/>
          <w:numId w:val="3"/>
        </w:numPr>
        <w:bidi w:val="0"/>
        <w:spacing w:after="160" w:line="240" w:lineRule="auto"/>
        <w:rPr>
          <w:rFonts w:asciiTheme="majorBidi" w:hAnsiTheme="majorBidi" w:cstheme="majorBidi"/>
          <w:lang w:bidi="ar-IQ"/>
        </w:rPr>
      </w:pPr>
      <w:r w:rsidRPr="00235C92">
        <w:rPr>
          <w:rFonts w:asciiTheme="majorBidi" w:hAnsiTheme="majorBidi" w:cstheme="majorBidi"/>
          <w:lang w:bidi="ar-IQ"/>
        </w:rPr>
        <w:t>Hanna, A.N.; Waisman, W.J.; Lott, J.A. &amp; Koesters, S.C. (1997). Increased alkalin phophatase isoform in autoimmune disease. Clin. Chem., 43: 1357-1364</w:t>
      </w:r>
    </w:p>
    <w:p w14:paraId="41684424" w14:textId="77777777" w:rsidR="0063172B" w:rsidRPr="00235C92" w:rsidRDefault="0063172B" w:rsidP="00235C92">
      <w:pPr>
        <w:pStyle w:val="ListParagraph"/>
        <w:numPr>
          <w:ilvl w:val="0"/>
          <w:numId w:val="3"/>
        </w:numPr>
        <w:bidi w:val="0"/>
        <w:spacing w:after="160" w:line="240" w:lineRule="auto"/>
        <w:rPr>
          <w:rFonts w:asciiTheme="majorBidi" w:hAnsiTheme="majorBidi" w:cstheme="majorBidi"/>
          <w:lang w:bidi="ar-IQ"/>
        </w:rPr>
      </w:pPr>
      <w:r w:rsidRPr="00235C92">
        <w:rPr>
          <w:rFonts w:asciiTheme="majorBidi" w:hAnsiTheme="majorBidi" w:cstheme="majorBidi"/>
          <w:lang w:bidi="ar-IQ"/>
        </w:rPr>
        <w:t>Ghazanfar,K.; Ganai,B.A; Akbar,S.; Ahmad,K.S.; Younis.M. and Tantry,MA.( 2014) Antidiabetic Activity of Artemisia amygdalina Decne in Streptozotocin Induced Diabetic Rats.</w:t>
      </w:r>
    </w:p>
    <w:p w14:paraId="580AFC5B" w14:textId="77777777" w:rsidR="0063172B" w:rsidRPr="00235C92" w:rsidRDefault="0063172B" w:rsidP="00235C92">
      <w:pPr>
        <w:pStyle w:val="ListParagraph"/>
        <w:numPr>
          <w:ilvl w:val="0"/>
          <w:numId w:val="3"/>
        </w:numPr>
        <w:bidi w:val="0"/>
        <w:spacing w:after="160" w:line="240" w:lineRule="auto"/>
        <w:rPr>
          <w:rFonts w:asciiTheme="majorBidi" w:hAnsiTheme="majorBidi" w:cstheme="majorBidi"/>
          <w:lang w:bidi="ar-IQ"/>
        </w:rPr>
      </w:pPr>
      <w:r w:rsidRPr="00235C92">
        <w:rPr>
          <w:rFonts w:asciiTheme="majorBidi" w:hAnsiTheme="majorBidi" w:cstheme="majorBidi"/>
          <w:lang w:bidi="ar-IQ"/>
        </w:rPr>
        <w:t>Iriadam M, Musa D, Gumushan H, Baba F. 2006. Effects of two Turkish medicinal plants Artemisia herba-alba and Teucrium polium on blood glucose levels and other biochemical parameters in rabbits. J Cell Mol Biol 5: 19-24.</w:t>
      </w:r>
    </w:p>
    <w:p w14:paraId="388022C0" w14:textId="77777777" w:rsidR="009579C7" w:rsidRPr="00235C92" w:rsidRDefault="009579C7" w:rsidP="00235C92">
      <w:pPr>
        <w:pStyle w:val="ListParagraph"/>
        <w:numPr>
          <w:ilvl w:val="0"/>
          <w:numId w:val="3"/>
        </w:numPr>
        <w:bidi w:val="0"/>
        <w:spacing w:after="160" w:line="240" w:lineRule="auto"/>
        <w:rPr>
          <w:rFonts w:asciiTheme="majorBidi" w:hAnsiTheme="majorBidi" w:cstheme="majorBidi"/>
          <w:lang w:bidi="ar-IQ"/>
        </w:rPr>
      </w:pPr>
      <w:r w:rsidRPr="00235C92">
        <w:rPr>
          <w:rFonts w:asciiTheme="majorBidi" w:hAnsiTheme="majorBidi" w:cstheme="majorBidi"/>
          <w:color w:val="222222"/>
          <w:shd w:val="clear" w:color="auto" w:fill="FFFFFF"/>
        </w:rPr>
        <w:t>Ighodaro, O. M., Adeosun, A. M., &amp; Akinloye, O. A. (2017). Alloxan-induced diabetes, a common model for evaluating the glycemic-control potential of therapeutic compounds and plants extracts in experimental studies. </w:t>
      </w:r>
      <w:r w:rsidRPr="00235C92">
        <w:rPr>
          <w:rFonts w:asciiTheme="majorBidi" w:hAnsiTheme="majorBidi" w:cstheme="majorBidi"/>
          <w:i/>
          <w:iCs/>
          <w:color w:val="222222"/>
          <w:shd w:val="clear" w:color="auto" w:fill="FFFFFF"/>
        </w:rPr>
        <w:t>Medicina</w:t>
      </w:r>
      <w:r w:rsidRPr="00235C92">
        <w:rPr>
          <w:rFonts w:asciiTheme="majorBidi" w:hAnsiTheme="majorBidi" w:cstheme="majorBidi"/>
          <w:color w:val="222222"/>
          <w:shd w:val="clear" w:color="auto" w:fill="FFFFFF"/>
        </w:rPr>
        <w:t>, </w:t>
      </w:r>
      <w:r w:rsidRPr="00235C92">
        <w:rPr>
          <w:rFonts w:asciiTheme="majorBidi" w:hAnsiTheme="majorBidi" w:cstheme="majorBidi"/>
          <w:i/>
          <w:iCs/>
          <w:color w:val="222222"/>
          <w:shd w:val="clear" w:color="auto" w:fill="FFFFFF"/>
        </w:rPr>
        <w:t>53</w:t>
      </w:r>
      <w:r w:rsidRPr="00235C92">
        <w:rPr>
          <w:rFonts w:asciiTheme="majorBidi" w:hAnsiTheme="majorBidi" w:cstheme="majorBidi"/>
          <w:color w:val="222222"/>
          <w:shd w:val="clear" w:color="auto" w:fill="FFFFFF"/>
        </w:rPr>
        <w:t>(6), 365-374.</w:t>
      </w:r>
    </w:p>
    <w:p w14:paraId="26C1E49C" w14:textId="77777777" w:rsidR="009579C7" w:rsidRPr="00235C92" w:rsidRDefault="009579C7" w:rsidP="00235C92">
      <w:pPr>
        <w:pStyle w:val="ListParagraph"/>
        <w:numPr>
          <w:ilvl w:val="0"/>
          <w:numId w:val="3"/>
        </w:numPr>
        <w:bidi w:val="0"/>
        <w:spacing w:after="160" w:line="240" w:lineRule="auto"/>
        <w:rPr>
          <w:rFonts w:asciiTheme="majorBidi" w:hAnsiTheme="majorBidi" w:cstheme="majorBidi"/>
          <w:lang w:bidi="ar-IQ"/>
        </w:rPr>
      </w:pPr>
      <w:r w:rsidRPr="00235C92">
        <w:rPr>
          <w:rFonts w:asciiTheme="majorBidi" w:hAnsiTheme="majorBidi" w:cstheme="majorBidi"/>
          <w:lang w:bidi="ar-IQ"/>
        </w:rPr>
        <w:t>Bartosikova L.,Necas J.,Suchy V.,Kubinova R.,Vesel D.,Benes L.,BartosikT.,Illek J.,SalplachtaJ.,Klusakova J.,Bartosova L.,StrnadovaV.,Frana P.and Franova J.(2003).Monitoring of antioxidatve effect of Morin in Alloxan-induced diabetes mellitus in the laboratory rat. Acta Vet. BRNO., 72:191-200.</w:t>
      </w:r>
    </w:p>
    <w:p w14:paraId="776C0BBC" w14:textId="77777777" w:rsidR="009579C7" w:rsidRPr="00235C92" w:rsidRDefault="009579C7" w:rsidP="00235C92">
      <w:pPr>
        <w:pStyle w:val="ListParagraph"/>
        <w:numPr>
          <w:ilvl w:val="0"/>
          <w:numId w:val="3"/>
        </w:numPr>
        <w:bidi w:val="0"/>
        <w:spacing w:after="160" w:line="240" w:lineRule="auto"/>
        <w:rPr>
          <w:rFonts w:asciiTheme="majorBidi" w:hAnsiTheme="majorBidi" w:cstheme="majorBidi"/>
          <w:lang w:bidi="ar-IQ"/>
        </w:rPr>
      </w:pPr>
      <w:r w:rsidRPr="00235C92">
        <w:rPr>
          <w:rFonts w:asciiTheme="majorBidi" w:hAnsiTheme="majorBidi" w:cstheme="majorBidi"/>
          <w:lang w:bidi="ar-IQ"/>
        </w:rPr>
        <w:t>Le Roith D.,Taylor S. and Olefsky J. (2000) . Diabetes mellitus, a Fundamental text. 2nd edition Lippincott Williams and Wilkins</w:t>
      </w:r>
    </w:p>
    <w:p w14:paraId="070B2E0D" w14:textId="77777777" w:rsidR="009579C7" w:rsidRPr="00235C92" w:rsidRDefault="009579C7" w:rsidP="00235C92">
      <w:pPr>
        <w:pStyle w:val="ListParagraph"/>
        <w:numPr>
          <w:ilvl w:val="0"/>
          <w:numId w:val="3"/>
        </w:numPr>
        <w:bidi w:val="0"/>
        <w:spacing w:after="160" w:line="240" w:lineRule="auto"/>
        <w:rPr>
          <w:rFonts w:asciiTheme="majorBidi" w:hAnsiTheme="majorBidi" w:cstheme="majorBidi"/>
          <w:lang w:bidi="ar-IQ"/>
        </w:rPr>
      </w:pPr>
      <w:r w:rsidRPr="00235C92">
        <w:rPr>
          <w:rFonts w:asciiTheme="majorBidi" w:hAnsiTheme="majorBidi" w:cstheme="majorBidi"/>
          <w:lang w:bidi="ar-IQ"/>
        </w:rPr>
        <w:t>Ishimura Y.,Nishizawa S.,Okuno S., Matsumoto N., Emoto M. ,Inaba M., Kawagishi T.,</w:t>
      </w:r>
      <w:r w:rsidRPr="00235C92">
        <w:rPr>
          <w:rFonts w:asciiTheme="majorBidi" w:hAnsiTheme="majorBidi" w:cstheme="majorBidi"/>
        </w:rPr>
        <w:t xml:space="preserve"> </w:t>
      </w:r>
      <w:r w:rsidRPr="00235C92">
        <w:rPr>
          <w:rFonts w:asciiTheme="majorBidi" w:hAnsiTheme="majorBidi" w:cstheme="majorBidi"/>
          <w:lang w:bidi="ar-IQ"/>
        </w:rPr>
        <w:t>Kim C. and Morii H.(1998).Diabetes Mellitus increase the severity of anemia in non- dialyzed patients with renal failure. J. Nephrology., 11(2):88-91.</w:t>
      </w:r>
    </w:p>
    <w:p w14:paraId="52F25AD9" w14:textId="77777777" w:rsidR="009579C7" w:rsidRPr="00235C92" w:rsidRDefault="009579C7" w:rsidP="00235C92">
      <w:pPr>
        <w:pStyle w:val="ListParagraph"/>
        <w:numPr>
          <w:ilvl w:val="0"/>
          <w:numId w:val="3"/>
        </w:numPr>
        <w:bidi w:val="0"/>
        <w:spacing w:after="160" w:line="240" w:lineRule="auto"/>
        <w:rPr>
          <w:rFonts w:asciiTheme="majorBidi" w:hAnsiTheme="majorBidi" w:cstheme="majorBidi"/>
          <w:rtl/>
          <w:lang w:bidi="ar-IQ"/>
        </w:rPr>
      </w:pPr>
      <w:r w:rsidRPr="00235C92">
        <w:rPr>
          <w:rFonts w:asciiTheme="majorBidi" w:hAnsiTheme="majorBidi" w:cstheme="majorBidi"/>
          <w:lang w:bidi="ar-IQ"/>
        </w:rPr>
        <w:t>Abd-Allaa H. I. ;. Alyb H. F.; Shalabya, N .M.;. Albalawyd, M. A. and Aboutablc, E. A .(2014) Hunting for renal protective phytoconstituents in Artemisia judaica L. and Chrysanthemum coronarium L. (Asteraceae) Egyptian Pharmaceutical Journal 2014, 13:46–57</w:t>
      </w:r>
    </w:p>
    <w:p w14:paraId="36942487" w14:textId="77777777" w:rsidR="009032F4" w:rsidRPr="00235C92" w:rsidRDefault="009032F4" w:rsidP="00235C92">
      <w:pPr>
        <w:pStyle w:val="ListParagraph"/>
        <w:numPr>
          <w:ilvl w:val="0"/>
          <w:numId w:val="3"/>
        </w:numPr>
        <w:autoSpaceDE w:val="0"/>
        <w:autoSpaceDN w:val="0"/>
        <w:bidi w:val="0"/>
        <w:adjustRightInd w:val="0"/>
        <w:spacing w:after="0" w:line="240" w:lineRule="auto"/>
        <w:jc w:val="both"/>
        <w:rPr>
          <w:rFonts w:asciiTheme="majorBidi" w:hAnsiTheme="majorBidi" w:cstheme="majorBidi"/>
        </w:rPr>
      </w:pPr>
      <w:r w:rsidRPr="00235C92">
        <w:rPr>
          <w:rFonts w:asciiTheme="majorBidi" w:hAnsiTheme="majorBidi" w:cstheme="majorBidi"/>
          <w:color w:val="222222"/>
          <w:shd w:val="clear" w:color="auto" w:fill="FFFFFF"/>
        </w:rPr>
        <w:t>Ojiako, O. A., Chikezie, P. C., &amp; Ogbuji, A. C. (2016). Blood glucose level and lipid profile of alloxan-induced hyperglycemic rats treated with single and combinatorial herbal formulations. </w:t>
      </w:r>
      <w:r w:rsidRPr="00235C92">
        <w:rPr>
          <w:rFonts w:asciiTheme="majorBidi" w:hAnsiTheme="majorBidi" w:cstheme="majorBidi"/>
          <w:i/>
          <w:iCs/>
          <w:color w:val="222222"/>
          <w:shd w:val="clear" w:color="auto" w:fill="FFFFFF"/>
        </w:rPr>
        <w:t>Journal of traditional and complementary medicine</w:t>
      </w:r>
      <w:r w:rsidRPr="00235C92">
        <w:rPr>
          <w:rFonts w:asciiTheme="majorBidi" w:hAnsiTheme="majorBidi" w:cstheme="majorBidi"/>
          <w:color w:val="222222"/>
          <w:shd w:val="clear" w:color="auto" w:fill="FFFFFF"/>
        </w:rPr>
        <w:t>, </w:t>
      </w:r>
      <w:r w:rsidRPr="00235C92">
        <w:rPr>
          <w:rFonts w:asciiTheme="majorBidi" w:hAnsiTheme="majorBidi" w:cstheme="majorBidi"/>
          <w:i/>
          <w:iCs/>
          <w:color w:val="222222"/>
          <w:shd w:val="clear" w:color="auto" w:fill="FFFFFF"/>
        </w:rPr>
        <w:t>6</w:t>
      </w:r>
      <w:r w:rsidRPr="00235C92">
        <w:rPr>
          <w:rFonts w:asciiTheme="majorBidi" w:hAnsiTheme="majorBidi" w:cstheme="majorBidi"/>
          <w:color w:val="222222"/>
          <w:shd w:val="clear" w:color="auto" w:fill="FFFFFF"/>
        </w:rPr>
        <w:t>(2), 184-192.</w:t>
      </w:r>
    </w:p>
    <w:p w14:paraId="6C4A25E2" w14:textId="77777777" w:rsidR="009032F4" w:rsidRPr="00235C92" w:rsidRDefault="009032F4"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Hori, M.; Satoh, M.; Furukawa, K.; Sakamoto, Y.; Hakamata, H.; Komohara, Y.; Takeya,</w:t>
      </w:r>
      <w:r w:rsidRPr="00235C92">
        <w:rPr>
          <w:rFonts w:asciiTheme="majorBidi" w:hAnsiTheme="majorBidi" w:cstheme="majorBidi"/>
          <w:color w:val="000000"/>
        </w:rPr>
        <w:br/>
      </w:r>
      <w:r w:rsidRPr="00235C92">
        <w:rPr>
          <w:rStyle w:val="fontstyle01"/>
          <w:rFonts w:asciiTheme="majorBidi" w:hAnsiTheme="majorBidi" w:cstheme="majorBidi"/>
          <w:sz w:val="22"/>
          <w:szCs w:val="22"/>
        </w:rPr>
        <w:t>M.; Sasaki, Y.; Miyazaki, A. and Horiuchi,S. (2004) Acyl-coenzyme A:</w:t>
      </w:r>
      <w:r w:rsidRPr="00235C92">
        <w:rPr>
          <w:rFonts w:asciiTheme="majorBidi" w:hAnsiTheme="majorBidi" w:cstheme="majorBidi"/>
          <w:color w:val="000000"/>
        </w:rPr>
        <w:br/>
      </w:r>
      <w:r w:rsidRPr="00235C92">
        <w:rPr>
          <w:rStyle w:val="fontstyle01"/>
          <w:rFonts w:asciiTheme="majorBidi" w:hAnsiTheme="majorBidi" w:cstheme="majorBidi"/>
          <w:sz w:val="22"/>
          <w:szCs w:val="22"/>
        </w:rPr>
        <w:t>cholesterol acyltransferase-2 (ACAT-2)is responsible for elevated intestinal</w:t>
      </w:r>
      <w:r w:rsidRPr="00235C92">
        <w:rPr>
          <w:rFonts w:asciiTheme="majorBidi" w:hAnsiTheme="majorBidi" w:cstheme="majorBidi"/>
          <w:color w:val="000000"/>
        </w:rPr>
        <w:br/>
      </w:r>
      <w:r w:rsidRPr="00235C92">
        <w:rPr>
          <w:rStyle w:val="fontstyle01"/>
          <w:rFonts w:asciiTheme="majorBidi" w:hAnsiTheme="majorBidi" w:cstheme="majorBidi"/>
          <w:sz w:val="22"/>
          <w:szCs w:val="22"/>
        </w:rPr>
        <w:t>CATactivity in diabetic rats.Arterioscler Thromb Vasc Biol. 24(9):1689-95</w:t>
      </w:r>
    </w:p>
    <w:p w14:paraId="739C3CF2" w14:textId="77777777" w:rsidR="009032F4" w:rsidRPr="00235C92" w:rsidRDefault="009032F4"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Mansi,k; Amneh ,m. and Nasr, h . (2007) the hypolipidemic affects of</w:t>
      </w:r>
      <w:r w:rsidRPr="00235C92">
        <w:rPr>
          <w:rFonts w:asciiTheme="majorBidi" w:hAnsiTheme="majorBidi" w:cstheme="majorBidi"/>
          <w:color w:val="000000"/>
        </w:rPr>
        <w:br/>
      </w:r>
      <w:r w:rsidRPr="00235C92">
        <w:rPr>
          <w:rStyle w:val="fontstyle01"/>
          <w:rFonts w:asciiTheme="majorBidi" w:hAnsiTheme="majorBidi" w:cstheme="majorBidi"/>
          <w:sz w:val="22"/>
          <w:szCs w:val="22"/>
        </w:rPr>
        <w:t>Artemisia sieberi(A.herba alba)in allloxan induced diabetic ratsE nternational Journal of pharmacology.3(6):487-491</w:t>
      </w:r>
    </w:p>
    <w:p w14:paraId="4BDAF4B1" w14:textId="77777777" w:rsidR="009032F4" w:rsidRPr="00235C92" w:rsidRDefault="009032F4"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Roche, E.; Santana, A.; Vicente-Salar ,N.and Reig, JA.( 2005) From stem cells to insulinproducing cells: towards a bioartificial endocrine pancreas. Panminerva Med.</w:t>
      </w:r>
      <w:r w:rsidRPr="00235C92">
        <w:rPr>
          <w:rFonts w:asciiTheme="majorBidi" w:hAnsiTheme="majorBidi" w:cstheme="majorBidi"/>
          <w:color w:val="000000"/>
        </w:rPr>
        <w:br/>
      </w:r>
      <w:r w:rsidRPr="00235C92">
        <w:rPr>
          <w:rStyle w:val="fontstyle01"/>
          <w:rFonts w:asciiTheme="majorBidi" w:hAnsiTheme="majorBidi" w:cstheme="majorBidi"/>
          <w:sz w:val="22"/>
          <w:szCs w:val="22"/>
        </w:rPr>
        <w:t>47:39-51</w:t>
      </w:r>
    </w:p>
    <w:p w14:paraId="29EA0FFB" w14:textId="77777777" w:rsidR="009032F4" w:rsidRPr="00235C92" w:rsidRDefault="009032F4"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Bury,J.E.;Stroup,J.S.;Stephens,J.R.andBaker,D.L.(2007) Achieving American diabetes</w:t>
      </w:r>
      <w:r w:rsidRPr="00235C92">
        <w:rPr>
          <w:rFonts w:asciiTheme="majorBidi" w:hAnsiTheme="majorBidi" w:cstheme="majorBidi"/>
          <w:color w:val="000000"/>
        </w:rPr>
        <w:br/>
      </w:r>
      <w:r w:rsidRPr="00235C92">
        <w:rPr>
          <w:rStyle w:val="fontstyle01"/>
          <w:rFonts w:asciiTheme="majorBidi" w:hAnsiTheme="majorBidi" w:cstheme="majorBidi"/>
          <w:sz w:val="22"/>
          <w:szCs w:val="22"/>
        </w:rPr>
        <w:t>association goals in HIV- seropositive Patients with diabetes mellitus</w:t>
      </w:r>
      <w:r w:rsidRPr="00235C92">
        <w:rPr>
          <w:rFonts w:asciiTheme="majorBidi" w:hAnsiTheme="majorBidi" w:cstheme="majorBidi"/>
          <w:color w:val="000000"/>
        </w:rPr>
        <w:br/>
      </w:r>
      <w:r w:rsidRPr="00235C92">
        <w:rPr>
          <w:rStyle w:val="fontstyle01"/>
          <w:rFonts w:asciiTheme="majorBidi" w:hAnsiTheme="majorBidi" w:cstheme="majorBidi"/>
          <w:sz w:val="22"/>
          <w:szCs w:val="22"/>
        </w:rPr>
        <w:t>Proc.Bayl. Univ. ed.Cent. 20:118-123.</w:t>
      </w:r>
    </w:p>
    <w:p w14:paraId="1373D652" w14:textId="77777777" w:rsidR="009032F4" w:rsidRPr="00235C92" w:rsidRDefault="009032F4"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Verzehi ,G.; Navino, C.; Bolzani, R.; Galli, G. and Panzella, G. (1998) Acetate-free</w:t>
      </w:r>
      <w:r w:rsidRPr="00235C92">
        <w:rPr>
          <w:rFonts w:asciiTheme="majorBidi" w:hAnsiTheme="majorBidi" w:cstheme="majorBidi"/>
        </w:rPr>
        <w:br/>
      </w:r>
      <w:r w:rsidRPr="00235C92">
        <w:rPr>
          <w:rStyle w:val="fontstyle01"/>
          <w:rFonts w:asciiTheme="majorBidi" w:hAnsiTheme="majorBidi" w:cstheme="majorBidi"/>
          <w:sz w:val="22"/>
          <w:szCs w:val="22"/>
        </w:rPr>
        <w:t>biofiltration versus hemodialysis in the treatment Of patients with diabetic</w:t>
      </w:r>
      <w:r w:rsidRPr="00235C92">
        <w:rPr>
          <w:rFonts w:asciiTheme="majorBidi" w:hAnsiTheme="majorBidi" w:cstheme="majorBidi"/>
          <w:color w:val="000000"/>
        </w:rPr>
        <w:br/>
      </w:r>
      <w:r w:rsidRPr="00235C92">
        <w:rPr>
          <w:rStyle w:val="fontstyle01"/>
          <w:rFonts w:asciiTheme="majorBidi" w:hAnsiTheme="majorBidi" w:cstheme="majorBidi"/>
          <w:sz w:val="22"/>
          <w:szCs w:val="22"/>
        </w:rPr>
        <w:t>nephropathy: cross-over multicentric study. Nephrol. Dial. Transplant.</w:t>
      </w:r>
      <w:r w:rsidRPr="00235C92">
        <w:rPr>
          <w:rFonts w:asciiTheme="majorBidi" w:hAnsiTheme="majorBidi" w:cstheme="majorBidi"/>
          <w:color w:val="000000"/>
        </w:rPr>
        <w:br/>
      </w:r>
      <w:r w:rsidRPr="00235C92">
        <w:rPr>
          <w:rStyle w:val="fontstyle01"/>
          <w:rFonts w:asciiTheme="majorBidi" w:hAnsiTheme="majorBidi" w:cstheme="majorBidi"/>
          <w:sz w:val="22"/>
          <w:szCs w:val="22"/>
        </w:rPr>
        <w:t>13(4):955-61</w:t>
      </w:r>
    </w:p>
    <w:p w14:paraId="5DF1BBDD" w14:textId="77777777" w:rsidR="009032F4" w:rsidRPr="00235C92" w:rsidRDefault="009032F4"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Rekha, N.; Balaji, R. and Deecaraman, M . (2010). Antihyperglycemic and antihyper</w:t>
      </w:r>
      <w:r w:rsidRPr="00235C92">
        <w:rPr>
          <w:rFonts w:asciiTheme="majorBidi" w:hAnsiTheme="majorBidi" w:cstheme="majorBidi"/>
          <w:color w:val="000000"/>
        </w:rPr>
        <w:br/>
      </w:r>
      <w:r w:rsidRPr="00235C92">
        <w:rPr>
          <w:rStyle w:val="fontstyle01"/>
          <w:rFonts w:asciiTheme="majorBidi" w:hAnsiTheme="majorBidi" w:cstheme="majorBidi"/>
          <w:sz w:val="22"/>
          <w:szCs w:val="22"/>
        </w:rPr>
        <w:t>lipidemic effects of extracts of the pulp of Syzygium cumini and bark of</w:t>
      </w:r>
      <w:r w:rsidRPr="00235C92">
        <w:rPr>
          <w:rFonts w:asciiTheme="majorBidi" w:hAnsiTheme="majorBidi" w:cstheme="majorBidi"/>
          <w:color w:val="000000"/>
        </w:rPr>
        <w:br/>
      </w:r>
      <w:r w:rsidRPr="00235C92">
        <w:rPr>
          <w:rStyle w:val="fontstyle01"/>
          <w:rFonts w:asciiTheme="majorBidi" w:hAnsiTheme="majorBidi" w:cstheme="majorBidi"/>
          <w:sz w:val="22"/>
          <w:szCs w:val="22"/>
        </w:rPr>
        <w:lastRenderedPageBreak/>
        <w:t>Cinnamon zeylanicum instreptozotocin-induced diabetic rats, Journal of</w:t>
      </w:r>
      <w:r w:rsidRPr="00235C92">
        <w:rPr>
          <w:rFonts w:asciiTheme="majorBidi" w:hAnsiTheme="majorBidi" w:cstheme="majorBidi"/>
          <w:color w:val="000000"/>
        </w:rPr>
        <w:br/>
      </w:r>
      <w:r w:rsidRPr="00235C92">
        <w:rPr>
          <w:rStyle w:val="fontstyle01"/>
          <w:rFonts w:asciiTheme="majorBidi" w:hAnsiTheme="majorBidi" w:cstheme="majorBidi"/>
          <w:sz w:val="22"/>
          <w:szCs w:val="22"/>
        </w:rPr>
        <w:t>Applied Biosciences. 28: 1718-1730. relative weights of kidney, liver and</w:t>
      </w:r>
      <w:r w:rsidRPr="00235C92">
        <w:rPr>
          <w:rFonts w:asciiTheme="majorBidi" w:hAnsiTheme="majorBidi" w:cstheme="majorBidi"/>
          <w:color w:val="000000"/>
        </w:rPr>
        <w:br/>
      </w:r>
      <w:r w:rsidRPr="00235C92">
        <w:rPr>
          <w:rStyle w:val="fontstyle01"/>
          <w:rFonts w:asciiTheme="majorBidi" w:hAnsiTheme="majorBidi" w:cstheme="majorBidi"/>
          <w:sz w:val="22"/>
          <w:szCs w:val="22"/>
        </w:rPr>
        <w:t>pancreas in albino rats: A omparative</w:t>
      </w:r>
    </w:p>
    <w:p w14:paraId="1DC0F058" w14:textId="77777777" w:rsidR="009032F4" w:rsidRPr="00235C92" w:rsidRDefault="009032F4"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Daisy, P.; Santosh, K.; Rajathi, M. (2009). Antihyperglycemic and antihyperlipidemic</w:t>
      </w:r>
      <w:r w:rsidRPr="00235C92">
        <w:rPr>
          <w:rFonts w:asciiTheme="majorBidi" w:hAnsiTheme="majorBidi" w:cstheme="majorBidi"/>
          <w:color w:val="000000"/>
        </w:rPr>
        <w:br/>
      </w:r>
      <w:r w:rsidRPr="00235C92">
        <w:rPr>
          <w:rStyle w:val="fontstyle01"/>
          <w:rFonts w:asciiTheme="majorBidi" w:hAnsiTheme="majorBidi" w:cstheme="majorBidi"/>
          <w:sz w:val="22"/>
          <w:szCs w:val="22"/>
        </w:rPr>
        <w:t xml:space="preserve">effects of </w:t>
      </w:r>
      <w:r w:rsidRPr="00235C92">
        <w:rPr>
          <w:rStyle w:val="fontstyle21"/>
          <w:rFonts w:asciiTheme="majorBidi" w:hAnsiTheme="majorBidi" w:cstheme="majorBidi"/>
          <w:sz w:val="22"/>
          <w:szCs w:val="22"/>
        </w:rPr>
        <w:t xml:space="preserve">Clitoria ternatea </w:t>
      </w:r>
      <w:r w:rsidRPr="00235C92">
        <w:rPr>
          <w:rStyle w:val="fontstyle01"/>
          <w:rFonts w:asciiTheme="majorBidi" w:hAnsiTheme="majorBidi" w:cstheme="majorBidi"/>
          <w:sz w:val="22"/>
          <w:szCs w:val="22"/>
        </w:rPr>
        <w:t xml:space="preserve">Linn. in alloxan-induced diabetic rats. </w:t>
      </w:r>
      <w:r w:rsidRPr="00235C92">
        <w:rPr>
          <w:rStyle w:val="fontstyle21"/>
          <w:rFonts w:asciiTheme="majorBidi" w:hAnsiTheme="majorBidi" w:cstheme="majorBidi"/>
          <w:sz w:val="22"/>
          <w:szCs w:val="22"/>
        </w:rPr>
        <w:t>Afr. J.</w:t>
      </w:r>
      <w:r w:rsidRPr="00235C92">
        <w:rPr>
          <w:rFonts w:asciiTheme="majorBidi" w:hAnsiTheme="majorBidi" w:cstheme="majorBidi"/>
          <w:i/>
          <w:iCs/>
          <w:color w:val="000000"/>
        </w:rPr>
        <w:br/>
      </w:r>
      <w:r w:rsidRPr="00235C92">
        <w:rPr>
          <w:rStyle w:val="fontstyle21"/>
          <w:rFonts w:asciiTheme="majorBidi" w:hAnsiTheme="majorBidi" w:cstheme="majorBidi"/>
          <w:sz w:val="22"/>
          <w:szCs w:val="22"/>
        </w:rPr>
        <w:t>Microbiol. Res</w:t>
      </w:r>
      <w:r w:rsidRPr="00235C92">
        <w:rPr>
          <w:rStyle w:val="fontstyle01"/>
          <w:rFonts w:asciiTheme="majorBidi" w:hAnsiTheme="majorBidi" w:cstheme="majorBidi"/>
          <w:sz w:val="22"/>
          <w:szCs w:val="22"/>
        </w:rPr>
        <w:t>., 3 (5) , 287-291.</w:t>
      </w:r>
    </w:p>
    <w:p w14:paraId="0DD11865" w14:textId="77777777" w:rsidR="009032F4" w:rsidRPr="00235C92" w:rsidRDefault="009032F4"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Ene, A.C.; Nwankwo, E.A. ; Samdi , L. M. (2007) . Alloxan-Induced Diabetes in Rats</w:t>
      </w:r>
      <w:r w:rsidRPr="00235C92">
        <w:rPr>
          <w:rFonts w:asciiTheme="majorBidi" w:hAnsiTheme="majorBidi" w:cstheme="majorBidi"/>
          <w:color w:val="000000"/>
        </w:rPr>
        <w:br/>
      </w:r>
      <w:r w:rsidRPr="00235C92">
        <w:rPr>
          <w:rStyle w:val="fontstyle01"/>
          <w:rFonts w:asciiTheme="majorBidi" w:hAnsiTheme="majorBidi" w:cstheme="majorBidi"/>
          <w:sz w:val="22"/>
          <w:szCs w:val="22"/>
        </w:rPr>
        <w:t>and the Effects of Black Caraway (</w:t>
      </w:r>
      <w:r w:rsidRPr="00235C92">
        <w:rPr>
          <w:rStyle w:val="fontstyle21"/>
          <w:rFonts w:asciiTheme="majorBidi" w:hAnsiTheme="majorBidi" w:cstheme="majorBidi"/>
          <w:sz w:val="22"/>
          <w:szCs w:val="22"/>
        </w:rPr>
        <w:t>Carum carvi L</w:t>
      </w:r>
      <w:r w:rsidRPr="00235C92">
        <w:rPr>
          <w:rStyle w:val="fontstyle01"/>
          <w:rFonts w:asciiTheme="majorBidi" w:hAnsiTheme="majorBidi" w:cstheme="majorBidi"/>
          <w:sz w:val="22"/>
          <w:szCs w:val="22"/>
        </w:rPr>
        <w:t>.) Oil on Their Body</w:t>
      </w:r>
      <w:r w:rsidRPr="00235C92">
        <w:rPr>
          <w:rFonts w:asciiTheme="majorBidi" w:hAnsiTheme="majorBidi" w:cstheme="majorBidi"/>
          <w:color w:val="000000"/>
        </w:rPr>
        <w:br/>
      </w:r>
      <w:r w:rsidRPr="00235C92">
        <w:rPr>
          <w:rStyle w:val="fontstyle01"/>
          <w:rFonts w:asciiTheme="majorBidi" w:hAnsiTheme="majorBidi" w:cstheme="majorBidi"/>
          <w:sz w:val="22"/>
          <w:szCs w:val="22"/>
        </w:rPr>
        <w:t xml:space="preserve">Weight . </w:t>
      </w:r>
      <w:r w:rsidRPr="00235C92">
        <w:rPr>
          <w:rStyle w:val="fontstyle21"/>
          <w:rFonts w:asciiTheme="majorBidi" w:hAnsiTheme="majorBidi" w:cstheme="majorBidi"/>
          <w:sz w:val="22"/>
          <w:szCs w:val="22"/>
        </w:rPr>
        <w:t>Res. J. Medicine and Med. Sci</w:t>
      </w:r>
      <w:r w:rsidRPr="00235C92">
        <w:rPr>
          <w:rStyle w:val="fontstyle01"/>
          <w:rFonts w:asciiTheme="majorBidi" w:hAnsiTheme="majorBidi" w:cstheme="majorBidi"/>
          <w:sz w:val="22"/>
          <w:szCs w:val="22"/>
        </w:rPr>
        <w:t>., 2(2), 48-52</w:t>
      </w:r>
    </w:p>
    <w:p w14:paraId="29A1858D" w14:textId="77777777" w:rsidR="00BA2807" w:rsidRPr="00235C92" w:rsidRDefault="00BA2807"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Kovar, J.; Fejefarova, V. Pelikanova, T. and Poledne, R. (2004).Hyperglycemia down</w:t>
      </w:r>
      <w:r w:rsidRPr="00235C92">
        <w:rPr>
          <w:rFonts w:asciiTheme="majorBidi" w:hAnsiTheme="majorBidi" w:cstheme="majorBidi"/>
          <w:color w:val="000000"/>
        </w:rPr>
        <w:br/>
      </w:r>
      <w:r w:rsidRPr="00235C92">
        <w:rPr>
          <w:rStyle w:val="fontstyle01"/>
          <w:rFonts w:asciiTheme="majorBidi" w:hAnsiTheme="majorBidi" w:cstheme="majorBidi"/>
          <w:sz w:val="22"/>
          <w:szCs w:val="22"/>
        </w:rPr>
        <w:t>regulates total lipoprotein lipase activity in humans. Physiol. Res.; 53: 61-68</w:t>
      </w:r>
    </w:p>
    <w:p w14:paraId="348D482B" w14:textId="0084C308" w:rsidR="009032F4" w:rsidRDefault="009032F4"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Kim YJ, Kim CM, Choi JH, Choi IH. (2012). Effect of dietary mugwort (Artemisia</w:t>
      </w:r>
      <w:r w:rsidRPr="00235C92">
        <w:rPr>
          <w:rFonts w:asciiTheme="majorBidi" w:hAnsiTheme="majorBidi" w:cstheme="majorBidi"/>
          <w:color w:val="000000"/>
        </w:rPr>
        <w:br/>
      </w:r>
      <w:r w:rsidRPr="00235C92">
        <w:rPr>
          <w:rStyle w:val="fontstyle01"/>
          <w:rFonts w:asciiTheme="majorBidi" w:hAnsiTheme="majorBidi" w:cstheme="majorBidi"/>
          <w:sz w:val="22"/>
          <w:szCs w:val="22"/>
        </w:rPr>
        <w:t>vulgaris L.) and pine needle powder (Pinus densiflora) on growth performance,</w:t>
      </w:r>
      <w:r w:rsidRPr="00235C92">
        <w:rPr>
          <w:rFonts w:asciiTheme="majorBidi" w:hAnsiTheme="majorBidi" w:cstheme="majorBidi"/>
          <w:color w:val="000000"/>
        </w:rPr>
        <w:br/>
      </w:r>
      <w:r w:rsidRPr="00235C92">
        <w:rPr>
          <w:rStyle w:val="fontstyle01"/>
          <w:rFonts w:asciiTheme="majorBidi" w:hAnsiTheme="majorBidi" w:cstheme="majorBidi"/>
          <w:sz w:val="22"/>
          <w:szCs w:val="22"/>
        </w:rPr>
        <w:t>serum cholesterol levels, and meat quality in broilers. Afr J Biotech 11: 11866-</w:t>
      </w:r>
      <w:r w:rsidRPr="00235C92">
        <w:rPr>
          <w:rFonts w:asciiTheme="majorBidi" w:hAnsiTheme="majorBidi" w:cstheme="majorBidi"/>
          <w:color w:val="000000"/>
        </w:rPr>
        <w:br/>
      </w:r>
      <w:r w:rsidRPr="00235C92">
        <w:rPr>
          <w:rStyle w:val="fontstyle01"/>
          <w:rFonts w:asciiTheme="majorBidi" w:hAnsiTheme="majorBidi" w:cstheme="majorBidi"/>
          <w:sz w:val="22"/>
          <w:szCs w:val="22"/>
        </w:rPr>
        <w:t>11873.</w:t>
      </w:r>
    </w:p>
    <w:p w14:paraId="003AB166" w14:textId="3A7F414D" w:rsidR="00335D05" w:rsidRPr="00AD3DF9" w:rsidRDefault="00335D05" w:rsidP="00335D05">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i/>
          <w:iCs/>
          <w:sz w:val="22"/>
          <w:szCs w:val="22"/>
        </w:rPr>
      </w:pPr>
      <w:r w:rsidRPr="00AD3DF9">
        <w:rPr>
          <w:rStyle w:val="fontstyle01"/>
          <w:sz w:val="22"/>
          <w:szCs w:val="22"/>
        </w:rPr>
        <w:t>Saikat,D.; Sekahar, B.; Ranabir, S. and Subhash,M. (2008) Antidiabetic effect of</w:t>
      </w:r>
      <w:r w:rsidRPr="00AD3DF9">
        <w:rPr>
          <w:rFonts w:ascii="Times-Roman" w:hAnsi="Times-Roman"/>
          <w:color w:val="000000"/>
        </w:rPr>
        <w:br/>
      </w:r>
      <w:r w:rsidRPr="00AD3DF9">
        <w:rPr>
          <w:rStyle w:val="fontstyle01"/>
          <w:sz w:val="22"/>
          <w:szCs w:val="22"/>
        </w:rPr>
        <w:t xml:space="preserve">matured fruits of </w:t>
      </w:r>
      <w:r w:rsidRPr="00AD3DF9">
        <w:rPr>
          <w:rStyle w:val="fontstyle21"/>
          <w:sz w:val="22"/>
          <w:szCs w:val="22"/>
        </w:rPr>
        <w:t xml:space="preserve">Diospyros peregrine </w:t>
      </w:r>
      <w:r w:rsidRPr="00AD3DF9">
        <w:rPr>
          <w:rStyle w:val="fontstyle01"/>
          <w:sz w:val="22"/>
          <w:szCs w:val="22"/>
        </w:rPr>
        <w:t>in alloxan induced diabetic rats.</w:t>
      </w:r>
      <w:r w:rsidRPr="00AD3DF9">
        <w:rPr>
          <w:rFonts w:ascii="Times-Roman" w:hAnsi="Times-Roman"/>
          <w:color w:val="000000"/>
        </w:rPr>
        <w:br/>
      </w:r>
      <w:r w:rsidRPr="00AD3DF9">
        <w:rPr>
          <w:rStyle w:val="fontstyle01"/>
          <w:sz w:val="22"/>
          <w:szCs w:val="22"/>
        </w:rPr>
        <w:t>International journal of green pharmacy .2(2):95-99</w:t>
      </w:r>
    </w:p>
    <w:p w14:paraId="047C87E9" w14:textId="77777777" w:rsidR="00AD3DF9" w:rsidRPr="00AD3DF9" w:rsidRDefault="00AD3DF9" w:rsidP="00AD3DF9">
      <w:pPr>
        <w:pStyle w:val="ListParagraph"/>
        <w:numPr>
          <w:ilvl w:val="0"/>
          <w:numId w:val="3"/>
        </w:numPr>
        <w:bidi w:val="0"/>
        <w:spacing w:after="160" w:line="240" w:lineRule="auto"/>
        <w:rPr>
          <w:rFonts w:asciiTheme="majorBidi" w:hAnsiTheme="majorBidi" w:cstheme="majorBidi"/>
        </w:rPr>
      </w:pPr>
      <w:r w:rsidRPr="00AD3DF9">
        <w:rPr>
          <w:rFonts w:asciiTheme="majorBidi" w:hAnsiTheme="majorBidi" w:cstheme="majorBidi"/>
        </w:rPr>
        <w:t>Mansi,K And Lahham,J(2008) Effects Of Artemisia Sieberi BesserHerba-Alba) On Heart Rate And Some Hematological Values In Normal And AlloxanInducedDiabetic Rats Journal Of Basic And Applied Sciences Vol. 4,No. 2, 57-62</w:t>
      </w:r>
    </w:p>
    <w:p w14:paraId="387698F0" w14:textId="77777777" w:rsidR="00AD3DF9" w:rsidRPr="00AD3DF9" w:rsidRDefault="00AD3DF9" w:rsidP="00AD3DF9">
      <w:pPr>
        <w:pStyle w:val="ListParagraph"/>
        <w:numPr>
          <w:ilvl w:val="0"/>
          <w:numId w:val="3"/>
        </w:numPr>
        <w:bidi w:val="0"/>
        <w:spacing w:after="160" w:line="240" w:lineRule="auto"/>
        <w:rPr>
          <w:rFonts w:asciiTheme="majorBidi" w:hAnsiTheme="majorBidi" w:cstheme="majorBidi"/>
        </w:rPr>
      </w:pPr>
      <w:r w:rsidRPr="00AD3DF9">
        <w:rPr>
          <w:rFonts w:asciiTheme="majorBidi" w:hAnsiTheme="majorBidi" w:cstheme="majorBidi"/>
        </w:rPr>
        <w:t>Abdel-Hassan , I.A. , Abdel-Barry , J. A . and Mohammed , S.T. (2002) The hypoglycemia and anti hyperglycemic effect of Citrullus colocynthis fruit aqueous extract in normal and alloxan diabetic rabbits" . Journal of Ethnopharmacology.71 325–330</w:t>
      </w:r>
    </w:p>
    <w:p w14:paraId="3EF8FDE4" w14:textId="24388299" w:rsidR="00AD3DF9" w:rsidRDefault="00AD3DF9" w:rsidP="00AD3DF9">
      <w:pPr>
        <w:pStyle w:val="ListParagraph"/>
        <w:numPr>
          <w:ilvl w:val="0"/>
          <w:numId w:val="3"/>
        </w:numPr>
        <w:bidi w:val="0"/>
        <w:spacing w:after="160" w:line="240" w:lineRule="auto"/>
        <w:rPr>
          <w:rFonts w:asciiTheme="majorBidi" w:hAnsiTheme="majorBidi" w:cstheme="majorBidi"/>
        </w:rPr>
      </w:pPr>
      <w:r w:rsidRPr="00AD3DF9">
        <w:rPr>
          <w:rFonts w:asciiTheme="majorBidi" w:hAnsiTheme="majorBidi" w:cstheme="majorBidi"/>
        </w:rPr>
        <w:t>Bhushan MS, Rao CHV, Ojha SK, Vijayakumar M, Verma A. An analytical review of plants for anti diabetic activity withtheir phytoconstituent &amp; mechanism of action. IJPSR 2010; 1(1): 29-46.</w:t>
      </w:r>
    </w:p>
    <w:p w14:paraId="26F6E52D" w14:textId="2EEE9C68" w:rsidR="00D65D64" w:rsidRPr="00AD3DF9" w:rsidRDefault="00D65D64" w:rsidP="00D65D64">
      <w:pPr>
        <w:pStyle w:val="ListParagraph"/>
        <w:numPr>
          <w:ilvl w:val="0"/>
          <w:numId w:val="3"/>
        </w:numPr>
        <w:bidi w:val="0"/>
        <w:spacing w:after="160" w:line="240" w:lineRule="auto"/>
        <w:rPr>
          <w:rStyle w:val="fontstyle21"/>
          <w:rFonts w:asciiTheme="majorBidi" w:hAnsiTheme="majorBidi" w:cstheme="majorBidi"/>
          <w:i w:val="0"/>
          <w:iCs w:val="0"/>
          <w:color w:val="auto"/>
          <w:sz w:val="22"/>
          <w:szCs w:val="22"/>
        </w:rPr>
      </w:pPr>
      <w:r w:rsidRPr="00D65D64">
        <w:rPr>
          <w:rFonts w:asciiTheme="majorBidi" w:hAnsiTheme="majorBidi" w:cstheme="majorBidi"/>
        </w:rPr>
        <w:t>El-Maddawy, Z. K., &amp; El-Sayed, Y. S. (2018). Comparative analysis of the protective effects of curcumin and N-acetyl cysteine against paracetamol-induced hepatic, renal, and testicular toxicity in Wistar rats. Environmental science and pollution research, 25(4), 3468-3479</w:t>
      </w:r>
    </w:p>
    <w:p w14:paraId="2B165A36" w14:textId="77777777" w:rsidR="00C144E6" w:rsidRPr="00AD3DF9" w:rsidRDefault="00C144E6"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AD3DF9">
        <w:rPr>
          <w:rStyle w:val="fontstyle01"/>
          <w:rFonts w:asciiTheme="majorBidi" w:hAnsiTheme="majorBidi" w:cstheme="majorBidi"/>
          <w:sz w:val="22"/>
          <w:szCs w:val="22"/>
        </w:rPr>
        <w:t>Ravi, K.; Sivagnanam, K. and Subramanian, S. (2004). Antidiabetic activity of Eugenia</w:t>
      </w:r>
      <w:r w:rsidRPr="00AD3DF9">
        <w:rPr>
          <w:rFonts w:asciiTheme="majorBidi" w:hAnsiTheme="majorBidi" w:cstheme="majorBidi"/>
          <w:color w:val="000000"/>
        </w:rPr>
        <w:br/>
      </w:r>
      <w:r w:rsidRPr="00AD3DF9">
        <w:rPr>
          <w:rStyle w:val="fontstyle01"/>
          <w:rFonts w:asciiTheme="majorBidi" w:hAnsiTheme="majorBidi" w:cstheme="majorBidi"/>
          <w:sz w:val="22"/>
          <w:szCs w:val="22"/>
        </w:rPr>
        <w:t>jambolana seed kernels on streptozocine induced diabetic rats. J. Med. Food,</w:t>
      </w:r>
      <w:r w:rsidRPr="00AD3DF9">
        <w:rPr>
          <w:rFonts w:asciiTheme="majorBidi" w:hAnsiTheme="majorBidi" w:cstheme="majorBidi"/>
          <w:color w:val="000000"/>
        </w:rPr>
        <w:br/>
      </w:r>
      <w:r w:rsidRPr="00AD3DF9">
        <w:rPr>
          <w:rStyle w:val="fontstyle01"/>
          <w:rFonts w:asciiTheme="majorBidi" w:hAnsiTheme="majorBidi" w:cstheme="majorBidi"/>
          <w:sz w:val="22"/>
          <w:szCs w:val="22"/>
        </w:rPr>
        <w:t>7 (2): 187-191.</w:t>
      </w:r>
    </w:p>
    <w:p w14:paraId="138F9320" w14:textId="77777777" w:rsidR="00C144E6" w:rsidRPr="00235C92" w:rsidRDefault="00C144E6"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Abo-Salem,O.; EL-Edel, R.H.; Harisa,G. E. ; AL-Halawany,N. and Ghonaim, M. M.</w:t>
      </w:r>
      <w:r w:rsidRPr="00235C92">
        <w:rPr>
          <w:rFonts w:asciiTheme="majorBidi" w:hAnsiTheme="majorBidi" w:cstheme="majorBidi"/>
          <w:color w:val="000000"/>
        </w:rPr>
        <w:br/>
      </w:r>
      <w:r w:rsidRPr="00235C92">
        <w:rPr>
          <w:rStyle w:val="fontstyle01"/>
          <w:rFonts w:asciiTheme="majorBidi" w:hAnsiTheme="majorBidi" w:cstheme="majorBidi"/>
          <w:sz w:val="22"/>
          <w:szCs w:val="22"/>
        </w:rPr>
        <w:t>(2009). Experimental diabetic nephropathy can be prevented by propolis:</w:t>
      </w:r>
      <w:r w:rsidRPr="00235C92">
        <w:rPr>
          <w:rFonts w:asciiTheme="majorBidi" w:hAnsiTheme="majorBidi" w:cstheme="majorBidi"/>
          <w:color w:val="000000"/>
        </w:rPr>
        <w:br/>
      </w:r>
      <w:r w:rsidRPr="00235C92">
        <w:rPr>
          <w:rStyle w:val="fontstyle01"/>
          <w:rFonts w:asciiTheme="majorBidi" w:hAnsiTheme="majorBidi" w:cstheme="majorBidi"/>
          <w:sz w:val="22"/>
          <w:szCs w:val="22"/>
        </w:rPr>
        <w:t xml:space="preserve">effect on metabolic disturbances and renal oxidative parameters </w:t>
      </w:r>
      <w:r w:rsidRPr="00235C92">
        <w:rPr>
          <w:rStyle w:val="fontstyle21"/>
          <w:rFonts w:asciiTheme="majorBidi" w:hAnsiTheme="majorBidi" w:cstheme="majorBidi"/>
          <w:sz w:val="22"/>
          <w:szCs w:val="22"/>
        </w:rPr>
        <w:t>Pak. J.</w:t>
      </w:r>
      <w:r w:rsidRPr="00235C92">
        <w:rPr>
          <w:rFonts w:asciiTheme="majorBidi" w:eastAsia="Times-Italic" w:hAnsiTheme="majorBidi" w:cstheme="majorBidi"/>
          <w:i/>
          <w:iCs/>
          <w:color w:val="000000"/>
        </w:rPr>
        <w:br/>
      </w:r>
      <w:r w:rsidRPr="00235C92">
        <w:rPr>
          <w:rStyle w:val="fontstyle21"/>
          <w:rFonts w:asciiTheme="majorBidi" w:hAnsiTheme="majorBidi" w:cstheme="majorBidi"/>
          <w:sz w:val="22"/>
          <w:szCs w:val="22"/>
        </w:rPr>
        <w:t>Pharm. Sci</w:t>
      </w:r>
      <w:r w:rsidRPr="00235C92">
        <w:rPr>
          <w:rStyle w:val="fontstyle01"/>
          <w:rFonts w:asciiTheme="majorBidi" w:hAnsiTheme="majorBidi" w:cstheme="majorBidi"/>
          <w:sz w:val="22"/>
          <w:szCs w:val="22"/>
        </w:rPr>
        <w:t xml:space="preserve">., </w:t>
      </w:r>
      <w:r w:rsidRPr="00235C92">
        <w:rPr>
          <w:rStyle w:val="fontstyle21"/>
          <w:rFonts w:asciiTheme="majorBidi" w:hAnsiTheme="majorBidi" w:cstheme="majorBidi"/>
          <w:sz w:val="22"/>
          <w:szCs w:val="22"/>
        </w:rPr>
        <w:t>22</w:t>
      </w:r>
      <w:r w:rsidRPr="00235C92">
        <w:rPr>
          <w:rStyle w:val="fontstyle01"/>
          <w:rFonts w:asciiTheme="majorBidi" w:hAnsiTheme="majorBidi" w:cstheme="majorBidi"/>
          <w:sz w:val="22"/>
          <w:szCs w:val="22"/>
        </w:rPr>
        <w:t>(2):205-210.</w:t>
      </w:r>
    </w:p>
    <w:p w14:paraId="060BED5F" w14:textId="77777777" w:rsidR="00C144E6" w:rsidRPr="00235C92" w:rsidRDefault="00C144E6"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Teoh, S. L.; Abd- Latiff, A. and Das, S. (2010). Histological changes in the kidneys</w:t>
      </w:r>
      <w:r w:rsidRPr="00235C92">
        <w:rPr>
          <w:rFonts w:asciiTheme="majorBidi" w:hAnsiTheme="majorBidi" w:cstheme="majorBidi"/>
          <w:color w:val="000000"/>
        </w:rPr>
        <w:br/>
      </w:r>
      <w:r w:rsidRPr="00235C92">
        <w:rPr>
          <w:rStyle w:val="fontstyle01"/>
          <w:rFonts w:asciiTheme="majorBidi" w:hAnsiTheme="majorBidi" w:cstheme="majorBidi"/>
          <w:sz w:val="22"/>
          <w:szCs w:val="22"/>
        </w:rPr>
        <w:t xml:space="preserve">ofexperimental diabetic rats fed with </w:t>
      </w:r>
      <w:r w:rsidRPr="00235C92">
        <w:rPr>
          <w:rStyle w:val="fontstyle21"/>
          <w:rFonts w:asciiTheme="majorBidi" w:hAnsiTheme="majorBidi" w:cstheme="majorBidi"/>
          <w:sz w:val="22"/>
          <w:szCs w:val="22"/>
        </w:rPr>
        <w:t xml:space="preserve">Momordica charantia </w:t>
      </w:r>
      <w:r w:rsidRPr="00235C92">
        <w:rPr>
          <w:rStyle w:val="fontstyle01"/>
          <w:rFonts w:asciiTheme="majorBidi" w:hAnsiTheme="majorBidi" w:cstheme="majorBidi"/>
          <w:sz w:val="22"/>
          <w:szCs w:val="22"/>
        </w:rPr>
        <w:t>(bittergourd)</w:t>
      </w:r>
      <w:r w:rsidRPr="00235C92">
        <w:rPr>
          <w:rFonts w:asciiTheme="majorBidi" w:hAnsiTheme="majorBidi" w:cstheme="majorBidi"/>
          <w:color w:val="000000"/>
        </w:rPr>
        <w:br/>
      </w:r>
      <w:r w:rsidRPr="00235C92">
        <w:rPr>
          <w:rStyle w:val="fontstyle01"/>
          <w:rFonts w:asciiTheme="majorBidi" w:hAnsiTheme="majorBidi" w:cstheme="majorBidi"/>
          <w:sz w:val="22"/>
          <w:szCs w:val="22"/>
        </w:rPr>
        <w:t xml:space="preserve">extract. </w:t>
      </w:r>
      <w:r w:rsidRPr="00235C92">
        <w:rPr>
          <w:rStyle w:val="fontstyle21"/>
          <w:rFonts w:asciiTheme="majorBidi" w:hAnsiTheme="majorBidi" w:cstheme="majorBidi"/>
          <w:sz w:val="22"/>
          <w:szCs w:val="22"/>
        </w:rPr>
        <w:t>Journal of Morphology and Embryology.,</w:t>
      </w:r>
      <w:r w:rsidRPr="00235C92">
        <w:rPr>
          <w:rStyle w:val="fontstyle01"/>
          <w:rFonts w:asciiTheme="majorBidi" w:hAnsiTheme="majorBidi" w:cstheme="majorBidi"/>
          <w:sz w:val="22"/>
          <w:szCs w:val="22"/>
        </w:rPr>
        <w:t>51(1):91–95</w:t>
      </w:r>
    </w:p>
    <w:p w14:paraId="129E1893" w14:textId="77777777" w:rsidR="00DB30D0" w:rsidRPr="006E0B5D" w:rsidRDefault="00DB30D0" w:rsidP="00DB30D0">
      <w:pPr>
        <w:spacing w:line="240" w:lineRule="auto"/>
        <w:ind w:right="-199"/>
        <w:jc w:val="both"/>
        <w:rPr>
          <w:rFonts w:asciiTheme="majorBidi" w:hAnsiTheme="majorBidi" w:cstheme="majorBidi"/>
          <w:rtl/>
          <w:lang w:bidi="ar-IQ"/>
        </w:rPr>
      </w:pPr>
    </w:p>
    <w:p w14:paraId="562188AE" w14:textId="77777777" w:rsidR="00DB30D0" w:rsidRPr="00DB30D0" w:rsidRDefault="00DB30D0">
      <w:pPr>
        <w:rPr>
          <w:rFonts w:asciiTheme="majorBidi" w:hAnsiTheme="majorBidi" w:cstheme="majorBidi"/>
          <w:b/>
          <w:bCs/>
          <w:sz w:val="24"/>
          <w:szCs w:val="24"/>
          <w:lang w:bidi="ar-IQ"/>
        </w:rPr>
      </w:pPr>
    </w:p>
    <w:p w14:paraId="5F856DC6" w14:textId="77777777" w:rsidR="00F81C44" w:rsidRDefault="00F81C44"/>
    <w:p w14:paraId="1CD13AB8" w14:textId="77777777" w:rsidR="00F81C44" w:rsidRDefault="00F81C44"/>
    <w:p w14:paraId="21C66D00" w14:textId="77777777" w:rsidR="00F81C44" w:rsidRDefault="00F81C44"/>
    <w:p w14:paraId="54506FC4" w14:textId="77777777" w:rsidR="00F81C44" w:rsidRPr="00BC4940" w:rsidRDefault="00F81C44" w:rsidP="00235C92">
      <w:pPr>
        <w:tabs>
          <w:tab w:val="left" w:pos="2136"/>
        </w:tabs>
      </w:pPr>
    </w:p>
    <w:sectPr w:rsidR="00F81C44" w:rsidRPr="00BC4940">
      <w:headerReference w:type="even" r:id="rId14"/>
      <w:headerReference w:type="default" r:id="rId15"/>
      <w:head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3C05D5" w14:textId="77777777" w:rsidR="00152809" w:rsidRDefault="00152809" w:rsidP="00640FBB">
      <w:pPr>
        <w:spacing w:after="0" w:line="240" w:lineRule="auto"/>
      </w:pPr>
      <w:r>
        <w:separator/>
      </w:r>
    </w:p>
  </w:endnote>
  <w:endnote w:type="continuationSeparator" w:id="0">
    <w:p w14:paraId="07D85181" w14:textId="77777777" w:rsidR="00152809" w:rsidRDefault="00152809" w:rsidP="00640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MV Boli"/>
    <w:panose1 w:val="00000000000000000000"/>
    <w:charset w:val="00"/>
    <w:family w:val="roman"/>
    <w:notTrueType/>
    <w:pitch w:val="default"/>
    <w:sig w:usb0="00000003" w:usb1="00000000" w:usb2="00000000" w:usb3="00000000" w:csb0="00000001" w:csb1="00000000"/>
  </w:font>
  <w:font w:name="Times-Italic">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1C0831" w14:textId="77777777" w:rsidR="00152809" w:rsidRDefault="00152809" w:rsidP="00640FBB">
      <w:pPr>
        <w:spacing w:after="0" w:line="240" w:lineRule="auto"/>
      </w:pPr>
      <w:r>
        <w:separator/>
      </w:r>
    </w:p>
  </w:footnote>
  <w:footnote w:type="continuationSeparator" w:id="0">
    <w:p w14:paraId="16E8B116" w14:textId="77777777" w:rsidR="00152809" w:rsidRDefault="00152809" w:rsidP="00640F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4A503" w14:textId="464A0EF3" w:rsidR="00C76AF3" w:rsidRDefault="00152809">
    <w:pPr>
      <w:pStyle w:val="Header"/>
    </w:pPr>
    <w:r>
      <w:rPr>
        <w:noProof/>
      </w:rPr>
      <w:pict w14:anchorId="34F8C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607922" o:spid="_x0000_s2051" type="#_x0000_t136" style="position:absolute;margin-left:0;margin-top:0;width:555.05pt;height:104.6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E067F" w14:textId="4B48C47C" w:rsidR="00C76AF3" w:rsidRDefault="00152809">
    <w:pPr>
      <w:pStyle w:val="Header"/>
    </w:pPr>
    <w:r>
      <w:rPr>
        <w:noProof/>
      </w:rPr>
      <w:pict w14:anchorId="2C7979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60792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A1911" w14:textId="0F4FF915" w:rsidR="00C76AF3" w:rsidRDefault="00152809">
    <w:pPr>
      <w:pStyle w:val="Header"/>
    </w:pPr>
    <w:r>
      <w:rPr>
        <w:noProof/>
      </w:rPr>
      <w:pict w14:anchorId="588206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607921" o:spid="_x0000_s2049" type="#_x0000_t136" style="position:absolute;margin-left:0;margin-top:0;width:555.05pt;height:104.6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E1DFC"/>
    <w:multiLevelType w:val="hybridMultilevel"/>
    <w:tmpl w:val="EE4C6B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9B55ECC"/>
    <w:multiLevelType w:val="hybridMultilevel"/>
    <w:tmpl w:val="7BC0D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CB2D92"/>
    <w:multiLevelType w:val="hybridMultilevel"/>
    <w:tmpl w:val="17F42C6C"/>
    <w:lvl w:ilvl="0" w:tplc="9CA86C4E">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644A09"/>
    <w:multiLevelType w:val="hybridMultilevel"/>
    <w:tmpl w:val="A2C2852A"/>
    <w:lvl w:ilvl="0" w:tplc="0A744510">
      <w:start w:val="1"/>
      <w:numFmt w:val="decimal"/>
      <w:lvlText w:val="%1."/>
      <w:lvlJc w:val="left"/>
      <w:pPr>
        <w:ind w:left="360" w:hanging="360"/>
      </w:pPr>
      <w:rPr>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8FE63B0"/>
    <w:multiLevelType w:val="hybridMultilevel"/>
    <w:tmpl w:val="8BD26980"/>
    <w:lvl w:ilvl="0" w:tplc="EE026F70">
      <w:start w:val="1"/>
      <w:numFmt w:val="decimal"/>
      <w:lvlText w:val="%1."/>
      <w:lvlJc w:val="left"/>
      <w:pPr>
        <w:ind w:left="360" w:hanging="360"/>
      </w:pPr>
      <w:rPr>
        <w:b w:val="0"/>
        <w:b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7F0"/>
    <w:rsid w:val="00006283"/>
    <w:rsid w:val="000150BE"/>
    <w:rsid w:val="00025AE4"/>
    <w:rsid w:val="000526BF"/>
    <w:rsid w:val="000746B2"/>
    <w:rsid w:val="00096484"/>
    <w:rsid w:val="000A37F0"/>
    <w:rsid w:val="000C5750"/>
    <w:rsid w:val="000F69D5"/>
    <w:rsid w:val="001476DF"/>
    <w:rsid w:val="0015175A"/>
    <w:rsid w:val="00152809"/>
    <w:rsid w:val="00194878"/>
    <w:rsid w:val="00197FA3"/>
    <w:rsid w:val="001C7225"/>
    <w:rsid w:val="001C7F49"/>
    <w:rsid w:val="001E7AC0"/>
    <w:rsid w:val="00202A41"/>
    <w:rsid w:val="00214734"/>
    <w:rsid w:val="00227E12"/>
    <w:rsid w:val="00235C92"/>
    <w:rsid w:val="00243CC7"/>
    <w:rsid w:val="00272B28"/>
    <w:rsid w:val="00281309"/>
    <w:rsid w:val="00285C1D"/>
    <w:rsid w:val="002C3F96"/>
    <w:rsid w:val="002D413F"/>
    <w:rsid w:val="002D5835"/>
    <w:rsid w:val="00300A01"/>
    <w:rsid w:val="00303012"/>
    <w:rsid w:val="00321A62"/>
    <w:rsid w:val="00323A91"/>
    <w:rsid w:val="00324236"/>
    <w:rsid w:val="00335D05"/>
    <w:rsid w:val="00353A1E"/>
    <w:rsid w:val="00355966"/>
    <w:rsid w:val="00361C70"/>
    <w:rsid w:val="00370EC0"/>
    <w:rsid w:val="003F4F03"/>
    <w:rsid w:val="00433707"/>
    <w:rsid w:val="00442AC8"/>
    <w:rsid w:val="00586089"/>
    <w:rsid w:val="005B7799"/>
    <w:rsid w:val="005C4586"/>
    <w:rsid w:val="005D1111"/>
    <w:rsid w:val="005F4230"/>
    <w:rsid w:val="005F631F"/>
    <w:rsid w:val="006145E9"/>
    <w:rsid w:val="0063172B"/>
    <w:rsid w:val="00640FBB"/>
    <w:rsid w:val="00662A53"/>
    <w:rsid w:val="00665968"/>
    <w:rsid w:val="00666AB3"/>
    <w:rsid w:val="006901A0"/>
    <w:rsid w:val="006A6C91"/>
    <w:rsid w:val="006C7BE5"/>
    <w:rsid w:val="006E0053"/>
    <w:rsid w:val="006E0B5D"/>
    <w:rsid w:val="006F3368"/>
    <w:rsid w:val="006F6DA1"/>
    <w:rsid w:val="00737328"/>
    <w:rsid w:val="0075688B"/>
    <w:rsid w:val="00761EE1"/>
    <w:rsid w:val="00766494"/>
    <w:rsid w:val="007C7EA2"/>
    <w:rsid w:val="00804F70"/>
    <w:rsid w:val="008550C5"/>
    <w:rsid w:val="00860121"/>
    <w:rsid w:val="00866F86"/>
    <w:rsid w:val="008803EB"/>
    <w:rsid w:val="00896993"/>
    <w:rsid w:val="008A7AB0"/>
    <w:rsid w:val="008C0BA3"/>
    <w:rsid w:val="008D2AC6"/>
    <w:rsid w:val="009032F4"/>
    <w:rsid w:val="00925402"/>
    <w:rsid w:val="00935147"/>
    <w:rsid w:val="00937006"/>
    <w:rsid w:val="0095344B"/>
    <w:rsid w:val="009540D8"/>
    <w:rsid w:val="009579C7"/>
    <w:rsid w:val="00964F07"/>
    <w:rsid w:val="00977EE5"/>
    <w:rsid w:val="00981867"/>
    <w:rsid w:val="009A6F94"/>
    <w:rsid w:val="009B4407"/>
    <w:rsid w:val="009D1CB6"/>
    <w:rsid w:val="009E79FA"/>
    <w:rsid w:val="009F7D4C"/>
    <w:rsid w:val="00A30572"/>
    <w:rsid w:val="00A5650A"/>
    <w:rsid w:val="00A82458"/>
    <w:rsid w:val="00A84231"/>
    <w:rsid w:val="00A85B5E"/>
    <w:rsid w:val="00AB20E1"/>
    <w:rsid w:val="00AD3DF9"/>
    <w:rsid w:val="00AD552C"/>
    <w:rsid w:val="00AE412F"/>
    <w:rsid w:val="00B014FC"/>
    <w:rsid w:val="00B1204C"/>
    <w:rsid w:val="00B1337A"/>
    <w:rsid w:val="00B21C8D"/>
    <w:rsid w:val="00B2432E"/>
    <w:rsid w:val="00B26E20"/>
    <w:rsid w:val="00B760D5"/>
    <w:rsid w:val="00B77921"/>
    <w:rsid w:val="00B81776"/>
    <w:rsid w:val="00B91F7B"/>
    <w:rsid w:val="00BA2807"/>
    <w:rsid w:val="00BA5BC2"/>
    <w:rsid w:val="00BC4940"/>
    <w:rsid w:val="00BC7A3F"/>
    <w:rsid w:val="00BF581D"/>
    <w:rsid w:val="00C144E6"/>
    <w:rsid w:val="00C15E80"/>
    <w:rsid w:val="00C16ACC"/>
    <w:rsid w:val="00C30740"/>
    <w:rsid w:val="00C60100"/>
    <w:rsid w:val="00C663CE"/>
    <w:rsid w:val="00C67855"/>
    <w:rsid w:val="00C76AF3"/>
    <w:rsid w:val="00CC1DD0"/>
    <w:rsid w:val="00CC44AB"/>
    <w:rsid w:val="00CC5FFB"/>
    <w:rsid w:val="00CF1605"/>
    <w:rsid w:val="00D450F1"/>
    <w:rsid w:val="00D65D64"/>
    <w:rsid w:val="00D74219"/>
    <w:rsid w:val="00D82228"/>
    <w:rsid w:val="00DB30D0"/>
    <w:rsid w:val="00DF5839"/>
    <w:rsid w:val="00E0659F"/>
    <w:rsid w:val="00E15285"/>
    <w:rsid w:val="00E36729"/>
    <w:rsid w:val="00E45BF9"/>
    <w:rsid w:val="00E56D89"/>
    <w:rsid w:val="00E6236B"/>
    <w:rsid w:val="00E6717F"/>
    <w:rsid w:val="00E92B42"/>
    <w:rsid w:val="00EA3530"/>
    <w:rsid w:val="00ED36CE"/>
    <w:rsid w:val="00EF186C"/>
    <w:rsid w:val="00EF5BA2"/>
    <w:rsid w:val="00EF7857"/>
    <w:rsid w:val="00F66E6F"/>
    <w:rsid w:val="00F67F30"/>
    <w:rsid w:val="00F81C44"/>
    <w:rsid w:val="00FB0752"/>
    <w:rsid w:val="00FB1FB4"/>
    <w:rsid w:val="00FB3179"/>
    <w:rsid w:val="00FB732E"/>
    <w:rsid w:val="00FC3A3C"/>
    <w:rsid w:val="00FC6041"/>
    <w:rsid w:val="00FD593C"/>
    <w:rsid w:val="00FE4D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2DC8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006"/>
  </w:style>
  <w:style w:type="paragraph" w:styleId="Heading2">
    <w:name w:val="heading 2"/>
    <w:next w:val="Normal"/>
    <w:link w:val="Heading2Char"/>
    <w:uiPriority w:val="9"/>
    <w:unhideWhenUsed/>
    <w:qFormat/>
    <w:rsid w:val="00586089"/>
    <w:pPr>
      <w:keepNext/>
      <w:keepLines/>
      <w:spacing w:after="36"/>
      <w:ind w:left="10" w:hanging="10"/>
      <w:outlineLvl w:val="1"/>
    </w:pPr>
    <w:rPr>
      <w:rFonts w:ascii="Times New Roman" w:eastAsia="Times New Roman" w:hAnsi="Times New Roman" w:cs="Times New Roman"/>
      <w:b/>
      <w:color w:val="181717"/>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37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81C44"/>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F81C44"/>
    <w:rPr>
      <w:rFonts w:ascii="Times New Roman" w:hAnsi="Times New Roman" w:cs="Times New Roman" w:hint="default"/>
      <w:b w:val="0"/>
      <w:bCs w:val="0"/>
      <w:i/>
      <w:iCs/>
      <w:color w:val="000000"/>
      <w:sz w:val="24"/>
      <w:szCs w:val="24"/>
    </w:rPr>
  </w:style>
  <w:style w:type="paragraph" w:styleId="ListParagraph">
    <w:name w:val="List Paragraph"/>
    <w:basedOn w:val="Normal"/>
    <w:uiPriority w:val="34"/>
    <w:qFormat/>
    <w:rsid w:val="00F81C44"/>
    <w:pPr>
      <w:bidi/>
      <w:spacing w:after="200" w:line="276" w:lineRule="auto"/>
      <w:ind w:left="720"/>
      <w:contextualSpacing/>
    </w:pPr>
  </w:style>
  <w:style w:type="table" w:customStyle="1" w:styleId="TableGrid1">
    <w:name w:val="Table Grid1"/>
    <w:basedOn w:val="TableNormal"/>
    <w:next w:val="TableGrid"/>
    <w:uiPriority w:val="39"/>
    <w:rsid w:val="00737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3A3C"/>
    <w:rPr>
      <w:color w:val="0563C1" w:themeColor="hyperlink"/>
      <w:u w:val="single"/>
    </w:rPr>
  </w:style>
  <w:style w:type="character" w:customStyle="1" w:styleId="UnresolvedMention1">
    <w:name w:val="Unresolved Mention1"/>
    <w:basedOn w:val="DefaultParagraphFont"/>
    <w:uiPriority w:val="99"/>
    <w:semiHidden/>
    <w:unhideWhenUsed/>
    <w:rsid w:val="00FC3A3C"/>
    <w:rPr>
      <w:color w:val="605E5C"/>
      <w:shd w:val="clear" w:color="auto" w:fill="E1DFDD"/>
    </w:rPr>
  </w:style>
  <w:style w:type="paragraph" w:styleId="Header">
    <w:name w:val="header"/>
    <w:basedOn w:val="Normal"/>
    <w:link w:val="HeaderChar"/>
    <w:uiPriority w:val="99"/>
    <w:unhideWhenUsed/>
    <w:rsid w:val="00640F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FBB"/>
  </w:style>
  <w:style w:type="paragraph" w:styleId="Footer">
    <w:name w:val="footer"/>
    <w:basedOn w:val="Normal"/>
    <w:link w:val="FooterChar"/>
    <w:uiPriority w:val="99"/>
    <w:unhideWhenUsed/>
    <w:rsid w:val="00640F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FBB"/>
  </w:style>
  <w:style w:type="character" w:customStyle="1" w:styleId="Heading2Char">
    <w:name w:val="Heading 2 Char"/>
    <w:basedOn w:val="DefaultParagraphFont"/>
    <w:link w:val="Heading2"/>
    <w:uiPriority w:val="9"/>
    <w:rsid w:val="00586089"/>
    <w:rPr>
      <w:rFonts w:ascii="Times New Roman" w:eastAsia="Times New Roman" w:hAnsi="Times New Roman" w:cs="Times New Roman"/>
      <w:b/>
      <w:color w:val="181717"/>
      <w:sz w:val="18"/>
    </w:rPr>
  </w:style>
  <w:style w:type="paragraph" w:styleId="BalloonText">
    <w:name w:val="Balloon Text"/>
    <w:basedOn w:val="Normal"/>
    <w:link w:val="BalloonTextChar"/>
    <w:uiPriority w:val="99"/>
    <w:semiHidden/>
    <w:unhideWhenUsed/>
    <w:rsid w:val="00321A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A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006"/>
  </w:style>
  <w:style w:type="paragraph" w:styleId="Heading2">
    <w:name w:val="heading 2"/>
    <w:next w:val="Normal"/>
    <w:link w:val="Heading2Char"/>
    <w:uiPriority w:val="9"/>
    <w:unhideWhenUsed/>
    <w:qFormat/>
    <w:rsid w:val="00586089"/>
    <w:pPr>
      <w:keepNext/>
      <w:keepLines/>
      <w:spacing w:after="36"/>
      <w:ind w:left="10" w:hanging="10"/>
      <w:outlineLvl w:val="1"/>
    </w:pPr>
    <w:rPr>
      <w:rFonts w:ascii="Times New Roman" w:eastAsia="Times New Roman" w:hAnsi="Times New Roman" w:cs="Times New Roman"/>
      <w:b/>
      <w:color w:val="181717"/>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37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81C44"/>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F81C44"/>
    <w:rPr>
      <w:rFonts w:ascii="Times New Roman" w:hAnsi="Times New Roman" w:cs="Times New Roman" w:hint="default"/>
      <w:b w:val="0"/>
      <w:bCs w:val="0"/>
      <w:i/>
      <w:iCs/>
      <w:color w:val="000000"/>
      <w:sz w:val="24"/>
      <w:szCs w:val="24"/>
    </w:rPr>
  </w:style>
  <w:style w:type="paragraph" w:styleId="ListParagraph">
    <w:name w:val="List Paragraph"/>
    <w:basedOn w:val="Normal"/>
    <w:uiPriority w:val="34"/>
    <w:qFormat/>
    <w:rsid w:val="00F81C44"/>
    <w:pPr>
      <w:bidi/>
      <w:spacing w:after="200" w:line="276" w:lineRule="auto"/>
      <w:ind w:left="720"/>
      <w:contextualSpacing/>
    </w:pPr>
  </w:style>
  <w:style w:type="table" w:customStyle="1" w:styleId="TableGrid1">
    <w:name w:val="Table Grid1"/>
    <w:basedOn w:val="TableNormal"/>
    <w:next w:val="TableGrid"/>
    <w:uiPriority w:val="39"/>
    <w:rsid w:val="00737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3A3C"/>
    <w:rPr>
      <w:color w:val="0563C1" w:themeColor="hyperlink"/>
      <w:u w:val="single"/>
    </w:rPr>
  </w:style>
  <w:style w:type="character" w:customStyle="1" w:styleId="UnresolvedMention1">
    <w:name w:val="Unresolved Mention1"/>
    <w:basedOn w:val="DefaultParagraphFont"/>
    <w:uiPriority w:val="99"/>
    <w:semiHidden/>
    <w:unhideWhenUsed/>
    <w:rsid w:val="00FC3A3C"/>
    <w:rPr>
      <w:color w:val="605E5C"/>
      <w:shd w:val="clear" w:color="auto" w:fill="E1DFDD"/>
    </w:rPr>
  </w:style>
  <w:style w:type="paragraph" w:styleId="Header">
    <w:name w:val="header"/>
    <w:basedOn w:val="Normal"/>
    <w:link w:val="HeaderChar"/>
    <w:uiPriority w:val="99"/>
    <w:unhideWhenUsed/>
    <w:rsid w:val="00640F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FBB"/>
  </w:style>
  <w:style w:type="paragraph" w:styleId="Footer">
    <w:name w:val="footer"/>
    <w:basedOn w:val="Normal"/>
    <w:link w:val="FooterChar"/>
    <w:uiPriority w:val="99"/>
    <w:unhideWhenUsed/>
    <w:rsid w:val="00640F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FBB"/>
  </w:style>
  <w:style w:type="character" w:customStyle="1" w:styleId="Heading2Char">
    <w:name w:val="Heading 2 Char"/>
    <w:basedOn w:val="DefaultParagraphFont"/>
    <w:link w:val="Heading2"/>
    <w:uiPriority w:val="9"/>
    <w:rsid w:val="00586089"/>
    <w:rPr>
      <w:rFonts w:ascii="Times New Roman" w:eastAsia="Times New Roman" w:hAnsi="Times New Roman" w:cs="Times New Roman"/>
      <w:b/>
      <w:color w:val="181717"/>
      <w:sz w:val="18"/>
    </w:rPr>
  </w:style>
  <w:style w:type="paragraph" w:styleId="BalloonText">
    <w:name w:val="Balloon Text"/>
    <w:basedOn w:val="Normal"/>
    <w:link w:val="BalloonTextChar"/>
    <w:uiPriority w:val="99"/>
    <w:semiHidden/>
    <w:unhideWhenUsed/>
    <w:rsid w:val="00321A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A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539">
      <w:bodyDiv w:val="1"/>
      <w:marLeft w:val="0"/>
      <w:marRight w:val="0"/>
      <w:marTop w:val="0"/>
      <w:marBottom w:val="0"/>
      <w:divBdr>
        <w:top w:val="none" w:sz="0" w:space="0" w:color="auto"/>
        <w:left w:val="none" w:sz="0" w:space="0" w:color="auto"/>
        <w:bottom w:val="none" w:sz="0" w:space="0" w:color="auto"/>
        <w:right w:val="none" w:sz="0" w:space="0" w:color="auto"/>
      </w:divBdr>
    </w:div>
    <w:div w:id="5988440">
      <w:bodyDiv w:val="1"/>
      <w:marLeft w:val="0"/>
      <w:marRight w:val="0"/>
      <w:marTop w:val="0"/>
      <w:marBottom w:val="0"/>
      <w:divBdr>
        <w:top w:val="none" w:sz="0" w:space="0" w:color="auto"/>
        <w:left w:val="none" w:sz="0" w:space="0" w:color="auto"/>
        <w:bottom w:val="none" w:sz="0" w:space="0" w:color="auto"/>
        <w:right w:val="none" w:sz="0" w:space="0" w:color="auto"/>
      </w:divBdr>
    </w:div>
    <w:div w:id="35544911">
      <w:bodyDiv w:val="1"/>
      <w:marLeft w:val="0"/>
      <w:marRight w:val="0"/>
      <w:marTop w:val="0"/>
      <w:marBottom w:val="0"/>
      <w:divBdr>
        <w:top w:val="none" w:sz="0" w:space="0" w:color="auto"/>
        <w:left w:val="none" w:sz="0" w:space="0" w:color="auto"/>
        <w:bottom w:val="none" w:sz="0" w:space="0" w:color="auto"/>
        <w:right w:val="none" w:sz="0" w:space="0" w:color="auto"/>
      </w:divBdr>
    </w:div>
    <w:div w:id="90207526">
      <w:bodyDiv w:val="1"/>
      <w:marLeft w:val="0"/>
      <w:marRight w:val="0"/>
      <w:marTop w:val="0"/>
      <w:marBottom w:val="0"/>
      <w:divBdr>
        <w:top w:val="none" w:sz="0" w:space="0" w:color="auto"/>
        <w:left w:val="none" w:sz="0" w:space="0" w:color="auto"/>
        <w:bottom w:val="none" w:sz="0" w:space="0" w:color="auto"/>
        <w:right w:val="none" w:sz="0" w:space="0" w:color="auto"/>
      </w:divBdr>
    </w:div>
    <w:div w:id="127359701">
      <w:bodyDiv w:val="1"/>
      <w:marLeft w:val="0"/>
      <w:marRight w:val="0"/>
      <w:marTop w:val="0"/>
      <w:marBottom w:val="0"/>
      <w:divBdr>
        <w:top w:val="none" w:sz="0" w:space="0" w:color="auto"/>
        <w:left w:val="none" w:sz="0" w:space="0" w:color="auto"/>
        <w:bottom w:val="none" w:sz="0" w:space="0" w:color="auto"/>
        <w:right w:val="none" w:sz="0" w:space="0" w:color="auto"/>
      </w:divBdr>
    </w:div>
    <w:div w:id="213733522">
      <w:bodyDiv w:val="1"/>
      <w:marLeft w:val="0"/>
      <w:marRight w:val="0"/>
      <w:marTop w:val="0"/>
      <w:marBottom w:val="0"/>
      <w:divBdr>
        <w:top w:val="none" w:sz="0" w:space="0" w:color="auto"/>
        <w:left w:val="none" w:sz="0" w:space="0" w:color="auto"/>
        <w:bottom w:val="none" w:sz="0" w:space="0" w:color="auto"/>
        <w:right w:val="none" w:sz="0" w:space="0" w:color="auto"/>
      </w:divBdr>
    </w:div>
    <w:div w:id="242491959">
      <w:bodyDiv w:val="1"/>
      <w:marLeft w:val="0"/>
      <w:marRight w:val="0"/>
      <w:marTop w:val="0"/>
      <w:marBottom w:val="0"/>
      <w:divBdr>
        <w:top w:val="none" w:sz="0" w:space="0" w:color="auto"/>
        <w:left w:val="none" w:sz="0" w:space="0" w:color="auto"/>
        <w:bottom w:val="none" w:sz="0" w:space="0" w:color="auto"/>
        <w:right w:val="none" w:sz="0" w:space="0" w:color="auto"/>
      </w:divBdr>
    </w:div>
    <w:div w:id="277808046">
      <w:bodyDiv w:val="1"/>
      <w:marLeft w:val="0"/>
      <w:marRight w:val="0"/>
      <w:marTop w:val="0"/>
      <w:marBottom w:val="0"/>
      <w:divBdr>
        <w:top w:val="none" w:sz="0" w:space="0" w:color="auto"/>
        <w:left w:val="none" w:sz="0" w:space="0" w:color="auto"/>
        <w:bottom w:val="none" w:sz="0" w:space="0" w:color="auto"/>
        <w:right w:val="none" w:sz="0" w:space="0" w:color="auto"/>
      </w:divBdr>
    </w:div>
    <w:div w:id="369453374">
      <w:bodyDiv w:val="1"/>
      <w:marLeft w:val="0"/>
      <w:marRight w:val="0"/>
      <w:marTop w:val="0"/>
      <w:marBottom w:val="0"/>
      <w:divBdr>
        <w:top w:val="none" w:sz="0" w:space="0" w:color="auto"/>
        <w:left w:val="none" w:sz="0" w:space="0" w:color="auto"/>
        <w:bottom w:val="none" w:sz="0" w:space="0" w:color="auto"/>
        <w:right w:val="none" w:sz="0" w:space="0" w:color="auto"/>
      </w:divBdr>
    </w:div>
    <w:div w:id="401024499">
      <w:bodyDiv w:val="1"/>
      <w:marLeft w:val="0"/>
      <w:marRight w:val="0"/>
      <w:marTop w:val="0"/>
      <w:marBottom w:val="0"/>
      <w:divBdr>
        <w:top w:val="none" w:sz="0" w:space="0" w:color="auto"/>
        <w:left w:val="none" w:sz="0" w:space="0" w:color="auto"/>
        <w:bottom w:val="none" w:sz="0" w:space="0" w:color="auto"/>
        <w:right w:val="none" w:sz="0" w:space="0" w:color="auto"/>
      </w:divBdr>
    </w:div>
    <w:div w:id="485318909">
      <w:bodyDiv w:val="1"/>
      <w:marLeft w:val="0"/>
      <w:marRight w:val="0"/>
      <w:marTop w:val="0"/>
      <w:marBottom w:val="0"/>
      <w:divBdr>
        <w:top w:val="none" w:sz="0" w:space="0" w:color="auto"/>
        <w:left w:val="none" w:sz="0" w:space="0" w:color="auto"/>
        <w:bottom w:val="none" w:sz="0" w:space="0" w:color="auto"/>
        <w:right w:val="none" w:sz="0" w:space="0" w:color="auto"/>
      </w:divBdr>
    </w:div>
    <w:div w:id="518933174">
      <w:bodyDiv w:val="1"/>
      <w:marLeft w:val="0"/>
      <w:marRight w:val="0"/>
      <w:marTop w:val="0"/>
      <w:marBottom w:val="0"/>
      <w:divBdr>
        <w:top w:val="none" w:sz="0" w:space="0" w:color="auto"/>
        <w:left w:val="none" w:sz="0" w:space="0" w:color="auto"/>
        <w:bottom w:val="none" w:sz="0" w:space="0" w:color="auto"/>
        <w:right w:val="none" w:sz="0" w:space="0" w:color="auto"/>
      </w:divBdr>
    </w:div>
    <w:div w:id="587075720">
      <w:bodyDiv w:val="1"/>
      <w:marLeft w:val="0"/>
      <w:marRight w:val="0"/>
      <w:marTop w:val="0"/>
      <w:marBottom w:val="0"/>
      <w:divBdr>
        <w:top w:val="none" w:sz="0" w:space="0" w:color="auto"/>
        <w:left w:val="none" w:sz="0" w:space="0" w:color="auto"/>
        <w:bottom w:val="none" w:sz="0" w:space="0" w:color="auto"/>
        <w:right w:val="none" w:sz="0" w:space="0" w:color="auto"/>
      </w:divBdr>
    </w:div>
    <w:div w:id="612249274">
      <w:bodyDiv w:val="1"/>
      <w:marLeft w:val="0"/>
      <w:marRight w:val="0"/>
      <w:marTop w:val="0"/>
      <w:marBottom w:val="0"/>
      <w:divBdr>
        <w:top w:val="none" w:sz="0" w:space="0" w:color="auto"/>
        <w:left w:val="none" w:sz="0" w:space="0" w:color="auto"/>
        <w:bottom w:val="none" w:sz="0" w:space="0" w:color="auto"/>
        <w:right w:val="none" w:sz="0" w:space="0" w:color="auto"/>
      </w:divBdr>
    </w:div>
    <w:div w:id="680282383">
      <w:bodyDiv w:val="1"/>
      <w:marLeft w:val="0"/>
      <w:marRight w:val="0"/>
      <w:marTop w:val="0"/>
      <w:marBottom w:val="0"/>
      <w:divBdr>
        <w:top w:val="none" w:sz="0" w:space="0" w:color="auto"/>
        <w:left w:val="none" w:sz="0" w:space="0" w:color="auto"/>
        <w:bottom w:val="none" w:sz="0" w:space="0" w:color="auto"/>
        <w:right w:val="none" w:sz="0" w:space="0" w:color="auto"/>
      </w:divBdr>
    </w:div>
    <w:div w:id="771432890">
      <w:bodyDiv w:val="1"/>
      <w:marLeft w:val="0"/>
      <w:marRight w:val="0"/>
      <w:marTop w:val="0"/>
      <w:marBottom w:val="0"/>
      <w:divBdr>
        <w:top w:val="none" w:sz="0" w:space="0" w:color="auto"/>
        <w:left w:val="none" w:sz="0" w:space="0" w:color="auto"/>
        <w:bottom w:val="none" w:sz="0" w:space="0" w:color="auto"/>
        <w:right w:val="none" w:sz="0" w:space="0" w:color="auto"/>
      </w:divBdr>
    </w:div>
    <w:div w:id="822896813">
      <w:bodyDiv w:val="1"/>
      <w:marLeft w:val="0"/>
      <w:marRight w:val="0"/>
      <w:marTop w:val="0"/>
      <w:marBottom w:val="0"/>
      <w:divBdr>
        <w:top w:val="none" w:sz="0" w:space="0" w:color="auto"/>
        <w:left w:val="none" w:sz="0" w:space="0" w:color="auto"/>
        <w:bottom w:val="none" w:sz="0" w:space="0" w:color="auto"/>
        <w:right w:val="none" w:sz="0" w:space="0" w:color="auto"/>
      </w:divBdr>
    </w:div>
    <w:div w:id="1023167122">
      <w:bodyDiv w:val="1"/>
      <w:marLeft w:val="0"/>
      <w:marRight w:val="0"/>
      <w:marTop w:val="0"/>
      <w:marBottom w:val="0"/>
      <w:divBdr>
        <w:top w:val="none" w:sz="0" w:space="0" w:color="auto"/>
        <w:left w:val="none" w:sz="0" w:space="0" w:color="auto"/>
        <w:bottom w:val="none" w:sz="0" w:space="0" w:color="auto"/>
        <w:right w:val="none" w:sz="0" w:space="0" w:color="auto"/>
      </w:divBdr>
    </w:div>
    <w:div w:id="1073703062">
      <w:bodyDiv w:val="1"/>
      <w:marLeft w:val="0"/>
      <w:marRight w:val="0"/>
      <w:marTop w:val="0"/>
      <w:marBottom w:val="0"/>
      <w:divBdr>
        <w:top w:val="none" w:sz="0" w:space="0" w:color="auto"/>
        <w:left w:val="none" w:sz="0" w:space="0" w:color="auto"/>
        <w:bottom w:val="none" w:sz="0" w:space="0" w:color="auto"/>
        <w:right w:val="none" w:sz="0" w:space="0" w:color="auto"/>
      </w:divBdr>
    </w:div>
    <w:div w:id="1090933554">
      <w:bodyDiv w:val="1"/>
      <w:marLeft w:val="0"/>
      <w:marRight w:val="0"/>
      <w:marTop w:val="0"/>
      <w:marBottom w:val="0"/>
      <w:divBdr>
        <w:top w:val="none" w:sz="0" w:space="0" w:color="auto"/>
        <w:left w:val="none" w:sz="0" w:space="0" w:color="auto"/>
        <w:bottom w:val="none" w:sz="0" w:space="0" w:color="auto"/>
        <w:right w:val="none" w:sz="0" w:space="0" w:color="auto"/>
      </w:divBdr>
    </w:div>
    <w:div w:id="1108351065">
      <w:bodyDiv w:val="1"/>
      <w:marLeft w:val="0"/>
      <w:marRight w:val="0"/>
      <w:marTop w:val="0"/>
      <w:marBottom w:val="0"/>
      <w:divBdr>
        <w:top w:val="none" w:sz="0" w:space="0" w:color="auto"/>
        <w:left w:val="none" w:sz="0" w:space="0" w:color="auto"/>
        <w:bottom w:val="none" w:sz="0" w:space="0" w:color="auto"/>
        <w:right w:val="none" w:sz="0" w:space="0" w:color="auto"/>
      </w:divBdr>
    </w:div>
    <w:div w:id="1129786254">
      <w:bodyDiv w:val="1"/>
      <w:marLeft w:val="0"/>
      <w:marRight w:val="0"/>
      <w:marTop w:val="0"/>
      <w:marBottom w:val="0"/>
      <w:divBdr>
        <w:top w:val="none" w:sz="0" w:space="0" w:color="auto"/>
        <w:left w:val="none" w:sz="0" w:space="0" w:color="auto"/>
        <w:bottom w:val="none" w:sz="0" w:space="0" w:color="auto"/>
        <w:right w:val="none" w:sz="0" w:space="0" w:color="auto"/>
      </w:divBdr>
    </w:div>
    <w:div w:id="1159267538">
      <w:bodyDiv w:val="1"/>
      <w:marLeft w:val="0"/>
      <w:marRight w:val="0"/>
      <w:marTop w:val="0"/>
      <w:marBottom w:val="0"/>
      <w:divBdr>
        <w:top w:val="none" w:sz="0" w:space="0" w:color="auto"/>
        <w:left w:val="none" w:sz="0" w:space="0" w:color="auto"/>
        <w:bottom w:val="none" w:sz="0" w:space="0" w:color="auto"/>
        <w:right w:val="none" w:sz="0" w:space="0" w:color="auto"/>
      </w:divBdr>
    </w:div>
    <w:div w:id="1207789415">
      <w:bodyDiv w:val="1"/>
      <w:marLeft w:val="0"/>
      <w:marRight w:val="0"/>
      <w:marTop w:val="0"/>
      <w:marBottom w:val="0"/>
      <w:divBdr>
        <w:top w:val="none" w:sz="0" w:space="0" w:color="auto"/>
        <w:left w:val="none" w:sz="0" w:space="0" w:color="auto"/>
        <w:bottom w:val="none" w:sz="0" w:space="0" w:color="auto"/>
        <w:right w:val="none" w:sz="0" w:space="0" w:color="auto"/>
      </w:divBdr>
    </w:div>
    <w:div w:id="1339502989">
      <w:bodyDiv w:val="1"/>
      <w:marLeft w:val="0"/>
      <w:marRight w:val="0"/>
      <w:marTop w:val="0"/>
      <w:marBottom w:val="0"/>
      <w:divBdr>
        <w:top w:val="none" w:sz="0" w:space="0" w:color="auto"/>
        <w:left w:val="none" w:sz="0" w:space="0" w:color="auto"/>
        <w:bottom w:val="none" w:sz="0" w:space="0" w:color="auto"/>
        <w:right w:val="none" w:sz="0" w:space="0" w:color="auto"/>
      </w:divBdr>
    </w:div>
    <w:div w:id="1360814934">
      <w:bodyDiv w:val="1"/>
      <w:marLeft w:val="0"/>
      <w:marRight w:val="0"/>
      <w:marTop w:val="0"/>
      <w:marBottom w:val="0"/>
      <w:divBdr>
        <w:top w:val="none" w:sz="0" w:space="0" w:color="auto"/>
        <w:left w:val="none" w:sz="0" w:space="0" w:color="auto"/>
        <w:bottom w:val="none" w:sz="0" w:space="0" w:color="auto"/>
        <w:right w:val="none" w:sz="0" w:space="0" w:color="auto"/>
      </w:divBdr>
    </w:div>
    <w:div w:id="1467702754">
      <w:bodyDiv w:val="1"/>
      <w:marLeft w:val="0"/>
      <w:marRight w:val="0"/>
      <w:marTop w:val="0"/>
      <w:marBottom w:val="0"/>
      <w:divBdr>
        <w:top w:val="none" w:sz="0" w:space="0" w:color="auto"/>
        <w:left w:val="none" w:sz="0" w:space="0" w:color="auto"/>
        <w:bottom w:val="none" w:sz="0" w:space="0" w:color="auto"/>
        <w:right w:val="none" w:sz="0" w:space="0" w:color="auto"/>
      </w:divBdr>
    </w:div>
    <w:div w:id="1467888943">
      <w:bodyDiv w:val="1"/>
      <w:marLeft w:val="0"/>
      <w:marRight w:val="0"/>
      <w:marTop w:val="0"/>
      <w:marBottom w:val="0"/>
      <w:divBdr>
        <w:top w:val="none" w:sz="0" w:space="0" w:color="auto"/>
        <w:left w:val="none" w:sz="0" w:space="0" w:color="auto"/>
        <w:bottom w:val="none" w:sz="0" w:space="0" w:color="auto"/>
        <w:right w:val="none" w:sz="0" w:space="0" w:color="auto"/>
      </w:divBdr>
    </w:div>
    <w:div w:id="1563567052">
      <w:bodyDiv w:val="1"/>
      <w:marLeft w:val="0"/>
      <w:marRight w:val="0"/>
      <w:marTop w:val="0"/>
      <w:marBottom w:val="0"/>
      <w:divBdr>
        <w:top w:val="none" w:sz="0" w:space="0" w:color="auto"/>
        <w:left w:val="none" w:sz="0" w:space="0" w:color="auto"/>
        <w:bottom w:val="none" w:sz="0" w:space="0" w:color="auto"/>
        <w:right w:val="none" w:sz="0" w:space="0" w:color="auto"/>
      </w:divBdr>
    </w:div>
    <w:div w:id="1582834399">
      <w:bodyDiv w:val="1"/>
      <w:marLeft w:val="0"/>
      <w:marRight w:val="0"/>
      <w:marTop w:val="0"/>
      <w:marBottom w:val="0"/>
      <w:divBdr>
        <w:top w:val="none" w:sz="0" w:space="0" w:color="auto"/>
        <w:left w:val="none" w:sz="0" w:space="0" w:color="auto"/>
        <w:bottom w:val="none" w:sz="0" w:space="0" w:color="auto"/>
        <w:right w:val="none" w:sz="0" w:space="0" w:color="auto"/>
      </w:divBdr>
    </w:div>
    <w:div w:id="1674532912">
      <w:bodyDiv w:val="1"/>
      <w:marLeft w:val="0"/>
      <w:marRight w:val="0"/>
      <w:marTop w:val="0"/>
      <w:marBottom w:val="0"/>
      <w:divBdr>
        <w:top w:val="none" w:sz="0" w:space="0" w:color="auto"/>
        <w:left w:val="none" w:sz="0" w:space="0" w:color="auto"/>
        <w:bottom w:val="none" w:sz="0" w:space="0" w:color="auto"/>
        <w:right w:val="none" w:sz="0" w:space="0" w:color="auto"/>
      </w:divBdr>
    </w:div>
    <w:div w:id="1702708900">
      <w:bodyDiv w:val="1"/>
      <w:marLeft w:val="0"/>
      <w:marRight w:val="0"/>
      <w:marTop w:val="0"/>
      <w:marBottom w:val="0"/>
      <w:divBdr>
        <w:top w:val="none" w:sz="0" w:space="0" w:color="auto"/>
        <w:left w:val="none" w:sz="0" w:space="0" w:color="auto"/>
        <w:bottom w:val="none" w:sz="0" w:space="0" w:color="auto"/>
        <w:right w:val="none" w:sz="0" w:space="0" w:color="auto"/>
      </w:divBdr>
    </w:div>
    <w:div w:id="1721055751">
      <w:bodyDiv w:val="1"/>
      <w:marLeft w:val="0"/>
      <w:marRight w:val="0"/>
      <w:marTop w:val="0"/>
      <w:marBottom w:val="0"/>
      <w:divBdr>
        <w:top w:val="none" w:sz="0" w:space="0" w:color="auto"/>
        <w:left w:val="none" w:sz="0" w:space="0" w:color="auto"/>
        <w:bottom w:val="none" w:sz="0" w:space="0" w:color="auto"/>
        <w:right w:val="none" w:sz="0" w:space="0" w:color="auto"/>
      </w:divBdr>
    </w:div>
    <w:div w:id="1772965120">
      <w:bodyDiv w:val="1"/>
      <w:marLeft w:val="0"/>
      <w:marRight w:val="0"/>
      <w:marTop w:val="0"/>
      <w:marBottom w:val="0"/>
      <w:divBdr>
        <w:top w:val="none" w:sz="0" w:space="0" w:color="auto"/>
        <w:left w:val="none" w:sz="0" w:space="0" w:color="auto"/>
        <w:bottom w:val="none" w:sz="0" w:space="0" w:color="auto"/>
        <w:right w:val="none" w:sz="0" w:space="0" w:color="auto"/>
      </w:divBdr>
    </w:div>
    <w:div w:id="1815174364">
      <w:bodyDiv w:val="1"/>
      <w:marLeft w:val="0"/>
      <w:marRight w:val="0"/>
      <w:marTop w:val="0"/>
      <w:marBottom w:val="0"/>
      <w:divBdr>
        <w:top w:val="none" w:sz="0" w:space="0" w:color="auto"/>
        <w:left w:val="none" w:sz="0" w:space="0" w:color="auto"/>
        <w:bottom w:val="none" w:sz="0" w:space="0" w:color="auto"/>
        <w:right w:val="none" w:sz="0" w:space="0" w:color="auto"/>
      </w:divBdr>
    </w:div>
    <w:div w:id="1881429806">
      <w:bodyDiv w:val="1"/>
      <w:marLeft w:val="0"/>
      <w:marRight w:val="0"/>
      <w:marTop w:val="0"/>
      <w:marBottom w:val="0"/>
      <w:divBdr>
        <w:top w:val="none" w:sz="0" w:space="0" w:color="auto"/>
        <w:left w:val="none" w:sz="0" w:space="0" w:color="auto"/>
        <w:bottom w:val="none" w:sz="0" w:space="0" w:color="auto"/>
        <w:right w:val="none" w:sz="0" w:space="0" w:color="auto"/>
      </w:divBdr>
    </w:div>
    <w:div w:id="1924027162">
      <w:bodyDiv w:val="1"/>
      <w:marLeft w:val="0"/>
      <w:marRight w:val="0"/>
      <w:marTop w:val="0"/>
      <w:marBottom w:val="0"/>
      <w:divBdr>
        <w:top w:val="none" w:sz="0" w:space="0" w:color="auto"/>
        <w:left w:val="none" w:sz="0" w:space="0" w:color="auto"/>
        <w:bottom w:val="none" w:sz="0" w:space="0" w:color="auto"/>
        <w:right w:val="none" w:sz="0" w:space="0" w:color="auto"/>
      </w:divBdr>
    </w:div>
    <w:div w:id="1980264323">
      <w:bodyDiv w:val="1"/>
      <w:marLeft w:val="0"/>
      <w:marRight w:val="0"/>
      <w:marTop w:val="0"/>
      <w:marBottom w:val="0"/>
      <w:divBdr>
        <w:top w:val="none" w:sz="0" w:space="0" w:color="auto"/>
        <w:left w:val="none" w:sz="0" w:space="0" w:color="auto"/>
        <w:bottom w:val="none" w:sz="0" w:space="0" w:color="auto"/>
        <w:right w:val="none" w:sz="0" w:space="0" w:color="auto"/>
      </w:divBdr>
    </w:div>
    <w:div w:id="2033531025">
      <w:bodyDiv w:val="1"/>
      <w:marLeft w:val="0"/>
      <w:marRight w:val="0"/>
      <w:marTop w:val="0"/>
      <w:marBottom w:val="0"/>
      <w:divBdr>
        <w:top w:val="none" w:sz="0" w:space="0" w:color="auto"/>
        <w:left w:val="none" w:sz="0" w:space="0" w:color="auto"/>
        <w:bottom w:val="none" w:sz="0" w:space="0" w:color="auto"/>
        <w:right w:val="none" w:sz="0" w:space="0" w:color="auto"/>
      </w:divBdr>
    </w:div>
    <w:div w:id="2051958335">
      <w:bodyDiv w:val="1"/>
      <w:marLeft w:val="0"/>
      <w:marRight w:val="0"/>
      <w:marTop w:val="0"/>
      <w:marBottom w:val="0"/>
      <w:divBdr>
        <w:top w:val="none" w:sz="0" w:space="0" w:color="auto"/>
        <w:left w:val="none" w:sz="0" w:space="0" w:color="auto"/>
        <w:bottom w:val="none" w:sz="0" w:space="0" w:color="auto"/>
        <w:right w:val="none" w:sz="0" w:space="0" w:color="auto"/>
      </w:divBdr>
    </w:div>
    <w:div w:id="2054767374">
      <w:bodyDiv w:val="1"/>
      <w:marLeft w:val="0"/>
      <w:marRight w:val="0"/>
      <w:marTop w:val="0"/>
      <w:marBottom w:val="0"/>
      <w:divBdr>
        <w:top w:val="none" w:sz="0" w:space="0" w:color="auto"/>
        <w:left w:val="none" w:sz="0" w:space="0" w:color="auto"/>
        <w:bottom w:val="none" w:sz="0" w:space="0" w:color="auto"/>
        <w:right w:val="none" w:sz="0" w:space="0" w:color="auto"/>
      </w:divBdr>
    </w:div>
    <w:div w:id="212973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6928</Words>
  <Characters>39494</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jafar.almazny</dc:creator>
  <cp:keywords/>
  <dc:description/>
  <cp:lastModifiedBy>SDI 1055</cp:lastModifiedBy>
  <cp:revision>4</cp:revision>
  <dcterms:created xsi:type="dcterms:W3CDTF">2025-11-15T11:48:00Z</dcterms:created>
  <dcterms:modified xsi:type="dcterms:W3CDTF">2025-11-17T05:18:00Z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8cbf8fcc-c173-47e3-abc1-d5942aff7fdc</vt:lpwstr>
  </property>
</Properties>
</file>