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AE5E7" w14:textId="77777777" w:rsidR="00597E4D" w:rsidRDefault="00597E4D" w:rsidP="00597E4D">
      <w:pPr>
        <w:rPr>
          <w:rFonts w:ascii="Times New Roman" w:hAnsi="Times New Roman" w:cs="Times New Roman"/>
          <w:b/>
          <w:bCs/>
          <w:sz w:val="32"/>
          <w:szCs w:val="32"/>
        </w:rPr>
      </w:pPr>
    </w:p>
    <w:p w14:paraId="22228984" w14:textId="6B576151" w:rsidR="00597E4D" w:rsidRPr="00CF6AC9" w:rsidRDefault="00597E4D" w:rsidP="00597E4D">
      <w:pPr>
        <w:rPr>
          <w:rFonts w:ascii="Times New Roman" w:hAnsi="Times New Roman" w:cs="Times New Roman"/>
          <w:b/>
          <w:bCs/>
          <w:sz w:val="32"/>
          <w:szCs w:val="32"/>
        </w:rPr>
      </w:pPr>
      <w:r w:rsidRPr="00237F67">
        <w:rPr>
          <w:rFonts w:ascii="Times New Roman" w:hAnsi="Times New Roman" w:cs="Times New Roman"/>
          <w:b/>
          <w:bCs/>
          <w:sz w:val="32"/>
          <w:szCs w:val="32"/>
        </w:rPr>
        <w:t xml:space="preserve">Impact of </w:t>
      </w:r>
      <w:proofErr w:type="spellStart"/>
      <w:r w:rsidR="001E0CEE" w:rsidRPr="00D20139">
        <w:rPr>
          <w:rFonts w:ascii="Times New Roman" w:hAnsi="Times New Roman" w:cs="Times New Roman"/>
          <w:b/>
          <w:bCs/>
          <w:sz w:val="32"/>
          <w:szCs w:val="32"/>
          <w:highlight w:val="yellow"/>
        </w:rPr>
        <w:t>urbanisation</w:t>
      </w:r>
      <w:proofErr w:type="spellEnd"/>
      <w:r w:rsidR="001E0CEE" w:rsidRPr="00237F67">
        <w:rPr>
          <w:rFonts w:ascii="Times New Roman" w:hAnsi="Times New Roman" w:cs="Times New Roman"/>
          <w:b/>
          <w:bCs/>
          <w:sz w:val="32"/>
          <w:szCs w:val="32"/>
        </w:rPr>
        <w:t xml:space="preserve"> </w:t>
      </w:r>
      <w:r w:rsidRPr="00237F67">
        <w:rPr>
          <w:rFonts w:ascii="Times New Roman" w:hAnsi="Times New Roman" w:cs="Times New Roman"/>
          <w:b/>
          <w:bCs/>
          <w:sz w:val="32"/>
          <w:szCs w:val="32"/>
        </w:rPr>
        <w:t xml:space="preserve">and industrial effluents on aquatic </w:t>
      </w:r>
      <w:r w:rsidR="001E0CEE" w:rsidRPr="00D20139">
        <w:rPr>
          <w:rFonts w:ascii="Times New Roman" w:hAnsi="Times New Roman" w:cs="Times New Roman"/>
          <w:b/>
          <w:bCs/>
          <w:sz w:val="32"/>
          <w:szCs w:val="32"/>
          <w:highlight w:val="yellow"/>
        </w:rPr>
        <w:t xml:space="preserve">insect </w:t>
      </w:r>
      <w:r w:rsidRPr="00237F67">
        <w:rPr>
          <w:rFonts w:ascii="Times New Roman" w:hAnsi="Times New Roman" w:cs="Times New Roman"/>
          <w:b/>
          <w:bCs/>
          <w:sz w:val="32"/>
          <w:szCs w:val="32"/>
        </w:rPr>
        <w:t xml:space="preserve">communities of </w:t>
      </w:r>
      <w:r w:rsidR="001E0CEE" w:rsidRPr="00D20139">
        <w:rPr>
          <w:rFonts w:ascii="Times New Roman" w:hAnsi="Times New Roman" w:cs="Times New Roman"/>
          <w:b/>
          <w:bCs/>
          <w:sz w:val="32"/>
          <w:szCs w:val="32"/>
          <w:highlight w:val="yellow"/>
        </w:rPr>
        <w:t>the</w:t>
      </w:r>
      <w:r w:rsidR="001E0CEE">
        <w:rPr>
          <w:rFonts w:ascii="Times New Roman" w:hAnsi="Times New Roman" w:cs="Times New Roman"/>
          <w:b/>
          <w:bCs/>
          <w:sz w:val="32"/>
          <w:szCs w:val="32"/>
        </w:rPr>
        <w:t xml:space="preserve"> </w:t>
      </w:r>
      <w:r w:rsidRPr="00237F67">
        <w:rPr>
          <w:rFonts w:ascii="Times New Roman" w:hAnsi="Times New Roman" w:cs="Times New Roman"/>
          <w:b/>
          <w:bCs/>
          <w:sz w:val="32"/>
          <w:szCs w:val="32"/>
        </w:rPr>
        <w:t xml:space="preserve">Ramganga </w:t>
      </w:r>
      <w:r w:rsidR="001E0CEE" w:rsidRPr="00D20139">
        <w:rPr>
          <w:rFonts w:ascii="Times New Roman" w:hAnsi="Times New Roman" w:cs="Times New Roman"/>
          <w:b/>
          <w:bCs/>
          <w:sz w:val="32"/>
          <w:szCs w:val="32"/>
          <w:highlight w:val="yellow"/>
        </w:rPr>
        <w:t>River</w:t>
      </w:r>
      <w:r w:rsidR="001E0CEE">
        <w:rPr>
          <w:rFonts w:ascii="Times New Roman" w:hAnsi="Times New Roman" w:cs="Times New Roman"/>
          <w:b/>
          <w:bCs/>
          <w:sz w:val="32"/>
          <w:szCs w:val="32"/>
        </w:rPr>
        <w:t>,</w:t>
      </w:r>
      <w:r w:rsidRPr="00237F67">
        <w:rPr>
          <w:rFonts w:ascii="Times New Roman" w:hAnsi="Times New Roman" w:cs="Times New Roman"/>
          <w:b/>
          <w:bCs/>
          <w:sz w:val="32"/>
          <w:szCs w:val="32"/>
        </w:rPr>
        <w:t xml:space="preserve"> Moradabad</w:t>
      </w:r>
      <w:r w:rsidR="00AA60E4">
        <w:rPr>
          <w:rFonts w:ascii="Times New Roman" w:hAnsi="Times New Roman" w:cs="Times New Roman"/>
          <w:b/>
          <w:bCs/>
          <w:sz w:val="32"/>
          <w:szCs w:val="32"/>
        </w:rPr>
        <w:t>,</w:t>
      </w:r>
      <w:r w:rsidR="00965031">
        <w:rPr>
          <w:rFonts w:ascii="Times New Roman" w:hAnsi="Times New Roman" w:cs="Times New Roman"/>
          <w:b/>
          <w:bCs/>
          <w:sz w:val="32"/>
          <w:szCs w:val="32"/>
        </w:rPr>
        <w:t xml:space="preserve"> </w:t>
      </w:r>
      <w:r w:rsidR="00AA60E4">
        <w:rPr>
          <w:rFonts w:ascii="Times New Roman" w:hAnsi="Times New Roman" w:cs="Times New Roman"/>
          <w:b/>
          <w:bCs/>
          <w:sz w:val="32"/>
          <w:szCs w:val="32"/>
        </w:rPr>
        <w:t>India</w:t>
      </w:r>
    </w:p>
    <w:p w14:paraId="556DE923" w14:textId="77777777" w:rsidR="00597E4D" w:rsidRDefault="00597E4D" w:rsidP="004728CE">
      <w:pPr>
        <w:rPr>
          <w:rFonts w:ascii="Times New Roman" w:hAnsi="Times New Roman" w:cs="Times New Roman"/>
          <w:b/>
          <w:bCs/>
          <w:sz w:val="20"/>
          <w:szCs w:val="20"/>
        </w:rPr>
      </w:pPr>
    </w:p>
    <w:p w14:paraId="30257BCB" w14:textId="77777777" w:rsidR="00597E4D" w:rsidRDefault="00597E4D" w:rsidP="004728CE">
      <w:pPr>
        <w:rPr>
          <w:rFonts w:ascii="Times New Roman" w:hAnsi="Times New Roman" w:cs="Times New Roman"/>
          <w:b/>
          <w:bCs/>
          <w:sz w:val="20"/>
          <w:szCs w:val="20"/>
        </w:rPr>
      </w:pPr>
    </w:p>
    <w:p w14:paraId="2A277591" w14:textId="157BA905" w:rsidR="0029596C" w:rsidRDefault="0029596C" w:rsidP="00792D65">
      <w:pPr>
        <w:rPr>
          <w:rFonts w:ascii="Times New Roman" w:hAnsi="Times New Roman" w:cs="Times New Roman"/>
          <w:b/>
          <w:bCs/>
        </w:rPr>
      </w:pPr>
      <w:r>
        <w:rPr>
          <w:rFonts w:ascii="Times New Roman" w:hAnsi="Times New Roman" w:cs="Times New Roman"/>
          <w:b/>
          <w:bCs/>
        </w:rPr>
        <w:t>Abstract</w:t>
      </w:r>
    </w:p>
    <w:p w14:paraId="5A9267A4" w14:textId="074DAC26" w:rsidR="0029596C" w:rsidRDefault="0029596C" w:rsidP="0029596C">
      <w:pPr>
        <w:spacing w:line="360" w:lineRule="auto"/>
        <w:jc w:val="both"/>
        <w:rPr>
          <w:rFonts w:ascii="Times New Roman" w:hAnsi="Times New Roman" w:cs="Times New Roman"/>
        </w:rPr>
      </w:pPr>
      <w:r w:rsidRPr="0029596C">
        <w:rPr>
          <w:rFonts w:ascii="Times New Roman" w:hAnsi="Times New Roman" w:cs="Times New Roman"/>
        </w:rPr>
        <w:t>Freshwater ecosystems are crucial for biodiversity and human well-being, yet they are increasingly threatened by pollution, industrial effluents, and urban pressures. Aquatic insects, owing to their ecological sensitivity, provide reliable and cost-effective bioindicators for monitoring water quality. This study evaluated aquatic insect biodiversity in the Ramganga River at Moradabad, Uttar Pradesh, India, a region heavily impacted by sewage and industrial discharge. Seasonal sampling was undertaken at three sites</w:t>
      </w:r>
      <w:r>
        <w:rPr>
          <w:rFonts w:ascii="Times New Roman" w:hAnsi="Times New Roman" w:cs="Times New Roman"/>
        </w:rPr>
        <w:t xml:space="preserve"> </w:t>
      </w:r>
      <w:r w:rsidRPr="0029596C">
        <w:rPr>
          <w:rFonts w:ascii="Times New Roman" w:hAnsi="Times New Roman" w:cs="Times New Roman"/>
        </w:rPr>
        <w:t>upstream, midstream, and downstream</w:t>
      </w:r>
      <w:r>
        <w:rPr>
          <w:rFonts w:ascii="Times New Roman" w:hAnsi="Times New Roman" w:cs="Times New Roman"/>
        </w:rPr>
        <w:t xml:space="preserve"> </w:t>
      </w:r>
      <w:r w:rsidRPr="0029596C">
        <w:rPr>
          <w:rFonts w:ascii="Times New Roman" w:hAnsi="Times New Roman" w:cs="Times New Roman"/>
        </w:rPr>
        <w:t xml:space="preserve">using kick nets, Surber samplers, and hand collection, with specimens identified to family or genus level. Physico-chemical parameters such as dissolved oxygen (DO), biochemical oxygen demand (BOD), total dissolved solids (TDS), nitrates, and phosphates were measured following APHA protocols. </w:t>
      </w:r>
      <w:r w:rsidR="003E3995" w:rsidRPr="00D20139">
        <w:rPr>
          <w:rFonts w:ascii="Times New Roman" w:hAnsi="Times New Roman" w:cs="Times New Roman"/>
          <w:highlight w:val="yellow"/>
        </w:rPr>
        <w:t xml:space="preserve">Biometric analyses were conducted on BOD, 5-day method, TDS, </w:t>
      </w:r>
      <w:r w:rsidR="003E3995">
        <w:rPr>
          <w:rFonts w:ascii="Times New Roman" w:hAnsi="Times New Roman" w:cs="Times New Roman"/>
          <w:highlight w:val="yellow"/>
        </w:rPr>
        <w:t>nitrate-nitrogen</w:t>
      </w:r>
      <w:r w:rsidR="003E3995" w:rsidRPr="00D20139">
        <w:rPr>
          <w:rFonts w:ascii="Times New Roman" w:hAnsi="Times New Roman" w:cs="Times New Roman"/>
          <w:highlight w:val="yellow"/>
        </w:rPr>
        <w:t xml:space="preserve"> (NO 3 -N), and phosphate-phosphorus (PO 4 -P) according to the standard procedures of the American Public Health Association (APHA, 2017).</w:t>
      </w:r>
      <w:r w:rsidR="003E3995" w:rsidRPr="003E3995">
        <w:rPr>
          <w:rFonts w:ascii="Times New Roman" w:hAnsi="Times New Roman" w:cs="Times New Roman"/>
        </w:rPr>
        <w:t xml:space="preserve"> </w:t>
      </w:r>
      <w:r w:rsidRPr="0029596C">
        <w:rPr>
          <w:rFonts w:ascii="Times New Roman" w:hAnsi="Times New Roman" w:cs="Times New Roman"/>
        </w:rPr>
        <w:t>Results revealed a distinct ecological gradient: upstream stretches with higher DO and lower BOD supported diverse assemblages dominated by Ephemeroptera, Plecoptera, and Trichoptera taxa, while downstream sections exhibited reduced diversity and dominance of tolerant Diptera and Hemiptera under nutrient enrichment and organic load. Diversity indices and biotic scores consistently indicated deteriorating ecological quality downstream, while PCA and cluster analysis separated unpolluted from polluted sites. Overall, the findings confirm that aquatic insects are robust bioindicators of water quality, and integrating their assessment into routine monitoring can strengthen river management, conservation, and policy frameworks.</w:t>
      </w:r>
      <w:r w:rsidR="003E3995">
        <w:rPr>
          <w:rFonts w:ascii="Times New Roman" w:hAnsi="Times New Roman" w:cs="Times New Roman"/>
        </w:rPr>
        <w:t xml:space="preserve"> </w:t>
      </w:r>
      <w:r w:rsidR="003E3995" w:rsidRPr="00D20139">
        <w:rPr>
          <w:rFonts w:ascii="Times New Roman" w:hAnsi="Times New Roman" w:cs="Times New Roman"/>
          <w:highlight w:val="yellow"/>
        </w:rPr>
        <w:t>In conclusion, the biodiversity of aquatic insects provides not only a lens into the current health of the Ramganga River but also a foundation for sustainable conservation and adaptive management in the face of ongoing anthropogenic and climatic pressures.</w:t>
      </w:r>
    </w:p>
    <w:p w14:paraId="0C8DDCA6" w14:textId="59029198" w:rsidR="0029596C" w:rsidRDefault="0029596C" w:rsidP="0029596C">
      <w:pPr>
        <w:spacing w:line="360" w:lineRule="auto"/>
        <w:jc w:val="both"/>
        <w:rPr>
          <w:rFonts w:ascii="Times New Roman" w:hAnsi="Times New Roman" w:cs="Times New Roman"/>
        </w:rPr>
      </w:pPr>
      <w:r w:rsidRPr="00CF6AC9">
        <w:rPr>
          <w:rFonts w:ascii="Times New Roman" w:hAnsi="Times New Roman" w:cs="Times New Roman"/>
          <w:b/>
          <w:bCs/>
        </w:rPr>
        <w:t>Keywords:</w:t>
      </w:r>
      <w:r>
        <w:rPr>
          <w:rFonts w:ascii="Times New Roman" w:hAnsi="Times New Roman" w:cs="Times New Roman"/>
        </w:rPr>
        <w:t xml:space="preserve"> </w:t>
      </w:r>
      <w:r w:rsidRPr="0029596C">
        <w:rPr>
          <w:rFonts w:ascii="Times New Roman" w:hAnsi="Times New Roman" w:cs="Times New Roman"/>
        </w:rPr>
        <w:t xml:space="preserve">Aquatic </w:t>
      </w:r>
      <w:r>
        <w:rPr>
          <w:rFonts w:ascii="Times New Roman" w:hAnsi="Times New Roman" w:cs="Times New Roman"/>
        </w:rPr>
        <w:t>I</w:t>
      </w:r>
      <w:r w:rsidRPr="0029596C">
        <w:rPr>
          <w:rFonts w:ascii="Times New Roman" w:hAnsi="Times New Roman" w:cs="Times New Roman"/>
        </w:rPr>
        <w:t xml:space="preserve">nsects, </w:t>
      </w:r>
      <w:r>
        <w:rPr>
          <w:rFonts w:ascii="Times New Roman" w:hAnsi="Times New Roman" w:cs="Times New Roman"/>
        </w:rPr>
        <w:t>B</w:t>
      </w:r>
      <w:r w:rsidRPr="0029596C">
        <w:rPr>
          <w:rFonts w:ascii="Times New Roman" w:hAnsi="Times New Roman" w:cs="Times New Roman"/>
        </w:rPr>
        <w:t xml:space="preserve">ioindicators, </w:t>
      </w:r>
      <w:r>
        <w:rPr>
          <w:rFonts w:ascii="Times New Roman" w:hAnsi="Times New Roman" w:cs="Times New Roman"/>
        </w:rPr>
        <w:t>W</w:t>
      </w:r>
      <w:r w:rsidRPr="0029596C">
        <w:rPr>
          <w:rFonts w:ascii="Times New Roman" w:hAnsi="Times New Roman" w:cs="Times New Roman"/>
        </w:rPr>
        <w:t xml:space="preserve">ater </w:t>
      </w:r>
      <w:r>
        <w:rPr>
          <w:rFonts w:ascii="Times New Roman" w:hAnsi="Times New Roman" w:cs="Times New Roman"/>
        </w:rPr>
        <w:t>Q</w:t>
      </w:r>
      <w:r w:rsidRPr="0029596C">
        <w:rPr>
          <w:rFonts w:ascii="Times New Roman" w:hAnsi="Times New Roman" w:cs="Times New Roman"/>
        </w:rPr>
        <w:t xml:space="preserve">uality, Ramganga River, </w:t>
      </w:r>
      <w:r>
        <w:rPr>
          <w:rFonts w:ascii="Times New Roman" w:hAnsi="Times New Roman" w:cs="Times New Roman"/>
        </w:rPr>
        <w:t>B</w:t>
      </w:r>
      <w:r w:rsidRPr="0029596C">
        <w:rPr>
          <w:rFonts w:ascii="Times New Roman" w:hAnsi="Times New Roman" w:cs="Times New Roman"/>
        </w:rPr>
        <w:t>iodiversity</w:t>
      </w:r>
    </w:p>
    <w:p w14:paraId="52984823" w14:textId="37145157" w:rsidR="005470B4" w:rsidRDefault="005470B4" w:rsidP="0029596C">
      <w:pPr>
        <w:spacing w:line="360" w:lineRule="auto"/>
        <w:jc w:val="both"/>
        <w:rPr>
          <w:rFonts w:ascii="Times New Roman" w:hAnsi="Times New Roman" w:cs="Times New Roman"/>
        </w:rPr>
      </w:pPr>
    </w:p>
    <w:p w14:paraId="21813C4A" w14:textId="75F2B9DF" w:rsidR="005470B4" w:rsidRDefault="005470B4" w:rsidP="0029596C">
      <w:pPr>
        <w:spacing w:line="360" w:lineRule="auto"/>
        <w:jc w:val="both"/>
        <w:rPr>
          <w:rFonts w:ascii="Times New Roman" w:hAnsi="Times New Roman" w:cs="Times New Roman"/>
        </w:rPr>
      </w:pPr>
    </w:p>
    <w:p w14:paraId="7BD19BCA" w14:textId="33529749" w:rsidR="005470B4" w:rsidRDefault="005470B4" w:rsidP="0029596C">
      <w:pPr>
        <w:spacing w:line="360" w:lineRule="auto"/>
        <w:jc w:val="both"/>
        <w:rPr>
          <w:rFonts w:ascii="Times New Roman" w:hAnsi="Times New Roman" w:cs="Times New Roman"/>
        </w:rPr>
      </w:pPr>
    </w:p>
    <w:p w14:paraId="02828B96" w14:textId="6531B894" w:rsidR="005470B4" w:rsidRDefault="005470B4" w:rsidP="0029596C">
      <w:pPr>
        <w:spacing w:line="360" w:lineRule="auto"/>
        <w:jc w:val="both"/>
        <w:rPr>
          <w:rFonts w:ascii="Times New Roman" w:hAnsi="Times New Roman" w:cs="Times New Roman"/>
        </w:rPr>
      </w:pPr>
    </w:p>
    <w:p w14:paraId="3F8303B9" w14:textId="2032A7A7" w:rsidR="005470B4" w:rsidRDefault="005470B4" w:rsidP="0029596C">
      <w:pPr>
        <w:spacing w:line="360" w:lineRule="auto"/>
        <w:jc w:val="both"/>
        <w:rPr>
          <w:rFonts w:ascii="Times New Roman" w:hAnsi="Times New Roman" w:cs="Times New Roman"/>
        </w:rPr>
      </w:pPr>
    </w:p>
    <w:p w14:paraId="5256642B" w14:textId="77777777" w:rsidR="005470B4" w:rsidRPr="0029596C" w:rsidRDefault="005470B4" w:rsidP="0029596C">
      <w:pPr>
        <w:spacing w:line="360" w:lineRule="auto"/>
        <w:jc w:val="both"/>
        <w:rPr>
          <w:rFonts w:ascii="Times New Roman" w:hAnsi="Times New Roman" w:cs="Times New Roman"/>
        </w:rPr>
      </w:pPr>
    </w:p>
    <w:p w14:paraId="6BC9A477" w14:textId="1B0A4049" w:rsidR="00792D65" w:rsidRPr="00C23974" w:rsidRDefault="00792D65" w:rsidP="00C23974">
      <w:pPr>
        <w:pStyle w:val="ListParagraph"/>
        <w:numPr>
          <w:ilvl w:val="0"/>
          <w:numId w:val="4"/>
        </w:numPr>
        <w:ind w:left="426"/>
        <w:rPr>
          <w:rFonts w:ascii="Times New Roman" w:hAnsi="Times New Roman" w:cs="Times New Roman"/>
          <w:b/>
          <w:bCs/>
        </w:rPr>
      </w:pPr>
      <w:r w:rsidRPr="00C23974">
        <w:rPr>
          <w:rFonts w:ascii="Times New Roman" w:hAnsi="Times New Roman" w:cs="Times New Roman"/>
          <w:b/>
          <w:bCs/>
        </w:rPr>
        <w:t>Introduction</w:t>
      </w:r>
    </w:p>
    <w:p w14:paraId="31B75E0B" w14:textId="123D5757" w:rsidR="00792D65" w:rsidRPr="00D20139" w:rsidRDefault="001E0CEE" w:rsidP="00D20139">
      <w:pPr>
        <w:spacing w:line="360" w:lineRule="auto"/>
        <w:jc w:val="both"/>
        <w:rPr>
          <w:rFonts w:ascii="Times New Roman" w:hAnsi="Times New Roman" w:cs="Times New Roman"/>
        </w:rPr>
      </w:pPr>
      <w:r w:rsidRPr="00D20139">
        <w:rPr>
          <w:rFonts w:ascii="Times New Roman" w:hAnsi="Times New Roman" w:cs="Times New Roman"/>
          <w:noProof/>
          <w:highlight w:val="yellow"/>
        </w:rPr>
        <w:t xml:space="preserve">Freshwater ecosystems in India, encompassing rivers, lakes, ponds, and wetlands, are home to a rich variety of aquatic life, including mammals, fish, amphibians, crustaceans and molluscs. These ecosystems rely on a delicate balance of food chains and food webs, with aquatic plants serving as the primary producers. India's freshwater ecosystems support a rich diversity of aquatic life, including threatened species like the Ganges River Dolphin, Ganges Shark, Mugger Crocodile, and Hump-backed Mahseer (Paul </w:t>
      </w:r>
      <w:r w:rsidRPr="00D20139">
        <w:rPr>
          <w:rFonts w:ascii="Times New Roman" w:hAnsi="Times New Roman" w:cs="Times New Roman"/>
          <w:i/>
          <w:iCs/>
          <w:noProof/>
          <w:highlight w:val="yellow"/>
        </w:rPr>
        <w:t>et al</w:t>
      </w:r>
      <w:r w:rsidRPr="00D20139">
        <w:rPr>
          <w:rFonts w:ascii="Times New Roman" w:hAnsi="Times New Roman" w:cs="Times New Roman"/>
          <w:noProof/>
          <w:highlight w:val="yellow"/>
        </w:rPr>
        <w:t>., 2025</w:t>
      </w:r>
      <w:r>
        <w:rPr>
          <w:rFonts w:ascii="Times New Roman" w:hAnsi="Times New Roman" w:cs="Times New Roman"/>
          <w:noProof/>
          <w:highlight w:val="yellow"/>
        </w:rPr>
        <w:t xml:space="preserve">; </w:t>
      </w:r>
      <w:r w:rsidRPr="00D20139">
        <w:rPr>
          <w:rFonts w:ascii="Times New Roman" w:hAnsi="Times New Roman" w:cs="Times New Roman"/>
          <w:noProof/>
          <w:highlight w:val="yellow"/>
        </w:rPr>
        <w:t>Zamanpoore &amp; Abbaspour, 2024).</w:t>
      </w:r>
      <w:r>
        <w:rPr>
          <w:rFonts w:ascii="Times New Roman" w:hAnsi="Times New Roman" w:cs="Times New Roman"/>
          <w:noProof/>
        </w:rPr>
        <w:t xml:space="preserve"> </w:t>
      </w:r>
      <w:r w:rsidR="00F41858">
        <w:rPr>
          <w:noProof/>
          <w:lang w:val="en-IN" w:eastAsia="en-IN"/>
        </w:rPr>
        <w:drawing>
          <wp:anchor distT="0" distB="0" distL="114300" distR="114300" simplePos="0" relativeHeight="251673600" behindDoc="1" locked="0" layoutInCell="1" allowOverlap="1" wp14:anchorId="1F6B6943" wp14:editId="7D6FB6C2">
            <wp:simplePos x="0" y="0"/>
            <wp:positionH relativeFrom="margin">
              <wp:posOffset>-36214</wp:posOffset>
            </wp:positionH>
            <wp:positionV relativeFrom="paragraph">
              <wp:posOffset>2600627</wp:posOffset>
            </wp:positionV>
            <wp:extent cx="5836920" cy="3657600"/>
            <wp:effectExtent l="0" t="0" r="0" b="0"/>
            <wp:wrapTight wrapText="bothSides">
              <wp:wrapPolygon edited="0">
                <wp:start x="0" y="0"/>
                <wp:lineTo x="0" y="21488"/>
                <wp:lineTo x="21501" y="21488"/>
                <wp:lineTo x="21501" y="0"/>
                <wp:lineTo x="0" y="0"/>
              </wp:wrapPolygon>
            </wp:wrapTight>
            <wp:docPr id="169683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6920" cy="3657600"/>
                    </a:xfrm>
                    <a:prstGeom prst="rect">
                      <a:avLst/>
                    </a:prstGeom>
                    <a:noFill/>
                  </pic:spPr>
                </pic:pic>
              </a:graphicData>
            </a:graphic>
            <wp14:sizeRelH relativeFrom="page">
              <wp14:pctWidth>0</wp14:pctWidth>
            </wp14:sizeRelH>
            <wp14:sizeRelV relativeFrom="page">
              <wp14:pctHeight>0</wp14:pctHeight>
            </wp14:sizeRelV>
          </wp:anchor>
        </w:drawing>
      </w:r>
      <w:r w:rsidRPr="00D20139">
        <w:rPr>
          <w:noProof/>
          <w:highlight w:val="yellow"/>
        </w:rPr>
        <w:t>Freshwater</w:t>
      </w:r>
      <w:r w:rsidR="00F41858" w:rsidRPr="00D20139">
        <w:rPr>
          <w:rFonts w:ascii="Times New Roman" w:hAnsi="Times New Roman" w:cs="Times New Roman"/>
          <w:noProof/>
        </w:rPr>
        <w:t xml:space="preserve"> ecosystems are important and ecological components that support an extraordinary abundance of life and offer crucial services to human society. Rivers and wetlands control the nutrient cycling, provide fisheries, recharge groundwater, and water to agriculture and industry. Rivers have become the basis of local economies and even cultural traditions in most parts of </w:t>
      </w:r>
      <w:r w:rsidR="00F41858" w:rsidRPr="00D20139">
        <w:rPr>
          <w:rFonts w:ascii="Times New Roman" w:hAnsi="Times New Roman" w:cs="Times New Roman"/>
          <w:noProof/>
        </w:rPr>
        <w:lastRenderedPageBreak/>
        <w:t>India. These ecosystems are</w:t>
      </w:r>
      <w:r w:rsidR="00965031">
        <w:rPr>
          <w:rFonts w:ascii="Times New Roman" w:hAnsi="Times New Roman" w:cs="Times New Roman"/>
          <w:noProof/>
        </w:rPr>
        <w:t>,</w:t>
      </w:r>
      <w:r w:rsidR="00F41858" w:rsidRPr="00D20139">
        <w:rPr>
          <w:rFonts w:ascii="Times New Roman" w:hAnsi="Times New Roman" w:cs="Times New Roman"/>
          <w:noProof/>
        </w:rPr>
        <w:t xml:space="preserve"> however</w:t>
      </w:r>
      <w:r w:rsidR="00965031">
        <w:rPr>
          <w:rFonts w:ascii="Times New Roman" w:hAnsi="Times New Roman" w:cs="Times New Roman"/>
          <w:noProof/>
        </w:rPr>
        <w:t>,</w:t>
      </w:r>
      <w:r w:rsidR="00F41858" w:rsidRPr="00D20139">
        <w:rPr>
          <w:rFonts w:ascii="Times New Roman" w:hAnsi="Times New Roman" w:cs="Times New Roman"/>
          <w:noProof/>
        </w:rPr>
        <w:t xml:space="preserve"> becoming more threatened Figure 1. High industrialisation rates, urbanisation, agricultural runoff, and sand mining have imposed an unprecedented pressure on water bodies in the form of endangered biodiversity, </w:t>
      </w:r>
      <w:r w:rsidR="00965031">
        <w:rPr>
          <w:rFonts w:ascii="Times New Roman" w:hAnsi="Times New Roman" w:cs="Times New Roman"/>
          <w:noProof/>
        </w:rPr>
        <w:t>habitat</w:t>
      </w:r>
      <w:r w:rsidR="00965031" w:rsidRPr="00D20139">
        <w:rPr>
          <w:rFonts w:ascii="Times New Roman" w:hAnsi="Times New Roman" w:cs="Times New Roman"/>
          <w:noProof/>
        </w:rPr>
        <w:t xml:space="preserve"> </w:t>
      </w:r>
      <w:r w:rsidR="00F41858" w:rsidRPr="00D20139">
        <w:rPr>
          <w:rFonts w:ascii="Times New Roman" w:hAnsi="Times New Roman" w:cs="Times New Roman"/>
          <w:noProof/>
        </w:rPr>
        <w:t>fragmentation, and ecological processes (Kumari, Pandey, &amp; Kumar, 2024; Tiwari and Pal, 2022). Freshwater biodiversity is thus an emergency, not just to the integrity of the ecological condition but also to the millions of humans whose livelihoods depend on rivers (Basin, 2015</w:t>
      </w:r>
      <w:r w:rsidR="00792D65" w:rsidRPr="00D20139">
        <w:rPr>
          <w:rFonts w:ascii="Times New Roman" w:hAnsi="Times New Roman" w:cs="Times New Roman"/>
        </w:rPr>
        <w:t>).</w:t>
      </w:r>
    </w:p>
    <w:p w14:paraId="38D95328" w14:textId="7BB12476" w:rsidR="00B77243" w:rsidRDefault="00B77243" w:rsidP="00B77243">
      <w:pPr>
        <w:spacing w:line="360" w:lineRule="auto"/>
        <w:jc w:val="center"/>
        <w:rPr>
          <w:rFonts w:ascii="Times New Roman" w:hAnsi="Times New Roman" w:cs="Times New Roman"/>
        </w:rPr>
      </w:pPr>
      <w:r w:rsidRPr="00792D65">
        <w:rPr>
          <w:rFonts w:ascii="Times New Roman" w:hAnsi="Times New Roman" w:cs="Times New Roman"/>
          <w:b/>
          <w:bCs/>
        </w:rPr>
        <w:t xml:space="preserve">Figure </w:t>
      </w:r>
      <w:r>
        <w:rPr>
          <w:rFonts w:ascii="Times New Roman" w:hAnsi="Times New Roman" w:cs="Times New Roman"/>
          <w:b/>
          <w:bCs/>
        </w:rPr>
        <w:t>1</w:t>
      </w:r>
      <w:r w:rsidRPr="00792D65">
        <w:rPr>
          <w:rFonts w:ascii="Times New Roman" w:hAnsi="Times New Roman" w:cs="Times New Roman"/>
          <w:b/>
          <w:bCs/>
        </w:rPr>
        <w:t>:</w:t>
      </w:r>
      <w:r>
        <w:rPr>
          <w:rFonts w:ascii="Times New Roman" w:hAnsi="Times New Roman" w:cs="Times New Roman"/>
        </w:rPr>
        <w:t xml:space="preserve"> Types of Aquatic Insects</w:t>
      </w:r>
    </w:p>
    <w:p w14:paraId="433BFD03" w14:textId="4B62DDB6" w:rsidR="00F41858" w:rsidRDefault="00965031" w:rsidP="00792D65">
      <w:pPr>
        <w:spacing w:line="360" w:lineRule="auto"/>
        <w:jc w:val="both"/>
        <w:rPr>
          <w:rFonts w:ascii="Times New Roman" w:hAnsi="Times New Roman" w:cs="Times New Roman"/>
        </w:rPr>
      </w:pPr>
      <w:r>
        <w:rPr>
          <w:rFonts w:ascii="Times New Roman" w:hAnsi="Times New Roman" w:cs="Times New Roman"/>
        </w:rPr>
        <w:t>The traditional</w:t>
      </w:r>
      <w:r w:rsidRPr="00F41858">
        <w:rPr>
          <w:rFonts w:ascii="Times New Roman" w:hAnsi="Times New Roman" w:cs="Times New Roman"/>
        </w:rPr>
        <w:t xml:space="preserve"> </w:t>
      </w:r>
      <w:r w:rsidR="00F41858" w:rsidRPr="00F41858">
        <w:rPr>
          <w:rFonts w:ascii="Times New Roman" w:hAnsi="Times New Roman" w:cs="Times New Roman"/>
        </w:rPr>
        <w:t xml:space="preserve">process of monitoring water quality has been based on </w:t>
      </w:r>
      <w:proofErr w:type="spellStart"/>
      <w:r w:rsidR="00F41858" w:rsidRPr="00F41858">
        <w:rPr>
          <w:rFonts w:ascii="Times New Roman" w:hAnsi="Times New Roman" w:cs="Times New Roman"/>
        </w:rPr>
        <w:t>physico</w:t>
      </w:r>
      <w:proofErr w:type="spellEnd"/>
      <w:r w:rsidR="00F41858" w:rsidRPr="00F41858">
        <w:rPr>
          <w:rFonts w:ascii="Times New Roman" w:hAnsi="Times New Roman" w:cs="Times New Roman"/>
        </w:rPr>
        <w:t>-chemical parameters of DO, BOD, pH, and nutrient levels. Although useful, these measures give only a point in time and might not be capable of reflecting cumulative effects or minor ecological changes (Chishty, n.d.). Conversely, biological monitoring methods combine responses across longer time scales and are able to show the effect of a combination of stressors. Aquatic insects are also the most well-known biological indicators due to ecological sensitivity, a wide range of tolerance, and rather sedentary lifestyles (Mishra, 2024; Nautiyal and Mishra, 2022).</w:t>
      </w:r>
    </w:p>
    <w:p w14:paraId="25469A5F" w14:textId="0054F797" w:rsidR="00287AF5" w:rsidRDefault="003E3995" w:rsidP="00792D65">
      <w:pPr>
        <w:spacing w:line="360" w:lineRule="auto"/>
        <w:jc w:val="both"/>
        <w:rPr>
          <w:rFonts w:ascii="Times New Roman" w:hAnsi="Times New Roman" w:cs="Times New Roman"/>
        </w:rPr>
      </w:pPr>
      <w:r w:rsidRPr="00D20139">
        <w:rPr>
          <w:rFonts w:ascii="Times New Roman" w:hAnsi="Times New Roman" w:cs="Times New Roman"/>
          <w:highlight w:val="yellow"/>
        </w:rPr>
        <w:t>The advancement of our knowledge on the ecology and biology of aquatic insects is essential to improving our understanding of their roles in water quality, disease ecology, as indicators of climate change, biodiversity, as well as community structure and ecosystem functioning. Over the past 100 years, large strides in research have been made in the ecology and biology of aquatic insects that have expanded our knowledge on their diversity, life histories, potential as surrogates for ecosystem attributes, as well as ecosystem energetics (Starr &amp; Wallace, 2021).</w:t>
      </w:r>
      <w:r>
        <w:rPr>
          <w:rFonts w:ascii="Times New Roman" w:hAnsi="Times New Roman" w:cs="Times New Roman"/>
        </w:rPr>
        <w:t xml:space="preserve"> </w:t>
      </w:r>
      <w:r w:rsidR="00F41858" w:rsidRPr="00F41858">
        <w:rPr>
          <w:rFonts w:ascii="Times New Roman" w:hAnsi="Times New Roman" w:cs="Times New Roman"/>
        </w:rPr>
        <w:t xml:space="preserve">Aquatic insects form the focus of biomonitoring due to a number of reasons. Their short life cycles ensure they are sensitive to </w:t>
      </w:r>
      <w:r w:rsidR="00965031">
        <w:rPr>
          <w:rFonts w:ascii="Times New Roman" w:hAnsi="Times New Roman" w:cs="Times New Roman"/>
        </w:rPr>
        <w:t>short-term</w:t>
      </w:r>
      <w:r w:rsidR="00F41858" w:rsidRPr="00F41858">
        <w:rPr>
          <w:rFonts w:ascii="Times New Roman" w:hAnsi="Times New Roman" w:cs="Times New Roman"/>
        </w:rPr>
        <w:t xml:space="preserve"> variations in the environment</w:t>
      </w:r>
      <w:r w:rsidR="00965031">
        <w:rPr>
          <w:rFonts w:ascii="Times New Roman" w:hAnsi="Times New Roman" w:cs="Times New Roman"/>
        </w:rPr>
        <w:t>,</w:t>
      </w:r>
      <w:r w:rsidR="00F41858" w:rsidRPr="00F41858">
        <w:rPr>
          <w:rFonts w:ascii="Times New Roman" w:hAnsi="Times New Roman" w:cs="Times New Roman"/>
        </w:rPr>
        <w:t xml:space="preserve"> whereas the fact that they are absent/present in different habitats indicates the general ecological state of affairs. The most sensitive groups</w:t>
      </w:r>
      <w:r w:rsidR="00965031">
        <w:rPr>
          <w:rFonts w:ascii="Times New Roman" w:hAnsi="Times New Roman" w:cs="Times New Roman"/>
        </w:rPr>
        <w:t>,</w:t>
      </w:r>
      <w:r w:rsidR="00F41858" w:rsidRPr="00F41858">
        <w:rPr>
          <w:rFonts w:ascii="Times New Roman" w:hAnsi="Times New Roman" w:cs="Times New Roman"/>
        </w:rPr>
        <w:t xml:space="preserve"> like Ephemeroptera, Plecoptera, and Trichoptera</w:t>
      </w:r>
      <w:r w:rsidR="00965031">
        <w:rPr>
          <w:rFonts w:ascii="Times New Roman" w:hAnsi="Times New Roman" w:cs="Times New Roman"/>
        </w:rPr>
        <w:t>,</w:t>
      </w:r>
      <w:r w:rsidR="00F41858" w:rsidRPr="00F41858">
        <w:rPr>
          <w:rFonts w:ascii="Times New Roman" w:hAnsi="Times New Roman" w:cs="Times New Roman"/>
        </w:rPr>
        <w:t xml:space="preserve"> are always related to clean water, and more adaptive groups can endure in the polluted water like Chironomidae (Iqbal, Dutta, and Pathak, 2022). </w:t>
      </w:r>
      <w:r w:rsidR="00792D65" w:rsidRPr="00792D65">
        <w:rPr>
          <w:rFonts w:ascii="Times New Roman" w:hAnsi="Times New Roman" w:cs="Times New Roman"/>
        </w:rPr>
        <w:t xml:space="preserve">Because of these traits, shifts in community structure can reveal deterioration or recovery of ecosystems well before chemical parameters indicate problems. </w:t>
      </w:r>
      <w:r w:rsidR="00287AF5" w:rsidRPr="00287AF5">
        <w:rPr>
          <w:rFonts w:ascii="Times New Roman" w:hAnsi="Times New Roman" w:cs="Times New Roman"/>
        </w:rPr>
        <w:t xml:space="preserve">Moreover, aquatic insects are fairly cheap to sample and identify, which is a handy resource to use to assess the quality of water in areas where resources are scarce (Mishra, 2024). Such </w:t>
      </w:r>
      <w:r w:rsidR="00287AF5" w:rsidRPr="00287AF5">
        <w:rPr>
          <w:rFonts w:ascii="Times New Roman" w:hAnsi="Times New Roman" w:cs="Times New Roman"/>
        </w:rPr>
        <w:lastRenderedPageBreak/>
        <w:t>practical and environmental importance is the reason why aquatic insects have been integrated into biomonitoring systems across the globe.</w:t>
      </w:r>
    </w:p>
    <w:p w14:paraId="4C85C64C" w14:textId="62EB79B0" w:rsidR="00287AF5" w:rsidRPr="00792D65" w:rsidRDefault="00287AF5" w:rsidP="00792D65">
      <w:pPr>
        <w:spacing w:line="360" w:lineRule="auto"/>
        <w:jc w:val="both"/>
        <w:rPr>
          <w:rFonts w:ascii="Times New Roman" w:hAnsi="Times New Roman" w:cs="Times New Roman"/>
        </w:rPr>
      </w:pPr>
      <w:r w:rsidRPr="00287AF5">
        <w:rPr>
          <w:rFonts w:ascii="Times New Roman" w:hAnsi="Times New Roman" w:cs="Times New Roman"/>
        </w:rPr>
        <w:t>The Ramganga River</w:t>
      </w:r>
      <w:r w:rsidR="00193B29">
        <w:rPr>
          <w:rFonts w:ascii="Times New Roman" w:hAnsi="Times New Roman" w:cs="Times New Roman"/>
        </w:rPr>
        <w:t>,</w:t>
      </w:r>
      <w:r w:rsidRPr="00287AF5">
        <w:rPr>
          <w:rFonts w:ascii="Times New Roman" w:hAnsi="Times New Roman" w:cs="Times New Roman"/>
        </w:rPr>
        <w:t xml:space="preserve"> which is a significant branch of the Ganga</w:t>
      </w:r>
      <w:r w:rsidR="00193B29">
        <w:rPr>
          <w:rFonts w:ascii="Times New Roman" w:hAnsi="Times New Roman" w:cs="Times New Roman"/>
        </w:rPr>
        <w:t>,</w:t>
      </w:r>
      <w:r w:rsidRPr="00287AF5">
        <w:rPr>
          <w:rFonts w:ascii="Times New Roman" w:hAnsi="Times New Roman" w:cs="Times New Roman"/>
        </w:rPr>
        <w:t xml:space="preserve"> is an example of the plight of the Indian rivers. It has its origin in the Kumaon Himalayas</w:t>
      </w:r>
      <w:r w:rsidR="00965031">
        <w:rPr>
          <w:rFonts w:ascii="Times New Roman" w:hAnsi="Times New Roman" w:cs="Times New Roman"/>
        </w:rPr>
        <w:t>,</w:t>
      </w:r>
      <w:r w:rsidRPr="00287AF5">
        <w:rPr>
          <w:rFonts w:ascii="Times New Roman" w:hAnsi="Times New Roman" w:cs="Times New Roman"/>
        </w:rPr>
        <w:t xml:space="preserve"> and it passes through diverse landscapes and joins the Ganga in the plains. In the process, it sustains agriculture, fisheries and domestic water supply to the urban population. The Ramganga, which is an indispensable part of local livelihoods in Moradabad, a city in western Uttar Pradesh, is considered the home of </w:t>
      </w:r>
      <w:r w:rsidR="00193B29">
        <w:rPr>
          <w:rFonts w:ascii="Times New Roman" w:hAnsi="Times New Roman" w:cs="Times New Roman"/>
        </w:rPr>
        <w:t xml:space="preserve">the </w:t>
      </w:r>
      <w:r w:rsidRPr="00287AF5">
        <w:rPr>
          <w:rFonts w:ascii="Times New Roman" w:hAnsi="Times New Roman" w:cs="Times New Roman"/>
        </w:rPr>
        <w:t>brassware industry. However, it is a heavily strained stretch of the river system</w:t>
      </w:r>
      <w:r w:rsidR="00193B29">
        <w:rPr>
          <w:rFonts w:ascii="Times New Roman" w:hAnsi="Times New Roman" w:cs="Times New Roman"/>
        </w:rPr>
        <w:t>,</w:t>
      </w:r>
      <w:r w:rsidRPr="00287AF5">
        <w:rPr>
          <w:rFonts w:ascii="Times New Roman" w:hAnsi="Times New Roman" w:cs="Times New Roman"/>
        </w:rPr>
        <w:t xml:space="preserve"> too. The quality of water has been undermined by untreated municipal sewage, industrial effluents, and massive sand mining (Gupta, 2025; Kumari et al., 2024). Eutrophication and the degrading faunal diversity have been reported in the studies of this area, which highlights the importance of a systematic ecological evaluation (Iqbal et al., 2022; Kumar, Rani, Pal, and Kumar, 2023).</w:t>
      </w:r>
    </w:p>
    <w:p w14:paraId="3629892D" w14:textId="69ECDCD4" w:rsidR="00287AF5" w:rsidRDefault="00287AF5" w:rsidP="00792D65">
      <w:pPr>
        <w:spacing w:line="360" w:lineRule="auto"/>
        <w:jc w:val="both"/>
        <w:rPr>
          <w:rFonts w:ascii="Times New Roman" w:hAnsi="Times New Roman" w:cs="Times New Roman"/>
        </w:rPr>
      </w:pPr>
      <w:r w:rsidRPr="00287AF5">
        <w:rPr>
          <w:rFonts w:ascii="Times New Roman" w:hAnsi="Times New Roman" w:cs="Times New Roman"/>
        </w:rPr>
        <w:t xml:space="preserve">Despite a few studies conducted regarding fish diversity (Iqbal et al., 2022), general aquatic organisms (Kumar et al., 2023), and avian species that live in wetlands (Gupta, 2025), there is an apparent gap in the literature on aquatic insect assemblages in this section of the Ramganga. Comparatively, more attention has been given to the Himalayan stretches of the river, and researchers have found that the flow velocity, depth, and habitat structure are the factors that influence the creation of benthic macroinvertebrate communities (Nautiyal and Mishra, 2022; Mishra, 2024). Nevertheless, there is little knowledge about the ecological dynamics of insect diversity in the contaminated midstream to Moradabad. This is a significant gap in knowledge, as aquatic insects can give early warning signals about the degradation of the ecology, which cannot be detected only with the help of fish or </w:t>
      </w:r>
      <w:r w:rsidR="00193B29">
        <w:rPr>
          <w:rFonts w:ascii="Times New Roman" w:hAnsi="Times New Roman" w:cs="Times New Roman"/>
        </w:rPr>
        <w:t>plankton</w:t>
      </w:r>
      <w:r w:rsidRPr="00287AF5">
        <w:rPr>
          <w:rFonts w:ascii="Times New Roman" w:hAnsi="Times New Roman" w:cs="Times New Roman"/>
        </w:rPr>
        <w:t xml:space="preserve"> (Chishty, n.d.).</w:t>
      </w:r>
    </w:p>
    <w:p w14:paraId="5EE3115B" w14:textId="1A93E3F3" w:rsidR="00287AF5" w:rsidRDefault="00287AF5" w:rsidP="00792D65">
      <w:pPr>
        <w:spacing w:line="360" w:lineRule="auto"/>
        <w:jc w:val="both"/>
        <w:rPr>
          <w:rFonts w:ascii="Times New Roman" w:hAnsi="Times New Roman" w:cs="Times New Roman"/>
        </w:rPr>
      </w:pPr>
      <w:r w:rsidRPr="00287AF5">
        <w:rPr>
          <w:rFonts w:ascii="Times New Roman" w:hAnsi="Times New Roman" w:cs="Times New Roman"/>
        </w:rPr>
        <w:t xml:space="preserve">Along with direct pollution, there are also more global effects, including heavy metal deposition, a change in hydrology, and habitat simplification, which pose additional risks to the ecological balance of the Ramganga (Singh et al., 2021). </w:t>
      </w:r>
      <w:r w:rsidR="00193B29" w:rsidRPr="00193B29">
        <w:rPr>
          <w:rFonts w:ascii="Times New Roman" w:hAnsi="Times New Roman" w:cs="Times New Roman"/>
        </w:rPr>
        <w:t xml:space="preserve">Such stressors not only affect the chemistry of water, but also have an effect on the distribution, richness and evenness of water insect communities. The reaction of the insect life to each of these three effects is a necessity in the planning of useful biomonitoring </w:t>
      </w:r>
      <w:proofErr w:type="spellStart"/>
      <w:r w:rsidR="00193B29" w:rsidRPr="00193B29">
        <w:rPr>
          <w:rFonts w:ascii="Times New Roman" w:hAnsi="Times New Roman" w:cs="Times New Roman"/>
        </w:rPr>
        <w:t>programmes</w:t>
      </w:r>
      <w:proofErr w:type="spellEnd"/>
      <w:r w:rsidR="00193B29" w:rsidRPr="00193B29">
        <w:rPr>
          <w:rFonts w:ascii="Times New Roman" w:hAnsi="Times New Roman" w:cs="Times New Roman"/>
        </w:rPr>
        <w:t xml:space="preserve"> and in the management of rivers.</w:t>
      </w:r>
    </w:p>
    <w:p w14:paraId="1D766B74" w14:textId="7C5277B8" w:rsidR="003135A0" w:rsidRDefault="003135A0" w:rsidP="00792D65">
      <w:pPr>
        <w:spacing w:line="360" w:lineRule="auto"/>
        <w:jc w:val="both"/>
        <w:rPr>
          <w:rFonts w:ascii="Times New Roman" w:hAnsi="Times New Roman" w:cs="Times New Roman"/>
        </w:rPr>
      </w:pPr>
      <w:r w:rsidRPr="003135A0">
        <w:rPr>
          <w:rFonts w:ascii="Times New Roman" w:hAnsi="Times New Roman" w:cs="Times New Roman"/>
        </w:rPr>
        <w:t xml:space="preserve">Heavy </w:t>
      </w:r>
      <w:r w:rsidR="00965031">
        <w:rPr>
          <w:rFonts w:ascii="Times New Roman" w:hAnsi="Times New Roman" w:cs="Times New Roman"/>
        </w:rPr>
        <w:t xml:space="preserve">metals </w:t>
      </w:r>
      <w:r w:rsidRPr="003135A0">
        <w:rPr>
          <w:rFonts w:ascii="Times New Roman" w:hAnsi="Times New Roman" w:cs="Times New Roman"/>
        </w:rPr>
        <w:t>enter freshwater systems through multiple pathways</w:t>
      </w:r>
      <w:r w:rsidR="00965031">
        <w:rPr>
          <w:rFonts w:ascii="Times New Roman" w:hAnsi="Times New Roman" w:cs="Times New Roman"/>
        </w:rPr>
        <w:t>,</w:t>
      </w:r>
      <w:r w:rsidRPr="003135A0">
        <w:rPr>
          <w:rFonts w:ascii="Times New Roman" w:hAnsi="Times New Roman" w:cs="Times New Roman"/>
        </w:rPr>
        <w:t xml:space="preserve"> including industrial effluents, urban runoff, and agricultural discharge </w:t>
      </w:r>
      <w:r>
        <w:rPr>
          <w:rFonts w:ascii="Times New Roman" w:hAnsi="Times New Roman" w:cs="Times New Roman"/>
        </w:rPr>
        <w:t>(</w:t>
      </w:r>
      <w:r w:rsidRPr="003135A0">
        <w:rPr>
          <w:rFonts w:ascii="Times New Roman" w:hAnsi="Times New Roman" w:cs="Times New Roman"/>
        </w:rPr>
        <w:t>Singh &amp; Sharma, 2023</w:t>
      </w:r>
      <w:r>
        <w:rPr>
          <w:rFonts w:ascii="Times New Roman" w:hAnsi="Times New Roman" w:cs="Times New Roman"/>
        </w:rPr>
        <w:t>)</w:t>
      </w:r>
      <w:r w:rsidRPr="003135A0">
        <w:rPr>
          <w:rFonts w:ascii="Times New Roman" w:hAnsi="Times New Roman" w:cs="Times New Roman"/>
        </w:rPr>
        <w:t xml:space="preserve">. </w:t>
      </w:r>
      <w:r w:rsidR="00F41858" w:rsidRPr="00F41858">
        <w:rPr>
          <w:rFonts w:ascii="Times New Roman" w:hAnsi="Times New Roman" w:cs="Times New Roman"/>
        </w:rPr>
        <w:t xml:space="preserve">The electroplating, production </w:t>
      </w:r>
      <w:r w:rsidR="00F41858" w:rsidRPr="00F41858">
        <w:rPr>
          <w:rFonts w:ascii="Times New Roman" w:hAnsi="Times New Roman" w:cs="Times New Roman"/>
        </w:rPr>
        <w:lastRenderedPageBreak/>
        <w:t>of brassware, and disposal of wastes are the primary sources of heavy metals in the river sediments in industrial cities such as Moradabad (Verma et al., 2022). These metals</w:t>
      </w:r>
      <w:r w:rsidR="00965031">
        <w:rPr>
          <w:rFonts w:ascii="Times New Roman" w:hAnsi="Times New Roman" w:cs="Times New Roman"/>
        </w:rPr>
        <w:t>,</w:t>
      </w:r>
      <w:r w:rsidR="00F41858" w:rsidRPr="00F41858">
        <w:rPr>
          <w:rFonts w:ascii="Times New Roman" w:hAnsi="Times New Roman" w:cs="Times New Roman"/>
        </w:rPr>
        <w:t xml:space="preserve"> as shown in </w:t>
      </w:r>
      <w:r w:rsidR="00965031">
        <w:rPr>
          <w:rFonts w:ascii="Times New Roman" w:hAnsi="Times New Roman" w:cs="Times New Roman"/>
        </w:rPr>
        <w:t>Figure</w:t>
      </w:r>
      <w:r w:rsidR="00965031" w:rsidRPr="00F41858">
        <w:rPr>
          <w:rFonts w:ascii="Times New Roman" w:hAnsi="Times New Roman" w:cs="Times New Roman"/>
        </w:rPr>
        <w:t xml:space="preserve"> </w:t>
      </w:r>
      <w:r w:rsidR="00F41858" w:rsidRPr="00F41858">
        <w:rPr>
          <w:rFonts w:ascii="Times New Roman" w:hAnsi="Times New Roman" w:cs="Times New Roman"/>
        </w:rPr>
        <w:t>2</w:t>
      </w:r>
      <w:r w:rsidR="00965031">
        <w:rPr>
          <w:rFonts w:ascii="Times New Roman" w:hAnsi="Times New Roman" w:cs="Times New Roman"/>
        </w:rPr>
        <w:t>,</w:t>
      </w:r>
      <w:r w:rsidR="00F41858" w:rsidRPr="00F41858">
        <w:rPr>
          <w:rFonts w:ascii="Times New Roman" w:hAnsi="Times New Roman" w:cs="Times New Roman"/>
        </w:rPr>
        <w:t xml:space="preserve"> have both anthropogenic and natural sources, with much focus being placed on the different sources of these metals</w:t>
      </w:r>
      <w:r w:rsidR="00965031">
        <w:rPr>
          <w:rFonts w:ascii="Times New Roman" w:hAnsi="Times New Roman" w:cs="Times New Roman"/>
        </w:rPr>
        <w:t>,</w:t>
      </w:r>
      <w:r w:rsidR="00F41858" w:rsidRPr="00F41858">
        <w:rPr>
          <w:rFonts w:ascii="Times New Roman" w:hAnsi="Times New Roman" w:cs="Times New Roman"/>
        </w:rPr>
        <w:t xml:space="preserve"> which are mining, industrial emissions, agrochemicals</w:t>
      </w:r>
      <w:r w:rsidR="00965031">
        <w:rPr>
          <w:rFonts w:ascii="Times New Roman" w:hAnsi="Times New Roman" w:cs="Times New Roman"/>
        </w:rPr>
        <w:t>,</w:t>
      </w:r>
      <w:r w:rsidR="00F41858" w:rsidRPr="00F41858">
        <w:rPr>
          <w:rFonts w:ascii="Times New Roman" w:hAnsi="Times New Roman" w:cs="Times New Roman"/>
        </w:rPr>
        <w:t xml:space="preserve"> as well as through atmospheric deposition. Continuous deposition of these substances </w:t>
      </w:r>
      <w:proofErr w:type="spellStart"/>
      <w:r w:rsidR="00965031">
        <w:rPr>
          <w:rFonts w:ascii="Times New Roman" w:hAnsi="Times New Roman" w:cs="Times New Roman"/>
        </w:rPr>
        <w:t>destabilises</w:t>
      </w:r>
      <w:proofErr w:type="spellEnd"/>
      <w:r w:rsidR="00965031" w:rsidRPr="00F41858">
        <w:rPr>
          <w:rFonts w:ascii="Times New Roman" w:hAnsi="Times New Roman" w:cs="Times New Roman"/>
        </w:rPr>
        <w:t xml:space="preserve"> </w:t>
      </w:r>
      <w:r w:rsidR="00F41858" w:rsidRPr="00F41858">
        <w:rPr>
          <w:rFonts w:ascii="Times New Roman" w:hAnsi="Times New Roman" w:cs="Times New Roman"/>
        </w:rPr>
        <w:t>aquatic environments by changing the community structure, decreasing sensitive taxa, and bioaccumulation in food webs (Nagar et al., 2021; Kumar and Pal, 2024).</w:t>
      </w:r>
    </w:p>
    <w:p w14:paraId="3EA81149" w14:textId="7511F8F3" w:rsidR="003135A0" w:rsidRDefault="00F41858" w:rsidP="00B77243">
      <w:pPr>
        <w:spacing w:line="360" w:lineRule="auto"/>
        <w:jc w:val="center"/>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72576" behindDoc="0" locked="0" layoutInCell="1" allowOverlap="1" wp14:anchorId="0B08947D" wp14:editId="7F58CAF4">
            <wp:simplePos x="0" y="0"/>
            <wp:positionH relativeFrom="margin">
              <wp:posOffset>1083945</wp:posOffset>
            </wp:positionH>
            <wp:positionV relativeFrom="paragraph">
              <wp:posOffset>202565</wp:posOffset>
            </wp:positionV>
            <wp:extent cx="3284855" cy="3332480"/>
            <wp:effectExtent l="0" t="0" r="0" b="1270"/>
            <wp:wrapTopAndBottom/>
            <wp:docPr id="1211248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48299" name="Picture 1211248299"/>
                    <pic:cNvPicPr/>
                  </pic:nvPicPr>
                  <pic:blipFill>
                    <a:blip r:embed="rId8">
                      <a:extLst>
                        <a:ext uri="{28A0092B-C50C-407E-A947-70E740481C1C}">
                          <a14:useLocalDpi xmlns:a14="http://schemas.microsoft.com/office/drawing/2010/main" val="0"/>
                        </a:ext>
                      </a:extLst>
                    </a:blip>
                    <a:stretch>
                      <a:fillRect/>
                    </a:stretch>
                  </pic:blipFill>
                  <pic:spPr>
                    <a:xfrm>
                      <a:off x="0" y="0"/>
                      <a:ext cx="3284855" cy="3332480"/>
                    </a:xfrm>
                    <a:prstGeom prst="rect">
                      <a:avLst/>
                    </a:prstGeom>
                  </pic:spPr>
                </pic:pic>
              </a:graphicData>
            </a:graphic>
            <wp14:sizeRelH relativeFrom="margin">
              <wp14:pctWidth>0</wp14:pctWidth>
            </wp14:sizeRelH>
            <wp14:sizeRelV relativeFrom="margin">
              <wp14:pctHeight>0</wp14:pctHeight>
            </wp14:sizeRelV>
          </wp:anchor>
        </w:drawing>
      </w:r>
      <w:r w:rsidR="003135A0">
        <w:rPr>
          <w:rFonts w:ascii="Times New Roman" w:hAnsi="Times New Roman" w:cs="Times New Roman"/>
        </w:rPr>
        <w:br/>
      </w:r>
      <w:r w:rsidR="003135A0">
        <w:rPr>
          <w:rFonts w:ascii="Times New Roman" w:hAnsi="Times New Roman" w:cs="Times New Roman"/>
        </w:rPr>
        <w:br/>
      </w:r>
      <w:r w:rsidR="003135A0" w:rsidRPr="003135A0">
        <w:rPr>
          <w:rFonts w:ascii="Times New Roman" w:hAnsi="Times New Roman" w:cs="Times New Roman"/>
          <w:b/>
          <w:bCs/>
        </w:rPr>
        <w:t xml:space="preserve">Figure </w:t>
      </w:r>
      <w:r w:rsidR="00B77243">
        <w:rPr>
          <w:rFonts w:ascii="Times New Roman" w:hAnsi="Times New Roman" w:cs="Times New Roman"/>
          <w:b/>
          <w:bCs/>
        </w:rPr>
        <w:t>2</w:t>
      </w:r>
      <w:r w:rsidR="003135A0" w:rsidRPr="003135A0">
        <w:rPr>
          <w:rFonts w:ascii="Times New Roman" w:hAnsi="Times New Roman" w:cs="Times New Roman"/>
          <w:b/>
          <w:bCs/>
        </w:rPr>
        <w:t>:</w:t>
      </w:r>
      <w:r w:rsidR="003135A0">
        <w:rPr>
          <w:rFonts w:ascii="Times New Roman" w:hAnsi="Times New Roman" w:cs="Times New Roman"/>
        </w:rPr>
        <w:t xml:space="preserve"> </w:t>
      </w:r>
      <w:r w:rsidR="003135A0" w:rsidRPr="003135A0">
        <w:rPr>
          <w:rFonts w:ascii="Times New Roman" w:hAnsi="Times New Roman" w:cs="Times New Roman"/>
        </w:rPr>
        <w:t>Major anthropogenic and natural sources of heavy metals that contribute to aquatic pollution and habitat degradation in river ecosystems.</w:t>
      </w:r>
    </w:p>
    <w:p w14:paraId="7B25AF83" w14:textId="223B584A" w:rsidR="00792D65" w:rsidRDefault="00792D65" w:rsidP="00792D65">
      <w:pPr>
        <w:spacing w:line="360" w:lineRule="auto"/>
        <w:jc w:val="both"/>
        <w:rPr>
          <w:rFonts w:ascii="Times New Roman" w:hAnsi="Times New Roman" w:cs="Times New Roman"/>
        </w:rPr>
      </w:pPr>
      <w:r w:rsidRPr="00792D65">
        <w:rPr>
          <w:rFonts w:ascii="Times New Roman" w:hAnsi="Times New Roman" w:cs="Times New Roman"/>
        </w:rPr>
        <w:t xml:space="preserve">The present study addresses this gap by investigating aquatic insect biodiversity in the Ramganga River at Moradabad. The research examines spatial and seasonal variation in insect assemblages across upstream, midstream, and downstream sites, and relates these patterns to key </w:t>
      </w:r>
      <w:proofErr w:type="spellStart"/>
      <w:r w:rsidRPr="00792D65">
        <w:rPr>
          <w:rFonts w:ascii="Times New Roman" w:hAnsi="Times New Roman" w:cs="Times New Roman"/>
        </w:rPr>
        <w:t>physico</w:t>
      </w:r>
      <w:proofErr w:type="spellEnd"/>
      <w:r w:rsidRPr="00792D65">
        <w:rPr>
          <w:rFonts w:ascii="Times New Roman" w:hAnsi="Times New Roman" w:cs="Times New Roman"/>
        </w:rPr>
        <w:t xml:space="preserve">-chemical variables. The central hypothesis is that upstream stretches with relatively better water quality will support higher richness and abundance of sensitive taxa such as EPT, while downstream stretches exposed to greater anthropogenic stress will be dominated by </w:t>
      </w:r>
      <w:r w:rsidRPr="00792D65">
        <w:rPr>
          <w:rFonts w:ascii="Times New Roman" w:hAnsi="Times New Roman" w:cs="Times New Roman"/>
        </w:rPr>
        <w:lastRenderedPageBreak/>
        <w:t>pollution-tolerant taxa. By evaluating insect diversity as an indicator of ecological condition, this study aims to contribute not only to local conservation of the Ramganga but also to the broader application of insect-based biomonitoring in Indian rivers.</w:t>
      </w:r>
    </w:p>
    <w:p w14:paraId="520F91AA" w14:textId="475DA6EA" w:rsidR="00B77243" w:rsidRPr="00792D65" w:rsidRDefault="00B77243" w:rsidP="00792D65">
      <w:pPr>
        <w:spacing w:line="360" w:lineRule="auto"/>
        <w:jc w:val="both"/>
        <w:rPr>
          <w:rFonts w:ascii="Times New Roman" w:hAnsi="Times New Roman" w:cs="Times New Roman"/>
        </w:rPr>
      </w:pPr>
      <w:r w:rsidRPr="00B77243">
        <w:rPr>
          <w:rFonts w:ascii="Times New Roman" w:hAnsi="Times New Roman" w:cs="Times New Roman"/>
        </w:rPr>
        <w:t xml:space="preserve">Water contamination arises from multiple anthropogenic and natural sources that collectively degrade freshwater quality. As illustrated in Figure 3, major contributors include domestic sewage, agricultural runoff, industrial discharges, mining effluents, and urban stormwater. Domestic and industrial wastewaters introduce organic matter, nutrients, and heavy metals, while agricultural inputs such as </w:t>
      </w:r>
      <w:proofErr w:type="spellStart"/>
      <w:r w:rsidR="00965031">
        <w:rPr>
          <w:rFonts w:ascii="Times New Roman" w:hAnsi="Times New Roman" w:cs="Times New Roman"/>
        </w:rPr>
        <w:t>fertilisers</w:t>
      </w:r>
      <w:proofErr w:type="spellEnd"/>
      <w:r w:rsidR="00965031" w:rsidRPr="00B77243">
        <w:rPr>
          <w:rFonts w:ascii="Times New Roman" w:hAnsi="Times New Roman" w:cs="Times New Roman"/>
        </w:rPr>
        <w:t xml:space="preserve"> </w:t>
      </w:r>
      <w:r w:rsidRPr="00B77243">
        <w:rPr>
          <w:rFonts w:ascii="Times New Roman" w:hAnsi="Times New Roman" w:cs="Times New Roman"/>
        </w:rPr>
        <w:t xml:space="preserve">and pesticides increase nutrient loading and chemical toxicity. Mining and </w:t>
      </w:r>
      <w:proofErr w:type="spellStart"/>
      <w:r w:rsidR="00965031">
        <w:rPr>
          <w:rFonts w:ascii="Times New Roman" w:hAnsi="Times New Roman" w:cs="Times New Roman"/>
        </w:rPr>
        <w:t>urbanisation</w:t>
      </w:r>
      <w:proofErr w:type="spellEnd"/>
      <w:r w:rsidR="00965031" w:rsidRPr="00B77243">
        <w:rPr>
          <w:rFonts w:ascii="Times New Roman" w:hAnsi="Times New Roman" w:cs="Times New Roman"/>
        </w:rPr>
        <w:t xml:space="preserve"> </w:t>
      </w:r>
      <w:r w:rsidRPr="00B77243">
        <w:rPr>
          <w:rFonts w:ascii="Times New Roman" w:hAnsi="Times New Roman" w:cs="Times New Roman"/>
        </w:rPr>
        <w:t>further exacerbate sedimentation, turbidity, and pollutant accumulation in aquatic systems. Together, these sources alter the physicochemical characteristics of water bodies, disrupt ecological balance, and threaten aquatic biodiversity.</w:t>
      </w:r>
    </w:p>
    <w:p w14:paraId="156077AD" w14:textId="462B9E48" w:rsidR="00792D65" w:rsidRDefault="00B77243" w:rsidP="00792D65">
      <w:pPr>
        <w:spacing w:line="360" w:lineRule="auto"/>
        <w:jc w:val="center"/>
        <w:rPr>
          <w:rFonts w:ascii="Times New Roman" w:hAnsi="Times New Roman" w:cs="Times New Roman"/>
          <w:b/>
          <w:bCs/>
        </w:rPr>
      </w:pPr>
      <w:r>
        <w:rPr>
          <w:noProof/>
          <w:lang w:val="en-IN" w:eastAsia="en-IN"/>
        </w:rPr>
        <w:drawing>
          <wp:inline distT="0" distB="0" distL="0" distR="0" wp14:anchorId="5556FD13" wp14:editId="22FF4793">
            <wp:extent cx="5943600" cy="3578860"/>
            <wp:effectExtent l="0" t="0" r="0" b="2540"/>
            <wp:docPr id="433526649" name="Picture 5" descr="Heavy Metal Contamination of Water and Their Toxic Effect on Living  Organisms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 Metal Contamination of Water and Their Toxic Effect on Living  Organisms | IntechOp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78860"/>
                    </a:xfrm>
                    <a:prstGeom prst="rect">
                      <a:avLst/>
                    </a:prstGeom>
                    <a:noFill/>
                    <a:ln>
                      <a:noFill/>
                    </a:ln>
                  </pic:spPr>
                </pic:pic>
              </a:graphicData>
            </a:graphic>
          </wp:inline>
        </w:drawing>
      </w:r>
    </w:p>
    <w:p w14:paraId="13E5E68D" w14:textId="73B07DB4" w:rsidR="00B77243" w:rsidRPr="00B77243" w:rsidRDefault="00B77243" w:rsidP="00B77243">
      <w:pPr>
        <w:spacing w:line="360" w:lineRule="auto"/>
        <w:jc w:val="center"/>
        <w:rPr>
          <w:rFonts w:ascii="Times New Roman" w:hAnsi="Times New Roman" w:cs="Times New Roman"/>
        </w:rPr>
      </w:pPr>
      <w:r w:rsidRPr="00B77243">
        <w:rPr>
          <w:rFonts w:ascii="Times New Roman" w:hAnsi="Times New Roman" w:cs="Times New Roman"/>
          <w:b/>
          <w:bCs/>
        </w:rPr>
        <w:t>Figure 3</w:t>
      </w:r>
      <w:r>
        <w:rPr>
          <w:rFonts w:ascii="Times New Roman" w:hAnsi="Times New Roman" w:cs="Times New Roman"/>
          <w:b/>
          <w:bCs/>
        </w:rPr>
        <w:t>:</w:t>
      </w:r>
      <w:r w:rsidRPr="00B77243">
        <w:rPr>
          <w:rFonts w:ascii="Times New Roman" w:hAnsi="Times New Roman" w:cs="Times New Roman"/>
          <w:b/>
          <w:bCs/>
        </w:rPr>
        <w:t xml:space="preserve"> </w:t>
      </w:r>
      <w:r w:rsidRPr="00B77243">
        <w:rPr>
          <w:rFonts w:ascii="Times New Roman" w:hAnsi="Times New Roman" w:cs="Times New Roman"/>
        </w:rPr>
        <w:t>Sources of Water Contamination</w:t>
      </w:r>
    </w:p>
    <w:p w14:paraId="5C9AEB37" w14:textId="6ED94104" w:rsidR="00B77243" w:rsidRPr="007734AC" w:rsidRDefault="00B77243" w:rsidP="00792D65">
      <w:pPr>
        <w:spacing w:line="360" w:lineRule="auto"/>
        <w:jc w:val="both"/>
        <w:rPr>
          <w:rFonts w:ascii="Times New Roman" w:hAnsi="Times New Roman" w:cs="Times New Roman"/>
        </w:rPr>
      </w:pPr>
      <w:r w:rsidRPr="00B77243">
        <w:rPr>
          <w:rFonts w:ascii="Times New Roman" w:hAnsi="Times New Roman" w:cs="Times New Roman"/>
        </w:rPr>
        <w:t xml:space="preserve">This figure illustrates the primary sources contributing to water pollution, including domestic sewage, industrial effluents, agricultural runoff, mining activities, </w:t>
      </w:r>
      <w:proofErr w:type="spellStart"/>
      <w:r w:rsidR="00965031">
        <w:rPr>
          <w:rFonts w:ascii="Times New Roman" w:hAnsi="Times New Roman" w:cs="Times New Roman"/>
        </w:rPr>
        <w:t>urbanisation</w:t>
      </w:r>
      <w:proofErr w:type="spellEnd"/>
      <w:r w:rsidRPr="00B77243">
        <w:rPr>
          <w:rFonts w:ascii="Times New Roman" w:hAnsi="Times New Roman" w:cs="Times New Roman"/>
        </w:rPr>
        <w:t>, and natural processes. Each source introduces diverse pollutants that degrade aquatic ecosystems and threaten biodiversity.</w:t>
      </w:r>
      <w:r w:rsidR="007734AC">
        <w:rPr>
          <w:rFonts w:ascii="Times New Roman" w:hAnsi="Times New Roman" w:cs="Times New Roman"/>
        </w:rPr>
        <w:t xml:space="preserve"> </w:t>
      </w:r>
    </w:p>
    <w:p w14:paraId="0B939F26" w14:textId="063FE759" w:rsidR="00792D65" w:rsidRPr="00792D65" w:rsidRDefault="00792D65" w:rsidP="00792D65">
      <w:pPr>
        <w:spacing w:line="360" w:lineRule="auto"/>
        <w:jc w:val="both"/>
        <w:rPr>
          <w:rFonts w:ascii="Times New Roman" w:hAnsi="Times New Roman" w:cs="Times New Roman"/>
          <w:b/>
          <w:bCs/>
        </w:rPr>
      </w:pPr>
      <w:r w:rsidRPr="00792D65">
        <w:rPr>
          <w:rFonts w:ascii="Times New Roman" w:hAnsi="Times New Roman" w:cs="Times New Roman"/>
          <w:b/>
          <w:bCs/>
        </w:rPr>
        <w:lastRenderedPageBreak/>
        <w:t xml:space="preserve">Research Objectives </w:t>
      </w:r>
    </w:p>
    <w:p w14:paraId="575CC2C1" w14:textId="75472D55" w:rsidR="00792D65" w:rsidRPr="00792D65" w:rsidRDefault="00792D65" w:rsidP="00792D65">
      <w:pPr>
        <w:numPr>
          <w:ilvl w:val="0"/>
          <w:numId w:val="1"/>
        </w:numPr>
        <w:spacing w:line="360" w:lineRule="auto"/>
        <w:jc w:val="both"/>
        <w:rPr>
          <w:rFonts w:ascii="Times New Roman" w:hAnsi="Times New Roman" w:cs="Times New Roman"/>
        </w:rPr>
      </w:pPr>
      <w:r w:rsidRPr="00792D65">
        <w:rPr>
          <w:rFonts w:ascii="Times New Roman" w:hAnsi="Times New Roman" w:cs="Times New Roman"/>
        </w:rPr>
        <w:t>To document the diversity and distribution of aquatic insects in the Ramganga River at Moradabad</w:t>
      </w:r>
    </w:p>
    <w:p w14:paraId="1CA84C05" w14:textId="3F4F45A6" w:rsidR="00792D65" w:rsidRPr="00792D65" w:rsidRDefault="00792D65" w:rsidP="00792D65">
      <w:pPr>
        <w:numPr>
          <w:ilvl w:val="0"/>
          <w:numId w:val="1"/>
        </w:numPr>
        <w:spacing w:line="360" w:lineRule="auto"/>
        <w:jc w:val="both"/>
        <w:rPr>
          <w:rFonts w:ascii="Times New Roman" w:hAnsi="Times New Roman" w:cs="Times New Roman"/>
        </w:rPr>
      </w:pPr>
      <w:r w:rsidRPr="00792D65">
        <w:rPr>
          <w:rFonts w:ascii="Times New Roman" w:hAnsi="Times New Roman" w:cs="Times New Roman"/>
        </w:rPr>
        <w:t xml:space="preserve">To determine the relationship between aquatic insect assemblages and </w:t>
      </w:r>
      <w:proofErr w:type="spellStart"/>
      <w:r w:rsidRPr="00792D65">
        <w:rPr>
          <w:rFonts w:ascii="Times New Roman" w:hAnsi="Times New Roman" w:cs="Times New Roman"/>
        </w:rPr>
        <w:t>physico</w:t>
      </w:r>
      <w:proofErr w:type="spellEnd"/>
      <w:r w:rsidRPr="00792D65">
        <w:rPr>
          <w:rFonts w:ascii="Times New Roman" w:hAnsi="Times New Roman" w:cs="Times New Roman"/>
        </w:rPr>
        <w:t>-chemical water quality parameters</w:t>
      </w:r>
    </w:p>
    <w:p w14:paraId="5B67E3E9" w14:textId="7DF5289F" w:rsidR="00792D65" w:rsidRDefault="00792D65" w:rsidP="00792D65">
      <w:pPr>
        <w:numPr>
          <w:ilvl w:val="0"/>
          <w:numId w:val="1"/>
        </w:numPr>
        <w:spacing w:line="360" w:lineRule="auto"/>
        <w:jc w:val="both"/>
        <w:rPr>
          <w:rFonts w:ascii="Times New Roman" w:hAnsi="Times New Roman" w:cs="Times New Roman"/>
        </w:rPr>
      </w:pPr>
      <w:r w:rsidRPr="00792D65">
        <w:rPr>
          <w:rFonts w:ascii="Times New Roman" w:hAnsi="Times New Roman" w:cs="Times New Roman"/>
        </w:rPr>
        <w:t>To evaluate aquatic insects as reliable bioindicators of water quality across river stretches</w:t>
      </w:r>
    </w:p>
    <w:p w14:paraId="334F2E5A" w14:textId="6ADECD51" w:rsidR="00792D65" w:rsidRPr="00C23974" w:rsidRDefault="00792D65" w:rsidP="00C23974">
      <w:pPr>
        <w:pStyle w:val="ListParagraph"/>
        <w:numPr>
          <w:ilvl w:val="0"/>
          <w:numId w:val="4"/>
        </w:numPr>
        <w:spacing w:line="360" w:lineRule="auto"/>
        <w:ind w:left="284" w:hanging="284"/>
        <w:jc w:val="both"/>
        <w:rPr>
          <w:rFonts w:ascii="Times New Roman" w:hAnsi="Times New Roman" w:cs="Times New Roman"/>
          <w:b/>
          <w:bCs/>
        </w:rPr>
      </w:pPr>
      <w:r w:rsidRPr="00C23974">
        <w:rPr>
          <w:rFonts w:ascii="Times New Roman" w:hAnsi="Times New Roman" w:cs="Times New Roman"/>
          <w:b/>
          <w:bCs/>
        </w:rPr>
        <w:t>Methodology</w:t>
      </w:r>
    </w:p>
    <w:p w14:paraId="37CD1ADC" w14:textId="362772D0"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 xml:space="preserve">2.1 </w:t>
      </w:r>
      <w:r w:rsidR="00565393" w:rsidRPr="00565393">
        <w:rPr>
          <w:rFonts w:ascii="Times New Roman" w:hAnsi="Times New Roman" w:cs="Times New Roman"/>
          <w:b/>
          <w:bCs/>
        </w:rPr>
        <w:t>Study Area</w:t>
      </w:r>
    </w:p>
    <w:p w14:paraId="193F9E72" w14:textId="5BAEF2C8" w:rsidR="00F41858" w:rsidRDefault="00F41858" w:rsidP="00565393">
      <w:pPr>
        <w:spacing w:line="360" w:lineRule="auto"/>
        <w:jc w:val="both"/>
        <w:rPr>
          <w:rFonts w:ascii="Times New Roman" w:hAnsi="Times New Roman" w:cs="Times New Roman"/>
        </w:rPr>
      </w:pPr>
      <w:r w:rsidRPr="00F41858">
        <w:rPr>
          <w:rFonts w:ascii="Times New Roman" w:hAnsi="Times New Roman" w:cs="Times New Roman"/>
        </w:rPr>
        <w:t>The research was carried out on the Ramganga River</w:t>
      </w:r>
      <w:r w:rsidR="00965031">
        <w:rPr>
          <w:rFonts w:ascii="Times New Roman" w:hAnsi="Times New Roman" w:cs="Times New Roman"/>
        </w:rPr>
        <w:t>,</w:t>
      </w:r>
      <w:r w:rsidRPr="00F41858">
        <w:rPr>
          <w:rFonts w:ascii="Times New Roman" w:hAnsi="Times New Roman" w:cs="Times New Roman"/>
        </w:rPr>
        <w:t xml:space="preserve"> located in the Moradabad district in Uttar Pradesh, India, which is a huge offshoot of the River Ganga. The Ramganga begins in the Kumaon Himalayas and goes through the hilly territories as well as the plain ones and eventually joins the Ganga. In Moradabad, the river faces extensive anthropogenic pressure</w:t>
      </w:r>
      <w:r w:rsidR="00965031">
        <w:rPr>
          <w:rFonts w:ascii="Times New Roman" w:hAnsi="Times New Roman" w:cs="Times New Roman"/>
        </w:rPr>
        <w:t>,</w:t>
      </w:r>
      <w:r w:rsidRPr="00F41858">
        <w:rPr>
          <w:rFonts w:ascii="Times New Roman" w:hAnsi="Times New Roman" w:cs="Times New Roman"/>
        </w:rPr>
        <w:t xml:space="preserve"> especially through the untreated municipal sewage discharged into the river, effluents discharged in the river by the industries of brassware and electroplating, and sand mining activities that are not regulated. To determine the spatial variability of ecological conditions</w:t>
      </w:r>
      <w:r w:rsidR="00965031">
        <w:rPr>
          <w:rFonts w:ascii="Times New Roman" w:hAnsi="Times New Roman" w:cs="Times New Roman"/>
        </w:rPr>
        <w:t>,</w:t>
      </w:r>
      <w:r w:rsidRPr="00F41858">
        <w:rPr>
          <w:rFonts w:ascii="Times New Roman" w:hAnsi="Times New Roman" w:cs="Times New Roman"/>
        </w:rPr>
        <w:t xml:space="preserve"> three sites were chosen</w:t>
      </w:r>
      <w:r w:rsidR="00965031">
        <w:rPr>
          <w:rFonts w:ascii="Times New Roman" w:hAnsi="Times New Roman" w:cs="Times New Roman"/>
        </w:rPr>
        <w:t>:</w:t>
      </w:r>
      <w:r w:rsidR="00965031" w:rsidRPr="00F41858">
        <w:rPr>
          <w:rFonts w:ascii="Times New Roman" w:hAnsi="Times New Roman" w:cs="Times New Roman"/>
        </w:rPr>
        <w:t xml:space="preserve"> </w:t>
      </w:r>
      <w:r w:rsidRPr="00F41858">
        <w:rPr>
          <w:rFonts w:ascii="Times New Roman" w:hAnsi="Times New Roman" w:cs="Times New Roman"/>
        </w:rPr>
        <w:t>an upstream site with relatively less disturbance, a midstream site in the urban stretch receiving maximum discharge and a downstream site which is exposed to cumulative anthropogenic effects. All sampling locations were geographically coded with the aid of GPS</w:t>
      </w:r>
      <w:r w:rsidR="00965031">
        <w:rPr>
          <w:rFonts w:ascii="Times New Roman" w:hAnsi="Times New Roman" w:cs="Times New Roman"/>
        </w:rPr>
        <w:t>,</w:t>
      </w:r>
      <w:r w:rsidRPr="00F41858">
        <w:rPr>
          <w:rFonts w:ascii="Times New Roman" w:hAnsi="Times New Roman" w:cs="Times New Roman"/>
        </w:rPr>
        <w:t xml:space="preserve"> and an </w:t>
      </w:r>
      <w:r w:rsidR="00965031">
        <w:rPr>
          <w:rFonts w:ascii="Times New Roman" w:hAnsi="Times New Roman" w:cs="Times New Roman"/>
        </w:rPr>
        <w:t>elaborate</w:t>
      </w:r>
      <w:r w:rsidR="00965031" w:rsidRPr="00F41858">
        <w:rPr>
          <w:rFonts w:ascii="Times New Roman" w:hAnsi="Times New Roman" w:cs="Times New Roman"/>
        </w:rPr>
        <w:t xml:space="preserve"> </w:t>
      </w:r>
      <w:r w:rsidRPr="00F41858">
        <w:rPr>
          <w:rFonts w:ascii="Times New Roman" w:hAnsi="Times New Roman" w:cs="Times New Roman"/>
        </w:rPr>
        <w:t>map was drawn to show the sampling locations.</w:t>
      </w:r>
    </w:p>
    <w:p w14:paraId="5E913109" w14:textId="50C46410"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 xml:space="preserve">2.2 </w:t>
      </w:r>
      <w:r w:rsidR="00565393" w:rsidRPr="00565393">
        <w:rPr>
          <w:rFonts w:ascii="Times New Roman" w:hAnsi="Times New Roman" w:cs="Times New Roman"/>
          <w:b/>
          <w:bCs/>
        </w:rPr>
        <w:t>Sampling Design</w:t>
      </w:r>
    </w:p>
    <w:p w14:paraId="16449660" w14:textId="65758FB8" w:rsidR="00193B29" w:rsidRDefault="00C23974" w:rsidP="00565393">
      <w:pPr>
        <w:spacing w:line="360" w:lineRule="auto"/>
        <w:jc w:val="both"/>
        <w:rPr>
          <w:rFonts w:ascii="Times New Roman" w:hAnsi="Times New Roman" w:cs="Times New Roman"/>
        </w:rPr>
      </w:pPr>
      <w:r w:rsidRPr="00C23974">
        <w:rPr>
          <w:rFonts w:ascii="Times New Roman" w:hAnsi="Times New Roman" w:cs="Times New Roman"/>
        </w:rPr>
        <w:t>Sampling was carried out seasonally during the pre-monsoon, monsoon, and post-monsoon periods to capture temporal variation in aquatic insect assemblages and water quality</w:t>
      </w:r>
      <w:r w:rsidR="00AD5F3E">
        <w:rPr>
          <w:rFonts w:ascii="Times New Roman" w:hAnsi="Times New Roman" w:cs="Times New Roman"/>
        </w:rPr>
        <w:t xml:space="preserve"> Figure </w:t>
      </w:r>
      <w:r w:rsidR="00B77243">
        <w:rPr>
          <w:rFonts w:ascii="Times New Roman" w:hAnsi="Times New Roman" w:cs="Times New Roman"/>
        </w:rPr>
        <w:t>4</w:t>
      </w:r>
      <w:r w:rsidR="00193B29" w:rsidRPr="00193B29">
        <w:rPr>
          <w:rFonts w:ascii="Times New Roman" w:hAnsi="Times New Roman" w:cs="Times New Roman"/>
        </w:rPr>
        <w:t xml:space="preserve">. Three replicates were collected at every site with the help of the use of kick nets, Surber samplers, and hand-picking in order to reduce sampling error and consider the heterogeneity of the habitats. This plan made it possible to assess the two spatial gradients along the river and </w:t>
      </w:r>
      <w:r w:rsidR="00193B29">
        <w:rPr>
          <w:rFonts w:ascii="Times New Roman" w:hAnsi="Times New Roman" w:cs="Times New Roman"/>
        </w:rPr>
        <w:t xml:space="preserve">the </w:t>
      </w:r>
      <w:r w:rsidR="00193B29" w:rsidRPr="00193B29">
        <w:rPr>
          <w:rFonts w:ascii="Times New Roman" w:hAnsi="Times New Roman" w:cs="Times New Roman"/>
        </w:rPr>
        <w:t xml:space="preserve">temporal dynamics of the biodiversity and environmental parameters relatively. The members of Ephemeroptera, Plecoptera, and Trichoptera, which are well-known sensitive indices of clean and well-oxygenated waters, were the representative taxa. On the other hand, less tolerant </w:t>
      </w:r>
      <w:r w:rsidR="00193B29" w:rsidRPr="00193B29">
        <w:rPr>
          <w:rFonts w:ascii="Times New Roman" w:hAnsi="Times New Roman" w:cs="Times New Roman"/>
        </w:rPr>
        <w:lastRenderedPageBreak/>
        <w:t>species such as the Diptera and Hemiptera were further upstream and therefore showed to be tolerant to organically enriched or polluted environments. Such other species as Odonata and Coleoptera were identified too</w:t>
      </w:r>
      <w:r w:rsidR="00193B29">
        <w:rPr>
          <w:rFonts w:ascii="Times New Roman" w:hAnsi="Times New Roman" w:cs="Times New Roman"/>
        </w:rPr>
        <w:t>,</w:t>
      </w:r>
      <w:r w:rsidR="00193B29" w:rsidRPr="00193B29">
        <w:rPr>
          <w:rFonts w:ascii="Times New Roman" w:hAnsi="Times New Roman" w:cs="Times New Roman"/>
        </w:rPr>
        <w:t xml:space="preserve"> and it served to add more diversity to the total and provide an impression of the heterogeneity of a habitat and the water ecosystem functionality. These various orders of insects provided the sampling design with a wide ecological range and the ability to make strong tests of water quality using both sensitive and </w:t>
      </w:r>
      <w:r w:rsidR="00193B29">
        <w:rPr>
          <w:rFonts w:ascii="Times New Roman" w:hAnsi="Times New Roman" w:cs="Times New Roman"/>
        </w:rPr>
        <w:t>acclimatory</w:t>
      </w:r>
      <w:r w:rsidR="00193B29" w:rsidRPr="00193B29">
        <w:rPr>
          <w:rFonts w:ascii="Times New Roman" w:hAnsi="Times New Roman" w:cs="Times New Roman"/>
        </w:rPr>
        <w:t xml:space="preserve"> taxa.</w:t>
      </w:r>
    </w:p>
    <w:p w14:paraId="18AA62C3" w14:textId="476F5CB6" w:rsidR="00C23974" w:rsidRDefault="00C23974" w:rsidP="00565393">
      <w:pPr>
        <w:spacing w:line="360" w:lineRule="auto"/>
        <w:jc w:val="both"/>
        <w:rPr>
          <w:rFonts w:ascii="Times New Roman" w:hAnsi="Times New Roman" w:cs="Times New Roman"/>
        </w:rPr>
      </w:pPr>
      <w:r>
        <w:rPr>
          <w:rFonts w:ascii="Times New Roman" w:hAnsi="Times New Roman" w:cs="Times New Roman"/>
          <w:noProof/>
          <w:lang w:val="en-IN" w:eastAsia="en-IN"/>
        </w:rPr>
        <w:drawing>
          <wp:inline distT="0" distB="0" distL="0" distR="0" wp14:anchorId="5060B681" wp14:editId="60269AAB">
            <wp:extent cx="5966460" cy="4279265"/>
            <wp:effectExtent l="0" t="0" r="0" b="0"/>
            <wp:docPr id="1012283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822" cy="4286697"/>
                    </a:xfrm>
                    <a:prstGeom prst="rect">
                      <a:avLst/>
                    </a:prstGeom>
                    <a:noFill/>
                  </pic:spPr>
                </pic:pic>
              </a:graphicData>
            </a:graphic>
          </wp:inline>
        </w:drawing>
      </w:r>
    </w:p>
    <w:p w14:paraId="79F25248" w14:textId="0151CAA3" w:rsidR="00C23974" w:rsidRDefault="00C23974" w:rsidP="00C23974">
      <w:pPr>
        <w:spacing w:line="360" w:lineRule="auto"/>
        <w:jc w:val="center"/>
        <w:rPr>
          <w:rFonts w:ascii="Times New Roman" w:hAnsi="Times New Roman" w:cs="Times New Roman"/>
        </w:rPr>
      </w:pPr>
      <w:r w:rsidRPr="00C23974">
        <w:rPr>
          <w:rFonts w:ascii="Times New Roman" w:hAnsi="Times New Roman" w:cs="Times New Roman"/>
          <w:b/>
          <w:bCs/>
        </w:rPr>
        <w:t xml:space="preserve">Figure </w:t>
      </w:r>
      <w:r w:rsidR="00B77243">
        <w:rPr>
          <w:rFonts w:ascii="Times New Roman" w:hAnsi="Times New Roman" w:cs="Times New Roman"/>
          <w:b/>
          <w:bCs/>
        </w:rPr>
        <w:t>4</w:t>
      </w:r>
      <w:r w:rsidRPr="00C23974">
        <w:rPr>
          <w:rFonts w:ascii="Times New Roman" w:hAnsi="Times New Roman" w:cs="Times New Roman"/>
          <w:b/>
          <w:bCs/>
        </w:rPr>
        <w:t>:</w:t>
      </w:r>
      <w:r>
        <w:rPr>
          <w:rFonts w:ascii="Times New Roman" w:hAnsi="Times New Roman" w:cs="Times New Roman"/>
        </w:rPr>
        <w:t xml:space="preserve"> </w:t>
      </w:r>
      <w:r w:rsidRPr="00C23974">
        <w:rPr>
          <w:rFonts w:ascii="Times New Roman" w:hAnsi="Times New Roman" w:cs="Times New Roman"/>
        </w:rPr>
        <w:t>Representative aquatic insect taxa recorded from the Ramganga River</w:t>
      </w:r>
    </w:p>
    <w:p w14:paraId="4EA9DD9E" w14:textId="5BE152F6" w:rsidR="00C23974" w:rsidRPr="00C23974" w:rsidRDefault="00C23974" w:rsidP="00565393">
      <w:pPr>
        <w:spacing w:line="360" w:lineRule="auto"/>
        <w:jc w:val="both"/>
        <w:rPr>
          <w:rFonts w:ascii="Times New Roman" w:hAnsi="Times New Roman" w:cs="Times New Roman"/>
        </w:rPr>
      </w:pPr>
      <w:r w:rsidRPr="00C23974">
        <w:rPr>
          <w:rFonts w:ascii="Times New Roman" w:hAnsi="Times New Roman" w:cs="Times New Roman"/>
        </w:rPr>
        <w:t xml:space="preserve">This figure illustrates key insect groups collected during sampling, including </w:t>
      </w:r>
      <w:r>
        <w:rPr>
          <w:rFonts w:ascii="Times New Roman" w:hAnsi="Times New Roman" w:cs="Times New Roman"/>
        </w:rPr>
        <w:t xml:space="preserve">(a) </w:t>
      </w:r>
      <w:r w:rsidRPr="00C23974">
        <w:rPr>
          <w:rFonts w:ascii="Times New Roman" w:hAnsi="Times New Roman" w:cs="Times New Roman"/>
        </w:rPr>
        <w:t xml:space="preserve">Ephemeroptera, </w:t>
      </w:r>
      <w:r>
        <w:rPr>
          <w:rFonts w:ascii="Times New Roman" w:hAnsi="Times New Roman" w:cs="Times New Roman"/>
        </w:rPr>
        <w:t xml:space="preserve">(b) </w:t>
      </w:r>
      <w:r w:rsidRPr="00C23974">
        <w:rPr>
          <w:rFonts w:ascii="Times New Roman" w:hAnsi="Times New Roman" w:cs="Times New Roman"/>
        </w:rPr>
        <w:t xml:space="preserve">Plecoptera, </w:t>
      </w:r>
      <w:r>
        <w:rPr>
          <w:rFonts w:ascii="Times New Roman" w:hAnsi="Times New Roman" w:cs="Times New Roman"/>
        </w:rPr>
        <w:t xml:space="preserve">(c) </w:t>
      </w:r>
      <w:r w:rsidRPr="00C23974">
        <w:rPr>
          <w:rFonts w:ascii="Times New Roman" w:hAnsi="Times New Roman" w:cs="Times New Roman"/>
        </w:rPr>
        <w:t xml:space="preserve">Odonata, </w:t>
      </w:r>
      <w:r>
        <w:rPr>
          <w:rFonts w:ascii="Times New Roman" w:hAnsi="Times New Roman" w:cs="Times New Roman"/>
        </w:rPr>
        <w:t xml:space="preserve">(d) </w:t>
      </w:r>
      <w:r w:rsidRPr="00C23974">
        <w:rPr>
          <w:rFonts w:ascii="Times New Roman" w:hAnsi="Times New Roman" w:cs="Times New Roman"/>
        </w:rPr>
        <w:t xml:space="preserve">Trichoptera, </w:t>
      </w:r>
      <w:r>
        <w:rPr>
          <w:rFonts w:ascii="Times New Roman" w:hAnsi="Times New Roman" w:cs="Times New Roman"/>
        </w:rPr>
        <w:t xml:space="preserve">(e) </w:t>
      </w:r>
      <w:r w:rsidRPr="00C23974">
        <w:rPr>
          <w:rFonts w:ascii="Times New Roman" w:hAnsi="Times New Roman" w:cs="Times New Roman"/>
        </w:rPr>
        <w:t>Diptera,</w:t>
      </w:r>
      <w:r>
        <w:rPr>
          <w:rFonts w:ascii="Times New Roman" w:hAnsi="Times New Roman" w:cs="Times New Roman"/>
        </w:rPr>
        <w:t xml:space="preserve"> (f)</w:t>
      </w:r>
      <w:r w:rsidRPr="00C23974">
        <w:rPr>
          <w:rFonts w:ascii="Times New Roman" w:hAnsi="Times New Roman" w:cs="Times New Roman"/>
        </w:rPr>
        <w:t xml:space="preserve"> Hemiptera, and </w:t>
      </w:r>
      <w:r>
        <w:rPr>
          <w:rFonts w:ascii="Times New Roman" w:hAnsi="Times New Roman" w:cs="Times New Roman"/>
        </w:rPr>
        <w:t xml:space="preserve">(g) </w:t>
      </w:r>
      <w:r w:rsidRPr="00C23974">
        <w:rPr>
          <w:rFonts w:ascii="Times New Roman" w:hAnsi="Times New Roman" w:cs="Times New Roman"/>
        </w:rPr>
        <w:t>Coleoptera, which represent both pollution-sensitive and pollution-tolerant taxa used in bioassessment.</w:t>
      </w:r>
    </w:p>
    <w:p w14:paraId="3E331F21" w14:textId="6A98AEB9"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 xml:space="preserve">2.3 </w:t>
      </w:r>
      <w:r w:rsidR="00565393" w:rsidRPr="00565393">
        <w:rPr>
          <w:rFonts w:ascii="Times New Roman" w:hAnsi="Times New Roman" w:cs="Times New Roman"/>
          <w:b/>
          <w:bCs/>
        </w:rPr>
        <w:t>Collection and Identification of Aquatic Insects</w:t>
      </w:r>
    </w:p>
    <w:p w14:paraId="4A3E1530" w14:textId="61A4C21D" w:rsidR="00565393" w:rsidRDefault="00965031" w:rsidP="00565393">
      <w:pPr>
        <w:spacing w:line="360" w:lineRule="auto"/>
        <w:jc w:val="both"/>
        <w:rPr>
          <w:rFonts w:ascii="Times New Roman" w:hAnsi="Times New Roman" w:cs="Times New Roman"/>
        </w:rPr>
      </w:pPr>
      <w:r>
        <w:rPr>
          <w:rFonts w:ascii="Times New Roman" w:hAnsi="Times New Roman" w:cs="Times New Roman"/>
          <w:noProof/>
          <w:lang w:val="en-IN" w:eastAsia="en-IN"/>
        </w:rPr>
        <mc:AlternateContent>
          <mc:Choice Requires="wps">
            <w:drawing>
              <wp:anchor distT="0" distB="0" distL="114300" distR="114300" simplePos="0" relativeHeight="251658240" behindDoc="0" locked="0" layoutInCell="1" allowOverlap="1" wp14:anchorId="66601677" wp14:editId="383F578A">
                <wp:simplePos x="0" y="0"/>
                <wp:positionH relativeFrom="column">
                  <wp:posOffset>3089476</wp:posOffset>
                </wp:positionH>
                <wp:positionV relativeFrom="paragraph">
                  <wp:posOffset>3362702</wp:posOffset>
                </wp:positionV>
                <wp:extent cx="552090" cy="94891"/>
                <wp:effectExtent l="0" t="0" r="19685" b="19685"/>
                <wp:wrapNone/>
                <wp:docPr id="493428193" name="Rectangle 1"/>
                <wp:cNvGraphicFramePr/>
                <a:graphic xmlns:a="http://schemas.openxmlformats.org/drawingml/2006/main">
                  <a:graphicData uri="http://schemas.microsoft.com/office/word/2010/wordprocessingShape">
                    <wps:wsp>
                      <wps:cNvSpPr/>
                      <wps:spPr>
                        <a:xfrm>
                          <a:off x="0" y="0"/>
                          <a:ext cx="552090" cy="948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A8572" id="Rectangle 1" o:spid="_x0000_s1026" style="position:absolute;margin-left:243.25pt;margin-top:264.8pt;width:43.45pt;height:7.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" fillcolor="#4472c4 [3204]" strokecolor="#09101d [484]" strokeweight="1pt"/>
            </w:pict>
          </mc:Fallback>
        </mc:AlternateContent>
      </w:r>
      <w:r w:rsidR="00565393" w:rsidRPr="00565393">
        <w:rPr>
          <w:rFonts w:ascii="Times New Roman" w:hAnsi="Times New Roman" w:cs="Times New Roman"/>
        </w:rPr>
        <w:t xml:space="preserve">Aquatic insects were sampled using a multi-gear approach to ensure comprehensive coverage of different microhabitats. A kick net was used in riffle zones, where the substrate was disturbed by </w:t>
      </w:r>
      <w:r w:rsidR="00565393" w:rsidRPr="00565393">
        <w:rPr>
          <w:rFonts w:ascii="Times New Roman" w:hAnsi="Times New Roman" w:cs="Times New Roman"/>
        </w:rPr>
        <w:lastRenderedPageBreak/>
        <w:t>foot movements to dislodge insects into the net</w:t>
      </w:r>
      <w:r w:rsidR="00F41858" w:rsidRPr="00F41858">
        <w:rPr>
          <w:rFonts w:ascii="Times New Roman" w:hAnsi="Times New Roman" w:cs="Times New Roman"/>
        </w:rPr>
        <w:t>. Quantitative benthic sampling of sand and gravel substrata was done using a Surber sampler. The insects on stones, submerged macrophytes and woody debris were collected manually with the help of forceps and brushes. The replicas occupied about 1 m 2 of the riverbed. Collected samples were washed to eliminate sediments and kept in 70% ethanol</w:t>
      </w:r>
      <w:r>
        <w:rPr>
          <w:rFonts w:ascii="Times New Roman" w:hAnsi="Times New Roman" w:cs="Times New Roman"/>
        </w:rPr>
        <w:t>,</w:t>
      </w:r>
      <w:r w:rsidR="00F41858" w:rsidRPr="00F41858">
        <w:rPr>
          <w:rFonts w:ascii="Times New Roman" w:hAnsi="Times New Roman" w:cs="Times New Roman"/>
        </w:rPr>
        <w:t xml:space="preserve"> and then taken to the lab to be processed further. The identification was done using standard Indian aquatic insect taxonomic keys under a stereomicroscope</w:t>
      </w:r>
      <w:r>
        <w:rPr>
          <w:rFonts w:ascii="Times New Roman" w:hAnsi="Times New Roman" w:cs="Times New Roman"/>
        </w:rPr>
        <w:t>,</w:t>
      </w:r>
      <w:r w:rsidR="00F41858" w:rsidRPr="00F41858">
        <w:rPr>
          <w:rFonts w:ascii="Times New Roman" w:hAnsi="Times New Roman" w:cs="Times New Roman"/>
        </w:rPr>
        <w:t xml:space="preserve"> and the identification was done to the family or genus level, but where possible</w:t>
      </w:r>
      <w:r>
        <w:rPr>
          <w:rFonts w:ascii="Times New Roman" w:hAnsi="Times New Roman" w:cs="Times New Roman"/>
        </w:rPr>
        <w:t>,</w:t>
      </w:r>
      <w:r w:rsidR="00F41858" w:rsidRPr="00F41858">
        <w:rPr>
          <w:rFonts w:ascii="Times New Roman" w:hAnsi="Times New Roman" w:cs="Times New Roman"/>
        </w:rPr>
        <w:t xml:space="preserve"> to the species level identification was done. Field photographs were used to represent sampling activities (Figure 5).</w:t>
      </w:r>
    </w:p>
    <w:p w14:paraId="32E45F15" w14:textId="1C2302BD" w:rsidR="00E74F41" w:rsidRPr="00565393" w:rsidRDefault="0029596C" w:rsidP="00565393">
      <w:pPr>
        <w:spacing w:line="360" w:lineRule="auto"/>
        <w:jc w:val="both"/>
        <w:rPr>
          <w:rFonts w:ascii="Times New Roman" w:hAnsi="Times New Roman" w:cs="Times New Roman"/>
        </w:rPr>
      </w:pPr>
      <w:r w:rsidRPr="00E74F41">
        <w:rPr>
          <w:rFonts w:ascii="Times New Roman" w:hAnsi="Times New Roman" w:cs="Times New Roman"/>
          <w:noProof/>
          <w:lang w:val="en-IN" w:eastAsia="en-IN"/>
        </w:rPr>
        <w:drawing>
          <wp:anchor distT="0" distB="0" distL="114300" distR="114300" simplePos="0" relativeHeight="251659264" behindDoc="0" locked="0" layoutInCell="1" allowOverlap="1" wp14:anchorId="2A3660B5" wp14:editId="1D10A89E">
            <wp:simplePos x="0" y="0"/>
            <wp:positionH relativeFrom="margin">
              <wp:align>center</wp:align>
            </wp:positionH>
            <wp:positionV relativeFrom="paragraph">
              <wp:posOffset>0</wp:posOffset>
            </wp:positionV>
            <wp:extent cx="4114800" cy="4234815"/>
            <wp:effectExtent l="0" t="0" r="0" b="0"/>
            <wp:wrapTopAndBottom/>
            <wp:docPr id="1394846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46113" name=""/>
                    <pic:cNvPicPr/>
                  </pic:nvPicPr>
                  <pic:blipFill>
                    <a:blip r:embed="rId11">
                      <a:extLst>
                        <a:ext uri="{28A0092B-C50C-407E-A947-70E740481C1C}">
                          <a14:useLocalDpi xmlns:a14="http://schemas.microsoft.com/office/drawing/2010/main" val="0"/>
                        </a:ext>
                      </a:extLst>
                    </a:blip>
                    <a:stretch>
                      <a:fillRect/>
                    </a:stretch>
                  </pic:blipFill>
                  <pic:spPr>
                    <a:xfrm>
                      <a:off x="0" y="0"/>
                      <a:ext cx="4114800" cy="4234815"/>
                    </a:xfrm>
                    <a:prstGeom prst="rect">
                      <a:avLst/>
                    </a:prstGeom>
                  </pic:spPr>
                </pic:pic>
              </a:graphicData>
            </a:graphic>
            <wp14:sizeRelH relativeFrom="margin">
              <wp14:pctWidth>0</wp14:pctWidth>
            </wp14:sizeRelH>
            <wp14:sizeRelV relativeFrom="margin">
              <wp14:pctHeight>0</wp14:pctHeight>
            </wp14:sizeRelV>
          </wp:anchor>
        </w:drawing>
      </w:r>
    </w:p>
    <w:p w14:paraId="4ABFA5AF" w14:textId="501AE081" w:rsidR="00565393" w:rsidRDefault="00E0644A" w:rsidP="00E0644A">
      <w:pPr>
        <w:spacing w:line="360" w:lineRule="auto"/>
        <w:jc w:val="center"/>
        <w:rPr>
          <w:rFonts w:ascii="Times New Roman" w:hAnsi="Times New Roman" w:cs="Times New Roman"/>
        </w:rPr>
      </w:pPr>
      <w:r w:rsidRPr="00E0644A">
        <w:rPr>
          <w:rFonts w:ascii="Times New Roman" w:hAnsi="Times New Roman" w:cs="Times New Roman"/>
          <w:b/>
          <w:bCs/>
        </w:rPr>
        <w:t xml:space="preserve">Figure </w:t>
      </w:r>
      <w:r w:rsidR="00B77243">
        <w:rPr>
          <w:rFonts w:ascii="Times New Roman" w:hAnsi="Times New Roman" w:cs="Times New Roman"/>
          <w:b/>
          <w:bCs/>
        </w:rPr>
        <w:t>5</w:t>
      </w:r>
      <w:r w:rsidRPr="00E0644A">
        <w:rPr>
          <w:rFonts w:ascii="Times New Roman" w:hAnsi="Times New Roman" w:cs="Times New Roman"/>
          <w:b/>
          <w:bCs/>
        </w:rPr>
        <w:t>:</w:t>
      </w:r>
      <w:r>
        <w:rPr>
          <w:rFonts w:ascii="Times New Roman" w:hAnsi="Times New Roman" w:cs="Times New Roman"/>
        </w:rPr>
        <w:t xml:space="preserve"> </w:t>
      </w:r>
      <w:r w:rsidRPr="00E0644A">
        <w:rPr>
          <w:rFonts w:ascii="Times New Roman" w:hAnsi="Times New Roman" w:cs="Times New Roman"/>
        </w:rPr>
        <w:t>Aquatic insect sampling in the Ramganga River, Moradabad</w:t>
      </w:r>
    </w:p>
    <w:p w14:paraId="5AAA83F0" w14:textId="36700ABA" w:rsidR="00E0644A" w:rsidRPr="00565393" w:rsidRDefault="00E0644A" w:rsidP="00565393">
      <w:pPr>
        <w:spacing w:line="360" w:lineRule="auto"/>
        <w:jc w:val="both"/>
        <w:rPr>
          <w:rFonts w:ascii="Times New Roman" w:hAnsi="Times New Roman" w:cs="Times New Roman"/>
        </w:rPr>
      </w:pPr>
      <w:r w:rsidRPr="00E0644A">
        <w:rPr>
          <w:rFonts w:ascii="Times New Roman" w:hAnsi="Times New Roman" w:cs="Times New Roman"/>
        </w:rPr>
        <w:t>Field sampling using a hand net to collect aquatic insects along the Ramganga River, illustrating practical methods employed for biodiversity assessment and biomonitoring of water quality.</w:t>
      </w:r>
    </w:p>
    <w:p w14:paraId="3543FCD9" w14:textId="7B68EA4D"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 xml:space="preserve">2.4 </w:t>
      </w:r>
      <w:r w:rsidR="00565393" w:rsidRPr="00565393">
        <w:rPr>
          <w:rFonts w:ascii="Times New Roman" w:hAnsi="Times New Roman" w:cs="Times New Roman"/>
          <w:b/>
          <w:bCs/>
        </w:rPr>
        <w:t>Water Quality Assessment</w:t>
      </w:r>
    </w:p>
    <w:p w14:paraId="3E180AF2" w14:textId="39B0A14A" w:rsidR="00C51891" w:rsidRDefault="00C51891" w:rsidP="00C51891">
      <w:pPr>
        <w:spacing w:line="360" w:lineRule="auto"/>
        <w:jc w:val="both"/>
        <w:rPr>
          <w:rFonts w:ascii="Times New Roman" w:hAnsi="Times New Roman" w:cs="Times New Roman"/>
        </w:rPr>
      </w:pPr>
      <w:r w:rsidRPr="00C51891">
        <w:rPr>
          <w:rFonts w:ascii="Times New Roman" w:hAnsi="Times New Roman" w:cs="Times New Roman"/>
        </w:rPr>
        <w:lastRenderedPageBreak/>
        <w:t xml:space="preserve">Together with </w:t>
      </w:r>
      <w:r w:rsidR="00965031">
        <w:rPr>
          <w:rFonts w:ascii="Times New Roman" w:hAnsi="Times New Roman" w:cs="Times New Roman"/>
        </w:rPr>
        <w:t xml:space="preserve">the </w:t>
      </w:r>
      <w:r w:rsidRPr="00C51891">
        <w:rPr>
          <w:rFonts w:ascii="Times New Roman" w:hAnsi="Times New Roman" w:cs="Times New Roman"/>
        </w:rPr>
        <w:t xml:space="preserve">insect sample, </w:t>
      </w:r>
      <w:r w:rsidR="00965031">
        <w:rPr>
          <w:rFonts w:ascii="Times New Roman" w:hAnsi="Times New Roman" w:cs="Times New Roman"/>
        </w:rPr>
        <w:t xml:space="preserve">a </w:t>
      </w:r>
      <w:r w:rsidRPr="00C51891">
        <w:rPr>
          <w:rFonts w:ascii="Times New Roman" w:hAnsi="Times New Roman" w:cs="Times New Roman"/>
        </w:rPr>
        <w:t xml:space="preserve">water sample was taken at each location in pre-cleaned polyethene bottles to undergo </w:t>
      </w:r>
      <w:proofErr w:type="spellStart"/>
      <w:r w:rsidRPr="00C51891">
        <w:rPr>
          <w:rFonts w:ascii="Times New Roman" w:hAnsi="Times New Roman" w:cs="Times New Roman"/>
        </w:rPr>
        <w:t>physico</w:t>
      </w:r>
      <w:proofErr w:type="spellEnd"/>
      <w:r w:rsidRPr="00C51891">
        <w:rPr>
          <w:rFonts w:ascii="Times New Roman" w:hAnsi="Times New Roman" w:cs="Times New Roman"/>
        </w:rPr>
        <w:t>-chemical analysis. The in-situ parameters, including the temperature of water, pH, DO</w:t>
      </w:r>
      <w:r w:rsidR="00965031">
        <w:rPr>
          <w:rFonts w:ascii="Times New Roman" w:hAnsi="Times New Roman" w:cs="Times New Roman"/>
        </w:rPr>
        <w:t>,</w:t>
      </w:r>
      <w:r w:rsidRPr="00C51891">
        <w:rPr>
          <w:rFonts w:ascii="Times New Roman" w:hAnsi="Times New Roman" w:cs="Times New Roman"/>
        </w:rPr>
        <w:t xml:space="preserve"> and electrical conductivity</w:t>
      </w:r>
      <w:r w:rsidR="00965031">
        <w:rPr>
          <w:rFonts w:ascii="Times New Roman" w:hAnsi="Times New Roman" w:cs="Times New Roman"/>
        </w:rPr>
        <w:t>,</w:t>
      </w:r>
      <w:r w:rsidRPr="00C51891">
        <w:rPr>
          <w:rFonts w:ascii="Times New Roman" w:hAnsi="Times New Roman" w:cs="Times New Roman"/>
        </w:rPr>
        <w:t xml:space="preserve"> were measured using portable meters that had been calibrated prior to use. Biometric analyses were conducted on BOD, 5-day method, TDS, </w:t>
      </w:r>
      <w:r w:rsidR="00965031">
        <w:rPr>
          <w:rFonts w:ascii="Times New Roman" w:hAnsi="Times New Roman" w:cs="Times New Roman"/>
        </w:rPr>
        <w:t>nitrate-nitrogen</w:t>
      </w:r>
      <w:r w:rsidRPr="00C51891">
        <w:rPr>
          <w:rFonts w:ascii="Times New Roman" w:hAnsi="Times New Roman" w:cs="Times New Roman"/>
        </w:rPr>
        <w:t xml:space="preserve"> (NO 3 -N), and </w:t>
      </w:r>
      <w:r w:rsidR="00965031">
        <w:rPr>
          <w:rFonts w:ascii="Times New Roman" w:hAnsi="Times New Roman" w:cs="Times New Roman"/>
        </w:rPr>
        <w:t>phosphate-phosphorus</w:t>
      </w:r>
      <w:r w:rsidRPr="00C51891">
        <w:rPr>
          <w:rFonts w:ascii="Times New Roman" w:hAnsi="Times New Roman" w:cs="Times New Roman"/>
        </w:rPr>
        <w:t xml:space="preserve"> (PO 4 -P) according to the standard procedures of the American Public Health Association (APHA, 2017). The analyses were done in </w:t>
      </w:r>
      <w:r w:rsidR="00965031">
        <w:rPr>
          <w:rFonts w:ascii="Times New Roman" w:hAnsi="Times New Roman" w:cs="Times New Roman"/>
        </w:rPr>
        <w:t>triplicate,</w:t>
      </w:r>
      <w:r w:rsidR="00965031" w:rsidRPr="00C51891">
        <w:rPr>
          <w:rFonts w:ascii="Times New Roman" w:hAnsi="Times New Roman" w:cs="Times New Roman"/>
        </w:rPr>
        <w:t xml:space="preserve"> </w:t>
      </w:r>
      <w:r w:rsidRPr="00C51891">
        <w:rPr>
          <w:rFonts w:ascii="Times New Roman" w:hAnsi="Times New Roman" w:cs="Times New Roman"/>
        </w:rPr>
        <w:t xml:space="preserve">and </w:t>
      </w:r>
      <w:r w:rsidR="00965031">
        <w:rPr>
          <w:rFonts w:ascii="Times New Roman" w:hAnsi="Times New Roman" w:cs="Times New Roman"/>
        </w:rPr>
        <w:t xml:space="preserve">a </w:t>
      </w:r>
      <w:r w:rsidRPr="00C51891">
        <w:rPr>
          <w:rFonts w:ascii="Times New Roman" w:hAnsi="Times New Roman" w:cs="Times New Roman"/>
        </w:rPr>
        <w:t>quality control strategy was provided with blanks, standards and duplicate samples. Photographs of the water sample collection were ready (Figure 6).</w:t>
      </w:r>
    </w:p>
    <w:p w14:paraId="6FAC88EF" w14:textId="15822D7E" w:rsidR="00E0644A" w:rsidRDefault="004728CE" w:rsidP="00E0644A">
      <w:pPr>
        <w:spacing w:line="360" w:lineRule="auto"/>
        <w:jc w:val="center"/>
        <w:rPr>
          <w:rFonts w:ascii="Times New Roman" w:hAnsi="Times New Roman" w:cs="Times New Roman"/>
          <w:b/>
          <w:bCs/>
        </w:rPr>
      </w:pPr>
      <w:r>
        <w:rPr>
          <w:rFonts w:ascii="Times New Roman" w:hAnsi="Times New Roman" w:cs="Times New Roman"/>
          <w:b/>
          <w:bCs/>
          <w:noProof/>
          <w:lang w:val="en-IN" w:eastAsia="en-IN"/>
        </w:rPr>
        <w:drawing>
          <wp:anchor distT="0" distB="0" distL="114300" distR="114300" simplePos="0" relativeHeight="251674624" behindDoc="1" locked="0" layoutInCell="1" allowOverlap="1" wp14:anchorId="4AB049A1" wp14:editId="0C2E7E38">
            <wp:simplePos x="0" y="0"/>
            <wp:positionH relativeFrom="column">
              <wp:posOffset>544195</wp:posOffset>
            </wp:positionH>
            <wp:positionV relativeFrom="paragraph">
              <wp:posOffset>62230</wp:posOffset>
            </wp:positionV>
            <wp:extent cx="4540250" cy="2758440"/>
            <wp:effectExtent l="0" t="0" r="0" b="3810"/>
            <wp:wrapTight wrapText="bothSides">
              <wp:wrapPolygon edited="0">
                <wp:start x="0" y="0"/>
                <wp:lineTo x="0" y="21481"/>
                <wp:lineTo x="21479" y="21481"/>
                <wp:lineTo x="21479" y="0"/>
                <wp:lineTo x="0" y="0"/>
              </wp:wrapPolygon>
            </wp:wrapTight>
            <wp:docPr id="1678828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0250" cy="2758440"/>
                    </a:xfrm>
                    <a:prstGeom prst="rect">
                      <a:avLst/>
                    </a:prstGeom>
                    <a:noFill/>
                  </pic:spPr>
                </pic:pic>
              </a:graphicData>
            </a:graphic>
            <wp14:sizeRelH relativeFrom="page">
              <wp14:pctWidth>0</wp14:pctWidth>
            </wp14:sizeRelH>
            <wp14:sizeRelV relativeFrom="page">
              <wp14:pctHeight>0</wp14:pctHeight>
            </wp14:sizeRelV>
          </wp:anchor>
        </w:drawing>
      </w:r>
    </w:p>
    <w:p w14:paraId="090DC7B2" w14:textId="376BB731" w:rsidR="004728CE" w:rsidRDefault="004728CE" w:rsidP="00E0644A">
      <w:pPr>
        <w:spacing w:line="360" w:lineRule="auto"/>
        <w:jc w:val="center"/>
        <w:rPr>
          <w:rFonts w:ascii="Times New Roman" w:hAnsi="Times New Roman" w:cs="Times New Roman"/>
          <w:b/>
          <w:bCs/>
        </w:rPr>
      </w:pPr>
    </w:p>
    <w:p w14:paraId="103D442B" w14:textId="0E26B0A6" w:rsidR="004728CE" w:rsidRDefault="004728CE" w:rsidP="00E0644A">
      <w:pPr>
        <w:spacing w:line="360" w:lineRule="auto"/>
        <w:jc w:val="center"/>
        <w:rPr>
          <w:rFonts w:ascii="Times New Roman" w:hAnsi="Times New Roman" w:cs="Times New Roman"/>
          <w:b/>
          <w:bCs/>
        </w:rPr>
      </w:pPr>
    </w:p>
    <w:p w14:paraId="03357EB4" w14:textId="08CB150F" w:rsidR="004728CE" w:rsidRDefault="00597E4D" w:rsidP="00E0644A">
      <w:pPr>
        <w:spacing w:line="360" w:lineRule="auto"/>
        <w:jc w:val="center"/>
        <w:rPr>
          <w:rFonts w:ascii="Times New Roman" w:hAnsi="Times New Roman" w:cs="Times New Roman"/>
          <w:b/>
          <w:bCs/>
        </w:rPr>
      </w:pPr>
      <w:r>
        <w:rPr>
          <w:rFonts w:ascii="Times New Roman" w:hAnsi="Times New Roman" w:cs="Times New Roman"/>
          <w:b/>
          <w:bCs/>
          <w:noProof/>
          <w:lang w:val="en-IN" w:eastAsia="en-IN"/>
        </w:rPr>
        <mc:AlternateContent>
          <mc:Choice Requires="wps">
            <w:drawing>
              <wp:anchor distT="0" distB="0" distL="114300" distR="114300" simplePos="0" relativeHeight="251676672" behindDoc="0" locked="0" layoutInCell="1" allowOverlap="1" wp14:anchorId="71F39845" wp14:editId="1B0549F7">
                <wp:simplePos x="0" y="0"/>
                <wp:positionH relativeFrom="column">
                  <wp:posOffset>2901613</wp:posOffset>
                </wp:positionH>
                <wp:positionV relativeFrom="paragraph">
                  <wp:posOffset>51098</wp:posOffset>
                </wp:positionV>
                <wp:extent cx="923027" cy="144300"/>
                <wp:effectExtent l="0" t="0" r="10795" b="27305"/>
                <wp:wrapNone/>
                <wp:docPr id="1757843371" name="Rectangle 2"/>
                <wp:cNvGraphicFramePr/>
                <a:graphic xmlns:a="http://schemas.openxmlformats.org/drawingml/2006/main">
                  <a:graphicData uri="http://schemas.microsoft.com/office/word/2010/wordprocessingShape">
                    <wps:wsp>
                      <wps:cNvSpPr/>
                      <wps:spPr>
                        <a:xfrm>
                          <a:off x="0" y="0"/>
                          <a:ext cx="923027" cy="14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1D07BD" id="Rectangle 2" o:spid="_x0000_s1026" style="position:absolute;margin-left:228.45pt;margin-top:4pt;width:72.7pt;height:11.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" fillcolor="#4472c4 [3204]" strokecolor="#09101d [484]" strokeweight="1pt"/>
            </w:pict>
          </mc:Fallback>
        </mc:AlternateContent>
      </w:r>
    </w:p>
    <w:p w14:paraId="5E8A9E53" w14:textId="77777777" w:rsidR="004728CE" w:rsidRDefault="004728CE" w:rsidP="00E0644A">
      <w:pPr>
        <w:spacing w:line="360" w:lineRule="auto"/>
        <w:jc w:val="center"/>
        <w:rPr>
          <w:rFonts w:ascii="Times New Roman" w:hAnsi="Times New Roman" w:cs="Times New Roman"/>
          <w:b/>
          <w:bCs/>
        </w:rPr>
      </w:pPr>
    </w:p>
    <w:p w14:paraId="2AA2B331" w14:textId="77777777" w:rsidR="004728CE" w:rsidRDefault="004728CE" w:rsidP="00E0644A">
      <w:pPr>
        <w:spacing w:line="360" w:lineRule="auto"/>
        <w:jc w:val="center"/>
        <w:rPr>
          <w:rFonts w:ascii="Times New Roman" w:hAnsi="Times New Roman" w:cs="Times New Roman"/>
          <w:b/>
          <w:bCs/>
        </w:rPr>
      </w:pPr>
    </w:p>
    <w:p w14:paraId="0FF23ECE" w14:textId="77777777" w:rsidR="004728CE" w:rsidRDefault="004728CE" w:rsidP="00E0644A">
      <w:pPr>
        <w:spacing w:line="360" w:lineRule="auto"/>
        <w:jc w:val="center"/>
        <w:rPr>
          <w:rFonts w:ascii="Times New Roman" w:hAnsi="Times New Roman" w:cs="Times New Roman"/>
          <w:b/>
          <w:bCs/>
        </w:rPr>
      </w:pPr>
    </w:p>
    <w:p w14:paraId="10C54469" w14:textId="77777777" w:rsidR="004728CE" w:rsidRDefault="004728CE" w:rsidP="00E0644A">
      <w:pPr>
        <w:spacing w:line="360" w:lineRule="auto"/>
        <w:jc w:val="center"/>
        <w:rPr>
          <w:rFonts w:ascii="Times New Roman" w:hAnsi="Times New Roman" w:cs="Times New Roman"/>
          <w:b/>
          <w:bCs/>
        </w:rPr>
      </w:pPr>
    </w:p>
    <w:p w14:paraId="654FBFFF" w14:textId="7FC2EF24" w:rsidR="00E0644A" w:rsidRPr="00E0644A" w:rsidRDefault="00E0644A" w:rsidP="00E0644A">
      <w:pPr>
        <w:spacing w:line="360" w:lineRule="auto"/>
        <w:jc w:val="center"/>
        <w:rPr>
          <w:rFonts w:ascii="Times New Roman" w:hAnsi="Times New Roman" w:cs="Times New Roman"/>
        </w:rPr>
      </w:pPr>
      <w:r w:rsidRPr="00E0644A">
        <w:rPr>
          <w:rFonts w:ascii="Times New Roman" w:hAnsi="Times New Roman" w:cs="Times New Roman"/>
          <w:b/>
          <w:bCs/>
        </w:rPr>
        <w:t xml:space="preserve">Figure </w:t>
      </w:r>
      <w:r w:rsidR="00B77243">
        <w:rPr>
          <w:rFonts w:ascii="Times New Roman" w:hAnsi="Times New Roman" w:cs="Times New Roman"/>
          <w:b/>
          <w:bCs/>
        </w:rPr>
        <w:t>6</w:t>
      </w:r>
      <w:r w:rsidRPr="00E0644A">
        <w:rPr>
          <w:rFonts w:ascii="Times New Roman" w:hAnsi="Times New Roman" w:cs="Times New Roman"/>
          <w:b/>
          <w:bCs/>
        </w:rPr>
        <w:t>:</w:t>
      </w:r>
      <w:r w:rsidRPr="00E0644A">
        <w:rPr>
          <w:rFonts w:ascii="Times New Roman" w:hAnsi="Times New Roman" w:cs="Times New Roman"/>
        </w:rPr>
        <w:t xml:space="preserve"> Collection of</w:t>
      </w:r>
      <w:r w:rsidR="00E8417C">
        <w:rPr>
          <w:rFonts w:ascii="Times New Roman" w:hAnsi="Times New Roman" w:cs="Times New Roman"/>
        </w:rPr>
        <w:t xml:space="preserve"> Insect</w:t>
      </w:r>
      <w:r w:rsidRPr="00E0644A">
        <w:rPr>
          <w:rFonts w:ascii="Times New Roman" w:hAnsi="Times New Roman" w:cs="Times New Roman"/>
        </w:rPr>
        <w:t xml:space="preserve"> samples from the Ramganga River</w:t>
      </w:r>
    </w:p>
    <w:p w14:paraId="319666B7" w14:textId="64F29CB7" w:rsidR="00E74F41" w:rsidRPr="00565393" w:rsidRDefault="00E0644A" w:rsidP="00565393">
      <w:pPr>
        <w:spacing w:line="360" w:lineRule="auto"/>
        <w:jc w:val="both"/>
        <w:rPr>
          <w:rFonts w:ascii="Times New Roman" w:hAnsi="Times New Roman" w:cs="Times New Roman"/>
        </w:rPr>
      </w:pPr>
      <w:r w:rsidRPr="00E0644A">
        <w:rPr>
          <w:rFonts w:ascii="Times New Roman" w:hAnsi="Times New Roman" w:cs="Times New Roman"/>
        </w:rPr>
        <w:t xml:space="preserve">Field collection of water samples preserved in vials for laboratory analysis of </w:t>
      </w:r>
      <w:proofErr w:type="spellStart"/>
      <w:r w:rsidRPr="00E0644A">
        <w:rPr>
          <w:rFonts w:ascii="Times New Roman" w:hAnsi="Times New Roman" w:cs="Times New Roman"/>
        </w:rPr>
        <w:t>physico</w:t>
      </w:r>
      <w:proofErr w:type="spellEnd"/>
      <w:r w:rsidRPr="00E0644A">
        <w:rPr>
          <w:rFonts w:ascii="Times New Roman" w:hAnsi="Times New Roman" w:cs="Times New Roman"/>
        </w:rPr>
        <w:t>-chemical parameters, an essential step in assessing water quality and linking it with aquatic insect biodiversity.</w:t>
      </w:r>
    </w:p>
    <w:p w14:paraId="224136AE" w14:textId="77777777" w:rsidR="00FD21C1" w:rsidRDefault="00240953" w:rsidP="00240953">
      <w:pPr>
        <w:spacing w:line="360" w:lineRule="auto"/>
        <w:jc w:val="both"/>
        <w:rPr>
          <w:rFonts w:ascii="Times New Roman" w:hAnsi="Times New Roman" w:cs="Times New Roman"/>
          <w:b/>
          <w:bCs/>
        </w:rPr>
      </w:pPr>
      <w:r>
        <w:rPr>
          <w:rFonts w:ascii="Times New Roman" w:hAnsi="Times New Roman" w:cs="Times New Roman"/>
          <w:b/>
          <w:bCs/>
        </w:rPr>
        <w:t xml:space="preserve">2.5 </w:t>
      </w:r>
      <w:r w:rsidRPr="00240953">
        <w:rPr>
          <w:rFonts w:ascii="Times New Roman" w:hAnsi="Times New Roman" w:cs="Times New Roman"/>
          <w:b/>
          <w:bCs/>
        </w:rPr>
        <w:t>Preservation of Aquatic Insect Specimens</w:t>
      </w:r>
    </w:p>
    <w:p w14:paraId="5B975DAD" w14:textId="50935490" w:rsidR="00240953" w:rsidRPr="00FD21C1" w:rsidRDefault="00C51891" w:rsidP="00240953">
      <w:pPr>
        <w:spacing w:line="360" w:lineRule="auto"/>
        <w:jc w:val="both"/>
        <w:rPr>
          <w:rFonts w:ascii="Times New Roman" w:hAnsi="Times New Roman" w:cs="Times New Roman"/>
          <w:b/>
          <w:bCs/>
        </w:rPr>
      </w:pPr>
      <w:r w:rsidRPr="00C51891">
        <w:rPr>
          <w:rFonts w:ascii="Times New Roman" w:hAnsi="Times New Roman" w:cs="Times New Roman"/>
          <w:noProof/>
        </w:rPr>
        <w:t xml:space="preserve">Aquatic insects were taken at various locations of </w:t>
      </w:r>
      <w:r w:rsidR="00965031">
        <w:rPr>
          <w:rFonts w:ascii="Times New Roman" w:hAnsi="Times New Roman" w:cs="Times New Roman"/>
          <w:noProof/>
        </w:rPr>
        <w:t xml:space="preserve">the </w:t>
      </w:r>
      <w:r w:rsidRPr="00C51891">
        <w:rPr>
          <w:rFonts w:ascii="Times New Roman" w:hAnsi="Times New Roman" w:cs="Times New Roman"/>
          <w:noProof/>
        </w:rPr>
        <w:t xml:space="preserve">Ramganga River and preserved in 70% ethanol and photographed so as to have a visual record. The vials had assigned taxa of the key orders like Coleoptera, Hemiptera, Odonata, and Trichoptera Figure 7. The specimens were recorded in a controlled lighting </w:t>
      </w:r>
      <w:r w:rsidR="00965031">
        <w:rPr>
          <w:rFonts w:ascii="Times New Roman" w:hAnsi="Times New Roman" w:cs="Times New Roman"/>
          <w:noProof/>
        </w:rPr>
        <w:t xml:space="preserve">environment </w:t>
      </w:r>
      <w:r w:rsidRPr="00C51891">
        <w:rPr>
          <w:rFonts w:ascii="Times New Roman" w:hAnsi="Times New Roman" w:cs="Times New Roman"/>
          <w:noProof/>
        </w:rPr>
        <w:t xml:space="preserve">to </w:t>
      </w:r>
      <w:r w:rsidR="00965031">
        <w:rPr>
          <w:rFonts w:ascii="Times New Roman" w:hAnsi="Times New Roman" w:cs="Times New Roman"/>
          <w:noProof/>
        </w:rPr>
        <w:t>ensure</w:t>
      </w:r>
      <w:r w:rsidRPr="00C51891">
        <w:rPr>
          <w:rFonts w:ascii="Times New Roman" w:hAnsi="Times New Roman" w:cs="Times New Roman"/>
          <w:noProof/>
        </w:rPr>
        <w:t xml:space="preserve"> that the morphological features are clear. This visual record promotes taxonomic identification, acts as reference material to use in the </w:t>
      </w:r>
      <w:r w:rsidRPr="00C51891">
        <w:rPr>
          <w:rFonts w:ascii="Times New Roman" w:hAnsi="Times New Roman" w:cs="Times New Roman"/>
          <w:noProof/>
        </w:rPr>
        <w:lastRenderedPageBreak/>
        <w:t xml:space="preserve">future in order to compare and </w:t>
      </w:r>
      <w:r w:rsidR="00965031">
        <w:rPr>
          <w:rFonts w:ascii="Times New Roman" w:hAnsi="Times New Roman" w:cs="Times New Roman"/>
          <w:noProof/>
        </w:rPr>
        <w:t>increase</w:t>
      </w:r>
      <w:r w:rsidR="00965031" w:rsidRPr="00C51891">
        <w:rPr>
          <w:rFonts w:ascii="Times New Roman" w:hAnsi="Times New Roman" w:cs="Times New Roman"/>
          <w:noProof/>
        </w:rPr>
        <w:t xml:space="preserve"> </w:t>
      </w:r>
      <w:r w:rsidRPr="00C51891">
        <w:rPr>
          <w:rFonts w:ascii="Times New Roman" w:hAnsi="Times New Roman" w:cs="Times New Roman"/>
          <w:noProof/>
        </w:rPr>
        <w:t>transparency in the sampling and preservation methodology</w:t>
      </w:r>
      <w:r w:rsidR="00240953" w:rsidRPr="00240953">
        <w:rPr>
          <w:rFonts w:ascii="Times New Roman" w:hAnsi="Times New Roman" w:cs="Times New Roman"/>
        </w:rPr>
        <w:t>.</w:t>
      </w:r>
    </w:p>
    <w:p w14:paraId="4E6CEA37" w14:textId="67AF3C1C" w:rsidR="00240953" w:rsidRPr="00240953" w:rsidRDefault="00FD21C1" w:rsidP="00240953">
      <w:pPr>
        <w:spacing w:line="360" w:lineRule="auto"/>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67456" behindDoc="0" locked="0" layoutInCell="1" allowOverlap="1" wp14:anchorId="3019CE53" wp14:editId="48A1FE86">
            <wp:simplePos x="0" y="0"/>
            <wp:positionH relativeFrom="margin">
              <wp:align>center</wp:align>
            </wp:positionH>
            <wp:positionV relativeFrom="paragraph">
              <wp:posOffset>344170</wp:posOffset>
            </wp:positionV>
            <wp:extent cx="3703016" cy="3951514"/>
            <wp:effectExtent l="0" t="0" r="0" b="0"/>
            <wp:wrapTopAndBottom/>
            <wp:docPr id="76651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15085" name="Picture 766515085"/>
                    <pic:cNvPicPr/>
                  </pic:nvPicPr>
                  <pic:blipFill rotWithShape="1">
                    <a:blip r:embed="rId13">
                      <a:extLst>
                        <a:ext uri="{28A0092B-C50C-407E-A947-70E740481C1C}">
                          <a14:useLocalDpi xmlns:a14="http://schemas.microsoft.com/office/drawing/2010/main" val="0"/>
                        </a:ext>
                      </a:extLst>
                    </a:blip>
                    <a:srcRect t="19577" b="32404"/>
                    <a:stretch>
                      <a:fillRect/>
                    </a:stretch>
                  </pic:blipFill>
                  <pic:spPr bwMode="auto">
                    <a:xfrm>
                      <a:off x="0" y="0"/>
                      <a:ext cx="3703016" cy="3951514"/>
                    </a:xfrm>
                    <a:prstGeom prst="rect">
                      <a:avLst/>
                    </a:prstGeom>
                    <a:ln>
                      <a:noFill/>
                    </a:ln>
                    <a:extLst>
                      <a:ext uri="{53640926-AAD7-44D8-BBD7-CCE9431645EC}">
                        <a14:shadowObscured xmlns:a14="http://schemas.microsoft.com/office/drawing/2010/main"/>
                      </a:ext>
                    </a:extLst>
                  </pic:spPr>
                </pic:pic>
              </a:graphicData>
            </a:graphic>
          </wp:anchor>
        </w:drawing>
      </w:r>
    </w:p>
    <w:p w14:paraId="6DA32C11" w14:textId="786BA2CA" w:rsidR="00240953" w:rsidRPr="00565393" w:rsidRDefault="00240953" w:rsidP="00565393">
      <w:pPr>
        <w:spacing w:line="360" w:lineRule="auto"/>
        <w:jc w:val="both"/>
        <w:rPr>
          <w:rFonts w:ascii="Times New Roman" w:hAnsi="Times New Roman" w:cs="Times New Roman"/>
          <w:b/>
          <w:bCs/>
        </w:rPr>
      </w:pPr>
      <w:r>
        <w:rPr>
          <w:rFonts w:ascii="Times New Roman" w:hAnsi="Times New Roman" w:cs="Times New Roman"/>
          <w:b/>
          <w:bCs/>
        </w:rPr>
        <w:t>Figure</w:t>
      </w:r>
      <w:r w:rsidR="007734AC">
        <w:rPr>
          <w:rFonts w:ascii="Times New Roman" w:hAnsi="Times New Roman" w:cs="Times New Roman"/>
          <w:b/>
          <w:bCs/>
        </w:rPr>
        <w:t xml:space="preserve"> </w:t>
      </w:r>
      <w:r w:rsidR="00B77243">
        <w:rPr>
          <w:rFonts w:ascii="Times New Roman" w:hAnsi="Times New Roman" w:cs="Times New Roman"/>
          <w:b/>
          <w:bCs/>
        </w:rPr>
        <w:t>7</w:t>
      </w:r>
      <w:r>
        <w:rPr>
          <w:rFonts w:ascii="Times New Roman" w:hAnsi="Times New Roman" w:cs="Times New Roman"/>
          <w:b/>
          <w:bCs/>
        </w:rPr>
        <w:t xml:space="preserve">: </w:t>
      </w:r>
      <w:r w:rsidRPr="00240953">
        <w:rPr>
          <w:rFonts w:ascii="Times New Roman" w:hAnsi="Times New Roman" w:cs="Times New Roman"/>
        </w:rPr>
        <w:t>Representative aquatic insect specimens collected from the Ramganga River at different sampling sites. The specimens are preserved in ethanol for morphological identification, showing major groups such as Coleoptera, Hemiptera, Odonata, and Trichoptera.</w:t>
      </w:r>
    </w:p>
    <w:p w14:paraId="52367D31" w14:textId="4EB0E81E"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2</w:t>
      </w:r>
      <w:r w:rsidR="00240953">
        <w:rPr>
          <w:rFonts w:ascii="Times New Roman" w:hAnsi="Times New Roman" w:cs="Times New Roman"/>
          <w:b/>
          <w:bCs/>
        </w:rPr>
        <w:t>.6</w:t>
      </w:r>
      <w:r>
        <w:rPr>
          <w:rFonts w:ascii="Times New Roman" w:hAnsi="Times New Roman" w:cs="Times New Roman"/>
          <w:b/>
          <w:bCs/>
        </w:rPr>
        <w:t xml:space="preserve"> </w:t>
      </w:r>
      <w:r w:rsidR="00565393" w:rsidRPr="00565393">
        <w:rPr>
          <w:rFonts w:ascii="Times New Roman" w:hAnsi="Times New Roman" w:cs="Times New Roman"/>
          <w:b/>
          <w:bCs/>
        </w:rPr>
        <w:t>Data Analysis</w:t>
      </w:r>
    </w:p>
    <w:p w14:paraId="6D82F679" w14:textId="77777777" w:rsidR="00FD21C1" w:rsidRPr="00FD21C1" w:rsidRDefault="00FD21C1" w:rsidP="00FD21C1">
      <w:pPr>
        <w:spacing w:line="360" w:lineRule="auto"/>
        <w:jc w:val="both"/>
        <w:rPr>
          <w:rFonts w:ascii="Times New Roman" w:hAnsi="Times New Roman" w:cs="Times New Roman"/>
        </w:rPr>
      </w:pPr>
      <w:r w:rsidRPr="00FD21C1">
        <w:rPr>
          <w:rFonts w:ascii="Times New Roman" w:hAnsi="Times New Roman" w:cs="Times New Roman"/>
        </w:rPr>
        <w:t xml:space="preserve">The Shannon-Wiener variety Index, which measures richness and evenness, the Simpson Diversity Index, which measures dominance, and the </w:t>
      </w:r>
      <w:proofErr w:type="spellStart"/>
      <w:r w:rsidRPr="00FD21C1">
        <w:rPr>
          <w:rFonts w:ascii="Times New Roman" w:hAnsi="Times New Roman" w:cs="Times New Roman"/>
        </w:rPr>
        <w:t>Pielou</w:t>
      </w:r>
      <w:proofErr w:type="spellEnd"/>
      <w:r w:rsidRPr="00FD21C1">
        <w:rPr>
          <w:rFonts w:ascii="Times New Roman" w:hAnsi="Times New Roman" w:cs="Times New Roman"/>
        </w:rPr>
        <w:t xml:space="preserve"> Evenness Index, which measures uniformity of distribution, were used to measure the variety of aquatic insects. In addition, biotic indices such as EPT richness and the Biological Monitoring Working Party (BMWP) score were used to estimate ecological water quality using the Average Score Per Taxon (ASPT).</w:t>
      </w:r>
    </w:p>
    <w:p w14:paraId="7D279B97" w14:textId="3F1FEC3C" w:rsidR="00FD21C1" w:rsidRPr="00FD21C1" w:rsidRDefault="00FD21C1" w:rsidP="00FD21C1">
      <w:pPr>
        <w:spacing w:line="360" w:lineRule="auto"/>
        <w:jc w:val="both"/>
        <w:rPr>
          <w:rFonts w:ascii="Times New Roman" w:hAnsi="Times New Roman" w:cs="Times New Roman"/>
        </w:rPr>
      </w:pPr>
      <w:r w:rsidRPr="00FD21C1">
        <w:rPr>
          <w:rFonts w:ascii="Times New Roman" w:hAnsi="Times New Roman" w:cs="Times New Roman"/>
        </w:rPr>
        <w:lastRenderedPageBreak/>
        <w:t xml:space="preserve">Tukey tests in the form of post hoc tests were used to compare the results after one-way ANOVA was used to identify significant differences between sites and seasons in terms of diversity indices. The Pearson correlation and linear regression tests were used to evaluate the insect assemblage-water quality characteristics. Cluster analysis was used to group sites together based on similarities in insect populations, while Principal Component Analysis (PCA) was employed to maintain the propensity of multivariate data to uncover correlations between sites and environmental variables. PAST and SPSS (22) software were used to </w:t>
      </w:r>
      <w:proofErr w:type="spellStart"/>
      <w:r w:rsidR="00965031">
        <w:rPr>
          <w:rFonts w:ascii="Times New Roman" w:hAnsi="Times New Roman" w:cs="Times New Roman"/>
        </w:rPr>
        <w:t>analyse</w:t>
      </w:r>
      <w:proofErr w:type="spellEnd"/>
      <w:r w:rsidR="00965031" w:rsidRPr="00FD21C1">
        <w:rPr>
          <w:rFonts w:ascii="Times New Roman" w:hAnsi="Times New Roman" w:cs="Times New Roman"/>
        </w:rPr>
        <w:t xml:space="preserve"> </w:t>
      </w:r>
      <w:r w:rsidRPr="00FD21C1">
        <w:rPr>
          <w:rFonts w:ascii="Times New Roman" w:hAnsi="Times New Roman" w:cs="Times New Roman"/>
        </w:rPr>
        <w:t>the data, and p = 0.05 was chosen as the significance level.</w:t>
      </w:r>
    </w:p>
    <w:p w14:paraId="36EA52F7" w14:textId="77777777" w:rsidR="00FD21C1" w:rsidRDefault="00FD21C1" w:rsidP="00C51891">
      <w:pPr>
        <w:spacing w:line="360" w:lineRule="auto"/>
        <w:jc w:val="both"/>
        <w:rPr>
          <w:rFonts w:ascii="Times New Roman" w:hAnsi="Times New Roman" w:cs="Times New Roman"/>
          <w:b/>
          <w:bCs/>
        </w:rPr>
      </w:pPr>
    </w:p>
    <w:p w14:paraId="20A30644" w14:textId="4160BAC8" w:rsidR="00CF6AC9" w:rsidRDefault="00CF6AC9" w:rsidP="00C51891">
      <w:pPr>
        <w:spacing w:line="360" w:lineRule="auto"/>
        <w:jc w:val="both"/>
        <w:rPr>
          <w:rFonts w:ascii="Times New Roman" w:hAnsi="Times New Roman" w:cs="Times New Roman"/>
          <w:b/>
          <w:bCs/>
        </w:rPr>
      </w:pPr>
      <w:r>
        <w:rPr>
          <w:noProof/>
          <w:lang w:val="en-IN" w:eastAsia="en-IN"/>
        </w:rPr>
        <w:drawing>
          <wp:anchor distT="0" distB="0" distL="114300" distR="114300" simplePos="0" relativeHeight="251666432" behindDoc="0" locked="0" layoutInCell="1" allowOverlap="1" wp14:anchorId="0990BDFC" wp14:editId="2FBC8C5B">
            <wp:simplePos x="0" y="0"/>
            <wp:positionH relativeFrom="margin">
              <wp:posOffset>1049655</wp:posOffset>
            </wp:positionH>
            <wp:positionV relativeFrom="paragraph">
              <wp:posOffset>0</wp:posOffset>
            </wp:positionV>
            <wp:extent cx="4114800" cy="4546600"/>
            <wp:effectExtent l="0" t="0" r="0" b="6350"/>
            <wp:wrapTopAndBottom/>
            <wp:docPr id="2589853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85360" name=""/>
                    <pic:cNvPicPr/>
                  </pic:nvPicPr>
                  <pic:blipFill rotWithShape="1">
                    <a:blip r:embed="rId14">
                      <a:extLst>
                        <a:ext uri="{96DAC541-7B7A-43D3-8B79-37D633B846F1}">
                          <asvg:svgBlip xmlns:asvg="http://schemas.microsoft.com/office/drawing/2016/SVG/main" r:embed="rId15"/>
                        </a:ext>
                      </a:extLst>
                    </a:blip>
                    <a:srcRect l="20942" r="26353"/>
                    <a:stretch>
                      <a:fillRect/>
                    </a:stretch>
                  </pic:blipFill>
                  <pic:spPr bwMode="auto">
                    <a:xfrm>
                      <a:off x="0" y="0"/>
                      <a:ext cx="4114800" cy="454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B0BD5" w14:textId="58A61860" w:rsidR="00E74F41" w:rsidRPr="00E74F41" w:rsidRDefault="00E74F41" w:rsidP="00CF6AC9">
      <w:pPr>
        <w:spacing w:line="360" w:lineRule="auto"/>
        <w:jc w:val="center"/>
        <w:rPr>
          <w:rFonts w:ascii="Times New Roman" w:hAnsi="Times New Roman" w:cs="Times New Roman"/>
          <w:b/>
          <w:bCs/>
        </w:rPr>
      </w:pPr>
      <w:r w:rsidRPr="00E74F41">
        <w:rPr>
          <w:rFonts w:ascii="Times New Roman" w:hAnsi="Times New Roman" w:cs="Times New Roman"/>
          <w:b/>
          <w:bCs/>
        </w:rPr>
        <w:t xml:space="preserve">Figure </w:t>
      </w:r>
      <w:r w:rsidR="00B77243">
        <w:rPr>
          <w:rFonts w:ascii="Times New Roman" w:hAnsi="Times New Roman" w:cs="Times New Roman"/>
          <w:b/>
          <w:bCs/>
        </w:rPr>
        <w:t>8</w:t>
      </w:r>
      <w:r>
        <w:rPr>
          <w:rFonts w:ascii="Times New Roman" w:hAnsi="Times New Roman" w:cs="Times New Roman"/>
          <w:b/>
          <w:bCs/>
        </w:rPr>
        <w:t xml:space="preserve">: </w:t>
      </w:r>
      <w:r w:rsidRPr="00E74F41">
        <w:rPr>
          <w:rFonts w:ascii="Times New Roman" w:hAnsi="Times New Roman" w:cs="Times New Roman"/>
          <w:b/>
          <w:bCs/>
        </w:rPr>
        <w:t xml:space="preserve"> </w:t>
      </w:r>
      <w:r w:rsidRPr="00E74F41">
        <w:rPr>
          <w:rFonts w:ascii="Times New Roman" w:hAnsi="Times New Roman" w:cs="Times New Roman"/>
        </w:rPr>
        <w:t>Flowchart of Research Methodology</w:t>
      </w:r>
    </w:p>
    <w:p w14:paraId="4621AE1D" w14:textId="77777777" w:rsidR="00E74F41" w:rsidRDefault="00E74F41" w:rsidP="00E74F41">
      <w:pPr>
        <w:spacing w:line="360" w:lineRule="auto"/>
        <w:jc w:val="both"/>
        <w:rPr>
          <w:rFonts w:ascii="Times New Roman" w:hAnsi="Times New Roman" w:cs="Times New Roman"/>
        </w:rPr>
      </w:pPr>
      <w:r w:rsidRPr="00E74F41">
        <w:rPr>
          <w:rFonts w:ascii="Times New Roman" w:hAnsi="Times New Roman" w:cs="Times New Roman"/>
        </w:rPr>
        <w:lastRenderedPageBreak/>
        <w:t>This flowchart illustrates the sequential methodology adopted in the study, beginning with site selection and seasonal sampling, followed by insect collection, preservation, water quality assessment, statistical analyses, and concluding with ecological interpretation using aquatic insects as bioindicators.</w:t>
      </w:r>
    </w:p>
    <w:p w14:paraId="4D20D43D" w14:textId="5EEFE8C1" w:rsidR="00A16A44" w:rsidRPr="00A16A44" w:rsidRDefault="00AD5F3E" w:rsidP="00A16A44">
      <w:pPr>
        <w:spacing w:line="360" w:lineRule="auto"/>
        <w:jc w:val="both"/>
        <w:rPr>
          <w:rFonts w:ascii="Times New Roman" w:hAnsi="Times New Roman" w:cs="Times New Roman"/>
          <w:b/>
          <w:bCs/>
        </w:rPr>
      </w:pPr>
      <w:r>
        <w:rPr>
          <w:rFonts w:ascii="Times New Roman" w:hAnsi="Times New Roman" w:cs="Times New Roman"/>
          <w:b/>
          <w:bCs/>
        </w:rPr>
        <w:t xml:space="preserve">2.7 </w:t>
      </w:r>
      <w:r w:rsidR="00A16A44" w:rsidRPr="00A16A44">
        <w:rPr>
          <w:rFonts w:ascii="Times New Roman" w:hAnsi="Times New Roman" w:cs="Times New Roman"/>
          <w:b/>
          <w:bCs/>
        </w:rPr>
        <w:t>Taxonomic Groups and Their Biomonitoring Relevance</w:t>
      </w:r>
    </w:p>
    <w:p w14:paraId="261AE53F" w14:textId="46B67E0E" w:rsidR="00C51891" w:rsidRDefault="00C51891" w:rsidP="00A16A44">
      <w:pPr>
        <w:spacing w:line="360" w:lineRule="auto"/>
        <w:jc w:val="both"/>
        <w:rPr>
          <w:rFonts w:ascii="Times New Roman" w:hAnsi="Times New Roman" w:cs="Times New Roman"/>
        </w:rPr>
      </w:pPr>
      <w:r w:rsidRPr="00C51891">
        <w:rPr>
          <w:rFonts w:ascii="Times New Roman" w:hAnsi="Times New Roman" w:cs="Times New Roman"/>
        </w:rPr>
        <w:t xml:space="preserve">To provide the ecological meaning of the gathered information, </w:t>
      </w:r>
      <w:r w:rsidR="00965031">
        <w:rPr>
          <w:rFonts w:ascii="Times New Roman" w:hAnsi="Times New Roman" w:cs="Times New Roman"/>
        </w:rPr>
        <w:t xml:space="preserve">a </w:t>
      </w:r>
      <w:r w:rsidRPr="00C51891">
        <w:rPr>
          <w:rFonts w:ascii="Times New Roman" w:hAnsi="Times New Roman" w:cs="Times New Roman"/>
        </w:rPr>
        <w:t>systematic review of pertinent insect taxa adopted in environmental biomonitoring was also conducted. Table 1 presents some of the representative insect orders and families that are widely used in aquatic and terrestrial environments to monitor different stressors of the environment</w:t>
      </w:r>
      <w:r w:rsidR="00965031">
        <w:rPr>
          <w:rFonts w:ascii="Times New Roman" w:hAnsi="Times New Roman" w:cs="Times New Roman"/>
        </w:rPr>
        <w:t>,</w:t>
      </w:r>
      <w:r w:rsidRPr="00C51891">
        <w:rPr>
          <w:rFonts w:ascii="Times New Roman" w:hAnsi="Times New Roman" w:cs="Times New Roman"/>
        </w:rPr>
        <w:t xml:space="preserve"> such as heavy metals, pesticides, and disturbances in the environment. This comparative framework will help correlate </w:t>
      </w:r>
      <w:r w:rsidR="00965031">
        <w:rPr>
          <w:rFonts w:ascii="Times New Roman" w:hAnsi="Times New Roman" w:cs="Times New Roman"/>
        </w:rPr>
        <w:t xml:space="preserve">the </w:t>
      </w:r>
      <w:r w:rsidRPr="00C51891">
        <w:rPr>
          <w:rFonts w:ascii="Times New Roman" w:hAnsi="Times New Roman" w:cs="Times New Roman"/>
        </w:rPr>
        <w:t xml:space="preserve">local assemblage of </w:t>
      </w:r>
      <w:r w:rsidR="00965031">
        <w:rPr>
          <w:rFonts w:ascii="Times New Roman" w:hAnsi="Times New Roman" w:cs="Times New Roman"/>
        </w:rPr>
        <w:t xml:space="preserve">the </w:t>
      </w:r>
      <w:r w:rsidRPr="00C51891">
        <w:rPr>
          <w:rFonts w:ascii="Times New Roman" w:hAnsi="Times New Roman" w:cs="Times New Roman"/>
        </w:rPr>
        <w:t xml:space="preserve">Ramganga River with taxa of </w:t>
      </w:r>
      <w:r w:rsidR="00965031">
        <w:rPr>
          <w:rFonts w:ascii="Times New Roman" w:hAnsi="Times New Roman" w:cs="Times New Roman"/>
        </w:rPr>
        <w:t>bioindicators</w:t>
      </w:r>
      <w:r w:rsidR="00965031" w:rsidRPr="00C51891">
        <w:rPr>
          <w:rFonts w:ascii="Times New Roman" w:hAnsi="Times New Roman" w:cs="Times New Roman"/>
        </w:rPr>
        <w:t xml:space="preserve"> </w:t>
      </w:r>
      <w:r w:rsidRPr="00C51891">
        <w:rPr>
          <w:rFonts w:ascii="Times New Roman" w:hAnsi="Times New Roman" w:cs="Times New Roman"/>
        </w:rPr>
        <w:t>globally, therefore, increasing the validity and interpretative richness of the current study.</w:t>
      </w:r>
    </w:p>
    <w:p w14:paraId="266713FA" w14:textId="2F4285FC" w:rsidR="00A16A44" w:rsidRPr="00A16A44" w:rsidRDefault="00A16A44" w:rsidP="00A16A44">
      <w:pPr>
        <w:spacing w:line="360" w:lineRule="auto"/>
        <w:jc w:val="both"/>
        <w:rPr>
          <w:rFonts w:ascii="Times New Roman" w:hAnsi="Times New Roman" w:cs="Times New Roman"/>
          <w:b/>
          <w:bCs/>
        </w:rPr>
      </w:pPr>
      <w:r w:rsidRPr="00A16A44">
        <w:rPr>
          <w:rFonts w:ascii="Times New Roman" w:hAnsi="Times New Roman" w:cs="Times New Roman"/>
          <w:b/>
          <w:bCs/>
        </w:rPr>
        <w:t xml:space="preserve">Table </w:t>
      </w:r>
      <w:r>
        <w:rPr>
          <w:rFonts w:ascii="Times New Roman" w:hAnsi="Times New Roman" w:cs="Times New Roman"/>
          <w:b/>
          <w:bCs/>
        </w:rPr>
        <w:t>1</w:t>
      </w:r>
      <w:r w:rsidRPr="00A16A44">
        <w:rPr>
          <w:rFonts w:ascii="Times New Roman" w:hAnsi="Times New Roman" w:cs="Times New Roman"/>
          <w:b/>
          <w:bCs/>
        </w:rPr>
        <w:t>. Representative insect groups and their roles in environmental biomonitoring across different habitats</w:t>
      </w:r>
    </w:p>
    <w:tbl>
      <w:tblPr>
        <w:tblStyle w:val="TableGrid"/>
        <w:tblW w:w="0" w:type="auto"/>
        <w:tblLook w:val="04A0" w:firstRow="1" w:lastRow="0" w:firstColumn="1" w:lastColumn="0" w:noHBand="0" w:noVBand="1"/>
      </w:tblPr>
      <w:tblGrid>
        <w:gridCol w:w="2944"/>
        <w:gridCol w:w="2767"/>
        <w:gridCol w:w="1375"/>
        <w:gridCol w:w="2490"/>
      </w:tblGrid>
      <w:tr w:rsidR="00A16A44" w:rsidRPr="00A16A44" w14:paraId="36FC4910" w14:textId="77777777" w:rsidTr="00A16A44">
        <w:tc>
          <w:tcPr>
            <w:tcW w:w="0" w:type="auto"/>
            <w:hideMark/>
          </w:tcPr>
          <w:p w14:paraId="0DC35839" w14:textId="77777777" w:rsidR="00A16A44" w:rsidRPr="00A16A44" w:rsidRDefault="00A16A44" w:rsidP="00A16A44">
            <w:pPr>
              <w:spacing w:after="160" w:line="360" w:lineRule="auto"/>
              <w:jc w:val="both"/>
              <w:rPr>
                <w:rFonts w:ascii="Times New Roman" w:hAnsi="Times New Roman" w:cs="Times New Roman"/>
                <w:b/>
                <w:bCs/>
              </w:rPr>
            </w:pPr>
            <w:r w:rsidRPr="00A16A44">
              <w:rPr>
                <w:rFonts w:ascii="Times New Roman" w:hAnsi="Times New Roman" w:cs="Times New Roman"/>
                <w:b/>
                <w:bCs/>
              </w:rPr>
              <w:t>Order (O) / Family (F)</w:t>
            </w:r>
          </w:p>
        </w:tc>
        <w:tc>
          <w:tcPr>
            <w:tcW w:w="0" w:type="auto"/>
            <w:hideMark/>
          </w:tcPr>
          <w:p w14:paraId="1A1C4A57" w14:textId="77777777" w:rsidR="00A16A44" w:rsidRPr="00A16A44" w:rsidRDefault="00A16A44" w:rsidP="00A16A44">
            <w:pPr>
              <w:spacing w:after="160" w:line="360" w:lineRule="auto"/>
              <w:jc w:val="both"/>
              <w:rPr>
                <w:rFonts w:ascii="Times New Roman" w:hAnsi="Times New Roman" w:cs="Times New Roman"/>
                <w:b/>
                <w:bCs/>
              </w:rPr>
            </w:pPr>
            <w:r w:rsidRPr="00A16A44">
              <w:rPr>
                <w:rFonts w:ascii="Times New Roman" w:hAnsi="Times New Roman" w:cs="Times New Roman"/>
                <w:b/>
                <w:bCs/>
              </w:rPr>
              <w:t>Primary Biomonitoring Application</w:t>
            </w:r>
          </w:p>
        </w:tc>
        <w:tc>
          <w:tcPr>
            <w:tcW w:w="0" w:type="auto"/>
            <w:hideMark/>
          </w:tcPr>
          <w:p w14:paraId="4A5CB7F5" w14:textId="77777777" w:rsidR="00A16A44" w:rsidRPr="00A16A44" w:rsidRDefault="00A16A44" w:rsidP="00A16A44">
            <w:pPr>
              <w:spacing w:after="160" w:line="360" w:lineRule="auto"/>
              <w:jc w:val="both"/>
              <w:rPr>
                <w:rFonts w:ascii="Times New Roman" w:hAnsi="Times New Roman" w:cs="Times New Roman"/>
                <w:b/>
                <w:bCs/>
              </w:rPr>
            </w:pPr>
            <w:r w:rsidRPr="00A16A44">
              <w:rPr>
                <w:rFonts w:ascii="Times New Roman" w:hAnsi="Times New Roman" w:cs="Times New Roman"/>
                <w:b/>
                <w:bCs/>
              </w:rPr>
              <w:t>Habitat Type</w:t>
            </w:r>
          </w:p>
        </w:tc>
        <w:tc>
          <w:tcPr>
            <w:tcW w:w="0" w:type="auto"/>
            <w:hideMark/>
          </w:tcPr>
          <w:p w14:paraId="620A0F5D" w14:textId="77777777" w:rsidR="00A16A44" w:rsidRPr="00A16A44" w:rsidRDefault="00A16A44" w:rsidP="00A16A44">
            <w:pPr>
              <w:spacing w:after="160" w:line="360" w:lineRule="auto"/>
              <w:jc w:val="both"/>
              <w:rPr>
                <w:rFonts w:ascii="Times New Roman" w:hAnsi="Times New Roman" w:cs="Times New Roman"/>
                <w:b/>
                <w:bCs/>
              </w:rPr>
            </w:pPr>
            <w:r w:rsidRPr="00A16A44">
              <w:rPr>
                <w:rFonts w:ascii="Times New Roman" w:hAnsi="Times New Roman" w:cs="Times New Roman"/>
                <w:b/>
                <w:bCs/>
              </w:rPr>
              <w:t>Selected References</w:t>
            </w:r>
          </w:p>
        </w:tc>
      </w:tr>
      <w:tr w:rsidR="00A16A44" w:rsidRPr="00A16A44" w14:paraId="4874F799" w14:textId="77777777" w:rsidTr="00A16A44">
        <w:tc>
          <w:tcPr>
            <w:tcW w:w="0" w:type="auto"/>
            <w:vMerge w:val="restart"/>
            <w:hideMark/>
          </w:tcPr>
          <w:p w14:paraId="078BC25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Diptera – Chironomidae</w:t>
            </w:r>
          </w:p>
        </w:tc>
        <w:tc>
          <w:tcPr>
            <w:tcW w:w="0" w:type="auto"/>
            <w:hideMark/>
          </w:tcPr>
          <w:p w14:paraId="17AAF05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pH / Acidification</w:t>
            </w:r>
          </w:p>
        </w:tc>
        <w:tc>
          <w:tcPr>
            <w:tcW w:w="0" w:type="auto"/>
            <w:hideMark/>
          </w:tcPr>
          <w:p w14:paraId="13D36C6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30F1D49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Mousavi (2002)</w:t>
            </w:r>
          </w:p>
        </w:tc>
      </w:tr>
      <w:tr w:rsidR="00A16A44" w:rsidRPr="00A16A44" w14:paraId="21EFBF7C" w14:textId="77777777" w:rsidTr="00A16A44">
        <w:tc>
          <w:tcPr>
            <w:tcW w:w="0" w:type="auto"/>
            <w:vMerge/>
            <w:hideMark/>
          </w:tcPr>
          <w:p w14:paraId="4A4B8D83" w14:textId="3C0BABEB"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4F80A7C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Nitrogen and Phosphorus</w:t>
            </w:r>
          </w:p>
        </w:tc>
        <w:tc>
          <w:tcPr>
            <w:tcW w:w="0" w:type="auto"/>
            <w:hideMark/>
          </w:tcPr>
          <w:p w14:paraId="15B0E77E"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3EAD85B8" w14:textId="7A70D9A0"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 xml:space="preserve">Brodersen &amp; </w:t>
            </w:r>
            <w:proofErr w:type="spellStart"/>
            <w:r w:rsidRPr="00A16A44">
              <w:rPr>
                <w:rFonts w:ascii="Times New Roman" w:hAnsi="Times New Roman" w:cs="Times New Roman"/>
              </w:rPr>
              <w:t>Lindegaard</w:t>
            </w:r>
            <w:proofErr w:type="spellEnd"/>
            <w:r w:rsidRPr="00A16A44">
              <w:rPr>
                <w:rFonts w:ascii="Times New Roman" w:hAnsi="Times New Roman" w:cs="Times New Roman"/>
              </w:rPr>
              <w:t xml:space="preserve"> (</w:t>
            </w:r>
            <w:r w:rsidR="00C06C07">
              <w:rPr>
                <w:rFonts w:ascii="Times New Roman" w:hAnsi="Times New Roman" w:cs="Times New Roman"/>
              </w:rPr>
              <w:t>1999</w:t>
            </w:r>
            <w:r w:rsidRPr="00A16A44">
              <w:rPr>
                <w:rFonts w:ascii="Times New Roman" w:hAnsi="Times New Roman" w:cs="Times New Roman"/>
              </w:rPr>
              <w:t>)</w:t>
            </w:r>
          </w:p>
        </w:tc>
      </w:tr>
      <w:tr w:rsidR="00A16A44" w:rsidRPr="00A16A44" w14:paraId="7D2359C4" w14:textId="77777777" w:rsidTr="00A16A44">
        <w:tc>
          <w:tcPr>
            <w:tcW w:w="0" w:type="auto"/>
            <w:vMerge/>
            <w:hideMark/>
          </w:tcPr>
          <w:p w14:paraId="0591B125" w14:textId="26CF3C80"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41459BA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26712CE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5ED3C46C"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Arimoro</w:t>
            </w:r>
            <w:proofErr w:type="spellEnd"/>
            <w:r w:rsidRPr="00A16A44">
              <w:rPr>
                <w:rFonts w:ascii="Times New Roman" w:hAnsi="Times New Roman" w:cs="Times New Roman"/>
              </w:rPr>
              <w:t xml:space="preserve"> et al. (2018)</w:t>
            </w:r>
          </w:p>
        </w:tc>
      </w:tr>
      <w:tr w:rsidR="00A16A44" w:rsidRPr="00A16A44" w14:paraId="4209DD0A" w14:textId="77777777" w:rsidTr="00A16A44">
        <w:tc>
          <w:tcPr>
            <w:tcW w:w="0" w:type="auto"/>
            <w:hideMark/>
          </w:tcPr>
          <w:p w14:paraId="5037C20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Syrphidae</w:t>
            </w:r>
          </w:p>
        </w:tc>
        <w:tc>
          <w:tcPr>
            <w:tcW w:w="0" w:type="auto"/>
            <w:hideMark/>
          </w:tcPr>
          <w:p w14:paraId="061BF3F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796C228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4474706D" w14:textId="71BFCB26" w:rsidR="00A16A44" w:rsidRPr="00A16A44" w:rsidRDefault="00197797" w:rsidP="00A16A44">
            <w:pPr>
              <w:spacing w:after="160" w:line="360" w:lineRule="auto"/>
              <w:jc w:val="both"/>
              <w:rPr>
                <w:rFonts w:ascii="Times New Roman" w:hAnsi="Times New Roman" w:cs="Times New Roman"/>
              </w:rPr>
            </w:pPr>
            <w:proofErr w:type="spellStart"/>
            <w:r>
              <w:rPr>
                <w:rFonts w:ascii="Arial" w:hAnsi="Arial" w:cs="Arial"/>
                <w:color w:val="222222"/>
                <w:sz w:val="20"/>
                <w:szCs w:val="20"/>
                <w:shd w:val="clear" w:color="auto" w:fill="FFFFFF"/>
              </w:rPr>
              <w:t>Mielczarek</w:t>
            </w:r>
            <w:proofErr w:type="spellEnd"/>
            <w:r w:rsidRPr="00A16A44">
              <w:rPr>
                <w:rFonts w:ascii="Times New Roman" w:hAnsi="Times New Roman" w:cs="Times New Roman"/>
              </w:rPr>
              <w:t xml:space="preserve"> </w:t>
            </w:r>
            <w:r w:rsidR="00A16A44" w:rsidRPr="00A16A44">
              <w:rPr>
                <w:rFonts w:ascii="Times New Roman" w:hAnsi="Times New Roman" w:cs="Times New Roman"/>
              </w:rPr>
              <w:t>et al. (2021)</w:t>
            </w:r>
          </w:p>
        </w:tc>
      </w:tr>
      <w:tr w:rsidR="00A16A44" w:rsidRPr="00A16A44" w14:paraId="01EDB2B1" w14:textId="77777777" w:rsidTr="00A16A44">
        <w:tc>
          <w:tcPr>
            <w:tcW w:w="0" w:type="auto"/>
            <w:hideMark/>
          </w:tcPr>
          <w:p w14:paraId="0F71A18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Diptera – Sarcophagidae</w:t>
            </w:r>
          </w:p>
        </w:tc>
        <w:tc>
          <w:tcPr>
            <w:tcW w:w="0" w:type="auto"/>
            <w:hideMark/>
          </w:tcPr>
          <w:p w14:paraId="154D6F5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 (e.g., asbestos)</w:t>
            </w:r>
          </w:p>
        </w:tc>
        <w:tc>
          <w:tcPr>
            <w:tcW w:w="0" w:type="auto"/>
            <w:hideMark/>
          </w:tcPr>
          <w:p w14:paraId="56B4124C"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552EDD54"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Bartosova</w:t>
            </w:r>
            <w:proofErr w:type="spellEnd"/>
            <w:r w:rsidRPr="00A16A44">
              <w:rPr>
                <w:rFonts w:ascii="Times New Roman" w:hAnsi="Times New Roman" w:cs="Times New Roman"/>
              </w:rPr>
              <w:t xml:space="preserve"> et al. (1997)</w:t>
            </w:r>
          </w:p>
        </w:tc>
      </w:tr>
      <w:tr w:rsidR="00A16A44" w:rsidRPr="00A16A44" w14:paraId="644D1C16" w14:textId="77777777" w:rsidTr="00A16A44">
        <w:tc>
          <w:tcPr>
            <w:tcW w:w="0" w:type="auto"/>
            <w:vMerge w:val="restart"/>
            <w:hideMark/>
          </w:tcPr>
          <w:p w14:paraId="16ECD53E"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Collembola</w:t>
            </w:r>
          </w:p>
        </w:tc>
        <w:tc>
          <w:tcPr>
            <w:tcW w:w="0" w:type="auto"/>
            <w:hideMark/>
          </w:tcPr>
          <w:p w14:paraId="16BD740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Air Pollution / Acid Deposition</w:t>
            </w:r>
          </w:p>
        </w:tc>
        <w:tc>
          <w:tcPr>
            <w:tcW w:w="0" w:type="auto"/>
            <w:hideMark/>
          </w:tcPr>
          <w:p w14:paraId="7D1A275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6F63D77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Steiner (1995)</w:t>
            </w:r>
          </w:p>
        </w:tc>
      </w:tr>
      <w:tr w:rsidR="00A16A44" w:rsidRPr="00A16A44" w14:paraId="1B173A6F" w14:textId="77777777" w:rsidTr="00A16A44">
        <w:tc>
          <w:tcPr>
            <w:tcW w:w="0" w:type="auto"/>
            <w:vMerge/>
            <w:hideMark/>
          </w:tcPr>
          <w:p w14:paraId="7D3B5294" w14:textId="430831E1"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67DBE8C1"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Nitrogen Input</w:t>
            </w:r>
          </w:p>
        </w:tc>
        <w:tc>
          <w:tcPr>
            <w:tcW w:w="0" w:type="auto"/>
            <w:hideMark/>
          </w:tcPr>
          <w:p w14:paraId="7A7D310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2FCE5ECA"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Kopeçski</w:t>
            </w:r>
            <w:proofErr w:type="spellEnd"/>
            <w:r w:rsidRPr="00A16A44">
              <w:rPr>
                <w:rFonts w:ascii="Times New Roman" w:hAnsi="Times New Roman" w:cs="Times New Roman"/>
              </w:rPr>
              <w:t xml:space="preserve"> (1997)</w:t>
            </w:r>
          </w:p>
        </w:tc>
      </w:tr>
      <w:tr w:rsidR="00A16A44" w:rsidRPr="00A16A44" w14:paraId="54F5443F" w14:textId="77777777" w:rsidTr="00A16A44">
        <w:tc>
          <w:tcPr>
            <w:tcW w:w="0" w:type="auto"/>
            <w:vMerge/>
            <w:hideMark/>
          </w:tcPr>
          <w:p w14:paraId="65298000" w14:textId="2C6E51FE"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4206B6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Pesticides</w:t>
            </w:r>
          </w:p>
        </w:tc>
        <w:tc>
          <w:tcPr>
            <w:tcW w:w="0" w:type="auto"/>
            <w:hideMark/>
          </w:tcPr>
          <w:p w14:paraId="6AC4008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7C549C18"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Frampton &amp; Van den Brink (2007)</w:t>
            </w:r>
          </w:p>
        </w:tc>
      </w:tr>
      <w:tr w:rsidR="00A16A44" w:rsidRPr="00A16A44" w14:paraId="691B6811" w14:textId="77777777" w:rsidTr="00A16A44">
        <w:tc>
          <w:tcPr>
            <w:tcW w:w="0" w:type="auto"/>
            <w:vMerge/>
            <w:hideMark/>
          </w:tcPr>
          <w:p w14:paraId="604804B8" w14:textId="1F4C3B2B"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45E9ECE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Contaminated Soil</w:t>
            </w:r>
          </w:p>
        </w:tc>
        <w:tc>
          <w:tcPr>
            <w:tcW w:w="0" w:type="auto"/>
            <w:hideMark/>
          </w:tcPr>
          <w:p w14:paraId="3A31F62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29BD957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Liu et al. (2018)</w:t>
            </w:r>
          </w:p>
        </w:tc>
      </w:tr>
      <w:tr w:rsidR="00A16A44" w:rsidRPr="00A16A44" w14:paraId="0CB20B88" w14:textId="77777777" w:rsidTr="00A16A44">
        <w:tc>
          <w:tcPr>
            <w:tcW w:w="0" w:type="auto"/>
            <w:vMerge w:val="restart"/>
            <w:hideMark/>
          </w:tcPr>
          <w:p w14:paraId="5B7447B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Odonata</w:t>
            </w:r>
          </w:p>
        </w:tc>
        <w:tc>
          <w:tcPr>
            <w:tcW w:w="0" w:type="auto"/>
            <w:hideMark/>
          </w:tcPr>
          <w:p w14:paraId="16F014C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Pesticides</w:t>
            </w:r>
          </w:p>
        </w:tc>
        <w:tc>
          <w:tcPr>
            <w:tcW w:w="0" w:type="auto"/>
            <w:hideMark/>
          </w:tcPr>
          <w:p w14:paraId="1359828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6BF0B73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Braby &amp; Williams (2015)</w:t>
            </w:r>
          </w:p>
        </w:tc>
      </w:tr>
      <w:tr w:rsidR="00A16A44" w:rsidRPr="00A16A44" w14:paraId="4B17DDE5" w14:textId="77777777" w:rsidTr="00A16A44">
        <w:tc>
          <w:tcPr>
            <w:tcW w:w="0" w:type="auto"/>
            <w:vMerge/>
            <w:hideMark/>
          </w:tcPr>
          <w:p w14:paraId="257123C5" w14:textId="7DAAAB06"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075FB5C"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4938B42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1F639A01"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Nummelin et al. (2007)</w:t>
            </w:r>
          </w:p>
        </w:tc>
      </w:tr>
      <w:tr w:rsidR="00A16A44" w:rsidRPr="00A16A44" w14:paraId="040C3F28" w14:textId="77777777" w:rsidTr="00A16A44">
        <w:tc>
          <w:tcPr>
            <w:tcW w:w="0" w:type="auto"/>
            <w:vMerge/>
            <w:hideMark/>
          </w:tcPr>
          <w:p w14:paraId="6DA8899B" w14:textId="177003A9"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75B4035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Habitat Disturbances</w:t>
            </w:r>
          </w:p>
        </w:tc>
        <w:tc>
          <w:tcPr>
            <w:tcW w:w="0" w:type="auto"/>
            <w:hideMark/>
          </w:tcPr>
          <w:p w14:paraId="15F0AFD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4D95B9F8"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Shafie et al. (2017)</w:t>
            </w:r>
          </w:p>
        </w:tc>
      </w:tr>
      <w:tr w:rsidR="00A16A44" w:rsidRPr="00A16A44" w14:paraId="7118BF5E" w14:textId="77777777" w:rsidTr="00A16A44">
        <w:tc>
          <w:tcPr>
            <w:tcW w:w="0" w:type="auto"/>
            <w:vMerge w:val="restart"/>
            <w:hideMark/>
          </w:tcPr>
          <w:p w14:paraId="64DF8FC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Trichoptera</w:t>
            </w:r>
          </w:p>
        </w:tc>
        <w:tc>
          <w:tcPr>
            <w:tcW w:w="0" w:type="auto"/>
            <w:hideMark/>
          </w:tcPr>
          <w:p w14:paraId="6F9B087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29A01119"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7CBCC684" w14:textId="15646A38" w:rsidR="00A16A44" w:rsidRPr="00A16A44" w:rsidRDefault="00B17091" w:rsidP="00A16A44">
            <w:pPr>
              <w:spacing w:after="160" w:line="360" w:lineRule="auto"/>
              <w:jc w:val="both"/>
              <w:rPr>
                <w:rFonts w:ascii="Times New Roman" w:hAnsi="Times New Roman" w:cs="Times New Roman"/>
              </w:rPr>
            </w:pPr>
            <w:proofErr w:type="spellStart"/>
            <w:r>
              <w:rPr>
                <w:rFonts w:ascii="Arial" w:hAnsi="Arial" w:cs="Arial"/>
                <w:color w:val="222222"/>
                <w:sz w:val="20"/>
                <w:szCs w:val="20"/>
                <w:shd w:val="clear" w:color="auto" w:fill="FFFFFF"/>
              </w:rPr>
              <w:t>Kadim</w:t>
            </w:r>
            <w:proofErr w:type="spellEnd"/>
            <w:r w:rsidRPr="00A16A44">
              <w:rPr>
                <w:rFonts w:ascii="Times New Roman" w:hAnsi="Times New Roman" w:cs="Times New Roman"/>
              </w:rPr>
              <w:t xml:space="preserve"> </w:t>
            </w:r>
            <w:r w:rsidR="00A16A44" w:rsidRPr="00A16A44">
              <w:rPr>
                <w:rFonts w:ascii="Times New Roman" w:hAnsi="Times New Roman" w:cs="Times New Roman"/>
              </w:rPr>
              <w:t>et al. (</w:t>
            </w:r>
            <w:r>
              <w:rPr>
                <w:rFonts w:ascii="Times New Roman" w:hAnsi="Times New Roman" w:cs="Times New Roman"/>
              </w:rPr>
              <w:t>2024</w:t>
            </w:r>
            <w:r w:rsidR="00A16A44" w:rsidRPr="00A16A44">
              <w:rPr>
                <w:rFonts w:ascii="Times New Roman" w:hAnsi="Times New Roman" w:cs="Times New Roman"/>
              </w:rPr>
              <w:t>)</w:t>
            </w:r>
          </w:p>
        </w:tc>
      </w:tr>
      <w:tr w:rsidR="00A16A44" w:rsidRPr="00A16A44" w14:paraId="07E21C79" w14:textId="77777777" w:rsidTr="00A16A44">
        <w:tc>
          <w:tcPr>
            <w:tcW w:w="0" w:type="auto"/>
            <w:vMerge/>
            <w:hideMark/>
          </w:tcPr>
          <w:p w14:paraId="5D727E72" w14:textId="49600993"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C69BAA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Coal Mine Runoff</w:t>
            </w:r>
          </w:p>
        </w:tc>
        <w:tc>
          <w:tcPr>
            <w:tcW w:w="0" w:type="auto"/>
            <w:hideMark/>
          </w:tcPr>
          <w:p w14:paraId="4F2A46F9"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23F1A20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Fernandez-</w:t>
            </w:r>
            <w:proofErr w:type="spellStart"/>
            <w:r w:rsidRPr="00A16A44">
              <w:rPr>
                <w:rFonts w:ascii="Times New Roman" w:hAnsi="Times New Roman" w:cs="Times New Roman"/>
              </w:rPr>
              <w:t>Aláez</w:t>
            </w:r>
            <w:proofErr w:type="spellEnd"/>
            <w:r w:rsidRPr="00A16A44">
              <w:rPr>
                <w:rFonts w:ascii="Times New Roman" w:hAnsi="Times New Roman" w:cs="Times New Roman"/>
              </w:rPr>
              <w:t xml:space="preserve"> et al. (2002)</w:t>
            </w:r>
          </w:p>
        </w:tc>
      </w:tr>
      <w:tr w:rsidR="00A16A44" w:rsidRPr="00A16A44" w14:paraId="2A2E3BC0" w14:textId="77777777" w:rsidTr="00A16A44">
        <w:tc>
          <w:tcPr>
            <w:tcW w:w="0" w:type="auto"/>
            <w:vMerge/>
            <w:hideMark/>
          </w:tcPr>
          <w:p w14:paraId="086B0256" w14:textId="045C26EB"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C454F7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Water Pollution</w:t>
            </w:r>
          </w:p>
        </w:tc>
        <w:tc>
          <w:tcPr>
            <w:tcW w:w="0" w:type="auto"/>
            <w:hideMark/>
          </w:tcPr>
          <w:p w14:paraId="5A0596B6"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2373BD3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Lindenmayer et al. (2000)</w:t>
            </w:r>
          </w:p>
        </w:tc>
      </w:tr>
      <w:tr w:rsidR="00A16A44" w:rsidRPr="00A16A44" w14:paraId="5B8A8594" w14:textId="77777777" w:rsidTr="00A16A44">
        <w:tc>
          <w:tcPr>
            <w:tcW w:w="0" w:type="auto"/>
            <w:vMerge w:val="restart"/>
            <w:hideMark/>
          </w:tcPr>
          <w:p w14:paraId="4AB6EFA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Hymenoptera – Formicidae</w:t>
            </w:r>
          </w:p>
        </w:tc>
        <w:tc>
          <w:tcPr>
            <w:tcW w:w="0" w:type="auto"/>
            <w:hideMark/>
          </w:tcPr>
          <w:p w14:paraId="67145DF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Reforestation Recovery</w:t>
            </w:r>
          </w:p>
        </w:tc>
        <w:tc>
          <w:tcPr>
            <w:tcW w:w="0" w:type="auto"/>
            <w:hideMark/>
          </w:tcPr>
          <w:p w14:paraId="1364A79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177E18C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Srivastava et al. (2017)</w:t>
            </w:r>
          </w:p>
        </w:tc>
      </w:tr>
      <w:tr w:rsidR="00A16A44" w:rsidRPr="00A16A44" w14:paraId="314E3C10" w14:textId="77777777" w:rsidTr="00A16A44">
        <w:tc>
          <w:tcPr>
            <w:tcW w:w="0" w:type="auto"/>
            <w:vMerge/>
            <w:hideMark/>
          </w:tcPr>
          <w:p w14:paraId="6C336A6F" w14:textId="69B6013A"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B87253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5AAAFF8D"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6D1A9EE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Nummelin et al. (2007)</w:t>
            </w:r>
          </w:p>
        </w:tc>
      </w:tr>
      <w:tr w:rsidR="00A16A44" w:rsidRPr="00A16A44" w14:paraId="22B170C0" w14:textId="77777777" w:rsidTr="00A16A44">
        <w:tc>
          <w:tcPr>
            <w:tcW w:w="0" w:type="auto"/>
            <w:vMerge w:val="restart"/>
            <w:hideMark/>
          </w:tcPr>
          <w:p w14:paraId="2163045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Hymenoptera – Apidae</w:t>
            </w:r>
          </w:p>
        </w:tc>
        <w:tc>
          <w:tcPr>
            <w:tcW w:w="0" w:type="auto"/>
            <w:hideMark/>
          </w:tcPr>
          <w:p w14:paraId="6EA9240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Pesticides</w:t>
            </w:r>
          </w:p>
        </w:tc>
        <w:tc>
          <w:tcPr>
            <w:tcW w:w="0" w:type="auto"/>
            <w:hideMark/>
          </w:tcPr>
          <w:p w14:paraId="69D774B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9A53A1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Burgio et al. (2015)</w:t>
            </w:r>
          </w:p>
        </w:tc>
      </w:tr>
      <w:tr w:rsidR="00A16A44" w:rsidRPr="00A16A44" w14:paraId="77C686A7" w14:textId="77777777" w:rsidTr="00A16A44">
        <w:tc>
          <w:tcPr>
            <w:tcW w:w="0" w:type="auto"/>
            <w:vMerge/>
            <w:hideMark/>
          </w:tcPr>
          <w:p w14:paraId="0C3F2FAC" w14:textId="2837E3C6"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6F149C9E"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Composite Index</w:t>
            </w:r>
          </w:p>
        </w:tc>
        <w:tc>
          <w:tcPr>
            <w:tcW w:w="0" w:type="auto"/>
            <w:hideMark/>
          </w:tcPr>
          <w:p w14:paraId="04C9500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3A0F4B3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Schwieger et al. (2005)</w:t>
            </w:r>
          </w:p>
        </w:tc>
      </w:tr>
      <w:tr w:rsidR="00A16A44" w:rsidRPr="00A16A44" w14:paraId="4EA5A750" w14:textId="77777777" w:rsidTr="00A16A44">
        <w:tc>
          <w:tcPr>
            <w:tcW w:w="0" w:type="auto"/>
            <w:vMerge/>
            <w:hideMark/>
          </w:tcPr>
          <w:p w14:paraId="16289B8C" w14:textId="0329E28C"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2EE40C79"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Crop Diversity</w:t>
            </w:r>
          </w:p>
        </w:tc>
        <w:tc>
          <w:tcPr>
            <w:tcW w:w="0" w:type="auto"/>
            <w:hideMark/>
          </w:tcPr>
          <w:p w14:paraId="7DBF43C9"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2D98815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Hendrickx et al. (2007)</w:t>
            </w:r>
          </w:p>
        </w:tc>
      </w:tr>
      <w:tr w:rsidR="00A16A44" w:rsidRPr="00A16A44" w14:paraId="47C73D94" w14:textId="77777777" w:rsidTr="00A16A44">
        <w:tc>
          <w:tcPr>
            <w:tcW w:w="0" w:type="auto"/>
            <w:vMerge/>
            <w:hideMark/>
          </w:tcPr>
          <w:p w14:paraId="44108C51" w14:textId="78E4D080"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49E3DA9D"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4546950C"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3FD0C94C"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Porrini et al. (2003)</w:t>
            </w:r>
          </w:p>
        </w:tc>
      </w:tr>
      <w:tr w:rsidR="00A16A44" w:rsidRPr="00A16A44" w14:paraId="20D3F08E" w14:textId="77777777" w:rsidTr="00A16A44">
        <w:tc>
          <w:tcPr>
            <w:tcW w:w="0" w:type="auto"/>
            <w:vMerge w:val="restart"/>
            <w:hideMark/>
          </w:tcPr>
          <w:p w14:paraId="41922FD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 xml:space="preserve">Coleoptera – </w:t>
            </w:r>
            <w:proofErr w:type="spellStart"/>
            <w:r w:rsidRPr="00A16A44">
              <w:rPr>
                <w:rFonts w:ascii="Times New Roman" w:hAnsi="Times New Roman" w:cs="Times New Roman"/>
              </w:rPr>
              <w:t>Carabidae</w:t>
            </w:r>
            <w:proofErr w:type="spellEnd"/>
          </w:p>
        </w:tc>
        <w:tc>
          <w:tcPr>
            <w:tcW w:w="0" w:type="auto"/>
            <w:hideMark/>
          </w:tcPr>
          <w:p w14:paraId="2042BD4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Habitat Alteration</w:t>
            </w:r>
          </w:p>
        </w:tc>
        <w:tc>
          <w:tcPr>
            <w:tcW w:w="0" w:type="auto"/>
            <w:hideMark/>
          </w:tcPr>
          <w:p w14:paraId="3B6402A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6C7249B"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Rainio</w:t>
            </w:r>
            <w:proofErr w:type="spellEnd"/>
            <w:r w:rsidRPr="00A16A44">
              <w:rPr>
                <w:rFonts w:ascii="Times New Roman" w:hAnsi="Times New Roman" w:cs="Times New Roman"/>
              </w:rPr>
              <w:t xml:space="preserve"> &amp; Niemela (2003)</w:t>
            </w:r>
          </w:p>
        </w:tc>
      </w:tr>
      <w:tr w:rsidR="00A16A44" w:rsidRPr="00A16A44" w14:paraId="14F58580" w14:textId="77777777" w:rsidTr="00A16A44">
        <w:tc>
          <w:tcPr>
            <w:tcW w:w="0" w:type="auto"/>
            <w:vMerge/>
            <w:hideMark/>
          </w:tcPr>
          <w:p w14:paraId="7DC02B6F" w14:textId="4E7ECD5B"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504F35D6"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09D13DF8"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3B4303CC"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Lagisz</w:t>
            </w:r>
            <w:proofErr w:type="spellEnd"/>
            <w:r w:rsidRPr="00A16A44">
              <w:rPr>
                <w:rFonts w:ascii="Times New Roman" w:hAnsi="Times New Roman" w:cs="Times New Roman"/>
              </w:rPr>
              <w:t xml:space="preserve"> (2008)</w:t>
            </w:r>
          </w:p>
        </w:tc>
      </w:tr>
      <w:tr w:rsidR="00A16A44" w:rsidRPr="00A16A44" w14:paraId="628F86C9" w14:textId="77777777" w:rsidTr="00A16A44">
        <w:tc>
          <w:tcPr>
            <w:tcW w:w="0" w:type="auto"/>
            <w:vMerge/>
            <w:hideMark/>
          </w:tcPr>
          <w:p w14:paraId="2A0F318E" w14:textId="7198F286"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23ECD4F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Crop Diversity</w:t>
            </w:r>
          </w:p>
        </w:tc>
        <w:tc>
          <w:tcPr>
            <w:tcW w:w="0" w:type="auto"/>
            <w:hideMark/>
          </w:tcPr>
          <w:p w14:paraId="4FB2493D"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5B096A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Schwieger et al. (2005)</w:t>
            </w:r>
          </w:p>
        </w:tc>
      </w:tr>
      <w:tr w:rsidR="00A16A44" w:rsidRPr="00A16A44" w14:paraId="2ABC7BB7" w14:textId="77777777" w:rsidTr="00A16A44">
        <w:tc>
          <w:tcPr>
            <w:tcW w:w="0" w:type="auto"/>
            <w:hideMark/>
          </w:tcPr>
          <w:p w14:paraId="3732C73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Staphylinidae</w:t>
            </w:r>
          </w:p>
        </w:tc>
        <w:tc>
          <w:tcPr>
            <w:tcW w:w="0" w:type="auto"/>
            <w:hideMark/>
          </w:tcPr>
          <w:p w14:paraId="3211DFB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Agricultural Changes</w:t>
            </w:r>
          </w:p>
        </w:tc>
        <w:tc>
          <w:tcPr>
            <w:tcW w:w="0" w:type="auto"/>
            <w:hideMark/>
          </w:tcPr>
          <w:p w14:paraId="72C0AC5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64A1B57D"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Bohac (1999)</w:t>
            </w:r>
          </w:p>
        </w:tc>
      </w:tr>
      <w:tr w:rsidR="00A16A44" w:rsidRPr="00A16A44" w14:paraId="04497B7B" w14:textId="77777777" w:rsidTr="00A16A44">
        <w:tc>
          <w:tcPr>
            <w:tcW w:w="0" w:type="auto"/>
            <w:hideMark/>
          </w:tcPr>
          <w:p w14:paraId="1BE2E64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lastRenderedPageBreak/>
              <w:t xml:space="preserve">Lepidoptera – </w:t>
            </w:r>
            <w:proofErr w:type="spellStart"/>
            <w:r w:rsidRPr="00A16A44">
              <w:rPr>
                <w:rFonts w:ascii="Times New Roman" w:hAnsi="Times New Roman" w:cs="Times New Roman"/>
              </w:rPr>
              <w:t>Geometridae</w:t>
            </w:r>
            <w:proofErr w:type="spellEnd"/>
            <w:r w:rsidRPr="00A16A44">
              <w:rPr>
                <w:rFonts w:ascii="Times New Roman" w:hAnsi="Times New Roman" w:cs="Times New Roman"/>
              </w:rPr>
              <w:t xml:space="preserve"> &amp; </w:t>
            </w:r>
            <w:proofErr w:type="spellStart"/>
            <w:r w:rsidRPr="00A16A44">
              <w:rPr>
                <w:rFonts w:ascii="Times New Roman" w:hAnsi="Times New Roman" w:cs="Times New Roman"/>
              </w:rPr>
              <w:t>Noctuidae</w:t>
            </w:r>
            <w:proofErr w:type="spellEnd"/>
          </w:p>
        </w:tc>
        <w:tc>
          <w:tcPr>
            <w:tcW w:w="0" w:type="auto"/>
            <w:hideMark/>
          </w:tcPr>
          <w:p w14:paraId="6AA8567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5709903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24EF1D73"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Heliövaara</w:t>
            </w:r>
            <w:proofErr w:type="spellEnd"/>
            <w:r w:rsidRPr="00A16A44">
              <w:rPr>
                <w:rFonts w:ascii="Times New Roman" w:hAnsi="Times New Roman" w:cs="Times New Roman"/>
              </w:rPr>
              <w:t xml:space="preserve"> &amp; </w:t>
            </w:r>
            <w:proofErr w:type="spellStart"/>
            <w:r w:rsidRPr="00A16A44">
              <w:rPr>
                <w:rFonts w:ascii="Times New Roman" w:hAnsi="Times New Roman" w:cs="Times New Roman"/>
              </w:rPr>
              <w:t>Väisänen</w:t>
            </w:r>
            <w:proofErr w:type="spellEnd"/>
            <w:r w:rsidRPr="00A16A44">
              <w:rPr>
                <w:rFonts w:ascii="Times New Roman" w:hAnsi="Times New Roman" w:cs="Times New Roman"/>
              </w:rPr>
              <w:t xml:space="preserve"> (1990)</w:t>
            </w:r>
          </w:p>
        </w:tc>
      </w:tr>
      <w:tr w:rsidR="00A16A44" w:rsidRPr="00A16A44" w14:paraId="300E2208" w14:textId="77777777" w:rsidTr="00A16A44">
        <w:tc>
          <w:tcPr>
            <w:tcW w:w="0" w:type="auto"/>
            <w:hideMark/>
          </w:tcPr>
          <w:p w14:paraId="1212C1B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Hemiptera – Gerridae</w:t>
            </w:r>
          </w:p>
        </w:tc>
        <w:tc>
          <w:tcPr>
            <w:tcW w:w="0" w:type="auto"/>
            <w:hideMark/>
          </w:tcPr>
          <w:p w14:paraId="749EBE3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 (e.g., Cd)</w:t>
            </w:r>
          </w:p>
        </w:tc>
        <w:tc>
          <w:tcPr>
            <w:tcW w:w="0" w:type="auto"/>
            <w:hideMark/>
          </w:tcPr>
          <w:p w14:paraId="08F3D598"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0D55CFB6"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Jardine et al. (2005)</w:t>
            </w:r>
          </w:p>
        </w:tc>
      </w:tr>
      <w:tr w:rsidR="00A16A44" w:rsidRPr="00A16A44" w14:paraId="4A3803EA" w14:textId="77777777" w:rsidTr="00A16A44">
        <w:tc>
          <w:tcPr>
            <w:tcW w:w="0" w:type="auto"/>
            <w:hideMark/>
          </w:tcPr>
          <w:p w14:paraId="293C4721"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Neuroptera – Myrmeleontidae</w:t>
            </w:r>
          </w:p>
        </w:tc>
        <w:tc>
          <w:tcPr>
            <w:tcW w:w="0" w:type="auto"/>
            <w:hideMark/>
          </w:tcPr>
          <w:p w14:paraId="088175A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698AADF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8413FC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Nummelin et al. (2007)</w:t>
            </w:r>
          </w:p>
        </w:tc>
      </w:tr>
      <w:tr w:rsidR="00A16A44" w:rsidRPr="00A16A44" w14:paraId="11C5970F" w14:textId="77777777" w:rsidTr="00A16A44">
        <w:tc>
          <w:tcPr>
            <w:tcW w:w="0" w:type="auto"/>
            <w:hideMark/>
          </w:tcPr>
          <w:p w14:paraId="61FB0D4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Blattodea</w:t>
            </w:r>
          </w:p>
        </w:tc>
        <w:tc>
          <w:tcPr>
            <w:tcW w:w="0" w:type="auto"/>
            <w:hideMark/>
          </w:tcPr>
          <w:p w14:paraId="773A7FB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Soil Ecosystem</w:t>
            </w:r>
          </w:p>
        </w:tc>
        <w:tc>
          <w:tcPr>
            <w:tcW w:w="0" w:type="auto"/>
            <w:hideMark/>
          </w:tcPr>
          <w:p w14:paraId="1A427E8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3FCBC04" w14:textId="6C307FC6" w:rsidR="00A16A44" w:rsidRPr="00A16A44" w:rsidRDefault="00C06C07" w:rsidP="00A16A44">
            <w:pPr>
              <w:spacing w:after="160" w:line="360" w:lineRule="auto"/>
              <w:jc w:val="both"/>
              <w:rPr>
                <w:rFonts w:ascii="Times New Roman" w:hAnsi="Times New Roman" w:cs="Times New Roman"/>
              </w:rPr>
            </w:pPr>
            <w:proofErr w:type="spellStart"/>
            <w:r>
              <w:rPr>
                <w:rFonts w:ascii="Arial" w:hAnsi="Arial" w:cs="Arial"/>
                <w:color w:val="222222"/>
                <w:sz w:val="20"/>
                <w:szCs w:val="20"/>
                <w:shd w:val="clear" w:color="auto" w:fill="FFFFFF"/>
              </w:rPr>
              <w:t>Migge-Kleian</w:t>
            </w:r>
            <w:proofErr w:type="spellEnd"/>
            <w:r w:rsidRPr="00A16A44">
              <w:rPr>
                <w:rFonts w:ascii="Times New Roman" w:hAnsi="Times New Roman" w:cs="Times New Roman"/>
              </w:rPr>
              <w:t xml:space="preserve"> </w:t>
            </w:r>
            <w:r w:rsidR="00A16A44" w:rsidRPr="00A16A44">
              <w:rPr>
                <w:rFonts w:ascii="Times New Roman" w:hAnsi="Times New Roman" w:cs="Times New Roman"/>
              </w:rPr>
              <w:t>et al. (</w:t>
            </w:r>
            <w:r>
              <w:rPr>
                <w:rFonts w:ascii="Times New Roman" w:hAnsi="Times New Roman" w:cs="Times New Roman"/>
              </w:rPr>
              <w:t>2007</w:t>
            </w:r>
            <w:r w:rsidR="00A16A44" w:rsidRPr="00A16A44">
              <w:rPr>
                <w:rFonts w:ascii="Times New Roman" w:hAnsi="Times New Roman" w:cs="Times New Roman"/>
              </w:rPr>
              <w:t>)</w:t>
            </w:r>
          </w:p>
        </w:tc>
      </w:tr>
    </w:tbl>
    <w:p w14:paraId="6F42719E" w14:textId="77777777" w:rsidR="00A16A44" w:rsidRDefault="00A16A44" w:rsidP="00E74F41">
      <w:pPr>
        <w:spacing w:line="360" w:lineRule="auto"/>
        <w:jc w:val="both"/>
        <w:rPr>
          <w:rFonts w:ascii="Times New Roman" w:hAnsi="Times New Roman" w:cs="Times New Roman"/>
        </w:rPr>
      </w:pPr>
    </w:p>
    <w:p w14:paraId="736CF6BD" w14:textId="09F71BEE" w:rsidR="00131462" w:rsidRPr="00C23974" w:rsidRDefault="00131462" w:rsidP="00C23974">
      <w:pPr>
        <w:pStyle w:val="ListParagraph"/>
        <w:numPr>
          <w:ilvl w:val="0"/>
          <w:numId w:val="4"/>
        </w:numPr>
        <w:spacing w:line="360" w:lineRule="auto"/>
        <w:ind w:left="426"/>
        <w:jc w:val="both"/>
        <w:rPr>
          <w:rFonts w:ascii="Times New Roman" w:hAnsi="Times New Roman" w:cs="Times New Roman"/>
          <w:b/>
          <w:bCs/>
        </w:rPr>
      </w:pPr>
      <w:r w:rsidRPr="00C23974">
        <w:rPr>
          <w:rFonts w:ascii="Times New Roman" w:hAnsi="Times New Roman" w:cs="Times New Roman"/>
          <w:b/>
          <w:bCs/>
        </w:rPr>
        <w:t>Results</w:t>
      </w:r>
    </w:p>
    <w:p w14:paraId="4A6F10F5" w14:textId="0F7BD767" w:rsidR="00131462" w:rsidRPr="00131462" w:rsidRDefault="00C23974" w:rsidP="00131462">
      <w:pPr>
        <w:spacing w:line="360" w:lineRule="auto"/>
        <w:jc w:val="both"/>
        <w:rPr>
          <w:rFonts w:ascii="Times New Roman" w:hAnsi="Times New Roman" w:cs="Times New Roman"/>
          <w:b/>
          <w:bCs/>
        </w:rPr>
      </w:pPr>
      <w:r>
        <w:rPr>
          <w:rFonts w:ascii="Times New Roman" w:hAnsi="Times New Roman" w:cs="Times New Roman"/>
          <w:b/>
          <w:bCs/>
        </w:rPr>
        <w:t xml:space="preserve">3.1 </w:t>
      </w:r>
      <w:r w:rsidR="00131462" w:rsidRPr="00131462">
        <w:rPr>
          <w:rFonts w:ascii="Times New Roman" w:hAnsi="Times New Roman" w:cs="Times New Roman"/>
          <w:b/>
          <w:bCs/>
        </w:rPr>
        <w:t>Physico-chemical Parameters</w:t>
      </w:r>
    </w:p>
    <w:p w14:paraId="3EEA2C25" w14:textId="2F782878" w:rsidR="00036775" w:rsidRDefault="00036775" w:rsidP="00131462">
      <w:pPr>
        <w:spacing w:line="360" w:lineRule="auto"/>
        <w:jc w:val="both"/>
        <w:rPr>
          <w:rFonts w:ascii="Times New Roman" w:hAnsi="Times New Roman" w:cs="Times New Roman"/>
        </w:rPr>
      </w:pPr>
      <w:r w:rsidRPr="00036775">
        <w:rPr>
          <w:rFonts w:ascii="Times New Roman" w:hAnsi="Times New Roman" w:cs="Times New Roman"/>
        </w:rPr>
        <w:t xml:space="preserve">The Ramganga River showed spatial and seasonal variability: upstream had high DO and low BOD, midstream reflected sewage and effluent impacts, while downstream had </w:t>
      </w:r>
      <w:r w:rsidR="00193B29">
        <w:rPr>
          <w:rFonts w:ascii="Times New Roman" w:hAnsi="Times New Roman" w:cs="Times New Roman"/>
        </w:rPr>
        <w:t xml:space="preserve">the </w:t>
      </w:r>
      <w:r w:rsidRPr="00036775">
        <w:rPr>
          <w:rFonts w:ascii="Times New Roman" w:hAnsi="Times New Roman" w:cs="Times New Roman"/>
        </w:rPr>
        <w:t>lowest DO, highest BOD, and maximum nutrients, with monsoon reducing DO and elevating nutrient levels</w:t>
      </w:r>
      <w:r w:rsidR="00B2154D">
        <w:rPr>
          <w:rFonts w:ascii="Times New Roman" w:hAnsi="Times New Roman" w:cs="Times New Roman"/>
        </w:rPr>
        <w:t xml:space="preserve"> Table </w:t>
      </w:r>
      <w:r w:rsidR="00A16A44">
        <w:rPr>
          <w:rFonts w:ascii="Times New Roman" w:hAnsi="Times New Roman" w:cs="Times New Roman"/>
        </w:rPr>
        <w:t>2</w:t>
      </w:r>
      <w:r w:rsidRPr="00036775">
        <w:rPr>
          <w:rFonts w:ascii="Times New Roman" w:hAnsi="Times New Roman" w:cs="Times New Roman"/>
        </w:rPr>
        <w:t>.</w:t>
      </w:r>
    </w:p>
    <w:p w14:paraId="37F98B7C" w14:textId="7136D95B"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b/>
          <w:bCs/>
        </w:rPr>
        <w:t xml:space="preserve">Table </w:t>
      </w:r>
      <w:r w:rsidR="00A16A44">
        <w:rPr>
          <w:rFonts w:ascii="Times New Roman" w:hAnsi="Times New Roman" w:cs="Times New Roman"/>
          <w:b/>
          <w:bCs/>
        </w:rPr>
        <w:t>2</w:t>
      </w:r>
      <w:r w:rsidRPr="00131462">
        <w:rPr>
          <w:rFonts w:ascii="Times New Roman" w:hAnsi="Times New Roman" w:cs="Times New Roman"/>
          <w:b/>
          <w:bCs/>
        </w:rPr>
        <w:t xml:space="preserve">. Seasonal variation in </w:t>
      </w:r>
      <w:proofErr w:type="spellStart"/>
      <w:r w:rsidRPr="00131462">
        <w:rPr>
          <w:rFonts w:ascii="Times New Roman" w:hAnsi="Times New Roman" w:cs="Times New Roman"/>
          <w:b/>
          <w:bCs/>
        </w:rPr>
        <w:t>physico</w:t>
      </w:r>
      <w:proofErr w:type="spellEnd"/>
      <w:r w:rsidRPr="00131462">
        <w:rPr>
          <w:rFonts w:ascii="Times New Roman" w:hAnsi="Times New Roman" w:cs="Times New Roman"/>
          <w:b/>
          <w:bCs/>
        </w:rPr>
        <w:t>-chemical parameters of Ramganga River at three sites.</w:t>
      </w:r>
    </w:p>
    <w:tbl>
      <w:tblPr>
        <w:tblStyle w:val="TableGrid"/>
        <w:tblW w:w="9364" w:type="dxa"/>
        <w:tblLook w:val="04A0" w:firstRow="1" w:lastRow="0" w:firstColumn="1" w:lastColumn="0" w:noHBand="0" w:noVBand="1"/>
      </w:tblPr>
      <w:tblGrid>
        <w:gridCol w:w="2585"/>
        <w:gridCol w:w="1555"/>
        <w:gridCol w:w="1707"/>
        <w:gridCol w:w="1928"/>
        <w:gridCol w:w="1589"/>
      </w:tblGrid>
      <w:tr w:rsidR="00131462" w:rsidRPr="00131462" w14:paraId="0841185C" w14:textId="77777777" w:rsidTr="0029596C">
        <w:trPr>
          <w:trHeight w:val="577"/>
        </w:trPr>
        <w:tc>
          <w:tcPr>
            <w:tcW w:w="0" w:type="auto"/>
            <w:hideMark/>
          </w:tcPr>
          <w:p w14:paraId="7B68F287"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Parameter</w:t>
            </w:r>
          </w:p>
        </w:tc>
        <w:tc>
          <w:tcPr>
            <w:tcW w:w="0" w:type="auto"/>
            <w:hideMark/>
          </w:tcPr>
          <w:p w14:paraId="042D271F" w14:textId="21AEA6A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Upstream </w:t>
            </w:r>
          </w:p>
        </w:tc>
        <w:tc>
          <w:tcPr>
            <w:tcW w:w="0" w:type="auto"/>
            <w:hideMark/>
          </w:tcPr>
          <w:p w14:paraId="53429053" w14:textId="7BB9CB06"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Midstream </w:t>
            </w:r>
          </w:p>
        </w:tc>
        <w:tc>
          <w:tcPr>
            <w:tcW w:w="0" w:type="auto"/>
            <w:hideMark/>
          </w:tcPr>
          <w:p w14:paraId="3BA7A59B" w14:textId="443C198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Downstream </w:t>
            </w:r>
          </w:p>
        </w:tc>
        <w:tc>
          <w:tcPr>
            <w:tcW w:w="0" w:type="auto"/>
            <w:hideMark/>
          </w:tcPr>
          <w:p w14:paraId="298902E7" w14:textId="50AC271C"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ANOVA </w:t>
            </w:r>
          </w:p>
        </w:tc>
      </w:tr>
      <w:tr w:rsidR="00131462" w:rsidRPr="00131462" w14:paraId="67EE0FD4" w14:textId="77777777" w:rsidTr="0029596C">
        <w:trPr>
          <w:trHeight w:val="565"/>
        </w:trPr>
        <w:tc>
          <w:tcPr>
            <w:tcW w:w="0" w:type="auto"/>
            <w:hideMark/>
          </w:tcPr>
          <w:p w14:paraId="44503CF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pH</w:t>
            </w:r>
          </w:p>
        </w:tc>
        <w:tc>
          <w:tcPr>
            <w:tcW w:w="0" w:type="auto"/>
            <w:hideMark/>
          </w:tcPr>
          <w:p w14:paraId="55409F4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7.5 ± 0.2</w:t>
            </w:r>
          </w:p>
        </w:tc>
        <w:tc>
          <w:tcPr>
            <w:tcW w:w="0" w:type="auto"/>
            <w:hideMark/>
          </w:tcPr>
          <w:p w14:paraId="2B2A8FA7"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7.3 ± 0.3</w:t>
            </w:r>
          </w:p>
        </w:tc>
        <w:tc>
          <w:tcPr>
            <w:tcW w:w="0" w:type="auto"/>
            <w:hideMark/>
          </w:tcPr>
          <w:p w14:paraId="1AD5C9F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7.1 ± 0.2</w:t>
            </w:r>
          </w:p>
        </w:tc>
        <w:tc>
          <w:tcPr>
            <w:tcW w:w="0" w:type="auto"/>
            <w:hideMark/>
          </w:tcPr>
          <w:p w14:paraId="16B2E45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0.041*</w:t>
            </w:r>
          </w:p>
        </w:tc>
      </w:tr>
      <w:tr w:rsidR="00131462" w:rsidRPr="00131462" w14:paraId="691678EE" w14:textId="77777777" w:rsidTr="0029596C">
        <w:trPr>
          <w:trHeight w:val="577"/>
        </w:trPr>
        <w:tc>
          <w:tcPr>
            <w:tcW w:w="0" w:type="auto"/>
            <w:hideMark/>
          </w:tcPr>
          <w:p w14:paraId="32E2236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DO (mg/L)</w:t>
            </w:r>
          </w:p>
        </w:tc>
        <w:tc>
          <w:tcPr>
            <w:tcW w:w="0" w:type="auto"/>
            <w:hideMark/>
          </w:tcPr>
          <w:p w14:paraId="287471F8"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7.6 ± 0.4</w:t>
            </w:r>
          </w:p>
        </w:tc>
        <w:tc>
          <w:tcPr>
            <w:tcW w:w="0" w:type="auto"/>
            <w:hideMark/>
          </w:tcPr>
          <w:p w14:paraId="16450B3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3.9 ± 0.5</w:t>
            </w:r>
          </w:p>
        </w:tc>
        <w:tc>
          <w:tcPr>
            <w:tcW w:w="0" w:type="auto"/>
            <w:hideMark/>
          </w:tcPr>
          <w:p w14:paraId="71CCFC5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2.8 ± 0.6</w:t>
            </w:r>
          </w:p>
        </w:tc>
        <w:tc>
          <w:tcPr>
            <w:tcW w:w="0" w:type="auto"/>
            <w:hideMark/>
          </w:tcPr>
          <w:p w14:paraId="5FF8DBD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&lt;0.001***</w:t>
            </w:r>
          </w:p>
        </w:tc>
      </w:tr>
      <w:tr w:rsidR="00131462" w:rsidRPr="00131462" w14:paraId="0A3E8D67" w14:textId="77777777" w:rsidTr="0029596C">
        <w:trPr>
          <w:trHeight w:val="577"/>
        </w:trPr>
        <w:tc>
          <w:tcPr>
            <w:tcW w:w="0" w:type="auto"/>
            <w:hideMark/>
          </w:tcPr>
          <w:p w14:paraId="1E2A3AA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BOD (mg/L)</w:t>
            </w:r>
          </w:p>
        </w:tc>
        <w:tc>
          <w:tcPr>
            <w:tcW w:w="0" w:type="auto"/>
            <w:hideMark/>
          </w:tcPr>
          <w:p w14:paraId="5518B34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2.6 ± 0.3</w:t>
            </w:r>
          </w:p>
        </w:tc>
        <w:tc>
          <w:tcPr>
            <w:tcW w:w="0" w:type="auto"/>
            <w:hideMark/>
          </w:tcPr>
          <w:p w14:paraId="2FA2240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6.8 ± 0.4</w:t>
            </w:r>
          </w:p>
        </w:tc>
        <w:tc>
          <w:tcPr>
            <w:tcW w:w="0" w:type="auto"/>
            <w:hideMark/>
          </w:tcPr>
          <w:p w14:paraId="7A4DD33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8.5 ± 0.5</w:t>
            </w:r>
          </w:p>
        </w:tc>
        <w:tc>
          <w:tcPr>
            <w:tcW w:w="0" w:type="auto"/>
            <w:hideMark/>
          </w:tcPr>
          <w:p w14:paraId="16AD1D0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&lt;0.001***</w:t>
            </w:r>
          </w:p>
        </w:tc>
      </w:tr>
      <w:tr w:rsidR="00131462" w:rsidRPr="00131462" w14:paraId="1FF6B6FA" w14:textId="77777777" w:rsidTr="0029596C">
        <w:trPr>
          <w:trHeight w:val="565"/>
        </w:trPr>
        <w:tc>
          <w:tcPr>
            <w:tcW w:w="0" w:type="auto"/>
            <w:hideMark/>
          </w:tcPr>
          <w:p w14:paraId="1CC35A5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TDS (mg/L)</w:t>
            </w:r>
          </w:p>
        </w:tc>
        <w:tc>
          <w:tcPr>
            <w:tcW w:w="0" w:type="auto"/>
            <w:hideMark/>
          </w:tcPr>
          <w:p w14:paraId="0D6CD49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310 ± 25</w:t>
            </w:r>
          </w:p>
        </w:tc>
        <w:tc>
          <w:tcPr>
            <w:tcW w:w="0" w:type="auto"/>
            <w:hideMark/>
          </w:tcPr>
          <w:p w14:paraId="232414F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540 ± 35</w:t>
            </w:r>
          </w:p>
        </w:tc>
        <w:tc>
          <w:tcPr>
            <w:tcW w:w="0" w:type="auto"/>
            <w:hideMark/>
          </w:tcPr>
          <w:p w14:paraId="3A455AD1"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710 ± 40</w:t>
            </w:r>
          </w:p>
        </w:tc>
        <w:tc>
          <w:tcPr>
            <w:tcW w:w="0" w:type="auto"/>
            <w:hideMark/>
          </w:tcPr>
          <w:p w14:paraId="11B9CCE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&lt;0.01**</w:t>
            </w:r>
          </w:p>
        </w:tc>
      </w:tr>
      <w:tr w:rsidR="00131462" w:rsidRPr="00131462" w14:paraId="5364B291" w14:textId="77777777" w:rsidTr="0029596C">
        <w:trPr>
          <w:trHeight w:val="577"/>
        </w:trPr>
        <w:tc>
          <w:tcPr>
            <w:tcW w:w="0" w:type="auto"/>
            <w:hideMark/>
          </w:tcPr>
          <w:p w14:paraId="56D64E5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Nitrates (mg/L)</w:t>
            </w:r>
          </w:p>
        </w:tc>
        <w:tc>
          <w:tcPr>
            <w:tcW w:w="0" w:type="auto"/>
            <w:hideMark/>
          </w:tcPr>
          <w:p w14:paraId="768932C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1.2 ± 0.1</w:t>
            </w:r>
          </w:p>
        </w:tc>
        <w:tc>
          <w:tcPr>
            <w:tcW w:w="0" w:type="auto"/>
            <w:hideMark/>
          </w:tcPr>
          <w:p w14:paraId="086EEDB1"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2.8 ± 0.3</w:t>
            </w:r>
          </w:p>
        </w:tc>
        <w:tc>
          <w:tcPr>
            <w:tcW w:w="0" w:type="auto"/>
            <w:hideMark/>
          </w:tcPr>
          <w:p w14:paraId="22A165A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3.7 ± 0.4</w:t>
            </w:r>
          </w:p>
        </w:tc>
        <w:tc>
          <w:tcPr>
            <w:tcW w:w="0" w:type="auto"/>
            <w:hideMark/>
          </w:tcPr>
          <w:p w14:paraId="24C5CD6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&lt;0.001***</w:t>
            </w:r>
          </w:p>
        </w:tc>
      </w:tr>
      <w:tr w:rsidR="00131462" w:rsidRPr="00131462" w14:paraId="2EFBD080" w14:textId="77777777" w:rsidTr="0029596C">
        <w:trPr>
          <w:trHeight w:val="565"/>
        </w:trPr>
        <w:tc>
          <w:tcPr>
            <w:tcW w:w="0" w:type="auto"/>
            <w:hideMark/>
          </w:tcPr>
          <w:p w14:paraId="5923449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Phosphates (mg/L)</w:t>
            </w:r>
          </w:p>
        </w:tc>
        <w:tc>
          <w:tcPr>
            <w:tcW w:w="0" w:type="auto"/>
            <w:hideMark/>
          </w:tcPr>
          <w:p w14:paraId="390AF52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0.6 ± 0.1</w:t>
            </w:r>
          </w:p>
        </w:tc>
        <w:tc>
          <w:tcPr>
            <w:tcW w:w="0" w:type="auto"/>
            <w:hideMark/>
          </w:tcPr>
          <w:p w14:paraId="746B97A8"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1.2 ± 0.2</w:t>
            </w:r>
          </w:p>
        </w:tc>
        <w:tc>
          <w:tcPr>
            <w:tcW w:w="0" w:type="auto"/>
            <w:hideMark/>
          </w:tcPr>
          <w:p w14:paraId="5EA5F49A"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2.0 ± 0.3</w:t>
            </w:r>
          </w:p>
        </w:tc>
        <w:tc>
          <w:tcPr>
            <w:tcW w:w="0" w:type="auto"/>
            <w:hideMark/>
          </w:tcPr>
          <w:p w14:paraId="1FA5996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&lt;0.001***</w:t>
            </w:r>
          </w:p>
        </w:tc>
      </w:tr>
    </w:tbl>
    <w:p w14:paraId="33611136" w14:textId="23F0CB1B"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rPr>
        <w:t>Significance: p &lt; 0.05 (), &lt;0.01 (), &lt;0.001 (*).</w:t>
      </w:r>
    </w:p>
    <w:p w14:paraId="2DDE026F" w14:textId="02402D64" w:rsidR="00131462" w:rsidRPr="00131462" w:rsidRDefault="00C23974" w:rsidP="00131462">
      <w:pPr>
        <w:spacing w:line="360" w:lineRule="auto"/>
        <w:jc w:val="both"/>
        <w:rPr>
          <w:rFonts w:ascii="Times New Roman" w:hAnsi="Times New Roman" w:cs="Times New Roman"/>
          <w:b/>
          <w:bCs/>
        </w:rPr>
      </w:pPr>
      <w:r>
        <w:rPr>
          <w:rFonts w:ascii="Times New Roman" w:hAnsi="Times New Roman" w:cs="Times New Roman"/>
          <w:b/>
          <w:bCs/>
        </w:rPr>
        <w:lastRenderedPageBreak/>
        <w:t xml:space="preserve">3.2 </w:t>
      </w:r>
      <w:r w:rsidR="00131462" w:rsidRPr="00131462">
        <w:rPr>
          <w:rFonts w:ascii="Times New Roman" w:hAnsi="Times New Roman" w:cs="Times New Roman"/>
          <w:b/>
          <w:bCs/>
        </w:rPr>
        <w:t>Composition of Aquatic Insects</w:t>
      </w:r>
    </w:p>
    <w:p w14:paraId="58F796E8" w14:textId="01AA2577" w:rsidR="00036775" w:rsidRDefault="00036775" w:rsidP="00131462">
      <w:pPr>
        <w:spacing w:line="360" w:lineRule="auto"/>
        <w:jc w:val="both"/>
        <w:rPr>
          <w:rFonts w:ascii="Times New Roman" w:hAnsi="Times New Roman" w:cs="Times New Roman"/>
        </w:rPr>
      </w:pPr>
      <w:r w:rsidRPr="00036775">
        <w:rPr>
          <w:rFonts w:ascii="Times New Roman" w:hAnsi="Times New Roman" w:cs="Times New Roman"/>
        </w:rPr>
        <w:t>A total of 34 families from 9 insect orders were recorded. EPT taxa dominated upstream (48%) but declined midstream (22%) and downstream (9%), while tolerant Diptera and Hemiptera rose to 67% downstream. Monsoon reduced abundance; pre/post-monsoon supported richer assemblages</w:t>
      </w:r>
      <w:r w:rsidR="00B2154D">
        <w:rPr>
          <w:rFonts w:ascii="Times New Roman" w:hAnsi="Times New Roman" w:cs="Times New Roman"/>
        </w:rPr>
        <w:t xml:space="preserve"> </w:t>
      </w:r>
      <w:r w:rsidR="00193B29">
        <w:rPr>
          <w:rFonts w:ascii="Times New Roman" w:hAnsi="Times New Roman" w:cs="Times New Roman"/>
        </w:rPr>
        <w:t xml:space="preserve">Table </w:t>
      </w:r>
      <w:r w:rsidR="00A16A44">
        <w:rPr>
          <w:rFonts w:ascii="Times New Roman" w:hAnsi="Times New Roman" w:cs="Times New Roman"/>
        </w:rPr>
        <w:t>3</w:t>
      </w:r>
      <w:r w:rsidRPr="00036775">
        <w:rPr>
          <w:rFonts w:ascii="Times New Roman" w:hAnsi="Times New Roman" w:cs="Times New Roman"/>
        </w:rPr>
        <w:t xml:space="preserve">. </w:t>
      </w:r>
    </w:p>
    <w:p w14:paraId="3D2324A1" w14:textId="574D90DB"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b/>
          <w:bCs/>
        </w:rPr>
        <w:t xml:space="preserve">Table </w:t>
      </w:r>
      <w:r w:rsidR="00A16A44">
        <w:rPr>
          <w:rFonts w:ascii="Times New Roman" w:hAnsi="Times New Roman" w:cs="Times New Roman"/>
          <w:b/>
          <w:bCs/>
        </w:rPr>
        <w:t>3</w:t>
      </w:r>
      <w:r w:rsidRPr="00131462">
        <w:rPr>
          <w:rFonts w:ascii="Times New Roman" w:hAnsi="Times New Roman" w:cs="Times New Roman"/>
          <w:b/>
          <w:bCs/>
        </w:rPr>
        <w:t xml:space="preserve">. Relative abundance (%) of dominant insect orders at three sampling sites in </w:t>
      </w:r>
      <w:r w:rsidR="00193B29">
        <w:rPr>
          <w:rFonts w:ascii="Times New Roman" w:hAnsi="Times New Roman" w:cs="Times New Roman"/>
          <w:b/>
          <w:bCs/>
        </w:rPr>
        <w:t xml:space="preserve">the </w:t>
      </w:r>
      <w:r w:rsidRPr="00131462">
        <w:rPr>
          <w:rFonts w:ascii="Times New Roman" w:hAnsi="Times New Roman" w:cs="Times New Roman"/>
          <w:b/>
          <w:bCs/>
        </w:rPr>
        <w:t>Ramganga River.</w:t>
      </w:r>
    </w:p>
    <w:tbl>
      <w:tblPr>
        <w:tblStyle w:val="TableGrid"/>
        <w:tblW w:w="9348" w:type="dxa"/>
        <w:tblLook w:val="04A0" w:firstRow="1" w:lastRow="0" w:firstColumn="1" w:lastColumn="0" w:noHBand="0" w:noVBand="1"/>
      </w:tblPr>
      <w:tblGrid>
        <w:gridCol w:w="2199"/>
        <w:gridCol w:w="2203"/>
        <w:gridCol w:w="2360"/>
        <w:gridCol w:w="2586"/>
      </w:tblGrid>
      <w:tr w:rsidR="00131462" w:rsidRPr="00131462" w14:paraId="772826C3" w14:textId="77777777" w:rsidTr="00036775">
        <w:trPr>
          <w:trHeight w:val="580"/>
        </w:trPr>
        <w:tc>
          <w:tcPr>
            <w:tcW w:w="0" w:type="auto"/>
            <w:hideMark/>
          </w:tcPr>
          <w:p w14:paraId="0841100E"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Order</w:t>
            </w:r>
          </w:p>
        </w:tc>
        <w:tc>
          <w:tcPr>
            <w:tcW w:w="0" w:type="auto"/>
            <w:hideMark/>
          </w:tcPr>
          <w:p w14:paraId="43119B37"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Upstream (%)</w:t>
            </w:r>
          </w:p>
        </w:tc>
        <w:tc>
          <w:tcPr>
            <w:tcW w:w="0" w:type="auto"/>
            <w:hideMark/>
          </w:tcPr>
          <w:p w14:paraId="157C5451"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Midstream (%)</w:t>
            </w:r>
          </w:p>
        </w:tc>
        <w:tc>
          <w:tcPr>
            <w:tcW w:w="0" w:type="auto"/>
            <w:hideMark/>
          </w:tcPr>
          <w:p w14:paraId="5DBB57E7"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Downstream (%)</w:t>
            </w:r>
          </w:p>
        </w:tc>
      </w:tr>
      <w:tr w:rsidR="00131462" w:rsidRPr="00131462" w14:paraId="230BE2E8" w14:textId="77777777" w:rsidTr="00036775">
        <w:trPr>
          <w:trHeight w:val="591"/>
        </w:trPr>
        <w:tc>
          <w:tcPr>
            <w:tcW w:w="0" w:type="auto"/>
            <w:hideMark/>
          </w:tcPr>
          <w:p w14:paraId="5A63EB9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Ephemeroptera</w:t>
            </w:r>
          </w:p>
        </w:tc>
        <w:tc>
          <w:tcPr>
            <w:tcW w:w="0" w:type="auto"/>
            <w:hideMark/>
          </w:tcPr>
          <w:p w14:paraId="4652F21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25</w:t>
            </w:r>
          </w:p>
        </w:tc>
        <w:tc>
          <w:tcPr>
            <w:tcW w:w="0" w:type="auto"/>
            <w:hideMark/>
          </w:tcPr>
          <w:p w14:paraId="771DAF6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12</w:t>
            </w:r>
          </w:p>
        </w:tc>
        <w:tc>
          <w:tcPr>
            <w:tcW w:w="0" w:type="auto"/>
            <w:hideMark/>
          </w:tcPr>
          <w:p w14:paraId="48DEB67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6</w:t>
            </w:r>
          </w:p>
        </w:tc>
      </w:tr>
      <w:tr w:rsidR="00131462" w:rsidRPr="00131462" w14:paraId="5A621FC0" w14:textId="77777777" w:rsidTr="00036775">
        <w:trPr>
          <w:trHeight w:val="580"/>
        </w:trPr>
        <w:tc>
          <w:tcPr>
            <w:tcW w:w="0" w:type="auto"/>
            <w:hideMark/>
          </w:tcPr>
          <w:p w14:paraId="1A0C9DAC"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Plecoptera</w:t>
            </w:r>
          </w:p>
        </w:tc>
        <w:tc>
          <w:tcPr>
            <w:tcW w:w="0" w:type="auto"/>
            <w:hideMark/>
          </w:tcPr>
          <w:p w14:paraId="71099C9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8</w:t>
            </w:r>
          </w:p>
        </w:tc>
        <w:tc>
          <w:tcPr>
            <w:tcW w:w="0" w:type="auto"/>
            <w:hideMark/>
          </w:tcPr>
          <w:p w14:paraId="18C8FCD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w:t>
            </w:r>
          </w:p>
        </w:tc>
        <w:tc>
          <w:tcPr>
            <w:tcW w:w="0" w:type="auto"/>
            <w:hideMark/>
          </w:tcPr>
          <w:p w14:paraId="719774A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w:t>
            </w:r>
          </w:p>
        </w:tc>
      </w:tr>
      <w:tr w:rsidR="00131462" w:rsidRPr="00131462" w14:paraId="78219AD7" w14:textId="77777777" w:rsidTr="00036775">
        <w:trPr>
          <w:trHeight w:val="591"/>
        </w:trPr>
        <w:tc>
          <w:tcPr>
            <w:tcW w:w="0" w:type="auto"/>
            <w:hideMark/>
          </w:tcPr>
          <w:p w14:paraId="0168EBE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Trichoptera</w:t>
            </w:r>
          </w:p>
        </w:tc>
        <w:tc>
          <w:tcPr>
            <w:tcW w:w="0" w:type="auto"/>
            <w:hideMark/>
          </w:tcPr>
          <w:p w14:paraId="312DFC7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15</w:t>
            </w:r>
          </w:p>
        </w:tc>
        <w:tc>
          <w:tcPr>
            <w:tcW w:w="0" w:type="auto"/>
            <w:hideMark/>
          </w:tcPr>
          <w:p w14:paraId="4C3C3AE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8</w:t>
            </w:r>
          </w:p>
        </w:tc>
        <w:tc>
          <w:tcPr>
            <w:tcW w:w="0" w:type="auto"/>
            <w:hideMark/>
          </w:tcPr>
          <w:p w14:paraId="3DAB853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w:t>
            </w:r>
          </w:p>
        </w:tc>
      </w:tr>
      <w:tr w:rsidR="00131462" w:rsidRPr="00131462" w14:paraId="7C1D11D0" w14:textId="77777777" w:rsidTr="00036775">
        <w:trPr>
          <w:trHeight w:val="580"/>
        </w:trPr>
        <w:tc>
          <w:tcPr>
            <w:tcW w:w="0" w:type="auto"/>
            <w:hideMark/>
          </w:tcPr>
          <w:p w14:paraId="3C3E157A"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Diptera</w:t>
            </w:r>
          </w:p>
        </w:tc>
        <w:tc>
          <w:tcPr>
            <w:tcW w:w="0" w:type="auto"/>
            <w:hideMark/>
          </w:tcPr>
          <w:p w14:paraId="34CACE6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20</w:t>
            </w:r>
          </w:p>
        </w:tc>
        <w:tc>
          <w:tcPr>
            <w:tcW w:w="0" w:type="auto"/>
            <w:hideMark/>
          </w:tcPr>
          <w:p w14:paraId="635CFA2A"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38</w:t>
            </w:r>
          </w:p>
        </w:tc>
        <w:tc>
          <w:tcPr>
            <w:tcW w:w="0" w:type="auto"/>
            <w:hideMark/>
          </w:tcPr>
          <w:p w14:paraId="00F618A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45</w:t>
            </w:r>
          </w:p>
        </w:tc>
      </w:tr>
      <w:tr w:rsidR="00131462" w:rsidRPr="00131462" w14:paraId="4F90C69C" w14:textId="77777777" w:rsidTr="00036775">
        <w:trPr>
          <w:trHeight w:val="580"/>
        </w:trPr>
        <w:tc>
          <w:tcPr>
            <w:tcW w:w="0" w:type="auto"/>
            <w:hideMark/>
          </w:tcPr>
          <w:p w14:paraId="0241538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Odonata</w:t>
            </w:r>
          </w:p>
        </w:tc>
        <w:tc>
          <w:tcPr>
            <w:tcW w:w="0" w:type="auto"/>
            <w:hideMark/>
          </w:tcPr>
          <w:p w14:paraId="1F2DFD8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12</w:t>
            </w:r>
          </w:p>
        </w:tc>
        <w:tc>
          <w:tcPr>
            <w:tcW w:w="0" w:type="auto"/>
            <w:hideMark/>
          </w:tcPr>
          <w:p w14:paraId="42648A6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15</w:t>
            </w:r>
          </w:p>
        </w:tc>
        <w:tc>
          <w:tcPr>
            <w:tcW w:w="0" w:type="auto"/>
            <w:hideMark/>
          </w:tcPr>
          <w:p w14:paraId="261D5D4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14</w:t>
            </w:r>
          </w:p>
        </w:tc>
      </w:tr>
      <w:tr w:rsidR="00131462" w:rsidRPr="00131462" w14:paraId="2A569C6E" w14:textId="77777777" w:rsidTr="00036775">
        <w:trPr>
          <w:trHeight w:val="591"/>
        </w:trPr>
        <w:tc>
          <w:tcPr>
            <w:tcW w:w="0" w:type="auto"/>
            <w:hideMark/>
          </w:tcPr>
          <w:p w14:paraId="002029A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Hemiptera</w:t>
            </w:r>
          </w:p>
        </w:tc>
        <w:tc>
          <w:tcPr>
            <w:tcW w:w="0" w:type="auto"/>
            <w:hideMark/>
          </w:tcPr>
          <w:p w14:paraId="6CEA195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10</w:t>
            </w:r>
          </w:p>
        </w:tc>
        <w:tc>
          <w:tcPr>
            <w:tcW w:w="0" w:type="auto"/>
            <w:hideMark/>
          </w:tcPr>
          <w:p w14:paraId="6BDA4717"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17</w:t>
            </w:r>
          </w:p>
        </w:tc>
        <w:tc>
          <w:tcPr>
            <w:tcW w:w="0" w:type="auto"/>
            <w:hideMark/>
          </w:tcPr>
          <w:p w14:paraId="2FE61F9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22</w:t>
            </w:r>
          </w:p>
        </w:tc>
      </w:tr>
      <w:tr w:rsidR="00131462" w:rsidRPr="00131462" w14:paraId="52984055" w14:textId="77777777" w:rsidTr="00036775">
        <w:trPr>
          <w:trHeight w:val="580"/>
        </w:trPr>
        <w:tc>
          <w:tcPr>
            <w:tcW w:w="0" w:type="auto"/>
            <w:hideMark/>
          </w:tcPr>
          <w:p w14:paraId="57BBE0C1"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Coleoptera</w:t>
            </w:r>
          </w:p>
        </w:tc>
        <w:tc>
          <w:tcPr>
            <w:tcW w:w="0" w:type="auto"/>
            <w:hideMark/>
          </w:tcPr>
          <w:p w14:paraId="5DAA402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w:t>
            </w:r>
          </w:p>
        </w:tc>
        <w:tc>
          <w:tcPr>
            <w:tcW w:w="0" w:type="auto"/>
            <w:hideMark/>
          </w:tcPr>
          <w:p w14:paraId="676CE60C"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w:t>
            </w:r>
          </w:p>
        </w:tc>
        <w:tc>
          <w:tcPr>
            <w:tcW w:w="0" w:type="auto"/>
            <w:hideMark/>
          </w:tcPr>
          <w:p w14:paraId="57C2432F"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w:t>
            </w:r>
          </w:p>
        </w:tc>
      </w:tr>
      <w:tr w:rsidR="00131462" w:rsidRPr="00131462" w14:paraId="72E8B044" w14:textId="77777777" w:rsidTr="00036775">
        <w:trPr>
          <w:trHeight w:val="591"/>
        </w:trPr>
        <w:tc>
          <w:tcPr>
            <w:tcW w:w="0" w:type="auto"/>
            <w:hideMark/>
          </w:tcPr>
          <w:p w14:paraId="35E8EA0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Others</w:t>
            </w:r>
          </w:p>
        </w:tc>
        <w:tc>
          <w:tcPr>
            <w:tcW w:w="0" w:type="auto"/>
            <w:hideMark/>
          </w:tcPr>
          <w:p w14:paraId="4367C12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w:t>
            </w:r>
          </w:p>
        </w:tc>
        <w:tc>
          <w:tcPr>
            <w:tcW w:w="0" w:type="auto"/>
            <w:hideMark/>
          </w:tcPr>
          <w:p w14:paraId="7E69B321"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w:t>
            </w:r>
          </w:p>
        </w:tc>
        <w:tc>
          <w:tcPr>
            <w:tcW w:w="0" w:type="auto"/>
            <w:hideMark/>
          </w:tcPr>
          <w:p w14:paraId="380A018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8</w:t>
            </w:r>
          </w:p>
        </w:tc>
      </w:tr>
    </w:tbl>
    <w:p w14:paraId="63BF0AF3" w14:textId="30741F36" w:rsidR="00131462" w:rsidRPr="00131462" w:rsidRDefault="00131462" w:rsidP="00131462">
      <w:pPr>
        <w:spacing w:line="360" w:lineRule="auto"/>
        <w:jc w:val="both"/>
        <w:rPr>
          <w:rFonts w:ascii="Times New Roman" w:hAnsi="Times New Roman" w:cs="Times New Roman"/>
        </w:rPr>
      </w:pPr>
    </w:p>
    <w:p w14:paraId="3313FBFF" w14:textId="44F2DDFF" w:rsidR="00131462" w:rsidRPr="00131462" w:rsidRDefault="00C23974" w:rsidP="00131462">
      <w:pPr>
        <w:spacing w:line="360" w:lineRule="auto"/>
        <w:jc w:val="both"/>
        <w:rPr>
          <w:rFonts w:ascii="Times New Roman" w:hAnsi="Times New Roman" w:cs="Times New Roman"/>
          <w:b/>
          <w:bCs/>
        </w:rPr>
      </w:pPr>
      <w:r>
        <w:rPr>
          <w:rFonts w:ascii="Times New Roman" w:hAnsi="Times New Roman" w:cs="Times New Roman"/>
          <w:b/>
          <w:bCs/>
        </w:rPr>
        <w:t xml:space="preserve">3.3 </w:t>
      </w:r>
      <w:r w:rsidR="00131462" w:rsidRPr="00131462">
        <w:rPr>
          <w:rFonts w:ascii="Times New Roman" w:hAnsi="Times New Roman" w:cs="Times New Roman"/>
          <w:b/>
          <w:bCs/>
        </w:rPr>
        <w:t>Diversity Indices</w:t>
      </w:r>
    </w:p>
    <w:p w14:paraId="5B309D77" w14:textId="77777777" w:rsidR="00FD21C1" w:rsidRPr="00FD21C1" w:rsidRDefault="00036775" w:rsidP="00FD21C1">
      <w:pPr>
        <w:spacing w:line="360" w:lineRule="auto"/>
        <w:jc w:val="both"/>
        <w:rPr>
          <w:rFonts w:ascii="Times New Roman" w:hAnsi="Times New Roman" w:cs="Times New Roman"/>
        </w:rPr>
      </w:pPr>
      <w:r w:rsidRPr="00036775">
        <w:rPr>
          <w:rFonts w:ascii="Times New Roman" w:hAnsi="Times New Roman" w:cs="Times New Roman"/>
        </w:rPr>
        <w:t xml:space="preserve">Biodiversity indices varied across sites: Shannon peaked upstream (3.4) but declined downstream (1.7), Evenness dropped from 0.74 to 0.46, and Simpson’s dominance rose downstream (0.45). </w:t>
      </w:r>
      <w:r w:rsidR="00FD21C1" w:rsidRPr="00FD21C1">
        <w:rPr>
          <w:rFonts w:ascii="Times New Roman" w:hAnsi="Times New Roman" w:cs="Times New Roman"/>
        </w:rPr>
        <w:t>Table 4 shows that richness peaked before and after the monsoon and decreased during the monsoon, indicating flood disturbance.</w:t>
      </w:r>
    </w:p>
    <w:p w14:paraId="300B2881" w14:textId="7315CC26"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b/>
          <w:bCs/>
        </w:rPr>
        <w:t xml:space="preserve">Table </w:t>
      </w:r>
      <w:r w:rsidR="00A16A44">
        <w:rPr>
          <w:rFonts w:ascii="Times New Roman" w:hAnsi="Times New Roman" w:cs="Times New Roman"/>
          <w:b/>
          <w:bCs/>
        </w:rPr>
        <w:t>4</w:t>
      </w:r>
      <w:r w:rsidRPr="00131462">
        <w:rPr>
          <w:rFonts w:ascii="Times New Roman" w:hAnsi="Times New Roman" w:cs="Times New Roman"/>
          <w:b/>
          <w:bCs/>
        </w:rPr>
        <w:t xml:space="preserve">. Diversity indices of aquatic insects at three sites in </w:t>
      </w:r>
      <w:r w:rsidR="00193B29">
        <w:rPr>
          <w:rFonts w:ascii="Times New Roman" w:hAnsi="Times New Roman" w:cs="Times New Roman"/>
          <w:b/>
          <w:bCs/>
        </w:rPr>
        <w:t xml:space="preserve">the </w:t>
      </w:r>
      <w:r w:rsidRPr="00131462">
        <w:rPr>
          <w:rFonts w:ascii="Times New Roman" w:hAnsi="Times New Roman" w:cs="Times New Roman"/>
          <w:b/>
          <w:bCs/>
        </w:rPr>
        <w:t>Ramganga River.</w:t>
      </w:r>
    </w:p>
    <w:tbl>
      <w:tblPr>
        <w:tblStyle w:val="TableGrid"/>
        <w:tblW w:w="9424" w:type="dxa"/>
        <w:tblLook w:val="04A0" w:firstRow="1" w:lastRow="0" w:firstColumn="1" w:lastColumn="0" w:noHBand="0" w:noVBand="1"/>
      </w:tblPr>
      <w:tblGrid>
        <w:gridCol w:w="2495"/>
        <w:gridCol w:w="2172"/>
        <w:gridCol w:w="2234"/>
        <w:gridCol w:w="2523"/>
      </w:tblGrid>
      <w:tr w:rsidR="00131462" w:rsidRPr="00131462" w14:paraId="29768D6A" w14:textId="77777777" w:rsidTr="00FB2C1F">
        <w:trPr>
          <w:trHeight w:val="581"/>
        </w:trPr>
        <w:tc>
          <w:tcPr>
            <w:tcW w:w="0" w:type="auto"/>
            <w:hideMark/>
          </w:tcPr>
          <w:p w14:paraId="371DA565"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Index</w:t>
            </w:r>
          </w:p>
        </w:tc>
        <w:tc>
          <w:tcPr>
            <w:tcW w:w="0" w:type="auto"/>
            <w:hideMark/>
          </w:tcPr>
          <w:p w14:paraId="075EE6F1" w14:textId="2F3C08EC"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Upstream </w:t>
            </w:r>
          </w:p>
        </w:tc>
        <w:tc>
          <w:tcPr>
            <w:tcW w:w="0" w:type="auto"/>
            <w:hideMark/>
          </w:tcPr>
          <w:p w14:paraId="5ECE5775" w14:textId="2D2F1948"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Midstream </w:t>
            </w:r>
          </w:p>
        </w:tc>
        <w:tc>
          <w:tcPr>
            <w:tcW w:w="0" w:type="auto"/>
            <w:hideMark/>
          </w:tcPr>
          <w:p w14:paraId="2CFE0E47" w14:textId="58B61F7A"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Downstream</w:t>
            </w:r>
          </w:p>
        </w:tc>
      </w:tr>
      <w:tr w:rsidR="00131462" w:rsidRPr="00131462" w14:paraId="5584C8B1" w14:textId="77777777" w:rsidTr="00FB2C1F">
        <w:trPr>
          <w:trHeight w:val="569"/>
        </w:trPr>
        <w:tc>
          <w:tcPr>
            <w:tcW w:w="0" w:type="auto"/>
            <w:hideMark/>
          </w:tcPr>
          <w:p w14:paraId="441BEA4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lastRenderedPageBreak/>
              <w:t>Shannon (H′)</w:t>
            </w:r>
          </w:p>
        </w:tc>
        <w:tc>
          <w:tcPr>
            <w:tcW w:w="0" w:type="auto"/>
            <w:hideMark/>
          </w:tcPr>
          <w:p w14:paraId="7DF6BC2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3.4 ± 0.2</w:t>
            </w:r>
          </w:p>
        </w:tc>
        <w:tc>
          <w:tcPr>
            <w:tcW w:w="0" w:type="auto"/>
            <w:hideMark/>
          </w:tcPr>
          <w:p w14:paraId="7D9CACE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2.5 ± 0.3</w:t>
            </w:r>
          </w:p>
        </w:tc>
        <w:tc>
          <w:tcPr>
            <w:tcW w:w="0" w:type="auto"/>
            <w:hideMark/>
          </w:tcPr>
          <w:p w14:paraId="7EA33067"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1.7 ± 0.3</w:t>
            </w:r>
          </w:p>
        </w:tc>
      </w:tr>
      <w:tr w:rsidR="00131462" w:rsidRPr="00131462" w14:paraId="770E9D33" w14:textId="77777777" w:rsidTr="00FB2C1F">
        <w:trPr>
          <w:trHeight w:val="581"/>
        </w:trPr>
        <w:tc>
          <w:tcPr>
            <w:tcW w:w="0" w:type="auto"/>
            <w:hideMark/>
          </w:tcPr>
          <w:p w14:paraId="6214101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Simpson (D)</w:t>
            </w:r>
          </w:p>
        </w:tc>
        <w:tc>
          <w:tcPr>
            <w:tcW w:w="0" w:type="auto"/>
            <w:hideMark/>
          </w:tcPr>
          <w:p w14:paraId="36B9D10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0.82 ± 0.04</w:t>
            </w:r>
          </w:p>
        </w:tc>
        <w:tc>
          <w:tcPr>
            <w:tcW w:w="0" w:type="auto"/>
            <w:hideMark/>
          </w:tcPr>
          <w:p w14:paraId="11955D8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0.65 ± 0.05</w:t>
            </w:r>
          </w:p>
        </w:tc>
        <w:tc>
          <w:tcPr>
            <w:tcW w:w="0" w:type="auto"/>
            <w:hideMark/>
          </w:tcPr>
          <w:p w14:paraId="2A32B9CC"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0.45 ± 0.06</w:t>
            </w:r>
          </w:p>
        </w:tc>
      </w:tr>
      <w:tr w:rsidR="00131462" w:rsidRPr="00131462" w14:paraId="484A58B9" w14:textId="77777777" w:rsidTr="00FB2C1F">
        <w:trPr>
          <w:trHeight w:val="569"/>
        </w:trPr>
        <w:tc>
          <w:tcPr>
            <w:tcW w:w="0" w:type="auto"/>
            <w:hideMark/>
          </w:tcPr>
          <w:p w14:paraId="06B1A26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Evenness (J′)</w:t>
            </w:r>
          </w:p>
        </w:tc>
        <w:tc>
          <w:tcPr>
            <w:tcW w:w="0" w:type="auto"/>
            <w:hideMark/>
          </w:tcPr>
          <w:p w14:paraId="67B0A42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0.74 ± 0.05</w:t>
            </w:r>
          </w:p>
        </w:tc>
        <w:tc>
          <w:tcPr>
            <w:tcW w:w="0" w:type="auto"/>
            <w:hideMark/>
          </w:tcPr>
          <w:p w14:paraId="7E958E3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0.58 ± 0.04</w:t>
            </w:r>
          </w:p>
        </w:tc>
        <w:tc>
          <w:tcPr>
            <w:tcW w:w="0" w:type="auto"/>
            <w:hideMark/>
          </w:tcPr>
          <w:p w14:paraId="4A7D69A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0.46 ± 0.03</w:t>
            </w:r>
          </w:p>
        </w:tc>
      </w:tr>
    </w:tbl>
    <w:p w14:paraId="673A881F" w14:textId="762D2692" w:rsidR="00131462" w:rsidRPr="00131462" w:rsidRDefault="00131462" w:rsidP="00131462">
      <w:pPr>
        <w:spacing w:line="360" w:lineRule="auto"/>
        <w:jc w:val="both"/>
        <w:rPr>
          <w:rFonts w:ascii="Times New Roman" w:hAnsi="Times New Roman" w:cs="Times New Roman"/>
        </w:rPr>
      </w:pPr>
    </w:p>
    <w:p w14:paraId="4B850213" w14:textId="1CD6311B" w:rsidR="00131462" w:rsidRPr="00131462" w:rsidRDefault="00C23974" w:rsidP="00131462">
      <w:pPr>
        <w:spacing w:line="360" w:lineRule="auto"/>
        <w:jc w:val="both"/>
        <w:rPr>
          <w:rFonts w:ascii="Times New Roman" w:hAnsi="Times New Roman" w:cs="Times New Roman"/>
          <w:b/>
          <w:bCs/>
        </w:rPr>
      </w:pPr>
      <w:r>
        <w:rPr>
          <w:rFonts w:ascii="Times New Roman" w:hAnsi="Times New Roman" w:cs="Times New Roman"/>
          <w:b/>
          <w:bCs/>
        </w:rPr>
        <w:t xml:space="preserve">3.4 </w:t>
      </w:r>
      <w:r w:rsidR="00131462" w:rsidRPr="00131462">
        <w:rPr>
          <w:rFonts w:ascii="Times New Roman" w:hAnsi="Times New Roman" w:cs="Times New Roman"/>
          <w:b/>
          <w:bCs/>
        </w:rPr>
        <w:t>Biotic Indices</w:t>
      </w:r>
    </w:p>
    <w:p w14:paraId="48AD738F" w14:textId="64E4AEEB"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rPr>
        <w:t>Biotic assessments reinforced diversity patterns. EPT richness declined from 16 families upstream to 9 midstream and only 5 downstream. The BMWP score correspondingly decreased (95 → 56 → 32), classifying upstream as “good,” midstream as “moderate,” and downstream as “poor” ecological status</w:t>
      </w:r>
      <w:r w:rsidR="00A16A44">
        <w:rPr>
          <w:rFonts w:ascii="Times New Roman" w:hAnsi="Times New Roman" w:cs="Times New Roman"/>
        </w:rPr>
        <w:t xml:space="preserve"> Figure 8,9,10</w:t>
      </w:r>
      <w:r w:rsidRPr="00131462">
        <w:rPr>
          <w:rFonts w:ascii="Times New Roman" w:hAnsi="Times New Roman" w:cs="Times New Roman"/>
        </w:rPr>
        <w:t>. ASPT values also dropped from 6.2 upstream to 3.1 downstream, confirming water quality deterioration along the gradient</w:t>
      </w:r>
      <w:r w:rsidR="00B2154D">
        <w:rPr>
          <w:rFonts w:ascii="Times New Roman" w:hAnsi="Times New Roman" w:cs="Times New Roman"/>
        </w:rPr>
        <w:t xml:space="preserve"> Table </w:t>
      </w:r>
      <w:r w:rsidR="00A16A44">
        <w:rPr>
          <w:rFonts w:ascii="Times New Roman" w:hAnsi="Times New Roman" w:cs="Times New Roman"/>
        </w:rPr>
        <w:t>5</w:t>
      </w:r>
      <w:r w:rsidRPr="00131462">
        <w:rPr>
          <w:rFonts w:ascii="Times New Roman" w:hAnsi="Times New Roman" w:cs="Times New Roman"/>
        </w:rPr>
        <w:t>.</w:t>
      </w:r>
    </w:p>
    <w:p w14:paraId="41371AED" w14:textId="0D705291"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b/>
          <w:bCs/>
        </w:rPr>
        <w:t xml:space="preserve">Table </w:t>
      </w:r>
      <w:r w:rsidR="00A16A44">
        <w:rPr>
          <w:rFonts w:ascii="Times New Roman" w:hAnsi="Times New Roman" w:cs="Times New Roman"/>
          <w:b/>
          <w:bCs/>
        </w:rPr>
        <w:t>5</w:t>
      </w:r>
      <w:r w:rsidRPr="00131462">
        <w:rPr>
          <w:rFonts w:ascii="Times New Roman" w:hAnsi="Times New Roman" w:cs="Times New Roman"/>
          <w:b/>
          <w:bCs/>
        </w:rPr>
        <w:t>. Biotic index values at three sampling sites.</w:t>
      </w:r>
    </w:p>
    <w:tbl>
      <w:tblPr>
        <w:tblStyle w:val="TableGrid"/>
        <w:tblW w:w="9664" w:type="dxa"/>
        <w:tblLook w:val="04A0" w:firstRow="1" w:lastRow="0" w:firstColumn="1" w:lastColumn="0" w:noHBand="0" w:noVBand="1"/>
      </w:tblPr>
      <w:tblGrid>
        <w:gridCol w:w="2675"/>
        <w:gridCol w:w="2094"/>
        <w:gridCol w:w="2299"/>
        <w:gridCol w:w="2596"/>
      </w:tblGrid>
      <w:tr w:rsidR="00131462" w:rsidRPr="00131462" w14:paraId="427C9E9E" w14:textId="77777777" w:rsidTr="00036775">
        <w:trPr>
          <w:trHeight w:val="427"/>
        </w:trPr>
        <w:tc>
          <w:tcPr>
            <w:tcW w:w="0" w:type="auto"/>
            <w:hideMark/>
          </w:tcPr>
          <w:p w14:paraId="7A10D81A"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Index</w:t>
            </w:r>
          </w:p>
        </w:tc>
        <w:tc>
          <w:tcPr>
            <w:tcW w:w="0" w:type="auto"/>
            <w:hideMark/>
          </w:tcPr>
          <w:p w14:paraId="733F4DC3"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Upstream</w:t>
            </w:r>
          </w:p>
        </w:tc>
        <w:tc>
          <w:tcPr>
            <w:tcW w:w="0" w:type="auto"/>
            <w:hideMark/>
          </w:tcPr>
          <w:p w14:paraId="5E971678"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Midstream</w:t>
            </w:r>
          </w:p>
        </w:tc>
        <w:tc>
          <w:tcPr>
            <w:tcW w:w="0" w:type="auto"/>
            <w:hideMark/>
          </w:tcPr>
          <w:p w14:paraId="6545D155"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Downstream</w:t>
            </w:r>
          </w:p>
        </w:tc>
      </w:tr>
      <w:tr w:rsidR="00131462" w:rsidRPr="00131462" w14:paraId="21D7B9A2" w14:textId="77777777" w:rsidTr="00036775">
        <w:trPr>
          <w:trHeight w:val="557"/>
        </w:trPr>
        <w:tc>
          <w:tcPr>
            <w:tcW w:w="0" w:type="auto"/>
            <w:hideMark/>
          </w:tcPr>
          <w:p w14:paraId="41DDED1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EPT Richness</w:t>
            </w:r>
          </w:p>
        </w:tc>
        <w:tc>
          <w:tcPr>
            <w:tcW w:w="0" w:type="auto"/>
            <w:hideMark/>
          </w:tcPr>
          <w:p w14:paraId="79DD4F1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16</w:t>
            </w:r>
          </w:p>
        </w:tc>
        <w:tc>
          <w:tcPr>
            <w:tcW w:w="0" w:type="auto"/>
            <w:hideMark/>
          </w:tcPr>
          <w:p w14:paraId="3A3006F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9</w:t>
            </w:r>
          </w:p>
        </w:tc>
        <w:tc>
          <w:tcPr>
            <w:tcW w:w="0" w:type="auto"/>
            <w:hideMark/>
          </w:tcPr>
          <w:p w14:paraId="5F88E57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w:t>
            </w:r>
          </w:p>
        </w:tc>
      </w:tr>
      <w:tr w:rsidR="00131462" w:rsidRPr="00131462" w14:paraId="04138AAB" w14:textId="77777777" w:rsidTr="00036775">
        <w:trPr>
          <w:trHeight w:val="649"/>
        </w:trPr>
        <w:tc>
          <w:tcPr>
            <w:tcW w:w="0" w:type="auto"/>
            <w:hideMark/>
          </w:tcPr>
          <w:p w14:paraId="6BF9468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BMWP Score</w:t>
            </w:r>
          </w:p>
        </w:tc>
        <w:tc>
          <w:tcPr>
            <w:tcW w:w="0" w:type="auto"/>
            <w:hideMark/>
          </w:tcPr>
          <w:p w14:paraId="55149318"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95</w:t>
            </w:r>
          </w:p>
        </w:tc>
        <w:tc>
          <w:tcPr>
            <w:tcW w:w="0" w:type="auto"/>
            <w:hideMark/>
          </w:tcPr>
          <w:p w14:paraId="115BF3F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56</w:t>
            </w:r>
          </w:p>
        </w:tc>
        <w:tc>
          <w:tcPr>
            <w:tcW w:w="0" w:type="auto"/>
            <w:hideMark/>
          </w:tcPr>
          <w:p w14:paraId="0FA9E71A"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32</w:t>
            </w:r>
          </w:p>
        </w:tc>
      </w:tr>
      <w:tr w:rsidR="00131462" w:rsidRPr="00131462" w14:paraId="70F055F5" w14:textId="77777777" w:rsidTr="00036775">
        <w:trPr>
          <w:trHeight w:val="612"/>
        </w:trPr>
        <w:tc>
          <w:tcPr>
            <w:tcW w:w="0" w:type="auto"/>
            <w:hideMark/>
          </w:tcPr>
          <w:p w14:paraId="7CBB7AC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ASPT</w:t>
            </w:r>
          </w:p>
        </w:tc>
        <w:tc>
          <w:tcPr>
            <w:tcW w:w="0" w:type="auto"/>
            <w:hideMark/>
          </w:tcPr>
          <w:p w14:paraId="3F61975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6.2</w:t>
            </w:r>
          </w:p>
        </w:tc>
        <w:tc>
          <w:tcPr>
            <w:tcW w:w="0" w:type="auto"/>
            <w:hideMark/>
          </w:tcPr>
          <w:p w14:paraId="1DF7618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4.8</w:t>
            </w:r>
          </w:p>
        </w:tc>
        <w:tc>
          <w:tcPr>
            <w:tcW w:w="0" w:type="auto"/>
            <w:hideMark/>
          </w:tcPr>
          <w:p w14:paraId="36658D7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3.1</w:t>
            </w:r>
          </w:p>
        </w:tc>
      </w:tr>
    </w:tbl>
    <w:p w14:paraId="354CBBF8" w14:textId="335366E4" w:rsidR="00AA1320" w:rsidRDefault="00AA1320" w:rsidP="00131462">
      <w:pPr>
        <w:spacing w:line="360" w:lineRule="auto"/>
        <w:jc w:val="both"/>
        <w:rPr>
          <w:rFonts w:ascii="Times New Roman" w:hAnsi="Times New Roman" w:cs="Times New Roman"/>
          <w:b/>
          <w:bCs/>
        </w:rPr>
      </w:pPr>
      <w:r>
        <w:rPr>
          <w:noProof/>
          <w:lang w:val="en-IN" w:eastAsia="en-IN"/>
        </w:rPr>
        <w:lastRenderedPageBreak/>
        <w:drawing>
          <wp:anchor distT="0" distB="0" distL="114300" distR="114300" simplePos="0" relativeHeight="251662336" behindDoc="0" locked="0" layoutInCell="1" allowOverlap="1" wp14:anchorId="5959D3E7" wp14:editId="4E1E0699">
            <wp:simplePos x="0" y="0"/>
            <wp:positionH relativeFrom="margin">
              <wp:align>center</wp:align>
            </wp:positionH>
            <wp:positionV relativeFrom="paragraph">
              <wp:posOffset>234950</wp:posOffset>
            </wp:positionV>
            <wp:extent cx="4572000" cy="2753627"/>
            <wp:effectExtent l="0" t="0" r="0" b="8890"/>
            <wp:wrapTopAndBottom/>
            <wp:docPr id="807827235" name="Chart 1">
              <a:extLst xmlns:a="http://schemas.openxmlformats.org/drawingml/2006/main">
                <a:ext uri="{FF2B5EF4-FFF2-40B4-BE49-F238E27FC236}">
                  <a16:creationId xmlns:a16="http://schemas.microsoft.com/office/drawing/2014/main" id="{30F0F9B1-9BBA-7C7A-D187-2E5F632B9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447A822" w14:textId="24BC1820" w:rsidR="008C42EE" w:rsidRPr="008C42EE" w:rsidRDefault="008C42EE" w:rsidP="008C42EE">
      <w:pPr>
        <w:spacing w:line="360" w:lineRule="auto"/>
        <w:jc w:val="center"/>
        <w:rPr>
          <w:rFonts w:ascii="Times New Roman" w:hAnsi="Times New Roman" w:cs="Times New Roman"/>
        </w:rPr>
      </w:pPr>
      <w:r w:rsidRPr="008C42EE">
        <w:rPr>
          <w:rFonts w:ascii="Times New Roman" w:hAnsi="Times New Roman" w:cs="Times New Roman"/>
          <w:b/>
          <w:bCs/>
        </w:rPr>
        <w:t xml:space="preserve">Figure </w:t>
      </w:r>
      <w:r w:rsidR="00B77243">
        <w:rPr>
          <w:rFonts w:ascii="Times New Roman" w:hAnsi="Times New Roman" w:cs="Times New Roman"/>
          <w:b/>
          <w:bCs/>
        </w:rPr>
        <w:t>9</w:t>
      </w:r>
      <w:r w:rsidRPr="008C42EE">
        <w:rPr>
          <w:rFonts w:ascii="Times New Roman" w:hAnsi="Times New Roman" w:cs="Times New Roman"/>
          <w:b/>
          <w:bCs/>
        </w:rPr>
        <w:t>:</w:t>
      </w:r>
      <w:r>
        <w:rPr>
          <w:rFonts w:ascii="Times New Roman" w:hAnsi="Times New Roman" w:cs="Times New Roman"/>
        </w:rPr>
        <w:t xml:space="preserve"> </w:t>
      </w:r>
      <w:r w:rsidRPr="008C42EE">
        <w:rPr>
          <w:rFonts w:ascii="Times New Roman" w:hAnsi="Times New Roman" w:cs="Times New Roman"/>
        </w:rPr>
        <w:t>EPT richness across different sampling sites in the Ramganga River</w:t>
      </w:r>
    </w:p>
    <w:p w14:paraId="0C09F94C" w14:textId="589EF56B" w:rsidR="008C42EE" w:rsidRPr="008C42EE" w:rsidRDefault="008C42EE" w:rsidP="008C42EE">
      <w:pPr>
        <w:spacing w:line="360" w:lineRule="auto"/>
        <w:jc w:val="both"/>
        <w:rPr>
          <w:rFonts w:ascii="Times New Roman" w:hAnsi="Times New Roman" w:cs="Times New Roman"/>
        </w:rPr>
      </w:pPr>
      <w:r w:rsidRPr="008C42EE">
        <w:rPr>
          <w:rFonts w:ascii="Times New Roman" w:hAnsi="Times New Roman" w:cs="Times New Roman"/>
        </w:rPr>
        <w:t xml:space="preserve">The richness of EPT taxa was highest at upstream sites, moderate </w:t>
      </w:r>
      <w:r w:rsidR="00965031">
        <w:rPr>
          <w:rFonts w:ascii="Times New Roman" w:hAnsi="Times New Roman" w:cs="Times New Roman"/>
        </w:rPr>
        <w:t xml:space="preserve">at </w:t>
      </w:r>
      <w:r w:rsidRPr="008C42EE">
        <w:rPr>
          <w:rFonts w:ascii="Times New Roman" w:hAnsi="Times New Roman" w:cs="Times New Roman"/>
        </w:rPr>
        <w:t>midstream, and lowest downstream, reflecting ecological deterioration due to increasing pollution and anthropogenic pressures.</w:t>
      </w:r>
    </w:p>
    <w:p w14:paraId="6C1E97E0" w14:textId="50AEBC5D" w:rsidR="00AA1320" w:rsidRDefault="008C42EE" w:rsidP="00131462">
      <w:pPr>
        <w:spacing w:line="360" w:lineRule="auto"/>
        <w:jc w:val="both"/>
        <w:rPr>
          <w:rFonts w:ascii="Times New Roman" w:hAnsi="Times New Roman" w:cs="Times New Roman"/>
          <w:b/>
          <w:bCs/>
        </w:rPr>
      </w:pPr>
      <w:r>
        <w:rPr>
          <w:noProof/>
          <w:lang w:val="en-IN" w:eastAsia="en-IN"/>
        </w:rPr>
        <w:drawing>
          <wp:anchor distT="0" distB="0" distL="114300" distR="114300" simplePos="0" relativeHeight="251663360" behindDoc="0" locked="0" layoutInCell="1" allowOverlap="1" wp14:anchorId="521B575F" wp14:editId="5A7D2BCD">
            <wp:simplePos x="0" y="0"/>
            <wp:positionH relativeFrom="margin">
              <wp:align>center</wp:align>
            </wp:positionH>
            <wp:positionV relativeFrom="paragraph">
              <wp:posOffset>401320</wp:posOffset>
            </wp:positionV>
            <wp:extent cx="4572000" cy="2749616"/>
            <wp:effectExtent l="0" t="0" r="0" b="12700"/>
            <wp:wrapTopAndBottom/>
            <wp:docPr id="2017139723" name="Chart 1">
              <a:extLst xmlns:a="http://schemas.openxmlformats.org/drawingml/2006/main">
                <a:ext uri="{FF2B5EF4-FFF2-40B4-BE49-F238E27FC236}">
                  <a16:creationId xmlns:a16="http://schemas.microsoft.com/office/drawing/2014/main" id="{C72E04F3-DEB3-C1E7-886C-E4F9E07CF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BF8E2A8" w14:textId="053A8DEB" w:rsidR="009754E9" w:rsidRDefault="008C42EE" w:rsidP="008C42EE">
      <w:pPr>
        <w:spacing w:line="360" w:lineRule="auto"/>
        <w:jc w:val="center"/>
        <w:rPr>
          <w:rFonts w:ascii="Times New Roman" w:hAnsi="Times New Roman" w:cs="Times New Roman"/>
          <w:b/>
          <w:bCs/>
        </w:rPr>
      </w:pPr>
      <w:r>
        <w:rPr>
          <w:rFonts w:ascii="Times New Roman" w:hAnsi="Times New Roman" w:cs="Times New Roman"/>
          <w:b/>
          <w:bCs/>
        </w:rPr>
        <w:t xml:space="preserve">Figure </w:t>
      </w:r>
      <w:r w:rsidR="00B77243">
        <w:rPr>
          <w:rFonts w:ascii="Times New Roman" w:hAnsi="Times New Roman" w:cs="Times New Roman"/>
          <w:b/>
          <w:bCs/>
        </w:rPr>
        <w:t>10</w:t>
      </w:r>
      <w:r w:rsidRPr="008C42EE">
        <w:rPr>
          <w:rFonts w:ascii="Times New Roman" w:hAnsi="Times New Roman" w:cs="Times New Roman"/>
        </w:rPr>
        <w:t>: BMWP score variation across sampling sites of the Ramganga River</w:t>
      </w:r>
    </w:p>
    <w:p w14:paraId="464AA020" w14:textId="23246835" w:rsidR="009754E9" w:rsidRDefault="008C42EE" w:rsidP="00131462">
      <w:pPr>
        <w:spacing w:line="360" w:lineRule="auto"/>
        <w:jc w:val="both"/>
        <w:rPr>
          <w:rFonts w:ascii="Times New Roman" w:hAnsi="Times New Roman" w:cs="Times New Roman"/>
        </w:rPr>
      </w:pPr>
      <w:r w:rsidRPr="008C42EE">
        <w:rPr>
          <w:noProof/>
          <w:lang w:val="en-IN" w:eastAsia="en-IN"/>
        </w:rPr>
        <w:lastRenderedPageBreak/>
        <w:drawing>
          <wp:anchor distT="0" distB="0" distL="114300" distR="114300" simplePos="0" relativeHeight="251664384" behindDoc="0" locked="0" layoutInCell="1" allowOverlap="1" wp14:anchorId="30A9205B" wp14:editId="0FBE80B6">
            <wp:simplePos x="0" y="0"/>
            <wp:positionH relativeFrom="margin">
              <wp:posOffset>782955</wp:posOffset>
            </wp:positionH>
            <wp:positionV relativeFrom="paragraph">
              <wp:posOffset>738505</wp:posOffset>
            </wp:positionV>
            <wp:extent cx="4589145" cy="2703195"/>
            <wp:effectExtent l="0" t="0" r="1905" b="1905"/>
            <wp:wrapTopAndBottom/>
            <wp:docPr id="1575636433" name="Chart 1">
              <a:extLst xmlns:a="http://schemas.openxmlformats.org/drawingml/2006/main">
                <a:ext uri="{FF2B5EF4-FFF2-40B4-BE49-F238E27FC236}">
                  <a16:creationId xmlns:a16="http://schemas.microsoft.com/office/drawing/2014/main" id="{3ED9FB60-318C-AFF8-7A20-76A7E81EF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8C42EE">
        <w:rPr>
          <w:rFonts w:ascii="Times New Roman" w:hAnsi="Times New Roman" w:cs="Times New Roman"/>
        </w:rPr>
        <w:t xml:space="preserve">The BMWP score was highest upstream, moderate midstream, and lowest downstream, indicating progressive deterioration of ecological quality and higher organic pollution in impacted stretches. </w:t>
      </w:r>
    </w:p>
    <w:p w14:paraId="3B33A2EA" w14:textId="20E467B0" w:rsidR="008C42EE" w:rsidRDefault="008C42EE" w:rsidP="008C42EE">
      <w:pPr>
        <w:spacing w:line="360" w:lineRule="auto"/>
        <w:jc w:val="center"/>
        <w:rPr>
          <w:rFonts w:ascii="Times New Roman" w:hAnsi="Times New Roman" w:cs="Times New Roman"/>
        </w:rPr>
      </w:pPr>
      <w:r w:rsidRPr="008C42EE">
        <w:rPr>
          <w:rFonts w:ascii="Times New Roman" w:hAnsi="Times New Roman" w:cs="Times New Roman"/>
          <w:b/>
          <w:bCs/>
        </w:rPr>
        <w:t xml:space="preserve">Figure </w:t>
      </w:r>
      <w:r w:rsidR="00A16A44">
        <w:rPr>
          <w:rFonts w:ascii="Times New Roman" w:hAnsi="Times New Roman" w:cs="Times New Roman"/>
          <w:b/>
          <w:bCs/>
        </w:rPr>
        <w:t>1</w:t>
      </w:r>
      <w:r w:rsidR="00B77243">
        <w:rPr>
          <w:rFonts w:ascii="Times New Roman" w:hAnsi="Times New Roman" w:cs="Times New Roman"/>
          <w:b/>
          <w:bCs/>
        </w:rPr>
        <w:t>1</w:t>
      </w:r>
      <w:r w:rsidRPr="008C42EE">
        <w:rPr>
          <w:rFonts w:ascii="Times New Roman" w:hAnsi="Times New Roman" w:cs="Times New Roman"/>
          <w:b/>
          <w:bCs/>
        </w:rPr>
        <w:t>:</w:t>
      </w:r>
      <w:r>
        <w:rPr>
          <w:rFonts w:ascii="Times New Roman" w:hAnsi="Times New Roman" w:cs="Times New Roman"/>
        </w:rPr>
        <w:t xml:space="preserve"> </w:t>
      </w:r>
      <w:r w:rsidRPr="008C42EE">
        <w:rPr>
          <w:rFonts w:ascii="Times New Roman" w:hAnsi="Times New Roman" w:cs="Times New Roman"/>
        </w:rPr>
        <w:t>ASPT score variation across sampling sites of the Ramganga River</w:t>
      </w:r>
    </w:p>
    <w:p w14:paraId="6E642B34" w14:textId="3FE892E1" w:rsidR="008C42EE" w:rsidRPr="008C42EE" w:rsidRDefault="00FB2C1F" w:rsidP="00FD21C1">
      <w:pPr>
        <w:spacing w:line="360" w:lineRule="auto"/>
        <w:jc w:val="both"/>
        <w:rPr>
          <w:rFonts w:ascii="Times New Roman" w:hAnsi="Times New Roman" w:cs="Times New Roman"/>
        </w:rPr>
      </w:pPr>
      <w:r w:rsidRPr="00FB2C1F">
        <w:rPr>
          <w:rFonts w:ascii="Times New Roman" w:hAnsi="Times New Roman" w:cs="Times New Roman"/>
        </w:rPr>
        <w:t xml:space="preserve">The ASPT was highest at upstream sites, moderate </w:t>
      </w:r>
      <w:r w:rsidR="00965031">
        <w:rPr>
          <w:rFonts w:ascii="Times New Roman" w:hAnsi="Times New Roman" w:cs="Times New Roman"/>
        </w:rPr>
        <w:t xml:space="preserve">at </w:t>
      </w:r>
      <w:r w:rsidRPr="00FB2C1F">
        <w:rPr>
          <w:rFonts w:ascii="Times New Roman" w:hAnsi="Times New Roman" w:cs="Times New Roman"/>
        </w:rPr>
        <w:t>midstream, and lowest downstream, reflecting progressive deterioration of ecological quality and increased dominance of pollution-tolerant insect taxa.</w:t>
      </w:r>
    </w:p>
    <w:p w14:paraId="61637636" w14:textId="713A9ECC" w:rsidR="00131462" w:rsidRPr="00131462" w:rsidRDefault="00CF6AC9" w:rsidP="00131462">
      <w:pPr>
        <w:spacing w:line="360" w:lineRule="auto"/>
        <w:jc w:val="both"/>
        <w:rPr>
          <w:rFonts w:ascii="Times New Roman" w:hAnsi="Times New Roman" w:cs="Times New Roman"/>
          <w:b/>
          <w:bCs/>
        </w:rPr>
      </w:pPr>
      <w:r>
        <w:rPr>
          <w:rFonts w:ascii="Times New Roman" w:hAnsi="Times New Roman" w:cs="Times New Roman"/>
          <w:b/>
          <w:bCs/>
        </w:rPr>
        <w:t xml:space="preserve">3.5 </w:t>
      </w:r>
      <w:r w:rsidR="00131462" w:rsidRPr="00131462">
        <w:rPr>
          <w:rFonts w:ascii="Times New Roman" w:hAnsi="Times New Roman" w:cs="Times New Roman"/>
          <w:b/>
          <w:bCs/>
        </w:rPr>
        <w:t>Statistical Analysis</w:t>
      </w:r>
    </w:p>
    <w:p w14:paraId="2C109280" w14:textId="78E4BC1F" w:rsidR="00036775" w:rsidRDefault="00036775" w:rsidP="00131462">
      <w:pPr>
        <w:spacing w:line="360" w:lineRule="auto"/>
        <w:jc w:val="both"/>
        <w:rPr>
          <w:rFonts w:ascii="Times New Roman" w:hAnsi="Times New Roman" w:cs="Times New Roman"/>
        </w:rPr>
      </w:pPr>
      <w:r w:rsidRPr="00036775">
        <w:rPr>
          <w:rFonts w:ascii="Times New Roman" w:hAnsi="Times New Roman" w:cs="Times New Roman"/>
        </w:rPr>
        <w:t xml:space="preserve">Statistical analysis confirmed ecological patterns: Shannon diversity correlated positively with DO and negatively with BOD, nitrates, and phosphates. PCA explained 62% variance, separating upstream from polluted sites, while cluster analysis grouped midstream and downstream together, reflecting similar degraded conditions. </w:t>
      </w:r>
    </w:p>
    <w:p w14:paraId="514FC645" w14:textId="318D11EE" w:rsidR="00C51891" w:rsidRDefault="0020563B" w:rsidP="0020563B">
      <w:pPr>
        <w:pStyle w:val="ListParagraph"/>
        <w:numPr>
          <w:ilvl w:val="0"/>
          <w:numId w:val="4"/>
        </w:numPr>
        <w:spacing w:line="360" w:lineRule="auto"/>
        <w:ind w:left="0" w:firstLine="0"/>
        <w:jc w:val="both"/>
        <w:rPr>
          <w:rFonts w:ascii="Times New Roman" w:hAnsi="Times New Roman" w:cs="Times New Roman"/>
        </w:rPr>
      </w:pPr>
      <w:r w:rsidRPr="00C51891">
        <w:rPr>
          <w:rFonts w:ascii="Times New Roman" w:hAnsi="Times New Roman" w:cs="Times New Roman"/>
          <w:b/>
          <w:bCs/>
        </w:rPr>
        <w:t xml:space="preserve">Discussion </w:t>
      </w:r>
      <w:r w:rsidRPr="00C51891">
        <w:rPr>
          <w:rFonts w:ascii="Times New Roman" w:hAnsi="Times New Roman" w:cs="Times New Roman"/>
        </w:rPr>
        <w:br/>
      </w:r>
      <w:r w:rsidR="00C51891" w:rsidRPr="00C51891">
        <w:rPr>
          <w:rFonts w:ascii="Times New Roman" w:hAnsi="Times New Roman" w:cs="Times New Roman"/>
        </w:rPr>
        <w:t xml:space="preserve">The results of the current investigation indicate that </w:t>
      </w:r>
      <w:r w:rsidR="00965031">
        <w:rPr>
          <w:rFonts w:ascii="Times New Roman" w:hAnsi="Times New Roman" w:cs="Times New Roman"/>
        </w:rPr>
        <w:t xml:space="preserve">the </w:t>
      </w:r>
      <w:r w:rsidR="00C51891" w:rsidRPr="00C51891">
        <w:rPr>
          <w:rFonts w:ascii="Times New Roman" w:hAnsi="Times New Roman" w:cs="Times New Roman"/>
        </w:rPr>
        <w:t xml:space="preserve">aquatic insect assemblage is very useful in indicating water quality change along the river Ramganga in Moradabad. The reduction of biodiversity and richness over distance between upstream and downstream was gradual and showed the effect of urban and industrial discharges </w:t>
      </w:r>
      <w:r w:rsidR="00965031">
        <w:rPr>
          <w:rFonts w:ascii="Times New Roman" w:hAnsi="Times New Roman" w:cs="Times New Roman"/>
        </w:rPr>
        <w:t>on</w:t>
      </w:r>
      <w:r w:rsidR="00965031" w:rsidRPr="00C51891">
        <w:rPr>
          <w:rFonts w:ascii="Times New Roman" w:hAnsi="Times New Roman" w:cs="Times New Roman"/>
        </w:rPr>
        <w:t xml:space="preserve"> </w:t>
      </w:r>
      <w:r w:rsidR="00C51891" w:rsidRPr="00C51891">
        <w:rPr>
          <w:rFonts w:ascii="Times New Roman" w:hAnsi="Times New Roman" w:cs="Times New Roman"/>
        </w:rPr>
        <w:t xml:space="preserve">the ecological integrity. Sensitive species like EPT in the relatively clean upstream sections and tolerant species, like Chironomidae and </w:t>
      </w:r>
      <w:r w:rsidR="00C51891" w:rsidRPr="00C51891">
        <w:rPr>
          <w:rFonts w:ascii="Times New Roman" w:hAnsi="Times New Roman" w:cs="Times New Roman"/>
        </w:rPr>
        <w:lastRenderedPageBreak/>
        <w:t>Hemiptera, prevailed in the midstream and downstream sections</w:t>
      </w:r>
      <w:r w:rsidR="00965031">
        <w:rPr>
          <w:rFonts w:ascii="Times New Roman" w:hAnsi="Times New Roman" w:cs="Times New Roman"/>
        </w:rPr>
        <w:t>,</w:t>
      </w:r>
      <w:r w:rsidR="00C51891" w:rsidRPr="00C51891">
        <w:rPr>
          <w:rFonts w:ascii="Times New Roman" w:hAnsi="Times New Roman" w:cs="Times New Roman"/>
        </w:rPr>
        <w:t xml:space="preserve"> which are highly polluted. This trend confirms the already established idea that the communities of macroinvertebrates are </w:t>
      </w:r>
      <w:proofErr w:type="spellStart"/>
      <w:r w:rsidR="00965031">
        <w:rPr>
          <w:rFonts w:ascii="Times New Roman" w:hAnsi="Times New Roman" w:cs="Times New Roman"/>
        </w:rPr>
        <w:t>organised</w:t>
      </w:r>
      <w:proofErr w:type="spellEnd"/>
      <w:r w:rsidR="00965031" w:rsidRPr="00C51891">
        <w:rPr>
          <w:rFonts w:ascii="Times New Roman" w:hAnsi="Times New Roman" w:cs="Times New Roman"/>
        </w:rPr>
        <w:t xml:space="preserve"> </w:t>
      </w:r>
      <w:r w:rsidR="00C51891" w:rsidRPr="00C51891">
        <w:rPr>
          <w:rFonts w:ascii="Times New Roman" w:hAnsi="Times New Roman" w:cs="Times New Roman"/>
        </w:rPr>
        <w:t>under the conditions of water quality and that their structure is a collective reflection of ecological changes over a long period of time and not a temporary shift of the chemical parameters.</w:t>
      </w:r>
    </w:p>
    <w:p w14:paraId="79CF47C2" w14:textId="67CE7D54" w:rsidR="00193B29" w:rsidRPr="00C51891" w:rsidRDefault="00193B29" w:rsidP="00C51891">
      <w:pPr>
        <w:pStyle w:val="ListParagraph"/>
        <w:spacing w:line="360" w:lineRule="auto"/>
        <w:ind w:left="0"/>
        <w:jc w:val="both"/>
        <w:rPr>
          <w:rFonts w:ascii="Times New Roman" w:hAnsi="Times New Roman" w:cs="Times New Roman"/>
        </w:rPr>
      </w:pPr>
      <w:r w:rsidRPr="00C51891">
        <w:rPr>
          <w:rFonts w:ascii="Times New Roman" w:hAnsi="Times New Roman" w:cs="Times New Roman"/>
        </w:rPr>
        <w:t xml:space="preserve">The environmental gradient observed in this study is in line with the existing data of other regions where the richness of macroinvertebrates has been used as a proxy of environmental disturbance. The existing research on freshwater insects has continuously demonstrated that declines in EPT taxa are associated with augmenting organic loading, enrichment and oxygen loss (Hershey et al., 2010; Choudhary and Ahi, 2015). High values of correlation obtained here between Shannon diversity and </w:t>
      </w:r>
      <w:r w:rsidR="007C7D4B">
        <w:rPr>
          <w:rFonts w:ascii="Times New Roman" w:hAnsi="Times New Roman" w:cs="Times New Roman"/>
        </w:rPr>
        <w:t xml:space="preserve">DO </w:t>
      </w:r>
      <w:r w:rsidRPr="00C51891">
        <w:rPr>
          <w:rFonts w:ascii="Times New Roman" w:hAnsi="Times New Roman" w:cs="Times New Roman"/>
        </w:rPr>
        <w:t xml:space="preserve">also support this correlation, a negative correlation against </w:t>
      </w:r>
      <w:r w:rsidR="007C7D4B">
        <w:rPr>
          <w:rFonts w:ascii="Times New Roman" w:hAnsi="Times New Roman" w:cs="Times New Roman"/>
        </w:rPr>
        <w:t>BOD</w:t>
      </w:r>
      <w:r w:rsidRPr="00C51891">
        <w:rPr>
          <w:rFonts w:ascii="Times New Roman" w:hAnsi="Times New Roman" w:cs="Times New Roman"/>
        </w:rPr>
        <w:t xml:space="preserve"> and nutrients. These findings give good reasons to believe that the aquatic insects are a low-cost and sensitive indicator of river health, where the implementation of constant chemical surveillance might not be realistic.</w:t>
      </w:r>
    </w:p>
    <w:p w14:paraId="301EB800" w14:textId="679D76D0" w:rsidR="00193B29" w:rsidRDefault="00193B29" w:rsidP="0020563B">
      <w:pPr>
        <w:spacing w:line="360" w:lineRule="auto"/>
        <w:jc w:val="both"/>
        <w:rPr>
          <w:rFonts w:ascii="Times New Roman" w:hAnsi="Times New Roman" w:cs="Times New Roman"/>
        </w:rPr>
      </w:pPr>
      <w:r w:rsidRPr="00193B29">
        <w:rPr>
          <w:rFonts w:ascii="Times New Roman" w:hAnsi="Times New Roman" w:cs="Times New Roman"/>
        </w:rPr>
        <w:t xml:space="preserve">The aquatic insects do not just have a role in terms of ecological indicators, but they are also of broader ecological and social significance. </w:t>
      </w:r>
      <w:r w:rsidR="007C7D4B" w:rsidRPr="007C7D4B">
        <w:rPr>
          <w:rFonts w:ascii="Times New Roman" w:hAnsi="Times New Roman" w:cs="Times New Roman"/>
        </w:rPr>
        <w:t xml:space="preserve">They contribute to the ecosystems by regulating the cycles of nutrients, breaking down organic debris, and sustaining fish, amphibians, birds, and higher </w:t>
      </w:r>
      <w:r w:rsidR="00965031">
        <w:rPr>
          <w:rFonts w:ascii="Times New Roman" w:hAnsi="Times New Roman" w:cs="Times New Roman"/>
        </w:rPr>
        <w:t>trophic</w:t>
      </w:r>
      <w:r w:rsidR="00965031" w:rsidRPr="007C7D4B">
        <w:rPr>
          <w:rFonts w:ascii="Times New Roman" w:hAnsi="Times New Roman" w:cs="Times New Roman"/>
        </w:rPr>
        <w:t xml:space="preserve"> </w:t>
      </w:r>
      <w:r w:rsidR="007C7D4B" w:rsidRPr="007C7D4B">
        <w:rPr>
          <w:rFonts w:ascii="Times New Roman" w:hAnsi="Times New Roman" w:cs="Times New Roman"/>
        </w:rPr>
        <w:t>levels (Nair et al., 2015).</w:t>
      </w:r>
      <w:r w:rsidR="007C7D4B">
        <w:rPr>
          <w:rFonts w:ascii="Times New Roman" w:hAnsi="Times New Roman" w:cs="Times New Roman"/>
        </w:rPr>
        <w:t xml:space="preserve"> </w:t>
      </w:r>
      <w:r w:rsidRPr="00193B29">
        <w:rPr>
          <w:rFonts w:ascii="Times New Roman" w:hAnsi="Times New Roman" w:cs="Times New Roman"/>
        </w:rPr>
        <w:t xml:space="preserve">Their degradation, thus, has a </w:t>
      </w:r>
      <w:r>
        <w:rPr>
          <w:rFonts w:ascii="Times New Roman" w:hAnsi="Times New Roman" w:cs="Times New Roman"/>
        </w:rPr>
        <w:t>spill-over</w:t>
      </w:r>
      <w:r w:rsidRPr="00193B29">
        <w:rPr>
          <w:rFonts w:ascii="Times New Roman" w:hAnsi="Times New Roman" w:cs="Times New Roman"/>
        </w:rPr>
        <w:t xml:space="preserve"> effect, which goes beyond the water quality, and which can impact fisheries, biodiversity conservation and livelihoods, depending on the aquatic resources. Simultaneously, the preponderance of certain tolerant societies in the polluted habitats </w:t>
      </w:r>
      <w:proofErr w:type="spellStart"/>
      <w:r>
        <w:rPr>
          <w:rFonts w:ascii="Times New Roman" w:hAnsi="Times New Roman" w:cs="Times New Roman"/>
        </w:rPr>
        <w:t>emphasises</w:t>
      </w:r>
      <w:proofErr w:type="spellEnd"/>
      <w:r w:rsidRPr="00193B29">
        <w:rPr>
          <w:rFonts w:ascii="Times New Roman" w:hAnsi="Times New Roman" w:cs="Times New Roman"/>
        </w:rPr>
        <w:t xml:space="preserve"> their possibly as nuisance species such as Chironomidae</w:t>
      </w:r>
      <w:r>
        <w:rPr>
          <w:rFonts w:ascii="Times New Roman" w:hAnsi="Times New Roman" w:cs="Times New Roman"/>
        </w:rPr>
        <w:t>,</w:t>
      </w:r>
      <w:r w:rsidRPr="00193B29">
        <w:rPr>
          <w:rFonts w:ascii="Times New Roman" w:hAnsi="Times New Roman" w:cs="Times New Roman"/>
        </w:rPr>
        <w:t xml:space="preserve"> which can actually reach problematic levels in the polluted habitats (Paepcke, 2001). These two roles demonstrate the necessity of a moderate management that will sustain positive groups of insects with a low negative impact </w:t>
      </w:r>
      <w:r>
        <w:rPr>
          <w:rFonts w:ascii="Times New Roman" w:hAnsi="Times New Roman" w:cs="Times New Roman"/>
        </w:rPr>
        <w:t>on</w:t>
      </w:r>
      <w:r w:rsidRPr="00193B29">
        <w:rPr>
          <w:rFonts w:ascii="Times New Roman" w:hAnsi="Times New Roman" w:cs="Times New Roman"/>
        </w:rPr>
        <w:t xml:space="preserve"> ecological imbalance.</w:t>
      </w:r>
    </w:p>
    <w:p w14:paraId="441BA91E" w14:textId="20D6B9F5" w:rsidR="00287AF5" w:rsidRPr="0020563B" w:rsidRDefault="00287AF5" w:rsidP="0020563B">
      <w:pPr>
        <w:spacing w:line="360" w:lineRule="auto"/>
        <w:jc w:val="both"/>
        <w:rPr>
          <w:rFonts w:ascii="Times New Roman" w:hAnsi="Times New Roman" w:cs="Times New Roman"/>
        </w:rPr>
      </w:pPr>
      <w:r w:rsidRPr="00287AF5">
        <w:rPr>
          <w:rFonts w:ascii="Times New Roman" w:hAnsi="Times New Roman" w:cs="Times New Roman"/>
        </w:rPr>
        <w:t xml:space="preserve">The outcomes also provide an exemplification of the high power of local anthropogenic pressures in the composition of the communities. Untreated sewage, effluents of brassware industries and sand mining cause </w:t>
      </w:r>
      <w:proofErr w:type="spellStart"/>
      <w:r w:rsidR="00193B29">
        <w:rPr>
          <w:rFonts w:ascii="Times New Roman" w:hAnsi="Times New Roman" w:cs="Times New Roman"/>
        </w:rPr>
        <w:t>unfavourable</w:t>
      </w:r>
      <w:proofErr w:type="spellEnd"/>
      <w:r w:rsidRPr="00287AF5">
        <w:rPr>
          <w:rFonts w:ascii="Times New Roman" w:hAnsi="Times New Roman" w:cs="Times New Roman"/>
        </w:rPr>
        <w:t xml:space="preserve"> conditions in Moradabad</w:t>
      </w:r>
      <w:r w:rsidR="00193B29">
        <w:rPr>
          <w:rFonts w:ascii="Times New Roman" w:hAnsi="Times New Roman" w:cs="Times New Roman"/>
        </w:rPr>
        <w:t>,</w:t>
      </w:r>
      <w:r w:rsidRPr="00287AF5">
        <w:rPr>
          <w:rFonts w:ascii="Times New Roman" w:hAnsi="Times New Roman" w:cs="Times New Roman"/>
        </w:rPr>
        <w:t xml:space="preserve"> in which there are sensitive insect groups. The lowest </w:t>
      </w:r>
      <w:r w:rsidR="007C7D4B">
        <w:rPr>
          <w:rFonts w:ascii="Times New Roman" w:hAnsi="Times New Roman" w:cs="Times New Roman"/>
        </w:rPr>
        <w:t xml:space="preserve">DO </w:t>
      </w:r>
      <w:r w:rsidRPr="00287AF5">
        <w:rPr>
          <w:rFonts w:ascii="Times New Roman" w:hAnsi="Times New Roman" w:cs="Times New Roman"/>
        </w:rPr>
        <w:t>concentrations and the greatest nutrient levels could be recorded in the downstream parts of the river</w:t>
      </w:r>
      <w:r w:rsidR="00193B29">
        <w:rPr>
          <w:rFonts w:ascii="Times New Roman" w:hAnsi="Times New Roman" w:cs="Times New Roman"/>
        </w:rPr>
        <w:t>,</w:t>
      </w:r>
      <w:r w:rsidRPr="00287AF5">
        <w:rPr>
          <w:rFonts w:ascii="Times New Roman" w:hAnsi="Times New Roman" w:cs="Times New Roman"/>
        </w:rPr>
        <w:t xml:space="preserve"> and these conditions directly facilitated the survival of tolerant taxa. </w:t>
      </w:r>
      <w:r w:rsidR="007C7D4B" w:rsidRPr="007C7D4B">
        <w:rPr>
          <w:rFonts w:ascii="Times New Roman" w:hAnsi="Times New Roman" w:cs="Times New Roman"/>
        </w:rPr>
        <w:t xml:space="preserve">The findings are in line with recent research showing that diseases and </w:t>
      </w:r>
      <w:r w:rsidR="007C7D4B" w:rsidRPr="007C7D4B">
        <w:rPr>
          <w:rFonts w:ascii="Times New Roman" w:hAnsi="Times New Roman" w:cs="Times New Roman"/>
        </w:rPr>
        <w:lastRenderedPageBreak/>
        <w:t>pollution alter the macroinvertebrate assemblage in freshwater systems (</w:t>
      </w:r>
      <w:proofErr w:type="spellStart"/>
      <w:r w:rsidR="007C7D4B" w:rsidRPr="007C7D4B">
        <w:rPr>
          <w:rFonts w:ascii="Times New Roman" w:hAnsi="Times New Roman" w:cs="Times New Roman"/>
        </w:rPr>
        <w:t>Schmeler</w:t>
      </w:r>
      <w:proofErr w:type="spellEnd"/>
      <w:r w:rsidR="007C7D4B" w:rsidRPr="007C7D4B">
        <w:rPr>
          <w:rFonts w:ascii="Times New Roman" w:hAnsi="Times New Roman" w:cs="Times New Roman"/>
        </w:rPr>
        <w:t xml:space="preserve"> et al., 2018).</w:t>
      </w:r>
      <w:r w:rsidR="007C7D4B">
        <w:rPr>
          <w:rFonts w:ascii="Times New Roman" w:hAnsi="Times New Roman" w:cs="Times New Roman"/>
        </w:rPr>
        <w:t xml:space="preserve"> </w:t>
      </w:r>
      <w:r w:rsidRPr="00287AF5">
        <w:rPr>
          <w:rFonts w:ascii="Times New Roman" w:hAnsi="Times New Roman" w:cs="Times New Roman"/>
        </w:rPr>
        <w:t xml:space="preserve">The local effects in Moradabad can therefore be considered as wider trends in the wider pattern of </w:t>
      </w:r>
      <w:r w:rsidR="00193B29">
        <w:rPr>
          <w:rFonts w:ascii="Times New Roman" w:hAnsi="Times New Roman" w:cs="Times New Roman"/>
        </w:rPr>
        <w:t>human-induced</w:t>
      </w:r>
      <w:r w:rsidRPr="00287AF5">
        <w:rPr>
          <w:rFonts w:ascii="Times New Roman" w:hAnsi="Times New Roman" w:cs="Times New Roman"/>
        </w:rPr>
        <w:t xml:space="preserve"> stresses to reduce the ecological processes of the rivers in the world.</w:t>
      </w:r>
    </w:p>
    <w:p w14:paraId="3B24D588" w14:textId="1EE3F05E" w:rsidR="00FA4226" w:rsidRDefault="00FA4226" w:rsidP="0020563B">
      <w:pPr>
        <w:spacing w:line="360" w:lineRule="auto"/>
        <w:jc w:val="both"/>
        <w:rPr>
          <w:rFonts w:ascii="Times New Roman" w:hAnsi="Times New Roman" w:cs="Times New Roman"/>
        </w:rPr>
      </w:pPr>
      <w:r w:rsidRPr="00FA4226">
        <w:rPr>
          <w:rFonts w:ascii="Times New Roman" w:hAnsi="Times New Roman" w:cs="Times New Roman"/>
        </w:rPr>
        <w:t xml:space="preserve">Although it is clear that local pollution has been a formidable force, it cannot be regarded </w:t>
      </w:r>
      <w:r w:rsidR="00193B29">
        <w:rPr>
          <w:rFonts w:ascii="Times New Roman" w:hAnsi="Times New Roman" w:cs="Times New Roman"/>
        </w:rPr>
        <w:t>independently</w:t>
      </w:r>
      <w:r w:rsidRPr="00FA4226">
        <w:rPr>
          <w:rFonts w:ascii="Times New Roman" w:hAnsi="Times New Roman" w:cs="Times New Roman"/>
        </w:rPr>
        <w:t xml:space="preserve"> of external environmental forces. Namely, climate change interacts with prevailing pressures to increase </w:t>
      </w:r>
      <w:r w:rsidR="00193B29">
        <w:rPr>
          <w:rFonts w:ascii="Times New Roman" w:hAnsi="Times New Roman" w:cs="Times New Roman"/>
        </w:rPr>
        <w:t>its</w:t>
      </w:r>
      <w:r w:rsidRPr="00FA4226">
        <w:rPr>
          <w:rFonts w:ascii="Times New Roman" w:hAnsi="Times New Roman" w:cs="Times New Roman"/>
        </w:rPr>
        <w:t xml:space="preserve"> effects. Increasing water temperatures and changing flow regimes have been reported to </w:t>
      </w:r>
      <w:proofErr w:type="spellStart"/>
      <w:r w:rsidR="00193B29">
        <w:rPr>
          <w:rFonts w:ascii="Times New Roman" w:hAnsi="Times New Roman" w:cs="Times New Roman"/>
        </w:rPr>
        <w:t>reorganise</w:t>
      </w:r>
      <w:proofErr w:type="spellEnd"/>
      <w:r w:rsidRPr="00FA4226">
        <w:rPr>
          <w:rFonts w:ascii="Times New Roman" w:hAnsi="Times New Roman" w:cs="Times New Roman"/>
        </w:rPr>
        <w:t xml:space="preserve"> macroinvertebrate distributions to dislodge vulnerable taxa out of their ecological habitats (Li et al., 2013). The asymmetric shifts in boundaries during warming are also demonstrated by evidence in the tropical Lepidoptera and can be used to provide a parallel of freshwater insect communities experiencing climate change (Chen et al., 2011). These patterns of climatic interaction with pollution are reflected in the findings of the Ramganga, in terms of tolerant species being the dominant ones in progressively larger downstream sections. They propose that conservation plans over the long run should consider not only the local management of pollution, but also the effects of </w:t>
      </w:r>
      <w:r w:rsidR="00193B29">
        <w:rPr>
          <w:rFonts w:ascii="Times New Roman" w:hAnsi="Times New Roman" w:cs="Times New Roman"/>
        </w:rPr>
        <w:t xml:space="preserve">a </w:t>
      </w:r>
      <w:r w:rsidRPr="00FA4226">
        <w:rPr>
          <w:rFonts w:ascii="Times New Roman" w:hAnsi="Times New Roman" w:cs="Times New Roman"/>
        </w:rPr>
        <w:t xml:space="preserve">changing climate </w:t>
      </w:r>
      <w:r w:rsidR="00965031">
        <w:rPr>
          <w:rFonts w:ascii="Times New Roman" w:hAnsi="Times New Roman" w:cs="Times New Roman"/>
        </w:rPr>
        <w:t>on</w:t>
      </w:r>
      <w:r w:rsidR="00965031" w:rsidRPr="00FA4226">
        <w:rPr>
          <w:rFonts w:ascii="Times New Roman" w:hAnsi="Times New Roman" w:cs="Times New Roman"/>
        </w:rPr>
        <w:t xml:space="preserve"> </w:t>
      </w:r>
      <w:r w:rsidRPr="00FA4226">
        <w:rPr>
          <w:rFonts w:ascii="Times New Roman" w:hAnsi="Times New Roman" w:cs="Times New Roman"/>
        </w:rPr>
        <w:t>species distribution and resilience.</w:t>
      </w:r>
    </w:p>
    <w:p w14:paraId="3DCB9983" w14:textId="298901B8" w:rsidR="00FA4226" w:rsidRDefault="00FA4226" w:rsidP="0020563B">
      <w:pPr>
        <w:spacing w:line="360" w:lineRule="auto"/>
        <w:jc w:val="both"/>
        <w:rPr>
          <w:rFonts w:ascii="Times New Roman" w:hAnsi="Times New Roman" w:cs="Times New Roman"/>
        </w:rPr>
      </w:pPr>
      <w:r w:rsidRPr="00FA4226">
        <w:rPr>
          <w:rFonts w:ascii="Times New Roman" w:hAnsi="Times New Roman" w:cs="Times New Roman"/>
        </w:rPr>
        <w:t xml:space="preserve">Trait-based approaches to freshwater insect ecology can also be important </w:t>
      </w:r>
      <w:r w:rsidR="00965031">
        <w:rPr>
          <w:rFonts w:ascii="Times New Roman" w:hAnsi="Times New Roman" w:cs="Times New Roman"/>
        </w:rPr>
        <w:t>from</w:t>
      </w:r>
      <w:r w:rsidR="00965031" w:rsidRPr="00FA4226">
        <w:rPr>
          <w:rFonts w:ascii="Times New Roman" w:hAnsi="Times New Roman" w:cs="Times New Roman"/>
        </w:rPr>
        <w:t xml:space="preserve"> </w:t>
      </w:r>
      <w:r w:rsidRPr="00FA4226">
        <w:rPr>
          <w:rFonts w:ascii="Times New Roman" w:hAnsi="Times New Roman" w:cs="Times New Roman"/>
        </w:rPr>
        <w:t xml:space="preserve">another perspective. Instead of considering taxonomic richness alone, there are other valuable indicators of insect community vulnerability and resilience in the form of dispersal ability, voltinism, feeding guilds, etc. Sandin et al. (2014) highlighted that functional characteristics define </w:t>
      </w:r>
      <w:r w:rsidR="00193B29">
        <w:rPr>
          <w:rFonts w:ascii="Times New Roman" w:hAnsi="Times New Roman" w:cs="Times New Roman"/>
        </w:rPr>
        <w:t xml:space="preserve">the </w:t>
      </w:r>
      <w:r w:rsidRPr="00FA4226">
        <w:rPr>
          <w:rFonts w:ascii="Times New Roman" w:hAnsi="Times New Roman" w:cs="Times New Roman"/>
        </w:rPr>
        <w:t xml:space="preserve">response of species to stressors and </w:t>
      </w:r>
      <w:r w:rsidR="00193B29">
        <w:rPr>
          <w:rFonts w:ascii="Times New Roman" w:hAnsi="Times New Roman" w:cs="Times New Roman"/>
        </w:rPr>
        <w:t>ecosystem</w:t>
      </w:r>
      <w:r w:rsidRPr="00FA4226">
        <w:rPr>
          <w:rFonts w:ascii="Times New Roman" w:hAnsi="Times New Roman" w:cs="Times New Roman"/>
        </w:rPr>
        <w:t xml:space="preserve"> resilience. Such responses to traits are observed in the observed decrease in multivoltine EPT taxa and their substitution by functionally tolerant Diptera in this study. Subsequent studies in </w:t>
      </w:r>
      <w:r w:rsidR="00193B29">
        <w:rPr>
          <w:rFonts w:ascii="Times New Roman" w:hAnsi="Times New Roman" w:cs="Times New Roman"/>
        </w:rPr>
        <w:t xml:space="preserve">the </w:t>
      </w:r>
      <w:r w:rsidRPr="00FA4226">
        <w:rPr>
          <w:rFonts w:ascii="Times New Roman" w:hAnsi="Times New Roman" w:cs="Times New Roman"/>
        </w:rPr>
        <w:t>Ramganga basin ought to integrate trait-based studies in order to forecast community reactions to simultaneous pressure due to pollution and climate change.</w:t>
      </w:r>
    </w:p>
    <w:p w14:paraId="6F307AF0" w14:textId="4129C8F2" w:rsidR="00FA4226" w:rsidRDefault="00FA4226" w:rsidP="0020563B">
      <w:pPr>
        <w:spacing w:line="360" w:lineRule="auto"/>
        <w:jc w:val="both"/>
        <w:rPr>
          <w:rFonts w:ascii="Times New Roman" w:hAnsi="Times New Roman" w:cs="Times New Roman"/>
        </w:rPr>
      </w:pPr>
      <w:r w:rsidRPr="00FA4226">
        <w:rPr>
          <w:rFonts w:ascii="Times New Roman" w:hAnsi="Times New Roman" w:cs="Times New Roman"/>
        </w:rPr>
        <w:t xml:space="preserve">The decrease in biodiversity observed here is not only local but also is also global in scope due to </w:t>
      </w:r>
      <w:r w:rsidR="00965031">
        <w:rPr>
          <w:rFonts w:ascii="Times New Roman" w:hAnsi="Times New Roman" w:cs="Times New Roman"/>
        </w:rPr>
        <w:t xml:space="preserve">the </w:t>
      </w:r>
      <w:r w:rsidRPr="00FA4226">
        <w:rPr>
          <w:rFonts w:ascii="Times New Roman" w:hAnsi="Times New Roman" w:cs="Times New Roman"/>
        </w:rPr>
        <w:t xml:space="preserve">loss of freshwater insects. Recent evaluations revealed that there are vast decreases in the number of insects, and freshwater taxa are one of the most vulnerable since they can easily change their habitat and become contaminated (Samways et al., 2020; Braby and Williams, 2015). The Ramganga River will therefore represent a local representation of a universal phenomenon, wherein rapid </w:t>
      </w:r>
      <w:proofErr w:type="spellStart"/>
      <w:r w:rsidR="00193B29">
        <w:rPr>
          <w:rFonts w:ascii="Times New Roman" w:hAnsi="Times New Roman" w:cs="Times New Roman"/>
        </w:rPr>
        <w:t>industrialisation</w:t>
      </w:r>
      <w:proofErr w:type="spellEnd"/>
      <w:r w:rsidRPr="00FA4226">
        <w:rPr>
          <w:rFonts w:ascii="Times New Roman" w:hAnsi="Times New Roman" w:cs="Times New Roman"/>
        </w:rPr>
        <w:t xml:space="preserve"> and </w:t>
      </w:r>
      <w:proofErr w:type="spellStart"/>
      <w:r w:rsidR="00193B29">
        <w:rPr>
          <w:rFonts w:ascii="Times New Roman" w:hAnsi="Times New Roman" w:cs="Times New Roman"/>
        </w:rPr>
        <w:t>urbanisation</w:t>
      </w:r>
      <w:proofErr w:type="spellEnd"/>
      <w:r w:rsidRPr="00FA4226">
        <w:rPr>
          <w:rFonts w:ascii="Times New Roman" w:hAnsi="Times New Roman" w:cs="Times New Roman"/>
        </w:rPr>
        <w:t xml:space="preserve"> are putting aquatic biodiversity in </w:t>
      </w:r>
      <w:r w:rsidRPr="00FA4226">
        <w:rPr>
          <w:rFonts w:ascii="Times New Roman" w:hAnsi="Times New Roman" w:cs="Times New Roman"/>
        </w:rPr>
        <w:lastRenderedPageBreak/>
        <w:t>danger. It is important to protect these communities not only due to ecological factors, but also due to the fact that they are the key to the ecosystem services that are extremely important to human society.</w:t>
      </w:r>
    </w:p>
    <w:p w14:paraId="400348D8" w14:textId="678709FE" w:rsidR="00193B29" w:rsidRDefault="00FA4226" w:rsidP="00AA31B3">
      <w:pPr>
        <w:spacing w:line="360" w:lineRule="auto"/>
        <w:jc w:val="both"/>
        <w:rPr>
          <w:rFonts w:ascii="Times New Roman" w:hAnsi="Times New Roman" w:cs="Times New Roman"/>
        </w:rPr>
      </w:pPr>
      <w:r w:rsidRPr="00FA4226">
        <w:rPr>
          <w:rFonts w:ascii="Times New Roman" w:hAnsi="Times New Roman" w:cs="Times New Roman"/>
        </w:rPr>
        <w:t>In the view of management, the results indicate that there is an urgent requirement to include the aquatic insects in the river surveillance and policy procedures in India. The biological statements</w:t>
      </w:r>
      <w:r w:rsidR="00965031">
        <w:rPr>
          <w:rFonts w:ascii="Times New Roman" w:hAnsi="Times New Roman" w:cs="Times New Roman"/>
        </w:rPr>
        <w:t>,</w:t>
      </w:r>
      <w:r w:rsidRPr="00FA4226">
        <w:rPr>
          <w:rFonts w:ascii="Times New Roman" w:hAnsi="Times New Roman" w:cs="Times New Roman"/>
        </w:rPr>
        <w:t xml:space="preserve"> like the</w:t>
      </w:r>
      <w:r w:rsidR="007C7D4B">
        <w:rPr>
          <w:rFonts w:ascii="Times New Roman" w:hAnsi="Times New Roman" w:cs="Times New Roman"/>
        </w:rPr>
        <w:t xml:space="preserve"> </w:t>
      </w:r>
      <w:r w:rsidRPr="00FA4226">
        <w:rPr>
          <w:rFonts w:ascii="Times New Roman" w:hAnsi="Times New Roman" w:cs="Times New Roman"/>
        </w:rPr>
        <w:t xml:space="preserve">BMWP score and ASPT, which are effectively used in the study, are a rapid, cheap, and ecologically relevant assessment. </w:t>
      </w:r>
      <w:r w:rsidR="00193B29" w:rsidRPr="00193B29">
        <w:rPr>
          <w:rFonts w:ascii="Times New Roman" w:hAnsi="Times New Roman" w:cs="Times New Roman"/>
        </w:rPr>
        <w:t>The water authorities must be given the freedom to incorporate these tools in their regular programs of monitoring</w:t>
      </w:r>
      <w:r w:rsidR="004F4B44">
        <w:rPr>
          <w:rFonts w:ascii="Times New Roman" w:hAnsi="Times New Roman" w:cs="Times New Roman"/>
        </w:rPr>
        <w:t>,</w:t>
      </w:r>
      <w:r w:rsidR="00193B29" w:rsidRPr="00193B29">
        <w:rPr>
          <w:rFonts w:ascii="Times New Roman" w:hAnsi="Times New Roman" w:cs="Times New Roman"/>
        </w:rPr>
        <w:t xml:space="preserve"> besides the conventional chemical analyses. The river management should also include the sources of the ecological degradation</w:t>
      </w:r>
      <w:r w:rsidR="004F4B44">
        <w:rPr>
          <w:rFonts w:ascii="Times New Roman" w:hAnsi="Times New Roman" w:cs="Times New Roman"/>
        </w:rPr>
        <w:t>,</w:t>
      </w:r>
      <w:r w:rsidR="00193B29" w:rsidRPr="00193B29">
        <w:rPr>
          <w:rFonts w:ascii="Times New Roman" w:hAnsi="Times New Roman" w:cs="Times New Roman"/>
        </w:rPr>
        <w:t xml:space="preserve"> which include the regulation of </w:t>
      </w:r>
      <w:r w:rsidR="004F4B44">
        <w:rPr>
          <w:rFonts w:ascii="Times New Roman" w:hAnsi="Times New Roman" w:cs="Times New Roman"/>
        </w:rPr>
        <w:t xml:space="preserve">the </w:t>
      </w:r>
      <w:r w:rsidR="00193B29" w:rsidRPr="00193B29">
        <w:rPr>
          <w:rFonts w:ascii="Times New Roman" w:hAnsi="Times New Roman" w:cs="Times New Roman"/>
        </w:rPr>
        <w:t>release of industrial effluents, the provision of better sewage treatment plants, and sustainable mining of sand. They will be required to restore the ecological balance and protect the biodiversity in the Ramganga.</w:t>
      </w:r>
    </w:p>
    <w:p w14:paraId="0BF0A019" w14:textId="0813B2D5" w:rsidR="00193B29" w:rsidRDefault="00193B29" w:rsidP="00AA31B3">
      <w:pPr>
        <w:spacing w:line="360" w:lineRule="auto"/>
        <w:jc w:val="both"/>
        <w:rPr>
          <w:rFonts w:ascii="Times New Roman" w:hAnsi="Times New Roman" w:cs="Times New Roman"/>
        </w:rPr>
      </w:pPr>
      <w:r w:rsidRPr="00193B29">
        <w:rPr>
          <w:rFonts w:ascii="Times New Roman" w:hAnsi="Times New Roman" w:cs="Times New Roman"/>
        </w:rPr>
        <w:t xml:space="preserve">The inclusion of insect biodiversity in the conservation policy should also be future-oriented. Some of the climate </w:t>
      </w:r>
      <w:r w:rsidR="004F4B44">
        <w:rPr>
          <w:rFonts w:ascii="Times New Roman" w:hAnsi="Times New Roman" w:cs="Times New Roman"/>
        </w:rPr>
        <w:t>adaptation</w:t>
      </w:r>
      <w:r w:rsidRPr="00193B29">
        <w:rPr>
          <w:rFonts w:ascii="Times New Roman" w:hAnsi="Times New Roman" w:cs="Times New Roman"/>
        </w:rPr>
        <w:t xml:space="preserve"> interventions that will be useful in buffering insect communities against the convergence of warming and pollution include riparian vegetation management, natural flow regime recovery, and thermal refugia protection (Li et al., 2013; Sandin et al., 2014). Accurate identification and monitoring will also be a strong focus of biosystematics and taxonomic inquiry as suggested by Braby and Williams (2015) to be sure that the conservation strategies are based on </w:t>
      </w:r>
      <w:r w:rsidR="00965031">
        <w:rPr>
          <w:rFonts w:ascii="Times New Roman" w:hAnsi="Times New Roman" w:cs="Times New Roman"/>
        </w:rPr>
        <w:t>a</w:t>
      </w:r>
      <w:r w:rsidR="00965031" w:rsidRPr="00193B29">
        <w:rPr>
          <w:rFonts w:ascii="Times New Roman" w:hAnsi="Times New Roman" w:cs="Times New Roman"/>
        </w:rPr>
        <w:t xml:space="preserve"> </w:t>
      </w:r>
      <w:r w:rsidRPr="00193B29">
        <w:rPr>
          <w:rFonts w:ascii="Times New Roman" w:hAnsi="Times New Roman" w:cs="Times New Roman"/>
        </w:rPr>
        <w:t>solid scientific understanding.</w:t>
      </w:r>
    </w:p>
    <w:p w14:paraId="0EE355C9" w14:textId="5CFF43C9" w:rsidR="00193B29" w:rsidRDefault="007C7D4B" w:rsidP="00193B29">
      <w:pPr>
        <w:spacing w:line="360" w:lineRule="auto"/>
        <w:jc w:val="both"/>
        <w:rPr>
          <w:rFonts w:ascii="Times New Roman" w:hAnsi="Times New Roman" w:cs="Times New Roman"/>
        </w:rPr>
      </w:pPr>
      <w:r w:rsidRPr="007C7D4B">
        <w:rPr>
          <w:rFonts w:ascii="Times New Roman" w:hAnsi="Times New Roman" w:cs="Times New Roman"/>
        </w:rPr>
        <w:t>The study concludes with a hypothesis that suggests aquatic insect groups could serve as useful indicators of the Ramganga River's ecological state. The viability of aquatic insects in terms of biomonitoring is confirmed by the results of the designated gradient in diversity, richness, and community structure, which can be directly linked to the change in water quality.</w:t>
      </w:r>
      <w:r>
        <w:rPr>
          <w:rFonts w:ascii="Times New Roman" w:hAnsi="Times New Roman" w:cs="Times New Roman"/>
        </w:rPr>
        <w:t xml:space="preserve"> </w:t>
      </w:r>
      <w:r w:rsidR="00193B29" w:rsidRPr="00193B29">
        <w:rPr>
          <w:rFonts w:ascii="Times New Roman" w:hAnsi="Times New Roman" w:cs="Times New Roman"/>
        </w:rPr>
        <w:t>The results</w:t>
      </w:r>
      <w:r w:rsidR="00965031">
        <w:rPr>
          <w:rFonts w:ascii="Times New Roman" w:hAnsi="Times New Roman" w:cs="Times New Roman"/>
        </w:rPr>
        <w:t>,</w:t>
      </w:r>
      <w:r w:rsidR="00193B29" w:rsidRPr="00193B29">
        <w:rPr>
          <w:rFonts w:ascii="Times New Roman" w:hAnsi="Times New Roman" w:cs="Times New Roman"/>
        </w:rPr>
        <w:t xml:space="preserve"> by agreement with the research done on the application of the macroinvertebrates at </w:t>
      </w:r>
      <w:r w:rsidR="004F4B44">
        <w:rPr>
          <w:rFonts w:ascii="Times New Roman" w:hAnsi="Times New Roman" w:cs="Times New Roman"/>
        </w:rPr>
        <w:t xml:space="preserve">the </w:t>
      </w:r>
      <w:r w:rsidR="00193B29" w:rsidRPr="00193B29">
        <w:rPr>
          <w:rFonts w:ascii="Times New Roman" w:hAnsi="Times New Roman" w:cs="Times New Roman"/>
        </w:rPr>
        <w:t>macroscopic level</w:t>
      </w:r>
      <w:r w:rsidR="00965031">
        <w:rPr>
          <w:rFonts w:ascii="Times New Roman" w:hAnsi="Times New Roman" w:cs="Times New Roman"/>
        </w:rPr>
        <w:t>,</w:t>
      </w:r>
      <w:r w:rsidR="00193B29" w:rsidRPr="00193B29">
        <w:rPr>
          <w:rFonts w:ascii="Times New Roman" w:hAnsi="Times New Roman" w:cs="Times New Roman"/>
        </w:rPr>
        <w:t xml:space="preserve"> confirm that they have to be considered in the conservation and management programs. The conservation of insect life in rivers like the Ramganga is not only important to the ecological health</w:t>
      </w:r>
      <w:r w:rsidR="00965031">
        <w:rPr>
          <w:rFonts w:ascii="Times New Roman" w:hAnsi="Times New Roman" w:cs="Times New Roman"/>
        </w:rPr>
        <w:t>,</w:t>
      </w:r>
      <w:r w:rsidR="00193B29" w:rsidRPr="00193B29">
        <w:rPr>
          <w:rFonts w:ascii="Times New Roman" w:hAnsi="Times New Roman" w:cs="Times New Roman"/>
        </w:rPr>
        <w:t xml:space="preserve"> but it is also necessary to maintain the local communities who rely on the </w:t>
      </w:r>
      <w:proofErr w:type="spellStart"/>
      <w:r w:rsidR="00193B29" w:rsidRPr="00193B29">
        <w:rPr>
          <w:rFonts w:ascii="Times New Roman" w:hAnsi="Times New Roman" w:cs="Times New Roman"/>
        </w:rPr>
        <w:t>ecocentric</w:t>
      </w:r>
      <w:proofErr w:type="spellEnd"/>
      <w:r w:rsidR="00193B29" w:rsidRPr="00193B29">
        <w:rPr>
          <w:rFonts w:ascii="Times New Roman" w:hAnsi="Times New Roman" w:cs="Times New Roman"/>
        </w:rPr>
        <w:t xml:space="preserve"> needs that the rivers provide. Management of pollution should be integrated into </w:t>
      </w:r>
      <w:r w:rsidR="00965031">
        <w:rPr>
          <w:rFonts w:ascii="Times New Roman" w:hAnsi="Times New Roman" w:cs="Times New Roman"/>
        </w:rPr>
        <w:t xml:space="preserve">the </w:t>
      </w:r>
      <w:r w:rsidR="00193B29" w:rsidRPr="00193B29">
        <w:rPr>
          <w:rFonts w:ascii="Times New Roman" w:hAnsi="Times New Roman" w:cs="Times New Roman"/>
        </w:rPr>
        <w:t>ecology of traits and climate change adaptation in future</w:t>
      </w:r>
      <w:r w:rsidR="004F4B44">
        <w:rPr>
          <w:rFonts w:ascii="Times New Roman" w:hAnsi="Times New Roman" w:cs="Times New Roman"/>
        </w:rPr>
        <w:t>,</w:t>
      </w:r>
      <w:r w:rsidR="00193B29" w:rsidRPr="00193B29">
        <w:rPr>
          <w:rFonts w:ascii="Times New Roman" w:hAnsi="Times New Roman" w:cs="Times New Roman"/>
        </w:rPr>
        <w:t xml:space="preserve"> such that </w:t>
      </w:r>
      <w:r w:rsidR="004F4B44">
        <w:rPr>
          <w:rFonts w:ascii="Times New Roman" w:hAnsi="Times New Roman" w:cs="Times New Roman"/>
        </w:rPr>
        <w:t xml:space="preserve">the </w:t>
      </w:r>
      <w:r w:rsidR="00193B29" w:rsidRPr="00193B29">
        <w:rPr>
          <w:rFonts w:ascii="Times New Roman" w:hAnsi="Times New Roman" w:cs="Times New Roman"/>
        </w:rPr>
        <w:t>ecology of fresh waters will be sustainable despite the mounting pressure on the environment.</w:t>
      </w:r>
    </w:p>
    <w:p w14:paraId="0BE1CCAD" w14:textId="425AF353" w:rsidR="00E0644A" w:rsidRPr="00193B29" w:rsidRDefault="00E0644A" w:rsidP="00193B29">
      <w:pPr>
        <w:spacing w:line="360" w:lineRule="auto"/>
        <w:jc w:val="both"/>
        <w:rPr>
          <w:rFonts w:ascii="Times New Roman" w:hAnsi="Times New Roman" w:cs="Times New Roman"/>
        </w:rPr>
      </w:pPr>
      <w:r w:rsidRPr="00193B29">
        <w:rPr>
          <w:rFonts w:ascii="Times New Roman" w:hAnsi="Times New Roman" w:cs="Times New Roman"/>
          <w:b/>
          <w:bCs/>
        </w:rPr>
        <w:lastRenderedPageBreak/>
        <w:t>Conclusion</w:t>
      </w:r>
      <w:r w:rsidRPr="00193B29">
        <w:rPr>
          <w:rFonts w:ascii="Times New Roman" w:hAnsi="Times New Roman" w:cs="Times New Roman"/>
        </w:rPr>
        <w:br/>
      </w:r>
      <w:r w:rsidR="007C7D4B" w:rsidRPr="007C7D4B">
        <w:rPr>
          <w:rFonts w:ascii="Times New Roman" w:hAnsi="Times New Roman" w:cs="Times New Roman"/>
        </w:rPr>
        <w:t>According to the current study, aquatic insects can serve as bioindicators of the water quality in the Ramganga River in Moradabad. These insects can be used to show ecological stress gradients through unique seasonal and geographical variations in the community structure.</w:t>
      </w:r>
      <w:r w:rsidR="007C7D4B">
        <w:rPr>
          <w:rFonts w:ascii="Times New Roman" w:hAnsi="Times New Roman" w:cs="Times New Roman"/>
        </w:rPr>
        <w:t xml:space="preserve"> </w:t>
      </w:r>
      <w:r w:rsidR="00193B29" w:rsidRPr="00193B29">
        <w:rPr>
          <w:rFonts w:ascii="Times New Roman" w:hAnsi="Times New Roman" w:cs="Times New Roman"/>
        </w:rPr>
        <w:t>Sensitive Ephemeroptera, Plecoptera and Trichoptera taxa were also found in higher stretches</w:t>
      </w:r>
      <w:r w:rsidR="00965031">
        <w:rPr>
          <w:rFonts w:ascii="Times New Roman" w:hAnsi="Times New Roman" w:cs="Times New Roman"/>
        </w:rPr>
        <w:t>,</w:t>
      </w:r>
      <w:r w:rsidR="00193B29" w:rsidRPr="00193B29">
        <w:rPr>
          <w:rFonts w:ascii="Times New Roman" w:hAnsi="Times New Roman" w:cs="Times New Roman"/>
        </w:rPr>
        <w:t xml:space="preserve"> which </w:t>
      </w:r>
      <w:r w:rsidR="004F4B44">
        <w:rPr>
          <w:rFonts w:ascii="Times New Roman" w:hAnsi="Times New Roman" w:cs="Times New Roman"/>
        </w:rPr>
        <w:t>had</w:t>
      </w:r>
      <w:r w:rsidR="00193B29" w:rsidRPr="00193B29">
        <w:rPr>
          <w:rFonts w:ascii="Times New Roman" w:hAnsi="Times New Roman" w:cs="Times New Roman"/>
        </w:rPr>
        <w:t xml:space="preserve"> more </w:t>
      </w:r>
      <w:r w:rsidR="007C7D4B">
        <w:rPr>
          <w:rFonts w:ascii="Times New Roman" w:hAnsi="Times New Roman" w:cs="Times New Roman"/>
        </w:rPr>
        <w:t xml:space="preserve">DO </w:t>
      </w:r>
      <w:r w:rsidR="00193B29" w:rsidRPr="00193B29">
        <w:rPr>
          <w:rFonts w:ascii="Times New Roman" w:hAnsi="Times New Roman" w:cs="Times New Roman"/>
        </w:rPr>
        <w:t>content and less organic load and low stretches</w:t>
      </w:r>
      <w:r w:rsidR="004F4B44">
        <w:rPr>
          <w:rFonts w:ascii="Times New Roman" w:hAnsi="Times New Roman" w:cs="Times New Roman"/>
        </w:rPr>
        <w:t>,</w:t>
      </w:r>
      <w:r w:rsidR="00193B29" w:rsidRPr="00193B29">
        <w:rPr>
          <w:rFonts w:ascii="Times New Roman" w:hAnsi="Times New Roman" w:cs="Times New Roman"/>
        </w:rPr>
        <w:t xml:space="preserve"> which </w:t>
      </w:r>
      <w:proofErr w:type="spellStart"/>
      <w:r w:rsidR="004F4B44">
        <w:rPr>
          <w:rFonts w:ascii="Times New Roman" w:hAnsi="Times New Roman" w:cs="Times New Roman"/>
        </w:rPr>
        <w:t>favoured</w:t>
      </w:r>
      <w:proofErr w:type="spellEnd"/>
      <w:r w:rsidR="00193B29" w:rsidRPr="00193B29">
        <w:rPr>
          <w:rFonts w:ascii="Times New Roman" w:hAnsi="Times New Roman" w:cs="Times New Roman"/>
        </w:rPr>
        <w:t xml:space="preserve"> less diversity and </w:t>
      </w:r>
      <w:r w:rsidR="004F4B44">
        <w:rPr>
          <w:rFonts w:ascii="Times New Roman" w:hAnsi="Times New Roman" w:cs="Times New Roman"/>
        </w:rPr>
        <w:t xml:space="preserve">were </w:t>
      </w:r>
      <w:r w:rsidR="00193B29" w:rsidRPr="00193B29">
        <w:rPr>
          <w:rFonts w:ascii="Times New Roman" w:hAnsi="Times New Roman" w:cs="Times New Roman"/>
        </w:rPr>
        <w:t xml:space="preserve">dominated by tolerance groups such as Chironomidae and Hemiptera. These tendencies were confirmed again and again with the help of diversity indices, biotic scores and statistical analysis, which confirmed that the correlation between insect assemblages and </w:t>
      </w:r>
      <w:proofErr w:type="spellStart"/>
      <w:r w:rsidR="00193B29" w:rsidRPr="00193B29">
        <w:rPr>
          <w:rFonts w:ascii="Times New Roman" w:hAnsi="Times New Roman" w:cs="Times New Roman"/>
        </w:rPr>
        <w:t>physico</w:t>
      </w:r>
      <w:proofErr w:type="spellEnd"/>
      <w:r w:rsidR="00193B29" w:rsidRPr="00193B29">
        <w:rPr>
          <w:rFonts w:ascii="Times New Roman" w:hAnsi="Times New Roman" w:cs="Times New Roman"/>
        </w:rPr>
        <w:t xml:space="preserve">-chemical parameters is high, which confirmed the possibility of this tool in diagnosing other than chemical monitoring. The above results align with available evidence on macroinvertebrate bioindicators and demonstrate the dual ecological and social significance of insect biodiversity conservation, which is also reported to have other functions in nutrient cycling, food web facilitation, and ecosystem stability. To carry out management, the paper requires imperative integration of insect-based bioassessment in the process of monitoring and policy implementation, alongside further restrictions in pollution management, sewage treatment, and sand mining. </w:t>
      </w:r>
      <w:r w:rsidRPr="00193B29">
        <w:rPr>
          <w:rFonts w:ascii="Times New Roman" w:hAnsi="Times New Roman" w:cs="Times New Roman"/>
        </w:rPr>
        <w:t>In conclusion, the biodiversity of aquatic insects provides not only a lens into the current health of the Ramganga River but also a foundation for sustainable conservation and adaptive management in the face of ongoing anthropogenic and climatic pressures.</w:t>
      </w:r>
    </w:p>
    <w:p w14:paraId="5A75FFE2" w14:textId="77777777" w:rsidR="00EB4B4B" w:rsidRPr="00FE7640" w:rsidRDefault="00EB4B4B" w:rsidP="00EB4B4B">
      <w:pPr>
        <w:rPr>
          <w:rFonts w:ascii="Calibri" w:eastAsia="Calibri" w:hAnsi="Calibri" w:cs="Times New Roman"/>
          <w:highlight w:val="yellow"/>
        </w:rPr>
      </w:pPr>
      <w:bookmarkStart w:id="0" w:name="_Hlk202259943"/>
      <w:r w:rsidRPr="00FE7640">
        <w:rPr>
          <w:rFonts w:ascii="Calibri" w:eastAsia="Calibri" w:hAnsi="Calibri" w:cs="Times New Roman"/>
          <w:highlight w:val="yellow"/>
        </w:rPr>
        <w:t>Disclaimer (Artificial intelligence)</w:t>
      </w:r>
    </w:p>
    <w:p w14:paraId="7BE66820" w14:textId="77777777" w:rsidR="00EB4B4B" w:rsidRPr="00FE7640" w:rsidRDefault="00EB4B4B" w:rsidP="00EB4B4B">
      <w:pPr>
        <w:rPr>
          <w:rFonts w:ascii="Calibri" w:eastAsia="Calibri" w:hAnsi="Calibri" w:cs="Times New Roman"/>
          <w:highlight w:val="yellow"/>
        </w:rPr>
      </w:pPr>
      <w:r w:rsidRPr="00FE7640">
        <w:rPr>
          <w:rFonts w:ascii="Calibri" w:eastAsia="Calibri" w:hAnsi="Calibri" w:cs="Times New Roman"/>
          <w:highlight w:val="yellow"/>
        </w:rPr>
        <w:t xml:space="preserve">Option 1: </w:t>
      </w:r>
    </w:p>
    <w:p w14:paraId="51358A76" w14:textId="77777777" w:rsidR="00EB4B4B" w:rsidRPr="00FE7640" w:rsidRDefault="00EB4B4B" w:rsidP="00EB4B4B">
      <w:pPr>
        <w:rPr>
          <w:rFonts w:ascii="Calibri" w:eastAsia="Calibri" w:hAnsi="Calibri" w:cs="Times New Roman"/>
          <w:highlight w:val="yellow"/>
        </w:rPr>
      </w:pPr>
      <w:r w:rsidRPr="00FE7640">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0E0DAE02" w14:textId="77777777" w:rsidR="00EB4B4B" w:rsidRPr="00FE7640" w:rsidRDefault="00EB4B4B" w:rsidP="00EB4B4B">
      <w:pPr>
        <w:rPr>
          <w:rFonts w:ascii="Calibri" w:eastAsia="Calibri" w:hAnsi="Calibri" w:cs="Times New Roman"/>
          <w:highlight w:val="yellow"/>
        </w:rPr>
      </w:pPr>
      <w:r w:rsidRPr="00FE7640">
        <w:rPr>
          <w:rFonts w:ascii="Calibri" w:eastAsia="Calibri" w:hAnsi="Calibri" w:cs="Times New Roman"/>
          <w:highlight w:val="yellow"/>
        </w:rPr>
        <w:t xml:space="preserve">Option 2: </w:t>
      </w:r>
    </w:p>
    <w:p w14:paraId="3DD92DBC" w14:textId="77777777" w:rsidR="00EB4B4B" w:rsidRPr="00FE7640" w:rsidRDefault="00EB4B4B" w:rsidP="00EB4B4B">
      <w:pPr>
        <w:rPr>
          <w:rFonts w:ascii="Calibri" w:eastAsia="Calibri" w:hAnsi="Calibri" w:cs="Times New Roman"/>
          <w:highlight w:val="yellow"/>
        </w:rPr>
      </w:pPr>
      <w:r w:rsidRPr="00FE7640">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FBC692D" w14:textId="77777777" w:rsidR="00EB4B4B" w:rsidRPr="00FE7640" w:rsidRDefault="00EB4B4B" w:rsidP="00EB4B4B">
      <w:pPr>
        <w:rPr>
          <w:rFonts w:ascii="Calibri" w:eastAsia="Calibri" w:hAnsi="Calibri" w:cs="Times New Roman"/>
          <w:highlight w:val="yellow"/>
        </w:rPr>
      </w:pPr>
      <w:r w:rsidRPr="00FE7640">
        <w:rPr>
          <w:rFonts w:ascii="Calibri" w:eastAsia="Calibri" w:hAnsi="Calibri" w:cs="Times New Roman"/>
          <w:highlight w:val="yellow"/>
        </w:rPr>
        <w:t>Details of the AI usage are given below:</w:t>
      </w:r>
    </w:p>
    <w:p w14:paraId="0A1BC210" w14:textId="77777777" w:rsidR="00EB4B4B" w:rsidRPr="00FE7640" w:rsidRDefault="00EB4B4B" w:rsidP="00EB4B4B">
      <w:pPr>
        <w:rPr>
          <w:rFonts w:ascii="Calibri" w:eastAsia="Calibri" w:hAnsi="Calibri" w:cs="Times New Roman"/>
          <w:highlight w:val="yellow"/>
        </w:rPr>
      </w:pPr>
      <w:r w:rsidRPr="00FE7640">
        <w:rPr>
          <w:rFonts w:ascii="Calibri" w:eastAsia="Calibri" w:hAnsi="Calibri" w:cs="Times New Roman"/>
          <w:highlight w:val="yellow"/>
        </w:rPr>
        <w:lastRenderedPageBreak/>
        <w:t>1.</w:t>
      </w:r>
    </w:p>
    <w:p w14:paraId="65F083B3" w14:textId="77777777" w:rsidR="00EB4B4B" w:rsidRPr="00FE7640" w:rsidRDefault="00EB4B4B" w:rsidP="00EB4B4B">
      <w:pPr>
        <w:rPr>
          <w:rFonts w:ascii="Calibri" w:eastAsia="Calibri" w:hAnsi="Calibri" w:cs="Times New Roman"/>
          <w:highlight w:val="yellow"/>
        </w:rPr>
      </w:pPr>
      <w:r w:rsidRPr="00FE7640">
        <w:rPr>
          <w:rFonts w:ascii="Calibri" w:eastAsia="Calibri" w:hAnsi="Calibri" w:cs="Times New Roman"/>
          <w:highlight w:val="yellow"/>
        </w:rPr>
        <w:t>2.</w:t>
      </w:r>
    </w:p>
    <w:p w14:paraId="56F96A74" w14:textId="77777777" w:rsidR="00EB4B4B" w:rsidRPr="00FE7640" w:rsidRDefault="00EB4B4B" w:rsidP="00EB4B4B">
      <w:pPr>
        <w:rPr>
          <w:rFonts w:ascii="Calibri" w:eastAsia="Calibri" w:hAnsi="Calibri" w:cs="Times New Roman"/>
        </w:rPr>
      </w:pPr>
      <w:r w:rsidRPr="00FE7640">
        <w:rPr>
          <w:rFonts w:ascii="Calibri" w:eastAsia="Calibri" w:hAnsi="Calibri" w:cs="Times New Roman"/>
          <w:highlight w:val="yellow"/>
        </w:rPr>
        <w:t>3.</w:t>
      </w:r>
    </w:p>
    <w:bookmarkEnd w:id="0"/>
    <w:p w14:paraId="7485F439" w14:textId="77777777" w:rsidR="000D5CA3" w:rsidRDefault="000D5CA3" w:rsidP="00AD5F3E">
      <w:pPr>
        <w:jc w:val="both"/>
        <w:rPr>
          <w:rFonts w:ascii="Times New Roman" w:hAnsi="Times New Roman" w:cs="Times New Roman"/>
          <w:b/>
          <w:bCs/>
        </w:rPr>
      </w:pPr>
    </w:p>
    <w:p w14:paraId="113464D0" w14:textId="77777777" w:rsidR="000D5CA3" w:rsidRDefault="000D5CA3" w:rsidP="00AD5F3E">
      <w:pPr>
        <w:jc w:val="both"/>
        <w:rPr>
          <w:rFonts w:ascii="Times New Roman" w:hAnsi="Times New Roman" w:cs="Times New Roman"/>
          <w:b/>
          <w:bCs/>
        </w:rPr>
      </w:pPr>
    </w:p>
    <w:p w14:paraId="4B116128" w14:textId="77777777" w:rsidR="000D5CA3" w:rsidRDefault="000D5CA3" w:rsidP="00AD5F3E">
      <w:pPr>
        <w:jc w:val="both"/>
        <w:rPr>
          <w:rFonts w:ascii="Times New Roman" w:hAnsi="Times New Roman" w:cs="Times New Roman"/>
          <w:b/>
          <w:bCs/>
        </w:rPr>
      </w:pPr>
    </w:p>
    <w:p w14:paraId="32D76653" w14:textId="220C4074" w:rsidR="00AD5F3E" w:rsidRPr="00AD5F3E" w:rsidRDefault="00E0644A" w:rsidP="00AD5F3E">
      <w:pPr>
        <w:jc w:val="both"/>
        <w:rPr>
          <w:rFonts w:ascii="Times New Roman" w:hAnsi="Times New Roman" w:cs="Times New Roman"/>
          <w:b/>
          <w:bCs/>
        </w:rPr>
      </w:pPr>
      <w:r w:rsidRPr="00E0644A">
        <w:rPr>
          <w:rFonts w:ascii="Times New Roman" w:hAnsi="Times New Roman" w:cs="Times New Roman"/>
          <w:b/>
          <w:bCs/>
        </w:rPr>
        <w:t>References</w:t>
      </w:r>
    </w:p>
    <w:p w14:paraId="3637A735" w14:textId="77777777" w:rsidR="00197797" w:rsidRPr="00197797" w:rsidRDefault="00B17091"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red"/>
          <w14:ligatures w14:val="none"/>
        </w:rPr>
      </w:pPr>
      <w:proofErr w:type="spellStart"/>
      <w:r>
        <w:rPr>
          <w:rFonts w:ascii="Arial" w:hAnsi="Arial" w:cs="Arial"/>
          <w:color w:val="222222"/>
          <w:sz w:val="20"/>
          <w:szCs w:val="20"/>
          <w:shd w:val="clear" w:color="auto" w:fill="FFFFFF"/>
        </w:rPr>
        <w:t>Kadim</w:t>
      </w:r>
      <w:proofErr w:type="spellEnd"/>
      <w:r>
        <w:rPr>
          <w:rFonts w:ascii="Arial" w:hAnsi="Arial" w:cs="Arial"/>
          <w:color w:val="222222"/>
          <w:sz w:val="20"/>
          <w:szCs w:val="20"/>
          <w:shd w:val="clear" w:color="auto" w:fill="FFFFFF"/>
        </w:rPr>
        <w:t xml:space="preserve">, M. K., </w:t>
      </w:r>
      <w:proofErr w:type="spellStart"/>
      <w:r>
        <w:rPr>
          <w:rFonts w:ascii="Arial" w:hAnsi="Arial" w:cs="Arial"/>
          <w:color w:val="222222"/>
          <w:sz w:val="20"/>
          <w:szCs w:val="20"/>
          <w:shd w:val="clear" w:color="auto" w:fill="FFFFFF"/>
        </w:rPr>
        <w:t>Hertika</w:t>
      </w:r>
      <w:proofErr w:type="spellEnd"/>
      <w:r>
        <w:rPr>
          <w:rFonts w:ascii="Arial" w:hAnsi="Arial" w:cs="Arial"/>
          <w:color w:val="222222"/>
          <w:sz w:val="20"/>
          <w:szCs w:val="20"/>
          <w:shd w:val="clear" w:color="auto" w:fill="FFFFFF"/>
        </w:rPr>
        <w:t xml:space="preserve">, A. M. S., </w:t>
      </w:r>
      <w:proofErr w:type="spellStart"/>
      <w:r>
        <w:rPr>
          <w:rFonts w:ascii="Arial" w:hAnsi="Arial" w:cs="Arial"/>
          <w:color w:val="222222"/>
          <w:sz w:val="20"/>
          <w:szCs w:val="20"/>
          <w:shd w:val="clear" w:color="auto" w:fill="FFFFFF"/>
        </w:rPr>
        <w:t>Herawati</w:t>
      </w:r>
      <w:proofErr w:type="spellEnd"/>
      <w:r>
        <w:rPr>
          <w:rFonts w:ascii="Arial" w:hAnsi="Arial" w:cs="Arial"/>
          <w:color w:val="222222"/>
          <w:sz w:val="20"/>
          <w:szCs w:val="20"/>
          <w:shd w:val="clear" w:color="auto" w:fill="FFFFFF"/>
        </w:rPr>
        <w:t xml:space="preserve">, E. Y., </w:t>
      </w:r>
      <w:proofErr w:type="spellStart"/>
      <w:r>
        <w:rPr>
          <w:rFonts w:ascii="Arial" w:hAnsi="Arial" w:cs="Arial"/>
          <w:color w:val="222222"/>
          <w:sz w:val="20"/>
          <w:szCs w:val="20"/>
          <w:shd w:val="clear" w:color="auto" w:fill="FFFFFF"/>
        </w:rPr>
        <w:t>Arfiati</w:t>
      </w:r>
      <w:proofErr w:type="spellEnd"/>
      <w:r>
        <w:rPr>
          <w:rFonts w:ascii="Arial" w:hAnsi="Arial" w:cs="Arial"/>
          <w:color w:val="222222"/>
          <w:sz w:val="20"/>
          <w:szCs w:val="20"/>
          <w:shd w:val="clear" w:color="auto" w:fill="FFFFFF"/>
        </w:rPr>
        <w:t xml:space="preserve">, D., &amp; </w:t>
      </w:r>
      <w:proofErr w:type="spellStart"/>
      <w:r>
        <w:rPr>
          <w:rFonts w:ascii="Arial" w:hAnsi="Arial" w:cs="Arial"/>
          <w:color w:val="222222"/>
          <w:sz w:val="20"/>
          <w:szCs w:val="20"/>
          <w:shd w:val="clear" w:color="auto" w:fill="FFFFFF"/>
        </w:rPr>
        <w:t>Pasisingi</w:t>
      </w:r>
      <w:proofErr w:type="spellEnd"/>
      <w:r>
        <w:rPr>
          <w:rFonts w:ascii="Arial" w:hAnsi="Arial" w:cs="Arial"/>
          <w:color w:val="222222"/>
          <w:sz w:val="20"/>
          <w:szCs w:val="20"/>
          <w:shd w:val="clear" w:color="auto" w:fill="FFFFFF"/>
        </w:rPr>
        <w:t xml:space="preserve">, N. (2024). Heavy Metals (Pb, Cd and Hg) Analysis in </w:t>
      </w:r>
      <w:proofErr w:type="spellStart"/>
      <w:r>
        <w:rPr>
          <w:rFonts w:ascii="Arial" w:hAnsi="Arial" w:cs="Arial"/>
          <w:color w:val="222222"/>
          <w:sz w:val="20"/>
          <w:szCs w:val="20"/>
          <w:shd w:val="clear" w:color="auto" w:fill="FFFFFF"/>
        </w:rPr>
        <w:t>Cheumatopsyche</w:t>
      </w:r>
      <w:proofErr w:type="spell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sp.(</w:t>
      </w:r>
      <w:proofErr w:type="spellStart"/>
      <w:proofErr w:type="gramEnd"/>
      <w:r>
        <w:rPr>
          <w:rFonts w:ascii="Arial" w:hAnsi="Arial" w:cs="Arial"/>
          <w:color w:val="222222"/>
          <w:sz w:val="20"/>
          <w:szCs w:val="20"/>
          <w:shd w:val="clear" w:color="auto" w:fill="FFFFFF"/>
        </w:rPr>
        <w:t>Hydropsychidae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Trichoptera</w:t>
      </w:r>
      <w:proofErr w:type="spellEnd"/>
      <w:r>
        <w:rPr>
          <w:rFonts w:ascii="Arial" w:hAnsi="Arial" w:cs="Arial"/>
          <w:color w:val="222222"/>
          <w:sz w:val="20"/>
          <w:szCs w:val="20"/>
          <w:shd w:val="clear" w:color="auto" w:fill="FFFFFF"/>
        </w:rPr>
        <w:t>) as Bioindicator for Support Water Quality Assessment. </w:t>
      </w:r>
      <w:r>
        <w:rPr>
          <w:rFonts w:ascii="Arial" w:hAnsi="Arial" w:cs="Arial"/>
          <w:i/>
          <w:iCs/>
          <w:color w:val="222222"/>
          <w:sz w:val="20"/>
          <w:szCs w:val="20"/>
          <w:shd w:val="clear" w:color="auto" w:fill="FFFFFF"/>
        </w:rPr>
        <w:t>Egyptian Journal of Aquatic Biology &amp; Fisheries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(5).</w:t>
      </w:r>
    </w:p>
    <w:p w14:paraId="47B18E47" w14:textId="77777777" w:rsidR="00197797" w:rsidRPr="00197797" w:rsidRDefault="00197797"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proofErr w:type="spellStart"/>
      <w:r>
        <w:rPr>
          <w:rFonts w:ascii="Arial" w:hAnsi="Arial" w:cs="Arial"/>
          <w:color w:val="222222"/>
          <w:sz w:val="20"/>
          <w:szCs w:val="20"/>
          <w:shd w:val="clear" w:color="auto" w:fill="FFFFFF"/>
        </w:rPr>
        <w:t>Mielczarek</w:t>
      </w:r>
      <w:proofErr w:type="spellEnd"/>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Mielczarek</w:t>
      </w:r>
      <w:proofErr w:type="spellEnd"/>
      <w:r>
        <w:rPr>
          <w:rFonts w:ascii="Arial" w:hAnsi="Arial" w:cs="Arial"/>
          <w:color w:val="222222"/>
          <w:sz w:val="20"/>
          <w:szCs w:val="20"/>
          <w:shd w:val="clear" w:color="auto" w:fill="FFFFFF"/>
        </w:rPr>
        <w:t xml:space="preserve">, Ł., &amp; </w:t>
      </w:r>
      <w:proofErr w:type="spellStart"/>
      <w:r>
        <w:rPr>
          <w:rFonts w:ascii="Arial" w:hAnsi="Arial" w:cs="Arial"/>
          <w:color w:val="222222"/>
          <w:sz w:val="20"/>
          <w:szCs w:val="20"/>
          <w:shd w:val="clear" w:color="auto" w:fill="FFFFFF"/>
        </w:rPr>
        <w:t>Wojciechowicz-Żytko</w:t>
      </w:r>
      <w:proofErr w:type="spellEnd"/>
      <w:r>
        <w:rPr>
          <w:rFonts w:ascii="Arial" w:hAnsi="Arial" w:cs="Arial"/>
          <w:color w:val="222222"/>
          <w:sz w:val="20"/>
          <w:szCs w:val="20"/>
          <w:shd w:val="clear" w:color="auto" w:fill="FFFFFF"/>
        </w:rPr>
        <w:t>, E. (2021). Hoverflies (</w:t>
      </w:r>
      <w:proofErr w:type="spellStart"/>
      <w:r>
        <w:rPr>
          <w:rFonts w:ascii="Arial" w:hAnsi="Arial" w:cs="Arial"/>
          <w:color w:val="222222"/>
          <w:sz w:val="20"/>
          <w:szCs w:val="20"/>
          <w:shd w:val="clear" w:color="auto" w:fill="FFFFFF"/>
        </w:rPr>
        <w:t>Syrphidae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Diptera</w:t>
      </w:r>
      <w:proofErr w:type="spellEnd"/>
      <w:r>
        <w:rPr>
          <w:rFonts w:ascii="Arial" w:hAnsi="Arial" w:cs="Arial"/>
          <w:color w:val="222222"/>
          <w:sz w:val="20"/>
          <w:szCs w:val="20"/>
          <w:shd w:val="clear" w:color="auto" w:fill="FFFFFF"/>
        </w:rPr>
        <w:t xml:space="preserve">) </w:t>
      </w:r>
      <w:r w:rsidRPr="00197797">
        <w:rPr>
          <w:rFonts w:ascii="Arial" w:hAnsi="Arial" w:cs="Arial"/>
          <w:color w:val="222222"/>
          <w:sz w:val="20"/>
          <w:szCs w:val="20"/>
          <w:highlight w:val="yellow"/>
          <w:shd w:val="clear" w:color="auto" w:fill="FFFFFF"/>
        </w:rPr>
        <w:t>in areas contaminated with heavy metals (Cd, Zn, Pb). </w:t>
      </w:r>
      <w:r w:rsidRPr="00197797">
        <w:rPr>
          <w:rFonts w:ascii="Arial" w:hAnsi="Arial" w:cs="Arial"/>
          <w:i/>
          <w:iCs/>
          <w:color w:val="222222"/>
          <w:sz w:val="20"/>
          <w:szCs w:val="20"/>
          <w:highlight w:val="yellow"/>
          <w:shd w:val="clear" w:color="auto" w:fill="FFFFFF"/>
        </w:rPr>
        <w:t xml:space="preserve">Folia </w:t>
      </w:r>
      <w:proofErr w:type="spellStart"/>
      <w:r w:rsidRPr="00197797">
        <w:rPr>
          <w:rFonts w:ascii="Arial" w:hAnsi="Arial" w:cs="Arial"/>
          <w:i/>
          <w:iCs/>
          <w:color w:val="222222"/>
          <w:sz w:val="20"/>
          <w:szCs w:val="20"/>
          <w:highlight w:val="yellow"/>
          <w:shd w:val="clear" w:color="auto" w:fill="FFFFFF"/>
        </w:rPr>
        <w:t>Horticulturae</w:t>
      </w:r>
      <w:proofErr w:type="spellEnd"/>
      <w:r w:rsidRPr="00197797">
        <w:rPr>
          <w:rFonts w:ascii="Arial" w:hAnsi="Arial" w:cs="Arial"/>
          <w:color w:val="222222"/>
          <w:sz w:val="20"/>
          <w:szCs w:val="20"/>
          <w:highlight w:val="yellow"/>
          <w:shd w:val="clear" w:color="auto" w:fill="FFFFFF"/>
        </w:rPr>
        <w:t>, </w:t>
      </w:r>
      <w:r w:rsidRPr="00197797">
        <w:rPr>
          <w:rFonts w:ascii="Arial" w:hAnsi="Arial" w:cs="Arial"/>
          <w:i/>
          <w:iCs/>
          <w:color w:val="222222"/>
          <w:sz w:val="20"/>
          <w:szCs w:val="20"/>
          <w:highlight w:val="yellow"/>
          <w:shd w:val="clear" w:color="auto" w:fill="FFFFFF"/>
        </w:rPr>
        <w:t>33</w:t>
      </w:r>
      <w:r w:rsidRPr="00197797">
        <w:rPr>
          <w:rFonts w:ascii="Arial" w:hAnsi="Arial" w:cs="Arial"/>
          <w:color w:val="222222"/>
          <w:sz w:val="20"/>
          <w:szCs w:val="20"/>
          <w:highlight w:val="yellow"/>
          <w:shd w:val="clear" w:color="auto" w:fill="FFFFFF"/>
        </w:rPr>
        <w:t>(2), 325-342.</w:t>
      </w:r>
      <w:r w:rsidRPr="00197797">
        <w:rPr>
          <w:rFonts w:ascii="Times New Roman" w:eastAsia="Times New Roman" w:hAnsi="Times New Roman" w:cs="Times New Roman"/>
          <w:kern w:val="0"/>
          <w:highlight w:val="yellow"/>
          <w:lang w:val="pt-BR"/>
          <w14:ligatures w14:val="none"/>
        </w:rPr>
        <w:t xml:space="preserve"> </w:t>
      </w:r>
    </w:p>
    <w:p w14:paraId="1033121C" w14:textId="557013B9" w:rsidR="00AD5F3E" w:rsidRPr="0019779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197797">
        <w:rPr>
          <w:rFonts w:ascii="Times New Roman" w:eastAsia="Times New Roman" w:hAnsi="Times New Roman" w:cs="Times New Roman"/>
          <w:kern w:val="0"/>
          <w:highlight w:val="yellow"/>
          <w:lang w:val="pt-BR"/>
          <w14:ligatures w14:val="none"/>
        </w:rPr>
        <w:t xml:space="preserve">Arimoro, F. O., Ikomi, R. B., &amp; Edegbene, A. O. (2018). </w:t>
      </w:r>
      <w:r w:rsidRPr="00197797">
        <w:rPr>
          <w:rFonts w:ascii="Times New Roman" w:eastAsia="Times New Roman" w:hAnsi="Times New Roman" w:cs="Times New Roman"/>
          <w:i/>
          <w:iCs/>
          <w:kern w:val="0"/>
          <w:highlight w:val="yellow"/>
          <w14:ligatures w14:val="none"/>
        </w:rPr>
        <w:t>Macroinvertebrate community structure as indicator of water quality in tropical rivers impacted by urban effluents.</w:t>
      </w:r>
      <w:r w:rsidRPr="00197797">
        <w:rPr>
          <w:rFonts w:ascii="Times New Roman" w:eastAsia="Times New Roman" w:hAnsi="Times New Roman" w:cs="Times New Roman"/>
          <w:kern w:val="0"/>
          <w:highlight w:val="yellow"/>
          <w14:ligatures w14:val="none"/>
        </w:rPr>
        <w:t xml:space="preserve"> Environmental Monitoring and Assessment, 190(8), 482.</w:t>
      </w:r>
    </w:p>
    <w:p w14:paraId="124A66BC" w14:textId="77777777" w:rsidR="00AD5F3E" w:rsidRPr="0019779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proofErr w:type="spellStart"/>
      <w:r w:rsidRPr="00197797">
        <w:rPr>
          <w:rFonts w:ascii="Times New Roman" w:eastAsia="Times New Roman" w:hAnsi="Times New Roman" w:cs="Times New Roman"/>
          <w:kern w:val="0"/>
          <w:highlight w:val="yellow"/>
          <w14:ligatures w14:val="none"/>
        </w:rPr>
        <w:t>Bartosova</w:t>
      </w:r>
      <w:proofErr w:type="spellEnd"/>
      <w:r w:rsidRPr="00197797">
        <w:rPr>
          <w:rFonts w:ascii="Times New Roman" w:eastAsia="Times New Roman" w:hAnsi="Times New Roman" w:cs="Times New Roman"/>
          <w:kern w:val="0"/>
          <w:highlight w:val="yellow"/>
          <w14:ligatures w14:val="none"/>
        </w:rPr>
        <w:t xml:space="preserve">, A., Stary, J., &amp; Kratochvil, P. (1997). </w:t>
      </w:r>
      <w:r w:rsidRPr="00197797">
        <w:rPr>
          <w:rFonts w:ascii="Times New Roman" w:eastAsia="Times New Roman" w:hAnsi="Times New Roman" w:cs="Times New Roman"/>
          <w:i/>
          <w:iCs/>
          <w:kern w:val="0"/>
          <w:highlight w:val="yellow"/>
          <w14:ligatures w14:val="none"/>
        </w:rPr>
        <w:t>Heavy-metal accumulation in Sarcophagidae larvae associated with asbestos-contaminated soils.</w:t>
      </w:r>
      <w:r w:rsidRPr="00197797">
        <w:rPr>
          <w:rFonts w:ascii="Times New Roman" w:eastAsia="Times New Roman" w:hAnsi="Times New Roman" w:cs="Times New Roman"/>
          <w:kern w:val="0"/>
          <w:highlight w:val="yellow"/>
          <w14:ligatures w14:val="none"/>
        </w:rPr>
        <w:t xml:space="preserve"> Environmental Pollution, 95(1), 59–64.</w:t>
      </w:r>
    </w:p>
    <w:p w14:paraId="4B53F45E"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Basin, G. R. (2015). Management Plan-2015.</w:t>
      </w:r>
    </w:p>
    <w:p w14:paraId="6ED28B38"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Bohac, J. (1999). </w:t>
      </w:r>
      <w:r w:rsidRPr="00AD5F3E">
        <w:rPr>
          <w:rFonts w:ascii="Times New Roman" w:eastAsia="Times New Roman" w:hAnsi="Times New Roman" w:cs="Times New Roman"/>
          <w:i/>
          <w:iCs/>
          <w:kern w:val="0"/>
          <w14:ligatures w14:val="none"/>
        </w:rPr>
        <w:t>Staphylinid beetles as bioindicators.</w:t>
      </w:r>
      <w:r w:rsidRPr="00AD5F3E">
        <w:rPr>
          <w:rFonts w:ascii="Times New Roman" w:eastAsia="Times New Roman" w:hAnsi="Times New Roman" w:cs="Times New Roman"/>
          <w:kern w:val="0"/>
          <w14:ligatures w14:val="none"/>
        </w:rPr>
        <w:t xml:space="preserve"> Agriculture, Ecosystems and Environment, 74, 357–372.</w:t>
      </w:r>
    </w:p>
    <w:p w14:paraId="09E25588" w14:textId="77777777" w:rsidR="00197797" w:rsidRPr="00197797" w:rsidRDefault="00197797" w:rsidP="00E0644A">
      <w:pPr>
        <w:pStyle w:val="ListParagraph"/>
        <w:numPr>
          <w:ilvl w:val="0"/>
          <w:numId w:val="3"/>
        </w:numPr>
        <w:spacing w:line="360" w:lineRule="auto"/>
        <w:jc w:val="both"/>
        <w:rPr>
          <w:rFonts w:ascii="Times New Roman" w:hAnsi="Times New Roman" w:cs="Times New Roman"/>
        </w:rPr>
      </w:pPr>
      <w:proofErr w:type="spellStart"/>
      <w:r>
        <w:rPr>
          <w:rFonts w:ascii="Arial" w:hAnsi="Arial" w:cs="Arial"/>
          <w:color w:val="222222"/>
          <w:sz w:val="20"/>
          <w:szCs w:val="20"/>
          <w:shd w:val="clear" w:color="auto" w:fill="FFFFFF"/>
        </w:rPr>
        <w:t>Braby</w:t>
      </w:r>
      <w:proofErr w:type="spellEnd"/>
      <w:r>
        <w:rPr>
          <w:rFonts w:ascii="Arial" w:hAnsi="Arial" w:cs="Arial"/>
          <w:color w:val="222222"/>
          <w:sz w:val="20"/>
          <w:szCs w:val="20"/>
          <w:shd w:val="clear" w:color="auto" w:fill="FFFFFF"/>
        </w:rPr>
        <w:t>, M. F., &amp; Williams, M. R. (2016). Biosystematics and conservation biology: critical scientific disciplines for the management of insect biological diversity. </w:t>
      </w:r>
      <w:r>
        <w:rPr>
          <w:rFonts w:ascii="Arial" w:hAnsi="Arial" w:cs="Arial"/>
          <w:i/>
          <w:iCs/>
          <w:color w:val="222222"/>
          <w:sz w:val="20"/>
          <w:szCs w:val="20"/>
          <w:shd w:val="clear" w:color="auto" w:fill="FFFFFF"/>
        </w:rPr>
        <w:t>Austral Entomology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55</w:t>
      </w:r>
      <w:r>
        <w:rPr>
          <w:rFonts w:ascii="Arial" w:hAnsi="Arial" w:cs="Arial"/>
          <w:color w:val="222222"/>
          <w:sz w:val="20"/>
          <w:szCs w:val="20"/>
          <w:shd w:val="clear" w:color="auto" w:fill="FFFFFF"/>
        </w:rPr>
        <w:t>(1), 1-17.</w:t>
      </w:r>
    </w:p>
    <w:p w14:paraId="45012263" w14:textId="35F16CA9" w:rsidR="00AD5F3E" w:rsidRPr="00E0644A" w:rsidRDefault="00AD5F3E" w:rsidP="00E0644A">
      <w:pPr>
        <w:pStyle w:val="ListParagraph"/>
        <w:numPr>
          <w:ilvl w:val="0"/>
          <w:numId w:val="3"/>
        </w:numPr>
        <w:spacing w:line="360" w:lineRule="auto"/>
        <w:jc w:val="both"/>
        <w:rPr>
          <w:rFonts w:ascii="Times New Roman" w:hAnsi="Times New Roman" w:cs="Times New Roman"/>
        </w:rPr>
      </w:pPr>
      <w:proofErr w:type="spellStart"/>
      <w:r w:rsidRPr="00E0644A">
        <w:rPr>
          <w:rFonts w:ascii="Times New Roman" w:hAnsi="Times New Roman" w:cs="Times New Roman"/>
        </w:rPr>
        <w:t>Braby</w:t>
      </w:r>
      <w:proofErr w:type="spellEnd"/>
      <w:r w:rsidRPr="00E0644A">
        <w:rPr>
          <w:rFonts w:ascii="Times New Roman" w:hAnsi="Times New Roman" w:cs="Times New Roman"/>
        </w:rPr>
        <w:t xml:space="preserve">, M. F., and Williams, M. R. (2015). Biosystematics and conservation biology: Critical Scientific disciplines for the management of insect biological diversity. </w:t>
      </w:r>
      <w:proofErr w:type="spellStart"/>
      <w:r w:rsidRPr="00E0644A">
        <w:rPr>
          <w:rFonts w:ascii="Times New Roman" w:hAnsi="Times New Roman" w:cs="Times New Roman"/>
        </w:rPr>
        <w:t>Austr.Entomol</w:t>
      </w:r>
      <w:proofErr w:type="spellEnd"/>
      <w:r w:rsidRPr="00E0644A">
        <w:rPr>
          <w:rFonts w:ascii="Times New Roman" w:hAnsi="Times New Roman" w:cs="Times New Roman"/>
        </w:rPr>
        <w:t>. 55(1),1-17. doi:10.1111/aen.12158.</w:t>
      </w:r>
    </w:p>
    <w:p w14:paraId="5790FFB0"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proofErr w:type="spellStart"/>
      <w:r w:rsidRPr="00E0644A">
        <w:rPr>
          <w:rFonts w:ascii="Times New Roman" w:hAnsi="Times New Roman" w:cs="Times New Roman"/>
        </w:rPr>
        <w:t>Bried</w:t>
      </w:r>
      <w:proofErr w:type="spellEnd"/>
      <w:r w:rsidRPr="00E0644A">
        <w:rPr>
          <w:rFonts w:ascii="Times New Roman" w:hAnsi="Times New Roman" w:cs="Times New Roman"/>
        </w:rPr>
        <w:t xml:space="preserve">, J.T. and Ervin, G. N (2005). Distribution of adult Odonata among localized wetlands in </w:t>
      </w:r>
      <w:proofErr w:type="spellStart"/>
      <w:r w:rsidRPr="00E0644A">
        <w:rPr>
          <w:rFonts w:ascii="Times New Roman" w:hAnsi="Times New Roman" w:cs="Times New Roman"/>
        </w:rPr>
        <w:t>Eastcentral</w:t>
      </w:r>
      <w:proofErr w:type="spellEnd"/>
      <w:r w:rsidRPr="00E0644A">
        <w:rPr>
          <w:rFonts w:ascii="Times New Roman" w:hAnsi="Times New Roman" w:cs="Times New Roman"/>
        </w:rPr>
        <w:t xml:space="preserve"> Mississippi. Southeastern Naturalist, 4 (4): 731- 744</w:t>
      </w:r>
    </w:p>
    <w:p w14:paraId="75C54F32" w14:textId="77777777" w:rsidR="00C06C07" w:rsidRPr="00C06C07" w:rsidRDefault="00C06C07"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red"/>
          <w14:ligatures w14:val="none"/>
        </w:rPr>
      </w:pPr>
      <w:proofErr w:type="spellStart"/>
      <w:r>
        <w:rPr>
          <w:rFonts w:ascii="Arial" w:hAnsi="Arial" w:cs="Arial"/>
          <w:color w:val="222222"/>
          <w:sz w:val="20"/>
          <w:szCs w:val="20"/>
          <w:shd w:val="clear" w:color="auto" w:fill="FFFFFF"/>
        </w:rPr>
        <w:t>Brodersen</w:t>
      </w:r>
      <w:proofErr w:type="spellEnd"/>
      <w:r>
        <w:rPr>
          <w:rFonts w:ascii="Arial" w:hAnsi="Arial" w:cs="Arial"/>
          <w:color w:val="222222"/>
          <w:sz w:val="20"/>
          <w:szCs w:val="20"/>
          <w:shd w:val="clear" w:color="auto" w:fill="FFFFFF"/>
        </w:rPr>
        <w:t xml:space="preserve">, K. P., &amp; </w:t>
      </w:r>
      <w:proofErr w:type="spellStart"/>
      <w:r>
        <w:rPr>
          <w:rFonts w:ascii="Arial" w:hAnsi="Arial" w:cs="Arial"/>
          <w:color w:val="222222"/>
          <w:sz w:val="20"/>
          <w:szCs w:val="20"/>
          <w:shd w:val="clear" w:color="auto" w:fill="FFFFFF"/>
        </w:rPr>
        <w:t>Lindegaard</w:t>
      </w:r>
      <w:proofErr w:type="spellEnd"/>
      <w:r>
        <w:rPr>
          <w:rFonts w:ascii="Arial" w:hAnsi="Arial" w:cs="Arial"/>
          <w:color w:val="222222"/>
          <w:sz w:val="20"/>
          <w:szCs w:val="20"/>
          <w:shd w:val="clear" w:color="auto" w:fill="FFFFFF"/>
        </w:rPr>
        <w:t xml:space="preserve">, C. (1999). Classification, assessment and trophic reconstruction of Danish lakes using </w:t>
      </w:r>
      <w:proofErr w:type="spellStart"/>
      <w:r>
        <w:rPr>
          <w:rFonts w:ascii="Arial" w:hAnsi="Arial" w:cs="Arial"/>
          <w:color w:val="222222"/>
          <w:sz w:val="20"/>
          <w:szCs w:val="20"/>
          <w:shd w:val="clear" w:color="auto" w:fill="FFFFFF"/>
        </w:rPr>
        <w:t>chironomids</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Freshwater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42</w:t>
      </w:r>
      <w:r>
        <w:rPr>
          <w:rFonts w:ascii="Arial" w:hAnsi="Arial" w:cs="Arial"/>
          <w:color w:val="222222"/>
          <w:sz w:val="20"/>
          <w:szCs w:val="20"/>
          <w:shd w:val="clear" w:color="auto" w:fill="FFFFFF"/>
        </w:rPr>
        <w:t>(1), 143-157.</w:t>
      </w:r>
    </w:p>
    <w:p w14:paraId="5B371166"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lastRenderedPageBreak/>
        <w:t>Chen, I.C., Hill, J.K., Shiu, H.J., Holloway, J.D., Benedick, S., Chey, V.K., Barlow, H.S., and Thomas, C.D. (2011). Asymmetric boundary shift of tropical montane lepidoptera over four decades of climate warming. Global Ecology and Biogeography, 20 (1): 34 -45</w:t>
      </w:r>
    </w:p>
    <w:p w14:paraId="6AA35ECD"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Chishty, N. Effect of heavy metal toxicity on zooplankton community in fresh water ecosystem of southern Rajasthan, India.</w:t>
      </w:r>
    </w:p>
    <w:p w14:paraId="1878DC21"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Choudhary, A., Ahi, J. 2015. Biodiversity of freshwater insects: A review. The Int. J. Engi. Sci.,4(10): 25-31.</w:t>
      </w:r>
    </w:p>
    <w:p w14:paraId="1E46B441" w14:textId="77777777" w:rsidR="00C06C07" w:rsidRPr="00C06C07" w:rsidRDefault="00C06C07"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red"/>
          <w14:ligatures w14:val="none"/>
        </w:rPr>
      </w:pPr>
      <w:proofErr w:type="spellStart"/>
      <w:r>
        <w:rPr>
          <w:rFonts w:ascii="Arial" w:hAnsi="Arial" w:cs="Arial"/>
          <w:color w:val="222222"/>
          <w:sz w:val="20"/>
          <w:szCs w:val="20"/>
          <w:shd w:val="clear" w:color="auto" w:fill="FFFFFF"/>
        </w:rPr>
        <w:t>Migge-Kleian</w:t>
      </w:r>
      <w:proofErr w:type="spellEnd"/>
      <w:r>
        <w:rPr>
          <w:rFonts w:ascii="Arial" w:hAnsi="Arial" w:cs="Arial"/>
          <w:color w:val="222222"/>
          <w:sz w:val="20"/>
          <w:szCs w:val="20"/>
          <w:shd w:val="clear" w:color="auto" w:fill="FFFFFF"/>
        </w:rPr>
        <w:t xml:space="preserve">, S., </w:t>
      </w:r>
      <w:proofErr w:type="spellStart"/>
      <w:r>
        <w:rPr>
          <w:rFonts w:ascii="Arial" w:hAnsi="Arial" w:cs="Arial"/>
          <w:color w:val="222222"/>
          <w:sz w:val="20"/>
          <w:szCs w:val="20"/>
          <w:shd w:val="clear" w:color="auto" w:fill="FFFFFF"/>
        </w:rPr>
        <w:t>Woltmann</w:t>
      </w:r>
      <w:proofErr w:type="spellEnd"/>
      <w:r>
        <w:rPr>
          <w:rFonts w:ascii="Arial" w:hAnsi="Arial" w:cs="Arial"/>
          <w:color w:val="222222"/>
          <w:sz w:val="20"/>
          <w:szCs w:val="20"/>
          <w:shd w:val="clear" w:color="auto" w:fill="FFFFFF"/>
        </w:rPr>
        <w:t xml:space="preserve">, L., Anas, I., Schulz, W., </w:t>
      </w:r>
      <w:proofErr w:type="spellStart"/>
      <w:r>
        <w:rPr>
          <w:rFonts w:ascii="Arial" w:hAnsi="Arial" w:cs="Arial"/>
          <w:color w:val="222222"/>
          <w:sz w:val="20"/>
          <w:szCs w:val="20"/>
          <w:shd w:val="clear" w:color="auto" w:fill="FFFFFF"/>
        </w:rPr>
        <w:t>Steingrebe</w:t>
      </w:r>
      <w:proofErr w:type="spellEnd"/>
      <w:r>
        <w:rPr>
          <w:rFonts w:ascii="Arial" w:hAnsi="Arial" w:cs="Arial"/>
          <w:color w:val="222222"/>
          <w:sz w:val="20"/>
          <w:szCs w:val="20"/>
          <w:shd w:val="clear" w:color="auto" w:fill="FFFFFF"/>
        </w:rPr>
        <w:t>, A., &amp; Schaefer, M. (2007). Impact of forest disturbance and land use change on soil and litter arthropod assemblages in tropical rainforest margins. </w:t>
      </w:r>
      <w:r>
        <w:rPr>
          <w:rFonts w:ascii="Arial" w:hAnsi="Arial" w:cs="Arial"/>
          <w:i/>
          <w:iCs/>
          <w:color w:val="222222"/>
          <w:sz w:val="20"/>
          <w:szCs w:val="20"/>
          <w:shd w:val="clear" w:color="auto" w:fill="FFFFFF"/>
        </w:rPr>
        <w:t>Stability of tropical rainforest margins: Linking ecological, economic and social constraints of land use and conservation</w:t>
      </w:r>
      <w:r>
        <w:rPr>
          <w:rFonts w:ascii="Arial" w:hAnsi="Arial" w:cs="Arial"/>
          <w:color w:val="222222"/>
          <w:sz w:val="20"/>
          <w:szCs w:val="20"/>
          <w:shd w:val="clear" w:color="auto" w:fill="FFFFFF"/>
        </w:rPr>
        <w:t>, 147-163.</w:t>
      </w:r>
    </w:p>
    <w:p w14:paraId="25F84F4C" w14:textId="77777777" w:rsidR="00C06C07" w:rsidRPr="00C06C07" w:rsidRDefault="00C06C07"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red"/>
          <w14:ligatures w14:val="none"/>
        </w:rPr>
      </w:pPr>
      <w:r>
        <w:rPr>
          <w:rFonts w:ascii="Arial" w:hAnsi="Arial" w:cs="Arial"/>
          <w:color w:val="222222"/>
          <w:sz w:val="20"/>
          <w:szCs w:val="20"/>
          <w:shd w:val="clear" w:color="auto" w:fill="FFFFFF"/>
        </w:rPr>
        <w:t xml:space="preserve">Rodríguez, C. F., </w:t>
      </w:r>
      <w:proofErr w:type="spellStart"/>
      <w:r>
        <w:rPr>
          <w:rFonts w:ascii="Arial" w:hAnsi="Arial" w:cs="Arial"/>
          <w:color w:val="222222"/>
          <w:sz w:val="20"/>
          <w:szCs w:val="20"/>
          <w:shd w:val="clear" w:color="auto" w:fill="FFFFFF"/>
        </w:rPr>
        <w:t>Bécares</w:t>
      </w:r>
      <w:proofErr w:type="spellEnd"/>
      <w:r>
        <w:rPr>
          <w:rFonts w:ascii="Arial" w:hAnsi="Arial" w:cs="Arial"/>
          <w:color w:val="222222"/>
          <w:sz w:val="20"/>
          <w:szCs w:val="20"/>
          <w:shd w:val="clear" w:color="auto" w:fill="FFFFFF"/>
        </w:rPr>
        <w:t>, E., Fernández-</w:t>
      </w:r>
      <w:proofErr w:type="spellStart"/>
      <w:r>
        <w:rPr>
          <w:rFonts w:ascii="Arial" w:hAnsi="Arial" w:cs="Arial"/>
          <w:color w:val="222222"/>
          <w:sz w:val="20"/>
          <w:szCs w:val="20"/>
          <w:shd w:val="clear" w:color="auto" w:fill="FFFFFF"/>
        </w:rPr>
        <w:t>Aláez</w:t>
      </w:r>
      <w:proofErr w:type="spellEnd"/>
      <w:r>
        <w:rPr>
          <w:rFonts w:ascii="Arial" w:hAnsi="Arial" w:cs="Arial"/>
          <w:color w:val="222222"/>
          <w:sz w:val="20"/>
          <w:szCs w:val="20"/>
          <w:shd w:val="clear" w:color="auto" w:fill="FFFFFF"/>
        </w:rPr>
        <w:t>, M., &amp; Fernández-</w:t>
      </w:r>
      <w:proofErr w:type="spellStart"/>
      <w:r>
        <w:rPr>
          <w:rFonts w:ascii="Arial" w:hAnsi="Arial" w:cs="Arial"/>
          <w:color w:val="222222"/>
          <w:sz w:val="20"/>
          <w:szCs w:val="20"/>
          <w:shd w:val="clear" w:color="auto" w:fill="FFFFFF"/>
        </w:rPr>
        <w:t>Aláez</w:t>
      </w:r>
      <w:proofErr w:type="spellEnd"/>
      <w:r>
        <w:rPr>
          <w:rFonts w:ascii="Arial" w:hAnsi="Arial" w:cs="Arial"/>
          <w:color w:val="222222"/>
          <w:sz w:val="20"/>
          <w:szCs w:val="20"/>
          <w:shd w:val="clear" w:color="auto" w:fill="FFFFFF"/>
        </w:rPr>
        <w:t>, C. (2005). Loss of diversity and degradation of wetlands as a result of introducing exotic crayfish. </w:t>
      </w:r>
      <w:r>
        <w:rPr>
          <w:rFonts w:ascii="Arial" w:hAnsi="Arial" w:cs="Arial"/>
          <w:i/>
          <w:iCs/>
          <w:color w:val="222222"/>
          <w:sz w:val="20"/>
          <w:szCs w:val="20"/>
          <w:shd w:val="clear" w:color="auto" w:fill="FFFFFF"/>
        </w:rPr>
        <w:t>Biological invasions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(1), 75-85.</w:t>
      </w:r>
    </w:p>
    <w:p w14:paraId="72F51628" w14:textId="44059A2B"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C06C07">
        <w:rPr>
          <w:rFonts w:ascii="Times New Roman" w:eastAsia="Times New Roman" w:hAnsi="Times New Roman" w:cs="Times New Roman"/>
          <w:kern w:val="0"/>
          <w:highlight w:val="yellow"/>
          <w14:ligatures w14:val="none"/>
        </w:rPr>
        <w:t xml:space="preserve">Frampton, G. K., &amp; Van den Brink, P. J. (2007). </w:t>
      </w:r>
      <w:r w:rsidRPr="00C06C07">
        <w:rPr>
          <w:rFonts w:ascii="Times New Roman" w:eastAsia="Times New Roman" w:hAnsi="Times New Roman" w:cs="Times New Roman"/>
          <w:i/>
          <w:iCs/>
          <w:kern w:val="0"/>
          <w:highlight w:val="yellow"/>
          <w14:ligatures w14:val="none"/>
        </w:rPr>
        <w:t>Collembola as bioindicators for pesticide stress in agricultural soils.</w:t>
      </w:r>
      <w:r w:rsidRPr="00C06C07">
        <w:rPr>
          <w:rFonts w:ascii="Times New Roman" w:eastAsia="Times New Roman" w:hAnsi="Times New Roman" w:cs="Times New Roman"/>
          <w:kern w:val="0"/>
          <w:highlight w:val="yellow"/>
          <w14:ligatures w14:val="none"/>
        </w:rPr>
        <w:t xml:space="preserve"> Ecotoxicology, 16, 23–36.</w:t>
      </w:r>
    </w:p>
    <w:p w14:paraId="3F5FFA43"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Gupta, S. (2025). Study of Avian Biodiversity of Aquatic Bodies of Moradabad City, Uttar Pradesh, India. </w:t>
      </w:r>
      <w:r w:rsidRPr="00E0644A">
        <w:rPr>
          <w:rFonts w:ascii="Times New Roman" w:hAnsi="Times New Roman" w:cs="Times New Roman"/>
          <w:i/>
          <w:iCs/>
        </w:rPr>
        <w:t>Indian Journal of Advanced Zoology (IJAZ)</w:t>
      </w:r>
      <w:r w:rsidRPr="00E0644A">
        <w:rPr>
          <w:rFonts w:ascii="Times New Roman" w:hAnsi="Times New Roman" w:cs="Times New Roman"/>
        </w:rPr>
        <w:t>, </w:t>
      </w:r>
      <w:r w:rsidRPr="00E0644A">
        <w:rPr>
          <w:rFonts w:ascii="Times New Roman" w:hAnsi="Times New Roman" w:cs="Times New Roman"/>
          <w:i/>
          <w:iCs/>
        </w:rPr>
        <w:t>5</w:t>
      </w:r>
      <w:r w:rsidRPr="00E0644A">
        <w:rPr>
          <w:rFonts w:ascii="Times New Roman" w:hAnsi="Times New Roman" w:cs="Times New Roman"/>
        </w:rPr>
        <w:t>(1), 1-3.</w:t>
      </w:r>
    </w:p>
    <w:p w14:paraId="1460E5B4" w14:textId="77777777" w:rsidR="00C06C07" w:rsidRPr="00C06C07" w:rsidRDefault="00C06C07"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red"/>
          <w14:ligatures w14:val="none"/>
        </w:rPr>
      </w:pPr>
      <w:proofErr w:type="spellStart"/>
      <w:r>
        <w:rPr>
          <w:rFonts w:ascii="Arial" w:hAnsi="Arial" w:cs="Arial"/>
          <w:color w:val="222222"/>
          <w:sz w:val="20"/>
          <w:szCs w:val="20"/>
          <w:shd w:val="clear" w:color="auto" w:fill="FFFFFF"/>
        </w:rPr>
        <w:t>Heliövaara</w:t>
      </w:r>
      <w:proofErr w:type="spellEnd"/>
      <w:r>
        <w:rPr>
          <w:rFonts w:ascii="Arial" w:hAnsi="Arial" w:cs="Arial"/>
          <w:color w:val="222222"/>
          <w:sz w:val="20"/>
          <w:szCs w:val="20"/>
          <w:shd w:val="clear" w:color="auto" w:fill="FFFFFF"/>
        </w:rPr>
        <w:t xml:space="preserve">, K., &amp; </w:t>
      </w:r>
      <w:proofErr w:type="spellStart"/>
      <w:r>
        <w:rPr>
          <w:rFonts w:ascii="Arial" w:hAnsi="Arial" w:cs="Arial"/>
          <w:color w:val="222222"/>
          <w:sz w:val="20"/>
          <w:szCs w:val="20"/>
          <w:shd w:val="clear" w:color="auto" w:fill="FFFFFF"/>
        </w:rPr>
        <w:t>Väisänen</w:t>
      </w:r>
      <w:proofErr w:type="spellEnd"/>
      <w:r>
        <w:rPr>
          <w:rFonts w:ascii="Arial" w:hAnsi="Arial" w:cs="Arial"/>
          <w:color w:val="222222"/>
          <w:sz w:val="20"/>
          <w:szCs w:val="20"/>
          <w:shd w:val="clear" w:color="auto" w:fill="FFFFFF"/>
        </w:rPr>
        <w:t xml:space="preserve">, R. (1990). Prolonged development in </w:t>
      </w:r>
      <w:proofErr w:type="spellStart"/>
      <w:r>
        <w:rPr>
          <w:rFonts w:ascii="Arial" w:hAnsi="Arial" w:cs="Arial"/>
          <w:color w:val="222222"/>
          <w:sz w:val="20"/>
          <w:szCs w:val="20"/>
          <w:shd w:val="clear" w:color="auto" w:fill="FFFFFF"/>
        </w:rPr>
        <w:t>Diprion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pini</w:t>
      </w:r>
      <w:proofErr w:type="spellEnd"/>
      <w:r>
        <w:rPr>
          <w:rFonts w:ascii="Arial" w:hAnsi="Arial" w:cs="Arial"/>
          <w:color w:val="222222"/>
          <w:sz w:val="20"/>
          <w:szCs w:val="20"/>
          <w:shd w:val="clear" w:color="auto" w:fill="FFFFFF"/>
        </w:rPr>
        <w:t xml:space="preserve"> (Hymenoptera, </w:t>
      </w:r>
      <w:proofErr w:type="spellStart"/>
      <w:r>
        <w:rPr>
          <w:rFonts w:ascii="Arial" w:hAnsi="Arial" w:cs="Arial"/>
          <w:color w:val="222222"/>
          <w:sz w:val="20"/>
          <w:szCs w:val="20"/>
          <w:shd w:val="clear" w:color="auto" w:fill="FFFFFF"/>
        </w:rPr>
        <w:t>Diprionidae</w:t>
      </w:r>
      <w:proofErr w:type="spellEnd"/>
      <w:r>
        <w:rPr>
          <w:rFonts w:ascii="Arial" w:hAnsi="Arial" w:cs="Arial"/>
          <w:color w:val="222222"/>
          <w:sz w:val="20"/>
          <w:szCs w:val="20"/>
          <w:shd w:val="clear" w:color="auto" w:fill="FFFFFF"/>
        </w:rPr>
        <w:t>) reared on pollutant affected pines. </w:t>
      </w:r>
      <w:r>
        <w:rPr>
          <w:rFonts w:ascii="Arial" w:hAnsi="Arial" w:cs="Arial"/>
          <w:i/>
          <w:iCs/>
          <w:color w:val="222222"/>
          <w:sz w:val="20"/>
          <w:szCs w:val="20"/>
          <w:shd w:val="clear" w:color="auto" w:fill="FFFFFF"/>
        </w:rPr>
        <w:t>Scandinavian Journal of Forest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w:t>
      </w:r>
      <w:r>
        <w:rPr>
          <w:rFonts w:ascii="Arial" w:hAnsi="Arial" w:cs="Arial"/>
          <w:color w:val="222222"/>
          <w:sz w:val="20"/>
          <w:szCs w:val="20"/>
          <w:shd w:val="clear" w:color="auto" w:fill="FFFFFF"/>
        </w:rPr>
        <w:t>(1-4), 127-131.</w:t>
      </w:r>
    </w:p>
    <w:p w14:paraId="712C0E93" w14:textId="77777777" w:rsidR="00C06C07" w:rsidRDefault="00C06C07" w:rsidP="00E0644A">
      <w:pPr>
        <w:pStyle w:val="ListParagraph"/>
        <w:numPr>
          <w:ilvl w:val="0"/>
          <w:numId w:val="3"/>
        </w:numPr>
        <w:spacing w:line="360" w:lineRule="auto"/>
        <w:jc w:val="both"/>
        <w:rPr>
          <w:rFonts w:ascii="Times New Roman" w:hAnsi="Times New Roman" w:cs="Times New Roman"/>
        </w:rPr>
      </w:pPr>
      <w:proofErr w:type="spellStart"/>
      <w:r>
        <w:rPr>
          <w:rFonts w:ascii="Arial" w:hAnsi="Arial" w:cs="Arial"/>
          <w:color w:val="222222"/>
          <w:sz w:val="20"/>
          <w:szCs w:val="20"/>
          <w:shd w:val="clear" w:color="auto" w:fill="FFFFFF"/>
        </w:rPr>
        <w:t>Kremen</w:t>
      </w:r>
      <w:proofErr w:type="spellEnd"/>
      <w:r>
        <w:rPr>
          <w:rFonts w:ascii="Arial" w:hAnsi="Arial" w:cs="Arial"/>
          <w:color w:val="222222"/>
          <w:sz w:val="20"/>
          <w:szCs w:val="20"/>
          <w:shd w:val="clear" w:color="auto" w:fill="FFFFFF"/>
        </w:rPr>
        <w:t>, C., Williams, N. M., &amp; Thorp, R. W. (2002). Crop pollination from native bees at risk from agricultural intensification. </w:t>
      </w:r>
      <w:r>
        <w:rPr>
          <w:rFonts w:ascii="Arial" w:hAnsi="Arial" w:cs="Arial"/>
          <w:i/>
          <w:iCs/>
          <w:color w:val="222222"/>
          <w:sz w:val="20"/>
          <w:szCs w:val="20"/>
          <w:shd w:val="clear" w:color="auto" w:fill="FFFFFF"/>
        </w:rPr>
        <w:t>Proceedings of the National Academy of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99</w:t>
      </w:r>
      <w:r>
        <w:rPr>
          <w:rFonts w:ascii="Arial" w:hAnsi="Arial" w:cs="Arial"/>
          <w:color w:val="222222"/>
          <w:sz w:val="20"/>
          <w:szCs w:val="20"/>
          <w:shd w:val="clear" w:color="auto" w:fill="FFFFFF"/>
        </w:rPr>
        <w:t>(26), 16812-16816.</w:t>
      </w:r>
      <w:r w:rsidRPr="00E0644A">
        <w:rPr>
          <w:rFonts w:ascii="Times New Roman" w:hAnsi="Times New Roman" w:cs="Times New Roman"/>
        </w:rPr>
        <w:t xml:space="preserve"> </w:t>
      </w:r>
    </w:p>
    <w:p w14:paraId="1F2A885D" w14:textId="7EF3FC89"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Hershey, A.E., Lamberti, G.A., Chaloner, D.T. and Northington, R.M. (2010). Aquatic insect ecology. In Ecology and classification of North American freshwater invertebrates, Academic Press, pp.659- 694</w:t>
      </w:r>
    </w:p>
    <w:p w14:paraId="3DBE257C" w14:textId="77777777" w:rsidR="00AD5F3E" w:rsidRPr="00C06C07" w:rsidRDefault="00AD5F3E" w:rsidP="00E0644A">
      <w:pPr>
        <w:pStyle w:val="ListParagraph"/>
        <w:numPr>
          <w:ilvl w:val="0"/>
          <w:numId w:val="3"/>
        </w:numPr>
        <w:spacing w:line="360" w:lineRule="auto"/>
        <w:jc w:val="both"/>
        <w:rPr>
          <w:rFonts w:ascii="Times New Roman" w:hAnsi="Times New Roman" w:cs="Times New Roman"/>
          <w:highlight w:val="yellow"/>
        </w:rPr>
      </w:pPr>
      <w:r w:rsidRPr="00C06C07">
        <w:rPr>
          <w:rFonts w:ascii="Times New Roman" w:hAnsi="Times New Roman" w:cs="Times New Roman"/>
          <w:highlight w:val="yellow"/>
          <w:lang w:val="fi-FI"/>
        </w:rPr>
        <w:t xml:space="preserve">Iqbal, K., Dutta, V., &amp; Pathak, A. K. (2022). </w:t>
      </w:r>
      <w:r w:rsidRPr="00C06C07">
        <w:rPr>
          <w:rFonts w:ascii="Times New Roman" w:hAnsi="Times New Roman" w:cs="Times New Roman"/>
          <w:highlight w:val="yellow"/>
        </w:rPr>
        <w:t>Assessment of fish diversity in relation to water quality in Ramganga river, India. </w:t>
      </w:r>
      <w:r w:rsidRPr="00C06C07">
        <w:rPr>
          <w:rFonts w:ascii="Times New Roman" w:hAnsi="Times New Roman" w:cs="Times New Roman"/>
          <w:i/>
          <w:iCs/>
          <w:highlight w:val="yellow"/>
        </w:rPr>
        <w:t>Indian Journal of Ecology</w:t>
      </w:r>
      <w:r w:rsidRPr="00C06C07">
        <w:rPr>
          <w:rFonts w:ascii="Times New Roman" w:hAnsi="Times New Roman" w:cs="Times New Roman"/>
          <w:highlight w:val="yellow"/>
        </w:rPr>
        <w:t>, </w:t>
      </w:r>
      <w:r w:rsidRPr="00C06C07">
        <w:rPr>
          <w:rFonts w:ascii="Times New Roman" w:hAnsi="Times New Roman" w:cs="Times New Roman"/>
          <w:i/>
          <w:iCs/>
          <w:highlight w:val="yellow"/>
        </w:rPr>
        <w:t>49</w:t>
      </w:r>
      <w:r w:rsidRPr="00C06C07">
        <w:rPr>
          <w:rFonts w:ascii="Times New Roman" w:hAnsi="Times New Roman" w:cs="Times New Roman"/>
          <w:highlight w:val="yellow"/>
        </w:rPr>
        <w:t>(5), 1794-1799.</w:t>
      </w:r>
    </w:p>
    <w:p w14:paraId="30A0ED74" w14:textId="71B43DF6" w:rsidR="00C06C07" w:rsidRPr="00B17091" w:rsidRDefault="00C06C07"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red"/>
          <w14:ligatures w14:val="none"/>
        </w:rPr>
      </w:pPr>
      <w:proofErr w:type="spellStart"/>
      <w:r>
        <w:rPr>
          <w:rFonts w:ascii="Arial" w:hAnsi="Arial" w:cs="Arial"/>
          <w:color w:val="222222"/>
          <w:sz w:val="20"/>
          <w:szCs w:val="20"/>
          <w:shd w:val="clear" w:color="auto" w:fill="FFFFFF"/>
        </w:rPr>
        <w:t>Mogren</w:t>
      </w:r>
      <w:proofErr w:type="spellEnd"/>
      <w:r>
        <w:rPr>
          <w:rFonts w:ascii="Arial" w:hAnsi="Arial" w:cs="Arial"/>
          <w:color w:val="222222"/>
          <w:sz w:val="20"/>
          <w:szCs w:val="20"/>
          <w:shd w:val="clear" w:color="auto" w:fill="FFFFFF"/>
        </w:rPr>
        <w:t xml:space="preserve">, C. L., Walton, W. E., Parker, D. R., &amp; </w:t>
      </w:r>
      <w:proofErr w:type="spellStart"/>
      <w:r>
        <w:rPr>
          <w:rFonts w:ascii="Arial" w:hAnsi="Arial" w:cs="Arial"/>
          <w:color w:val="222222"/>
          <w:sz w:val="20"/>
          <w:szCs w:val="20"/>
          <w:shd w:val="clear" w:color="auto" w:fill="FFFFFF"/>
        </w:rPr>
        <w:t>Trumble</w:t>
      </w:r>
      <w:proofErr w:type="spellEnd"/>
      <w:r>
        <w:rPr>
          <w:rFonts w:ascii="Arial" w:hAnsi="Arial" w:cs="Arial"/>
          <w:color w:val="222222"/>
          <w:sz w:val="20"/>
          <w:szCs w:val="20"/>
          <w:shd w:val="clear" w:color="auto" w:fill="FFFFFF"/>
        </w:rPr>
        <w:t>, J. T. (2013). Trophic transfer of arsenic from an aquatic insect to terrestrial insect predators. </w:t>
      </w:r>
      <w:proofErr w:type="spellStart"/>
      <w:r>
        <w:rPr>
          <w:rFonts w:ascii="Arial" w:hAnsi="Arial" w:cs="Arial"/>
          <w:i/>
          <w:iCs/>
          <w:color w:val="222222"/>
          <w:sz w:val="20"/>
          <w:szCs w:val="20"/>
          <w:shd w:val="clear" w:color="auto" w:fill="FFFFFF"/>
        </w:rPr>
        <w:t>PLoS</w:t>
      </w:r>
      <w:proofErr w:type="spellEnd"/>
      <w:r>
        <w:rPr>
          <w:rFonts w:ascii="Arial" w:hAnsi="Arial" w:cs="Arial"/>
          <w:i/>
          <w:iCs/>
          <w:color w:val="222222"/>
          <w:sz w:val="20"/>
          <w:szCs w:val="20"/>
          <w:shd w:val="clear" w:color="auto" w:fill="FFFFFF"/>
        </w:rPr>
        <w:t xml:space="preserve"> One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(6), e67817.</w:t>
      </w:r>
    </w:p>
    <w:p w14:paraId="189DA137"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Kopeçski, L. (1997). </w:t>
      </w:r>
      <w:r w:rsidRPr="00AD5F3E">
        <w:rPr>
          <w:rFonts w:ascii="Times New Roman" w:eastAsia="Times New Roman" w:hAnsi="Times New Roman" w:cs="Times New Roman"/>
          <w:i/>
          <w:iCs/>
          <w:kern w:val="0"/>
          <w14:ligatures w14:val="none"/>
        </w:rPr>
        <w:t>Collembola as indicators of nitrogen input in terrestrial ecosystems.</w:t>
      </w:r>
      <w:r w:rsidRPr="00AD5F3E">
        <w:rPr>
          <w:rFonts w:ascii="Times New Roman" w:eastAsia="Times New Roman" w:hAnsi="Times New Roman" w:cs="Times New Roman"/>
          <w:kern w:val="0"/>
          <w14:ligatures w14:val="none"/>
        </w:rPr>
        <w:t xml:space="preserve"> </w:t>
      </w:r>
      <w:proofErr w:type="spellStart"/>
      <w:r w:rsidRPr="00AD5F3E">
        <w:rPr>
          <w:rFonts w:ascii="Times New Roman" w:eastAsia="Times New Roman" w:hAnsi="Times New Roman" w:cs="Times New Roman"/>
          <w:kern w:val="0"/>
          <w14:ligatures w14:val="none"/>
        </w:rPr>
        <w:t>Pedobiologia</w:t>
      </w:r>
      <w:proofErr w:type="spellEnd"/>
      <w:r w:rsidRPr="00AD5F3E">
        <w:rPr>
          <w:rFonts w:ascii="Times New Roman" w:eastAsia="Times New Roman" w:hAnsi="Times New Roman" w:cs="Times New Roman"/>
          <w:kern w:val="0"/>
          <w14:ligatures w14:val="none"/>
        </w:rPr>
        <w:t>, 41, 321–327.</w:t>
      </w:r>
    </w:p>
    <w:p w14:paraId="723E72E0"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lastRenderedPageBreak/>
        <w:t>Kumar, R., &amp; Kant, K. Biodiversity of Insects and Distribution Pattern from Moradabad, West Uttar Pradesh, North Central India.</w:t>
      </w:r>
    </w:p>
    <w:p w14:paraId="60C9E88B"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B17091">
        <w:rPr>
          <w:rFonts w:ascii="Times New Roman" w:hAnsi="Times New Roman" w:cs="Times New Roman"/>
          <w:lang w:val="en-IN"/>
        </w:rPr>
        <w:t xml:space="preserve">Kumar, R., Rani, S., Pal, D., &amp; Kumar, S. (2023). </w:t>
      </w:r>
      <w:r w:rsidRPr="00E0644A">
        <w:rPr>
          <w:rFonts w:ascii="Times New Roman" w:hAnsi="Times New Roman" w:cs="Times New Roman"/>
        </w:rPr>
        <w:t>Study of Aquatic Organisms of River Ram Ganga Moradabad. </w:t>
      </w:r>
      <w:r w:rsidRPr="00E0644A">
        <w:rPr>
          <w:rFonts w:ascii="Times New Roman" w:hAnsi="Times New Roman" w:cs="Times New Roman"/>
          <w:i/>
          <w:iCs/>
        </w:rPr>
        <w:t>International Journal of Current Science</w:t>
      </w:r>
      <w:r w:rsidRPr="00E0644A">
        <w:rPr>
          <w:rFonts w:ascii="Times New Roman" w:hAnsi="Times New Roman" w:cs="Times New Roman"/>
        </w:rPr>
        <w:t>, </w:t>
      </w:r>
      <w:r w:rsidRPr="00E0644A">
        <w:rPr>
          <w:rFonts w:ascii="Times New Roman" w:hAnsi="Times New Roman" w:cs="Times New Roman"/>
          <w:i/>
          <w:iCs/>
        </w:rPr>
        <w:t>13</w:t>
      </w:r>
      <w:r w:rsidRPr="00E0644A">
        <w:rPr>
          <w:rFonts w:ascii="Times New Roman" w:hAnsi="Times New Roman" w:cs="Times New Roman"/>
        </w:rPr>
        <w:t>(2), 230-235.</w:t>
      </w:r>
    </w:p>
    <w:p w14:paraId="3CEB0F5D"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F41858">
        <w:rPr>
          <w:rFonts w:ascii="Times New Roman" w:hAnsi="Times New Roman" w:cs="Times New Roman"/>
          <w:lang w:val="fi-FI"/>
        </w:rPr>
        <w:t xml:space="preserve">Kumari, N., Pandey, S., &amp; Kumar, G. (2024). </w:t>
      </w:r>
      <w:r w:rsidRPr="00E0644A">
        <w:rPr>
          <w:rFonts w:ascii="Times New Roman" w:hAnsi="Times New Roman" w:cs="Times New Roman"/>
        </w:rPr>
        <w:t>Sand mining: A silent threat to the river ecosystem. In </w:t>
      </w:r>
      <w:r w:rsidRPr="00E0644A">
        <w:rPr>
          <w:rFonts w:ascii="Times New Roman" w:hAnsi="Times New Roman" w:cs="Times New Roman"/>
          <w:i/>
          <w:iCs/>
        </w:rPr>
        <w:t>Rivers of India: Past, Present and Future</w:t>
      </w:r>
      <w:r w:rsidRPr="00E0644A">
        <w:rPr>
          <w:rFonts w:ascii="Times New Roman" w:hAnsi="Times New Roman" w:cs="Times New Roman"/>
        </w:rPr>
        <w:t> (pp. 109-132). Cham: Springer International Publishing.</w:t>
      </w:r>
    </w:p>
    <w:p w14:paraId="20B927B9"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proofErr w:type="spellStart"/>
      <w:r w:rsidRPr="00C06C07">
        <w:rPr>
          <w:rFonts w:ascii="Times New Roman" w:eastAsia="Times New Roman" w:hAnsi="Times New Roman" w:cs="Times New Roman"/>
          <w:kern w:val="0"/>
          <w:highlight w:val="yellow"/>
          <w14:ligatures w14:val="none"/>
        </w:rPr>
        <w:t>Lagisz</w:t>
      </w:r>
      <w:proofErr w:type="spellEnd"/>
      <w:r w:rsidRPr="00C06C07">
        <w:rPr>
          <w:rFonts w:ascii="Times New Roman" w:eastAsia="Times New Roman" w:hAnsi="Times New Roman" w:cs="Times New Roman"/>
          <w:kern w:val="0"/>
          <w:highlight w:val="yellow"/>
          <w14:ligatures w14:val="none"/>
        </w:rPr>
        <w:t xml:space="preserve">, M. (2008). </w:t>
      </w:r>
      <w:r w:rsidRPr="00C06C07">
        <w:rPr>
          <w:rFonts w:ascii="Times New Roman" w:eastAsia="Times New Roman" w:hAnsi="Times New Roman" w:cs="Times New Roman"/>
          <w:i/>
          <w:iCs/>
          <w:kern w:val="0"/>
          <w:highlight w:val="yellow"/>
          <w14:ligatures w14:val="none"/>
        </w:rPr>
        <w:t>Carabid beetles as ecological indicators of heavy-metal pollution: A meta-analysis.</w:t>
      </w:r>
      <w:r w:rsidRPr="00C06C07">
        <w:rPr>
          <w:rFonts w:ascii="Times New Roman" w:eastAsia="Times New Roman" w:hAnsi="Times New Roman" w:cs="Times New Roman"/>
          <w:kern w:val="0"/>
          <w:highlight w:val="yellow"/>
          <w14:ligatures w14:val="none"/>
        </w:rPr>
        <w:t xml:space="preserve"> Ecotoxicology, 17, 501–514.</w:t>
      </w:r>
    </w:p>
    <w:p w14:paraId="7A359BE0" w14:textId="77777777" w:rsidR="00AD5F3E" w:rsidRPr="00C06C07" w:rsidRDefault="00AD5F3E" w:rsidP="00E0644A">
      <w:pPr>
        <w:pStyle w:val="ListParagraph"/>
        <w:numPr>
          <w:ilvl w:val="0"/>
          <w:numId w:val="3"/>
        </w:numPr>
        <w:spacing w:line="360" w:lineRule="auto"/>
        <w:jc w:val="both"/>
        <w:rPr>
          <w:rFonts w:ascii="Times New Roman" w:hAnsi="Times New Roman" w:cs="Times New Roman"/>
          <w:highlight w:val="yellow"/>
        </w:rPr>
      </w:pPr>
      <w:r w:rsidRPr="00C06C07">
        <w:rPr>
          <w:rFonts w:ascii="Times New Roman" w:hAnsi="Times New Roman" w:cs="Times New Roman"/>
          <w:highlight w:val="yellow"/>
        </w:rPr>
        <w:t xml:space="preserve">Li, F., Chung, M., Bae, M., Kwon, T. and Park, Y. </w:t>
      </w:r>
      <w:proofErr w:type="gramStart"/>
      <w:r w:rsidRPr="00C06C07">
        <w:rPr>
          <w:rFonts w:ascii="Times New Roman" w:hAnsi="Times New Roman" w:cs="Times New Roman"/>
          <w:highlight w:val="yellow"/>
        </w:rPr>
        <w:t>( 2013</w:t>
      </w:r>
      <w:proofErr w:type="gramEnd"/>
      <w:r w:rsidRPr="00C06C07">
        <w:rPr>
          <w:rFonts w:ascii="Times New Roman" w:hAnsi="Times New Roman" w:cs="Times New Roman"/>
          <w:highlight w:val="yellow"/>
        </w:rPr>
        <w:t>). Temperature change and macroinvertebrate biodiversity: assessments of organism vulnerability and potential distributions. Climate change,119:421 434</w:t>
      </w:r>
    </w:p>
    <w:p w14:paraId="75A9DF00"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C06C07">
        <w:rPr>
          <w:rFonts w:ascii="Times New Roman" w:eastAsia="Times New Roman" w:hAnsi="Times New Roman" w:cs="Times New Roman"/>
          <w:kern w:val="0"/>
          <w:highlight w:val="yellow"/>
          <w14:ligatures w14:val="none"/>
        </w:rPr>
        <w:t xml:space="preserve">Lindenmayer, D. B., Margules, C. R., &amp; Botkin, D. B. (2000). </w:t>
      </w:r>
      <w:r w:rsidRPr="00C06C07">
        <w:rPr>
          <w:rFonts w:ascii="Times New Roman" w:eastAsia="Times New Roman" w:hAnsi="Times New Roman" w:cs="Times New Roman"/>
          <w:i/>
          <w:iCs/>
          <w:kern w:val="0"/>
          <w:highlight w:val="yellow"/>
          <w14:ligatures w14:val="none"/>
        </w:rPr>
        <w:t>Indicators of water pollution and environmental change: The case of Trichoptera.</w:t>
      </w:r>
      <w:r w:rsidRPr="00C06C07">
        <w:rPr>
          <w:rFonts w:ascii="Times New Roman" w:eastAsia="Times New Roman" w:hAnsi="Times New Roman" w:cs="Times New Roman"/>
          <w:kern w:val="0"/>
          <w:highlight w:val="yellow"/>
          <w14:ligatures w14:val="none"/>
        </w:rPr>
        <w:t xml:space="preserve"> Biological Conservation, 92, 231–243.</w:t>
      </w:r>
    </w:p>
    <w:p w14:paraId="10DD024E"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C06C07">
        <w:rPr>
          <w:rFonts w:ascii="Times New Roman" w:eastAsia="Times New Roman" w:hAnsi="Times New Roman" w:cs="Times New Roman"/>
          <w:kern w:val="0"/>
          <w:highlight w:val="yellow"/>
          <w14:ligatures w14:val="none"/>
        </w:rPr>
        <w:t xml:space="preserve">Liu, X., Zhang, Y., &amp; Chen, J. (2018). </w:t>
      </w:r>
      <w:r w:rsidRPr="00C06C07">
        <w:rPr>
          <w:rFonts w:ascii="Times New Roman" w:eastAsia="Times New Roman" w:hAnsi="Times New Roman" w:cs="Times New Roman"/>
          <w:i/>
          <w:iCs/>
          <w:kern w:val="0"/>
          <w:highlight w:val="yellow"/>
          <w14:ligatures w14:val="none"/>
        </w:rPr>
        <w:t>Collembolan responses to contaminated soils: Implications for soil-health assessment.</w:t>
      </w:r>
      <w:r w:rsidRPr="00C06C07">
        <w:rPr>
          <w:rFonts w:ascii="Times New Roman" w:eastAsia="Times New Roman" w:hAnsi="Times New Roman" w:cs="Times New Roman"/>
          <w:kern w:val="0"/>
          <w:highlight w:val="yellow"/>
          <w14:ligatures w14:val="none"/>
        </w:rPr>
        <w:t xml:space="preserve"> Soil Biology and Biochemistry, 119, 145–153.</w:t>
      </w:r>
    </w:p>
    <w:p w14:paraId="09AE3531" w14:textId="77777777" w:rsidR="00AD5F3E" w:rsidRPr="00C06C07" w:rsidRDefault="00AD5F3E" w:rsidP="00E0644A">
      <w:pPr>
        <w:pStyle w:val="ListParagraph"/>
        <w:numPr>
          <w:ilvl w:val="0"/>
          <w:numId w:val="3"/>
        </w:numPr>
        <w:spacing w:line="360" w:lineRule="auto"/>
        <w:jc w:val="both"/>
        <w:rPr>
          <w:rFonts w:ascii="Times New Roman" w:hAnsi="Times New Roman" w:cs="Times New Roman"/>
          <w:highlight w:val="yellow"/>
        </w:rPr>
      </w:pPr>
      <w:r w:rsidRPr="00C06C07">
        <w:rPr>
          <w:rFonts w:ascii="Times New Roman" w:hAnsi="Times New Roman" w:cs="Times New Roman"/>
          <w:highlight w:val="yellow"/>
        </w:rPr>
        <w:t>Mishra, A. S. (2024). Current Velocity: a Driving Factor for Structuring Zoobenthos Community in a Fluvial System of Indian Himalaya. </w:t>
      </w:r>
      <w:r w:rsidRPr="00C06C07">
        <w:rPr>
          <w:rFonts w:ascii="Times New Roman" w:hAnsi="Times New Roman" w:cs="Times New Roman"/>
          <w:i/>
          <w:iCs/>
          <w:highlight w:val="yellow"/>
        </w:rPr>
        <w:t>Inland Water Biology</w:t>
      </w:r>
      <w:r w:rsidRPr="00C06C07">
        <w:rPr>
          <w:rFonts w:ascii="Times New Roman" w:hAnsi="Times New Roman" w:cs="Times New Roman"/>
          <w:highlight w:val="yellow"/>
        </w:rPr>
        <w:t>, </w:t>
      </w:r>
      <w:r w:rsidRPr="00C06C07">
        <w:rPr>
          <w:rFonts w:ascii="Times New Roman" w:hAnsi="Times New Roman" w:cs="Times New Roman"/>
          <w:i/>
          <w:iCs/>
          <w:highlight w:val="yellow"/>
        </w:rPr>
        <w:t>17</w:t>
      </w:r>
      <w:r w:rsidRPr="00C06C07">
        <w:rPr>
          <w:rFonts w:ascii="Times New Roman" w:hAnsi="Times New Roman" w:cs="Times New Roman"/>
          <w:highlight w:val="yellow"/>
        </w:rPr>
        <w:t>(5), 797-804.</w:t>
      </w:r>
    </w:p>
    <w:p w14:paraId="7B3B5DE2"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C06C07">
        <w:rPr>
          <w:rFonts w:ascii="Times New Roman" w:eastAsia="Times New Roman" w:hAnsi="Times New Roman" w:cs="Times New Roman"/>
          <w:kern w:val="0"/>
          <w:highlight w:val="yellow"/>
          <w14:ligatures w14:val="none"/>
        </w:rPr>
        <w:t xml:space="preserve">Mousavi, S. K. (2002). </w:t>
      </w:r>
      <w:r w:rsidRPr="00C06C07">
        <w:rPr>
          <w:rFonts w:ascii="Times New Roman" w:eastAsia="Times New Roman" w:hAnsi="Times New Roman" w:cs="Times New Roman"/>
          <w:i/>
          <w:iCs/>
          <w:kern w:val="0"/>
          <w:highlight w:val="yellow"/>
          <w14:ligatures w14:val="none"/>
        </w:rPr>
        <w:t>Chironomid larvae as indicators of pH and acidification in northern-European lakes.</w:t>
      </w:r>
      <w:r w:rsidRPr="00C06C07">
        <w:rPr>
          <w:rFonts w:ascii="Times New Roman" w:eastAsia="Times New Roman" w:hAnsi="Times New Roman" w:cs="Times New Roman"/>
          <w:kern w:val="0"/>
          <w:highlight w:val="yellow"/>
          <w14:ligatures w14:val="none"/>
        </w:rPr>
        <w:t xml:space="preserve"> </w:t>
      </w:r>
      <w:proofErr w:type="spellStart"/>
      <w:r w:rsidRPr="00C06C07">
        <w:rPr>
          <w:rFonts w:ascii="Times New Roman" w:eastAsia="Times New Roman" w:hAnsi="Times New Roman" w:cs="Times New Roman"/>
          <w:kern w:val="0"/>
          <w:highlight w:val="yellow"/>
          <w14:ligatures w14:val="none"/>
        </w:rPr>
        <w:t>Hydrobiologia</w:t>
      </w:r>
      <w:proofErr w:type="spellEnd"/>
      <w:r w:rsidRPr="00C06C07">
        <w:rPr>
          <w:rFonts w:ascii="Times New Roman" w:eastAsia="Times New Roman" w:hAnsi="Times New Roman" w:cs="Times New Roman"/>
          <w:kern w:val="0"/>
          <w:highlight w:val="yellow"/>
          <w14:ligatures w14:val="none"/>
        </w:rPr>
        <w:t>, 470, 195–202.</w:t>
      </w:r>
    </w:p>
    <w:p w14:paraId="2F8D9313"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C06C07">
        <w:rPr>
          <w:rFonts w:ascii="Times New Roman" w:hAnsi="Times New Roman" w:cs="Times New Roman"/>
          <w:highlight w:val="yellow"/>
        </w:rPr>
        <w:t>Nair, G. A., Morse, J.C., and Marshall, S.A. (2015). Aquatic insects</w:t>
      </w:r>
      <w:r w:rsidRPr="00E0644A">
        <w:rPr>
          <w:rFonts w:ascii="Times New Roman" w:hAnsi="Times New Roman" w:cs="Times New Roman"/>
        </w:rPr>
        <w:t xml:space="preserve"> and their societal benefits and risks. Journal of Entomology and Zoology Studies,3 (3);171- 177.</w:t>
      </w:r>
    </w:p>
    <w:p w14:paraId="65501000"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Nautiyal, P., &amp; Mishra, A. S. (2022, September). Role of depth, habitat and current velocity on distribution of benthic macroinvertebrate fauna in the Himalayan River, Ramganga. In </w:t>
      </w:r>
      <w:r w:rsidRPr="00E0644A">
        <w:rPr>
          <w:rFonts w:ascii="Times New Roman" w:hAnsi="Times New Roman" w:cs="Times New Roman"/>
          <w:i/>
          <w:iCs/>
        </w:rPr>
        <w:t>Proceedings of the Zoological Society</w:t>
      </w:r>
      <w:r w:rsidRPr="00E0644A">
        <w:rPr>
          <w:rFonts w:ascii="Times New Roman" w:hAnsi="Times New Roman" w:cs="Times New Roman"/>
        </w:rPr>
        <w:t> (Vol. 75, No. 3, pp. 349-360). New Delhi: Springer India.</w:t>
      </w:r>
    </w:p>
    <w:p w14:paraId="4B82B082"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C06C07">
        <w:rPr>
          <w:rFonts w:ascii="Times New Roman" w:eastAsia="Times New Roman" w:hAnsi="Times New Roman" w:cs="Times New Roman"/>
          <w:kern w:val="0"/>
          <w:highlight w:val="yellow"/>
          <w:lang w:val="fi-FI"/>
          <w14:ligatures w14:val="none"/>
        </w:rPr>
        <w:t xml:space="preserve">Nummelin, M., Lodenius, M., Tulisalo, E., Hirvonen, H., &amp; Alanko, T. (2007). </w:t>
      </w:r>
      <w:r w:rsidRPr="00C06C07">
        <w:rPr>
          <w:rFonts w:ascii="Times New Roman" w:eastAsia="Times New Roman" w:hAnsi="Times New Roman" w:cs="Times New Roman"/>
          <w:i/>
          <w:iCs/>
          <w:kern w:val="0"/>
          <w:highlight w:val="yellow"/>
          <w14:ligatures w14:val="none"/>
        </w:rPr>
        <w:t>Insect biomonitoring of heavy-metal deposition in Africa and Europe.</w:t>
      </w:r>
      <w:r w:rsidRPr="00C06C07">
        <w:rPr>
          <w:rFonts w:ascii="Times New Roman" w:eastAsia="Times New Roman" w:hAnsi="Times New Roman" w:cs="Times New Roman"/>
          <w:kern w:val="0"/>
          <w:highlight w:val="yellow"/>
          <w14:ligatures w14:val="none"/>
        </w:rPr>
        <w:t xml:space="preserve"> Environmental Monitoring and Assessment, 135, 361–368.</w:t>
      </w:r>
    </w:p>
    <w:p w14:paraId="6FBA4344" w14:textId="77777777" w:rsidR="00AD5F3E" w:rsidRPr="00B17091" w:rsidRDefault="00AD5F3E" w:rsidP="00E0644A">
      <w:pPr>
        <w:pStyle w:val="ListParagraph"/>
        <w:numPr>
          <w:ilvl w:val="0"/>
          <w:numId w:val="3"/>
        </w:numPr>
        <w:spacing w:line="360" w:lineRule="auto"/>
        <w:jc w:val="both"/>
        <w:rPr>
          <w:rFonts w:ascii="Times New Roman" w:hAnsi="Times New Roman" w:cs="Times New Roman"/>
          <w:highlight w:val="yellow"/>
        </w:rPr>
      </w:pPr>
      <w:r w:rsidRPr="00B17091">
        <w:rPr>
          <w:rFonts w:ascii="Times New Roman" w:hAnsi="Times New Roman" w:cs="Times New Roman"/>
          <w:highlight w:val="yellow"/>
        </w:rPr>
        <w:lastRenderedPageBreak/>
        <w:t xml:space="preserve">Paepcke, M. (2001) Small aquatic and </w:t>
      </w:r>
      <w:proofErr w:type="spellStart"/>
      <w:r w:rsidRPr="00B17091">
        <w:rPr>
          <w:rFonts w:ascii="Times New Roman" w:hAnsi="Times New Roman" w:cs="Times New Roman"/>
          <w:highlight w:val="yellow"/>
        </w:rPr>
        <w:t>ripicolous</w:t>
      </w:r>
      <w:proofErr w:type="spellEnd"/>
      <w:r w:rsidRPr="00B17091">
        <w:rPr>
          <w:rFonts w:ascii="Times New Roman" w:hAnsi="Times New Roman" w:cs="Times New Roman"/>
          <w:highlight w:val="yellow"/>
        </w:rPr>
        <w:t xml:space="preserve"> bugs (</w:t>
      </w:r>
      <w:proofErr w:type="spellStart"/>
      <w:r w:rsidRPr="00B17091">
        <w:rPr>
          <w:rFonts w:ascii="Times New Roman" w:hAnsi="Times New Roman" w:cs="Times New Roman"/>
          <w:highlight w:val="yellow"/>
        </w:rPr>
        <w:t>Heteroptera</w:t>
      </w:r>
      <w:proofErr w:type="spellEnd"/>
      <w:r w:rsidRPr="00B17091">
        <w:rPr>
          <w:rFonts w:ascii="Times New Roman" w:hAnsi="Times New Roman" w:cs="Times New Roman"/>
          <w:highlight w:val="yellow"/>
        </w:rPr>
        <w:t xml:space="preserve">; </w:t>
      </w:r>
      <w:proofErr w:type="spellStart"/>
      <w:r w:rsidRPr="00B17091">
        <w:rPr>
          <w:rFonts w:ascii="Times New Roman" w:hAnsi="Times New Roman" w:cs="Times New Roman"/>
          <w:highlight w:val="yellow"/>
        </w:rPr>
        <w:t>Nepomorpha</w:t>
      </w:r>
      <w:proofErr w:type="spellEnd"/>
      <w:r w:rsidRPr="00B17091">
        <w:rPr>
          <w:rFonts w:ascii="Times New Roman" w:hAnsi="Times New Roman" w:cs="Times New Roman"/>
          <w:highlight w:val="yellow"/>
        </w:rPr>
        <w:t>) as predators and prey; The question of economic importance. European Journal of Entomology, 98 (1); 1-12.</w:t>
      </w:r>
    </w:p>
    <w:p w14:paraId="57B371F3" w14:textId="77777777" w:rsidR="00AD5F3E" w:rsidRPr="00C06C07" w:rsidRDefault="00AD5F3E" w:rsidP="00E0644A">
      <w:pPr>
        <w:pStyle w:val="ListParagraph"/>
        <w:numPr>
          <w:ilvl w:val="0"/>
          <w:numId w:val="3"/>
        </w:numPr>
        <w:spacing w:line="360" w:lineRule="auto"/>
        <w:jc w:val="both"/>
        <w:rPr>
          <w:rFonts w:ascii="Times New Roman" w:hAnsi="Times New Roman" w:cs="Times New Roman"/>
          <w:highlight w:val="yellow"/>
        </w:rPr>
      </w:pPr>
      <w:r w:rsidRPr="00E0644A">
        <w:rPr>
          <w:rFonts w:ascii="Times New Roman" w:hAnsi="Times New Roman" w:cs="Times New Roman"/>
        </w:rPr>
        <w:t xml:space="preserve">Patnaik, N., </w:t>
      </w:r>
      <w:r w:rsidRPr="00C06C07">
        <w:rPr>
          <w:rFonts w:ascii="Times New Roman" w:hAnsi="Times New Roman" w:cs="Times New Roman"/>
          <w:highlight w:val="yellow"/>
        </w:rPr>
        <w:t>&amp; Patra, H. K. IN VITRO HYDROPONIC STUDIES ON ALLEVIATION OF NICKEL TOXICITY IN CROP PLANTS. </w:t>
      </w:r>
      <w:r w:rsidRPr="00C06C07">
        <w:rPr>
          <w:rFonts w:ascii="Times New Roman" w:hAnsi="Times New Roman" w:cs="Times New Roman"/>
          <w:i/>
          <w:iCs/>
          <w:highlight w:val="yellow"/>
        </w:rPr>
        <w:t>e-planet</w:t>
      </w:r>
      <w:r w:rsidRPr="00C06C07">
        <w:rPr>
          <w:rFonts w:ascii="Times New Roman" w:hAnsi="Times New Roman" w:cs="Times New Roman"/>
          <w:highlight w:val="yellow"/>
        </w:rPr>
        <w:t>, 7.</w:t>
      </w:r>
    </w:p>
    <w:p w14:paraId="1A276700"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proofErr w:type="spellStart"/>
      <w:r w:rsidRPr="00C06C07">
        <w:rPr>
          <w:rFonts w:ascii="Times New Roman" w:eastAsia="Times New Roman" w:hAnsi="Times New Roman" w:cs="Times New Roman"/>
          <w:kern w:val="0"/>
          <w:highlight w:val="yellow"/>
          <w:lang w:val="fr-FR"/>
          <w14:ligatures w14:val="none"/>
        </w:rPr>
        <w:t>Porrini</w:t>
      </w:r>
      <w:proofErr w:type="spellEnd"/>
      <w:r w:rsidRPr="00C06C07">
        <w:rPr>
          <w:rFonts w:ascii="Times New Roman" w:eastAsia="Times New Roman" w:hAnsi="Times New Roman" w:cs="Times New Roman"/>
          <w:kern w:val="0"/>
          <w:highlight w:val="yellow"/>
          <w:lang w:val="fr-FR"/>
          <w14:ligatures w14:val="none"/>
        </w:rPr>
        <w:t xml:space="preserve">, C., Sabatini, A. G., </w:t>
      </w:r>
      <w:proofErr w:type="spellStart"/>
      <w:r w:rsidRPr="00C06C07">
        <w:rPr>
          <w:rFonts w:ascii="Times New Roman" w:eastAsia="Times New Roman" w:hAnsi="Times New Roman" w:cs="Times New Roman"/>
          <w:kern w:val="0"/>
          <w:highlight w:val="yellow"/>
          <w:lang w:val="fr-FR"/>
          <w14:ligatures w14:val="none"/>
        </w:rPr>
        <w:t>Girotti</w:t>
      </w:r>
      <w:proofErr w:type="spellEnd"/>
      <w:r w:rsidRPr="00C06C07">
        <w:rPr>
          <w:rFonts w:ascii="Times New Roman" w:eastAsia="Times New Roman" w:hAnsi="Times New Roman" w:cs="Times New Roman"/>
          <w:kern w:val="0"/>
          <w:highlight w:val="yellow"/>
          <w:lang w:val="fr-FR"/>
          <w14:ligatures w14:val="none"/>
        </w:rPr>
        <w:t xml:space="preserve">, S., Fini, F., Monaco, L., </w:t>
      </w:r>
      <w:proofErr w:type="spellStart"/>
      <w:r w:rsidRPr="00C06C07">
        <w:rPr>
          <w:rFonts w:ascii="Times New Roman" w:eastAsia="Times New Roman" w:hAnsi="Times New Roman" w:cs="Times New Roman"/>
          <w:kern w:val="0"/>
          <w:highlight w:val="yellow"/>
          <w:lang w:val="fr-FR"/>
          <w14:ligatures w14:val="none"/>
        </w:rPr>
        <w:t>Celli</w:t>
      </w:r>
      <w:proofErr w:type="spellEnd"/>
      <w:r w:rsidRPr="00C06C07">
        <w:rPr>
          <w:rFonts w:ascii="Times New Roman" w:eastAsia="Times New Roman" w:hAnsi="Times New Roman" w:cs="Times New Roman"/>
          <w:kern w:val="0"/>
          <w:highlight w:val="yellow"/>
          <w:lang w:val="fr-FR"/>
          <w14:ligatures w14:val="none"/>
        </w:rPr>
        <w:t xml:space="preserve">, G., &amp; </w:t>
      </w:r>
      <w:proofErr w:type="spellStart"/>
      <w:r w:rsidRPr="00C06C07">
        <w:rPr>
          <w:rFonts w:ascii="Times New Roman" w:eastAsia="Times New Roman" w:hAnsi="Times New Roman" w:cs="Times New Roman"/>
          <w:kern w:val="0"/>
          <w:highlight w:val="yellow"/>
          <w:lang w:val="fr-FR"/>
          <w14:ligatures w14:val="none"/>
        </w:rPr>
        <w:t>Ghini</w:t>
      </w:r>
      <w:proofErr w:type="spellEnd"/>
      <w:r w:rsidRPr="00C06C07">
        <w:rPr>
          <w:rFonts w:ascii="Times New Roman" w:eastAsia="Times New Roman" w:hAnsi="Times New Roman" w:cs="Times New Roman"/>
          <w:kern w:val="0"/>
          <w:highlight w:val="yellow"/>
          <w:lang w:val="fr-FR"/>
          <w14:ligatures w14:val="none"/>
        </w:rPr>
        <w:t xml:space="preserve">, S. (2003). </w:t>
      </w:r>
      <w:r w:rsidRPr="00C06C07">
        <w:rPr>
          <w:rFonts w:ascii="Times New Roman" w:eastAsia="Times New Roman" w:hAnsi="Times New Roman" w:cs="Times New Roman"/>
          <w:i/>
          <w:iCs/>
          <w:kern w:val="0"/>
          <w:highlight w:val="yellow"/>
          <w14:ligatures w14:val="none"/>
        </w:rPr>
        <w:t>The use of honey bees and bee products to assess environmental pollution in Italy.</w:t>
      </w:r>
      <w:r w:rsidRPr="00C06C07">
        <w:rPr>
          <w:rFonts w:ascii="Times New Roman" w:eastAsia="Times New Roman" w:hAnsi="Times New Roman" w:cs="Times New Roman"/>
          <w:kern w:val="0"/>
          <w:highlight w:val="yellow"/>
          <w14:ligatures w14:val="none"/>
        </w:rPr>
        <w:t xml:space="preserve"> </w:t>
      </w:r>
      <w:proofErr w:type="spellStart"/>
      <w:r w:rsidRPr="00C06C07">
        <w:rPr>
          <w:rFonts w:ascii="Times New Roman" w:eastAsia="Times New Roman" w:hAnsi="Times New Roman" w:cs="Times New Roman"/>
          <w:kern w:val="0"/>
          <w:highlight w:val="yellow"/>
          <w14:ligatures w14:val="none"/>
        </w:rPr>
        <w:t>Apiacta</w:t>
      </w:r>
      <w:proofErr w:type="spellEnd"/>
      <w:r w:rsidRPr="00C06C07">
        <w:rPr>
          <w:rFonts w:ascii="Times New Roman" w:eastAsia="Times New Roman" w:hAnsi="Times New Roman" w:cs="Times New Roman"/>
          <w:kern w:val="0"/>
          <w:highlight w:val="yellow"/>
          <w14:ligatures w14:val="none"/>
        </w:rPr>
        <w:t>, 38, 63–70.</w:t>
      </w:r>
    </w:p>
    <w:p w14:paraId="74A717CE"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proofErr w:type="spellStart"/>
      <w:r w:rsidRPr="00C06C07">
        <w:rPr>
          <w:rFonts w:ascii="Times New Roman" w:eastAsia="Times New Roman" w:hAnsi="Times New Roman" w:cs="Times New Roman"/>
          <w:kern w:val="0"/>
          <w:highlight w:val="yellow"/>
          <w14:ligatures w14:val="none"/>
        </w:rPr>
        <w:t>Rainio</w:t>
      </w:r>
      <w:proofErr w:type="spellEnd"/>
      <w:r w:rsidRPr="00C06C07">
        <w:rPr>
          <w:rFonts w:ascii="Times New Roman" w:eastAsia="Times New Roman" w:hAnsi="Times New Roman" w:cs="Times New Roman"/>
          <w:kern w:val="0"/>
          <w:highlight w:val="yellow"/>
          <w14:ligatures w14:val="none"/>
        </w:rPr>
        <w:t xml:space="preserve">, J., &amp; Niemelä, J. (2003). </w:t>
      </w:r>
      <w:r w:rsidRPr="00C06C07">
        <w:rPr>
          <w:rFonts w:ascii="Times New Roman" w:eastAsia="Times New Roman" w:hAnsi="Times New Roman" w:cs="Times New Roman"/>
          <w:i/>
          <w:iCs/>
          <w:kern w:val="0"/>
          <w:highlight w:val="yellow"/>
          <w14:ligatures w14:val="none"/>
        </w:rPr>
        <w:t xml:space="preserve">Ground beetles (Coleoptera: </w:t>
      </w:r>
      <w:proofErr w:type="spellStart"/>
      <w:r w:rsidRPr="00C06C07">
        <w:rPr>
          <w:rFonts w:ascii="Times New Roman" w:eastAsia="Times New Roman" w:hAnsi="Times New Roman" w:cs="Times New Roman"/>
          <w:i/>
          <w:iCs/>
          <w:kern w:val="0"/>
          <w:highlight w:val="yellow"/>
          <w14:ligatures w14:val="none"/>
        </w:rPr>
        <w:t>Carabidae</w:t>
      </w:r>
      <w:proofErr w:type="spellEnd"/>
      <w:r w:rsidRPr="00C06C07">
        <w:rPr>
          <w:rFonts w:ascii="Times New Roman" w:eastAsia="Times New Roman" w:hAnsi="Times New Roman" w:cs="Times New Roman"/>
          <w:i/>
          <w:iCs/>
          <w:kern w:val="0"/>
          <w:highlight w:val="yellow"/>
          <w14:ligatures w14:val="none"/>
        </w:rPr>
        <w:t>) as bioindicators of habitat alteration.</w:t>
      </w:r>
      <w:r w:rsidRPr="00C06C07">
        <w:rPr>
          <w:rFonts w:ascii="Times New Roman" w:eastAsia="Times New Roman" w:hAnsi="Times New Roman" w:cs="Times New Roman"/>
          <w:kern w:val="0"/>
          <w:highlight w:val="yellow"/>
          <w14:ligatures w14:val="none"/>
        </w:rPr>
        <w:t xml:space="preserve"> Ecological Indicators, 3, 27–42.</w:t>
      </w:r>
    </w:p>
    <w:p w14:paraId="49492B80" w14:textId="77777777" w:rsidR="00AD5F3E" w:rsidRPr="00C06C07" w:rsidRDefault="00AD5F3E" w:rsidP="00E0644A">
      <w:pPr>
        <w:pStyle w:val="ListParagraph"/>
        <w:numPr>
          <w:ilvl w:val="0"/>
          <w:numId w:val="3"/>
        </w:numPr>
        <w:spacing w:line="360" w:lineRule="auto"/>
        <w:jc w:val="both"/>
        <w:rPr>
          <w:rFonts w:ascii="Times New Roman" w:hAnsi="Times New Roman" w:cs="Times New Roman"/>
          <w:highlight w:val="yellow"/>
        </w:rPr>
      </w:pPr>
      <w:r w:rsidRPr="00C06C07">
        <w:rPr>
          <w:rFonts w:ascii="Times New Roman" w:hAnsi="Times New Roman" w:cs="Times New Roman"/>
          <w:highlight w:val="yellow"/>
        </w:rPr>
        <w:t xml:space="preserve">Samways, M.J., Barton, P.S., Birkhofer, K., </w:t>
      </w:r>
      <w:proofErr w:type="spellStart"/>
      <w:r w:rsidRPr="00C06C07">
        <w:rPr>
          <w:rFonts w:ascii="Times New Roman" w:hAnsi="Times New Roman" w:cs="Times New Roman"/>
          <w:highlight w:val="yellow"/>
        </w:rPr>
        <w:t>Chichorro</w:t>
      </w:r>
      <w:proofErr w:type="spellEnd"/>
      <w:r w:rsidRPr="00C06C07">
        <w:rPr>
          <w:rFonts w:ascii="Times New Roman" w:hAnsi="Times New Roman" w:cs="Times New Roman"/>
          <w:highlight w:val="yellow"/>
        </w:rPr>
        <w:t>, F., Deacon, C., Fartrmann, T. and Cardoso, (2020); Solutions for humanity on how to Conserve insects. Biological Conservation. 242: 10-27.</w:t>
      </w:r>
    </w:p>
    <w:p w14:paraId="1716BC79" w14:textId="77777777" w:rsidR="00AD5F3E" w:rsidRPr="00C06C07" w:rsidRDefault="00AD5F3E" w:rsidP="00E0644A">
      <w:pPr>
        <w:pStyle w:val="ListParagraph"/>
        <w:numPr>
          <w:ilvl w:val="0"/>
          <w:numId w:val="3"/>
        </w:numPr>
        <w:spacing w:line="360" w:lineRule="auto"/>
        <w:jc w:val="both"/>
        <w:rPr>
          <w:rFonts w:ascii="Times New Roman" w:hAnsi="Times New Roman" w:cs="Times New Roman"/>
          <w:highlight w:val="yellow"/>
        </w:rPr>
      </w:pPr>
      <w:r w:rsidRPr="00C06C07">
        <w:rPr>
          <w:rFonts w:ascii="Times New Roman" w:hAnsi="Times New Roman" w:cs="Times New Roman"/>
          <w:highlight w:val="yellow"/>
        </w:rPr>
        <w:t>Sandin, L., Schmidt- Kloiber, A, Svenning J., Jeppesen, E. and Friberg, N. (2014). A trait-based approach to assess climate change sensitivity of freshwater invertebrates across Swedish ecoregions. Current zoology, 60(2): 221- 232</w:t>
      </w:r>
    </w:p>
    <w:p w14:paraId="5E4921CE" w14:textId="77777777" w:rsidR="00AD5F3E" w:rsidRPr="00C06C07" w:rsidRDefault="00AD5F3E" w:rsidP="00E0644A">
      <w:pPr>
        <w:pStyle w:val="ListParagraph"/>
        <w:numPr>
          <w:ilvl w:val="0"/>
          <w:numId w:val="3"/>
        </w:numPr>
        <w:spacing w:line="360" w:lineRule="auto"/>
        <w:jc w:val="both"/>
        <w:rPr>
          <w:rFonts w:ascii="Times New Roman" w:hAnsi="Times New Roman" w:cs="Times New Roman"/>
          <w:highlight w:val="yellow"/>
        </w:rPr>
      </w:pPr>
      <w:proofErr w:type="spellStart"/>
      <w:r w:rsidRPr="00C06C07">
        <w:rPr>
          <w:rFonts w:ascii="Times New Roman" w:hAnsi="Times New Roman" w:cs="Times New Roman"/>
          <w:highlight w:val="yellow"/>
        </w:rPr>
        <w:t>Schmeller</w:t>
      </w:r>
      <w:proofErr w:type="spellEnd"/>
      <w:r w:rsidRPr="00C06C07">
        <w:rPr>
          <w:rFonts w:ascii="Times New Roman" w:hAnsi="Times New Roman" w:cs="Times New Roman"/>
          <w:highlight w:val="yellow"/>
        </w:rPr>
        <w:t xml:space="preserve">, D.S., </w:t>
      </w:r>
      <w:proofErr w:type="spellStart"/>
      <w:r w:rsidRPr="00C06C07">
        <w:rPr>
          <w:rFonts w:ascii="Times New Roman" w:hAnsi="Times New Roman" w:cs="Times New Roman"/>
          <w:highlight w:val="yellow"/>
        </w:rPr>
        <w:t>Loyau</w:t>
      </w:r>
      <w:proofErr w:type="spellEnd"/>
      <w:r w:rsidRPr="00C06C07">
        <w:rPr>
          <w:rFonts w:ascii="Times New Roman" w:hAnsi="Times New Roman" w:cs="Times New Roman"/>
          <w:highlight w:val="yellow"/>
        </w:rPr>
        <w:t xml:space="preserve">, A., Bao, K., Brack, W., </w:t>
      </w:r>
      <w:proofErr w:type="spellStart"/>
      <w:r w:rsidRPr="00C06C07">
        <w:rPr>
          <w:rFonts w:ascii="Times New Roman" w:hAnsi="Times New Roman" w:cs="Times New Roman"/>
          <w:highlight w:val="yellow"/>
        </w:rPr>
        <w:t>Chatzinotas</w:t>
      </w:r>
      <w:proofErr w:type="spellEnd"/>
      <w:r w:rsidRPr="00C06C07">
        <w:rPr>
          <w:rFonts w:ascii="Times New Roman" w:hAnsi="Times New Roman" w:cs="Times New Roman"/>
          <w:highlight w:val="yellow"/>
        </w:rPr>
        <w:t xml:space="preserve">, A., De </w:t>
      </w:r>
      <w:proofErr w:type="spellStart"/>
      <w:r w:rsidRPr="00C06C07">
        <w:rPr>
          <w:rFonts w:ascii="Times New Roman" w:hAnsi="Times New Roman" w:cs="Times New Roman"/>
          <w:highlight w:val="yellow"/>
        </w:rPr>
        <w:t>Vleeshouwer</w:t>
      </w:r>
      <w:proofErr w:type="spellEnd"/>
      <w:r w:rsidRPr="00C06C07">
        <w:rPr>
          <w:rFonts w:ascii="Times New Roman" w:hAnsi="Times New Roman" w:cs="Times New Roman"/>
          <w:highlight w:val="yellow"/>
        </w:rPr>
        <w:t>, F. and Vredenburg, V. T (2018). People, pollution, and pathogens – Global change impact on mountain freshwater ecosystems. Science of the Total Environment, 622: 756- 763.</w:t>
      </w:r>
    </w:p>
    <w:p w14:paraId="36A2D05A"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C06C07">
        <w:rPr>
          <w:rFonts w:ascii="Times New Roman" w:eastAsia="Times New Roman" w:hAnsi="Times New Roman" w:cs="Times New Roman"/>
          <w:kern w:val="0"/>
          <w:highlight w:val="yellow"/>
          <w14:ligatures w14:val="none"/>
        </w:rPr>
        <w:t xml:space="preserve">Schwieger, S., Holzschuh, A., &amp; </w:t>
      </w:r>
      <w:proofErr w:type="spellStart"/>
      <w:r w:rsidRPr="00C06C07">
        <w:rPr>
          <w:rFonts w:ascii="Times New Roman" w:eastAsia="Times New Roman" w:hAnsi="Times New Roman" w:cs="Times New Roman"/>
          <w:kern w:val="0"/>
          <w:highlight w:val="yellow"/>
          <w14:ligatures w14:val="none"/>
        </w:rPr>
        <w:t>Steffan-Dewenter</w:t>
      </w:r>
      <w:proofErr w:type="spellEnd"/>
      <w:r w:rsidRPr="00C06C07">
        <w:rPr>
          <w:rFonts w:ascii="Times New Roman" w:eastAsia="Times New Roman" w:hAnsi="Times New Roman" w:cs="Times New Roman"/>
          <w:kern w:val="0"/>
          <w:highlight w:val="yellow"/>
          <w14:ligatures w14:val="none"/>
        </w:rPr>
        <w:t xml:space="preserve">, I. (2005). </w:t>
      </w:r>
      <w:r w:rsidRPr="00C06C07">
        <w:rPr>
          <w:rFonts w:ascii="Times New Roman" w:eastAsia="Times New Roman" w:hAnsi="Times New Roman" w:cs="Times New Roman"/>
          <w:i/>
          <w:iCs/>
          <w:kern w:val="0"/>
          <w:highlight w:val="yellow"/>
          <w14:ligatures w14:val="none"/>
        </w:rPr>
        <w:t>Bee communities as composite indicators of crop-diversity gradients.</w:t>
      </w:r>
      <w:r w:rsidRPr="00C06C07">
        <w:rPr>
          <w:rFonts w:ascii="Times New Roman" w:eastAsia="Times New Roman" w:hAnsi="Times New Roman" w:cs="Times New Roman"/>
          <w:kern w:val="0"/>
          <w:highlight w:val="yellow"/>
          <w14:ligatures w14:val="none"/>
        </w:rPr>
        <w:t xml:space="preserve"> Agriculture, Ecosystems &amp; Environment, 108, 217–225.</w:t>
      </w:r>
    </w:p>
    <w:p w14:paraId="1F1FD17B"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C06C07">
        <w:rPr>
          <w:rFonts w:ascii="Times New Roman" w:eastAsia="Times New Roman" w:hAnsi="Times New Roman" w:cs="Times New Roman"/>
          <w:kern w:val="0"/>
          <w:highlight w:val="yellow"/>
          <w:lang w:val="fi-FI"/>
          <w14:ligatures w14:val="none"/>
        </w:rPr>
        <w:t xml:space="preserve">Shafie, N. A., Ramli, R., &amp; Suhaili, Z. (2017). </w:t>
      </w:r>
      <w:r w:rsidRPr="00C06C07">
        <w:rPr>
          <w:rFonts w:ascii="Times New Roman" w:eastAsia="Times New Roman" w:hAnsi="Times New Roman" w:cs="Times New Roman"/>
          <w:i/>
          <w:iCs/>
          <w:kern w:val="0"/>
          <w:highlight w:val="yellow"/>
          <w14:ligatures w14:val="none"/>
        </w:rPr>
        <w:t>Odonata assemblages as indicators of habitat disturbance in Malaysian rivers.</w:t>
      </w:r>
      <w:r w:rsidRPr="00C06C07">
        <w:rPr>
          <w:rFonts w:ascii="Times New Roman" w:eastAsia="Times New Roman" w:hAnsi="Times New Roman" w:cs="Times New Roman"/>
          <w:kern w:val="0"/>
          <w:highlight w:val="yellow"/>
          <w14:ligatures w14:val="none"/>
        </w:rPr>
        <w:t xml:space="preserve"> Tropical Ecology, 58, 469–478.</w:t>
      </w:r>
    </w:p>
    <w:p w14:paraId="22B42BC9" w14:textId="77777777" w:rsidR="00AD5F3E" w:rsidRPr="00C06C07" w:rsidRDefault="00AD5F3E" w:rsidP="00E0644A">
      <w:pPr>
        <w:pStyle w:val="ListParagraph"/>
        <w:numPr>
          <w:ilvl w:val="0"/>
          <w:numId w:val="3"/>
        </w:numPr>
        <w:spacing w:line="360" w:lineRule="auto"/>
        <w:jc w:val="both"/>
        <w:rPr>
          <w:rFonts w:ascii="Times New Roman" w:hAnsi="Times New Roman" w:cs="Times New Roman"/>
          <w:highlight w:val="yellow"/>
        </w:rPr>
      </w:pPr>
      <w:r w:rsidRPr="00C06C07">
        <w:rPr>
          <w:rFonts w:ascii="Times New Roman" w:hAnsi="Times New Roman" w:cs="Times New Roman"/>
          <w:highlight w:val="yellow"/>
        </w:rPr>
        <w:t>Singh, V., Kumar, S., Singh, R., Singh, C. J., Singh, S. P., Rathna, K., ... &amp; Tripathi, N. (2021). Eco-</w:t>
      </w:r>
      <w:proofErr w:type="spellStart"/>
      <w:r w:rsidRPr="00C06C07">
        <w:rPr>
          <w:rFonts w:ascii="Times New Roman" w:hAnsi="Times New Roman" w:cs="Times New Roman"/>
          <w:highlight w:val="yellow"/>
        </w:rPr>
        <w:t>hydryological</w:t>
      </w:r>
      <w:proofErr w:type="spellEnd"/>
      <w:r w:rsidRPr="00C06C07">
        <w:rPr>
          <w:rFonts w:ascii="Times New Roman" w:hAnsi="Times New Roman" w:cs="Times New Roman"/>
          <w:highlight w:val="yellow"/>
        </w:rPr>
        <w:t xml:space="preserve"> impact of bamboo plantation in river bank. </w:t>
      </w:r>
      <w:r w:rsidRPr="00C06C07">
        <w:rPr>
          <w:rFonts w:ascii="Times New Roman" w:hAnsi="Times New Roman" w:cs="Times New Roman"/>
          <w:i/>
          <w:iCs/>
          <w:highlight w:val="yellow"/>
        </w:rPr>
        <w:t>Turkish Online Journal of Qualitative Inquiry</w:t>
      </w:r>
      <w:r w:rsidRPr="00C06C07">
        <w:rPr>
          <w:rFonts w:ascii="Times New Roman" w:hAnsi="Times New Roman" w:cs="Times New Roman"/>
          <w:highlight w:val="yellow"/>
        </w:rPr>
        <w:t>, </w:t>
      </w:r>
      <w:r w:rsidRPr="00C06C07">
        <w:rPr>
          <w:rFonts w:ascii="Times New Roman" w:hAnsi="Times New Roman" w:cs="Times New Roman"/>
          <w:i/>
          <w:iCs/>
          <w:highlight w:val="yellow"/>
        </w:rPr>
        <w:t>12</w:t>
      </w:r>
      <w:r w:rsidRPr="00C06C07">
        <w:rPr>
          <w:rFonts w:ascii="Times New Roman" w:hAnsi="Times New Roman" w:cs="Times New Roman"/>
          <w:highlight w:val="yellow"/>
        </w:rPr>
        <w:t>(7).</w:t>
      </w:r>
    </w:p>
    <w:p w14:paraId="75007829"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C06C07">
        <w:rPr>
          <w:rFonts w:ascii="Times New Roman" w:eastAsia="Times New Roman" w:hAnsi="Times New Roman" w:cs="Times New Roman"/>
          <w:kern w:val="0"/>
          <w:highlight w:val="yellow"/>
          <w:lang w:val="pt-BR"/>
          <w14:ligatures w14:val="none"/>
        </w:rPr>
        <w:t xml:space="preserve">Srivastava, D. S., Tripathi, A., &amp; Singh, R. (2017). </w:t>
      </w:r>
      <w:r w:rsidRPr="00C06C07">
        <w:rPr>
          <w:rFonts w:ascii="Times New Roman" w:eastAsia="Times New Roman" w:hAnsi="Times New Roman" w:cs="Times New Roman"/>
          <w:i/>
          <w:iCs/>
          <w:kern w:val="0"/>
          <w:highlight w:val="yellow"/>
          <w14:ligatures w14:val="none"/>
        </w:rPr>
        <w:t>Ant communities (Formicidae) as indicators of reforestation recovery in tropical landscapes.</w:t>
      </w:r>
      <w:r w:rsidRPr="00C06C07">
        <w:rPr>
          <w:rFonts w:ascii="Times New Roman" w:eastAsia="Times New Roman" w:hAnsi="Times New Roman" w:cs="Times New Roman"/>
          <w:kern w:val="0"/>
          <w:highlight w:val="yellow"/>
          <w14:ligatures w14:val="none"/>
        </w:rPr>
        <w:t xml:space="preserve"> Environmental Monitoring and Assessment, 189, 313.</w:t>
      </w:r>
    </w:p>
    <w:p w14:paraId="2E0EBB4D" w14:textId="77777777" w:rsidR="00AD5F3E" w:rsidRPr="00C06C07"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C06C07">
        <w:rPr>
          <w:rFonts w:ascii="Times New Roman" w:eastAsia="Times New Roman" w:hAnsi="Times New Roman" w:cs="Times New Roman"/>
          <w:kern w:val="0"/>
          <w:highlight w:val="yellow"/>
          <w14:ligatures w14:val="none"/>
        </w:rPr>
        <w:lastRenderedPageBreak/>
        <w:t xml:space="preserve">Steiner, W. (1995). </w:t>
      </w:r>
      <w:r w:rsidRPr="00C06C07">
        <w:rPr>
          <w:rFonts w:ascii="Times New Roman" w:eastAsia="Times New Roman" w:hAnsi="Times New Roman" w:cs="Times New Roman"/>
          <w:i/>
          <w:iCs/>
          <w:kern w:val="0"/>
          <w:highlight w:val="yellow"/>
          <w14:ligatures w14:val="none"/>
        </w:rPr>
        <w:t>Collembola as indicators of air pollution and acid deposition.</w:t>
      </w:r>
      <w:r w:rsidRPr="00C06C07">
        <w:rPr>
          <w:rFonts w:ascii="Times New Roman" w:eastAsia="Times New Roman" w:hAnsi="Times New Roman" w:cs="Times New Roman"/>
          <w:kern w:val="0"/>
          <w:highlight w:val="yellow"/>
          <w14:ligatures w14:val="none"/>
        </w:rPr>
        <w:t xml:space="preserve"> Environmental Pollution, 87, 255–260.</w:t>
      </w:r>
    </w:p>
    <w:p w14:paraId="06343CF0" w14:textId="77777777" w:rsidR="00AD5F3E" w:rsidRPr="00C06C07" w:rsidRDefault="00AD5F3E" w:rsidP="00792D65">
      <w:pPr>
        <w:pStyle w:val="ListParagraph"/>
        <w:numPr>
          <w:ilvl w:val="0"/>
          <w:numId w:val="3"/>
        </w:numPr>
        <w:spacing w:line="360" w:lineRule="auto"/>
        <w:jc w:val="both"/>
        <w:rPr>
          <w:rFonts w:ascii="Times New Roman" w:hAnsi="Times New Roman" w:cs="Times New Roman"/>
          <w:highlight w:val="yellow"/>
        </w:rPr>
      </w:pPr>
      <w:r w:rsidRPr="00C06C07">
        <w:rPr>
          <w:rFonts w:ascii="Times New Roman" w:hAnsi="Times New Roman" w:cs="Times New Roman"/>
          <w:highlight w:val="yellow"/>
        </w:rPr>
        <w:t>Tiwari, A. K., &amp; Pal, D. B. (2022). eutrophication in the river ecosystem. </w:t>
      </w:r>
      <w:r w:rsidRPr="00C06C07">
        <w:rPr>
          <w:rFonts w:ascii="Times New Roman" w:hAnsi="Times New Roman" w:cs="Times New Roman"/>
          <w:i/>
          <w:iCs/>
          <w:highlight w:val="yellow"/>
        </w:rPr>
        <w:t>Ecological Significance of River Ecosystems: Challenges and Management Strategies</w:t>
      </w:r>
      <w:r w:rsidRPr="00C06C07">
        <w:rPr>
          <w:rFonts w:ascii="Times New Roman" w:hAnsi="Times New Roman" w:cs="Times New Roman"/>
          <w:highlight w:val="yellow"/>
        </w:rPr>
        <w:t>, 203.</w:t>
      </w:r>
    </w:p>
    <w:p w14:paraId="21DDD097" w14:textId="33A25295" w:rsidR="001E0CEE" w:rsidRPr="00C06C07" w:rsidRDefault="001E0CEE" w:rsidP="00792D65">
      <w:pPr>
        <w:pStyle w:val="ListParagraph"/>
        <w:numPr>
          <w:ilvl w:val="0"/>
          <w:numId w:val="3"/>
        </w:numPr>
        <w:spacing w:line="360" w:lineRule="auto"/>
        <w:jc w:val="both"/>
        <w:rPr>
          <w:rFonts w:ascii="Times New Roman" w:hAnsi="Times New Roman" w:cs="Times New Roman"/>
          <w:highlight w:val="yellow"/>
        </w:rPr>
      </w:pPr>
      <w:r w:rsidRPr="00C06C07">
        <w:rPr>
          <w:rFonts w:ascii="Times New Roman" w:hAnsi="Times New Roman" w:cs="Times New Roman"/>
          <w:highlight w:val="yellow"/>
          <w:lang w:val="pt-BR"/>
        </w:rPr>
        <w:t xml:space="preserve">Paul, G. K., Kumar, P., Kumar, N., Shivakumar, P., Alam, S. S., Devi, R. S., &amp; Kumar, S. (2025). </w:t>
      </w:r>
      <w:r w:rsidRPr="00C06C07">
        <w:rPr>
          <w:rFonts w:ascii="Times New Roman" w:hAnsi="Times New Roman" w:cs="Times New Roman"/>
          <w:highlight w:val="yellow"/>
        </w:rPr>
        <w:t xml:space="preserve">Threatened freshwater faunal species of India and their conservation strategies. Asian Journal of Environment &amp; Ecology, 24(6), 282–290.   </w:t>
      </w:r>
    </w:p>
    <w:p w14:paraId="50A9637A" w14:textId="0FBFD47B" w:rsidR="001E0CEE" w:rsidRPr="00C06C07" w:rsidRDefault="001E0CEE" w:rsidP="00792D65">
      <w:pPr>
        <w:pStyle w:val="ListParagraph"/>
        <w:numPr>
          <w:ilvl w:val="0"/>
          <w:numId w:val="3"/>
        </w:numPr>
        <w:spacing w:line="360" w:lineRule="auto"/>
        <w:jc w:val="both"/>
        <w:rPr>
          <w:rFonts w:ascii="Times New Roman" w:hAnsi="Times New Roman" w:cs="Times New Roman"/>
          <w:highlight w:val="yellow"/>
        </w:rPr>
      </w:pPr>
      <w:proofErr w:type="spellStart"/>
      <w:r w:rsidRPr="00C06C07">
        <w:rPr>
          <w:rFonts w:ascii="Times New Roman" w:hAnsi="Times New Roman" w:cs="Times New Roman"/>
          <w:highlight w:val="yellow"/>
        </w:rPr>
        <w:t>Zamanpoore</w:t>
      </w:r>
      <w:proofErr w:type="spellEnd"/>
      <w:r w:rsidRPr="00C06C07">
        <w:rPr>
          <w:rFonts w:ascii="Times New Roman" w:hAnsi="Times New Roman" w:cs="Times New Roman"/>
          <w:highlight w:val="yellow"/>
        </w:rPr>
        <w:t xml:space="preserve">, M., &amp; Abbaspour, F. (2024). A foundational study of the </w:t>
      </w:r>
      <w:proofErr w:type="spellStart"/>
      <w:r w:rsidRPr="00C06C07">
        <w:rPr>
          <w:rFonts w:ascii="Times New Roman" w:hAnsi="Times New Roman" w:cs="Times New Roman"/>
          <w:highlight w:val="yellow"/>
        </w:rPr>
        <w:t>Dehram</w:t>
      </w:r>
      <w:proofErr w:type="spellEnd"/>
      <w:r w:rsidRPr="00C06C07">
        <w:rPr>
          <w:rFonts w:ascii="Times New Roman" w:hAnsi="Times New Roman" w:cs="Times New Roman"/>
          <w:highlight w:val="yellow"/>
        </w:rPr>
        <w:t xml:space="preserve"> River’s aquatic ecosystem: Bridging fresh and brackish water. Asian Journal of Fisheries and Aquatic Research, 26(5), 97–110. </w:t>
      </w:r>
    </w:p>
    <w:p w14:paraId="210E8995" w14:textId="6278C6DD" w:rsidR="003E3995" w:rsidRPr="00C06C07" w:rsidRDefault="003E3995" w:rsidP="00792D65">
      <w:pPr>
        <w:pStyle w:val="ListParagraph"/>
        <w:numPr>
          <w:ilvl w:val="0"/>
          <w:numId w:val="3"/>
        </w:numPr>
        <w:spacing w:line="360" w:lineRule="auto"/>
        <w:jc w:val="both"/>
        <w:rPr>
          <w:rFonts w:ascii="Times New Roman" w:hAnsi="Times New Roman" w:cs="Times New Roman"/>
          <w:highlight w:val="yellow"/>
        </w:rPr>
      </w:pPr>
      <w:r w:rsidRPr="00C06C07">
        <w:rPr>
          <w:rFonts w:ascii="Times New Roman" w:hAnsi="Times New Roman" w:cs="Times New Roman"/>
          <w:highlight w:val="yellow"/>
        </w:rPr>
        <w:t xml:space="preserve">Starr, S. M., &amp; Wallace, J. R. (2021). Ecology and biology of aquatic insects. Insects, 12(1), 51.   </w:t>
      </w:r>
      <w:bookmarkStart w:id="1" w:name="_GoBack"/>
      <w:bookmarkEnd w:id="1"/>
    </w:p>
    <w:sectPr w:rsidR="003E3995" w:rsidRPr="00C06C0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9D8EF" w14:textId="77777777" w:rsidR="002E2777" w:rsidRDefault="002E2777" w:rsidP="005470B4">
      <w:pPr>
        <w:spacing w:after="0" w:line="240" w:lineRule="auto"/>
      </w:pPr>
      <w:r>
        <w:separator/>
      </w:r>
    </w:p>
  </w:endnote>
  <w:endnote w:type="continuationSeparator" w:id="0">
    <w:p w14:paraId="3F01ECFD" w14:textId="77777777" w:rsidR="002E2777" w:rsidRDefault="002E2777" w:rsidP="0054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2CD4F" w14:textId="77777777" w:rsidR="005470B4" w:rsidRDefault="00547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332F9" w14:textId="77777777" w:rsidR="005470B4" w:rsidRDefault="00547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F632F" w14:textId="77777777" w:rsidR="005470B4" w:rsidRDefault="00547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FBCE8" w14:textId="77777777" w:rsidR="002E2777" w:rsidRDefault="002E2777" w:rsidP="005470B4">
      <w:pPr>
        <w:spacing w:after="0" w:line="240" w:lineRule="auto"/>
      </w:pPr>
      <w:r>
        <w:separator/>
      </w:r>
    </w:p>
  </w:footnote>
  <w:footnote w:type="continuationSeparator" w:id="0">
    <w:p w14:paraId="7C10ED08" w14:textId="77777777" w:rsidR="002E2777" w:rsidRDefault="002E2777" w:rsidP="00547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27A95" w14:textId="07FBE727" w:rsidR="005470B4" w:rsidRDefault="00C06C07">
    <w:pPr>
      <w:pStyle w:val="Header"/>
    </w:pPr>
    <w:r>
      <w:rPr>
        <w:noProof/>
      </w:rPr>
      <w:pict w14:anchorId="5EE16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720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B292C" w14:textId="4913F17C" w:rsidR="005470B4" w:rsidRDefault="00C06C07">
    <w:pPr>
      <w:pStyle w:val="Header"/>
    </w:pPr>
    <w:r>
      <w:rPr>
        <w:noProof/>
      </w:rPr>
      <w:pict w14:anchorId="3238D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720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2CF20" w14:textId="7D7BBC80" w:rsidR="005470B4" w:rsidRDefault="00C06C07">
    <w:pPr>
      <w:pStyle w:val="Header"/>
    </w:pPr>
    <w:r>
      <w:rPr>
        <w:noProof/>
      </w:rPr>
      <w:pict w14:anchorId="75D4B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720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74781"/>
    <w:multiLevelType w:val="hybridMultilevel"/>
    <w:tmpl w:val="81BCA35A"/>
    <w:lvl w:ilvl="0" w:tplc="1CDA602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840D1D"/>
    <w:multiLevelType w:val="multilevel"/>
    <w:tmpl w:val="6BE84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9A1AFF"/>
    <w:multiLevelType w:val="hybridMultilevel"/>
    <w:tmpl w:val="B1DE2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B678B5"/>
    <w:multiLevelType w:val="hybridMultilevel"/>
    <w:tmpl w:val="264C7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2MjS1NDY2NLIwtzBS0lEKTi0uzszPAykwqQUAQVwgDywAAAA="/>
  </w:docVars>
  <w:rsids>
    <w:rsidRoot w:val="00792D65"/>
    <w:rsid w:val="00036775"/>
    <w:rsid w:val="0004328B"/>
    <w:rsid w:val="00052524"/>
    <w:rsid w:val="000D5CA3"/>
    <w:rsid w:val="00131462"/>
    <w:rsid w:val="00193B29"/>
    <w:rsid w:val="00197797"/>
    <w:rsid w:val="001E0CEE"/>
    <w:rsid w:val="0020563B"/>
    <w:rsid w:val="00240953"/>
    <w:rsid w:val="00287AF5"/>
    <w:rsid w:val="0029596C"/>
    <w:rsid w:val="002B7F26"/>
    <w:rsid w:val="002E2777"/>
    <w:rsid w:val="003135A0"/>
    <w:rsid w:val="003C07C8"/>
    <w:rsid w:val="003D1E12"/>
    <w:rsid w:val="003E3995"/>
    <w:rsid w:val="0045549E"/>
    <w:rsid w:val="004728CE"/>
    <w:rsid w:val="004F4B44"/>
    <w:rsid w:val="00540D49"/>
    <w:rsid w:val="005470B4"/>
    <w:rsid w:val="00565393"/>
    <w:rsid w:val="00597E4D"/>
    <w:rsid w:val="005B6594"/>
    <w:rsid w:val="00604202"/>
    <w:rsid w:val="006124E7"/>
    <w:rsid w:val="007734AC"/>
    <w:rsid w:val="00792D65"/>
    <w:rsid w:val="007C7D4B"/>
    <w:rsid w:val="00872570"/>
    <w:rsid w:val="008C42EE"/>
    <w:rsid w:val="00965031"/>
    <w:rsid w:val="009664A9"/>
    <w:rsid w:val="009754E9"/>
    <w:rsid w:val="009E275A"/>
    <w:rsid w:val="00A16A44"/>
    <w:rsid w:val="00A52F78"/>
    <w:rsid w:val="00AA1320"/>
    <w:rsid w:val="00AA31B3"/>
    <w:rsid w:val="00AA60E4"/>
    <w:rsid w:val="00AC47E6"/>
    <w:rsid w:val="00AD5F3E"/>
    <w:rsid w:val="00B17091"/>
    <w:rsid w:val="00B2154D"/>
    <w:rsid w:val="00B66BEB"/>
    <w:rsid w:val="00B755EC"/>
    <w:rsid w:val="00B77243"/>
    <w:rsid w:val="00C06C07"/>
    <w:rsid w:val="00C23974"/>
    <w:rsid w:val="00C26546"/>
    <w:rsid w:val="00C51891"/>
    <w:rsid w:val="00CF6AC9"/>
    <w:rsid w:val="00D20139"/>
    <w:rsid w:val="00D718D7"/>
    <w:rsid w:val="00D93676"/>
    <w:rsid w:val="00D96CC8"/>
    <w:rsid w:val="00E02F33"/>
    <w:rsid w:val="00E0644A"/>
    <w:rsid w:val="00E659A6"/>
    <w:rsid w:val="00E74F41"/>
    <w:rsid w:val="00E8417C"/>
    <w:rsid w:val="00EB4B4B"/>
    <w:rsid w:val="00F32D1E"/>
    <w:rsid w:val="00F33DA1"/>
    <w:rsid w:val="00F41858"/>
    <w:rsid w:val="00FA4226"/>
    <w:rsid w:val="00FB2C1F"/>
    <w:rsid w:val="00FD2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D8900F4"/>
  <w15:docId w15:val="{21C010C0-A7CF-421D-AF1A-15D86428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D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2D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2D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2D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2D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2D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2D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2D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2D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D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2D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2D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2D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2D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2D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2D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2D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2D65"/>
    <w:rPr>
      <w:rFonts w:eastAsiaTheme="majorEastAsia" w:cstheme="majorBidi"/>
      <w:color w:val="272727" w:themeColor="text1" w:themeTint="D8"/>
    </w:rPr>
  </w:style>
  <w:style w:type="paragraph" w:styleId="Title">
    <w:name w:val="Title"/>
    <w:basedOn w:val="Normal"/>
    <w:next w:val="Normal"/>
    <w:link w:val="TitleChar"/>
    <w:uiPriority w:val="10"/>
    <w:qFormat/>
    <w:rsid w:val="00792D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D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D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2D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2D65"/>
    <w:pPr>
      <w:spacing w:before="160"/>
      <w:jc w:val="center"/>
    </w:pPr>
    <w:rPr>
      <w:i/>
      <w:iCs/>
      <w:color w:val="404040" w:themeColor="text1" w:themeTint="BF"/>
    </w:rPr>
  </w:style>
  <w:style w:type="character" w:customStyle="1" w:styleId="QuoteChar">
    <w:name w:val="Quote Char"/>
    <w:basedOn w:val="DefaultParagraphFont"/>
    <w:link w:val="Quote"/>
    <w:uiPriority w:val="29"/>
    <w:rsid w:val="00792D65"/>
    <w:rPr>
      <w:i/>
      <w:iCs/>
      <w:color w:val="404040" w:themeColor="text1" w:themeTint="BF"/>
    </w:rPr>
  </w:style>
  <w:style w:type="paragraph" w:styleId="ListParagraph">
    <w:name w:val="List Paragraph"/>
    <w:basedOn w:val="Normal"/>
    <w:uiPriority w:val="34"/>
    <w:qFormat/>
    <w:rsid w:val="00792D65"/>
    <w:pPr>
      <w:ind w:left="720"/>
      <w:contextualSpacing/>
    </w:pPr>
  </w:style>
  <w:style w:type="character" w:styleId="IntenseEmphasis">
    <w:name w:val="Intense Emphasis"/>
    <w:basedOn w:val="DefaultParagraphFont"/>
    <w:uiPriority w:val="21"/>
    <w:qFormat/>
    <w:rsid w:val="00792D65"/>
    <w:rPr>
      <w:i/>
      <w:iCs/>
      <w:color w:val="2F5496" w:themeColor="accent1" w:themeShade="BF"/>
    </w:rPr>
  </w:style>
  <w:style w:type="paragraph" w:styleId="IntenseQuote">
    <w:name w:val="Intense Quote"/>
    <w:basedOn w:val="Normal"/>
    <w:next w:val="Normal"/>
    <w:link w:val="IntenseQuoteChar"/>
    <w:uiPriority w:val="30"/>
    <w:qFormat/>
    <w:rsid w:val="00792D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2D65"/>
    <w:rPr>
      <w:i/>
      <w:iCs/>
      <w:color w:val="2F5496" w:themeColor="accent1" w:themeShade="BF"/>
    </w:rPr>
  </w:style>
  <w:style w:type="character" w:styleId="IntenseReference">
    <w:name w:val="Intense Reference"/>
    <w:basedOn w:val="DefaultParagraphFont"/>
    <w:uiPriority w:val="32"/>
    <w:qFormat/>
    <w:rsid w:val="00792D65"/>
    <w:rPr>
      <w:b/>
      <w:bCs/>
      <w:smallCaps/>
      <w:color w:val="2F5496" w:themeColor="accent1" w:themeShade="BF"/>
      <w:spacing w:val="5"/>
    </w:rPr>
  </w:style>
  <w:style w:type="table" w:styleId="TableGrid">
    <w:name w:val="Table Grid"/>
    <w:basedOn w:val="TableNormal"/>
    <w:uiPriority w:val="39"/>
    <w:rsid w:val="00131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563B"/>
    <w:rPr>
      <w:rFonts w:ascii="Times New Roman" w:hAnsi="Times New Roman" w:cs="Times New Roman"/>
    </w:rPr>
  </w:style>
  <w:style w:type="character" w:styleId="Emphasis">
    <w:name w:val="Emphasis"/>
    <w:basedOn w:val="DefaultParagraphFont"/>
    <w:uiPriority w:val="20"/>
    <w:qFormat/>
    <w:rsid w:val="00AD5F3E"/>
    <w:rPr>
      <w:i/>
      <w:iCs/>
    </w:rPr>
  </w:style>
  <w:style w:type="character" w:styleId="Strong">
    <w:name w:val="Strong"/>
    <w:basedOn w:val="DefaultParagraphFont"/>
    <w:uiPriority w:val="22"/>
    <w:qFormat/>
    <w:rsid w:val="00AD5F3E"/>
    <w:rPr>
      <w:b/>
      <w:bCs/>
    </w:rPr>
  </w:style>
  <w:style w:type="paragraph" w:styleId="Header">
    <w:name w:val="header"/>
    <w:basedOn w:val="Normal"/>
    <w:link w:val="HeaderChar"/>
    <w:uiPriority w:val="99"/>
    <w:unhideWhenUsed/>
    <w:rsid w:val="00547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B4"/>
  </w:style>
  <w:style w:type="paragraph" w:styleId="Footer">
    <w:name w:val="footer"/>
    <w:basedOn w:val="Normal"/>
    <w:link w:val="FooterChar"/>
    <w:uiPriority w:val="99"/>
    <w:unhideWhenUsed/>
    <w:rsid w:val="00547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B4"/>
  </w:style>
  <w:style w:type="paragraph" w:styleId="Revision">
    <w:name w:val="Revision"/>
    <w:hidden/>
    <w:uiPriority w:val="99"/>
    <w:semiHidden/>
    <w:rsid w:val="002B7F26"/>
    <w:pPr>
      <w:spacing w:after="0" w:line="240" w:lineRule="auto"/>
    </w:pPr>
  </w:style>
  <w:style w:type="paragraph" w:styleId="BalloonText">
    <w:name w:val="Balloon Text"/>
    <w:basedOn w:val="Normal"/>
    <w:link w:val="BalloonTextChar"/>
    <w:uiPriority w:val="99"/>
    <w:semiHidden/>
    <w:unhideWhenUsed/>
    <w:rsid w:val="00455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EPT Richness</c:v>
                </c:pt>
              </c:strCache>
            </c:strRef>
          </c:tx>
          <c:spPr>
            <a:solidFill>
              <a:schemeClr val="accent1"/>
            </a:solidFill>
            <a:ln>
              <a:noFill/>
            </a:ln>
            <a:effectLst/>
          </c:spPr>
          <c:invertIfNegative val="0"/>
          <c:cat>
            <c:strRef>
              <c:f>Sheet1!$B$1:$D$1</c:f>
              <c:strCache>
                <c:ptCount val="3"/>
                <c:pt idx="0">
                  <c:v>Upstream</c:v>
                </c:pt>
                <c:pt idx="1">
                  <c:v>Midstream</c:v>
                </c:pt>
                <c:pt idx="2">
                  <c:v>Downstream</c:v>
                </c:pt>
              </c:strCache>
            </c:strRef>
          </c:cat>
          <c:val>
            <c:numRef>
              <c:f>Sheet1!$B$2:$D$2</c:f>
              <c:numCache>
                <c:formatCode>General</c:formatCode>
                <c:ptCount val="3"/>
                <c:pt idx="0">
                  <c:v>16</c:v>
                </c:pt>
                <c:pt idx="1">
                  <c:v>9</c:v>
                </c:pt>
                <c:pt idx="2">
                  <c:v>5</c:v>
                </c:pt>
              </c:numCache>
            </c:numRef>
          </c:val>
          <c:extLst>
            <c:ext xmlns:c16="http://schemas.microsoft.com/office/drawing/2014/chart" uri="{C3380CC4-5D6E-409C-BE32-E72D297353CC}">
              <c16:uniqueId val="{00000000-350C-4012-B12C-67CC595F1E04}"/>
            </c:ext>
          </c:extLst>
        </c:ser>
        <c:dLbls>
          <c:showLegendKey val="0"/>
          <c:showVal val="0"/>
          <c:showCatName val="0"/>
          <c:showSerName val="0"/>
          <c:showPercent val="0"/>
          <c:showBubbleSize val="0"/>
        </c:dLbls>
        <c:gapWidth val="219"/>
        <c:overlap val="-27"/>
        <c:axId val="752262144"/>
        <c:axId val="670483008"/>
      </c:barChart>
      <c:catAx>
        <c:axId val="7522621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Sampling Sites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70483008"/>
        <c:crosses val="autoZero"/>
        <c:auto val="1"/>
        <c:lblAlgn val="ctr"/>
        <c:lblOffset val="100"/>
        <c:noMultiLvlLbl val="0"/>
      </c:catAx>
      <c:valAx>
        <c:axId val="67048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EPT Richness  Title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752262144"/>
        <c:crosses val="autoZero"/>
        <c:crossBetween val="between"/>
      </c:valAx>
      <c:spPr>
        <a:noFill/>
        <a:ln>
          <a:solidFill>
            <a:schemeClr val="tx1"/>
          </a:solid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Sheet1!$A$18</c:f>
              <c:strCache>
                <c:ptCount val="1"/>
                <c:pt idx="0">
                  <c:v>BMWP Score</c:v>
                </c:pt>
              </c:strCache>
            </c:strRef>
          </c:tx>
          <c:spPr>
            <a:solidFill>
              <a:schemeClr val="accent1"/>
            </a:solidFill>
            <a:ln>
              <a:noFill/>
            </a:ln>
            <a:effectLst/>
          </c:spPr>
          <c:invertIfNegative val="0"/>
          <c:cat>
            <c:strRef>
              <c:f>Sheet1!$B$17:$D$17</c:f>
              <c:strCache>
                <c:ptCount val="3"/>
                <c:pt idx="0">
                  <c:v>Upstream</c:v>
                </c:pt>
                <c:pt idx="1">
                  <c:v>Midstream</c:v>
                </c:pt>
                <c:pt idx="2">
                  <c:v>Downstream</c:v>
                </c:pt>
              </c:strCache>
            </c:strRef>
          </c:cat>
          <c:val>
            <c:numRef>
              <c:f>Sheet1!$B$18:$D$18</c:f>
              <c:numCache>
                <c:formatCode>General</c:formatCode>
                <c:ptCount val="3"/>
                <c:pt idx="0">
                  <c:v>95</c:v>
                </c:pt>
                <c:pt idx="1">
                  <c:v>56</c:v>
                </c:pt>
                <c:pt idx="2">
                  <c:v>32</c:v>
                </c:pt>
              </c:numCache>
            </c:numRef>
          </c:val>
          <c:extLst>
            <c:ext xmlns:c16="http://schemas.microsoft.com/office/drawing/2014/chart" uri="{C3380CC4-5D6E-409C-BE32-E72D297353CC}">
              <c16:uniqueId val="{00000000-4A69-4689-904D-1DA0367274D8}"/>
            </c:ext>
          </c:extLst>
        </c:ser>
        <c:dLbls>
          <c:showLegendKey val="0"/>
          <c:showVal val="0"/>
          <c:showCatName val="0"/>
          <c:showSerName val="0"/>
          <c:showPercent val="0"/>
          <c:showBubbleSize val="0"/>
        </c:dLbls>
        <c:gapWidth val="219"/>
        <c:overlap val="-27"/>
        <c:axId val="694430208"/>
        <c:axId val="670485312"/>
      </c:barChart>
      <c:catAx>
        <c:axId val="6944302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Sampling Sites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70485312"/>
        <c:crosses val="autoZero"/>
        <c:auto val="1"/>
        <c:lblAlgn val="ctr"/>
        <c:lblOffset val="100"/>
        <c:noMultiLvlLbl val="0"/>
      </c:catAx>
      <c:valAx>
        <c:axId val="67048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BMWP Score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94430208"/>
        <c:crosses val="autoZero"/>
        <c:crossBetween val="between"/>
      </c:valAx>
      <c:spPr>
        <a:noFill/>
        <a:ln>
          <a:solidFill>
            <a:schemeClr val="tx1"/>
          </a:solid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Sheet1!$A$34</c:f>
              <c:strCache>
                <c:ptCount val="1"/>
                <c:pt idx="0">
                  <c:v>ASPT</c:v>
                </c:pt>
              </c:strCache>
            </c:strRef>
          </c:tx>
          <c:spPr>
            <a:solidFill>
              <a:schemeClr val="accent1"/>
            </a:solidFill>
            <a:ln>
              <a:noFill/>
            </a:ln>
            <a:effectLst/>
          </c:spPr>
          <c:invertIfNegative val="0"/>
          <c:cat>
            <c:strRef>
              <c:f>Sheet1!$B$33:$D$33</c:f>
              <c:strCache>
                <c:ptCount val="3"/>
                <c:pt idx="0">
                  <c:v>Upstream</c:v>
                </c:pt>
                <c:pt idx="1">
                  <c:v>Midstream</c:v>
                </c:pt>
                <c:pt idx="2">
                  <c:v>Downstream</c:v>
                </c:pt>
              </c:strCache>
            </c:strRef>
          </c:cat>
          <c:val>
            <c:numRef>
              <c:f>Sheet1!$B$34:$D$34</c:f>
              <c:numCache>
                <c:formatCode>General</c:formatCode>
                <c:ptCount val="3"/>
                <c:pt idx="0">
                  <c:v>6.2</c:v>
                </c:pt>
                <c:pt idx="1">
                  <c:v>4.8</c:v>
                </c:pt>
                <c:pt idx="2">
                  <c:v>3.1</c:v>
                </c:pt>
              </c:numCache>
            </c:numRef>
          </c:val>
          <c:extLst>
            <c:ext xmlns:c16="http://schemas.microsoft.com/office/drawing/2014/chart" uri="{C3380CC4-5D6E-409C-BE32-E72D297353CC}">
              <c16:uniqueId val="{00000000-0492-45F2-9F3B-8B8CFCFEE3A0}"/>
            </c:ext>
          </c:extLst>
        </c:ser>
        <c:dLbls>
          <c:showLegendKey val="0"/>
          <c:showVal val="0"/>
          <c:showCatName val="0"/>
          <c:showSerName val="0"/>
          <c:showPercent val="0"/>
          <c:showBubbleSize val="0"/>
        </c:dLbls>
        <c:gapWidth val="219"/>
        <c:overlap val="-27"/>
        <c:axId val="694430720"/>
        <c:axId val="670487040"/>
      </c:barChart>
      <c:catAx>
        <c:axId val="6944307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Sampling Sites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70487040"/>
        <c:crosses val="autoZero"/>
        <c:auto val="1"/>
        <c:lblAlgn val="ctr"/>
        <c:lblOffset val="100"/>
        <c:noMultiLvlLbl val="0"/>
      </c:catAx>
      <c:valAx>
        <c:axId val="67048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 ASPT Score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9443072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28</Pages>
  <Words>6804</Words>
  <Characters>38784</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EPUB SOLUTIONS</dc:creator>
  <cp:keywords/>
  <dc:description/>
  <cp:lastModifiedBy>SDI PC New 16</cp:lastModifiedBy>
  <cp:revision>19</cp:revision>
  <dcterms:created xsi:type="dcterms:W3CDTF">2025-10-27T06:37:00Z</dcterms:created>
  <dcterms:modified xsi:type="dcterms:W3CDTF">2025-11-13T10:44:00Z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c99ed225-2e2b-41d6-99a6-f3b45b4e672c</vt:lpwstr>
  </property>
</Properties>
</file>