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17E47" w14:textId="77777777" w:rsidR="008E36E7" w:rsidRPr="00C93CDD" w:rsidRDefault="008E36E7" w:rsidP="008E36E7">
      <w:pPr>
        <w:pStyle w:val="Title"/>
        <w:spacing w:after="0"/>
        <w:jc w:val="both"/>
        <w:rPr>
          <w:rFonts w:ascii="Arial" w:hAnsi="Arial" w:cs="Arial"/>
          <w:b/>
          <w:sz w:val="22"/>
          <w:szCs w:val="22"/>
        </w:rPr>
      </w:pPr>
    </w:p>
    <w:p w14:paraId="744238A4" w14:textId="01B4F3B8" w:rsidR="00C93CDD" w:rsidRDefault="00162C30" w:rsidP="008E36E7">
      <w:pPr>
        <w:pStyle w:val="Affiliation"/>
        <w:spacing w:after="0" w:line="240" w:lineRule="auto"/>
        <w:jc w:val="both"/>
        <w:rPr>
          <w:rFonts w:ascii="Arial" w:hAnsi="Arial" w:cs="Arial"/>
          <w:bCs/>
          <w:sz w:val="22"/>
          <w:szCs w:val="22"/>
        </w:rPr>
      </w:pPr>
      <w:r w:rsidRPr="00162C30">
        <w:rPr>
          <w:b/>
          <w:bCs/>
          <w:highlight w:val="yellow"/>
          <w:lang w:val="en-GB"/>
        </w:rPr>
        <w:t xml:space="preserve">Morphological Diversity and Taxonomic Assessment of </w:t>
      </w:r>
      <w:r w:rsidRPr="00162C30">
        <w:rPr>
          <w:b/>
          <w:bCs/>
          <w:i/>
          <w:iCs/>
          <w:highlight w:val="yellow"/>
          <w:lang w:val="en-GB"/>
        </w:rPr>
        <w:t>Trichoptera</w:t>
      </w:r>
      <w:r w:rsidRPr="00162C30">
        <w:rPr>
          <w:b/>
          <w:bCs/>
          <w:highlight w:val="yellow"/>
          <w:lang w:val="en-GB"/>
        </w:rPr>
        <w:t xml:space="preserve"> in Spring-fed Streams of the </w:t>
      </w:r>
      <w:proofErr w:type="spellStart"/>
      <w:r w:rsidRPr="00162C30">
        <w:rPr>
          <w:b/>
          <w:bCs/>
          <w:highlight w:val="yellow"/>
          <w:lang w:val="en-GB"/>
        </w:rPr>
        <w:t>Garhwal</w:t>
      </w:r>
      <w:proofErr w:type="spellEnd"/>
      <w:r w:rsidRPr="00162C30">
        <w:rPr>
          <w:b/>
          <w:bCs/>
          <w:highlight w:val="yellow"/>
          <w:lang w:val="en-GB"/>
        </w:rPr>
        <w:t xml:space="preserve"> </w:t>
      </w:r>
      <w:r w:rsidRPr="00162C30">
        <w:rPr>
          <w:rFonts w:ascii="Cambria" w:hAnsi="Cambria" w:cs="Arial"/>
          <w:b/>
          <w:highlight w:val="yellow"/>
          <w:lang w:val="en-GB"/>
        </w:rPr>
        <w:t xml:space="preserve">Himalaya, </w:t>
      </w:r>
      <w:proofErr w:type="spellStart"/>
      <w:r w:rsidRPr="00162C30">
        <w:rPr>
          <w:rFonts w:ascii="Cambria" w:hAnsi="Cambria" w:cs="Arial"/>
          <w:b/>
          <w:highlight w:val="yellow"/>
          <w:lang w:val="en-GB"/>
        </w:rPr>
        <w:t>Uttarakhand</w:t>
      </w:r>
      <w:proofErr w:type="gramStart"/>
      <w:r w:rsidR="00BD03A4">
        <w:rPr>
          <w:rFonts w:ascii="Cambria" w:hAnsi="Cambria" w:cs="Arial"/>
          <w:b/>
          <w:lang w:val="en-GB"/>
        </w:rPr>
        <w:t>,India</w:t>
      </w:r>
      <w:proofErr w:type="spellEnd"/>
      <w:proofErr w:type="gramEnd"/>
    </w:p>
    <w:p w14:paraId="3C811C2A" w14:textId="77777777" w:rsidR="00D26001" w:rsidRPr="008070BE" w:rsidRDefault="00D26001" w:rsidP="008E36E7">
      <w:pPr>
        <w:pStyle w:val="Affiliation"/>
        <w:spacing w:after="0" w:line="240" w:lineRule="auto"/>
        <w:jc w:val="both"/>
        <w:rPr>
          <w:rFonts w:ascii="Arial" w:hAnsi="Arial" w:cs="Arial"/>
          <w:bCs/>
          <w:sz w:val="22"/>
          <w:szCs w:val="22"/>
        </w:rPr>
      </w:pPr>
    </w:p>
    <w:p w14:paraId="5ABAAC55" w14:textId="04F68527" w:rsidR="008E36E7" w:rsidRPr="008070BE" w:rsidRDefault="008E36E7" w:rsidP="008E36E7">
      <w:pPr>
        <w:pStyle w:val="Copyright"/>
        <w:spacing w:after="0" w:line="240" w:lineRule="auto"/>
        <w:jc w:val="both"/>
        <w:rPr>
          <w:rFonts w:ascii="Arial" w:hAnsi="Arial" w:cs="Arial"/>
          <w:bCs/>
          <w:sz w:val="22"/>
          <w:szCs w:val="22"/>
        </w:rPr>
        <w:sectPr w:rsidR="008E36E7" w:rsidRPr="008070BE" w:rsidSect="008070B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2016" w:bottom="2016" w:left="2016" w:header="720" w:footer="1296" w:gutter="0"/>
          <w:cols w:space="720"/>
          <w:docGrid w:linePitch="272"/>
        </w:sectPr>
      </w:pPr>
      <w:r w:rsidRPr="008070BE">
        <w:rPr>
          <w:rFonts w:ascii="Arial" w:hAnsi="Arial" w:cs="Arial"/>
          <w:bCs/>
          <w:noProof/>
          <w:sz w:val="22"/>
          <w:szCs w:val="22"/>
          <w:lang w:val="en-IN" w:eastAsia="en-IN"/>
        </w:rPr>
        <mc:AlternateContent>
          <mc:Choice Requires="wps">
            <w:drawing>
              <wp:inline distT="0" distB="0" distL="0" distR="0" wp14:anchorId="6E8591A5" wp14:editId="6CE41495">
                <wp:extent cx="5303520" cy="635"/>
                <wp:effectExtent l="13335" t="13970" r="17145" b="14605"/>
                <wp:docPr id="93534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29967F"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070BE">
        <w:rPr>
          <w:rFonts w:ascii="Arial" w:hAnsi="Arial" w:cs="Arial"/>
          <w:bCs/>
          <w:sz w:val="22"/>
          <w:szCs w:val="22"/>
        </w:rPr>
        <w:t>.</w:t>
      </w:r>
    </w:p>
    <w:p w14:paraId="46723064" w14:textId="77777777" w:rsidR="008E36E7" w:rsidRPr="008070BE" w:rsidRDefault="008E36E7" w:rsidP="008E36E7">
      <w:pPr>
        <w:pStyle w:val="AbstHead"/>
        <w:spacing w:after="0"/>
        <w:jc w:val="both"/>
        <w:rPr>
          <w:rFonts w:ascii="Arial" w:hAnsi="Arial" w:cs="Arial"/>
          <w:szCs w:val="22"/>
        </w:rPr>
      </w:pPr>
      <w:r w:rsidRPr="008070BE">
        <w:rPr>
          <w:rFonts w:ascii="Arial" w:hAnsi="Arial" w:cs="Arial"/>
          <w:szCs w:val="22"/>
        </w:rPr>
        <w:lastRenderedPageBreak/>
        <w:t xml:space="preserve">ABSTRACT </w:t>
      </w:r>
    </w:p>
    <w:p w14:paraId="25B73B4E" w14:textId="77777777" w:rsidR="008E36E7" w:rsidRPr="008070BE" w:rsidRDefault="008E36E7" w:rsidP="008E36E7">
      <w:pPr>
        <w:pStyle w:val="AbstHead"/>
        <w:spacing w:after="0"/>
        <w:jc w:val="both"/>
        <w:rPr>
          <w:rFonts w:ascii="Arial" w:hAnsi="Arial" w:cs="Arial"/>
          <w:b w:val="0"/>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68"/>
      </w:tblGrid>
      <w:tr w:rsidR="008E36E7" w:rsidRPr="00644F78" w14:paraId="3CCAC50A" w14:textId="77777777" w:rsidTr="00644F78">
        <w:trPr>
          <w:trHeight w:val="3826"/>
        </w:trPr>
        <w:tc>
          <w:tcPr>
            <w:tcW w:w="10468" w:type="dxa"/>
            <w:shd w:val="clear" w:color="auto" w:fill="F2F2F2"/>
          </w:tcPr>
          <w:p w14:paraId="7CBB697C" w14:textId="78552743" w:rsidR="008E36E7" w:rsidRPr="00644F78" w:rsidRDefault="008E36E7" w:rsidP="003D4BCA">
            <w:pPr>
              <w:pStyle w:val="Body"/>
              <w:spacing w:after="0"/>
              <w:rPr>
                <w:rFonts w:ascii="Arial" w:eastAsia="Calibri" w:hAnsi="Arial" w:cs="Arial"/>
                <w:bCs/>
                <w:sz w:val="22"/>
                <w:szCs w:val="22"/>
              </w:rPr>
            </w:pPr>
            <w:r w:rsidRPr="00644F78">
              <w:rPr>
                <w:rFonts w:ascii="Arial" w:hAnsi="Arial" w:cs="Arial"/>
                <w:bCs/>
                <w:sz w:val="22"/>
                <w:szCs w:val="22"/>
              </w:rPr>
              <w:t xml:space="preserve">In the present study, samples of </w:t>
            </w:r>
            <w:r w:rsidR="00644F78" w:rsidRPr="00644F78">
              <w:rPr>
                <w:rFonts w:ascii="Arial" w:hAnsi="Arial" w:cs="Arial"/>
                <w:bCs/>
                <w:i/>
                <w:iCs/>
                <w:sz w:val="22"/>
                <w:szCs w:val="22"/>
              </w:rPr>
              <w:t xml:space="preserve">Trichoptera </w:t>
            </w:r>
            <w:r w:rsidRPr="00644F78">
              <w:rPr>
                <w:rFonts w:ascii="Arial" w:hAnsi="Arial" w:cs="Arial"/>
                <w:bCs/>
                <w:sz w:val="22"/>
                <w:szCs w:val="22"/>
              </w:rPr>
              <w:t xml:space="preserve">(Caddisflies) were collected from two spring-fed tributaries, </w:t>
            </w:r>
            <w:proofErr w:type="spellStart"/>
            <w:r w:rsidRPr="00644F78">
              <w:rPr>
                <w:rFonts w:ascii="Arial" w:hAnsi="Arial" w:cs="Arial"/>
                <w:bCs/>
                <w:sz w:val="22"/>
                <w:szCs w:val="22"/>
              </w:rPr>
              <w:t>Khanda</w:t>
            </w:r>
            <w:proofErr w:type="spellEnd"/>
            <w:r w:rsidRPr="00644F78">
              <w:rPr>
                <w:rFonts w:ascii="Arial" w:hAnsi="Arial" w:cs="Arial"/>
                <w:bCs/>
                <w:sz w:val="22"/>
                <w:szCs w:val="22"/>
              </w:rPr>
              <w:t xml:space="preserve"> Gad and </w:t>
            </w:r>
            <w:proofErr w:type="spellStart"/>
            <w:r w:rsidRPr="00644F78">
              <w:rPr>
                <w:rFonts w:ascii="Arial" w:hAnsi="Arial" w:cs="Arial"/>
                <w:bCs/>
                <w:sz w:val="22"/>
                <w:szCs w:val="22"/>
              </w:rPr>
              <w:t>Dhundprayag</w:t>
            </w:r>
            <w:proofErr w:type="spellEnd"/>
            <w:r w:rsidRPr="00644F78">
              <w:rPr>
                <w:rFonts w:ascii="Arial" w:hAnsi="Arial" w:cs="Arial"/>
                <w:bCs/>
                <w:sz w:val="22"/>
                <w:szCs w:val="22"/>
              </w:rPr>
              <w:t xml:space="preserve"> Gad, in the Garhwal region of the Himalayas, Uttarakhand, India. For the taxonomic assessment and morphological study, a detailed examination of morphological and meristic features of each </w:t>
            </w:r>
            <w:r w:rsidR="00644F78">
              <w:rPr>
                <w:rFonts w:ascii="Arial" w:hAnsi="Arial" w:cs="Arial"/>
                <w:bCs/>
                <w:sz w:val="22"/>
                <w:szCs w:val="22"/>
              </w:rPr>
              <w:t xml:space="preserve">collected </w:t>
            </w:r>
            <w:r w:rsidRPr="00644F78">
              <w:rPr>
                <w:rFonts w:ascii="Arial" w:hAnsi="Arial" w:cs="Arial"/>
                <w:bCs/>
                <w:sz w:val="22"/>
                <w:szCs w:val="22"/>
              </w:rPr>
              <w:t>individual was conducted using a microscope and a hand lens. Structural</w:t>
            </w:r>
            <w:r w:rsidRPr="00644F78">
              <w:rPr>
                <w:rFonts w:ascii="Arial" w:hAnsi="Arial" w:cs="Arial"/>
                <w:bCs/>
                <w:sz w:val="22"/>
                <w:szCs w:val="22"/>
                <w:lang w:val="en-IN"/>
              </w:rPr>
              <w:t xml:space="preserve"> observations of the specimens were photographed, identified,</w:t>
            </w:r>
            <w:r w:rsidRPr="00644F78">
              <w:rPr>
                <w:rFonts w:ascii="Arial" w:hAnsi="Arial" w:cs="Arial"/>
                <w:bCs/>
                <w:sz w:val="22"/>
                <w:szCs w:val="22"/>
              </w:rPr>
              <w:t xml:space="preserve"> and validated</w:t>
            </w:r>
            <w:r w:rsidR="00644F78">
              <w:rPr>
                <w:rFonts w:ascii="Arial" w:hAnsi="Arial" w:cs="Arial"/>
                <w:bCs/>
                <w:sz w:val="22"/>
                <w:szCs w:val="22"/>
              </w:rPr>
              <w:t xml:space="preserve"> using a standard key</w:t>
            </w:r>
            <w:r w:rsidRPr="00644F78">
              <w:rPr>
                <w:rFonts w:ascii="Arial" w:hAnsi="Arial" w:cs="Arial"/>
                <w:bCs/>
                <w:sz w:val="22"/>
                <w:szCs w:val="22"/>
              </w:rPr>
              <w:t xml:space="preserve">. A </w:t>
            </w:r>
            <w:r w:rsidRPr="00644F78">
              <w:rPr>
                <w:rFonts w:ascii="Arial" w:hAnsi="Arial" w:cs="Arial"/>
                <w:bCs/>
                <w:sz w:val="22"/>
                <w:szCs w:val="22"/>
                <w:lang w:val="en-IN"/>
              </w:rPr>
              <w:t xml:space="preserve">pencil </w:t>
            </w:r>
            <w:r w:rsidR="000D3542" w:rsidRPr="00644F78">
              <w:rPr>
                <w:rFonts w:ascii="Arial" w:hAnsi="Arial" w:cs="Arial"/>
                <w:bCs/>
                <w:sz w:val="22"/>
                <w:szCs w:val="22"/>
                <w:lang w:val="en-IN"/>
              </w:rPr>
              <w:t xml:space="preserve">drawing of different parts of the </w:t>
            </w:r>
            <w:r w:rsidRPr="00644F78">
              <w:rPr>
                <w:rFonts w:ascii="Arial" w:hAnsi="Arial" w:cs="Arial"/>
                <w:bCs/>
                <w:sz w:val="22"/>
                <w:szCs w:val="22"/>
              </w:rPr>
              <w:t xml:space="preserve">head capsule, thoracic </w:t>
            </w:r>
            <w:proofErr w:type="spellStart"/>
            <w:r w:rsidRPr="00644F78">
              <w:rPr>
                <w:rFonts w:ascii="Arial" w:hAnsi="Arial" w:cs="Arial"/>
                <w:bCs/>
                <w:sz w:val="22"/>
                <w:szCs w:val="22"/>
              </w:rPr>
              <w:t>sclerites</w:t>
            </w:r>
            <w:proofErr w:type="spellEnd"/>
            <w:r w:rsidRPr="00644F78">
              <w:rPr>
                <w:rFonts w:ascii="Arial" w:hAnsi="Arial" w:cs="Arial"/>
                <w:bCs/>
                <w:sz w:val="22"/>
                <w:szCs w:val="22"/>
              </w:rPr>
              <w:t xml:space="preserve">, Labrum, </w:t>
            </w:r>
            <w:proofErr w:type="spellStart"/>
            <w:r w:rsidRPr="00644F78">
              <w:rPr>
                <w:rFonts w:ascii="Arial" w:hAnsi="Arial" w:cs="Arial"/>
                <w:bCs/>
                <w:sz w:val="22"/>
                <w:szCs w:val="22"/>
              </w:rPr>
              <w:t>submetum</w:t>
            </w:r>
            <w:proofErr w:type="spellEnd"/>
            <w:r w:rsidRPr="00644F78">
              <w:rPr>
                <w:rFonts w:ascii="Arial" w:hAnsi="Arial" w:cs="Arial"/>
                <w:bCs/>
                <w:sz w:val="22"/>
                <w:szCs w:val="22"/>
              </w:rPr>
              <w:t>, claws, and anal prolegs was produced,</w:t>
            </w:r>
            <w:r w:rsidRPr="00644F78">
              <w:rPr>
                <w:rFonts w:ascii="Arial" w:hAnsi="Arial" w:cs="Arial"/>
                <w:bCs/>
                <w:sz w:val="22"/>
                <w:szCs w:val="22"/>
                <w:lang w:val="en-IN"/>
              </w:rPr>
              <w:t xml:space="preserve"> and differences were noted. </w:t>
            </w:r>
            <w:r w:rsidRPr="005121E7">
              <w:rPr>
                <w:rFonts w:ascii="Arial" w:hAnsi="Arial" w:cs="Arial"/>
                <w:bCs/>
                <w:sz w:val="22"/>
                <w:szCs w:val="22"/>
                <w:highlight w:val="yellow"/>
                <w:lang w:val="en-IN"/>
              </w:rPr>
              <w:t>Based on the differences and examination, a total of 15 species belonging to six families</w:t>
            </w:r>
            <w:r w:rsidR="000D3542" w:rsidRPr="005121E7">
              <w:rPr>
                <w:rFonts w:ascii="Arial" w:hAnsi="Arial" w:cs="Arial"/>
                <w:bCs/>
                <w:sz w:val="22"/>
                <w:szCs w:val="22"/>
                <w:highlight w:val="yellow"/>
                <w:lang w:val="en-IN"/>
              </w:rPr>
              <w:t xml:space="preserve"> (</w:t>
            </w:r>
            <w:proofErr w:type="spellStart"/>
            <w:r w:rsidR="000D3542" w:rsidRPr="005121E7">
              <w:rPr>
                <w:rFonts w:ascii="Arial" w:hAnsi="Arial" w:cs="Arial"/>
                <w:bCs/>
                <w:sz w:val="22"/>
                <w:szCs w:val="22"/>
                <w:highlight w:val="yellow"/>
                <w:lang w:val="en-IN"/>
              </w:rPr>
              <w:t>Hydropsychidae</w:t>
            </w:r>
            <w:proofErr w:type="spellEnd"/>
            <w:r w:rsidR="000D3542" w:rsidRPr="005121E7">
              <w:rPr>
                <w:rFonts w:ascii="Arial" w:hAnsi="Arial" w:cs="Arial"/>
                <w:bCs/>
                <w:sz w:val="22"/>
                <w:szCs w:val="22"/>
                <w:highlight w:val="yellow"/>
                <w:lang w:val="en-IN"/>
              </w:rPr>
              <w:t xml:space="preserve">, </w:t>
            </w:r>
            <w:proofErr w:type="spellStart"/>
            <w:r w:rsidR="000D3542" w:rsidRPr="005121E7">
              <w:rPr>
                <w:rFonts w:ascii="Arial" w:hAnsi="Arial" w:cs="Arial"/>
                <w:bCs/>
                <w:sz w:val="22"/>
                <w:szCs w:val="22"/>
                <w:highlight w:val="yellow"/>
                <w:lang w:val="en-IN"/>
              </w:rPr>
              <w:t>Philopotamidae</w:t>
            </w:r>
            <w:proofErr w:type="spellEnd"/>
            <w:r w:rsidR="000D3542" w:rsidRPr="005121E7">
              <w:rPr>
                <w:rFonts w:ascii="Arial" w:hAnsi="Arial" w:cs="Arial"/>
                <w:bCs/>
                <w:sz w:val="22"/>
                <w:szCs w:val="22"/>
                <w:highlight w:val="yellow"/>
                <w:lang w:val="en-IN"/>
              </w:rPr>
              <w:t xml:space="preserve">, </w:t>
            </w:r>
            <w:proofErr w:type="spellStart"/>
            <w:r w:rsidR="000D3542" w:rsidRPr="005121E7">
              <w:rPr>
                <w:rFonts w:ascii="Arial" w:hAnsi="Arial" w:cs="Arial"/>
                <w:bCs/>
                <w:sz w:val="22"/>
                <w:szCs w:val="22"/>
                <w:highlight w:val="yellow"/>
                <w:lang w:val="en-IN"/>
              </w:rPr>
              <w:t>Psychomyiidae</w:t>
            </w:r>
            <w:proofErr w:type="spellEnd"/>
            <w:r w:rsidR="000D3542" w:rsidRPr="005121E7">
              <w:rPr>
                <w:rFonts w:ascii="Arial" w:hAnsi="Arial" w:cs="Arial"/>
                <w:bCs/>
                <w:sz w:val="22"/>
                <w:szCs w:val="22"/>
                <w:highlight w:val="yellow"/>
                <w:lang w:val="en-IN"/>
              </w:rPr>
              <w:t xml:space="preserve">, </w:t>
            </w:r>
            <w:proofErr w:type="spellStart"/>
            <w:r w:rsidR="000D3542" w:rsidRPr="005121E7">
              <w:rPr>
                <w:rFonts w:ascii="Arial" w:hAnsi="Arial" w:cs="Arial"/>
                <w:bCs/>
                <w:sz w:val="22"/>
                <w:szCs w:val="22"/>
                <w:highlight w:val="yellow"/>
                <w:lang w:val="en-IN"/>
              </w:rPr>
              <w:t>Rhyacophilidae</w:t>
            </w:r>
            <w:proofErr w:type="spellEnd"/>
            <w:r w:rsidR="000D3542" w:rsidRPr="005121E7">
              <w:rPr>
                <w:rFonts w:ascii="Arial" w:hAnsi="Arial" w:cs="Arial"/>
                <w:bCs/>
                <w:sz w:val="22"/>
                <w:szCs w:val="22"/>
                <w:highlight w:val="yellow"/>
                <w:lang w:val="en-IN"/>
              </w:rPr>
              <w:t xml:space="preserve">, </w:t>
            </w:r>
            <w:proofErr w:type="spellStart"/>
            <w:r w:rsidR="000D3542" w:rsidRPr="005121E7">
              <w:rPr>
                <w:rFonts w:ascii="Arial" w:hAnsi="Arial" w:cs="Arial"/>
                <w:bCs/>
                <w:sz w:val="22"/>
                <w:szCs w:val="22"/>
                <w:highlight w:val="yellow"/>
                <w:lang w:val="en-IN"/>
              </w:rPr>
              <w:t>Stenopsychidae</w:t>
            </w:r>
            <w:proofErr w:type="spellEnd"/>
            <w:r w:rsidR="000D3542" w:rsidRPr="005121E7">
              <w:rPr>
                <w:rFonts w:ascii="Arial" w:hAnsi="Arial" w:cs="Arial"/>
                <w:bCs/>
                <w:sz w:val="22"/>
                <w:szCs w:val="22"/>
                <w:highlight w:val="yellow"/>
                <w:lang w:val="en-IN"/>
              </w:rPr>
              <w:t xml:space="preserve">, and </w:t>
            </w:r>
            <w:proofErr w:type="spellStart"/>
            <w:r w:rsidR="000D3542" w:rsidRPr="005121E7">
              <w:rPr>
                <w:rFonts w:ascii="Arial" w:hAnsi="Arial" w:cs="Arial"/>
                <w:bCs/>
                <w:sz w:val="22"/>
                <w:szCs w:val="22"/>
                <w:highlight w:val="yellow"/>
                <w:lang w:val="en-IN"/>
              </w:rPr>
              <w:t>Polycentropodidae</w:t>
            </w:r>
            <w:proofErr w:type="spellEnd"/>
            <w:r w:rsidR="000D3542" w:rsidRPr="005121E7">
              <w:rPr>
                <w:rFonts w:ascii="Arial" w:hAnsi="Arial" w:cs="Arial"/>
                <w:bCs/>
                <w:sz w:val="22"/>
                <w:szCs w:val="22"/>
                <w:highlight w:val="yellow"/>
                <w:lang w:val="en-IN"/>
              </w:rPr>
              <w:t xml:space="preserve">) </w:t>
            </w:r>
            <w:r w:rsidRPr="005121E7">
              <w:rPr>
                <w:rFonts w:ascii="Arial" w:hAnsi="Arial" w:cs="Arial"/>
                <w:bCs/>
                <w:sz w:val="22"/>
                <w:szCs w:val="22"/>
                <w:highlight w:val="yellow"/>
                <w:lang w:val="en-IN"/>
              </w:rPr>
              <w:t>were collected</w:t>
            </w:r>
            <w:r w:rsidR="000075D8" w:rsidRPr="005121E7">
              <w:rPr>
                <w:rFonts w:ascii="Arial" w:hAnsi="Arial" w:cs="Arial"/>
                <w:bCs/>
                <w:sz w:val="22"/>
                <w:szCs w:val="22"/>
                <w:highlight w:val="yellow"/>
                <w:lang w:val="en-IN"/>
              </w:rPr>
              <w:t xml:space="preserve"> and analysed, and it was found that the </w:t>
            </w:r>
            <w:r w:rsidR="000075D8" w:rsidRPr="005121E7">
              <w:rPr>
                <w:rFonts w:ascii="Arial" w:hAnsi="Arial" w:cs="Arial"/>
                <w:sz w:val="22"/>
                <w:szCs w:val="22"/>
                <w:highlight w:val="yellow"/>
                <w:lang w:val="en-IN"/>
              </w:rPr>
              <w:t xml:space="preserve">most dominant family was </w:t>
            </w:r>
            <w:proofErr w:type="spellStart"/>
            <w:r w:rsidR="000075D8" w:rsidRPr="005121E7">
              <w:rPr>
                <w:rFonts w:ascii="Arial" w:hAnsi="Arial" w:cs="Arial"/>
                <w:sz w:val="22"/>
                <w:szCs w:val="22"/>
                <w:highlight w:val="yellow"/>
                <w:lang w:val="en-IN"/>
              </w:rPr>
              <w:t>Hydropsychidae</w:t>
            </w:r>
            <w:proofErr w:type="spellEnd"/>
            <w:r w:rsidR="000075D8" w:rsidRPr="005121E7">
              <w:rPr>
                <w:rFonts w:ascii="Arial" w:hAnsi="Arial" w:cs="Arial"/>
                <w:sz w:val="22"/>
                <w:szCs w:val="22"/>
                <w:highlight w:val="yellow"/>
                <w:lang w:val="en-IN"/>
              </w:rPr>
              <w:t xml:space="preserve"> (198 individuals), followed by </w:t>
            </w:r>
            <w:proofErr w:type="spellStart"/>
            <w:r w:rsidR="000075D8" w:rsidRPr="005121E7">
              <w:rPr>
                <w:rFonts w:ascii="Arial" w:hAnsi="Arial" w:cs="Arial"/>
                <w:sz w:val="22"/>
                <w:szCs w:val="22"/>
                <w:highlight w:val="yellow"/>
                <w:lang w:val="en-IN"/>
              </w:rPr>
              <w:t>Philopotamidae</w:t>
            </w:r>
            <w:proofErr w:type="spellEnd"/>
            <w:r w:rsidR="000075D8" w:rsidRPr="005121E7">
              <w:rPr>
                <w:rFonts w:ascii="Arial" w:hAnsi="Arial" w:cs="Arial"/>
                <w:sz w:val="22"/>
                <w:szCs w:val="22"/>
                <w:highlight w:val="yellow"/>
                <w:lang w:val="en-IN"/>
              </w:rPr>
              <w:t xml:space="preserve"> (151) and </w:t>
            </w:r>
            <w:proofErr w:type="spellStart"/>
            <w:r w:rsidR="000075D8" w:rsidRPr="005121E7">
              <w:rPr>
                <w:rFonts w:ascii="Arial" w:hAnsi="Arial" w:cs="Arial"/>
                <w:sz w:val="22"/>
                <w:szCs w:val="22"/>
                <w:highlight w:val="yellow"/>
                <w:lang w:val="en-IN"/>
              </w:rPr>
              <w:t>Psychomyiidae</w:t>
            </w:r>
            <w:proofErr w:type="spellEnd"/>
            <w:r w:rsidR="000075D8" w:rsidRPr="005121E7">
              <w:rPr>
                <w:rFonts w:ascii="Arial" w:hAnsi="Arial" w:cs="Arial"/>
                <w:sz w:val="22"/>
                <w:szCs w:val="22"/>
                <w:highlight w:val="yellow"/>
                <w:lang w:val="en-IN"/>
              </w:rPr>
              <w:t xml:space="preserve"> (114). Less abundant families included </w:t>
            </w:r>
            <w:proofErr w:type="spellStart"/>
            <w:r w:rsidR="000075D8" w:rsidRPr="005121E7">
              <w:rPr>
                <w:rFonts w:ascii="Arial" w:hAnsi="Arial" w:cs="Arial"/>
                <w:sz w:val="22"/>
                <w:szCs w:val="22"/>
                <w:highlight w:val="yellow"/>
                <w:lang w:val="en-IN"/>
              </w:rPr>
              <w:t>Rhyacophilidae</w:t>
            </w:r>
            <w:proofErr w:type="spellEnd"/>
            <w:r w:rsidR="000075D8" w:rsidRPr="005121E7">
              <w:rPr>
                <w:rFonts w:ascii="Arial" w:hAnsi="Arial" w:cs="Arial"/>
                <w:sz w:val="22"/>
                <w:szCs w:val="22"/>
                <w:highlight w:val="yellow"/>
                <w:lang w:val="en-IN"/>
              </w:rPr>
              <w:t xml:space="preserve"> (29), </w:t>
            </w:r>
            <w:proofErr w:type="spellStart"/>
            <w:r w:rsidR="000075D8" w:rsidRPr="005121E7">
              <w:rPr>
                <w:rFonts w:ascii="Arial" w:hAnsi="Arial" w:cs="Arial"/>
                <w:sz w:val="22"/>
                <w:szCs w:val="22"/>
                <w:highlight w:val="yellow"/>
                <w:lang w:val="en-IN"/>
              </w:rPr>
              <w:t>Polycentropodidae</w:t>
            </w:r>
            <w:proofErr w:type="spellEnd"/>
            <w:r w:rsidR="000075D8" w:rsidRPr="005121E7">
              <w:rPr>
                <w:rFonts w:ascii="Arial" w:hAnsi="Arial" w:cs="Arial"/>
                <w:sz w:val="22"/>
                <w:szCs w:val="22"/>
                <w:highlight w:val="yellow"/>
                <w:lang w:val="en-IN"/>
              </w:rPr>
              <w:t xml:space="preserve"> (50), and </w:t>
            </w:r>
            <w:proofErr w:type="spellStart"/>
            <w:r w:rsidR="000075D8" w:rsidRPr="005121E7">
              <w:rPr>
                <w:rFonts w:ascii="Arial" w:hAnsi="Arial" w:cs="Arial"/>
                <w:sz w:val="22"/>
                <w:szCs w:val="22"/>
                <w:highlight w:val="yellow"/>
                <w:lang w:val="en-IN"/>
              </w:rPr>
              <w:t>Stenopsychidae</w:t>
            </w:r>
            <w:proofErr w:type="spellEnd"/>
            <w:r w:rsidR="000075D8" w:rsidRPr="005121E7">
              <w:rPr>
                <w:rFonts w:ascii="Arial" w:hAnsi="Arial" w:cs="Arial"/>
                <w:sz w:val="22"/>
                <w:szCs w:val="22"/>
                <w:highlight w:val="yellow"/>
                <w:lang w:val="en-IN"/>
              </w:rPr>
              <w:t xml:space="preserve"> (59)</w:t>
            </w:r>
            <w:r w:rsidRPr="005121E7">
              <w:rPr>
                <w:rFonts w:ascii="Arial" w:hAnsi="Arial" w:cs="Arial"/>
                <w:bCs/>
                <w:sz w:val="22"/>
                <w:szCs w:val="22"/>
                <w:highlight w:val="yellow"/>
                <w:lang w:val="en-IN"/>
              </w:rPr>
              <w:t>.</w:t>
            </w:r>
            <w:r w:rsidR="00644F78" w:rsidRPr="005121E7">
              <w:rPr>
                <w:rFonts w:ascii="Arial" w:hAnsi="Arial" w:cs="Arial"/>
                <w:bCs/>
                <w:sz w:val="22"/>
                <w:szCs w:val="22"/>
                <w:highlight w:val="yellow"/>
                <w:lang w:val="en-IN"/>
              </w:rPr>
              <w:t xml:space="preserve"> The </w:t>
            </w:r>
            <w:r w:rsidR="00644F78" w:rsidRPr="005121E7">
              <w:rPr>
                <w:rFonts w:ascii="Arial" w:hAnsi="Arial" w:cs="Arial"/>
                <w:bCs/>
                <w:color w:val="000000"/>
                <w:sz w:val="22"/>
                <w:szCs w:val="22"/>
                <w:highlight w:val="yellow"/>
                <w:lang w:eastAsia="de-DE" w:bidi="en-US"/>
              </w:rPr>
              <w:t xml:space="preserve">study provides baseline data on freshwater </w:t>
            </w:r>
            <w:r w:rsidR="00644F78" w:rsidRPr="005121E7">
              <w:rPr>
                <w:rFonts w:ascii="Arial" w:hAnsi="Arial" w:cs="Arial"/>
                <w:bCs/>
                <w:i/>
                <w:iCs/>
                <w:color w:val="000000"/>
                <w:sz w:val="22"/>
                <w:szCs w:val="22"/>
                <w:highlight w:val="yellow"/>
                <w:lang w:eastAsia="de-DE" w:bidi="en-US"/>
              </w:rPr>
              <w:t>Trichoptera</w:t>
            </w:r>
            <w:r w:rsidR="00644F78" w:rsidRPr="005121E7">
              <w:rPr>
                <w:rFonts w:ascii="Arial" w:hAnsi="Arial" w:cs="Arial"/>
                <w:bCs/>
                <w:color w:val="000000"/>
                <w:sz w:val="22"/>
                <w:szCs w:val="22"/>
                <w:highlight w:val="yellow"/>
                <w:lang w:eastAsia="de-DE" w:bidi="en-US"/>
              </w:rPr>
              <w:t xml:space="preserve">, which serve as indicators of water quality and ecosystem health. It also contributes to the taxonomic knowledge of Himalayan aquatic insects and serves as a valuable reference for future biodiversity and conservation studies, </w:t>
            </w:r>
            <w:proofErr w:type="spellStart"/>
            <w:r w:rsidR="00644F78" w:rsidRPr="005121E7">
              <w:rPr>
                <w:rFonts w:ascii="Arial" w:hAnsi="Arial" w:cs="Arial"/>
                <w:bCs/>
                <w:color w:val="000000"/>
                <w:sz w:val="22"/>
                <w:szCs w:val="22"/>
                <w:highlight w:val="yellow"/>
                <w:lang w:eastAsia="de-DE" w:bidi="en-US"/>
              </w:rPr>
              <w:t>emphasising</w:t>
            </w:r>
            <w:proofErr w:type="spellEnd"/>
            <w:r w:rsidR="00644F78" w:rsidRPr="005121E7">
              <w:rPr>
                <w:rFonts w:ascii="Arial" w:hAnsi="Arial" w:cs="Arial"/>
                <w:bCs/>
                <w:color w:val="000000"/>
                <w:sz w:val="22"/>
                <w:szCs w:val="22"/>
                <w:highlight w:val="yellow"/>
                <w:lang w:eastAsia="de-DE" w:bidi="en-US"/>
              </w:rPr>
              <w:t xml:space="preserve"> the ecological importance of </w:t>
            </w:r>
            <w:r w:rsidR="00644F78" w:rsidRPr="005121E7">
              <w:rPr>
                <w:rFonts w:ascii="Arial" w:hAnsi="Arial" w:cs="Arial"/>
                <w:bCs/>
                <w:i/>
                <w:iCs/>
                <w:color w:val="000000"/>
                <w:sz w:val="22"/>
                <w:szCs w:val="22"/>
                <w:highlight w:val="yellow"/>
                <w:lang w:eastAsia="de-DE" w:bidi="en-US"/>
              </w:rPr>
              <w:t>Trichoptera</w:t>
            </w:r>
            <w:r w:rsidR="00644F78" w:rsidRPr="005121E7">
              <w:rPr>
                <w:rFonts w:ascii="Arial" w:hAnsi="Arial" w:cs="Arial"/>
                <w:bCs/>
                <w:color w:val="000000"/>
                <w:sz w:val="22"/>
                <w:szCs w:val="22"/>
                <w:highlight w:val="yellow"/>
                <w:lang w:eastAsia="de-DE" w:bidi="en-US"/>
              </w:rPr>
              <w:t>.</w:t>
            </w:r>
            <w:r w:rsidR="000075D8" w:rsidRPr="00644F78">
              <w:rPr>
                <w:rFonts w:ascii="Arial" w:eastAsia="Calibri" w:hAnsi="Arial" w:cs="Arial"/>
                <w:bCs/>
                <w:sz w:val="22"/>
                <w:szCs w:val="22"/>
              </w:rPr>
              <w:t xml:space="preserve"> </w:t>
            </w:r>
          </w:p>
        </w:tc>
      </w:tr>
    </w:tbl>
    <w:p w14:paraId="49F5F3EA" w14:textId="77777777" w:rsidR="008E36E7" w:rsidRPr="008070BE" w:rsidRDefault="008E36E7" w:rsidP="008E36E7">
      <w:pPr>
        <w:pStyle w:val="Body"/>
        <w:spacing w:after="0"/>
        <w:rPr>
          <w:rFonts w:ascii="Arial" w:hAnsi="Arial" w:cs="Arial"/>
          <w:bCs/>
          <w:i/>
          <w:sz w:val="22"/>
          <w:szCs w:val="22"/>
        </w:rPr>
      </w:pPr>
    </w:p>
    <w:p w14:paraId="7B9B2555" w14:textId="3B32513F" w:rsidR="008E36E7" w:rsidRPr="008070BE" w:rsidRDefault="008E36E7" w:rsidP="008E36E7">
      <w:pPr>
        <w:pStyle w:val="Body"/>
        <w:spacing w:after="0"/>
        <w:rPr>
          <w:rFonts w:ascii="Arial" w:hAnsi="Arial" w:cs="Arial"/>
          <w:bCs/>
          <w:i/>
          <w:sz w:val="22"/>
          <w:szCs w:val="22"/>
        </w:rPr>
      </w:pPr>
      <w:r w:rsidRPr="008070BE">
        <w:rPr>
          <w:rFonts w:ascii="Arial" w:hAnsi="Arial" w:cs="Arial"/>
          <w:bCs/>
          <w:i/>
          <w:sz w:val="22"/>
          <w:szCs w:val="22"/>
        </w:rPr>
        <w:t xml:space="preserve">Keywords: </w:t>
      </w:r>
      <w:proofErr w:type="spellStart"/>
      <w:r w:rsidR="00644F78" w:rsidRPr="00644F78">
        <w:rPr>
          <w:rFonts w:ascii="Arial" w:hAnsi="Arial" w:cs="Arial"/>
          <w:bCs/>
          <w:i/>
          <w:iCs/>
          <w:sz w:val="22"/>
          <w:szCs w:val="22"/>
        </w:rPr>
        <w:t>Trichoptera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Khanda</w:t>
      </w:r>
      <w:proofErr w:type="spellEnd"/>
      <w:r w:rsidRPr="008070BE">
        <w:rPr>
          <w:rFonts w:ascii="Arial" w:hAnsi="Arial" w:cs="Arial"/>
          <w:bCs/>
          <w:i/>
          <w:sz w:val="22"/>
          <w:szCs w:val="22"/>
        </w:rPr>
        <w:t xml:space="preserve"> and </w:t>
      </w:r>
      <w:proofErr w:type="spellStart"/>
      <w:r w:rsidRPr="008070BE">
        <w:rPr>
          <w:rFonts w:ascii="Arial" w:hAnsi="Arial" w:cs="Arial"/>
          <w:bCs/>
          <w:i/>
          <w:sz w:val="22"/>
          <w:szCs w:val="22"/>
        </w:rPr>
        <w:t>Dhunprayag</w:t>
      </w:r>
      <w:proofErr w:type="spellEnd"/>
      <w:r w:rsidRPr="008070BE">
        <w:rPr>
          <w:rFonts w:ascii="Arial" w:hAnsi="Arial" w:cs="Arial"/>
          <w:bCs/>
          <w:i/>
          <w:sz w:val="22"/>
          <w:szCs w:val="22"/>
        </w:rPr>
        <w:t xml:space="preserve"> Gad, Morphological Identification, Taxonomic assessment </w:t>
      </w:r>
    </w:p>
    <w:p w14:paraId="09F4191B" w14:textId="77777777" w:rsidR="008E36E7" w:rsidRPr="008070BE" w:rsidRDefault="008E36E7" w:rsidP="008E36E7">
      <w:pPr>
        <w:pStyle w:val="Body"/>
        <w:spacing w:after="0"/>
        <w:rPr>
          <w:rFonts w:ascii="Arial" w:hAnsi="Arial" w:cs="Arial"/>
          <w:bCs/>
          <w:i/>
          <w:sz w:val="22"/>
          <w:szCs w:val="22"/>
        </w:rPr>
      </w:pPr>
    </w:p>
    <w:p w14:paraId="7473D196" w14:textId="77777777" w:rsidR="008E36E7" w:rsidRPr="008070BE" w:rsidRDefault="008E36E7" w:rsidP="008E36E7">
      <w:pPr>
        <w:pStyle w:val="Body"/>
        <w:spacing w:after="0"/>
        <w:rPr>
          <w:rFonts w:ascii="Arial" w:hAnsi="Arial" w:cs="Arial"/>
          <w:bCs/>
          <w:i/>
          <w:sz w:val="22"/>
          <w:szCs w:val="22"/>
        </w:rPr>
      </w:pPr>
    </w:p>
    <w:p w14:paraId="1A3C4ADA" w14:textId="77777777" w:rsidR="008E36E7" w:rsidRPr="008070BE" w:rsidRDefault="008E36E7" w:rsidP="008E36E7">
      <w:pPr>
        <w:pStyle w:val="Body"/>
        <w:spacing w:after="0"/>
        <w:rPr>
          <w:rFonts w:ascii="Arial" w:hAnsi="Arial" w:cs="Arial"/>
          <w:bCs/>
          <w:i/>
          <w:sz w:val="22"/>
          <w:szCs w:val="22"/>
        </w:rPr>
      </w:pPr>
    </w:p>
    <w:p w14:paraId="16103B47" w14:textId="77777777" w:rsidR="008E36E7" w:rsidRPr="008070BE" w:rsidRDefault="008E36E7" w:rsidP="008E36E7">
      <w:pPr>
        <w:pStyle w:val="AbstHead"/>
        <w:spacing w:after="0"/>
        <w:jc w:val="both"/>
        <w:rPr>
          <w:rFonts w:ascii="Arial" w:hAnsi="Arial" w:cs="Arial"/>
          <w:b w:val="0"/>
          <w:bCs/>
          <w:szCs w:val="22"/>
        </w:rPr>
      </w:pPr>
      <w:r w:rsidRPr="008070BE">
        <w:rPr>
          <w:rFonts w:ascii="Arial" w:hAnsi="Arial" w:cs="Arial"/>
          <w:b w:val="0"/>
          <w:bCs/>
          <w:szCs w:val="22"/>
        </w:rPr>
        <w:t xml:space="preserve">1. </w:t>
      </w:r>
      <w:r w:rsidRPr="008070BE">
        <w:rPr>
          <w:rFonts w:ascii="Arial" w:hAnsi="Arial" w:cs="Arial"/>
          <w:szCs w:val="22"/>
        </w:rPr>
        <w:t xml:space="preserve">INTRODUCTION </w:t>
      </w:r>
    </w:p>
    <w:p w14:paraId="07BEE179" w14:textId="77777777" w:rsidR="008E36E7" w:rsidRPr="008070BE" w:rsidRDefault="008E36E7" w:rsidP="008E36E7">
      <w:pPr>
        <w:pStyle w:val="AbstHead"/>
        <w:spacing w:after="0"/>
        <w:jc w:val="both"/>
        <w:rPr>
          <w:rFonts w:ascii="Arial" w:hAnsi="Arial" w:cs="Arial"/>
          <w:b w:val="0"/>
          <w:bCs/>
          <w:szCs w:val="22"/>
        </w:rPr>
      </w:pPr>
    </w:p>
    <w:p w14:paraId="40DC87CB" w14:textId="504FCEF5" w:rsidR="008E36E7" w:rsidRPr="008070BE" w:rsidRDefault="00644F78" w:rsidP="008E36E7">
      <w:pPr>
        <w:pStyle w:val="MDPI31text"/>
        <w:ind w:left="0" w:firstLine="0"/>
        <w:rPr>
          <w:rFonts w:ascii="Arial" w:hAnsi="Arial" w:cs="Arial"/>
          <w:bCs/>
          <w:sz w:val="22"/>
        </w:rPr>
      </w:pPr>
      <w:r w:rsidRPr="00644F78">
        <w:rPr>
          <w:rFonts w:ascii="Arial" w:hAnsi="Arial" w:cs="Arial"/>
          <w:bCs/>
          <w:i/>
          <w:iCs/>
          <w:sz w:val="22"/>
        </w:rPr>
        <w:t>Trichoptera</w:t>
      </w:r>
      <w:r w:rsidR="008E36E7" w:rsidRPr="008070BE">
        <w:rPr>
          <w:rFonts w:ascii="Arial" w:hAnsi="Arial" w:cs="Arial"/>
          <w:bCs/>
          <w:sz w:val="22"/>
        </w:rPr>
        <w:t xml:space="preserve"> (caddisflies) are one of the most diverse and well-studied groups. Initially described as </w:t>
      </w:r>
      <w:proofErr w:type="spellStart"/>
      <w:r w:rsidR="008E36E7" w:rsidRPr="008070BE">
        <w:rPr>
          <w:rFonts w:ascii="Arial" w:hAnsi="Arial" w:cs="Arial"/>
          <w:bCs/>
          <w:sz w:val="22"/>
        </w:rPr>
        <w:t>Phryganea</w:t>
      </w:r>
      <w:proofErr w:type="spellEnd"/>
      <w:r w:rsidR="008E36E7" w:rsidRPr="008070BE">
        <w:rPr>
          <w:rFonts w:ascii="Arial" w:hAnsi="Arial" w:cs="Arial"/>
          <w:bCs/>
          <w:sz w:val="22"/>
        </w:rPr>
        <w:t xml:space="preserve"> by Linnaeus in 1758, the order now includes over 17,000 species globally (Morse, 2023). Their larvae exhibit remarkable morphological diversity, often building protective cases using silk and natural materials (Wiggins, 1996). In India, a total of 1,407 species across 27 families and 102 genera have been reported (Pandher, 2024). </w:t>
      </w:r>
    </w:p>
    <w:p w14:paraId="6752505C" w14:textId="322803DC" w:rsidR="008E36E7" w:rsidRPr="008070BE" w:rsidRDefault="00083216" w:rsidP="008E36E7">
      <w:pPr>
        <w:pStyle w:val="MDPI31text"/>
        <w:ind w:left="0" w:firstLine="0"/>
        <w:rPr>
          <w:rFonts w:ascii="Arial" w:hAnsi="Arial" w:cs="Arial"/>
          <w:bCs/>
          <w:sz w:val="22"/>
        </w:rPr>
      </w:pPr>
      <w:r w:rsidRPr="00083216">
        <w:rPr>
          <w:rFonts w:ascii="Arial" w:hAnsi="Arial" w:cs="Arial"/>
          <w:bCs/>
          <w:sz w:val="22"/>
          <w:highlight w:val="yellow"/>
        </w:rPr>
        <w:t xml:space="preserve">In 1813, Kirby suggested that if </w:t>
      </w:r>
      <w:proofErr w:type="spellStart"/>
      <w:r w:rsidRPr="00083216">
        <w:rPr>
          <w:rFonts w:ascii="Arial" w:hAnsi="Arial" w:cs="Arial"/>
          <w:bCs/>
          <w:i/>
          <w:iCs/>
          <w:sz w:val="22"/>
          <w:highlight w:val="yellow"/>
        </w:rPr>
        <w:t>Phryganea</w:t>
      </w:r>
      <w:proofErr w:type="spellEnd"/>
      <w:r w:rsidRPr="00083216">
        <w:rPr>
          <w:rFonts w:ascii="Arial" w:hAnsi="Arial" w:cs="Arial"/>
          <w:bCs/>
          <w:sz w:val="22"/>
          <w:highlight w:val="yellow"/>
        </w:rPr>
        <w:t xml:space="preserve"> were to be </w:t>
      </w:r>
      <w:proofErr w:type="spellStart"/>
      <w:r w:rsidRPr="00083216">
        <w:rPr>
          <w:rFonts w:ascii="Arial" w:hAnsi="Arial" w:cs="Arial"/>
          <w:bCs/>
          <w:sz w:val="22"/>
          <w:highlight w:val="yellow"/>
        </w:rPr>
        <w:t>recognised</w:t>
      </w:r>
      <w:proofErr w:type="spellEnd"/>
      <w:r w:rsidRPr="00083216">
        <w:rPr>
          <w:rFonts w:ascii="Arial" w:hAnsi="Arial" w:cs="Arial"/>
          <w:bCs/>
          <w:sz w:val="22"/>
          <w:highlight w:val="yellow"/>
        </w:rPr>
        <w:t xml:space="preserve"> as a separate order, it could be named </w:t>
      </w:r>
      <w:r w:rsidRPr="00083216">
        <w:rPr>
          <w:rFonts w:ascii="Arial" w:hAnsi="Arial" w:cs="Arial"/>
          <w:bCs/>
          <w:i/>
          <w:iCs/>
          <w:sz w:val="22"/>
          <w:highlight w:val="yellow"/>
        </w:rPr>
        <w:t>Trichoptera</w:t>
      </w:r>
      <w:r w:rsidRPr="00083216">
        <w:rPr>
          <w:rFonts w:ascii="Arial" w:hAnsi="Arial" w:cs="Arial"/>
          <w:bCs/>
          <w:sz w:val="22"/>
          <w:highlight w:val="yellow"/>
        </w:rPr>
        <w:t xml:space="preserve"> due to the presence of hairy wings in all known species.</w:t>
      </w:r>
    </w:p>
    <w:p w14:paraId="5BE1BC8D" w14:textId="14EC04F0" w:rsidR="008E36E7" w:rsidRPr="00C93CF3" w:rsidRDefault="00083216" w:rsidP="008E36E7">
      <w:pPr>
        <w:pStyle w:val="MDPI31text"/>
        <w:ind w:left="0" w:firstLine="0"/>
        <w:rPr>
          <w:rFonts w:ascii="Arial" w:hAnsi="Arial" w:cs="Arial"/>
          <w:bCs/>
          <w:sz w:val="22"/>
          <w:highlight w:val="yellow"/>
        </w:rPr>
      </w:pPr>
      <w:r w:rsidRPr="00083216">
        <w:rPr>
          <w:rFonts w:ascii="Arial" w:hAnsi="Arial" w:cs="Arial"/>
          <w:bCs/>
          <w:sz w:val="22"/>
          <w:highlight w:val="yellow"/>
        </w:rPr>
        <w:t xml:space="preserve">The order </w:t>
      </w:r>
      <w:r w:rsidRPr="00083216">
        <w:rPr>
          <w:rFonts w:ascii="Arial" w:hAnsi="Arial" w:cs="Arial"/>
          <w:bCs/>
          <w:i/>
          <w:iCs/>
          <w:sz w:val="22"/>
          <w:highlight w:val="yellow"/>
        </w:rPr>
        <w:t>Trichoptera</w:t>
      </w:r>
      <w:r w:rsidRPr="00083216">
        <w:rPr>
          <w:rFonts w:ascii="Arial" w:hAnsi="Arial" w:cs="Arial"/>
          <w:bCs/>
          <w:sz w:val="22"/>
          <w:highlight w:val="yellow"/>
        </w:rPr>
        <w:t xml:space="preserve"> is commonly known as caddisflies, a group of aquatic insects </w:t>
      </w:r>
      <w:proofErr w:type="spellStart"/>
      <w:r w:rsidRPr="00083216">
        <w:rPr>
          <w:rFonts w:ascii="Arial" w:hAnsi="Arial" w:cs="Arial"/>
          <w:bCs/>
          <w:sz w:val="22"/>
          <w:highlight w:val="yellow"/>
        </w:rPr>
        <w:t>characterised</w:t>
      </w:r>
      <w:proofErr w:type="spellEnd"/>
      <w:r w:rsidRPr="00083216">
        <w:rPr>
          <w:rFonts w:ascii="Arial" w:hAnsi="Arial" w:cs="Arial"/>
          <w:bCs/>
          <w:sz w:val="22"/>
          <w:highlight w:val="yellow"/>
        </w:rPr>
        <w:t xml:space="preserve"> by their hairy wings and case-building larvae found in freshwater habitats</w:t>
      </w:r>
      <w:r>
        <w:rPr>
          <w:rFonts w:ascii="Arial" w:hAnsi="Arial" w:cs="Arial"/>
          <w:bCs/>
          <w:sz w:val="22"/>
        </w:rPr>
        <w:t>. The la</w:t>
      </w:r>
      <w:r w:rsidRPr="00083216">
        <w:rPr>
          <w:rFonts w:ascii="Arial" w:hAnsi="Arial" w:cs="Arial"/>
          <w:bCs/>
          <w:sz w:val="22"/>
        </w:rPr>
        <w:t>rvae build protective cases from sand, pebbles, or plant materials, while others spin silk webs to capture food or anchor themselves in flowing water</w:t>
      </w:r>
      <w:r>
        <w:rPr>
          <w:rFonts w:ascii="Arial" w:hAnsi="Arial" w:cs="Arial"/>
          <w:bCs/>
          <w:sz w:val="22"/>
        </w:rPr>
        <w:t>, and these larvae</w:t>
      </w:r>
      <w:r w:rsidR="008E36E7" w:rsidRPr="008070BE">
        <w:rPr>
          <w:rFonts w:ascii="Arial" w:hAnsi="Arial" w:cs="Arial"/>
          <w:bCs/>
          <w:sz w:val="22"/>
        </w:rPr>
        <w:t xml:space="preserve"> are mostly detritivores or plant feeders. Most of the caddisflies do not make cases but instead spin silken webs, which are used to capture food drifting in the stream. </w:t>
      </w:r>
      <w:r w:rsidR="008E36E7" w:rsidRPr="00C93CF3">
        <w:rPr>
          <w:rFonts w:ascii="Arial" w:hAnsi="Arial" w:cs="Arial"/>
          <w:bCs/>
          <w:sz w:val="22"/>
          <w:highlight w:val="yellow"/>
        </w:rPr>
        <w:t xml:space="preserve">The </w:t>
      </w:r>
      <w:r w:rsidRPr="00C93CF3">
        <w:rPr>
          <w:rFonts w:ascii="Arial" w:hAnsi="Arial" w:cs="Arial"/>
          <w:bCs/>
          <w:sz w:val="22"/>
          <w:highlight w:val="yellow"/>
        </w:rPr>
        <w:t>larval</w:t>
      </w:r>
      <w:r w:rsidR="008E36E7" w:rsidRPr="00C93CF3">
        <w:rPr>
          <w:rFonts w:ascii="Arial" w:hAnsi="Arial" w:cs="Arial"/>
          <w:bCs/>
          <w:sz w:val="22"/>
          <w:highlight w:val="yellow"/>
        </w:rPr>
        <w:t xml:space="preserve"> </w:t>
      </w:r>
      <w:r w:rsidRPr="00C93CF3">
        <w:rPr>
          <w:rFonts w:ascii="Arial" w:hAnsi="Arial" w:cs="Arial"/>
          <w:bCs/>
          <w:sz w:val="22"/>
          <w:highlight w:val="yellow"/>
        </w:rPr>
        <w:t>diversity in any aquatic system is an indicator of freshwater quality, and a smaller number indicates the</w:t>
      </w:r>
      <w:r w:rsidR="008E36E7" w:rsidRPr="00C93CF3">
        <w:rPr>
          <w:rFonts w:ascii="Arial" w:hAnsi="Arial" w:cs="Arial"/>
          <w:bCs/>
          <w:sz w:val="22"/>
          <w:highlight w:val="yellow"/>
        </w:rPr>
        <w:t xml:space="preserve"> levels of pollution.</w:t>
      </w:r>
    </w:p>
    <w:p w14:paraId="137B0DED" w14:textId="1A607CEC" w:rsidR="008E36E7" w:rsidRPr="008070BE" w:rsidRDefault="008E36E7" w:rsidP="008E36E7">
      <w:pPr>
        <w:pStyle w:val="MDPI31text"/>
        <w:ind w:left="0" w:firstLine="0"/>
        <w:rPr>
          <w:rFonts w:ascii="Arial" w:hAnsi="Arial" w:cs="Arial"/>
          <w:bCs/>
          <w:sz w:val="22"/>
        </w:rPr>
      </w:pPr>
      <w:r w:rsidRPr="00C93CF3">
        <w:rPr>
          <w:rFonts w:ascii="Arial" w:hAnsi="Arial" w:cs="Arial"/>
          <w:bCs/>
          <w:sz w:val="22"/>
          <w:highlight w:val="yellow"/>
        </w:rPr>
        <w:t>Larvae, often undergoing five instars</w:t>
      </w:r>
      <w:r w:rsidR="00C93CF3" w:rsidRPr="00C93CF3">
        <w:rPr>
          <w:rFonts w:ascii="Arial" w:hAnsi="Arial" w:cs="Arial"/>
          <w:bCs/>
          <w:sz w:val="22"/>
          <w:highlight w:val="yellow"/>
        </w:rPr>
        <w:t xml:space="preserve"> in </w:t>
      </w:r>
      <w:proofErr w:type="spellStart"/>
      <w:r w:rsidR="00C93CF3" w:rsidRPr="00C93CF3">
        <w:rPr>
          <w:rFonts w:ascii="Arial" w:hAnsi="Arial" w:cs="Arial"/>
          <w:bCs/>
          <w:sz w:val="22"/>
          <w:highlight w:val="yellow"/>
        </w:rPr>
        <w:t>univoltine</w:t>
      </w:r>
      <w:proofErr w:type="spellEnd"/>
      <w:r w:rsidR="00C93CF3" w:rsidRPr="00C93CF3">
        <w:rPr>
          <w:rFonts w:ascii="Arial" w:hAnsi="Arial" w:cs="Arial"/>
          <w:bCs/>
          <w:sz w:val="22"/>
          <w:highlight w:val="yellow"/>
        </w:rPr>
        <w:t xml:space="preserve"> life cycles</w:t>
      </w:r>
      <w:r w:rsidRPr="00C93CF3">
        <w:rPr>
          <w:rFonts w:ascii="Arial" w:hAnsi="Arial" w:cs="Arial"/>
          <w:bCs/>
          <w:sz w:val="22"/>
          <w:highlight w:val="yellow"/>
        </w:rPr>
        <w:t>, represent the longest and most ecologically significant stage</w:t>
      </w:r>
      <w:r w:rsidR="00C93CF3" w:rsidRPr="00C93CF3">
        <w:rPr>
          <w:rFonts w:ascii="Arial" w:hAnsi="Arial" w:cs="Arial"/>
          <w:bCs/>
          <w:sz w:val="22"/>
          <w:highlight w:val="yellow"/>
        </w:rPr>
        <w:t xml:space="preserve"> of the life cycle</w:t>
      </w:r>
      <w:r w:rsidRPr="00C93CF3">
        <w:rPr>
          <w:rFonts w:ascii="Arial" w:hAnsi="Arial" w:cs="Arial"/>
          <w:bCs/>
          <w:sz w:val="22"/>
          <w:highlight w:val="yellow"/>
        </w:rPr>
        <w:t>.</w:t>
      </w:r>
      <w:r w:rsidRPr="008070BE">
        <w:rPr>
          <w:rFonts w:ascii="Arial" w:hAnsi="Arial" w:cs="Arial"/>
          <w:bCs/>
          <w:sz w:val="22"/>
        </w:rPr>
        <w:t xml:space="preserve"> The larval head is fully developed and </w:t>
      </w:r>
      <w:proofErr w:type="spellStart"/>
      <w:r w:rsidR="00C93CF3">
        <w:rPr>
          <w:rFonts w:ascii="Arial" w:hAnsi="Arial" w:cs="Arial"/>
          <w:bCs/>
          <w:sz w:val="22"/>
        </w:rPr>
        <w:t>sclerotised</w:t>
      </w:r>
      <w:proofErr w:type="spellEnd"/>
      <w:r w:rsidR="00C93CF3">
        <w:rPr>
          <w:rFonts w:ascii="Arial" w:hAnsi="Arial" w:cs="Arial"/>
          <w:bCs/>
          <w:sz w:val="22"/>
        </w:rPr>
        <w:t>, possesses well-developed eyes, and typically has</w:t>
      </w:r>
      <w:r w:rsidR="00C93CF3" w:rsidRPr="00C93CF3">
        <w:rPr>
          <w:rFonts w:ascii="Arial" w:hAnsi="Arial" w:cs="Arial"/>
          <w:bCs/>
          <w:sz w:val="22"/>
        </w:rPr>
        <w:t xml:space="preserve"> short, single-segmented antennae. Their mouthparts are clearly defined, including a small labrum, strong mandibles, short maxillae, and a distinct labium. Each thoracic segment is separate and </w:t>
      </w:r>
      <w:r w:rsidR="00C93CF3" w:rsidRPr="00C93CF3">
        <w:rPr>
          <w:rFonts w:ascii="Arial" w:hAnsi="Arial" w:cs="Arial"/>
          <w:bCs/>
          <w:sz w:val="22"/>
        </w:rPr>
        <w:lastRenderedPageBreak/>
        <w:t>equipped with a pair of segmented legs.</w:t>
      </w:r>
      <w:r w:rsidR="00C93CF3">
        <w:rPr>
          <w:rFonts w:ascii="Arial" w:hAnsi="Arial" w:cs="Arial"/>
          <w:bCs/>
          <w:sz w:val="22"/>
        </w:rPr>
        <w:t xml:space="preserve"> </w:t>
      </w:r>
      <w:r w:rsidRPr="008070BE">
        <w:rPr>
          <w:rFonts w:ascii="Arial" w:hAnsi="Arial" w:cs="Arial"/>
          <w:bCs/>
          <w:sz w:val="22"/>
        </w:rPr>
        <w:t xml:space="preserve">These are either more or less the same length, or the forelegs are the shortest and the hind legs the longest. Tarsi are one-segmented, and tarsal claws are single. In all families, the prothorax bears a pair of heavily sclerotized </w:t>
      </w:r>
      <w:proofErr w:type="spellStart"/>
      <w:r w:rsidRPr="008070BE">
        <w:rPr>
          <w:rFonts w:ascii="Arial" w:hAnsi="Arial" w:cs="Arial"/>
          <w:bCs/>
          <w:sz w:val="22"/>
        </w:rPr>
        <w:t>pronotal</w:t>
      </w:r>
      <w:proofErr w:type="spellEnd"/>
      <w:r w:rsidRPr="008070BE">
        <w:rPr>
          <w:rFonts w:ascii="Arial" w:hAnsi="Arial" w:cs="Arial"/>
          <w:bCs/>
          <w:sz w:val="22"/>
        </w:rPr>
        <w:t xml:space="preserve"> plates, very narrowly separated along the midline. The abdomen consists of 10 segments. A pair of anal prolegs on the last abdominal segment, with each proleg bearing a strong anal claw. Abdominal gills may or may not be present. Abdominal segment 9 usually bears dorsal sclerites, especially in the case-making families. Adults are terrestrial, short-lived, and morphologically varied to suit brief reproductive phases (Unzicker et al., 1982; Morse et al., 2019).</w:t>
      </w:r>
    </w:p>
    <w:p w14:paraId="72D1ED20" w14:textId="5A32A392" w:rsidR="008E36E7" w:rsidRPr="008070BE" w:rsidRDefault="008E36E7" w:rsidP="008E36E7">
      <w:pPr>
        <w:rPr>
          <w:rFonts w:ascii="Arial" w:hAnsi="Arial" w:cs="Arial"/>
          <w:bCs/>
          <w:sz w:val="22"/>
          <w:szCs w:val="22"/>
        </w:rPr>
      </w:pPr>
      <w:r w:rsidRPr="008070BE">
        <w:rPr>
          <w:rFonts w:ascii="Arial" w:hAnsi="Arial" w:cs="Arial"/>
          <w:bCs/>
          <w:sz w:val="22"/>
          <w:szCs w:val="22"/>
        </w:rPr>
        <w:t xml:space="preserve">Several studies on benthic communities have been carried out in different rivers and streams in Uttarakhand by several workers (Sunder &amp; </w:t>
      </w:r>
      <w:proofErr w:type="spellStart"/>
      <w:r w:rsidRPr="008070BE">
        <w:rPr>
          <w:rFonts w:ascii="Arial" w:hAnsi="Arial" w:cs="Arial"/>
          <w:bCs/>
          <w:sz w:val="22"/>
          <w:szCs w:val="22"/>
        </w:rPr>
        <w:t>Subla</w:t>
      </w:r>
      <w:proofErr w:type="spellEnd"/>
      <w:r w:rsidRPr="008070BE">
        <w:rPr>
          <w:rFonts w:ascii="Arial" w:hAnsi="Arial" w:cs="Arial"/>
          <w:bCs/>
          <w:sz w:val="22"/>
          <w:szCs w:val="22"/>
        </w:rPr>
        <w:t xml:space="preserve">, 1986; </w:t>
      </w:r>
      <w:proofErr w:type="spellStart"/>
      <w:r w:rsidRPr="008070BE">
        <w:rPr>
          <w:rFonts w:ascii="Arial" w:hAnsi="Arial" w:cs="Arial"/>
          <w:bCs/>
          <w:sz w:val="22"/>
          <w:szCs w:val="22"/>
        </w:rPr>
        <w:t>Dobriyal</w:t>
      </w:r>
      <w:proofErr w:type="spellEnd"/>
      <w:r w:rsidRPr="008070BE">
        <w:rPr>
          <w:rFonts w:ascii="Arial" w:hAnsi="Arial" w:cs="Arial"/>
          <w:bCs/>
          <w:sz w:val="22"/>
          <w:szCs w:val="22"/>
        </w:rPr>
        <w:t xml:space="preserve"> et al., 1992; Suren, 1994; Kumar et al., 1998; Singh et al., 2010; Negi &amp; </w:t>
      </w:r>
      <w:proofErr w:type="spellStart"/>
      <w:r w:rsidRPr="008070BE">
        <w:rPr>
          <w:rFonts w:ascii="Arial" w:hAnsi="Arial" w:cs="Arial"/>
          <w:bCs/>
          <w:sz w:val="22"/>
          <w:szCs w:val="22"/>
        </w:rPr>
        <w:t>Mamgain</w:t>
      </w:r>
      <w:proofErr w:type="spellEnd"/>
      <w:r w:rsidRPr="008070BE">
        <w:rPr>
          <w:rFonts w:ascii="Arial" w:hAnsi="Arial" w:cs="Arial"/>
          <w:bCs/>
          <w:sz w:val="22"/>
          <w:szCs w:val="22"/>
        </w:rPr>
        <w:t xml:space="preserve">, 2013; </w:t>
      </w:r>
      <w:proofErr w:type="spellStart"/>
      <w:r w:rsidRPr="008070BE">
        <w:rPr>
          <w:rFonts w:ascii="Arial" w:hAnsi="Arial" w:cs="Arial"/>
          <w:bCs/>
          <w:sz w:val="22"/>
          <w:szCs w:val="22"/>
        </w:rPr>
        <w:t>Balodi</w:t>
      </w:r>
      <w:proofErr w:type="spellEnd"/>
      <w:r w:rsidRPr="008070BE">
        <w:rPr>
          <w:rFonts w:ascii="Arial" w:hAnsi="Arial" w:cs="Arial"/>
          <w:bCs/>
          <w:sz w:val="22"/>
          <w:szCs w:val="22"/>
        </w:rPr>
        <w:t xml:space="preserve"> &amp; </w:t>
      </w:r>
      <w:proofErr w:type="spellStart"/>
      <w:r w:rsidRPr="008070BE">
        <w:rPr>
          <w:rFonts w:ascii="Arial" w:hAnsi="Arial" w:cs="Arial"/>
          <w:bCs/>
          <w:sz w:val="22"/>
          <w:szCs w:val="22"/>
        </w:rPr>
        <w:t>Koshal</w:t>
      </w:r>
      <w:proofErr w:type="spellEnd"/>
      <w:r w:rsidRPr="008070BE">
        <w:rPr>
          <w:rFonts w:ascii="Arial" w:hAnsi="Arial" w:cs="Arial"/>
          <w:bCs/>
          <w:sz w:val="22"/>
          <w:szCs w:val="22"/>
        </w:rPr>
        <w:t xml:space="preserve">, 2015; Rana et al., 2017; Koshal et al., 2017). Despite increased attention to freshwater biodiversity in India, knowledge gaps persist in the Garhwal Himalaya, particularly the </w:t>
      </w:r>
      <w:r w:rsidR="00644F78" w:rsidRPr="00644F78">
        <w:rPr>
          <w:rFonts w:ascii="Arial" w:hAnsi="Arial" w:cs="Arial"/>
          <w:bCs/>
          <w:i/>
          <w:iCs/>
          <w:sz w:val="22"/>
          <w:szCs w:val="22"/>
        </w:rPr>
        <w:t>Trichoptera</w:t>
      </w:r>
      <w:r w:rsidRPr="008070BE">
        <w:rPr>
          <w:rFonts w:ascii="Arial" w:hAnsi="Arial" w:cs="Arial"/>
          <w:bCs/>
          <w:sz w:val="22"/>
          <w:szCs w:val="22"/>
        </w:rPr>
        <w:t xml:space="preserve"> (caddisfly) diversity. </w:t>
      </w:r>
    </w:p>
    <w:p w14:paraId="7A82CF05" w14:textId="7204F970"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Our research focuses solely on the </w:t>
      </w:r>
      <w:r w:rsidR="00644F78" w:rsidRPr="00644F78">
        <w:rPr>
          <w:rFonts w:ascii="Arial" w:hAnsi="Arial" w:cs="Arial"/>
          <w:bCs/>
          <w:i/>
          <w:iCs/>
          <w:sz w:val="22"/>
        </w:rPr>
        <w:t>Trichoptera</w:t>
      </w:r>
      <w:r w:rsidRPr="008070BE">
        <w:rPr>
          <w:rFonts w:ascii="Arial" w:hAnsi="Arial" w:cs="Arial"/>
          <w:bCs/>
          <w:sz w:val="22"/>
        </w:rPr>
        <w:t xml:space="preserve"> order, its diversity and morphological variation, as well as the differences between capture species in two tributaries of the River Alaknanda.</w:t>
      </w:r>
    </w:p>
    <w:p w14:paraId="074CF053" w14:textId="77777777" w:rsidR="008E36E7" w:rsidRPr="008070BE" w:rsidRDefault="008E36E7" w:rsidP="008E36E7">
      <w:pPr>
        <w:pStyle w:val="MDPI31text"/>
        <w:ind w:left="0" w:firstLine="0"/>
        <w:rPr>
          <w:rFonts w:ascii="Arial" w:hAnsi="Arial" w:cs="Arial"/>
          <w:bCs/>
          <w:sz w:val="22"/>
        </w:rPr>
      </w:pPr>
    </w:p>
    <w:p w14:paraId="2DAC5D38" w14:textId="1347276D" w:rsidR="008E36E7" w:rsidRPr="008070BE" w:rsidRDefault="008E36E7" w:rsidP="008E36E7">
      <w:pPr>
        <w:pStyle w:val="AbstHead"/>
        <w:spacing w:after="0"/>
        <w:jc w:val="both"/>
        <w:rPr>
          <w:rFonts w:ascii="Arial" w:hAnsi="Arial" w:cs="Arial"/>
          <w:b w:val="0"/>
          <w:bCs/>
          <w:szCs w:val="22"/>
        </w:rPr>
      </w:pPr>
      <w:r w:rsidRPr="008070BE">
        <w:rPr>
          <w:rFonts w:ascii="Arial" w:hAnsi="Arial" w:cs="Arial"/>
          <w:b w:val="0"/>
          <w:bCs/>
          <w:szCs w:val="22"/>
        </w:rPr>
        <w:t xml:space="preserve">2. </w:t>
      </w:r>
      <w:r w:rsidRPr="008070BE">
        <w:rPr>
          <w:rFonts w:ascii="Arial" w:hAnsi="Arial" w:cs="Arial"/>
          <w:szCs w:val="22"/>
        </w:rPr>
        <w:t>material</w:t>
      </w:r>
      <w:r w:rsidR="000D3542" w:rsidRPr="000D3542">
        <w:rPr>
          <w:rFonts w:ascii="Arial" w:hAnsi="Arial" w:cs="Arial"/>
          <w:szCs w:val="22"/>
          <w:highlight w:val="yellow"/>
        </w:rPr>
        <w:t>S</w:t>
      </w:r>
      <w:r w:rsidRPr="008070BE">
        <w:rPr>
          <w:rFonts w:ascii="Arial" w:hAnsi="Arial" w:cs="Arial"/>
          <w:szCs w:val="22"/>
        </w:rPr>
        <w:t xml:space="preserve"> and methods</w:t>
      </w:r>
      <w:r w:rsidRPr="008070BE">
        <w:rPr>
          <w:rFonts w:ascii="Arial" w:hAnsi="Arial" w:cs="Arial"/>
          <w:b w:val="0"/>
          <w:bCs/>
          <w:szCs w:val="22"/>
        </w:rPr>
        <w:t xml:space="preserve"> </w:t>
      </w:r>
    </w:p>
    <w:p w14:paraId="4881089B" w14:textId="77777777" w:rsidR="008E36E7" w:rsidRPr="008070BE" w:rsidRDefault="008E36E7" w:rsidP="008E36E7">
      <w:pPr>
        <w:rPr>
          <w:rFonts w:ascii="Arial" w:hAnsi="Arial" w:cs="Arial"/>
          <w:bCs/>
          <w:sz w:val="22"/>
          <w:szCs w:val="22"/>
        </w:rPr>
      </w:pPr>
    </w:p>
    <w:p w14:paraId="1934054B" w14:textId="77777777" w:rsidR="008E36E7" w:rsidRPr="008070BE" w:rsidRDefault="008E36E7" w:rsidP="008E36E7">
      <w:pPr>
        <w:pStyle w:val="MDPI31text"/>
        <w:ind w:left="0" w:firstLine="0"/>
        <w:rPr>
          <w:rFonts w:ascii="Arial" w:hAnsi="Arial" w:cs="Arial"/>
          <w:bCs/>
          <w:sz w:val="22"/>
          <w:lang w:val="en-IN"/>
        </w:rPr>
      </w:pPr>
      <w:r w:rsidRPr="008070BE">
        <w:rPr>
          <w:rFonts w:ascii="Arial" w:hAnsi="Arial" w:cs="Arial"/>
          <w:bCs/>
          <w:sz w:val="22"/>
        </w:rPr>
        <w:t xml:space="preserve">The study was conducted in two important tributaries of the River Alaknanda, named </w:t>
      </w:r>
      <w:proofErr w:type="spellStart"/>
      <w:r w:rsidRPr="008070BE">
        <w:rPr>
          <w:rFonts w:ascii="Arial" w:hAnsi="Arial" w:cs="Arial"/>
          <w:bCs/>
          <w:sz w:val="22"/>
        </w:rPr>
        <w:t>Khanda</w:t>
      </w:r>
      <w:proofErr w:type="spellEnd"/>
      <w:r w:rsidRPr="008070BE">
        <w:rPr>
          <w:rFonts w:ascii="Arial" w:hAnsi="Arial" w:cs="Arial"/>
          <w:bCs/>
          <w:sz w:val="22"/>
        </w:rPr>
        <w:t xml:space="preserve"> and </w:t>
      </w:r>
      <w:proofErr w:type="spellStart"/>
      <w:r w:rsidRPr="008070BE">
        <w:rPr>
          <w:rFonts w:ascii="Arial" w:hAnsi="Arial" w:cs="Arial"/>
          <w:bCs/>
          <w:sz w:val="22"/>
        </w:rPr>
        <w:t>Dhundprayag</w:t>
      </w:r>
      <w:proofErr w:type="spellEnd"/>
      <w:r w:rsidRPr="008070BE">
        <w:rPr>
          <w:rFonts w:ascii="Arial" w:hAnsi="Arial" w:cs="Arial"/>
          <w:bCs/>
          <w:sz w:val="22"/>
        </w:rPr>
        <w:t xml:space="preserve"> Gad. Field sampling was carried out monthly from November 2024 to April 2025 for the collection of aquatic insects. The location of the study or site selection was based on the availability of aquatic insects, as preliminary observations conducted prior to planning this study. </w:t>
      </w:r>
    </w:p>
    <w:p w14:paraId="7BBBBFB2" w14:textId="1F6C1A74"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Insects were collected monthly from both sites using random sampling methods, including the kick method and occasional hand-picking. The collected insects were placed in a wide-mouth, translucent plastic bottle (half-filled with water) and brought to the laboratory of the Department of Himalayan Aquatic Biodiversity for further analysis and study. The collected insects were preserved in the laboratory using 5% formalin solution. The </w:t>
      </w:r>
      <w:r w:rsidR="00644F78" w:rsidRPr="00644F78">
        <w:rPr>
          <w:rFonts w:ascii="Arial" w:hAnsi="Arial" w:cs="Arial"/>
          <w:bCs/>
          <w:i/>
          <w:iCs/>
          <w:sz w:val="22"/>
        </w:rPr>
        <w:t>Trichoptera</w:t>
      </w:r>
      <w:r w:rsidRPr="008070BE">
        <w:rPr>
          <w:rFonts w:ascii="Arial" w:hAnsi="Arial" w:cs="Arial"/>
          <w:bCs/>
          <w:sz w:val="22"/>
        </w:rPr>
        <w:t xml:space="preserve"> were sorted, counted, and identified using standard keys and literature from Pescador &amp; Rasmussen (1995), Dudgeon (2003), Bouchard (2004), and Gulati (2007), with the aid of a dissecting microscope and a magnifying hand lens. </w:t>
      </w:r>
      <w:r w:rsidR="000D3542" w:rsidRPr="000D3542">
        <w:rPr>
          <w:rFonts w:ascii="Arial" w:hAnsi="Arial" w:cs="Arial"/>
          <w:bCs/>
          <w:sz w:val="22"/>
          <w:highlight w:val="yellow"/>
        </w:rPr>
        <w:t>The study examined various morphological features, including the</w:t>
      </w:r>
      <w:r w:rsidR="000D3542">
        <w:rPr>
          <w:rFonts w:ascii="Arial" w:hAnsi="Arial" w:cs="Arial"/>
          <w:bCs/>
          <w:sz w:val="22"/>
        </w:rPr>
        <w:t xml:space="preserve"> head capsule, thoracic </w:t>
      </w:r>
      <w:proofErr w:type="spellStart"/>
      <w:r w:rsidR="000D3542">
        <w:rPr>
          <w:rFonts w:ascii="Arial" w:hAnsi="Arial" w:cs="Arial"/>
          <w:bCs/>
          <w:sz w:val="22"/>
        </w:rPr>
        <w:t>sclerites</w:t>
      </w:r>
      <w:proofErr w:type="spellEnd"/>
      <w:r w:rsidR="000D3542">
        <w:rPr>
          <w:rFonts w:ascii="Arial" w:hAnsi="Arial" w:cs="Arial"/>
          <w:bCs/>
          <w:sz w:val="22"/>
        </w:rPr>
        <w:t xml:space="preserve">, Labrum, </w:t>
      </w:r>
      <w:proofErr w:type="spellStart"/>
      <w:r w:rsidR="000D3542">
        <w:rPr>
          <w:rFonts w:ascii="Arial" w:hAnsi="Arial" w:cs="Arial"/>
          <w:bCs/>
          <w:sz w:val="22"/>
        </w:rPr>
        <w:t>submetum</w:t>
      </w:r>
      <w:proofErr w:type="spellEnd"/>
      <w:r w:rsidR="000D3542">
        <w:rPr>
          <w:rFonts w:ascii="Arial" w:hAnsi="Arial" w:cs="Arial"/>
          <w:bCs/>
          <w:sz w:val="22"/>
        </w:rPr>
        <w:t xml:space="preserve">, and anal </w:t>
      </w:r>
      <w:proofErr w:type="spellStart"/>
      <w:r w:rsidR="000D3542">
        <w:rPr>
          <w:rFonts w:ascii="Arial" w:hAnsi="Arial" w:cs="Arial"/>
          <w:bCs/>
          <w:sz w:val="22"/>
        </w:rPr>
        <w:t>prolegs</w:t>
      </w:r>
      <w:proofErr w:type="spellEnd"/>
      <w:r w:rsidR="000D3542">
        <w:rPr>
          <w:rFonts w:ascii="Arial" w:hAnsi="Arial" w:cs="Arial"/>
          <w:bCs/>
          <w:sz w:val="22"/>
        </w:rPr>
        <w:t xml:space="preserve"> and claws</w:t>
      </w:r>
      <w:r w:rsidR="000D3542" w:rsidRPr="000D3542">
        <w:rPr>
          <w:rFonts w:ascii="Arial" w:hAnsi="Arial" w:cs="Arial"/>
          <w:bCs/>
          <w:sz w:val="22"/>
          <w:highlight w:val="yellow"/>
        </w:rPr>
        <w:t xml:space="preserve">. Drawings were made and </w:t>
      </w:r>
      <w:r w:rsidRPr="000D3542">
        <w:rPr>
          <w:rFonts w:ascii="Arial" w:hAnsi="Arial" w:cs="Arial"/>
          <w:bCs/>
          <w:sz w:val="22"/>
          <w:highlight w:val="yellow"/>
        </w:rPr>
        <w:t xml:space="preserve">used for </w:t>
      </w:r>
      <w:r w:rsidR="00644F78">
        <w:rPr>
          <w:rFonts w:ascii="Arial" w:hAnsi="Arial" w:cs="Arial"/>
          <w:bCs/>
          <w:sz w:val="22"/>
          <w:highlight w:val="yellow"/>
        </w:rPr>
        <w:t xml:space="preserve">the </w:t>
      </w:r>
      <w:r w:rsidRPr="000D3542">
        <w:rPr>
          <w:rFonts w:ascii="Arial" w:hAnsi="Arial" w:cs="Arial"/>
          <w:bCs/>
          <w:sz w:val="22"/>
          <w:highlight w:val="yellow"/>
        </w:rPr>
        <w:t>identification and taxonomic description</w:t>
      </w:r>
      <w:r w:rsidR="000D3542" w:rsidRPr="000D3542">
        <w:rPr>
          <w:rFonts w:ascii="Arial" w:hAnsi="Arial" w:cs="Arial"/>
          <w:bCs/>
          <w:sz w:val="22"/>
          <w:highlight w:val="yellow"/>
        </w:rPr>
        <w:t xml:space="preserve"> of each </w:t>
      </w:r>
      <w:r w:rsidR="000D3542">
        <w:rPr>
          <w:rFonts w:ascii="Arial" w:hAnsi="Arial" w:cs="Arial"/>
          <w:bCs/>
          <w:sz w:val="22"/>
          <w:highlight w:val="yellow"/>
        </w:rPr>
        <w:t>individual</w:t>
      </w:r>
      <w:r w:rsidR="000D3542">
        <w:rPr>
          <w:rFonts w:ascii="Arial" w:hAnsi="Arial" w:cs="Arial"/>
          <w:bCs/>
          <w:sz w:val="22"/>
        </w:rPr>
        <w:t xml:space="preserve">. </w:t>
      </w:r>
    </w:p>
    <w:p w14:paraId="6CB60B5E" w14:textId="77777777" w:rsidR="008E36E7" w:rsidRPr="008070BE" w:rsidRDefault="008E36E7" w:rsidP="008E36E7">
      <w:pPr>
        <w:pStyle w:val="MDPI21heading1"/>
        <w:ind w:left="0"/>
        <w:jc w:val="both"/>
        <w:rPr>
          <w:rFonts w:ascii="Arial" w:hAnsi="Arial" w:cs="Arial"/>
          <w:b w:val="0"/>
          <w:bCs/>
          <w:sz w:val="22"/>
        </w:rPr>
      </w:pPr>
      <w:bookmarkStart w:id="0" w:name="page2"/>
      <w:bookmarkEnd w:id="0"/>
      <w:r w:rsidRPr="008070BE">
        <w:rPr>
          <w:rFonts w:ascii="Arial" w:hAnsi="Arial" w:cs="Arial"/>
          <w:b w:val="0"/>
          <w:bCs/>
          <w:sz w:val="22"/>
        </w:rPr>
        <w:t xml:space="preserve">3. </w:t>
      </w:r>
      <w:r w:rsidRPr="008070BE">
        <w:rPr>
          <w:rFonts w:ascii="Arial" w:hAnsi="Arial" w:cs="Arial"/>
          <w:sz w:val="22"/>
        </w:rPr>
        <w:t>RESULTS AND DISCUSSION</w:t>
      </w:r>
    </w:p>
    <w:p w14:paraId="1EDF1128" w14:textId="77777777" w:rsidR="008E36E7" w:rsidRPr="008070BE" w:rsidRDefault="008E36E7" w:rsidP="008E36E7">
      <w:pPr>
        <w:pStyle w:val="MDPI31text"/>
        <w:ind w:left="0" w:firstLine="0"/>
        <w:rPr>
          <w:rFonts w:ascii="Arial" w:hAnsi="Arial" w:cs="Arial"/>
          <w:bCs/>
          <w:i/>
          <w:iCs/>
          <w:sz w:val="22"/>
        </w:rPr>
      </w:pPr>
      <w:r w:rsidRPr="008070BE">
        <w:rPr>
          <w:rFonts w:ascii="Arial" w:hAnsi="Arial" w:cs="Arial"/>
          <w:bCs/>
          <w:i/>
          <w:iCs/>
          <w:sz w:val="22"/>
        </w:rPr>
        <w:t xml:space="preserve">Taxonomic assessment </w:t>
      </w:r>
    </w:p>
    <w:p w14:paraId="4639AD8A" w14:textId="77777777" w:rsidR="00C63F25" w:rsidRDefault="008E36E7" w:rsidP="008E36E7">
      <w:pPr>
        <w:pStyle w:val="MDPI31text"/>
        <w:ind w:left="0" w:firstLine="0"/>
        <w:rPr>
          <w:rFonts w:ascii="Arial" w:hAnsi="Arial" w:cs="Arial"/>
          <w:bCs/>
          <w:sz w:val="22"/>
        </w:rPr>
      </w:pPr>
      <w:r w:rsidRPr="008070BE">
        <w:rPr>
          <w:rFonts w:ascii="Arial" w:hAnsi="Arial" w:cs="Arial"/>
          <w:bCs/>
          <w:sz w:val="22"/>
        </w:rPr>
        <w:t xml:space="preserve">After a detailed investigation and careful examination of morphometric and meristic characteristics of collected individuals of </w:t>
      </w:r>
      <w:r w:rsidR="00644F78" w:rsidRPr="00644F78">
        <w:rPr>
          <w:rFonts w:ascii="Arial" w:hAnsi="Arial" w:cs="Arial"/>
          <w:bCs/>
          <w:i/>
          <w:iCs/>
          <w:sz w:val="22"/>
        </w:rPr>
        <w:t>Trichoptera</w:t>
      </w:r>
      <w:r w:rsidRPr="008070BE">
        <w:rPr>
          <w:rFonts w:ascii="Arial" w:hAnsi="Arial" w:cs="Arial"/>
          <w:bCs/>
          <w:sz w:val="22"/>
        </w:rPr>
        <w:t>, a total of 15 species were described from Khanda Gad (</w:t>
      </w:r>
      <w:proofErr w:type="spellStart"/>
      <w:r w:rsidRPr="008070BE">
        <w:rPr>
          <w:rFonts w:ascii="Arial" w:hAnsi="Arial" w:cs="Arial"/>
          <w:bCs/>
          <w:sz w:val="22"/>
        </w:rPr>
        <w:t>Pauri</w:t>
      </w:r>
      <w:proofErr w:type="spellEnd"/>
      <w:r w:rsidRPr="008070BE">
        <w:rPr>
          <w:rFonts w:ascii="Arial" w:hAnsi="Arial" w:cs="Arial"/>
          <w:bCs/>
          <w:sz w:val="22"/>
        </w:rPr>
        <w:t xml:space="preserve"> </w:t>
      </w:r>
      <w:proofErr w:type="spellStart"/>
      <w:r w:rsidRPr="008070BE">
        <w:rPr>
          <w:rFonts w:ascii="Arial" w:hAnsi="Arial" w:cs="Arial"/>
          <w:bCs/>
          <w:sz w:val="22"/>
        </w:rPr>
        <w:t>Garhwal</w:t>
      </w:r>
      <w:proofErr w:type="spellEnd"/>
      <w:r w:rsidRPr="008070BE">
        <w:rPr>
          <w:rFonts w:ascii="Arial" w:hAnsi="Arial" w:cs="Arial"/>
          <w:bCs/>
          <w:sz w:val="22"/>
        </w:rPr>
        <w:t xml:space="preserve">) and </w:t>
      </w:r>
      <w:proofErr w:type="spellStart"/>
      <w:r w:rsidRPr="008070BE">
        <w:rPr>
          <w:rFonts w:ascii="Arial" w:hAnsi="Arial" w:cs="Arial"/>
          <w:bCs/>
          <w:sz w:val="22"/>
        </w:rPr>
        <w:t>Dhundprayag</w:t>
      </w:r>
      <w:proofErr w:type="spellEnd"/>
      <w:r w:rsidRPr="008070BE">
        <w:rPr>
          <w:rFonts w:ascii="Arial" w:hAnsi="Arial" w:cs="Arial"/>
          <w:bCs/>
          <w:sz w:val="22"/>
        </w:rPr>
        <w:t xml:space="preserve"> Gad (</w:t>
      </w:r>
      <w:proofErr w:type="spellStart"/>
      <w:r w:rsidRPr="008070BE">
        <w:rPr>
          <w:rFonts w:ascii="Arial" w:hAnsi="Arial" w:cs="Arial"/>
          <w:bCs/>
          <w:sz w:val="22"/>
        </w:rPr>
        <w:t>Tehri</w:t>
      </w:r>
      <w:proofErr w:type="spellEnd"/>
      <w:r w:rsidRPr="008070BE">
        <w:rPr>
          <w:rFonts w:ascii="Arial" w:hAnsi="Arial" w:cs="Arial"/>
          <w:bCs/>
          <w:sz w:val="22"/>
        </w:rPr>
        <w:t xml:space="preserve"> </w:t>
      </w:r>
      <w:proofErr w:type="spellStart"/>
      <w:r w:rsidRPr="008070BE">
        <w:rPr>
          <w:rFonts w:ascii="Arial" w:hAnsi="Arial" w:cs="Arial"/>
          <w:bCs/>
          <w:sz w:val="22"/>
        </w:rPr>
        <w:t>Garhwal</w:t>
      </w:r>
      <w:proofErr w:type="spellEnd"/>
      <w:r w:rsidRPr="008070BE">
        <w:rPr>
          <w:rFonts w:ascii="Arial" w:hAnsi="Arial" w:cs="Arial"/>
          <w:bCs/>
          <w:sz w:val="22"/>
        </w:rPr>
        <w:t>), and the variations in morphological characters</w:t>
      </w:r>
      <w:r w:rsidR="00F566DB">
        <w:rPr>
          <w:rFonts w:ascii="Arial" w:hAnsi="Arial" w:cs="Arial"/>
          <w:bCs/>
          <w:sz w:val="22"/>
        </w:rPr>
        <w:t xml:space="preserve"> and </w:t>
      </w:r>
      <w:r w:rsidRPr="008070BE">
        <w:rPr>
          <w:rFonts w:ascii="Arial" w:hAnsi="Arial" w:cs="Arial"/>
          <w:bCs/>
          <w:sz w:val="22"/>
        </w:rPr>
        <w:t>taxonomic</w:t>
      </w:r>
      <w:r w:rsidR="00F566DB">
        <w:rPr>
          <w:rFonts w:ascii="Arial" w:hAnsi="Arial" w:cs="Arial"/>
          <w:bCs/>
          <w:sz w:val="22"/>
        </w:rPr>
        <w:t xml:space="preserve"> </w:t>
      </w:r>
      <w:r w:rsidRPr="008070BE">
        <w:rPr>
          <w:rFonts w:ascii="Arial" w:hAnsi="Arial" w:cs="Arial"/>
          <w:bCs/>
          <w:sz w:val="22"/>
        </w:rPr>
        <w:t>assessments, were presented as follows (Figures 1 to 15) and their diagnostic characteristics, key</w:t>
      </w:r>
    </w:p>
    <w:p w14:paraId="6EA1F6AF" w14:textId="2DC35F2D"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 </w:t>
      </w:r>
      <w:proofErr w:type="gramStart"/>
      <w:r w:rsidRPr="008070BE">
        <w:rPr>
          <w:rFonts w:ascii="Arial" w:hAnsi="Arial" w:cs="Arial"/>
          <w:bCs/>
          <w:sz w:val="22"/>
        </w:rPr>
        <w:t>micro-morphological</w:t>
      </w:r>
      <w:proofErr w:type="gramEnd"/>
      <w:r w:rsidRPr="008070BE">
        <w:rPr>
          <w:rFonts w:ascii="Arial" w:hAnsi="Arial" w:cs="Arial"/>
          <w:bCs/>
          <w:sz w:val="22"/>
        </w:rPr>
        <w:t xml:space="preserve"> observations, and availability are systematically presented in Table 1.</w:t>
      </w:r>
    </w:p>
    <w:p w14:paraId="56817888" w14:textId="77777777" w:rsidR="008E36E7" w:rsidRPr="008070BE" w:rsidRDefault="008E36E7" w:rsidP="008E36E7">
      <w:pPr>
        <w:pStyle w:val="MDPI31text"/>
        <w:ind w:left="1530"/>
        <w:rPr>
          <w:rFonts w:ascii="Arial" w:hAnsi="Arial" w:cs="Arial"/>
          <w:bCs/>
          <w:sz w:val="22"/>
        </w:rPr>
      </w:pPr>
    </w:p>
    <w:p w14:paraId="3FF9D50B" w14:textId="77777777" w:rsidR="008E36E7" w:rsidRPr="008070BE" w:rsidRDefault="008E36E7" w:rsidP="008E36E7">
      <w:pPr>
        <w:pStyle w:val="ListParagraph"/>
        <w:numPr>
          <w:ilvl w:val="0"/>
          <w:numId w:val="32"/>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r w:rsidRPr="008070BE">
        <w:rPr>
          <w:rFonts w:ascii="Arial" w:hAnsi="Arial" w:cs="Arial"/>
          <w:bCs/>
          <w:sz w:val="22"/>
          <w:szCs w:val="22"/>
        </w:rPr>
        <w:t xml:space="preserve"> (Hagen, 1861)</w:t>
      </w:r>
    </w:p>
    <w:p w14:paraId="6E6EE67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aterrima</w:t>
      </w:r>
      <w:proofErr w:type="spellEnd"/>
      <w:r w:rsidRPr="008070BE">
        <w:rPr>
          <w:rFonts w:ascii="Arial" w:hAnsi="Arial" w:cs="Arial"/>
          <w:bCs/>
          <w:i/>
          <w:iCs/>
          <w:sz w:val="22"/>
          <w:szCs w:val="22"/>
        </w:rPr>
        <w:t xml:space="preserve"> </w:t>
      </w:r>
      <w:r w:rsidRPr="008070BE">
        <w:rPr>
          <w:rFonts w:ascii="Arial" w:hAnsi="Arial" w:cs="Arial"/>
          <w:bCs/>
          <w:sz w:val="22"/>
          <w:szCs w:val="22"/>
        </w:rPr>
        <w:t>(Hagen, 1861),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2F8BD9B7"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Uttarakhand, India. </w:t>
      </w:r>
    </w:p>
    <w:p w14:paraId="232C18C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Little Black Sedge</w:t>
      </w:r>
    </w:p>
    <w:p w14:paraId="6DBF2ED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5A7579F9"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67D52D6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783ADFF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5AEFEF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25791E4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lastRenderedPageBreak/>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Philopotamidae</w:t>
      </w:r>
      <w:proofErr w:type="spellEnd"/>
    </w:p>
    <w:p w14:paraId="328B78FD"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Chimarra</w:t>
      </w:r>
      <w:proofErr w:type="spellEnd"/>
    </w:p>
    <w:p w14:paraId="2BAD4AA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C. aterrima</w:t>
      </w:r>
    </w:p>
    <w:tbl>
      <w:tblPr>
        <w:tblW w:w="4852" w:type="pct"/>
        <w:tblInd w:w="-108" w:type="dxa"/>
        <w:tblLook w:val="04A0" w:firstRow="1" w:lastRow="0" w:firstColumn="1" w:lastColumn="0" w:noHBand="0" w:noVBand="1"/>
      </w:tblPr>
      <w:tblGrid>
        <w:gridCol w:w="5625"/>
        <w:gridCol w:w="5065"/>
      </w:tblGrid>
      <w:tr w:rsidR="008E36E7" w:rsidRPr="008070BE" w14:paraId="4F86981E" w14:textId="77777777" w:rsidTr="003D4BCA">
        <w:trPr>
          <w:trHeight w:val="1700"/>
        </w:trPr>
        <w:tc>
          <w:tcPr>
            <w:tcW w:w="2631" w:type="pct"/>
          </w:tcPr>
          <w:p w14:paraId="321643E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val="en-IN" w:eastAsia="en-IN"/>
              </w:rPr>
              <w:drawing>
                <wp:inline distT="0" distB="0" distL="0" distR="0" wp14:anchorId="170E4EAD" wp14:editId="1AECF3EE">
                  <wp:extent cx="1847850" cy="1104900"/>
                  <wp:effectExtent l="0" t="0" r="0" b="0"/>
                  <wp:docPr id="12600383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8879" t="28978" r="40204" b="35370"/>
                          <a:stretch>
                            <a:fillRect/>
                          </a:stretch>
                        </pic:blipFill>
                        <pic:spPr bwMode="auto">
                          <a:xfrm>
                            <a:off x="0" y="0"/>
                            <a:ext cx="1847850" cy="1104900"/>
                          </a:xfrm>
                          <a:prstGeom prst="rect">
                            <a:avLst/>
                          </a:prstGeom>
                          <a:noFill/>
                          <a:ln>
                            <a:noFill/>
                          </a:ln>
                        </pic:spPr>
                      </pic:pic>
                    </a:graphicData>
                  </a:graphic>
                </wp:inline>
              </w:drawing>
            </w:r>
          </w:p>
        </w:tc>
        <w:tc>
          <w:tcPr>
            <w:tcW w:w="2369" w:type="pct"/>
          </w:tcPr>
          <w:p w14:paraId="1B38078E"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B</w:t>
            </w:r>
            <w:r w:rsidRPr="008070BE">
              <w:rPr>
                <w:rFonts w:ascii="Arial" w:hAnsi="Arial" w:cs="Arial"/>
                <w:bCs/>
                <w:iCs/>
                <w:noProof/>
                <w:sz w:val="22"/>
                <w:szCs w:val="22"/>
                <w:lang w:val="en-IN" w:eastAsia="en-IN"/>
              </w:rPr>
              <w:drawing>
                <wp:inline distT="0" distB="0" distL="0" distR="0" wp14:anchorId="0F56A3F7" wp14:editId="09DCFE8B">
                  <wp:extent cx="1162050" cy="1390650"/>
                  <wp:effectExtent l="0" t="0" r="0" b="0"/>
                  <wp:docPr id="202337647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l="10609" r="10168"/>
                          <a:stretch>
                            <a:fillRect/>
                          </a:stretch>
                        </pic:blipFill>
                        <pic:spPr bwMode="auto">
                          <a:xfrm rot="5400000">
                            <a:off x="0" y="0"/>
                            <a:ext cx="1162050" cy="1390650"/>
                          </a:xfrm>
                          <a:prstGeom prst="rect">
                            <a:avLst/>
                          </a:prstGeom>
                          <a:noFill/>
                          <a:ln>
                            <a:noFill/>
                          </a:ln>
                        </pic:spPr>
                      </pic:pic>
                    </a:graphicData>
                  </a:graphic>
                </wp:inline>
              </w:drawing>
            </w:r>
          </w:p>
        </w:tc>
      </w:tr>
      <w:tr w:rsidR="008E36E7" w:rsidRPr="008070BE" w14:paraId="3488B16E" w14:textId="77777777" w:rsidTr="003D4BCA">
        <w:trPr>
          <w:trHeight w:val="1595"/>
        </w:trPr>
        <w:tc>
          <w:tcPr>
            <w:tcW w:w="2631" w:type="pct"/>
          </w:tcPr>
          <w:p w14:paraId="7986A650"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val="en-IN" w:eastAsia="en-IN"/>
              </w:rPr>
              <w:drawing>
                <wp:inline distT="0" distB="0" distL="0" distR="0" wp14:anchorId="7E1DDCBB" wp14:editId="5AA9E1A6">
                  <wp:extent cx="1162050" cy="1028700"/>
                  <wp:effectExtent l="0" t="0" r="0" b="0"/>
                  <wp:docPr id="18846735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7646" b="13383"/>
                          <a:stretch>
                            <a:fillRect/>
                          </a:stretch>
                        </pic:blipFill>
                        <pic:spPr bwMode="auto">
                          <a:xfrm>
                            <a:off x="0" y="0"/>
                            <a:ext cx="1162050" cy="1028700"/>
                          </a:xfrm>
                          <a:prstGeom prst="rect">
                            <a:avLst/>
                          </a:prstGeom>
                          <a:noFill/>
                          <a:ln>
                            <a:noFill/>
                          </a:ln>
                        </pic:spPr>
                      </pic:pic>
                    </a:graphicData>
                  </a:graphic>
                </wp:inline>
              </w:drawing>
            </w:r>
          </w:p>
        </w:tc>
        <w:tc>
          <w:tcPr>
            <w:tcW w:w="2369" w:type="pct"/>
          </w:tcPr>
          <w:p w14:paraId="3DA74F16" w14:textId="77777777" w:rsidR="008E36E7" w:rsidRPr="008070BE" w:rsidRDefault="008E36E7" w:rsidP="003D4BCA">
            <w:pPr>
              <w:spacing w:line="276" w:lineRule="auto"/>
              <w:rPr>
                <w:rFonts w:ascii="Arial" w:hAnsi="Arial" w:cs="Arial"/>
                <w:bCs/>
                <w:iCs/>
                <w:noProof/>
                <w:sz w:val="22"/>
                <w:szCs w:val="22"/>
              </w:rPr>
            </w:pPr>
          </w:p>
          <w:p w14:paraId="5691DAEE"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val="en-IN" w:eastAsia="en-IN"/>
              </w:rPr>
              <w:drawing>
                <wp:inline distT="0" distB="0" distL="0" distR="0" wp14:anchorId="424296EA" wp14:editId="0FA46148">
                  <wp:extent cx="647700" cy="1600200"/>
                  <wp:effectExtent l="0" t="0" r="0" b="0"/>
                  <wp:docPr id="122439134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21428" r="17857"/>
                          <a:stretch>
                            <a:fillRect/>
                          </a:stretch>
                        </pic:blipFill>
                        <pic:spPr bwMode="auto">
                          <a:xfrm rot="-5400000">
                            <a:off x="0" y="0"/>
                            <a:ext cx="647700" cy="1600200"/>
                          </a:xfrm>
                          <a:prstGeom prst="rect">
                            <a:avLst/>
                          </a:prstGeom>
                          <a:noFill/>
                          <a:ln>
                            <a:noFill/>
                          </a:ln>
                        </pic:spPr>
                      </pic:pic>
                    </a:graphicData>
                  </a:graphic>
                </wp:inline>
              </w:drawing>
            </w:r>
          </w:p>
        </w:tc>
      </w:tr>
    </w:tbl>
    <w:p w14:paraId="7B0BA20C"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w:t>
      </w:r>
      <w:r w:rsidRPr="008070BE">
        <w:rPr>
          <w:rFonts w:ascii="Arial" w:hAnsi="Arial" w:cs="Arial"/>
          <w:bCs/>
          <w:i/>
          <w:sz w:val="22"/>
          <w:szCs w:val="22"/>
        </w:rPr>
        <w:t xml:space="preserve"> </w:t>
      </w: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Right foreleg</w:t>
      </w:r>
    </w:p>
    <w:p w14:paraId="0854A571" w14:textId="77777777"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rPr>
        <w:t xml:space="preserve">Ecology/Habitat: - </w:t>
      </w:r>
      <w:proofErr w:type="spellStart"/>
      <w:r w:rsidRPr="008070BE">
        <w:rPr>
          <w:rFonts w:ascii="Arial" w:hAnsi="Arial" w:cs="Arial"/>
          <w:bCs/>
          <w:i/>
          <w:iCs/>
          <w:sz w:val="22"/>
          <w:szCs w:val="22"/>
          <w:lang w:val="en-IN"/>
        </w:rPr>
        <w:t>Chimarra</w:t>
      </w:r>
      <w:proofErr w:type="spellEnd"/>
      <w:r w:rsidRPr="008070BE">
        <w:rPr>
          <w:rFonts w:ascii="Arial" w:hAnsi="Arial" w:cs="Arial"/>
          <w:bCs/>
          <w:i/>
          <w:iCs/>
          <w:sz w:val="22"/>
          <w:szCs w:val="22"/>
          <w:lang w:val="en-IN"/>
        </w:rPr>
        <w:t xml:space="preserve"> </w:t>
      </w:r>
      <w:proofErr w:type="spellStart"/>
      <w:r w:rsidRPr="008070BE">
        <w:rPr>
          <w:rFonts w:ascii="Arial" w:hAnsi="Arial" w:cs="Arial"/>
          <w:bCs/>
          <w:i/>
          <w:iCs/>
          <w:sz w:val="22"/>
          <w:szCs w:val="22"/>
          <w:lang w:val="en-IN"/>
        </w:rPr>
        <w:t>aterrima</w:t>
      </w:r>
      <w:proofErr w:type="spellEnd"/>
      <w:r w:rsidRPr="008070BE">
        <w:rPr>
          <w:rFonts w:ascii="Arial" w:hAnsi="Arial" w:cs="Arial"/>
          <w:bCs/>
          <w:sz w:val="22"/>
          <w:szCs w:val="22"/>
          <w:lang w:val="en-IN"/>
        </w:rPr>
        <w:t xml:space="preserve"> is typically found in small streams, usually occurring beneath submerged rocks and logs.</w:t>
      </w:r>
    </w:p>
    <w:p w14:paraId="325B95E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larvae are usually yellow or light orange in color; Apex of frons markedly asymmetrical with a large or pointed left lobe and smaller right one (Figure 1B); Marginal lobes of frons slightly closer together; Labrum T-shaped and anterior margin having brush of dense setae: Head capsule with blackspot at each posterolateral margin (figure 1A);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1/3 as long as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(figure 1C);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elongated omega/deep U shaped, constricted as its posterior 1/3; Dorsum of 9</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 entirely membranous; tarsus with brush of dense setae (figure 1D);</w:t>
      </w:r>
    </w:p>
    <w:p w14:paraId="7E936F93" w14:textId="77777777" w:rsidR="008E36E7" w:rsidRPr="008070BE" w:rsidRDefault="008E36E7" w:rsidP="008E36E7">
      <w:pPr>
        <w:pStyle w:val="ListParagraph"/>
        <w:numPr>
          <w:ilvl w:val="0"/>
          <w:numId w:val="32"/>
        </w:numPr>
        <w:spacing w:line="276" w:lineRule="auto"/>
        <w:ind w:left="0" w:firstLine="0"/>
        <w:jc w:val="both"/>
        <w:rPr>
          <w:rFonts w:ascii="Arial" w:hAnsi="Arial" w:cs="Arial"/>
          <w:bCs/>
          <w:i/>
          <w:iCs/>
          <w:sz w:val="22"/>
          <w:szCs w:val="22"/>
        </w:rPr>
      </w:pP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i/>
          <w:iCs/>
          <w:sz w:val="22"/>
          <w:szCs w:val="22"/>
        </w:rPr>
        <w:t xml:space="preserve"> </w:t>
      </w:r>
      <w:r w:rsidRPr="008070BE">
        <w:rPr>
          <w:rFonts w:ascii="Arial" w:hAnsi="Arial" w:cs="Arial"/>
          <w:bCs/>
          <w:sz w:val="22"/>
          <w:szCs w:val="22"/>
        </w:rPr>
        <w:t>(Stephens, 1829)</w:t>
      </w:r>
    </w:p>
    <w:p w14:paraId="792C495E" w14:textId="2028B0BF"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2025,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sz w:val="22"/>
          <w:szCs w:val="22"/>
        </w:rPr>
        <w:t xml:space="preserve"> (Stephens, 1829),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6F5806E9" w14:textId="77777777" w:rsidR="00C93CF3"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sidRPr="00C93CF3">
        <w:rPr>
          <w:rFonts w:ascii="Arial" w:hAnsi="Arial" w:cs="Arial"/>
          <w:bCs/>
          <w:sz w:val="22"/>
          <w:szCs w:val="22"/>
        </w:rPr>
        <w:t>Several specimens were collected and examined monthly from two sites—Khanda Gad (</w:t>
      </w:r>
      <w:proofErr w:type="spellStart"/>
      <w:r w:rsidR="00C93CF3" w:rsidRPr="00C93CF3">
        <w:rPr>
          <w:rFonts w:ascii="Arial" w:hAnsi="Arial" w:cs="Arial"/>
          <w:bCs/>
          <w:sz w:val="22"/>
          <w:szCs w:val="22"/>
        </w:rPr>
        <w:t>Pauri</w:t>
      </w:r>
      <w:proofErr w:type="spellEnd"/>
      <w:r w:rsidR="00C93CF3" w:rsidRPr="00C93CF3">
        <w:rPr>
          <w:rFonts w:ascii="Arial" w:hAnsi="Arial" w:cs="Arial"/>
          <w:bCs/>
          <w:sz w:val="22"/>
          <w:szCs w:val="22"/>
        </w:rPr>
        <w:t xml:space="preserve"> </w:t>
      </w:r>
      <w:proofErr w:type="spellStart"/>
      <w:r w:rsidR="00C93CF3" w:rsidRPr="00C93CF3">
        <w:rPr>
          <w:rFonts w:ascii="Arial" w:hAnsi="Arial" w:cs="Arial"/>
          <w:bCs/>
          <w:sz w:val="22"/>
          <w:szCs w:val="22"/>
        </w:rPr>
        <w:t>Garhwal</w:t>
      </w:r>
      <w:proofErr w:type="spellEnd"/>
      <w:r w:rsidR="00C93CF3" w:rsidRPr="00C93CF3">
        <w:rPr>
          <w:rFonts w:ascii="Arial" w:hAnsi="Arial" w:cs="Arial"/>
          <w:bCs/>
          <w:sz w:val="22"/>
          <w:szCs w:val="22"/>
        </w:rPr>
        <w:t xml:space="preserve">) and </w:t>
      </w:r>
      <w:proofErr w:type="spellStart"/>
      <w:r w:rsidR="00C93CF3" w:rsidRPr="00C93CF3">
        <w:rPr>
          <w:rFonts w:ascii="Arial" w:hAnsi="Arial" w:cs="Arial"/>
          <w:bCs/>
          <w:sz w:val="22"/>
          <w:szCs w:val="22"/>
        </w:rPr>
        <w:t>Dhundprayag</w:t>
      </w:r>
      <w:proofErr w:type="spellEnd"/>
      <w:r w:rsidR="00C93CF3" w:rsidRPr="00C93CF3">
        <w:rPr>
          <w:rFonts w:ascii="Arial" w:hAnsi="Arial" w:cs="Arial"/>
          <w:bCs/>
          <w:sz w:val="22"/>
          <w:szCs w:val="22"/>
        </w:rPr>
        <w:t xml:space="preserve"> Gad (</w:t>
      </w:r>
      <w:proofErr w:type="spellStart"/>
      <w:r w:rsidR="00C93CF3" w:rsidRPr="00C93CF3">
        <w:rPr>
          <w:rFonts w:ascii="Arial" w:hAnsi="Arial" w:cs="Arial"/>
          <w:bCs/>
          <w:sz w:val="22"/>
          <w:szCs w:val="22"/>
        </w:rPr>
        <w:t>Tehri</w:t>
      </w:r>
      <w:proofErr w:type="spellEnd"/>
      <w:r w:rsidR="00C93CF3" w:rsidRPr="00C93CF3">
        <w:rPr>
          <w:rFonts w:ascii="Arial" w:hAnsi="Arial" w:cs="Arial"/>
          <w:bCs/>
          <w:sz w:val="22"/>
          <w:szCs w:val="22"/>
        </w:rPr>
        <w:t xml:space="preserve"> </w:t>
      </w:r>
      <w:proofErr w:type="spellStart"/>
      <w:r w:rsidR="00C93CF3" w:rsidRPr="00C93CF3">
        <w:rPr>
          <w:rFonts w:ascii="Arial" w:hAnsi="Arial" w:cs="Arial"/>
          <w:bCs/>
          <w:sz w:val="22"/>
          <w:szCs w:val="22"/>
        </w:rPr>
        <w:t>Garhwal</w:t>
      </w:r>
      <w:proofErr w:type="spellEnd"/>
      <w:r w:rsidR="00C93CF3" w:rsidRPr="00C93CF3">
        <w:rPr>
          <w:rFonts w:ascii="Arial" w:hAnsi="Arial" w:cs="Arial"/>
          <w:bCs/>
          <w:sz w:val="22"/>
          <w:szCs w:val="22"/>
        </w:rPr>
        <w:t>), Uttarakhand, India.</w:t>
      </w:r>
    </w:p>
    <w:p w14:paraId="45F0DCAB"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Common Name: Little Black Sedge</w:t>
      </w:r>
    </w:p>
    <w:p w14:paraId="444E53C1"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0BEFDF78"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0C5CB598" w14:textId="77777777" w:rsidR="008E36E7" w:rsidRPr="008070BE" w:rsidRDefault="008E36E7" w:rsidP="008E36E7">
      <w:pPr>
        <w:pStyle w:val="ListParagraph"/>
        <w:spacing w:line="276" w:lineRule="auto"/>
        <w:ind w:left="0" w:firstLine="510"/>
        <w:rPr>
          <w:rFonts w:ascii="Arial" w:hAnsi="Arial" w:cs="Arial"/>
          <w:bCs/>
          <w:sz w:val="22"/>
          <w:szCs w:val="22"/>
        </w:rPr>
      </w:pPr>
      <w:r w:rsidRPr="008070BE">
        <w:rPr>
          <w:rFonts w:ascii="Arial" w:hAnsi="Arial" w:cs="Arial"/>
          <w:bCs/>
          <w:sz w:val="22"/>
          <w:szCs w:val="22"/>
        </w:rPr>
        <w:t>Phylum: Arthropoda</w:t>
      </w:r>
    </w:p>
    <w:p w14:paraId="5BAF4822" w14:textId="77777777" w:rsidR="008E36E7" w:rsidRPr="008070BE" w:rsidRDefault="008E36E7" w:rsidP="008E36E7">
      <w:pPr>
        <w:pStyle w:val="ListParagraph"/>
        <w:spacing w:line="276" w:lineRule="auto"/>
        <w:ind w:left="510" w:firstLine="51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14:paraId="6E6F17DE" w14:textId="77777777" w:rsidR="008E36E7" w:rsidRPr="008070BE" w:rsidRDefault="008E36E7" w:rsidP="008E36E7">
      <w:pPr>
        <w:pStyle w:val="ListParagraph"/>
        <w:spacing w:line="276" w:lineRule="auto"/>
        <w:ind w:left="1020" w:firstLine="510"/>
        <w:rPr>
          <w:rFonts w:ascii="Arial" w:hAnsi="Arial" w:cs="Arial"/>
          <w:bCs/>
          <w:sz w:val="22"/>
          <w:szCs w:val="22"/>
        </w:rPr>
      </w:pPr>
      <w:r w:rsidRPr="008070BE">
        <w:rPr>
          <w:rFonts w:ascii="Arial" w:hAnsi="Arial" w:cs="Arial"/>
          <w:bCs/>
          <w:sz w:val="22"/>
          <w:szCs w:val="22"/>
        </w:rPr>
        <w:t>Order: Trichoptera</w:t>
      </w:r>
    </w:p>
    <w:p w14:paraId="36F37F7C" w14:textId="77777777" w:rsidR="008E36E7" w:rsidRPr="008070BE" w:rsidRDefault="008E36E7" w:rsidP="008E36E7">
      <w:pPr>
        <w:pStyle w:val="ListParagraph"/>
        <w:spacing w:line="276" w:lineRule="auto"/>
        <w:ind w:left="1530" w:firstLine="51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Philopotamidae</w:t>
      </w:r>
      <w:proofErr w:type="spellEnd"/>
    </w:p>
    <w:p w14:paraId="366E77D0" w14:textId="77777777" w:rsidR="008E36E7" w:rsidRPr="008070BE" w:rsidRDefault="008E36E7" w:rsidP="008E36E7">
      <w:pPr>
        <w:pStyle w:val="ListParagraph"/>
        <w:spacing w:line="276" w:lineRule="auto"/>
        <w:ind w:left="2040" w:firstLine="510"/>
        <w:rPr>
          <w:rFonts w:ascii="Arial" w:hAnsi="Arial" w:cs="Arial"/>
          <w:bCs/>
          <w:i/>
          <w:sz w:val="22"/>
          <w:szCs w:val="22"/>
        </w:rPr>
      </w:pPr>
      <w:r w:rsidRPr="008070BE">
        <w:rPr>
          <w:rFonts w:ascii="Arial" w:hAnsi="Arial" w:cs="Arial"/>
          <w:bCs/>
          <w:sz w:val="22"/>
          <w:szCs w:val="22"/>
        </w:rPr>
        <w:t xml:space="preserve">Genus: </w:t>
      </w:r>
      <w:proofErr w:type="spellStart"/>
      <w:r w:rsidRPr="008070BE">
        <w:rPr>
          <w:rFonts w:ascii="Arial" w:hAnsi="Arial" w:cs="Arial"/>
          <w:bCs/>
          <w:i/>
          <w:sz w:val="22"/>
          <w:szCs w:val="22"/>
        </w:rPr>
        <w:t>Chimarra</w:t>
      </w:r>
      <w:proofErr w:type="spellEnd"/>
    </w:p>
    <w:p w14:paraId="46F73024" w14:textId="77777777" w:rsidR="008E36E7" w:rsidRPr="008070BE" w:rsidRDefault="008E36E7" w:rsidP="008E36E7">
      <w:pPr>
        <w:pStyle w:val="ListParagraph"/>
        <w:spacing w:line="276" w:lineRule="auto"/>
        <w:ind w:left="2550" w:firstLine="510"/>
        <w:rPr>
          <w:rFonts w:ascii="Arial" w:hAnsi="Arial" w:cs="Arial"/>
          <w:bCs/>
          <w:i/>
          <w:sz w:val="22"/>
          <w:szCs w:val="22"/>
        </w:rPr>
      </w:pPr>
      <w:r w:rsidRPr="008070BE">
        <w:rPr>
          <w:rFonts w:ascii="Arial" w:hAnsi="Arial" w:cs="Arial"/>
          <w:bCs/>
          <w:i/>
          <w:sz w:val="22"/>
          <w:szCs w:val="22"/>
        </w:rPr>
        <w:t>Species:</w:t>
      </w:r>
      <w:r w:rsidRPr="008070BE">
        <w:rPr>
          <w:rFonts w:ascii="Arial" w:hAnsi="Arial" w:cs="Arial"/>
          <w:bCs/>
          <w:sz w:val="22"/>
          <w:szCs w:val="22"/>
        </w:rPr>
        <w:t xml:space="preserve"> </w:t>
      </w:r>
      <w:proofErr w:type="spellStart"/>
      <w:r w:rsidRPr="008070BE">
        <w:rPr>
          <w:rFonts w:ascii="Arial" w:hAnsi="Arial" w:cs="Arial"/>
          <w:bCs/>
          <w:i/>
          <w:sz w:val="22"/>
          <w:szCs w:val="22"/>
        </w:rPr>
        <w:t>ferio</w:t>
      </w:r>
      <w:proofErr w:type="spellEnd"/>
      <w:r w:rsidRPr="008070BE">
        <w:rPr>
          <w:rFonts w:ascii="Arial" w:hAnsi="Arial" w:cs="Arial"/>
          <w:bCs/>
          <w:i/>
          <w:sz w:val="22"/>
          <w:szCs w:val="22"/>
        </w:rPr>
        <w:tab/>
      </w:r>
    </w:p>
    <w:tbl>
      <w:tblPr>
        <w:tblW w:w="4864" w:type="pct"/>
        <w:tblInd w:w="-108" w:type="dxa"/>
        <w:tblLook w:val="04A0" w:firstRow="1" w:lastRow="0" w:firstColumn="1" w:lastColumn="0" w:noHBand="0" w:noVBand="1"/>
      </w:tblPr>
      <w:tblGrid>
        <w:gridCol w:w="5022"/>
        <w:gridCol w:w="5694"/>
      </w:tblGrid>
      <w:tr w:rsidR="008E36E7" w:rsidRPr="008070BE" w14:paraId="0086F99E" w14:textId="77777777" w:rsidTr="003D4BCA">
        <w:tc>
          <w:tcPr>
            <w:tcW w:w="2343" w:type="pct"/>
          </w:tcPr>
          <w:p w14:paraId="13FEBD28"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val="en-IN" w:eastAsia="en-IN"/>
              </w:rPr>
              <w:drawing>
                <wp:inline distT="0" distB="0" distL="0" distR="0" wp14:anchorId="3034CB91" wp14:editId="74724D4B">
                  <wp:extent cx="1802130" cy="1141944"/>
                  <wp:effectExtent l="0" t="0" r="7620" b="1270"/>
                  <wp:docPr id="62806266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18555" t="23129" r="12791" b="15015"/>
                          <a:stretch>
                            <a:fillRect/>
                          </a:stretch>
                        </pic:blipFill>
                        <pic:spPr bwMode="auto">
                          <a:xfrm>
                            <a:off x="0" y="0"/>
                            <a:ext cx="1803407" cy="1142753"/>
                          </a:xfrm>
                          <a:prstGeom prst="rect">
                            <a:avLst/>
                          </a:prstGeom>
                          <a:noFill/>
                          <a:ln>
                            <a:noFill/>
                          </a:ln>
                        </pic:spPr>
                      </pic:pic>
                    </a:graphicData>
                  </a:graphic>
                </wp:inline>
              </w:drawing>
            </w:r>
          </w:p>
        </w:tc>
        <w:tc>
          <w:tcPr>
            <w:tcW w:w="2657" w:type="pct"/>
          </w:tcPr>
          <w:p w14:paraId="2EAB667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B</w:t>
            </w:r>
            <w:r w:rsidRPr="008070BE">
              <w:rPr>
                <w:rFonts w:ascii="Arial" w:hAnsi="Arial" w:cs="Arial"/>
                <w:bCs/>
                <w:iCs/>
                <w:noProof/>
                <w:sz w:val="22"/>
                <w:szCs w:val="22"/>
                <w:lang w:val="en-IN" w:eastAsia="en-IN"/>
              </w:rPr>
              <w:drawing>
                <wp:inline distT="0" distB="0" distL="0" distR="0" wp14:anchorId="600C2B5B" wp14:editId="4DE83EAA">
                  <wp:extent cx="1981200" cy="1181100"/>
                  <wp:effectExtent l="0" t="0" r="0" b="0"/>
                  <wp:docPr id="14780312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48233" t="40718" r="12126" b="33537"/>
                          <a:stretch>
                            <a:fillRect/>
                          </a:stretch>
                        </pic:blipFill>
                        <pic:spPr bwMode="auto">
                          <a:xfrm>
                            <a:off x="0" y="0"/>
                            <a:ext cx="1981200" cy="1181100"/>
                          </a:xfrm>
                          <a:prstGeom prst="rect">
                            <a:avLst/>
                          </a:prstGeom>
                          <a:noFill/>
                          <a:ln>
                            <a:noFill/>
                          </a:ln>
                        </pic:spPr>
                      </pic:pic>
                    </a:graphicData>
                  </a:graphic>
                </wp:inline>
              </w:drawing>
            </w:r>
          </w:p>
        </w:tc>
      </w:tr>
      <w:tr w:rsidR="008E36E7" w:rsidRPr="008070BE" w14:paraId="0D0676C2" w14:textId="77777777" w:rsidTr="003D4BCA">
        <w:tc>
          <w:tcPr>
            <w:tcW w:w="2343" w:type="pct"/>
          </w:tcPr>
          <w:p w14:paraId="5522C4B7"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lastRenderedPageBreak/>
              <w:t>C</w:t>
            </w:r>
            <w:r w:rsidRPr="008070BE">
              <w:rPr>
                <w:rFonts w:ascii="Arial" w:hAnsi="Arial" w:cs="Arial"/>
                <w:bCs/>
                <w:iCs/>
                <w:noProof/>
                <w:sz w:val="22"/>
                <w:szCs w:val="22"/>
                <w:lang w:val="en-IN" w:eastAsia="en-IN"/>
              </w:rPr>
              <w:drawing>
                <wp:inline distT="0" distB="0" distL="0" distR="0" wp14:anchorId="61B8DC38" wp14:editId="0BE52FBB">
                  <wp:extent cx="1333500" cy="1162050"/>
                  <wp:effectExtent l="0" t="0" r="0" b="0"/>
                  <wp:docPr id="3798683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8829" b="10316"/>
                          <a:stretch>
                            <a:fillRect/>
                          </a:stretch>
                        </pic:blipFill>
                        <pic:spPr bwMode="auto">
                          <a:xfrm>
                            <a:off x="0" y="0"/>
                            <a:ext cx="1333500" cy="1162050"/>
                          </a:xfrm>
                          <a:prstGeom prst="rect">
                            <a:avLst/>
                          </a:prstGeom>
                          <a:noFill/>
                          <a:ln>
                            <a:noFill/>
                          </a:ln>
                        </pic:spPr>
                      </pic:pic>
                    </a:graphicData>
                  </a:graphic>
                </wp:inline>
              </w:drawing>
            </w:r>
          </w:p>
        </w:tc>
        <w:tc>
          <w:tcPr>
            <w:tcW w:w="2657" w:type="pct"/>
          </w:tcPr>
          <w:p w14:paraId="31E181AA" w14:textId="77777777" w:rsidR="008E36E7" w:rsidRPr="008070BE" w:rsidRDefault="008E36E7" w:rsidP="003D4BCA">
            <w:pPr>
              <w:spacing w:line="276" w:lineRule="auto"/>
              <w:rPr>
                <w:rFonts w:ascii="Arial" w:hAnsi="Arial" w:cs="Arial"/>
                <w:bCs/>
                <w:iCs/>
                <w:noProof/>
                <w:sz w:val="22"/>
                <w:szCs w:val="22"/>
              </w:rPr>
            </w:pPr>
          </w:p>
          <w:p w14:paraId="33382C41"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val="en-IN" w:eastAsia="en-IN"/>
              </w:rPr>
              <w:drawing>
                <wp:inline distT="0" distB="0" distL="0" distR="0" wp14:anchorId="7264D52C" wp14:editId="2152FAB0">
                  <wp:extent cx="933450" cy="2057400"/>
                  <wp:effectExtent l="9525" t="0" r="9525" b="9525"/>
                  <wp:docPr id="9538278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24504" r="18103"/>
                          <a:stretch>
                            <a:fillRect/>
                          </a:stretch>
                        </pic:blipFill>
                        <pic:spPr bwMode="auto">
                          <a:xfrm rot="-5400000">
                            <a:off x="0" y="0"/>
                            <a:ext cx="933450" cy="2057400"/>
                          </a:xfrm>
                          <a:prstGeom prst="rect">
                            <a:avLst/>
                          </a:prstGeom>
                          <a:noFill/>
                          <a:ln>
                            <a:noFill/>
                          </a:ln>
                        </pic:spPr>
                      </pic:pic>
                    </a:graphicData>
                  </a:graphic>
                </wp:inline>
              </w:drawing>
            </w:r>
          </w:p>
        </w:tc>
      </w:tr>
    </w:tbl>
    <w:p w14:paraId="4C06AC58"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2</w:t>
      </w:r>
      <w:r w:rsidRPr="008070BE">
        <w:rPr>
          <w:rFonts w:ascii="Arial" w:hAnsi="Arial" w:cs="Arial"/>
          <w:bCs/>
          <w:i/>
          <w:iCs/>
          <w:sz w:val="22"/>
          <w:szCs w:val="22"/>
        </w:rPr>
        <w:t xml:space="preserve"> </w:t>
      </w: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ferio</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Right foreleg</w:t>
      </w:r>
    </w:p>
    <w:p w14:paraId="370E8AD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sz w:val="22"/>
          <w:szCs w:val="22"/>
        </w:rPr>
        <w:t xml:space="preserve"> species are commonly found in small streams, typically inhabiting microhabitats beneath submerged rocks and logs.</w:t>
      </w:r>
    </w:p>
    <w:p w14:paraId="43F0BF3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larval head are usually yellow or light orange in color (figure 2A); Apex of frons slightly asymmetrical;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small and with narrow opening (figure 2B); Labrum T-shaped and anterior margin having brush of dense setae: Head capsule with black spot at each </w:t>
      </w:r>
      <w:proofErr w:type="spellStart"/>
      <w:r w:rsidRPr="008070BE">
        <w:rPr>
          <w:rFonts w:ascii="Arial" w:hAnsi="Arial" w:cs="Arial"/>
          <w:bCs/>
          <w:sz w:val="22"/>
          <w:szCs w:val="22"/>
        </w:rPr>
        <w:t>posterolateral</w:t>
      </w:r>
      <w:proofErr w:type="spellEnd"/>
      <w:r w:rsidRPr="008070BE">
        <w:rPr>
          <w:rFonts w:ascii="Arial" w:hAnsi="Arial" w:cs="Arial"/>
          <w:bCs/>
          <w:sz w:val="22"/>
          <w:szCs w:val="22"/>
        </w:rPr>
        <w:t xml:space="preserve"> margin;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1/3 as long as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(figure 2C);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elongated omega/deep U shaped, constricted as its posterior 1/3; Mesonotum and metanotum entirely membranous; Dorsum of 9</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 entirely membranous; tarsus with brush of dense setae (figure 2D)</w:t>
      </w:r>
    </w:p>
    <w:p w14:paraId="05E42614" w14:textId="77777777" w:rsidR="008E36E7" w:rsidRPr="008070BE" w:rsidRDefault="008E36E7" w:rsidP="008E36E7">
      <w:pPr>
        <w:numPr>
          <w:ilvl w:val="0"/>
          <w:numId w:val="32"/>
        </w:numPr>
        <w:spacing w:line="276" w:lineRule="auto"/>
        <w:ind w:left="0" w:firstLine="0"/>
        <w:jc w:val="both"/>
        <w:rPr>
          <w:rFonts w:ascii="Arial" w:hAnsi="Arial" w:cs="Arial"/>
          <w:bCs/>
          <w:i/>
          <w:iCs/>
          <w:sz w:val="22"/>
          <w:szCs w:val="22"/>
        </w:rPr>
      </w:pPr>
      <w:proofErr w:type="spellStart"/>
      <w:r w:rsidRPr="008070BE">
        <w:rPr>
          <w:rFonts w:ascii="Arial" w:hAnsi="Arial" w:cs="Arial"/>
          <w:bCs/>
          <w:i/>
          <w:sz w:val="22"/>
          <w:szCs w:val="22"/>
        </w:rPr>
        <w:t>Dolophilodes</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i/>
          <w:iCs/>
          <w:sz w:val="22"/>
          <w:szCs w:val="22"/>
        </w:rPr>
        <w:t xml:space="preserve"> </w:t>
      </w:r>
      <w:r w:rsidRPr="008070BE">
        <w:rPr>
          <w:rFonts w:ascii="Arial" w:hAnsi="Arial" w:cs="Arial"/>
          <w:bCs/>
          <w:sz w:val="22"/>
          <w:szCs w:val="22"/>
        </w:rPr>
        <w:t>(Ross, 1938)</w:t>
      </w:r>
    </w:p>
    <w:p w14:paraId="1C958E3B" w14:textId="200C9C1F"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2025, </w:t>
      </w:r>
      <w:proofErr w:type="spellStart"/>
      <w:r w:rsidRPr="008070BE">
        <w:rPr>
          <w:rFonts w:ascii="Arial" w:hAnsi="Arial" w:cs="Arial"/>
          <w:bCs/>
          <w:i/>
          <w:iCs/>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sz w:val="22"/>
          <w:szCs w:val="22"/>
        </w:rPr>
        <w:t xml:space="preserve"> (Ross, 1938), </w:t>
      </w:r>
      <w:proofErr w:type="gramStart"/>
      <w:r w:rsidR="00F566DB">
        <w:rPr>
          <w:rFonts w:ascii="Arial" w:hAnsi="Arial" w:cs="Arial"/>
          <w:bCs/>
          <w:sz w:val="22"/>
          <w:szCs w:val="22"/>
        </w:rPr>
        <w:t xml:space="preserve">Collection </w:t>
      </w:r>
      <w:r w:rsidRPr="008070BE">
        <w:rPr>
          <w:rFonts w:ascii="Arial" w:hAnsi="Arial" w:cs="Arial"/>
          <w:bCs/>
          <w:sz w:val="22"/>
          <w:szCs w:val="22"/>
        </w:rPr>
        <w:t xml:space="preserve"> and</w:t>
      </w:r>
      <w:proofErr w:type="gramEnd"/>
      <w:r w:rsidRPr="008070BE">
        <w:rPr>
          <w:rFonts w:ascii="Arial" w:hAnsi="Arial" w:cs="Arial"/>
          <w:bCs/>
          <w:sz w:val="22"/>
          <w:szCs w:val="22"/>
        </w:rPr>
        <w:t xml:space="preserve">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307E336B" w14:textId="4BD04CC1"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74875C5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Medium Evening Sedge</w:t>
      </w:r>
    </w:p>
    <w:p w14:paraId="07EF93D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D064A3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455AB81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454169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68F3F52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72109F8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Philopotamidae</w:t>
      </w:r>
      <w:proofErr w:type="spellEnd"/>
    </w:p>
    <w:p w14:paraId="02C4C707"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Dolophilodes</w:t>
      </w:r>
      <w:proofErr w:type="spellEnd"/>
    </w:p>
    <w:p w14:paraId="52140805"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Species: Shawnee</w:t>
      </w:r>
    </w:p>
    <w:p w14:paraId="658495A9" w14:textId="77777777" w:rsidR="008E36E7" w:rsidRPr="008070BE" w:rsidRDefault="008E36E7" w:rsidP="008E36E7">
      <w:pPr>
        <w:spacing w:line="276" w:lineRule="auto"/>
        <w:rPr>
          <w:rFonts w:ascii="Arial" w:hAnsi="Arial" w:cs="Arial"/>
          <w:bCs/>
          <w:i/>
          <w:sz w:val="22"/>
          <w:szCs w:val="22"/>
        </w:rPr>
      </w:pPr>
    </w:p>
    <w:p w14:paraId="2A6E702D" w14:textId="77777777" w:rsidR="008E36E7" w:rsidRPr="008070BE" w:rsidRDefault="008E36E7" w:rsidP="008E36E7">
      <w:pPr>
        <w:spacing w:line="276" w:lineRule="auto"/>
        <w:rPr>
          <w:rFonts w:ascii="Arial" w:hAnsi="Arial" w:cs="Arial"/>
          <w:bCs/>
          <w:i/>
          <w:sz w:val="22"/>
          <w:szCs w:val="22"/>
        </w:rPr>
      </w:pPr>
    </w:p>
    <w:p w14:paraId="69D24AE2" w14:textId="77777777" w:rsidR="008E36E7" w:rsidRPr="008070BE" w:rsidRDefault="008E36E7" w:rsidP="008E36E7">
      <w:pPr>
        <w:spacing w:line="276" w:lineRule="auto"/>
        <w:rPr>
          <w:rFonts w:ascii="Arial" w:hAnsi="Arial" w:cs="Arial"/>
          <w:bCs/>
          <w:i/>
          <w:sz w:val="22"/>
          <w:szCs w:val="22"/>
        </w:rPr>
      </w:pPr>
    </w:p>
    <w:tbl>
      <w:tblPr>
        <w:tblW w:w="4823" w:type="pct"/>
        <w:tblInd w:w="-108" w:type="dxa"/>
        <w:tblLook w:val="04A0" w:firstRow="1" w:lastRow="0" w:firstColumn="1" w:lastColumn="0" w:noHBand="0" w:noVBand="1"/>
      </w:tblPr>
      <w:tblGrid>
        <w:gridCol w:w="4089"/>
        <w:gridCol w:w="3069"/>
        <w:gridCol w:w="3468"/>
      </w:tblGrid>
      <w:tr w:rsidR="008E36E7" w:rsidRPr="008070BE" w14:paraId="310D7213" w14:textId="77777777" w:rsidTr="003D4BCA">
        <w:trPr>
          <w:trHeight w:val="2284"/>
        </w:trPr>
        <w:tc>
          <w:tcPr>
            <w:tcW w:w="1924" w:type="pct"/>
          </w:tcPr>
          <w:p w14:paraId="438FA67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val="en-IN" w:eastAsia="en-IN"/>
              </w:rPr>
              <w:drawing>
                <wp:inline distT="0" distB="0" distL="0" distR="0" wp14:anchorId="0767F59A" wp14:editId="3A45C93F">
                  <wp:extent cx="1638300" cy="1447800"/>
                  <wp:effectExtent l="0" t="0" r="0" b="0"/>
                  <wp:docPr id="9112489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29294" t="22382" b="31342"/>
                          <a:stretch>
                            <a:fillRect/>
                          </a:stretch>
                        </pic:blipFill>
                        <pic:spPr bwMode="auto">
                          <a:xfrm>
                            <a:off x="0" y="0"/>
                            <a:ext cx="1638300" cy="1447800"/>
                          </a:xfrm>
                          <a:prstGeom prst="rect">
                            <a:avLst/>
                          </a:prstGeom>
                          <a:noFill/>
                          <a:ln>
                            <a:noFill/>
                          </a:ln>
                        </pic:spPr>
                      </pic:pic>
                    </a:graphicData>
                  </a:graphic>
                </wp:inline>
              </w:drawing>
            </w:r>
          </w:p>
        </w:tc>
        <w:tc>
          <w:tcPr>
            <w:tcW w:w="1444" w:type="pct"/>
          </w:tcPr>
          <w:p w14:paraId="78F18E9F"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val="en-IN" w:eastAsia="en-IN"/>
              </w:rPr>
              <w:drawing>
                <wp:inline distT="0" distB="0" distL="0" distR="0" wp14:anchorId="2246477C" wp14:editId="7D313277">
                  <wp:extent cx="1447800" cy="1085850"/>
                  <wp:effectExtent l="0" t="9525" r="9525" b="9525"/>
                  <wp:docPr id="5595013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l="5638" t="17889" r="6717" b="16821"/>
                          <a:stretch>
                            <a:fillRect/>
                          </a:stretch>
                        </pic:blipFill>
                        <pic:spPr bwMode="auto">
                          <a:xfrm rot="5400000">
                            <a:off x="0" y="0"/>
                            <a:ext cx="1447800" cy="1085850"/>
                          </a:xfrm>
                          <a:prstGeom prst="rect">
                            <a:avLst/>
                          </a:prstGeom>
                          <a:noFill/>
                          <a:ln>
                            <a:noFill/>
                          </a:ln>
                        </pic:spPr>
                      </pic:pic>
                    </a:graphicData>
                  </a:graphic>
                </wp:inline>
              </w:drawing>
            </w:r>
          </w:p>
        </w:tc>
        <w:tc>
          <w:tcPr>
            <w:tcW w:w="1632" w:type="pct"/>
          </w:tcPr>
          <w:p w14:paraId="65F96BD6"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lang w:val="en-IN" w:eastAsia="en-IN"/>
              </w:rPr>
              <w:drawing>
                <wp:inline distT="0" distB="0" distL="0" distR="0" wp14:anchorId="6369F7F0" wp14:editId="7359A400">
                  <wp:extent cx="1371600" cy="1314450"/>
                  <wp:effectExtent l="0" t="0" r="0" b="0"/>
                  <wp:docPr id="182105308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l="29961" t="22734" r="8603" b="5875"/>
                          <a:stretch>
                            <a:fillRect/>
                          </a:stretch>
                        </pic:blipFill>
                        <pic:spPr bwMode="auto">
                          <a:xfrm>
                            <a:off x="0" y="0"/>
                            <a:ext cx="1371600" cy="1314450"/>
                          </a:xfrm>
                          <a:prstGeom prst="rect">
                            <a:avLst/>
                          </a:prstGeom>
                          <a:noFill/>
                          <a:ln>
                            <a:noFill/>
                          </a:ln>
                        </pic:spPr>
                      </pic:pic>
                    </a:graphicData>
                  </a:graphic>
                </wp:inline>
              </w:drawing>
            </w:r>
          </w:p>
          <w:p w14:paraId="2CAAD72C"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t>C</w:t>
            </w:r>
          </w:p>
        </w:tc>
      </w:tr>
      <w:tr w:rsidR="008E36E7" w:rsidRPr="008070BE" w14:paraId="224041B6" w14:textId="77777777" w:rsidTr="003D4BCA">
        <w:trPr>
          <w:trHeight w:val="1880"/>
        </w:trPr>
        <w:tc>
          <w:tcPr>
            <w:tcW w:w="1924" w:type="pct"/>
          </w:tcPr>
          <w:p w14:paraId="6BDE1A7E"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lastRenderedPageBreak/>
              <w:t>D</w:t>
            </w:r>
            <w:r w:rsidRPr="008070BE">
              <w:rPr>
                <w:rFonts w:ascii="Arial" w:hAnsi="Arial" w:cs="Arial"/>
                <w:bCs/>
                <w:i/>
                <w:noProof/>
                <w:sz w:val="22"/>
                <w:szCs w:val="22"/>
                <w:lang w:val="en-IN" w:eastAsia="en-IN"/>
              </w:rPr>
              <w:drawing>
                <wp:inline distT="0" distB="0" distL="0" distR="0" wp14:anchorId="50F590D4" wp14:editId="77C20687">
                  <wp:extent cx="1543050" cy="1200150"/>
                  <wp:effectExtent l="0" t="0" r="0" b="0"/>
                  <wp:docPr id="18790221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l="19298" t="25851" r="7561" b="35011"/>
                          <a:stretch>
                            <a:fillRect/>
                          </a:stretch>
                        </pic:blipFill>
                        <pic:spPr bwMode="auto">
                          <a:xfrm>
                            <a:off x="0" y="0"/>
                            <a:ext cx="1543050" cy="1200150"/>
                          </a:xfrm>
                          <a:prstGeom prst="rect">
                            <a:avLst/>
                          </a:prstGeom>
                          <a:noFill/>
                          <a:ln>
                            <a:noFill/>
                          </a:ln>
                        </pic:spPr>
                      </pic:pic>
                    </a:graphicData>
                  </a:graphic>
                </wp:inline>
              </w:drawing>
            </w:r>
          </w:p>
        </w:tc>
        <w:tc>
          <w:tcPr>
            <w:tcW w:w="1444" w:type="pct"/>
          </w:tcPr>
          <w:p w14:paraId="42AB3A93"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lang w:val="en-IN" w:eastAsia="en-IN"/>
              </w:rPr>
              <w:drawing>
                <wp:inline distT="0" distB="0" distL="0" distR="0" wp14:anchorId="6981705C" wp14:editId="25C07B6D">
                  <wp:extent cx="1219200" cy="685800"/>
                  <wp:effectExtent l="0" t="0" r="0" b="0"/>
                  <wp:docPr id="4938376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l="22841" t="6134" r="29689" b="15463"/>
                          <a:stretch>
                            <a:fillRect/>
                          </a:stretch>
                        </pic:blipFill>
                        <pic:spPr bwMode="auto">
                          <a:xfrm>
                            <a:off x="0" y="0"/>
                            <a:ext cx="1219200" cy="685800"/>
                          </a:xfrm>
                          <a:prstGeom prst="rect">
                            <a:avLst/>
                          </a:prstGeom>
                          <a:noFill/>
                          <a:ln>
                            <a:noFill/>
                          </a:ln>
                        </pic:spPr>
                      </pic:pic>
                    </a:graphicData>
                  </a:graphic>
                </wp:inline>
              </w:drawing>
            </w:r>
          </w:p>
          <w:p w14:paraId="3DF2FB56" w14:textId="77777777" w:rsidR="008E36E7" w:rsidRPr="008070BE" w:rsidRDefault="008E36E7" w:rsidP="003D4BCA">
            <w:pPr>
              <w:spacing w:before="240" w:line="276" w:lineRule="auto"/>
              <w:rPr>
                <w:rFonts w:ascii="Arial" w:hAnsi="Arial" w:cs="Arial"/>
                <w:bCs/>
                <w:sz w:val="22"/>
                <w:szCs w:val="22"/>
              </w:rPr>
            </w:pPr>
            <w:r w:rsidRPr="008070BE">
              <w:rPr>
                <w:rFonts w:ascii="Arial" w:hAnsi="Arial" w:cs="Arial"/>
                <w:bCs/>
                <w:sz w:val="22"/>
                <w:szCs w:val="22"/>
              </w:rPr>
              <w:t>E</w:t>
            </w:r>
          </w:p>
        </w:tc>
        <w:tc>
          <w:tcPr>
            <w:tcW w:w="1632" w:type="pct"/>
          </w:tcPr>
          <w:p w14:paraId="2DA0D53B" w14:textId="77777777" w:rsidR="008E36E7" w:rsidRPr="008070BE" w:rsidRDefault="008E36E7" w:rsidP="003D4BCA">
            <w:pPr>
              <w:spacing w:line="276" w:lineRule="auto"/>
              <w:rPr>
                <w:rFonts w:ascii="Arial" w:hAnsi="Arial" w:cs="Arial"/>
                <w:bCs/>
                <w:sz w:val="22"/>
                <w:szCs w:val="22"/>
              </w:rPr>
            </w:pPr>
          </w:p>
          <w:p w14:paraId="0E20FAC0" w14:textId="77777777" w:rsidR="008E36E7" w:rsidRPr="008070BE" w:rsidRDefault="008E36E7" w:rsidP="003D4BCA">
            <w:pPr>
              <w:spacing w:line="276" w:lineRule="auto"/>
              <w:rPr>
                <w:rFonts w:ascii="Arial" w:hAnsi="Arial" w:cs="Arial"/>
                <w:bCs/>
                <w:sz w:val="22"/>
                <w:szCs w:val="22"/>
              </w:rPr>
            </w:pPr>
            <w:r w:rsidRPr="008070BE">
              <w:rPr>
                <w:rFonts w:ascii="Arial" w:hAnsi="Arial" w:cs="Arial"/>
                <w:bCs/>
                <w:sz w:val="22"/>
                <w:szCs w:val="22"/>
              </w:rPr>
              <w:t>F</w:t>
            </w:r>
            <w:r w:rsidRPr="008070BE">
              <w:rPr>
                <w:rFonts w:ascii="Arial" w:hAnsi="Arial" w:cs="Arial"/>
                <w:bCs/>
                <w:i/>
                <w:noProof/>
                <w:sz w:val="22"/>
                <w:szCs w:val="22"/>
                <w:lang w:val="en-IN" w:eastAsia="en-IN"/>
              </w:rPr>
              <w:drawing>
                <wp:inline distT="0" distB="0" distL="0" distR="0" wp14:anchorId="644BBDB1" wp14:editId="48B918E0">
                  <wp:extent cx="1428750" cy="914400"/>
                  <wp:effectExtent l="0" t="0" r="0" b="0"/>
                  <wp:docPr id="20294436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11559" t="22598" r="8562" b="13004"/>
                          <a:stretch>
                            <a:fillRect/>
                          </a:stretch>
                        </pic:blipFill>
                        <pic:spPr bwMode="auto">
                          <a:xfrm>
                            <a:off x="0" y="0"/>
                            <a:ext cx="1428750" cy="914400"/>
                          </a:xfrm>
                          <a:prstGeom prst="rect">
                            <a:avLst/>
                          </a:prstGeom>
                          <a:noFill/>
                          <a:ln>
                            <a:noFill/>
                          </a:ln>
                        </pic:spPr>
                      </pic:pic>
                    </a:graphicData>
                  </a:graphic>
                </wp:inline>
              </w:drawing>
            </w:r>
          </w:p>
        </w:tc>
      </w:tr>
    </w:tbl>
    <w:p w14:paraId="1625B22B"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3</w:t>
      </w:r>
      <w:r w:rsidRPr="008070BE">
        <w:rPr>
          <w:rFonts w:ascii="Arial" w:hAnsi="Arial" w:cs="Arial"/>
          <w:bCs/>
          <w:i/>
          <w:sz w:val="22"/>
          <w:szCs w:val="22"/>
        </w:rPr>
        <w:t xml:space="preserve"> </w:t>
      </w:r>
      <w:proofErr w:type="spellStart"/>
      <w:r w:rsidRPr="008070BE">
        <w:rPr>
          <w:rFonts w:ascii="Arial" w:hAnsi="Arial" w:cs="Arial"/>
          <w:bCs/>
          <w:i/>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sz w:val="22"/>
          <w:szCs w:val="22"/>
        </w:rPr>
        <w:t>shawnee</w:t>
      </w:r>
      <w:proofErr w:type="spellEnd"/>
      <w:r w:rsidRPr="008070BE">
        <w:rPr>
          <w:rFonts w:ascii="Arial" w:hAnsi="Arial" w:cs="Arial"/>
          <w:bCs/>
          <w:iCs/>
          <w:sz w:val="22"/>
          <w:szCs w:val="22"/>
        </w:rPr>
        <w:t xml:space="preserve"> larva (A) Lateral view, (B) Dorsal view of head, (C) Ventral view of head, (D) Dorsal view of pronotum, (E) Labrum, (F) Right foreleg and </w:t>
      </w:r>
      <w:proofErr w:type="spellStart"/>
      <w:r w:rsidRPr="008070BE">
        <w:rPr>
          <w:rFonts w:ascii="Arial" w:hAnsi="Arial" w:cs="Arial"/>
          <w:bCs/>
          <w:iCs/>
          <w:sz w:val="22"/>
          <w:szCs w:val="22"/>
        </w:rPr>
        <w:t>trochantin</w:t>
      </w:r>
      <w:proofErr w:type="spellEnd"/>
    </w:p>
    <w:p w14:paraId="3F30E74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sz w:val="22"/>
          <w:szCs w:val="22"/>
        </w:rPr>
        <w:t xml:space="preserve"> is typically found in clear, unpolluted waters, where it constructs protective cases using materials such as twigs and leaves.</w:t>
      </w:r>
    </w:p>
    <w:p w14:paraId="522639F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chestnut brown (figure 3A); Lateral margin slightly curved (figure 3B);  Anterior margin of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is slightly asymmetrical with posterior portion widened separated by a constriction from anterior portion (figure 3B); The ventral head seta is near the mid length position of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Maximum length of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sclerite</w:t>
      </w:r>
      <w:proofErr w:type="spellEnd"/>
      <w:r w:rsidRPr="008070BE">
        <w:rPr>
          <w:rFonts w:ascii="Arial" w:hAnsi="Arial" w:cs="Arial"/>
          <w:bCs/>
          <w:sz w:val="22"/>
          <w:szCs w:val="22"/>
        </w:rPr>
        <w:t xml:space="preserve"> sub equal to the width of head; Labrum T-shaped and anterior margin having brush of dense setae(figure 3E) Mesonotum and metanotum entirely membranous;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robust and freely extended as a fingerlike-projections (figure 3F); Femur longer than tibia, tibia longer than tarsus. </w:t>
      </w:r>
    </w:p>
    <w:p w14:paraId="1F8B3730" w14:textId="77777777" w:rsidR="008E36E7" w:rsidRPr="008070BE" w:rsidRDefault="008E36E7" w:rsidP="008E36E7">
      <w:pPr>
        <w:tabs>
          <w:tab w:val="left" w:pos="3315"/>
        </w:tabs>
        <w:spacing w:line="276" w:lineRule="auto"/>
        <w:rPr>
          <w:rFonts w:ascii="Arial" w:hAnsi="Arial" w:cs="Arial"/>
          <w:bCs/>
          <w:i/>
          <w:sz w:val="22"/>
          <w:szCs w:val="22"/>
        </w:rPr>
      </w:pPr>
    </w:p>
    <w:p w14:paraId="3AD10095" w14:textId="77777777" w:rsidR="008E36E7" w:rsidRPr="008070BE" w:rsidRDefault="008E36E7" w:rsidP="008E36E7">
      <w:pPr>
        <w:tabs>
          <w:tab w:val="left" w:pos="3315"/>
        </w:tabs>
        <w:spacing w:line="276" w:lineRule="auto"/>
        <w:rPr>
          <w:rFonts w:ascii="Arial" w:hAnsi="Arial" w:cs="Arial"/>
          <w:bCs/>
          <w:iCs/>
          <w:sz w:val="22"/>
          <w:szCs w:val="22"/>
        </w:rPr>
      </w:pPr>
      <w:r w:rsidRPr="008070BE">
        <w:rPr>
          <w:rFonts w:ascii="Arial" w:hAnsi="Arial" w:cs="Arial"/>
          <w:bCs/>
          <w:i/>
          <w:sz w:val="22"/>
          <w:szCs w:val="22"/>
        </w:rPr>
        <w:t xml:space="preserve">4.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(Hagen, 1861)</w:t>
      </w:r>
    </w:p>
    <w:p w14:paraId="7F102D4A" w14:textId="39AB7701" w:rsidR="008E36E7" w:rsidRPr="008070BE" w:rsidRDefault="008E36E7" w:rsidP="008E36E7">
      <w:pPr>
        <w:pStyle w:val="ListParagraph"/>
        <w:spacing w:line="276" w:lineRule="auto"/>
        <w:ind w:left="0"/>
        <w:rPr>
          <w:rFonts w:ascii="Arial" w:hAnsi="Arial" w:cs="Arial"/>
          <w:bCs/>
          <w:i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(Hagen, 1861), </w:t>
      </w:r>
      <w:r w:rsidR="00F566DB">
        <w:rPr>
          <w:rFonts w:ascii="Arial" w:hAnsi="Arial" w:cs="Arial"/>
          <w:bCs/>
          <w:iCs/>
          <w:sz w:val="22"/>
          <w:szCs w:val="22"/>
        </w:rPr>
        <w:t>Collection</w:t>
      </w:r>
      <w:r w:rsidRPr="008070BE">
        <w:rPr>
          <w:rFonts w:ascii="Arial" w:hAnsi="Arial" w:cs="Arial"/>
          <w:bCs/>
          <w:iCs/>
          <w:sz w:val="22"/>
          <w:szCs w:val="22"/>
        </w:rPr>
        <w:t xml:space="preserve"> and identification by Pallavi and Koshal (Locality: Khanda Gad (</w:t>
      </w:r>
      <w:proofErr w:type="spellStart"/>
      <w:r w:rsidRPr="008070BE">
        <w:rPr>
          <w:rFonts w:ascii="Arial" w:hAnsi="Arial" w:cs="Arial"/>
          <w:bCs/>
          <w:iCs/>
          <w:sz w:val="22"/>
          <w:szCs w:val="22"/>
        </w:rPr>
        <w:t>Pauri</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Garhwal</w:t>
      </w:r>
      <w:proofErr w:type="spellEnd"/>
      <w:r w:rsidRPr="008070BE">
        <w:rPr>
          <w:rFonts w:ascii="Arial" w:hAnsi="Arial" w:cs="Arial"/>
          <w:bCs/>
          <w:iCs/>
          <w:sz w:val="22"/>
          <w:szCs w:val="22"/>
        </w:rPr>
        <w:t xml:space="preserve">) and </w:t>
      </w:r>
      <w:proofErr w:type="spellStart"/>
      <w:r w:rsidRPr="008070BE">
        <w:rPr>
          <w:rFonts w:ascii="Arial" w:hAnsi="Arial" w:cs="Arial"/>
          <w:bCs/>
          <w:iCs/>
          <w:sz w:val="22"/>
          <w:szCs w:val="22"/>
        </w:rPr>
        <w:t>Dhundprayag</w:t>
      </w:r>
      <w:proofErr w:type="spellEnd"/>
      <w:r w:rsidRPr="008070BE">
        <w:rPr>
          <w:rFonts w:ascii="Arial" w:hAnsi="Arial" w:cs="Arial"/>
          <w:bCs/>
          <w:iCs/>
          <w:sz w:val="22"/>
          <w:szCs w:val="22"/>
        </w:rPr>
        <w:t xml:space="preserve"> Gad (</w:t>
      </w:r>
      <w:proofErr w:type="spellStart"/>
      <w:r w:rsidRPr="008070BE">
        <w:rPr>
          <w:rFonts w:ascii="Arial" w:hAnsi="Arial" w:cs="Arial"/>
          <w:bCs/>
          <w:iCs/>
          <w:sz w:val="22"/>
          <w:szCs w:val="22"/>
        </w:rPr>
        <w:t>Tehri</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Garhwal</w:t>
      </w:r>
      <w:proofErr w:type="spellEnd"/>
      <w:r w:rsidRPr="008070BE">
        <w:rPr>
          <w:rFonts w:ascii="Arial" w:hAnsi="Arial" w:cs="Arial"/>
          <w:bCs/>
          <w:iCs/>
          <w:sz w:val="22"/>
          <w:szCs w:val="22"/>
        </w:rPr>
        <w:t>), Uttarakhand, India).</w:t>
      </w:r>
    </w:p>
    <w:p w14:paraId="2AA675EE" w14:textId="31742618"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w:t>
      </w:r>
      <w:proofErr w:type="gramStart"/>
      <w:r w:rsidRPr="008070BE">
        <w:rPr>
          <w:rFonts w:ascii="Arial" w:hAnsi="Arial" w:cs="Arial"/>
          <w:bCs/>
          <w:sz w:val="22"/>
          <w:szCs w:val="22"/>
        </w:rPr>
        <w:t>:-</w:t>
      </w:r>
      <w:proofErr w:type="gramEnd"/>
      <w:r w:rsidRPr="008070BE">
        <w:rPr>
          <w:rFonts w:ascii="Arial" w:hAnsi="Arial" w:cs="Arial"/>
          <w:bCs/>
          <w:sz w:val="22"/>
          <w:szCs w:val="22"/>
        </w:rPr>
        <w:t xml:space="preserve">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4F0703A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Dinky Net-tube Caddisfly</w:t>
      </w:r>
    </w:p>
    <w:p w14:paraId="5B23EF7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CA775B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0F5C99A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6E7F1B7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1D4CA95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2109995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Psychomyiidae</w:t>
      </w:r>
      <w:proofErr w:type="spellEnd"/>
    </w:p>
    <w:p w14:paraId="084D836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Psychomyia</w:t>
      </w:r>
      <w:proofErr w:type="spellEnd"/>
    </w:p>
    <w:p w14:paraId="20B7524D"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P. </w:t>
      </w:r>
      <w:proofErr w:type="spellStart"/>
      <w:r w:rsidRPr="008070BE">
        <w:rPr>
          <w:rFonts w:ascii="Arial" w:hAnsi="Arial" w:cs="Arial"/>
          <w:bCs/>
          <w:i/>
          <w:sz w:val="22"/>
          <w:szCs w:val="22"/>
        </w:rPr>
        <w:t>flavida</w:t>
      </w:r>
      <w:proofErr w:type="spellEnd"/>
    </w:p>
    <w:tbl>
      <w:tblPr>
        <w:tblW w:w="4850" w:type="pct"/>
        <w:tblInd w:w="-108" w:type="dxa"/>
        <w:tblLook w:val="04A0" w:firstRow="1" w:lastRow="0" w:firstColumn="1" w:lastColumn="0" w:noHBand="0" w:noVBand="1"/>
      </w:tblPr>
      <w:tblGrid>
        <w:gridCol w:w="5486"/>
        <w:gridCol w:w="5200"/>
      </w:tblGrid>
      <w:tr w:rsidR="008E36E7" w:rsidRPr="008070BE" w14:paraId="630E017F" w14:textId="77777777" w:rsidTr="003D4BCA">
        <w:trPr>
          <w:trHeight w:val="1901"/>
        </w:trPr>
        <w:tc>
          <w:tcPr>
            <w:tcW w:w="2567" w:type="pct"/>
          </w:tcPr>
          <w:p w14:paraId="33DD10D1"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val="en-IN" w:eastAsia="en-IN"/>
              </w:rPr>
              <w:drawing>
                <wp:inline distT="0" distB="0" distL="0" distR="0" wp14:anchorId="7FFC2097" wp14:editId="067B2B2F">
                  <wp:extent cx="1257300" cy="1847850"/>
                  <wp:effectExtent l="9525" t="0" r="9525" b="9525"/>
                  <wp:docPr id="10121528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l="41382" t="23811" r="46254" b="30309"/>
                          <a:stretch>
                            <a:fillRect/>
                          </a:stretch>
                        </pic:blipFill>
                        <pic:spPr bwMode="auto">
                          <a:xfrm rot="5400000">
                            <a:off x="0" y="0"/>
                            <a:ext cx="1257300" cy="1847850"/>
                          </a:xfrm>
                          <a:prstGeom prst="rect">
                            <a:avLst/>
                          </a:prstGeom>
                          <a:noFill/>
                          <a:ln>
                            <a:noFill/>
                          </a:ln>
                        </pic:spPr>
                      </pic:pic>
                    </a:graphicData>
                  </a:graphic>
                </wp:inline>
              </w:drawing>
            </w:r>
          </w:p>
        </w:tc>
        <w:tc>
          <w:tcPr>
            <w:tcW w:w="2433" w:type="pct"/>
          </w:tcPr>
          <w:p w14:paraId="42DAE84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lang w:val="en-IN" w:eastAsia="en-IN"/>
              </w:rPr>
              <w:drawing>
                <wp:inline distT="0" distB="0" distL="0" distR="0" wp14:anchorId="3E3453F6" wp14:editId="7885CC72">
                  <wp:extent cx="1428750" cy="1295400"/>
                  <wp:effectExtent l="0" t="0" r="0" b="0"/>
                  <wp:docPr id="13094153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734" t="-957" r="-2769" b="10440"/>
                          <a:stretch>
                            <a:fillRect/>
                          </a:stretch>
                        </pic:blipFill>
                        <pic:spPr bwMode="auto">
                          <a:xfrm>
                            <a:off x="0" y="0"/>
                            <a:ext cx="1428750" cy="1295400"/>
                          </a:xfrm>
                          <a:prstGeom prst="rect">
                            <a:avLst/>
                          </a:prstGeom>
                          <a:noFill/>
                          <a:ln>
                            <a:noFill/>
                          </a:ln>
                        </pic:spPr>
                      </pic:pic>
                    </a:graphicData>
                  </a:graphic>
                </wp:inline>
              </w:drawing>
            </w:r>
          </w:p>
        </w:tc>
      </w:tr>
      <w:tr w:rsidR="008E36E7" w:rsidRPr="008070BE" w14:paraId="4F8CF9C6" w14:textId="77777777" w:rsidTr="003D4BCA">
        <w:trPr>
          <w:trHeight w:val="2041"/>
        </w:trPr>
        <w:tc>
          <w:tcPr>
            <w:tcW w:w="2567" w:type="pct"/>
          </w:tcPr>
          <w:p w14:paraId="2B5C6232"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val="en-IN" w:eastAsia="en-IN"/>
              </w:rPr>
              <w:drawing>
                <wp:inline distT="0" distB="0" distL="0" distR="0" wp14:anchorId="40012794" wp14:editId="07581D7B">
                  <wp:extent cx="1276350" cy="1238250"/>
                  <wp:effectExtent l="0" t="0" r="0" b="0"/>
                  <wp:docPr id="21441899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l="14993" t="6970" r="14069" b="18369"/>
                          <a:stretch>
                            <a:fillRect/>
                          </a:stretch>
                        </pic:blipFill>
                        <pic:spPr bwMode="auto">
                          <a:xfrm>
                            <a:off x="0" y="0"/>
                            <a:ext cx="1276350" cy="1238250"/>
                          </a:xfrm>
                          <a:prstGeom prst="rect">
                            <a:avLst/>
                          </a:prstGeom>
                          <a:noFill/>
                          <a:ln>
                            <a:noFill/>
                          </a:ln>
                        </pic:spPr>
                      </pic:pic>
                    </a:graphicData>
                  </a:graphic>
                </wp:inline>
              </w:drawing>
            </w:r>
          </w:p>
        </w:tc>
        <w:tc>
          <w:tcPr>
            <w:tcW w:w="2433" w:type="pct"/>
          </w:tcPr>
          <w:p w14:paraId="122FD1B6"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val="en-IN" w:eastAsia="en-IN"/>
              </w:rPr>
              <w:drawing>
                <wp:inline distT="0" distB="0" distL="0" distR="0" wp14:anchorId="5A6F9A73" wp14:editId="06851269">
                  <wp:extent cx="1543050" cy="1200150"/>
                  <wp:effectExtent l="0" t="0" r="0" b="0"/>
                  <wp:docPr id="11091565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l="10246" t="21848" r="21906" b="9213"/>
                          <a:stretch>
                            <a:fillRect/>
                          </a:stretch>
                        </pic:blipFill>
                        <pic:spPr bwMode="auto">
                          <a:xfrm>
                            <a:off x="0" y="0"/>
                            <a:ext cx="1543050" cy="1200150"/>
                          </a:xfrm>
                          <a:prstGeom prst="rect">
                            <a:avLst/>
                          </a:prstGeom>
                          <a:noFill/>
                          <a:ln>
                            <a:noFill/>
                          </a:ln>
                        </pic:spPr>
                      </pic:pic>
                    </a:graphicData>
                  </a:graphic>
                </wp:inline>
              </w:drawing>
            </w:r>
          </w:p>
        </w:tc>
      </w:tr>
    </w:tbl>
    <w:p w14:paraId="6E5705C8"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lastRenderedPageBreak/>
        <w:t>Figure 4</w:t>
      </w:r>
      <w:r w:rsidRPr="008070BE">
        <w:rPr>
          <w:rFonts w:ascii="Arial" w:hAnsi="Arial" w:cs="Arial"/>
          <w:bCs/>
          <w:iCs/>
          <w:sz w:val="22"/>
          <w:szCs w:val="22"/>
        </w:rPr>
        <w:t xml:space="preserve"> </w:t>
      </w:r>
      <w:proofErr w:type="spellStart"/>
      <w:r w:rsidRPr="008070BE">
        <w:rPr>
          <w:rFonts w:ascii="Arial" w:hAnsi="Arial" w:cs="Arial"/>
          <w:bCs/>
          <w:i/>
          <w:sz w:val="22"/>
          <w:szCs w:val="22"/>
        </w:rPr>
        <w:t>Psychomyia</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Anal claw.</w:t>
      </w:r>
    </w:p>
    <w:p w14:paraId="1B85B63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Psychomyia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flavida</w:t>
      </w:r>
      <w:proofErr w:type="spellEnd"/>
      <w:r w:rsidRPr="008070BE">
        <w:rPr>
          <w:rFonts w:ascii="Arial" w:hAnsi="Arial" w:cs="Arial"/>
          <w:bCs/>
          <w:sz w:val="22"/>
          <w:szCs w:val="22"/>
        </w:rPr>
        <w:t xml:space="preserve"> typically inhabits cool, flowing waters and is commonly found living in silk tubes attached to submerged rocks and logs.</w:t>
      </w:r>
    </w:p>
    <w:p w14:paraId="73ACB08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The head is almost square with lateral margins that are almost parallel (figure 4B); Head and pronotum is yellowish brown, cuticle is thick and finely granular; body green color; Frons with anterior margin sinuate(figure 4B); Apex of mandibles with a long terminal whip (figure 4C); Legs short, claw short and angled; Mesonotum and metanotum entirely membranous; Anal hook with a row of 4 long teeth along inner ventral margin (figure 4D); 10</w:t>
      </w:r>
      <w:r w:rsidRPr="008070BE">
        <w:rPr>
          <w:rFonts w:ascii="Arial" w:hAnsi="Arial" w:cs="Arial"/>
          <w:bCs/>
          <w:sz w:val="22"/>
          <w:szCs w:val="22"/>
          <w:vertAlign w:val="superscript"/>
        </w:rPr>
        <w:t>th</w:t>
      </w:r>
      <w:r w:rsidRPr="008070BE">
        <w:rPr>
          <w:rFonts w:ascii="Arial" w:hAnsi="Arial" w:cs="Arial"/>
          <w:bCs/>
          <w:sz w:val="22"/>
          <w:szCs w:val="22"/>
        </w:rPr>
        <w:t xml:space="preserve"> segment short with scarcely any ventral margin; Mentum forming a pair of distinct sclerotized plates;</w:t>
      </w:r>
    </w:p>
    <w:p w14:paraId="42FDF720" w14:textId="77777777" w:rsidR="008E36E7" w:rsidRPr="008070BE" w:rsidRDefault="008E36E7" w:rsidP="008E36E7">
      <w:pPr>
        <w:tabs>
          <w:tab w:val="left" w:pos="3315"/>
        </w:tabs>
        <w:spacing w:line="276" w:lineRule="auto"/>
        <w:rPr>
          <w:rFonts w:ascii="Arial" w:hAnsi="Arial" w:cs="Arial"/>
          <w:bCs/>
          <w:sz w:val="22"/>
          <w:szCs w:val="22"/>
        </w:rPr>
      </w:pPr>
      <w:r w:rsidRPr="008070BE">
        <w:rPr>
          <w:rFonts w:ascii="Arial" w:hAnsi="Arial" w:cs="Arial"/>
          <w:bCs/>
          <w:i/>
          <w:sz w:val="22"/>
          <w:szCs w:val="22"/>
        </w:rPr>
        <w:t xml:space="preserve">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Fabricius</w:t>
      </w:r>
      <w:proofErr w:type="spellEnd"/>
      <w:r w:rsidRPr="008070BE">
        <w:rPr>
          <w:rFonts w:ascii="Arial" w:hAnsi="Arial" w:cs="Arial"/>
          <w:bCs/>
          <w:sz w:val="22"/>
          <w:szCs w:val="22"/>
        </w:rPr>
        <w:t>, 1781)</w:t>
      </w:r>
    </w:p>
    <w:p w14:paraId="23FE61AA" w14:textId="025AA1D0"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Fabricius</w:t>
      </w:r>
      <w:proofErr w:type="spellEnd"/>
      <w:r w:rsidRPr="008070BE">
        <w:rPr>
          <w:rFonts w:ascii="Arial" w:hAnsi="Arial" w:cs="Arial"/>
          <w:bCs/>
          <w:sz w:val="22"/>
          <w:szCs w:val="22"/>
        </w:rPr>
        <w:t xml:space="preserve">, 1781),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70F584D5" w14:textId="4F83DCE8"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15F5C39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Small Yellow-Sedge Caddisfly</w:t>
      </w:r>
    </w:p>
    <w:p w14:paraId="105C19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384146A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3B3F3F9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0476768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4FAE764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72FD76E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Psychomyiidae</w:t>
      </w:r>
      <w:proofErr w:type="spellEnd"/>
    </w:p>
    <w:p w14:paraId="00C89E8C"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Psychomyia</w:t>
      </w:r>
      <w:proofErr w:type="spellEnd"/>
    </w:p>
    <w:p w14:paraId="2B770DBE"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pusilla</w:t>
      </w:r>
    </w:p>
    <w:tbl>
      <w:tblPr>
        <w:tblW w:w="8248" w:type="dxa"/>
        <w:tblInd w:w="-108" w:type="dxa"/>
        <w:tblLayout w:type="fixed"/>
        <w:tblLook w:val="04A0" w:firstRow="1" w:lastRow="0" w:firstColumn="1" w:lastColumn="0" w:noHBand="0" w:noVBand="1"/>
      </w:tblPr>
      <w:tblGrid>
        <w:gridCol w:w="3769"/>
        <w:gridCol w:w="2559"/>
        <w:gridCol w:w="1920"/>
      </w:tblGrid>
      <w:tr w:rsidR="008E36E7" w:rsidRPr="008070BE" w14:paraId="0D16980C" w14:textId="77777777" w:rsidTr="003D4BCA">
        <w:trPr>
          <w:trHeight w:val="2188"/>
        </w:trPr>
        <w:tc>
          <w:tcPr>
            <w:tcW w:w="3769" w:type="dxa"/>
          </w:tcPr>
          <w:p w14:paraId="1157044D" w14:textId="77777777" w:rsidR="008E36E7" w:rsidRPr="008070BE" w:rsidRDefault="008E36E7" w:rsidP="003D4BCA">
            <w:pPr>
              <w:spacing w:line="276" w:lineRule="auto"/>
              <w:rPr>
                <w:rFonts w:ascii="Arial" w:hAnsi="Arial" w:cs="Arial"/>
                <w:bCs/>
                <w:i/>
                <w:noProof/>
                <w:sz w:val="22"/>
                <w:szCs w:val="22"/>
                <w:lang w:eastAsia="en-IN"/>
              </w:rPr>
            </w:pPr>
            <w:r w:rsidRPr="008070BE">
              <w:rPr>
                <w:rFonts w:ascii="Arial" w:hAnsi="Arial" w:cs="Arial"/>
                <w:bCs/>
                <w:i/>
                <w:noProof/>
                <w:sz w:val="22"/>
                <w:szCs w:val="22"/>
                <w:lang w:val="en-IN" w:eastAsia="en-IN"/>
              </w:rPr>
              <w:drawing>
                <wp:inline distT="0" distB="0" distL="0" distR="0" wp14:anchorId="3A1FF773" wp14:editId="2300856F">
                  <wp:extent cx="2076450" cy="1123950"/>
                  <wp:effectExtent l="0" t="0" r="0" b="0"/>
                  <wp:docPr id="6001992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l="3519" t="16821" r="65018" b="74623"/>
                          <a:stretch>
                            <a:fillRect/>
                          </a:stretch>
                        </pic:blipFill>
                        <pic:spPr bwMode="auto">
                          <a:xfrm>
                            <a:off x="0" y="0"/>
                            <a:ext cx="2076450" cy="1123950"/>
                          </a:xfrm>
                          <a:prstGeom prst="rect">
                            <a:avLst/>
                          </a:prstGeom>
                          <a:noFill/>
                          <a:ln>
                            <a:noFill/>
                          </a:ln>
                        </pic:spPr>
                      </pic:pic>
                    </a:graphicData>
                  </a:graphic>
                </wp:inline>
              </w:drawing>
            </w:r>
          </w:p>
          <w:p w14:paraId="524CA78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p>
        </w:tc>
        <w:tc>
          <w:tcPr>
            <w:tcW w:w="2559" w:type="dxa"/>
          </w:tcPr>
          <w:p w14:paraId="61C37B9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val="en-IN" w:eastAsia="en-IN"/>
              </w:rPr>
              <w:drawing>
                <wp:inline distT="0" distB="0" distL="0" distR="0" wp14:anchorId="6EE0EEE2" wp14:editId="46393DD3">
                  <wp:extent cx="1200150" cy="1257300"/>
                  <wp:effectExtent l="0" t="0" r="0" b="0"/>
                  <wp:docPr id="17398559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l="15244" t="8475" r="7013" b="8192"/>
                          <a:stretch>
                            <a:fillRect/>
                          </a:stretch>
                        </pic:blipFill>
                        <pic:spPr bwMode="auto">
                          <a:xfrm>
                            <a:off x="0" y="0"/>
                            <a:ext cx="1200150" cy="1257300"/>
                          </a:xfrm>
                          <a:prstGeom prst="rect">
                            <a:avLst/>
                          </a:prstGeom>
                          <a:noFill/>
                          <a:ln>
                            <a:noFill/>
                          </a:ln>
                        </pic:spPr>
                      </pic:pic>
                    </a:graphicData>
                  </a:graphic>
                </wp:inline>
              </w:drawing>
            </w:r>
          </w:p>
        </w:tc>
        <w:tc>
          <w:tcPr>
            <w:tcW w:w="1920" w:type="dxa"/>
          </w:tcPr>
          <w:p w14:paraId="2368F89E"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val="en-IN" w:eastAsia="en-IN"/>
              </w:rPr>
              <w:drawing>
                <wp:inline distT="0" distB="0" distL="0" distR="0" wp14:anchorId="1D05ACE2" wp14:editId="7DC61CC9">
                  <wp:extent cx="1162050" cy="1181100"/>
                  <wp:effectExtent l="0" t="0" r="0" b="0"/>
                  <wp:docPr id="6441706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l="20972" t="15211" r="6526" b="12836"/>
                          <a:stretch>
                            <a:fillRect/>
                          </a:stretch>
                        </pic:blipFill>
                        <pic:spPr bwMode="auto">
                          <a:xfrm>
                            <a:off x="0" y="0"/>
                            <a:ext cx="1162050" cy="1181100"/>
                          </a:xfrm>
                          <a:prstGeom prst="rect">
                            <a:avLst/>
                          </a:prstGeom>
                          <a:noFill/>
                          <a:ln>
                            <a:noFill/>
                          </a:ln>
                        </pic:spPr>
                      </pic:pic>
                    </a:graphicData>
                  </a:graphic>
                </wp:inline>
              </w:drawing>
            </w:r>
            <w:r w:rsidRPr="008070BE">
              <w:rPr>
                <w:rFonts w:ascii="Arial" w:hAnsi="Arial" w:cs="Arial"/>
                <w:bCs/>
                <w:i/>
                <w:noProof/>
                <w:sz w:val="22"/>
                <w:szCs w:val="22"/>
              </w:rPr>
              <w:t>C</w:t>
            </w:r>
          </w:p>
        </w:tc>
      </w:tr>
      <w:tr w:rsidR="008E36E7" w:rsidRPr="008070BE" w14:paraId="22AEEC54" w14:textId="77777777" w:rsidTr="003D4BCA">
        <w:trPr>
          <w:trHeight w:val="1785"/>
        </w:trPr>
        <w:tc>
          <w:tcPr>
            <w:tcW w:w="3769" w:type="dxa"/>
          </w:tcPr>
          <w:p w14:paraId="36D3C540"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lang w:val="en-IN" w:eastAsia="en-IN"/>
              </w:rPr>
              <w:drawing>
                <wp:inline distT="0" distB="0" distL="0" distR="0" wp14:anchorId="344B3E2F" wp14:editId="459D71F5">
                  <wp:extent cx="1485900" cy="1047750"/>
                  <wp:effectExtent l="0" t="0" r="0" b="0"/>
                  <wp:docPr id="19475777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l="-5264" t="4301" r="15826" b="20551"/>
                          <a:stretch>
                            <a:fillRect/>
                          </a:stretch>
                        </pic:blipFill>
                        <pic:spPr bwMode="auto">
                          <a:xfrm>
                            <a:off x="0" y="0"/>
                            <a:ext cx="1485900" cy="1047750"/>
                          </a:xfrm>
                          <a:prstGeom prst="rect">
                            <a:avLst/>
                          </a:prstGeom>
                          <a:noFill/>
                          <a:ln>
                            <a:noFill/>
                          </a:ln>
                        </pic:spPr>
                      </pic:pic>
                    </a:graphicData>
                  </a:graphic>
                </wp:inline>
              </w:drawing>
            </w:r>
          </w:p>
        </w:tc>
        <w:tc>
          <w:tcPr>
            <w:tcW w:w="4479" w:type="dxa"/>
            <w:gridSpan w:val="2"/>
          </w:tcPr>
          <w:p w14:paraId="7542E743"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val="en-IN" w:eastAsia="en-IN"/>
              </w:rPr>
              <w:drawing>
                <wp:inline distT="0" distB="0" distL="0" distR="0" wp14:anchorId="44299886" wp14:editId="0ACD2254">
                  <wp:extent cx="2057400" cy="1047750"/>
                  <wp:effectExtent l="0" t="0" r="0" b="0"/>
                  <wp:docPr id="13164485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l="-3729" t="13023" r="2611" b="22620"/>
                          <a:stretch>
                            <a:fillRect/>
                          </a:stretch>
                        </pic:blipFill>
                        <pic:spPr bwMode="auto">
                          <a:xfrm>
                            <a:off x="0" y="0"/>
                            <a:ext cx="2057400" cy="1047750"/>
                          </a:xfrm>
                          <a:prstGeom prst="rect">
                            <a:avLst/>
                          </a:prstGeom>
                          <a:noFill/>
                          <a:ln>
                            <a:noFill/>
                          </a:ln>
                        </pic:spPr>
                      </pic:pic>
                    </a:graphicData>
                  </a:graphic>
                </wp:inline>
              </w:drawing>
            </w:r>
          </w:p>
        </w:tc>
      </w:tr>
    </w:tbl>
    <w:p w14:paraId="2BAD1714"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5</w:t>
      </w:r>
      <w:r w:rsidRPr="008070BE">
        <w:rPr>
          <w:rFonts w:ascii="Arial" w:hAnsi="Arial" w:cs="Arial"/>
          <w:bCs/>
          <w:i/>
          <w:sz w:val="22"/>
          <w:szCs w:val="22"/>
        </w:rPr>
        <w:t xml:space="preserve"> </w:t>
      </w:r>
      <w:proofErr w:type="spellStart"/>
      <w:r w:rsidRPr="008070BE">
        <w:rPr>
          <w:rFonts w:ascii="Arial" w:hAnsi="Arial" w:cs="Arial"/>
          <w:bCs/>
          <w:i/>
          <w:sz w:val="22"/>
          <w:szCs w:val="22"/>
        </w:rPr>
        <w:t>Psychomyia</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Left and right mandible, (E) Anal claw</w:t>
      </w:r>
    </w:p>
    <w:p w14:paraId="2A5B157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Psychomyia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pusilla</w:t>
      </w:r>
      <w:proofErr w:type="spellEnd"/>
      <w:r w:rsidRPr="008070BE">
        <w:rPr>
          <w:rFonts w:ascii="Arial" w:hAnsi="Arial" w:cs="Arial"/>
          <w:bCs/>
          <w:sz w:val="22"/>
          <w:szCs w:val="22"/>
        </w:rPr>
        <w:t xml:space="preserve"> generally inhabits cool, flowing waters and is typically found residing in silk tubes attached to submerged rocks and logs.</w:t>
      </w:r>
    </w:p>
    <w:p w14:paraId="0353166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head is almost square with lateral margin that are almost parallel (figure 5B); Head is yellow, cuticle is thick and finely granular; Irregular marks in the median part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(figure 5B); Anterior margin of 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bears a pair of blackish processes; In lateral profile, the top of head is flat; sub mental sclerites appears as a dark indented strips (figure 5C); In ventral view, the anterior margin of head capsule forms an obtuse angle; the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is short; mandibles are about twice as </w:t>
      </w:r>
      <w:r w:rsidRPr="008070BE">
        <w:rPr>
          <w:rFonts w:ascii="Arial" w:hAnsi="Arial" w:cs="Arial"/>
          <w:bCs/>
          <w:sz w:val="22"/>
          <w:szCs w:val="22"/>
        </w:rPr>
        <w:lastRenderedPageBreak/>
        <w:t xml:space="preserve">long as broad and </w:t>
      </w:r>
      <w:proofErr w:type="spellStart"/>
      <w:r w:rsidRPr="008070BE">
        <w:rPr>
          <w:rFonts w:ascii="Arial" w:hAnsi="Arial" w:cs="Arial"/>
          <w:bCs/>
          <w:sz w:val="22"/>
          <w:szCs w:val="22"/>
        </w:rPr>
        <w:t>subaruate</w:t>
      </w:r>
      <w:proofErr w:type="spellEnd"/>
      <w:r w:rsidRPr="008070BE">
        <w:rPr>
          <w:rFonts w:ascii="Arial" w:hAnsi="Arial" w:cs="Arial"/>
          <w:bCs/>
          <w:sz w:val="22"/>
          <w:szCs w:val="22"/>
        </w:rPr>
        <w:t>; Left mandibles bears a tuft of hair like spinules (figure 5D); Each anal claw has the same number (six) of teeth(figure 5E).</w:t>
      </w:r>
    </w:p>
    <w:p w14:paraId="258E37CB"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Pictet</w:t>
      </w:r>
      <w:proofErr w:type="spellEnd"/>
      <w:r w:rsidRPr="008070BE">
        <w:rPr>
          <w:rFonts w:ascii="Arial" w:hAnsi="Arial" w:cs="Arial"/>
          <w:bCs/>
          <w:sz w:val="22"/>
          <w:szCs w:val="22"/>
        </w:rPr>
        <w:t>, 1834)</w:t>
      </w:r>
    </w:p>
    <w:p w14:paraId="5BFF3532" w14:textId="5B0A37BD" w:rsidR="008E36E7" w:rsidRPr="008070BE" w:rsidRDefault="008E36E7" w:rsidP="008E36E7">
      <w:pPr>
        <w:spacing w:line="276" w:lineRule="auto"/>
        <w:rPr>
          <w:rFonts w:ascii="Arial" w:hAnsi="Arial" w:cs="Arial"/>
          <w:bCs/>
          <w:sz w:val="22"/>
          <w:szCs w:val="22"/>
          <w:highlight w:val="yellow"/>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Pictet</w:t>
      </w:r>
      <w:proofErr w:type="spellEnd"/>
      <w:r w:rsidRPr="008070BE">
        <w:rPr>
          <w:rFonts w:ascii="Arial" w:hAnsi="Arial" w:cs="Arial"/>
          <w:bCs/>
          <w:sz w:val="22"/>
          <w:szCs w:val="22"/>
        </w:rPr>
        <w:t xml:space="preserve">, 1834),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68A8B6D3" w14:textId="773BCAA6"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2B7A999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Tube-Making Caddisfly</w:t>
      </w:r>
    </w:p>
    <w:p w14:paraId="19620C2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6178B15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6E37745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60785BB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46286D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52DAE0E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Polycentropodidae</w:t>
      </w:r>
      <w:proofErr w:type="spellEnd"/>
    </w:p>
    <w:p w14:paraId="31F21997"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Polycentropus</w:t>
      </w:r>
      <w:proofErr w:type="spellEnd"/>
    </w:p>
    <w:p w14:paraId="2FCC8761"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w:t>
      </w:r>
      <w:proofErr w:type="spellStart"/>
      <w:r w:rsidRPr="008070BE">
        <w:rPr>
          <w:rFonts w:ascii="Arial" w:hAnsi="Arial" w:cs="Arial"/>
          <w:bCs/>
          <w:i/>
          <w:sz w:val="22"/>
          <w:szCs w:val="22"/>
        </w:rPr>
        <w:t>flavomaculatus</w:t>
      </w:r>
      <w:proofErr w:type="spellEnd"/>
    </w:p>
    <w:tbl>
      <w:tblPr>
        <w:tblW w:w="8212" w:type="dxa"/>
        <w:tblInd w:w="-108" w:type="dxa"/>
        <w:tblLayout w:type="fixed"/>
        <w:tblLook w:val="04A0" w:firstRow="1" w:lastRow="0" w:firstColumn="1" w:lastColumn="0" w:noHBand="0" w:noVBand="1"/>
      </w:tblPr>
      <w:tblGrid>
        <w:gridCol w:w="4031"/>
        <w:gridCol w:w="4181"/>
      </w:tblGrid>
      <w:tr w:rsidR="008E36E7" w:rsidRPr="008070BE" w14:paraId="6F0E5391" w14:textId="77777777" w:rsidTr="003D4BCA">
        <w:trPr>
          <w:trHeight w:val="1993"/>
        </w:trPr>
        <w:tc>
          <w:tcPr>
            <w:tcW w:w="4031" w:type="dxa"/>
          </w:tcPr>
          <w:p w14:paraId="54725FB1"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val="en-IN" w:eastAsia="en-IN"/>
              </w:rPr>
              <w:drawing>
                <wp:inline distT="0" distB="0" distL="0" distR="0" wp14:anchorId="7AAA953A" wp14:editId="7D2BD26B">
                  <wp:extent cx="1676400" cy="1257300"/>
                  <wp:effectExtent l="0" t="0" r="0" b="0"/>
                  <wp:docPr id="117469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167801"/>
                          <pic:cNvPicPr>
                            <a:picLocks noChangeAspect="1" noChangeArrowheads="1"/>
                          </pic:cNvPicPr>
                        </pic:nvPicPr>
                        <pic:blipFill>
                          <a:blip r:embed="rId37" cstate="print">
                            <a:extLst>
                              <a:ext uri="{28A0092B-C50C-407E-A947-70E740481C1C}">
                                <a14:useLocalDpi xmlns:a14="http://schemas.microsoft.com/office/drawing/2010/main" val="0"/>
                              </a:ext>
                            </a:extLst>
                          </a:blip>
                          <a:srcRect l="38071" t="29626" r="883" b="32133"/>
                          <a:stretch>
                            <a:fillRect/>
                          </a:stretch>
                        </pic:blipFill>
                        <pic:spPr bwMode="auto">
                          <a:xfrm>
                            <a:off x="0" y="0"/>
                            <a:ext cx="1676400" cy="1257300"/>
                          </a:xfrm>
                          <a:prstGeom prst="rect">
                            <a:avLst/>
                          </a:prstGeom>
                          <a:noFill/>
                          <a:ln>
                            <a:noFill/>
                          </a:ln>
                        </pic:spPr>
                      </pic:pic>
                    </a:graphicData>
                  </a:graphic>
                </wp:inline>
              </w:drawing>
            </w:r>
          </w:p>
        </w:tc>
        <w:tc>
          <w:tcPr>
            <w:tcW w:w="4181" w:type="dxa"/>
          </w:tcPr>
          <w:p w14:paraId="42CDDFC5"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rPr>
              <w:t>B</w:t>
            </w:r>
            <w:r w:rsidRPr="008070BE">
              <w:rPr>
                <w:rFonts w:ascii="Arial" w:hAnsi="Arial" w:cs="Arial"/>
                <w:bCs/>
                <w:noProof/>
                <w:sz w:val="22"/>
                <w:szCs w:val="22"/>
                <w:lang w:val="en-IN" w:eastAsia="en-IN"/>
              </w:rPr>
              <w:drawing>
                <wp:inline distT="0" distB="0" distL="0" distR="0" wp14:anchorId="153458EC" wp14:editId="14440791">
                  <wp:extent cx="1371600" cy="1276350"/>
                  <wp:effectExtent l="0" t="0" r="0" b="0"/>
                  <wp:docPr id="5530390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l="4417" t="21718" r="5202" b="11038"/>
                          <a:stretch>
                            <a:fillRect/>
                          </a:stretch>
                        </pic:blipFill>
                        <pic:spPr bwMode="auto">
                          <a:xfrm>
                            <a:off x="0" y="0"/>
                            <a:ext cx="1371600" cy="1276350"/>
                          </a:xfrm>
                          <a:prstGeom prst="rect">
                            <a:avLst/>
                          </a:prstGeom>
                          <a:noFill/>
                          <a:ln>
                            <a:noFill/>
                          </a:ln>
                        </pic:spPr>
                      </pic:pic>
                    </a:graphicData>
                  </a:graphic>
                </wp:inline>
              </w:drawing>
            </w:r>
          </w:p>
        </w:tc>
      </w:tr>
      <w:tr w:rsidR="008E36E7" w:rsidRPr="008070BE" w14:paraId="2D085F7C" w14:textId="77777777" w:rsidTr="003D4BCA">
        <w:trPr>
          <w:trHeight w:val="1732"/>
        </w:trPr>
        <w:tc>
          <w:tcPr>
            <w:tcW w:w="4031" w:type="dxa"/>
          </w:tcPr>
          <w:p w14:paraId="13A8DB10"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rPr>
              <w:t>C</w:t>
            </w:r>
            <w:r w:rsidRPr="008070BE">
              <w:rPr>
                <w:rFonts w:ascii="Arial" w:hAnsi="Arial" w:cs="Arial"/>
                <w:bCs/>
                <w:noProof/>
                <w:sz w:val="22"/>
                <w:szCs w:val="22"/>
                <w:lang w:val="en-IN" w:eastAsia="en-IN"/>
              </w:rPr>
              <w:drawing>
                <wp:inline distT="0" distB="0" distL="0" distR="0" wp14:anchorId="10E2F123" wp14:editId="6D498CAD">
                  <wp:extent cx="1009650" cy="1752600"/>
                  <wp:effectExtent l="9525" t="0" r="9525" b="9525"/>
                  <wp:docPr id="1771649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l="21330" t="16006" r="30544" b="16631"/>
                          <a:stretch>
                            <a:fillRect/>
                          </a:stretch>
                        </pic:blipFill>
                        <pic:spPr bwMode="auto">
                          <a:xfrm rot="-5400000">
                            <a:off x="0" y="0"/>
                            <a:ext cx="1009650" cy="1752600"/>
                          </a:xfrm>
                          <a:prstGeom prst="rect">
                            <a:avLst/>
                          </a:prstGeom>
                          <a:noFill/>
                          <a:ln>
                            <a:noFill/>
                          </a:ln>
                        </pic:spPr>
                      </pic:pic>
                    </a:graphicData>
                  </a:graphic>
                </wp:inline>
              </w:drawing>
            </w:r>
          </w:p>
        </w:tc>
        <w:tc>
          <w:tcPr>
            <w:tcW w:w="4181" w:type="dxa"/>
          </w:tcPr>
          <w:p w14:paraId="4FE8B22E"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rPr>
              <w:t>D</w:t>
            </w:r>
            <w:r w:rsidRPr="008070BE">
              <w:rPr>
                <w:rFonts w:ascii="Arial" w:hAnsi="Arial" w:cs="Arial"/>
                <w:bCs/>
                <w:noProof/>
                <w:sz w:val="22"/>
                <w:szCs w:val="22"/>
                <w:lang w:val="en-IN" w:eastAsia="en-IN"/>
              </w:rPr>
              <w:drawing>
                <wp:inline distT="0" distB="0" distL="0" distR="0" wp14:anchorId="39A6B532" wp14:editId="4B820BD1">
                  <wp:extent cx="1638300" cy="1104900"/>
                  <wp:effectExtent l="0" t="0" r="0" b="0"/>
                  <wp:docPr id="19693272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t="5330" r="10016" b="8578"/>
                          <a:stretch>
                            <a:fillRect/>
                          </a:stretch>
                        </pic:blipFill>
                        <pic:spPr bwMode="auto">
                          <a:xfrm>
                            <a:off x="0" y="0"/>
                            <a:ext cx="1638300" cy="1104900"/>
                          </a:xfrm>
                          <a:prstGeom prst="rect">
                            <a:avLst/>
                          </a:prstGeom>
                          <a:noFill/>
                          <a:ln>
                            <a:noFill/>
                          </a:ln>
                        </pic:spPr>
                      </pic:pic>
                    </a:graphicData>
                  </a:graphic>
                </wp:inline>
              </w:drawing>
            </w:r>
          </w:p>
        </w:tc>
      </w:tr>
    </w:tbl>
    <w:p w14:paraId="3543EA8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6</w:t>
      </w:r>
      <w:r w:rsidRPr="008070BE">
        <w:rPr>
          <w:rFonts w:ascii="Arial" w:hAnsi="Arial" w:cs="Arial"/>
          <w:bCs/>
          <w:i/>
          <w:sz w:val="22"/>
          <w:szCs w:val="22"/>
        </w:rPr>
        <w:t xml:space="preserve"> </w:t>
      </w: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Dorsal view of labrum, (D) Right foreleg and </w:t>
      </w:r>
      <w:proofErr w:type="spellStart"/>
      <w:r w:rsidRPr="008070BE">
        <w:rPr>
          <w:rFonts w:ascii="Arial" w:hAnsi="Arial" w:cs="Arial"/>
          <w:bCs/>
          <w:iCs/>
          <w:sz w:val="22"/>
          <w:szCs w:val="22"/>
        </w:rPr>
        <w:t>trochantin</w:t>
      </w:r>
      <w:proofErr w:type="spellEnd"/>
    </w:p>
    <w:p w14:paraId="0989AFD0"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Ecology/Habitat:</w:t>
      </w:r>
      <w:r w:rsidRPr="008070BE">
        <w:rPr>
          <w:rFonts w:ascii="Arial" w:hAnsi="Arial" w:cs="Arial"/>
          <w:bCs/>
          <w:i/>
          <w:sz w:val="22"/>
          <w:szCs w:val="22"/>
        </w:rPr>
        <w:t xml:space="preserve"> </w:t>
      </w:r>
      <w:proofErr w:type="spellStart"/>
      <w:r w:rsidRPr="008070BE">
        <w:rPr>
          <w:rFonts w:ascii="Arial" w:hAnsi="Arial" w:cs="Arial"/>
          <w:bCs/>
          <w:i/>
          <w:sz w:val="22"/>
          <w:szCs w:val="22"/>
        </w:rPr>
        <w:t>Polycentropus</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iCs/>
          <w:sz w:val="22"/>
          <w:szCs w:val="22"/>
        </w:rPr>
        <w:t>species are typically found in shallow to moderately deep waters, often near shorelines.</w:t>
      </w:r>
    </w:p>
    <w:p w14:paraId="022A85D3" w14:textId="4D0D3020"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Head capsule is generally elongate and hypognathous; Head and pronotum muscle insertion spots light brown</w:t>
      </w:r>
      <w:r w:rsidR="00C93CF3">
        <w:rPr>
          <w:rFonts w:ascii="Arial" w:hAnsi="Arial" w:cs="Arial"/>
          <w:bCs/>
          <w:sz w:val="22"/>
          <w:szCs w:val="22"/>
        </w:rPr>
        <w:t xml:space="preserve"> </w:t>
      </w:r>
      <w:r w:rsidRPr="008070BE">
        <w:rPr>
          <w:rFonts w:ascii="Arial" w:hAnsi="Arial" w:cs="Arial"/>
          <w:bCs/>
          <w:sz w:val="22"/>
          <w:szCs w:val="22"/>
        </w:rPr>
        <w:t xml:space="preserve">(figure 6A);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narrow and triangular and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with a slight median constriction (figure 6B); Tarsi nearly cylindrical and all narrower than corresponding tibiae (figure 6D); Anal claw without conspicuous teeth; Tarsi on foreleg two third length of tibiae; Labrum rounded and sclerotized(figure 6C).Head muscle scars darker than the surrounding area; </w:t>
      </w:r>
      <w:proofErr w:type="spellStart"/>
      <w:r w:rsidRPr="008070BE">
        <w:rPr>
          <w:rFonts w:ascii="Arial" w:hAnsi="Arial" w:cs="Arial"/>
          <w:bCs/>
          <w:sz w:val="22"/>
          <w:szCs w:val="22"/>
        </w:rPr>
        <w:t>Foretrochantin</w:t>
      </w:r>
      <w:proofErr w:type="spellEnd"/>
      <w:r w:rsidRPr="008070BE">
        <w:rPr>
          <w:rFonts w:ascii="Arial" w:hAnsi="Arial" w:cs="Arial"/>
          <w:bCs/>
          <w:sz w:val="22"/>
          <w:szCs w:val="22"/>
        </w:rPr>
        <w:t xml:space="preserve"> fused with </w:t>
      </w:r>
      <w:proofErr w:type="spellStart"/>
      <w:r w:rsidRPr="008070BE">
        <w:rPr>
          <w:rFonts w:ascii="Arial" w:hAnsi="Arial" w:cs="Arial"/>
          <w:bCs/>
          <w:sz w:val="22"/>
          <w:szCs w:val="22"/>
        </w:rPr>
        <w:t>episternum</w:t>
      </w:r>
      <w:proofErr w:type="spellEnd"/>
      <w:r w:rsidRPr="008070BE">
        <w:rPr>
          <w:rFonts w:ascii="Arial" w:hAnsi="Arial" w:cs="Arial"/>
          <w:bCs/>
          <w:sz w:val="22"/>
          <w:szCs w:val="22"/>
        </w:rPr>
        <w:t xml:space="preserve"> with acute apex(figure 6D), not expanded into a broadened lobe.</w:t>
      </w:r>
    </w:p>
    <w:p w14:paraId="345C992A" w14:textId="77777777" w:rsidR="008E36E7" w:rsidRPr="008070BE" w:rsidRDefault="008E36E7" w:rsidP="008E36E7">
      <w:pPr>
        <w:spacing w:line="276" w:lineRule="auto"/>
        <w:rPr>
          <w:rFonts w:ascii="Arial" w:hAnsi="Arial" w:cs="Arial"/>
          <w:bCs/>
          <w:sz w:val="22"/>
          <w:szCs w:val="22"/>
        </w:rPr>
      </w:pPr>
    </w:p>
    <w:p w14:paraId="5F6CABDC" w14:textId="77777777" w:rsidR="008E36E7" w:rsidRPr="008070BE" w:rsidRDefault="008E36E7" w:rsidP="008E36E7">
      <w:pPr>
        <w:numPr>
          <w:ilvl w:val="0"/>
          <w:numId w:val="33"/>
        </w:numPr>
        <w:spacing w:line="276" w:lineRule="auto"/>
        <w:ind w:left="0" w:firstLine="0"/>
        <w:jc w:val="both"/>
        <w:rPr>
          <w:rFonts w:ascii="Arial" w:hAnsi="Arial" w:cs="Arial"/>
          <w:bCs/>
          <w:i/>
          <w:sz w:val="22"/>
          <w:szCs w:val="22"/>
        </w:rPr>
      </w:pP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sz w:val="22"/>
          <w:szCs w:val="22"/>
        </w:rPr>
        <w:t>(Hagen, 1859)</w:t>
      </w:r>
    </w:p>
    <w:p w14:paraId="670A1254" w14:textId="24290C14"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sz w:val="22"/>
          <w:szCs w:val="22"/>
        </w:rPr>
        <w:t xml:space="preserve">(Hagen, 1859),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086E0094" w14:textId="0D843A6E"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7F18DBF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Green Sedge Caddisfly</w:t>
      </w:r>
    </w:p>
    <w:p w14:paraId="77BCA2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1AA9383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lastRenderedPageBreak/>
        <w:t>Kingdom: Animalia</w:t>
      </w:r>
    </w:p>
    <w:p w14:paraId="68DE23B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2D0C205C"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454221D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15192CB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Rhyacophilidae</w:t>
      </w:r>
      <w:proofErr w:type="spellEnd"/>
    </w:p>
    <w:p w14:paraId="01D4583F"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Rhyacophila</w:t>
      </w:r>
      <w:proofErr w:type="spellEnd"/>
    </w:p>
    <w:p w14:paraId="4A4A2979"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R. </w:t>
      </w:r>
      <w:proofErr w:type="spellStart"/>
      <w:r w:rsidRPr="008070BE">
        <w:rPr>
          <w:rFonts w:ascii="Arial" w:hAnsi="Arial" w:cs="Arial"/>
          <w:bCs/>
          <w:i/>
          <w:sz w:val="22"/>
          <w:szCs w:val="22"/>
        </w:rPr>
        <w:t>fasciata</w:t>
      </w:r>
      <w:proofErr w:type="spellEnd"/>
    </w:p>
    <w:p w14:paraId="1A25F6D4" w14:textId="77777777" w:rsidR="008E36E7" w:rsidRPr="008070BE" w:rsidRDefault="008E36E7" w:rsidP="008E36E7">
      <w:pPr>
        <w:spacing w:line="276" w:lineRule="auto"/>
        <w:rPr>
          <w:rFonts w:ascii="Arial" w:hAnsi="Arial" w:cs="Arial"/>
          <w:bCs/>
          <w:i/>
          <w:sz w:val="22"/>
          <w:szCs w:val="22"/>
        </w:rPr>
      </w:pPr>
    </w:p>
    <w:tbl>
      <w:tblPr>
        <w:tblW w:w="8272" w:type="dxa"/>
        <w:tblInd w:w="-108" w:type="dxa"/>
        <w:tblLook w:val="04A0" w:firstRow="1" w:lastRow="0" w:firstColumn="1" w:lastColumn="0" w:noHBand="0" w:noVBand="1"/>
      </w:tblPr>
      <w:tblGrid>
        <w:gridCol w:w="2418"/>
        <w:gridCol w:w="3114"/>
        <w:gridCol w:w="2740"/>
      </w:tblGrid>
      <w:tr w:rsidR="008E36E7" w:rsidRPr="008070BE" w14:paraId="50C317A1" w14:textId="77777777" w:rsidTr="003D4BCA">
        <w:trPr>
          <w:trHeight w:val="2192"/>
        </w:trPr>
        <w:tc>
          <w:tcPr>
            <w:tcW w:w="5532" w:type="dxa"/>
            <w:gridSpan w:val="2"/>
          </w:tcPr>
          <w:p w14:paraId="3D7AF4C3"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val="en-IN" w:eastAsia="en-IN"/>
              </w:rPr>
              <w:drawing>
                <wp:inline distT="0" distB="0" distL="0" distR="0" wp14:anchorId="570C23CC" wp14:editId="07C61EE8">
                  <wp:extent cx="2762250" cy="1390650"/>
                  <wp:effectExtent l="0" t="0" r="0" b="0"/>
                  <wp:docPr id="4382073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l="3828" t="37445" r="24274" b="22710"/>
                          <a:stretch>
                            <a:fillRect/>
                          </a:stretch>
                        </pic:blipFill>
                        <pic:spPr bwMode="auto">
                          <a:xfrm>
                            <a:off x="0" y="0"/>
                            <a:ext cx="2762250" cy="1390650"/>
                          </a:xfrm>
                          <a:prstGeom prst="rect">
                            <a:avLst/>
                          </a:prstGeom>
                          <a:blipFill dpi="0" rotWithShape="0">
                            <a:blip r:embed="rId42"/>
                            <a:srcRect l="3828" t="37445" r="24274" b="22710"/>
                            <a:tile tx="0" ty="0" sx="100000" sy="100000" flip="none" algn="tl"/>
                          </a:blipFill>
                          <a:ln>
                            <a:noFill/>
                          </a:ln>
                        </pic:spPr>
                      </pic:pic>
                    </a:graphicData>
                  </a:graphic>
                </wp:inline>
              </w:drawing>
            </w:r>
          </w:p>
        </w:tc>
        <w:tc>
          <w:tcPr>
            <w:tcW w:w="2740" w:type="dxa"/>
          </w:tcPr>
          <w:p w14:paraId="310CBD33"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B</w:t>
            </w:r>
            <w:r w:rsidRPr="008070BE">
              <w:rPr>
                <w:rFonts w:ascii="Arial" w:hAnsi="Arial" w:cs="Arial"/>
                <w:bCs/>
                <w:noProof/>
                <w:sz w:val="22"/>
                <w:szCs w:val="22"/>
                <w:lang w:val="en-IN" w:eastAsia="en-IN"/>
              </w:rPr>
              <w:drawing>
                <wp:inline distT="0" distB="0" distL="0" distR="0" wp14:anchorId="569C5CEF" wp14:editId="47A60E92">
                  <wp:extent cx="1181100" cy="1333500"/>
                  <wp:effectExtent l="0" t="0" r="0" b="0"/>
                  <wp:docPr id="193490390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1333500"/>
                          </a:xfrm>
                          <a:prstGeom prst="rect">
                            <a:avLst/>
                          </a:prstGeom>
                          <a:noFill/>
                          <a:ln>
                            <a:noFill/>
                          </a:ln>
                        </pic:spPr>
                      </pic:pic>
                    </a:graphicData>
                  </a:graphic>
                </wp:inline>
              </w:drawing>
            </w:r>
          </w:p>
        </w:tc>
      </w:tr>
      <w:tr w:rsidR="008E36E7" w:rsidRPr="008070BE" w14:paraId="0F4D98F4" w14:textId="77777777" w:rsidTr="003D4BCA">
        <w:trPr>
          <w:trHeight w:val="1835"/>
        </w:trPr>
        <w:tc>
          <w:tcPr>
            <w:tcW w:w="2418" w:type="dxa"/>
          </w:tcPr>
          <w:p w14:paraId="676E6DFA" w14:textId="77777777" w:rsidR="008E36E7" w:rsidRPr="008070BE" w:rsidRDefault="008E36E7" w:rsidP="003D4BCA">
            <w:pPr>
              <w:spacing w:line="276" w:lineRule="auto"/>
              <w:rPr>
                <w:rFonts w:ascii="Arial" w:hAnsi="Arial" w:cs="Arial"/>
                <w:bCs/>
                <w:noProof/>
                <w:sz w:val="22"/>
                <w:szCs w:val="22"/>
                <w:lang w:eastAsia="en-IN"/>
              </w:rPr>
            </w:pPr>
            <w:r w:rsidRPr="008070BE">
              <w:rPr>
                <w:rFonts w:ascii="Arial" w:hAnsi="Arial" w:cs="Arial"/>
                <w:bCs/>
                <w:noProof/>
                <w:sz w:val="22"/>
                <w:szCs w:val="22"/>
              </w:rPr>
              <w:t>C</w:t>
            </w:r>
            <w:r w:rsidRPr="008070BE">
              <w:rPr>
                <w:rFonts w:ascii="Arial" w:hAnsi="Arial" w:cs="Arial"/>
                <w:bCs/>
                <w:noProof/>
                <w:sz w:val="22"/>
                <w:szCs w:val="22"/>
                <w:lang w:val="en-IN" w:eastAsia="en-IN"/>
              </w:rPr>
              <w:drawing>
                <wp:inline distT="0" distB="0" distL="0" distR="0" wp14:anchorId="4889D766" wp14:editId="6B192E28">
                  <wp:extent cx="1143000" cy="1143000"/>
                  <wp:effectExtent l="0" t="0" r="0" b="0"/>
                  <wp:docPr id="5788369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l="8804" t="5556" b="10641"/>
                          <a:stretch>
                            <a:fillRect/>
                          </a:stretch>
                        </pic:blipFill>
                        <pic:spPr bwMode="auto">
                          <a:xfrm>
                            <a:off x="0" y="0"/>
                            <a:ext cx="1143000" cy="1143000"/>
                          </a:xfrm>
                          <a:prstGeom prst="rect">
                            <a:avLst/>
                          </a:prstGeom>
                          <a:noFill/>
                          <a:ln>
                            <a:noFill/>
                          </a:ln>
                        </pic:spPr>
                      </pic:pic>
                    </a:graphicData>
                  </a:graphic>
                </wp:inline>
              </w:drawing>
            </w:r>
          </w:p>
        </w:tc>
        <w:tc>
          <w:tcPr>
            <w:tcW w:w="3114" w:type="dxa"/>
          </w:tcPr>
          <w:p w14:paraId="127DFEA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lang w:val="en-IN" w:eastAsia="en-IN"/>
              </w:rPr>
              <w:drawing>
                <wp:inline distT="0" distB="0" distL="0" distR="0" wp14:anchorId="400CA706" wp14:editId="407059A3">
                  <wp:extent cx="1123950" cy="1524000"/>
                  <wp:effectExtent l="9525" t="0" r="9525" b="0"/>
                  <wp:docPr id="3520072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l="-24377" r="-6586"/>
                          <a:stretch>
                            <a:fillRect/>
                          </a:stretch>
                        </pic:blipFill>
                        <pic:spPr bwMode="auto">
                          <a:xfrm rot="-5400000">
                            <a:off x="0" y="0"/>
                            <a:ext cx="1123950" cy="1524000"/>
                          </a:xfrm>
                          <a:prstGeom prst="rect">
                            <a:avLst/>
                          </a:prstGeom>
                          <a:noFill/>
                          <a:ln>
                            <a:noFill/>
                          </a:ln>
                        </pic:spPr>
                      </pic:pic>
                    </a:graphicData>
                  </a:graphic>
                </wp:inline>
              </w:drawing>
            </w:r>
          </w:p>
        </w:tc>
        <w:tc>
          <w:tcPr>
            <w:tcW w:w="2740" w:type="dxa"/>
          </w:tcPr>
          <w:p w14:paraId="069EA5DC"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lang w:val="en-IN" w:eastAsia="en-IN"/>
              </w:rPr>
              <w:drawing>
                <wp:inline distT="0" distB="0" distL="0" distR="0" wp14:anchorId="312B8E7E" wp14:editId="6F064E2A">
                  <wp:extent cx="1333500" cy="1123950"/>
                  <wp:effectExtent l="0" t="0" r="0" b="0"/>
                  <wp:docPr id="4255370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r="9053" b="14084"/>
                          <a:stretch>
                            <a:fillRect/>
                          </a:stretch>
                        </pic:blipFill>
                        <pic:spPr bwMode="auto">
                          <a:xfrm>
                            <a:off x="0" y="0"/>
                            <a:ext cx="1333500" cy="1123950"/>
                          </a:xfrm>
                          <a:prstGeom prst="rect">
                            <a:avLst/>
                          </a:prstGeom>
                          <a:noFill/>
                          <a:ln>
                            <a:noFill/>
                          </a:ln>
                        </pic:spPr>
                      </pic:pic>
                    </a:graphicData>
                  </a:graphic>
                </wp:inline>
              </w:drawing>
            </w:r>
          </w:p>
        </w:tc>
      </w:tr>
    </w:tbl>
    <w:p w14:paraId="2EF18CAD"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7</w:t>
      </w:r>
      <w:r w:rsidRPr="008070BE">
        <w:rPr>
          <w:rFonts w:ascii="Arial" w:hAnsi="Arial" w:cs="Arial"/>
          <w:bCs/>
          <w:i/>
          <w:iCs/>
          <w:sz w:val="22"/>
          <w:szCs w:val="22"/>
        </w:rPr>
        <w:t xml:space="preserve"> </w:t>
      </w:r>
      <w:proofErr w:type="spellStart"/>
      <w:r w:rsidRPr="008070BE">
        <w:rPr>
          <w:rFonts w:ascii="Arial" w:hAnsi="Arial" w:cs="Arial"/>
          <w:bCs/>
          <w:i/>
          <w:sz w:val="22"/>
          <w:szCs w:val="22"/>
        </w:rPr>
        <w:t>Rhyacophila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iCs/>
          <w:sz w:val="22"/>
          <w:szCs w:val="22"/>
        </w:rPr>
        <w:t>larva (A) Dorsal view, (B) Dorsal view of head, (C) Ventral view of head, (D) Right foreleg, (E) Anal proleg and claw</w:t>
      </w:r>
    </w:p>
    <w:p w14:paraId="03AE9FF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Rhyacophila</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fasciata</w:t>
      </w:r>
      <w:proofErr w:type="spellEnd"/>
      <w:r w:rsidRPr="008070BE">
        <w:rPr>
          <w:rFonts w:ascii="Arial" w:hAnsi="Arial" w:cs="Arial"/>
          <w:bCs/>
          <w:iCs/>
          <w:sz w:val="22"/>
          <w:szCs w:val="22"/>
        </w:rPr>
        <w:t xml:space="preserve"> are commonly found in clear, fast-flowing streams, where they live beneath rocks and among clumps of moss and algae</w:t>
      </w:r>
      <w:r w:rsidRPr="008070BE">
        <w:rPr>
          <w:rFonts w:ascii="Arial" w:hAnsi="Arial" w:cs="Arial"/>
          <w:bCs/>
          <w:i/>
          <w:sz w:val="22"/>
          <w:szCs w:val="22"/>
        </w:rPr>
        <w:t>.</w:t>
      </w:r>
    </w:p>
    <w:p w14:paraId="5D3C904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prognathous, elongated with smooth surface and maximum width at head center; Dorsal and ventral head sections chestnut brown, with pale muscle attachment; Spots on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and brown one on </w:t>
      </w:r>
      <w:proofErr w:type="spellStart"/>
      <w:r w:rsidRPr="008070BE">
        <w:rPr>
          <w:rFonts w:ascii="Arial" w:hAnsi="Arial" w:cs="Arial"/>
          <w:bCs/>
          <w:sz w:val="22"/>
          <w:szCs w:val="22"/>
        </w:rPr>
        <w:t>parietalia</w:t>
      </w:r>
      <w:proofErr w:type="spellEnd"/>
      <w:r w:rsidRPr="008070BE">
        <w:rPr>
          <w:rFonts w:ascii="Arial" w:hAnsi="Arial" w:cs="Arial"/>
          <w:bCs/>
          <w:sz w:val="22"/>
          <w:szCs w:val="22"/>
        </w:rPr>
        <w:t xml:space="preserve"> with paler area around eyes along lateral sections of </w:t>
      </w:r>
      <w:proofErr w:type="spellStart"/>
      <w:r w:rsidRPr="008070BE">
        <w:rPr>
          <w:rFonts w:ascii="Arial" w:hAnsi="Arial" w:cs="Arial"/>
          <w:bCs/>
          <w:sz w:val="22"/>
          <w:szCs w:val="22"/>
        </w:rPr>
        <w:t>parietalia</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bell shaped, with deep central constriction posterior of eye level(figure 7B); Sclerotized labrum semi-circular, yellowish brown with pale anterior broader; Submentum darker brown, triangular, distinctly wider than long(figure 7C; Fore femur distinctly wider than mid and hind femur (figure 7D); abdomen dorsally dark purplish, laterally and ventrally </w:t>
      </w:r>
      <w:proofErr w:type="spellStart"/>
      <w:r w:rsidRPr="008070BE">
        <w:rPr>
          <w:rFonts w:ascii="Arial" w:hAnsi="Arial" w:cs="Arial"/>
          <w:bCs/>
          <w:sz w:val="22"/>
          <w:szCs w:val="22"/>
        </w:rPr>
        <w:t>creamish</w:t>
      </w:r>
      <w:proofErr w:type="spellEnd"/>
      <w:r w:rsidRPr="008070BE">
        <w:rPr>
          <w:rFonts w:ascii="Arial" w:hAnsi="Arial" w:cs="Arial"/>
          <w:bCs/>
          <w:sz w:val="22"/>
          <w:szCs w:val="22"/>
        </w:rPr>
        <w:t xml:space="preserve"> white; Anal claw long, blade-like, regularly curved with 3 ventral teeth(figure 7E).</w:t>
      </w:r>
    </w:p>
    <w:p w14:paraId="777754FF"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proofErr w:type="spellStart"/>
      <w:r w:rsidRPr="008070BE">
        <w:rPr>
          <w:rFonts w:ascii="Arial" w:hAnsi="Arial" w:cs="Arial"/>
          <w:bCs/>
          <w:iCs/>
          <w:sz w:val="22"/>
          <w:szCs w:val="22"/>
        </w:rPr>
        <w:t>Malicky</w:t>
      </w:r>
      <w:proofErr w:type="spellEnd"/>
      <w:r w:rsidRPr="008070BE">
        <w:rPr>
          <w:rFonts w:ascii="Arial" w:hAnsi="Arial" w:cs="Arial"/>
          <w:bCs/>
          <w:iCs/>
          <w:sz w:val="22"/>
          <w:szCs w:val="22"/>
        </w:rPr>
        <w:t xml:space="preserve"> &amp; </w:t>
      </w:r>
      <w:proofErr w:type="spellStart"/>
      <w:r w:rsidRPr="008070BE">
        <w:rPr>
          <w:rFonts w:ascii="Arial" w:hAnsi="Arial" w:cs="Arial"/>
          <w:bCs/>
          <w:iCs/>
          <w:sz w:val="22"/>
          <w:szCs w:val="22"/>
        </w:rPr>
        <w:t>Chantaramongkol</w:t>
      </w:r>
      <w:proofErr w:type="spellEnd"/>
      <w:r w:rsidRPr="008070BE">
        <w:rPr>
          <w:rFonts w:ascii="Arial" w:hAnsi="Arial" w:cs="Arial"/>
          <w:bCs/>
          <w:iCs/>
          <w:sz w:val="22"/>
          <w:szCs w:val="22"/>
        </w:rPr>
        <w:t>, 2000)</w:t>
      </w:r>
    </w:p>
    <w:p w14:paraId="3804A1BD" w14:textId="279222BC" w:rsidR="008E36E7" w:rsidRPr="008070BE" w:rsidRDefault="008E36E7" w:rsidP="008E36E7">
      <w:pPr>
        <w:spacing w:line="276" w:lineRule="auto"/>
        <w:rPr>
          <w:rFonts w:ascii="Arial" w:hAnsi="Arial" w:cs="Arial"/>
          <w:bCs/>
          <w:i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w:t>
      </w:r>
      <w:proofErr w:type="spellStart"/>
      <w:r w:rsidRPr="008070BE">
        <w:rPr>
          <w:rFonts w:ascii="Arial" w:hAnsi="Arial" w:cs="Arial"/>
          <w:bCs/>
          <w:iCs/>
          <w:sz w:val="22"/>
          <w:szCs w:val="22"/>
        </w:rPr>
        <w:t>Malicky</w:t>
      </w:r>
      <w:proofErr w:type="spellEnd"/>
      <w:r w:rsidRPr="008070BE">
        <w:rPr>
          <w:rFonts w:ascii="Arial" w:hAnsi="Arial" w:cs="Arial"/>
          <w:bCs/>
          <w:iCs/>
          <w:sz w:val="22"/>
          <w:szCs w:val="22"/>
        </w:rPr>
        <w:t xml:space="preserve"> &amp; </w:t>
      </w:r>
      <w:proofErr w:type="spellStart"/>
      <w:r w:rsidRPr="008070BE">
        <w:rPr>
          <w:rFonts w:ascii="Arial" w:hAnsi="Arial" w:cs="Arial"/>
          <w:bCs/>
          <w:iCs/>
          <w:sz w:val="22"/>
          <w:szCs w:val="22"/>
        </w:rPr>
        <w:t>Chantaramongkol</w:t>
      </w:r>
      <w:proofErr w:type="spellEnd"/>
      <w:r w:rsidRPr="008070BE">
        <w:rPr>
          <w:rFonts w:ascii="Arial" w:hAnsi="Arial" w:cs="Arial"/>
          <w:bCs/>
          <w:iCs/>
          <w:sz w:val="22"/>
          <w:szCs w:val="22"/>
        </w:rPr>
        <w:t xml:space="preserve">, 2000), </w:t>
      </w:r>
      <w:proofErr w:type="gramStart"/>
      <w:r w:rsidR="00F566DB">
        <w:rPr>
          <w:rFonts w:ascii="Arial" w:hAnsi="Arial" w:cs="Arial"/>
          <w:bCs/>
          <w:iCs/>
          <w:sz w:val="22"/>
          <w:szCs w:val="22"/>
        </w:rPr>
        <w:t xml:space="preserve">Collection </w:t>
      </w:r>
      <w:r w:rsidRPr="008070BE">
        <w:rPr>
          <w:rFonts w:ascii="Arial" w:hAnsi="Arial" w:cs="Arial"/>
          <w:bCs/>
          <w:iCs/>
          <w:sz w:val="22"/>
          <w:szCs w:val="22"/>
        </w:rPr>
        <w:t xml:space="preserve"> and</w:t>
      </w:r>
      <w:proofErr w:type="gramEnd"/>
      <w:r w:rsidRPr="008070BE">
        <w:rPr>
          <w:rFonts w:ascii="Arial" w:hAnsi="Arial" w:cs="Arial"/>
          <w:bCs/>
          <w:iCs/>
          <w:sz w:val="22"/>
          <w:szCs w:val="22"/>
        </w:rPr>
        <w:t xml:space="preserve"> identification by Pallavi and Koshal (Locality: Khanda Gad (</w:t>
      </w:r>
      <w:proofErr w:type="spellStart"/>
      <w:r w:rsidRPr="008070BE">
        <w:rPr>
          <w:rFonts w:ascii="Arial" w:hAnsi="Arial" w:cs="Arial"/>
          <w:bCs/>
          <w:iCs/>
          <w:sz w:val="22"/>
          <w:szCs w:val="22"/>
        </w:rPr>
        <w:t>Pauri</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Garhwal</w:t>
      </w:r>
      <w:proofErr w:type="spellEnd"/>
      <w:r w:rsidRPr="008070BE">
        <w:rPr>
          <w:rFonts w:ascii="Arial" w:hAnsi="Arial" w:cs="Arial"/>
          <w:bCs/>
          <w:iCs/>
          <w:sz w:val="22"/>
          <w:szCs w:val="22"/>
        </w:rPr>
        <w:t xml:space="preserve">) and </w:t>
      </w:r>
      <w:proofErr w:type="spellStart"/>
      <w:r w:rsidRPr="008070BE">
        <w:rPr>
          <w:rFonts w:ascii="Arial" w:hAnsi="Arial" w:cs="Arial"/>
          <w:bCs/>
          <w:iCs/>
          <w:sz w:val="22"/>
          <w:szCs w:val="22"/>
        </w:rPr>
        <w:t>Dhundprayag</w:t>
      </w:r>
      <w:proofErr w:type="spellEnd"/>
      <w:r w:rsidRPr="008070BE">
        <w:rPr>
          <w:rFonts w:ascii="Arial" w:hAnsi="Arial" w:cs="Arial"/>
          <w:bCs/>
          <w:iCs/>
          <w:sz w:val="22"/>
          <w:szCs w:val="22"/>
        </w:rPr>
        <w:t xml:space="preserve"> Gad (</w:t>
      </w:r>
      <w:proofErr w:type="spellStart"/>
      <w:r w:rsidRPr="008070BE">
        <w:rPr>
          <w:rFonts w:ascii="Arial" w:hAnsi="Arial" w:cs="Arial"/>
          <w:bCs/>
          <w:iCs/>
          <w:sz w:val="22"/>
          <w:szCs w:val="22"/>
        </w:rPr>
        <w:t>Tehri</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Garhwal</w:t>
      </w:r>
      <w:proofErr w:type="spellEnd"/>
      <w:r w:rsidRPr="008070BE">
        <w:rPr>
          <w:rFonts w:ascii="Arial" w:hAnsi="Arial" w:cs="Arial"/>
          <w:bCs/>
          <w:iCs/>
          <w:sz w:val="22"/>
          <w:szCs w:val="22"/>
        </w:rPr>
        <w:t>), Uttarakhand, India).</w:t>
      </w:r>
    </w:p>
    <w:p w14:paraId="24BDA71A" w14:textId="4C88C985"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1AC0695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Common Net-Spinning Caddisfly</w:t>
      </w:r>
    </w:p>
    <w:p w14:paraId="6294E5D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543849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0A43446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51A3837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8F890C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42D7F75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7239A464"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14:paraId="286488F7" w14:textId="77777777" w:rsidR="008E36E7" w:rsidRPr="008070BE" w:rsidRDefault="008E36E7" w:rsidP="008E36E7">
      <w:pPr>
        <w:spacing w:line="276" w:lineRule="auto"/>
        <w:ind w:left="2550" w:firstLine="510"/>
        <w:rPr>
          <w:rFonts w:ascii="Arial" w:hAnsi="Arial" w:cs="Arial"/>
          <w:bCs/>
          <w:i/>
          <w:sz w:val="22"/>
          <w:szCs w:val="22"/>
        </w:rPr>
      </w:pPr>
      <w:r w:rsidRPr="008070BE">
        <w:rPr>
          <w:rFonts w:ascii="Arial" w:hAnsi="Arial" w:cs="Arial"/>
          <w:bCs/>
          <w:sz w:val="22"/>
          <w:szCs w:val="22"/>
        </w:rPr>
        <w:lastRenderedPageBreak/>
        <w:t xml:space="preserve">Species: </w:t>
      </w:r>
      <w:proofErr w:type="spellStart"/>
      <w:r w:rsidRPr="008070BE">
        <w:rPr>
          <w:rFonts w:ascii="Arial" w:hAnsi="Arial" w:cs="Arial"/>
          <w:bCs/>
          <w:i/>
          <w:sz w:val="22"/>
          <w:szCs w:val="22"/>
        </w:rPr>
        <w:t>H.briareus</w:t>
      </w:r>
      <w:proofErr w:type="spellEnd"/>
    </w:p>
    <w:tbl>
      <w:tblPr>
        <w:tblW w:w="4862" w:type="pct"/>
        <w:tblInd w:w="-108" w:type="dxa"/>
        <w:tblLook w:val="04A0" w:firstRow="1" w:lastRow="0" w:firstColumn="1" w:lastColumn="0" w:noHBand="0" w:noVBand="1"/>
      </w:tblPr>
      <w:tblGrid>
        <w:gridCol w:w="2078"/>
        <w:gridCol w:w="3119"/>
        <w:gridCol w:w="2723"/>
        <w:gridCol w:w="2792"/>
      </w:tblGrid>
      <w:tr w:rsidR="008E36E7" w:rsidRPr="008070BE" w14:paraId="0EB8ADDF" w14:textId="77777777" w:rsidTr="003D4BCA">
        <w:trPr>
          <w:trHeight w:val="1657"/>
        </w:trPr>
        <w:tc>
          <w:tcPr>
            <w:tcW w:w="2426" w:type="pct"/>
            <w:gridSpan w:val="2"/>
          </w:tcPr>
          <w:p w14:paraId="33E7304A"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val="en-IN" w:eastAsia="en-IN"/>
              </w:rPr>
              <w:drawing>
                <wp:inline distT="0" distB="0" distL="0" distR="0" wp14:anchorId="5FF18BA8" wp14:editId="5087832C">
                  <wp:extent cx="1943100" cy="990600"/>
                  <wp:effectExtent l="0" t="0" r="0" b="0"/>
                  <wp:docPr id="21212552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t="26791" b="18692"/>
                          <a:stretch>
                            <a:fillRect/>
                          </a:stretch>
                        </pic:blipFill>
                        <pic:spPr bwMode="auto">
                          <a:xfrm>
                            <a:off x="0" y="0"/>
                            <a:ext cx="1943100" cy="990600"/>
                          </a:xfrm>
                          <a:prstGeom prst="rect">
                            <a:avLst/>
                          </a:prstGeom>
                          <a:noFill/>
                          <a:ln>
                            <a:noFill/>
                          </a:ln>
                        </pic:spPr>
                      </pic:pic>
                    </a:graphicData>
                  </a:graphic>
                </wp:inline>
              </w:drawing>
            </w:r>
          </w:p>
        </w:tc>
        <w:tc>
          <w:tcPr>
            <w:tcW w:w="1271" w:type="pct"/>
          </w:tcPr>
          <w:p w14:paraId="47346870" w14:textId="77777777" w:rsidR="008E36E7" w:rsidRPr="008070BE" w:rsidRDefault="008E36E7" w:rsidP="003D4BCA">
            <w:pPr>
              <w:spacing w:line="276" w:lineRule="auto"/>
              <w:rPr>
                <w:rFonts w:ascii="Arial" w:hAnsi="Arial" w:cs="Arial"/>
                <w:bCs/>
                <w:iCs/>
                <w:noProof/>
                <w:sz w:val="22"/>
                <w:szCs w:val="22"/>
              </w:rPr>
            </w:pPr>
            <w:r w:rsidRPr="008070BE">
              <w:rPr>
                <w:rFonts w:ascii="Arial" w:hAnsi="Arial" w:cs="Arial"/>
                <w:bCs/>
                <w:iCs/>
                <w:noProof/>
                <w:sz w:val="22"/>
                <w:szCs w:val="22"/>
              </w:rPr>
              <w:t>B</w:t>
            </w:r>
            <w:r w:rsidRPr="008070BE">
              <w:rPr>
                <w:rFonts w:ascii="Arial" w:hAnsi="Arial" w:cs="Arial"/>
                <w:bCs/>
                <w:iCs/>
                <w:noProof/>
                <w:sz w:val="22"/>
                <w:szCs w:val="22"/>
                <w:lang w:val="en-IN" w:eastAsia="en-IN"/>
              </w:rPr>
              <w:drawing>
                <wp:inline distT="0" distB="0" distL="0" distR="0" wp14:anchorId="79C01256" wp14:editId="588C67E6">
                  <wp:extent cx="1009650" cy="857250"/>
                  <wp:effectExtent l="0" t="0" r="0" b="0"/>
                  <wp:docPr id="7178595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l="-5099" t="2679" r="-12106" b="-2379"/>
                          <a:stretch>
                            <a:fillRect/>
                          </a:stretch>
                        </pic:blipFill>
                        <pic:spPr bwMode="auto">
                          <a:xfrm>
                            <a:off x="0" y="0"/>
                            <a:ext cx="1009650" cy="857250"/>
                          </a:xfrm>
                          <a:prstGeom prst="rect">
                            <a:avLst/>
                          </a:prstGeom>
                          <a:noFill/>
                          <a:ln>
                            <a:noFill/>
                          </a:ln>
                        </pic:spPr>
                      </pic:pic>
                    </a:graphicData>
                  </a:graphic>
                </wp:inline>
              </w:drawing>
            </w:r>
          </w:p>
        </w:tc>
        <w:tc>
          <w:tcPr>
            <w:tcW w:w="1303" w:type="pct"/>
          </w:tcPr>
          <w:p w14:paraId="40977D8F"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val="en-IN" w:eastAsia="en-IN"/>
              </w:rPr>
              <w:drawing>
                <wp:inline distT="0" distB="0" distL="0" distR="0" wp14:anchorId="1D7AC9BC" wp14:editId="0A99E959">
                  <wp:extent cx="857250" cy="895350"/>
                  <wp:effectExtent l="0" t="0" r="0" b="0"/>
                  <wp:docPr id="18411228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l="6403" t="2217" r="-110" b="2261"/>
                          <a:stretch>
                            <a:fillRect/>
                          </a:stretch>
                        </pic:blipFill>
                        <pic:spPr bwMode="auto">
                          <a:xfrm>
                            <a:off x="0" y="0"/>
                            <a:ext cx="857250" cy="895350"/>
                          </a:xfrm>
                          <a:prstGeom prst="rect">
                            <a:avLst/>
                          </a:prstGeom>
                          <a:noFill/>
                          <a:ln>
                            <a:noFill/>
                          </a:ln>
                        </pic:spPr>
                      </pic:pic>
                    </a:graphicData>
                  </a:graphic>
                </wp:inline>
              </w:drawing>
            </w:r>
          </w:p>
        </w:tc>
      </w:tr>
      <w:tr w:rsidR="008E36E7" w:rsidRPr="008070BE" w14:paraId="0BE3C6AA" w14:textId="77777777" w:rsidTr="003D4BCA">
        <w:trPr>
          <w:trHeight w:val="1657"/>
        </w:trPr>
        <w:tc>
          <w:tcPr>
            <w:tcW w:w="970" w:type="pct"/>
          </w:tcPr>
          <w:p w14:paraId="5DF2EC1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val="en-IN" w:eastAsia="en-IN"/>
              </w:rPr>
              <w:drawing>
                <wp:inline distT="0" distB="0" distL="0" distR="0" wp14:anchorId="4D99A9B6" wp14:editId="1B1095AB">
                  <wp:extent cx="762000" cy="895350"/>
                  <wp:effectExtent l="0" t="0" r="0" b="0"/>
                  <wp:docPr id="6421686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l="-2" t="-8162" r="-8994"/>
                          <a:stretch>
                            <a:fillRect/>
                          </a:stretch>
                        </pic:blipFill>
                        <pic:spPr bwMode="auto">
                          <a:xfrm>
                            <a:off x="0" y="0"/>
                            <a:ext cx="762000" cy="895350"/>
                          </a:xfrm>
                          <a:prstGeom prst="rect">
                            <a:avLst/>
                          </a:prstGeom>
                          <a:noFill/>
                          <a:ln>
                            <a:noFill/>
                          </a:ln>
                        </pic:spPr>
                      </pic:pic>
                    </a:graphicData>
                  </a:graphic>
                </wp:inline>
              </w:drawing>
            </w:r>
          </w:p>
        </w:tc>
        <w:tc>
          <w:tcPr>
            <w:tcW w:w="1456" w:type="pct"/>
          </w:tcPr>
          <w:p w14:paraId="4B585BBD" w14:textId="77777777" w:rsidR="008E36E7" w:rsidRPr="008070BE" w:rsidRDefault="008E36E7" w:rsidP="003D4BCA">
            <w:pPr>
              <w:spacing w:line="276" w:lineRule="auto"/>
              <w:rPr>
                <w:rFonts w:ascii="Arial" w:hAnsi="Arial" w:cs="Arial"/>
                <w:bCs/>
                <w:iCs/>
                <w:noProof/>
                <w:sz w:val="22"/>
                <w:szCs w:val="22"/>
              </w:rPr>
            </w:pPr>
            <w:r w:rsidRPr="008070BE">
              <w:rPr>
                <w:rFonts w:ascii="Arial" w:hAnsi="Arial" w:cs="Arial"/>
                <w:bCs/>
                <w:iCs/>
                <w:sz w:val="22"/>
                <w:szCs w:val="22"/>
              </w:rPr>
              <w:t>E</w:t>
            </w:r>
            <w:r w:rsidRPr="008070BE">
              <w:rPr>
                <w:rFonts w:ascii="Arial" w:hAnsi="Arial" w:cs="Arial"/>
                <w:bCs/>
                <w:iCs/>
                <w:noProof/>
                <w:sz w:val="22"/>
                <w:szCs w:val="22"/>
                <w:lang w:val="en-IN" w:eastAsia="en-IN"/>
              </w:rPr>
              <w:drawing>
                <wp:inline distT="0" distB="0" distL="0" distR="0" wp14:anchorId="664A7FD6" wp14:editId="53170FDB">
                  <wp:extent cx="1276350" cy="895350"/>
                  <wp:effectExtent l="0" t="0" r="0" b="0"/>
                  <wp:docPr id="16770374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inline>
              </w:drawing>
            </w:r>
          </w:p>
        </w:tc>
        <w:tc>
          <w:tcPr>
            <w:tcW w:w="1271" w:type="pct"/>
          </w:tcPr>
          <w:p w14:paraId="17C447A4" w14:textId="77777777" w:rsidR="008E36E7" w:rsidRPr="008070BE" w:rsidRDefault="008E36E7" w:rsidP="003D4BCA">
            <w:pPr>
              <w:spacing w:line="276" w:lineRule="auto"/>
              <w:rPr>
                <w:rFonts w:ascii="Arial" w:hAnsi="Arial" w:cs="Arial"/>
                <w:bCs/>
                <w:iCs/>
                <w:noProof/>
                <w:sz w:val="22"/>
                <w:szCs w:val="22"/>
              </w:rPr>
            </w:pPr>
            <w:r w:rsidRPr="008070BE">
              <w:rPr>
                <w:rFonts w:ascii="Arial" w:hAnsi="Arial" w:cs="Arial"/>
                <w:bCs/>
                <w:iCs/>
                <w:sz w:val="22"/>
                <w:szCs w:val="22"/>
              </w:rPr>
              <w:t>F</w:t>
            </w:r>
            <w:r w:rsidRPr="008070BE">
              <w:rPr>
                <w:rFonts w:ascii="Arial" w:hAnsi="Arial" w:cs="Arial"/>
                <w:bCs/>
                <w:iCs/>
                <w:noProof/>
                <w:sz w:val="22"/>
                <w:szCs w:val="22"/>
                <w:lang w:val="en-IN" w:eastAsia="en-IN"/>
              </w:rPr>
              <w:drawing>
                <wp:inline distT="0" distB="0" distL="0" distR="0" wp14:anchorId="36C8199A" wp14:editId="358B0901">
                  <wp:extent cx="1028700" cy="895350"/>
                  <wp:effectExtent l="0" t="0" r="0" b="0"/>
                  <wp:docPr id="2577618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inline>
              </w:drawing>
            </w:r>
          </w:p>
        </w:tc>
        <w:tc>
          <w:tcPr>
            <w:tcW w:w="1303" w:type="pct"/>
          </w:tcPr>
          <w:p w14:paraId="5FFD1A38"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sz w:val="22"/>
                <w:szCs w:val="22"/>
              </w:rPr>
              <w:t>G</w:t>
            </w:r>
            <w:r w:rsidRPr="008070BE">
              <w:rPr>
                <w:rFonts w:ascii="Arial" w:hAnsi="Arial" w:cs="Arial"/>
                <w:bCs/>
                <w:iCs/>
                <w:noProof/>
                <w:sz w:val="22"/>
                <w:szCs w:val="22"/>
                <w:lang w:val="en-IN" w:eastAsia="en-IN"/>
              </w:rPr>
              <w:drawing>
                <wp:inline distT="0" distB="0" distL="0" distR="0" wp14:anchorId="31E53FF5" wp14:editId="42D3769E">
                  <wp:extent cx="1162050" cy="819150"/>
                  <wp:effectExtent l="0" t="0" r="0" b="0"/>
                  <wp:docPr id="1627099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l="6511" b="21301"/>
                          <a:stretch>
                            <a:fillRect/>
                          </a:stretch>
                        </pic:blipFill>
                        <pic:spPr bwMode="auto">
                          <a:xfrm>
                            <a:off x="0" y="0"/>
                            <a:ext cx="1162050" cy="819150"/>
                          </a:xfrm>
                          <a:prstGeom prst="rect">
                            <a:avLst/>
                          </a:prstGeom>
                          <a:noFill/>
                          <a:ln>
                            <a:noFill/>
                          </a:ln>
                        </pic:spPr>
                      </pic:pic>
                    </a:graphicData>
                  </a:graphic>
                </wp:inline>
              </w:drawing>
            </w:r>
          </w:p>
        </w:tc>
      </w:tr>
    </w:tbl>
    <w:p w14:paraId="3C4925F3"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8</w:t>
      </w:r>
      <w:r w:rsidRPr="008070BE">
        <w:rPr>
          <w:rFonts w:ascii="Arial" w:hAnsi="Arial" w:cs="Arial"/>
          <w:bCs/>
          <w:i/>
          <w:iCs/>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pronotum, mesonotum and </w:t>
      </w:r>
      <w:proofErr w:type="spellStart"/>
      <w:r w:rsidRPr="008070BE">
        <w:rPr>
          <w:rFonts w:ascii="Arial" w:hAnsi="Arial" w:cs="Arial"/>
          <w:bCs/>
          <w:iCs/>
          <w:sz w:val="22"/>
          <w:szCs w:val="22"/>
        </w:rPr>
        <w:t>metanotum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(F) Anal proleg and claw, (G) </w:t>
      </w:r>
      <w:proofErr w:type="spellStart"/>
      <w:r w:rsidRPr="008070BE">
        <w:rPr>
          <w:rFonts w:ascii="Arial" w:hAnsi="Arial" w:cs="Arial"/>
          <w:bCs/>
          <w:iCs/>
          <w:sz w:val="22"/>
          <w:szCs w:val="22"/>
        </w:rPr>
        <w:t>Trochantin</w:t>
      </w:r>
      <w:proofErr w:type="spellEnd"/>
    </w:p>
    <w:p w14:paraId="5D41ABF9" w14:textId="77777777" w:rsidR="008E36E7" w:rsidRPr="008070BE" w:rsidRDefault="008E36E7" w:rsidP="008E36E7">
      <w:pPr>
        <w:spacing w:line="276" w:lineRule="auto"/>
        <w:rPr>
          <w:rFonts w:ascii="Arial" w:hAnsi="Arial" w:cs="Arial"/>
          <w:bCs/>
          <w:sz w:val="22"/>
          <w:szCs w:val="22"/>
        </w:rPr>
      </w:pPr>
    </w:p>
    <w:p w14:paraId="3B6F6159" w14:textId="43F90FA9"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larva found in flowing water</w:t>
      </w:r>
      <w:r w:rsidR="00C93CF3">
        <w:rPr>
          <w:rFonts w:ascii="Arial" w:hAnsi="Arial" w:cs="Arial"/>
          <w:bCs/>
          <w:iCs/>
          <w:sz w:val="22"/>
          <w:szCs w:val="22"/>
        </w:rPr>
        <w:t>. It</w:t>
      </w:r>
      <w:r w:rsidRPr="008070BE">
        <w:rPr>
          <w:rFonts w:ascii="Arial" w:hAnsi="Arial" w:cs="Arial"/>
          <w:bCs/>
          <w:iCs/>
          <w:sz w:val="22"/>
          <w:szCs w:val="22"/>
        </w:rPr>
        <w:t xml:space="preserve"> builds nets to catch drifting organic matter for food.</w:t>
      </w:r>
    </w:p>
    <w:p w14:paraId="3AF670C5" w14:textId="04A83D5D"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is rectangular in dorsal view(figure 8A); Dorsum of head uniformly brown and yellowish brown; Anterior margin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nearly straight(figure 8A); In ventral view, anterior ventral apotome triangular</w:t>
      </w:r>
      <w:r w:rsidR="00C93CF3">
        <w:rPr>
          <w:rFonts w:ascii="Arial" w:hAnsi="Arial" w:cs="Arial"/>
          <w:bCs/>
          <w:sz w:val="22"/>
          <w:szCs w:val="22"/>
        </w:rPr>
        <w:t xml:space="preserve"> in shape</w:t>
      </w:r>
      <w:r w:rsidRPr="008070BE">
        <w:rPr>
          <w:rFonts w:ascii="Arial" w:hAnsi="Arial" w:cs="Arial"/>
          <w:bCs/>
          <w:sz w:val="22"/>
          <w:szCs w:val="22"/>
        </w:rPr>
        <w:t xml:space="preserve">, with anterior border slightly concave (figure 8C) and anterolateral angles rounded;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nearly twice as long as anterior ventral apotome; Anterior margin of pronotum straight on both sides of mid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and color is darker than the middle; The posterior angle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w:t>
      </w:r>
      <w:proofErr w:type="spellStart"/>
      <w:r w:rsidRPr="008070BE">
        <w:rPr>
          <w:rFonts w:ascii="Arial" w:hAnsi="Arial" w:cs="Arial"/>
          <w:bCs/>
          <w:sz w:val="22"/>
          <w:szCs w:val="22"/>
        </w:rPr>
        <w:t>ogival</w:t>
      </w:r>
      <w:proofErr w:type="spellEnd"/>
      <w:r w:rsidRPr="008070BE">
        <w:rPr>
          <w:rFonts w:ascii="Arial" w:hAnsi="Arial" w:cs="Arial"/>
          <w:bCs/>
          <w:sz w:val="22"/>
          <w:szCs w:val="22"/>
        </w:rPr>
        <w:t xml:space="preserve">, at an angle of about 100 degree;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with both medial and lateral sections darkly pigmented (figure 8E).</w:t>
      </w:r>
      <w:r w:rsidR="005121E7">
        <w:rPr>
          <w:rFonts w:ascii="Arial" w:hAnsi="Arial" w:cs="Arial"/>
          <w:bCs/>
          <w:sz w:val="22"/>
          <w:szCs w:val="22"/>
        </w:rPr>
        <w:t xml:space="preserve"> </w:t>
      </w:r>
      <w:r w:rsidRPr="008070BE">
        <w:rPr>
          <w:rFonts w:ascii="Arial" w:hAnsi="Arial" w:cs="Arial"/>
          <w:bCs/>
          <w:sz w:val="22"/>
          <w:szCs w:val="22"/>
        </w:rPr>
        <w:t xml:space="preserve">Each fore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w:t>
      </w:r>
      <w:r w:rsidR="00C93CF3">
        <w:rPr>
          <w:rFonts w:ascii="Arial" w:hAnsi="Arial" w:cs="Arial"/>
          <w:bCs/>
          <w:sz w:val="22"/>
          <w:szCs w:val="22"/>
        </w:rPr>
        <w:t xml:space="preserve">is short and bifurcated(figure 8G); Anal prolegs are each slightly </w:t>
      </w:r>
      <w:proofErr w:type="spellStart"/>
      <w:r w:rsidR="00C93CF3">
        <w:rPr>
          <w:rFonts w:ascii="Arial" w:hAnsi="Arial" w:cs="Arial"/>
          <w:bCs/>
          <w:sz w:val="22"/>
          <w:szCs w:val="22"/>
        </w:rPr>
        <w:t>sclerotised</w:t>
      </w:r>
      <w:proofErr w:type="spellEnd"/>
      <w:r w:rsidR="00C93CF3">
        <w:rPr>
          <w:rFonts w:ascii="Arial" w:hAnsi="Arial" w:cs="Arial"/>
          <w:bCs/>
          <w:sz w:val="22"/>
          <w:szCs w:val="22"/>
        </w:rPr>
        <w:t xml:space="preserve">; the </w:t>
      </w:r>
      <w:proofErr w:type="spellStart"/>
      <w:r w:rsidR="00C93CF3">
        <w:rPr>
          <w:rFonts w:ascii="Arial" w:hAnsi="Arial" w:cs="Arial"/>
          <w:bCs/>
          <w:sz w:val="22"/>
          <w:szCs w:val="22"/>
        </w:rPr>
        <w:t>pronotum</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mesonotum</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metanotum</w:t>
      </w:r>
      <w:proofErr w:type="spellEnd"/>
      <w:r w:rsidR="00C93CF3">
        <w:rPr>
          <w:rFonts w:ascii="Arial" w:hAnsi="Arial" w:cs="Arial"/>
          <w:bCs/>
          <w:sz w:val="22"/>
          <w:szCs w:val="22"/>
        </w:rPr>
        <w:t xml:space="preserve"> are </w:t>
      </w:r>
      <w:proofErr w:type="spellStart"/>
      <w:r w:rsidR="00C93CF3">
        <w:rPr>
          <w:rFonts w:ascii="Arial" w:hAnsi="Arial" w:cs="Arial"/>
          <w:bCs/>
          <w:sz w:val="22"/>
          <w:szCs w:val="22"/>
        </w:rPr>
        <w:t>sclerotised</w:t>
      </w:r>
      <w:proofErr w:type="spellEnd"/>
      <w:r w:rsidR="00C93CF3">
        <w:rPr>
          <w:rFonts w:ascii="Arial" w:hAnsi="Arial" w:cs="Arial"/>
          <w:bCs/>
          <w:sz w:val="22"/>
          <w:szCs w:val="22"/>
        </w:rPr>
        <w:t xml:space="preserve"> </w:t>
      </w:r>
      <w:r w:rsidRPr="008070BE">
        <w:rPr>
          <w:rFonts w:ascii="Arial" w:hAnsi="Arial" w:cs="Arial"/>
          <w:bCs/>
          <w:sz w:val="22"/>
          <w:szCs w:val="22"/>
        </w:rPr>
        <w:t>(figure 8D). 8</w:t>
      </w:r>
      <w:r w:rsidRPr="008070BE">
        <w:rPr>
          <w:rFonts w:ascii="Arial" w:hAnsi="Arial" w:cs="Arial"/>
          <w:bCs/>
          <w:sz w:val="22"/>
          <w:szCs w:val="22"/>
          <w:vertAlign w:val="superscript"/>
        </w:rPr>
        <w:t>th</w:t>
      </w:r>
      <w:r w:rsidRPr="008070BE">
        <w:rPr>
          <w:rFonts w:ascii="Arial" w:hAnsi="Arial" w:cs="Arial"/>
          <w:bCs/>
          <w:sz w:val="22"/>
          <w:szCs w:val="22"/>
        </w:rPr>
        <w:t xml:space="preserve"> </w:t>
      </w:r>
      <w:r w:rsidR="005121E7">
        <w:rPr>
          <w:rFonts w:ascii="Arial" w:hAnsi="Arial" w:cs="Arial"/>
          <w:bCs/>
          <w:sz w:val="22"/>
          <w:szCs w:val="22"/>
        </w:rPr>
        <w:t xml:space="preserve">and </w:t>
      </w:r>
      <w:r w:rsidRPr="008070BE">
        <w:rPr>
          <w:rFonts w:ascii="Arial" w:hAnsi="Arial" w:cs="Arial"/>
          <w:bCs/>
          <w:sz w:val="22"/>
          <w:szCs w:val="22"/>
        </w:rPr>
        <w:t>9</w:t>
      </w:r>
      <w:r w:rsidRPr="008070BE">
        <w:rPr>
          <w:rFonts w:ascii="Arial" w:hAnsi="Arial" w:cs="Arial"/>
          <w:bCs/>
          <w:sz w:val="22"/>
          <w:szCs w:val="22"/>
          <w:vertAlign w:val="superscript"/>
        </w:rPr>
        <w:t>th</w:t>
      </w:r>
      <w:r w:rsidR="005121E7">
        <w:rPr>
          <w:rFonts w:ascii="Arial" w:hAnsi="Arial" w:cs="Arial"/>
          <w:bCs/>
          <w:sz w:val="22"/>
          <w:szCs w:val="22"/>
          <w:vertAlign w:val="superscript"/>
        </w:rPr>
        <w:t>,</w:t>
      </w:r>
      <w:r w:rsidRPr="008070BE">
        <w:rPr>
          <w:rFonts w:ascii="Arial" w:hAnsi="Arial" w:cs="Arial"/>
          <w:bCs/>
          <w:sz w:val="22"/>
          <w:szCs w:val="22"/>
        </w:rPr>
        <w:t xml:space="preserve"> </w:t>
      </w:r>
      <w:r w:rsidR="005121E7" w:rsidRPr="005121E7">
        <w:rPr>
          <w:rFonts w:ascii="Arial" w:hAnsi="Arial" w:cs="Arial"/>
          <w:bCs/>
          <w:sz w:val="22"/>
          <w:szCs w:val="22"/>
        </w:rPr>
        <w:t xml:space="preserve">segments possess </w:t>
      </w:r>
      <w:r w:rsidR="005121E7">
        <w:rPr>
          <w:rFonts w:ascii="Arial" w:hAnsi="Arial" w:cs="Arial"/>
          <w:bCs/>
          <w:sz w:val="22"/>
          <w:szCs w:val="22"/>
        </w:rPr>
        <w:t xml:space="preserve">a </w:t>
      </w:r>
      <w:r w:rsidR="005121E7" w:rsidRPr="005121E7">
        <w:rPr>
          <w:rFonts w:ascii="Arial" w:hAnsi="Arial" w:cs="Arial"/>
          <w:bCs/>
          <w:sz w:val="22"/>
          <w:szCs w:val="22"/>
        </w:rPr>
        <w:t xml:space="preserve">subtriangular </w:t>
      </w:r>
      <w:r w:rsidR="005121E7">
        <w:rPr>
          <w:rFonts w:ascii="Arial" w:hAnsi="Arial" w:cs="Arial"/>
          <w:bCs/>
          <w:sz w:val="22"/>
          <w:szCs w:val="22"/>
        </w:rPr>
        <w:t>sternum</w:t>
      </w:r>
      <w:r w:rsidR="005121E7" w:rsidRPr="005121E7">
        <w:rPr>
          <w:rFonts w:ascii="Arial" w:hAnsi="Arial" w:cs="Arial"/>
          <w:bCs/>
          <w:sz w:val="22"/>
          <w:szCs w:val="22"/>
        </w:rPr>
        <w:t>, each bearing a pair of ventral plates</w:t>
      </w:r>
      <w:r w:rsidRPr="008070BE">
        <w:rPr>
          <w:rFonts w:ascii="Arial" w:hAnsi="Arial" w:cs="Arial"/>
          <w:bCs/>
          <w:sz w:val="22"/>
          <w:szCs w:val="22"/>
        </w:rPr>
        <w:t xml:space="preserve"> (figure 8F)</w:t>
      </w:r>
    </w:p>
    <w:p w14:paraId="1B50FC73"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sz w:val="22"/>
          <w:szCs w:val="22"/>
        </w:rPr>
        <w:t>(Curtis, 1834)</w:t>
      </w:r>
    </w:p>
    <w:p w14:paraId="0CF19B2D" w14:textId="6EA0CFAE"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(Curtis, 1834),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2BDAC732" w14:textId="614D887B"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0318855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Net-Spinning Caddisfly</w:t>
      </w:r>
    </w:p>
    <w:p w14:paraId="5EBFE2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25778F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70C8395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C4C1BB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1ECF2D7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0D110C99"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621D0A8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14:paraId="0F2A62D9"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 xml:space="preserve">H. </w:t>
      </w:r>
      <w:proofErr w:type="spellStart"/>
      <w:r w:rsidRPr="008070BE">
        <w:rPr>
          <w:rFonts w:ascii="Arial" w:hAnsi="Arial" w:cs="Arial"/>
          <w:bCs/>
          <w:i/>
          <w:sz w:val="22"/>
          <w:szCs w:val="22"/>
        </w:rPr>
        <w:t>angustipennis</w:t>
      </w:r>
      <w:proofErr w:type="spellEnd"/>
    </w:p>
    <w:tbl>
      <w:tblPr>
        <w:tblW w:w="8264" w:type="dxa"/>
        <w:tblInd w:w="-108" w:type="dxa"/>
        <w:tblLook w:val="04A0" w:firstRow="1" w:lastRow="0" w:firstColumn="1" w:lastColumn="0" w:noHBand="0" w:noVBand="1"/>
      </w:tblPr>
      <w:tblGrid>
        <w:gridCol w:w="3313"/>
        <w:gridCol w:w="2522"/>
        <w:gridCol w:w="2429"/>
      </w:tblGrid>
      <w:tr w:rsidR="008E36E7" w:rsidRPr="008070BE" w14:paraId="33224B20" w14:textId="77777777" w:rsidTr="003D4BCA">
        <w:trPr>
          <w:trHeight w:val="1968"/>
        </w:trPr>
        <w:tc>
          <w:tcPr>
            <w:tcW w:w="3313" w:type="dxa"/>
          </w:tcPr>
          <w:p w14:paraId="681EC4F8"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lastRenderedPageBreak/>
              <w:t>A</w:t>
            </w:r>
            <w:r w:rsidRPr="008070BE">
              <w:rPr>
                <w:rFonts w:ascii="Arial" w:hAnsi="Arial" w:cs="Arial"/>
                <w:bCs/>
                <w:iCs/>
                <w:noProof/>
                <w:sz w:val="22"/>
                <w:szCs w:val="22"/>
                <w:lang w:val="en-IN" w:eastAsia="en-IN"/>
              </w:rPr>
              <w:drawing>
                <wp:inline distT="0" distB="0" distL="0" distR="0" wp14:anchorId="457A525B" wp14:editId="00B6476D">
                  <wp:extent cx="1409700" cy="1200150"/>
                  <wp:effectExtent l="0" t="0" r="0" b="0"/>
                  <wp:docPr id="981848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919594"/>
                          <pic:cNvPicPr>
                            <a:picLocks noChangeAspect="1" noChangeArrowheads="1"/>
                          </pic:cNvPicPr>
                        </pic:nvPicPr>
                        <pic:blipFill>
                          <a:blip r:embed="rId54" cstate="print">
                            <a:extLst>
                              <a:ext uri="{28A0092B-C50C-407E-A947-70E740481C1C}">
                                <a14:useLocalDpi xmlns:a14="http://schemas.microsoft.com/office/drawing/2010/main" val="0"/>
                              </a:ext>
                            </a:extLst>
                          </a:blip>
                          <a:srcRect l="9305" t="21013" r="15175" b="10269"/>
                          <a:stretch>
                            <a:fillRect/>
                          </a:stretch>
                        </pic:blipFill>
                        <pic:spPr bwMode="auto">
                          <a:xfrm>
                            <a:off x="0" y="0"/>
                            <a:ext cx="1409700" cy="1200150"/>
                          </a:xfrm>
                          <a:prstGeom prst="rect">
                            <a:avLst/>
                          </a:prstGeom>
                          <a:noFill/>
                          <a:ln>
                            <a:noFill/>
                          </a:ln>
                        </pic:spPr>
                      </pic:pic>
                    </a:graphicData>
                  </a:graphic>
                </wp:inline>
              </w:drawing>
            </w:r>
          </w:p>
        </w:tc>
        <w:tc>
          <w:tcPr>
            <w:tcW w:w="2522" w:type="dxa"/>
          </w:tcPr>
          <w:p w14:paraId="7F774963"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lang w:val="en-IN" w:eastAsia="en-IN"/>
              </w:rPr>
              <w:drawing>
                <wp:inline distT="0" distB="0" distL="0" distR="0" wp14:anchorId="6BDED652" wp14:editId="5ED0EAB2">
                  <wp:extent cx="1047750" cy="1200150"/>
                  <wp:effectExtent l="0" t="0" r="0" b="0"/>
                  <wp:docPr id="1926961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l="-25845" t="-10161" r="-25693" b="-14372"/>
                          <a:stretch>
                            <a:fillRect/>
                          </a:stretch>
                        </pic:blipFill>
                        <pic:spPr bwMode="auto">
                          <a:xfrm>
                            <a:off x="0" y="0"/>
                            <a:ext cx="1047750" cy="1200150"/>
                          </a:xfrm>
                          <a:prstGeom prst="rect">
                            <a:avLst/>
                          </a:prstGeom>
                          <a:noFill/>
                          <a:ln>
                            <a:noFill/>
                          </a:ln>
                        </pic:spPr>
                      </pic:pic>
                    </a:graphicData>
                  </a:graphic>
                </wp:inline>
              </w:drawing>
            </w:r>
          </w:p>
        </w:tc>
        <w:tc>
          <w:tcPr>
            <w:tcW w:w="2429" w:type="dxa"/>
          </w:tcPr>
          <w:p w14:paraId="1E475F5E"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sz w:val="22"/>
                <w:szCs w:val="22"/>
              </w:rPr>
              <w:t>C</w:t>
            </w:r>
            <w:r w:rsidRPr="008070BE">
              <w:rPr>
                <w:rFonts w:ascii="Arial" w:hAnsi="Arial" w:cs="Arial"/>
                <w:bCs/>
                <w:iCs/>
                <w:noProof/>
                <w:sz w:val="22"/>
                <w:szCs w:val="22"/>
                <w:lang w:val="en-IN" w:eastAsia="en-IN"/>
              </w:rPr>
              <w:drawing>
                <wp:inline distT="0" distB="0" distL="0" distR="0" wp14:anchorId="0FC88B0E" wp14:editId="1B8B4A24">
                  <wp:extent cx="1238250" cy="1200150"/>
                  <wp:effectExtent l="0" t="0" r="0" b="0"/>
                  <wp:docPr id="1204717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l="-18852" t="-9151" r="-18932" b="-7788"/>
                          <a:stretch>
                            <a:fillRect/>
                          </a:stretch>
                        </pic:blipFill>
                        <pic:spPr bwMode="auto">
                          <a:xfrm>
                            <a:off x="0" y="0"/>
                            <a:ext cx="1238250" cy="1200150"/>
                          </a:xfrm>
                          <a:prstGeom prst="rect">
                            <a:avLst/>
                          </a:prstGeom>
                          <a:noFill/>
                          <a:ln>
                            <a:noFill/>
                          </a:ln>
                        </pic:spPr>
                      </pic:pic>
                    </a:graphicData>
                  </a:graphic>
                </wp:inline>
              </w:drawing>
            </w:r>
          </w:p>
        </w:tc>
      </w:tr>
      <w:tr w:rsidR="008E36E7" w:rsidRPr="008070BE" w14:paraId="71252B00" w14:textId="77777777" w:rsidTr="003D4BCA">
        <w:trPr>
          <w:trHeight w:val="1696"/>
        </w:trPr>
        <w:tc>
          <w:tcPr>
            <w:tcW w:w="3313" w:type="dxa"/>
          </w:tcPr>
          <w:p w14:paraId="45A8EA62"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val="en-IN" w:eastAsia="en-IN"/>
              </w:rPr>
              <w:drawing>
                <wp:inline distT="0" distB="0" distL="0" distR="0" wp14:anchorId="49A80771" wp14:editId="4E325503">
                  <wp:extent cx="1333500" cy="1028700"/>
                  <wp:effectExtent l="0" t="0" r="0" b="0"/>
                  <wp:docPr id="15756620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l="-7948" t="5949" r="2888" b="12585"/>
                          <a:stretch>
                            <a:fillRect/>
                          </a:stretch>
                        </pic:blipFill>
                        <pic:spPr bwMode="auto">
                          <a:xfrm>
                            <a:off x="0" y="0"/>
                            <a:ext cx="1333500" cy="1028700"/>
                          </a:xfrm>
                          <a:prstGeom prst="rect">
                            <a:avLst/>
                          </a:prstGeom>
                          <a:noFill/>
                          <a:ln>
                            <a:noFill/>
                          </a:ln>
                        </pic:spPr>
                      </pic:pic>
                    </a:graphicData>
                  </a:graphic>
                </wp:inline>
              </w:drawing>
            </w:r>
          </w:p>
        </w:tc>
        <w:tc>
          <w:tcPr>
            <w:tcW w:w="2522" w:type="dxa"/>
          </w:tcPr>
          <w:p w14:paraId="7C3490AF"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E</w:t>
            </w:r>
            <w:r w:rsidRPr="008070BE">
              <w:rPr>
                <w:rFonts w:ascii="Arial" w:hAnsi="Arial" w:cs="Arial"/>
                <w:bCs/>
                <w:iCs/>
                <w:noProof/>
                <w:sz w:val="22"/>
                <w:szCs w:val="22"/>
                <w:lang w:val="en-IN" w:eastAsia="en-IN"/>
              </w:rPr>
              <w:drawing>
                <wp:inline distT="0" distB="0" distL="0" distR="0" wp14:anchorId="7BF4418F" wp14:editId="6483F33F">
                  <wp:extent cx="1009650" cy="1047750"/>
                  <wp:effectExtent l="0" t="0" r="0" b="0"/>
                  <wp:docPr id="15221907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b="9270"/>
                          <a:stretch>
                            <a:fillRect/>
                          </a:stretch>
                        </pic:blipFill>
                        <pic:spPr bwMode="auto">
                          <a:xfrm>
                            <a:off x="0" y="0"/>
                            <a:ext cx="1009650" cy="1047750"/>
                          </a:xfrm>
                          <a:prstGeom prst="rect">
                            <a:avLst/>
                          </a:prstGeom>
                          <a:noFill/>
                          <a:ln>
                            <a:noFill/>
                          </a:ln>
                        </pic:spPr>
                      </pic:pic>
                    </a:graphicData>
                  </a:graphic>
                </wp:inline>
              </w:drawing>
            </w:r>
          </w:p>
        </w:tc>
        <w:tc>
          <w:tcPr>
            <w:tcW w:w="2429" w:type="dxa"/>
          </w:tcPr>
          <w:p w14:paraId="079F76AC" w14:textId="77777777" w:rsidR="008E36E7" w:rsidRPr="008070BE" w:rsidRDefault="008E36E7" w:rsidP="003D4BCA">
            <w:pPr>
              <w:spacing w:line="276" w:lineRule="auto"/>
              <w:rPr>
                <w:rFonts w:ascii="Arial" w:hAnsi="Arial" w:cs="Arial"/>
                <w:bCs/>
                <w:iCs/>
                <w:noProof/>
                <w:sz w:val="22"/>
                <w:szCs w:val="22"/>
              </w:rPr>
            </w:pPr>
          </w:p>
          <w:p w14:paraId="0B9869F2"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F</w:t>
            </w:r>
            <w:r w:rsidRPr="008070BE">
              <w:rPr>
                <w:rFonts w:ascii="Arial" w:hAnsi="Arial" w:cs="Arial"/>
                <w:bCs/>
                <w:iCs/>
                <w:noProof/>
                <w:sz w:val="22"/>
                <w:szCs w:val="22"/>
                <w:lang w:val="en-IN" w:eastAsia="en-IN"/>
              </w:rPr>
              <w:drawing>
                <wp:inline distT="0" distB="0" distL="0" distR="0" wp14:anchorId="3517B219" wp14:editId="6918265F">
                  <wp:extent cx="971550" cy="876300"/>
                  <wp:effectExtent l="0" t="0" r="0" b="0"/>
                  <wp:docPr id="10626013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p>
        </w:tc>
      </w:tr>
    </w:tbl>
    <w:p w14:paraId="39EF80C8"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9</w:t>
      </w:r>
      <w:r w:rsidRPr="008070BE">
        <w:rPr>
          <w:rFonts w:ascii="Arial" w:hAnsi="Arial" w:cs="Arial"/>
          <w:bCs/>
          <w:i/>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Anal proleg and claw, (F) </w:t>
      </w:r>
      <w:proofErr w:type="spellStart"/>
      <w:r w:rsidRPr="008070BE">
        <w:rPr>
          <w:rFonts w:ascii="Arial" w:hAnsi="Arial" w:cs="Arial"/>
          <w:bCs/>
          <w:iCs/>
          <w:sz w:val="22"/>
          <w:szCs w:val="22"/>
        </w:rPr>
        <w:t>Trochantin</w:t>
      </w:r>
      <w:proofErr w:type="spellEnd"/>
    </w:p>
    <w:p w14:paraId="342C542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Hydropsyche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angustipennis</w:t>
      </w:r>
      <w:proofErr w:type="spellEnd"/>
      <w:r w:rsidRPr="008070BE">
        <w:rPr>
          <w:rFonts w:ascii="Arial" w:hAnsi="Arial" w:cs="Arial"/>
          <w:bCs/>
          <w:i/>
          <w:iCs/>
          <w:sz w:val="22"/>
          <w:szCs w:val="22"/>
        </w:rPr>
        <w:t xml:space="preserve"> </w:t>
      </w:r>
      <w:r w:rsidRPr="008070BE">
        <w:rPr>
          <w:rFonts w:ascii="Arial" w:hAnsi="Arial" w:cs="Arial"/>
          <w:bCs/>
          <w:sz w:val="22"/>
          <w:szCs w:val="22"/>
        </w:rPr>
        <w:t>is typically found in stream outflows, favoring habitats with moderate to high current velocities and substrates composed of coarse gravel.</w:t>
      </w:r>
    </w:p>
    <w:p w14:paraId="23A4E0F7" w14:textId="600475C1"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Dorsal head surface with conspicuous yellow marking (figure 9A); Front margin of pronotum without numerous long bristles; Gills present on 7</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segments;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pattern with </w:t>
      </w:r>
      <w:proofErr w:type="spellStart"/>
      <w:r w:rsidRPr="008070BE">
        <w:rPr>
          <w:rFonts w:ascii="Arial" w:hAnsi="Arial" w:cs="Arial"/>
          <w:bCs/>
          <w:sz w:val="22"/>
          <w:szCs w:val="22"/>
        </w:rPr>
        <w:t>aboral</w:t>
      </w:r>
      <w:proofErr w:type="spellEnd"/>
      <w:r w:rsidRPr="008070BE">
        <w:rPr>
          <w:rFonts w:ascii="Arial" w:hAnsi="Arial" w:cs="Arial"/>
          <w:bCs/>
          <w:sz w:val="22"/>
          <w:szCs w:val="22"/>
        </w:rPr>
        <w:t xml:space="preserve"> and lateral marks separate;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with both medial and lateral sections darkly pigmented(figure 9D); the lateral section is little lighter than the medial part; The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on the ventral part of head is shorter than half the width of the head; 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has only three lateral light area (figure 9B); The front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not convex(figure 9B); The lateral part of </w:t>
      </w:r>
      <w:proofErr w:type="spellStart"/>
      <w:r w:rsidRPr="008070BE">
        <w:rPr>
          <w:rFonts w:ascii="Arial" w:hAnsi="Arial" w:cs="Arial"/>
          <w:bCs/>
          <w:sz w:val="22"/>
          <w:szCs w:val="22"/>
        </w:rPr>
        <w:t>submetum</w:t>
      </w:r>
      <w:proofErr w:type="spellEnd"/>
      <w:r w:rsidRPr="008070BE">
        <w:rPr>
          <w:rFonts w:ascii="Arial" w:hAnsi="Arial" w:cs="Arial"/>
          <w:bCs/>
          <w:sz w:val="22"/>
          <w:szCs w:val="22"/>
        </w:rPr>
        <w:t xml:space="preserve"> is long and thin; </w:t>
      </w:r>
      <w:r w:rsidR="005121E7" w:rsidRPr="005121E7">
        <w:rPr>
          <w:rFonts w:ascii="Arial" w:hAnsi="Arial" w:cs="Arial"/>
          <w:bCs/>
          <w:sz w:val="22"/>
          <w:szCs w:val="22"/>
        </w:rPr>
        <w:t xml:space="preserve">The prothoracic venter, situated behind the </w:t>
      </w:r>
      <w:proofErr w:type="spellStart"/>
      <w:r w:rsidR="005121E7" w:rsidRPr="005121E7">
        <w:rPr>
          <w:rFonts w:ascii="Arial" w:hAnsi="Arial" w:cs="Arial"/>
          <w:bCs/>
          <w:sz w:val="22"/>
          <w:szCs w:val="22"/>
        </w:rPr>
        <w:t>prosternal</w:t>
      </w:r>
      <w:proofErr w:type="spellEnd"/>
      <w:r w:rsidR="005121E7" w:rsidRPr="005121E7">
        <w:rPr>
          <w:rFonts w:ascii="Arial" w:hAnsi="Arial" w:cs="Arial"/>
          <w:bCs/>
          <w:sz w:val="22"/>
          <w:szCs w:val="22"/>
        </w:rPr>
        <w:t xml:space="preserve"> plate, contains a pair of distinct sclerites within the intersegmental fold (Figure 9D). The eighth and ninth segments feature subtriangular sterna with paired ventral plates (Figure 9E), and the </w:t>
      </w:r>
      <w:proofErr w:type="spellStart"/>
      <w:r w:rsidR="005121E7" w:rsidRPr="005121E7">
        <w:rPr>
          <w:rFonts w:ascii="Arial" w:hAnsi="Arial" w:cs="Arial"/>
          <w:bCs/>
          <w:sz w:val="22"/>
          <w:szCs w:val="22"/>
        </w:rPr>
        <w:t>trochantin</w:t>
      </w:r>
      <w:proofErr w:type="spellEnd"/>
      <w:r w:rsidR="005121E7" w:rsidRPr="005121E7">
        <w:rPr>
          <w:rFonts w:ascii="Arial" w:hAnsi="Arial" w:cs="Arial"/>
          <w:bCs/>
          <w:sz w:val="22"/>
          <w:szCs w:val="22"/>
        </w:rPr>
        <w:t xml:space="preserve"> exhibits a fork-like structure (Figure 9F).</w:t>
      </w:r>
    </w:p>
    <w:p w14:paraId="07572F30"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Malicky</w:t>
      </w:r>
      <w:proofErr w:type="spellEnd"/>
      <w:r w:rsidRPr="008070BE">
        <w:rPr>
          <w:rFonts w:ascii="Arial" w:hAnsi="Arial" w:cs="Arial"/>
          <w:bCs/>
          <w:sz w:val="22"/>
          <w:szCs w:val="22"/>
        </w:rPr>
        <w:t>, 2001)</w:t>
      </w:r>
    </w:p>
    <w:p w14:paraId="36B9F48B" w14:textId="470BB229"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Malicky</w:t>
      </w:r>
      <w:proofErr w:type="spellEnd"/>
      <w:r w:rsidRPr="008070BE">
        <w:rPr>
          <w:rFonts w:ascii="Arial" w:hAnsi="Arial" w:cs="Arial"/>
          <w:bCs/>
          <w:sz w:val="22"/>
          <w:szCs w:val="22"/>
        </w:rPr>
        <w:t xml:space="preserve">, 2001),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16E74381" w14:textId="3A1EC0AF"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4115588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Net-Spinning Caddisfly</w:t>
      </w:r>
    </w:p>
    <w:p w14:paraId="6AF1CA0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58E0FF2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4AA88DF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3F5C56E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547E27D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06CB5A1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424C0F47"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14:paraId="7AF2F859"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 xml:space="preserve">Species: </w:t>
      </w:r>
      <w:r w:rsidRPr="008070BE">
        <w:rPr>
          <w:rFonts w:ascii="Arial" w:hAnsi="Arial" w:cs="Arial"/>
          <w:bCs/>
          <w:i/>
          <w:sz w:val="22"/>
          <w:szCs w:val="22"/>
        </w:rPr>
        <w:t xml:space="preserve">H. </w:t>
      </w:r>
      <w:proofErr w:type="spellStart"/>
      <w:r w:rsidRPr="008070BE">
        <w:rPr>
          <w:rFonts w:ascii="Arial" w:hAnsi="Arial" w:cs="Arial"/>
          <w:bCs/>
          <w:i/>
          <w:sz w:val="22"/>
          <w:szCs w:val="22"/>
        </w:rPr>
        <w:t>rhadamanthys</w:t>
      </w:r>
      <w:proofErr w:type="spellEnd"/>
    </w:p>
    <w:tbl>
      <w:tblPr>
        <w:tblW w:w="8283" w:type="dxa"/>
        <w:tblInd w:w="402" w:type="dxa"/>
        <w:tblLook w:val="04A0" w:firstRow="1" w:lastRow="0" w:firstColumn="1" w:lastColumn="0" w:noHBand="0" w:noVBand="1"/>
      </w:tblPr>
      <w:tblGrid>
        <w:gridCol w:w="3215"/>
        <w:gridCol w:w="2411"/>
        <w:gridCol w:w="2657"/>
      </w:tblGrid>
      <w:tr w:rsidR="008E36E7" w:rsidRPr="008070BE" w14:paraId="6DB901DA" w14:textId="77777777" w:rsidTr="003D4BCA">
        <w:trPr>
          <w:trHeight w:val="1755"/>
        </w:trPr>
        <w:tc>
          <w:tcPr>
            <w:tcW w:w="3215" w:type="dxa"/>
          </w:tcPr>
          <w:p w14:paraId="562E5B3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val="en-IN" w:eastAsia="en-IN"/>
              </w:rPr>
              <w:drawing>
                <wp:inline distT="0" distB="0" distL="0" distR="0" wp14:anchorId="5E84FAAE" wp14:editId="2E91BBD4">
                  <wp:extent cx="1581150" cy="990600"/>
                  <wp:effectExtent l="0" t="0" r="0" b="0"/>
                  <wp:docPr id="8635307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l="31471" t="35051" r="19235" b="50662"/>
                          <a:stretch>
                            <a:fillRect/>
                          </a:stretch>
                        </pic:blipFill>
                        <pic:spPr bwMode="auto">
                          <a:xfrm>
                            <a:off x="0" y="0"/>
                            <a:ext cx="1581150" cy="990600"/>
                          </a:xfrm>
                          <a:prstGeom prst="rect">
                            <a:avLst/>
                          </a:prstGeom>
                          <a:noFill/>
                          <a:ln>
                            <a:noFill/>
                          </a:ln>
                        </pic:spPr>
                      </pic:pic>
                    </a:graphicData>
                  </a:graphic>
                </wp:inline>
              </w:drawing>
            </w:r>
          </w:p>
        </w:tc>
        <w:tc>
          <w:tcPr>
            <w:tcW w:w="2411" w:type="dxa"/>
          </w:tcPr>
          <w:p w14:paraId="4B6DB0E2"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val="en-IN" w:eastAsia="en-IN"/>
              </w:rPr>
              <w:drawing>
                <wp:inline distT="0" distB="0" distL="0" distR="0" wp14:anchorId="27DF8CF5" wp14:editId="462F5DC8">
                  <wp:extent cx="1066800" cy="1143000"/>
                  <wp:effectExtent l="0" t="0" r="0" b="0"/>
                  <wp:docPr id="4168723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l="-18063" t="-6863" r="-16524" b="-4366"/>
                          <a:stretch>
                            <a:fillRect/>
                          </a:stretch>
                        </pic:blipFill>
                        <pic:spPr bwMode="auto">
                          <a:xfrm>
                            <a:off x="0" y="0"/>
                            <a:ext cx="1066800" cy="1143000"/>
                          </a:xfrm>
                          <a:prstGeom prst="rect">
                            <a:avLst/>
                          </a:prstGeom>
                          <a:noFill/>
                          <a:ln>
                            <a:noFill/>
                          </a:ln>
                        </pic:spPr>
                      </pic:pic>
                    </a:graphicData>
                  </a:graphic>
                </wp:inline>
              </w:drawing>
            </w:r>
          </w:p>
        </w:tc>
        <w:tc>
          <w:tcPr>
            <w:tcW w:w="2657" w:type="dxa"/>
          </w:tcPr>
          <w:p w14:paraId="4A27A38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lang w:val="en-IN" w:eastAsia="en-IN"/>
              </w:rPr>
              <w:drawing>
                <wp:inline distT="0" distB="0" distL="0" distR="0" wp14:anchorId="222DA623" wp14:editId="4C4B5672">
                  <wp:extent cx="1123950" cy="1143000"/>
                  <wp:effectExtent l="0" t="0" r="0" b="0"/>
                  <wp:docPr id="7231042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l="-11188" r="-16335"/>
                          <a:stretch>
                            <a:fillRect/>
                          </a:stretch>
                        </pic:blipFill>
                        <pic:spPr bwMode="auto">
                          <a:xfrm>
                            <a:off x="0" y="0"/>
                            <a:ext cx="1123950" cy="1143000"/>
                          </a:xfrm>
                          <a:prstGeom prst="rect">
                            <a:avLst/>
                          </a:prstGeom>
                          <a:noFill/>
                          <a:ln>
                            <a:noFill/>
                          </a:ln>
                        </pic:spPr>
                      </pic:pic>
                    </a:graphicData>
                  </a:graphic>
                </wp:inline>
              </w:drawing>
            </w:r>
          </w:p>
        </w:tc>
      </w:tr>
      <w:tr w:rsidR="008E36E7" w:rsidRPr="008070BE" w14:paraId="2733B34B" w14:textId="77777777" w:rsidTr="003D4BCA">
        <w:trPr>
          <w:trHeight w:val="1611"/>
        </w:trPr>
        <w:tc>
          <w:tcPr>
            <w:tcW w:w="3215" w:type="dxa"/>
          </w:tcPr>
          <w:p w14:paraId="6D88EE8B"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lastRenderedPageBreak/>
              <w:t>D</w:t>
            </w:r>
            <w:r w:rsidRPr="008070BE">
              <w:rPr>
                <w:rFonts w:ascii="Arial" w:hAnsi="Arial" w:cs="Arial"/>
                <w:bCs/>
                <w:i/>
                <w:noProof/>
                <w:sz w:val="22"/>
                <w:szCs w:val="22"/>
                <w:lang w:val="en-IN" w:eastAsia="en-IN"/>
              </w:rPr>
              <w:drawing>
                <wp:inline distT="0" distB="0" distL="0" distR="0" wp14:anchorId="01402311" wp14:editId="148DF9E0">
                  <wp:extent cx="1371600" cy="876300"/>
                  <wp:effectExtent l="0" t="0" r="0" b="0"/>
                  <wp:docPr id="13973378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l="-844" t="9550" r="3767" b="15730"/>
                          <a:stretch>
                            <a:fillRect/>
                          </a:stretch>
                        </pic:blipFill>
                        <pic:spPr bwMode="auto">
                          <a:xfrm>
                            <a:off x="0" y="0"/>
                            <a:ext cx="1371600" cy="876300"/>
                          </a:xfrm>
                          <a:prstGeom prst="rect">
                            <a:avLst/>
                          </a:prstGeom>
                          <a:noFill/>
                          <a:ln>
                            <a:noFill/>
                          </a:ln>
                        </pic:spPr>
                      </pic:pic>
                    </a:graphicData>
                  </a:graphic>
                </wp:inline>
              </w:drawing>
            </w:r>
          </w:p>
        </w:tc>
        <w:tc>
          <w:tcPr>
            <w:tcW w:w="2411" w:type="dxa"/>
          </w:tcPr>
          <w:p w14:paraId="39344F7F"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val="en-IN" w:eastAsia="en-IN"/>
              </w:rPr>
              <w:drawing>
                <wp:inline distT="0" distB="0" distL="0" distR="0" wp14:anchorId="25B7D0C8" wp14:editId="17D155CC">
                  <wp:extent cx="1009650" cy="960120"/>
                  <wp:effectExtent l="0" t="0" r="0" b="0"/>
                  <wp:docPr id="5386599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l="2505" t="17149" r="10472" b="8571"/>
                          <a:stretch>
                            <a:fillRect/>
                          </a:stretch>
                        </pic:blipFill>
                        <pic:spPr bwMode="auto">
                          <a:xfrm>
                            <a:off x="0" y="0"/>
                            <a:ext cx="1009650" cy="960120"/>
                          </a:xfrm>
                          <a:prstGeom prst="rect">
                            <a:avLst/>
                          </a:prstGeom>
                          <a:noFill/>
                          <a:ln>
                            <a:noFill/>
                          </a:ln>
                        </pic:spPr>
                      </pic:pic>
                    </a:graphicData>
                  </a:graphic>
                </wp:inline>
              </w:drawing>
            </w:r>
          </w:p>
        </w:tc>
        <w:tc>
          <w:tcPr>
            <w:tcW w:w="2657" w:type="dxa"/>
          </w:tcPr>
          <w:p w14:paraId="26DA7E80"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F</w:t>
            </w:r>
            <w:r w:rsidRPr="008070BE">
              <w:rPr>
                <w:rFonts w:ascii="Arial" w:hAnsi="Arial" w:cs="Arial"/>
                <w:bCs/>
                <w:i/>
                <w:noProof/>
                <w:sz w:val="22"/>
                <w:szCs w:val="22"/>
                <w:lang w:val="en-IN" w:eastAsia="en-IN"/>
              </w:rPr>
              <w:drawing>
                <wp:inline distT="0" distB="0" distL="0" distR="0" wp14:anchorId="54D539BA" wp14:editId="13148920">
                  <wp:extent cx="1123950" cy="933450"/>
                  <wp:effectExtent l="0" t="0" r="0" b="0"/>
                  <wp:docPr id="7251541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l="6250" t="11639" r="6250" b="20107"/>
                          <a:stretch>
                            <a:fillRect/>
                          </a:stretch>
                        </pic:blipFill>
                        <pic:spPr bwMode="auto">
                          <a:xfrm>
                            <a:off x="0" y="0"/>
                            <a:ext cx="1123950" cy="933450"/>
                          </a:xfrm>
                          <a:prstGeom prst="rect">
                            <a:avLst/>
                          </a:prstGeom>
                          <a:noFill/>
                          <a:ln>
                            <a:noFill/>
                          </a:ln>
                        </pic:spPr>
                      </pic:pic>
                    </a:graphicData>
                  </a:graphic>
                </wp:inline>
              </w:drawing>
            </w:r>
          </w:p>
        </w:tc>
      </w:tr>
    </w:tbl>
    <w:p w14:paraId="0571FFF8"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iCs/>
          <w:sz w:val="22"/>
          <w:szCs w:val="22"/>
        </w:rPr>
        <w:t>Figure 10</w:t>
      </w:r>
      <w:r w:rsidRPr="008070BE">
        <w:rPr>
          <w:rFonts w:ascii="Arial" w:hAnsi="Arial" w:cs="Arial"/>
          <w:bCs/>
          <w:i/>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Anal proleg and claw, (F) </w:t>
      </w:r>
      <w:proofErr w:type="spellStart"/>
      <w:r w:rsidRPr="008070BE">
        <w:rPr>
          <w:rFonts w:ascii="Arial" w:hAnsi="Arial" w:cs="Arial"/>
          <w:bCs/>
          <w:iCs/>
          <w:sz w:val="22"/>
          <w:szCs w:val="22"/>
        </w:rPr>
        <w:t>Trochantin</w:t>
      </w:r>
      <w:proofErr w:type="spellEnd"/>
    </w:p>
    <w:p w14:paraId="017577A8"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Hydropsyche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rhadamanthys</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flowing waters, preferring habitats with moderate to high current velocity and substrates composed of coarse gravel</w:t>
      </w:r>
    </w:p>
    <w:p w14:paraId="127C221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in dorsal view rectangular;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narraow</w:t>
      </w:r>
      <w:proofErr w:type="spellEnd"/>
      <w:r w:rsidRPr="008070BE">
        <w:rPr>
          <w:rFonts w:ascii="Arial" w:hAnsi="Arial" w:cs="Arial"/>
          <w:bCs/>
          <w:sz w:val="22"/>
          <w:szCs w:val="22"/>
        </w:rPr>
        <w:t xml:space="preserve">; Anterior margin and anterior sides straight to slightly concave (figure 10B); Posterior region ogival with sides rounded; Posterior tip pointed; Notal plates brown to light brown; Median region of posterior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strongly pigmented(figure 10D); In ventral view, two distinctive longitudinal wide dark bands usually covering most of cephalic capsule except from area behind submentum (figure 10C); Abdominal gills present on segment 7</w:t>
      </w:r>
      <w:r w:rsidRPr="008070BE">
        <w:rPr>
          <w:rFonts w:ascii="Arial" w:hAnsi="Arial" w:cs="Arial"/>
          <w:bCs/>
          <w:sz w:val="22"/>
          <w:szCs w:val="22"/>
          <w:vertAlign w:val="superscript"/>
        </w:rPr>
        <w:t>th</w:t>
      </w:r>
      <w:r w:rsidRPr="008070BE">
        <w:rPr>
          <w:rFonts w:ascii="Arial" w:hAnsi="Arial" w:cs="Arial"/>
          <w:bCs/>
          <w:sz w:val="22"/>
          <w:szCs w:val="22"/>
        </w:rPr>
        <w:t>; Ventral plates on abdominal segment 7</w:t>
      </w:r>
      <w:r w:rsidRPr="008070BE">
        <w:rPr>
          <w:rFonts w:ascii="Arial" w:hAnsi="Arial" w:cs="Arial"/>
          <w:bCs/>
          <w:sz w:val="22"/>
          <w:szCs w:val="22"/>
          <w:vertAlign w:val="superscript"/>
        </w:rPr>
        <w:t>th</w:t>
      </w:r>
      <w:r w:rsidRPr="008070BE">
        <w:rPr>
          <w:rFonts w:ascii="Arial" w:hAnsi="Arial" w:cs="Arial"/>
          <w:bCs/>
          <w:sz w:val="22"/>
          <w:szCs w:val="22"/>
        </w:rPr>
        <w:t xml:space="preserve"> subtriangular, brown-ochre (figure 10 E); Ventral sides of each anal prolegs bearing series of tapering long dark hair like setae; Ventral membranous area covered with hair like setae; </w:t>
      </w:r>
      <w:proofErr w:type="spellStart"/>
      <w:r w:rsidRPr="008070BE">
        <w:rPr>
          <w:rFonts w:ascii="Arial" w:hAnsi="Arial" w:cs="Arial"/>
          <w:bCs/>
          <w:sz w:val="22"/>
          <w:szCs w:val="22"/>
        </w:rPr>
        <w:t>trochatin</w:t>
      </w:r>
      <w:proofErr w:type="spellEnd"/>
      <w:r w:rsidRPr="008070BE">
        <w:rPr>
          <w:rFonts w:ascii="Arial" w:hAnsi="Arial" w:cs="Arial"/>
          <w:bCs/>
          <w:sz w:val="22"/>
          <w:szCs w:val="22"/>
        </w:rPr>
        <w:t xml:space="preserve"> forked shaped(figure 10F).</w:t>
      </w:r>
    </w:p>
    <w:p w14:paraId="3F351085"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
          <w:sz w:val="22"/>
          <w:szCs w:val="22"/>
        </w:rPr>
        <w:t xml:space="preserve"> </w:t>
      </w:r>
      <w:r w:rsidRPr="008070BE">
        <w:rPr>
          <w:rFonts w:ascii="Arial" w:hAnsi="Arial" w:cs="Arial"/>
          <w:bCs/>
          <w:sz w:val="22"/>
          <w:szCs w:val="22"/>
        </w:rPr>
        <w:t>(Kobayashi, 1987)</w:t>
      </w:r>
    </w:p>
    <w:p w14:paraId="71C791D2" w14:textId="7A733071"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2025</w:t>
      </w:r>
      <w:r w:rsidRPr="008070BE">
        <w:rPr>
          <w:rFonts w:ascii="Arial" w:hAnsi="Arial" w:cs="Arial"/>
          <w:bCs/>
          <w:i/>
          <w:sz w:val="22"/>
          <w:szCs w:val="22"/>
        </w:rPr>
        <w:t xml:space="preserve"> </w:t>
      </w: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(Kobayashi, 1987), </w:t>
      </w:r>
      <w:r w:rsidR="00F566DB">
        <w:rPr>
          <w:rFonts w:ascii="Arial" w:hAnsi="Arial" w:cs="Arial"/>
          <w:bCs/>
          <w:sz w:val="22"/>
          <w:szCs w:val="22"/>
        </w:rPr>
        <w:t>Collection</w:t>
      </w:r>
      <w:r w:rsidRPr="008070BE">
        <w:rPr>
          <w:rFonts w:ascii="Arial" w:hAnsi="Arial" w:cs="Arial"/>
          <w:bCs/>
          <w:sz w:val="22"/>
          <w:szCs w:val="22"/>
        </w:rPr>
        <w:t xml:space="preserve"> and identification by Pallavi and </w:t>
      </w:r>
      <w:proofErr w:type="gramStart"/>
      <w:r w:rsidRPr="008070BE">
        <w:rPr>
          <w:rFonts w:ascii="Arial" w:hAnsi="Arial" w:cs="Arial"/>
          <w:bCs/>
          <w:sz w:val="22"/>
          <w:szCs w:val="22"/>
        </w:rPr>
        <w:t>Koshal ,</w:t>
      </w:r>
      <w:proofErr w:type="gramEnd"/>
      <w:r w:rsidRPr="008070BE">
        <w:rPr>
          <w:rFonts w:ascii="Arial" w:hAnsi="Arial" w:cs="Arial"/>
          <w:bCs/>
          <w:sz w:val="22"/>
          <w:szCs w:val="22"/>
        </w:rPr>
        <w:t xml:space="preserve">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1032232C" w14:textId="57A1423C"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6E7C087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Net-building Caddisfly</w:t>
      </w:r>
    </w:p>
    <w:p w14:paraId="275D303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3D0EB0E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77A647D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11FEC5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0BA6D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0AFDC0B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43D7C4A3"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Diplectrona</w:t>
      </w:r>
      <w:proofErr w:type="spellEnd"/>
    </w:p>
    <w:p w14:paraId="479F8C79" w14:textId="4226BDB1"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:D. </w:t>
      </w:r>
      <w:proofErr w:type="spellStart"/>
      <w:r w:rsidRPr="008070BE">
        <w:rPr>
          <w:rFonts w:ascii="Arial" w:hAnsi="Arial" w:cs="Arial"/>
          <w:bCs/>
          <w:i/>
          <w:iCs/>
          <w:sz w:val="22"/>
          <w:szCs w:val="22"/>
          <w:lang w:eastAsia="en-IN"/>
        </w:rPr>
        <w:t>aiensis</w:t>
      </w:r>
      <w:proofErr w:type="spellEnd"/>
      <w:r w:rsidRPr="008070BE">
        <w:rPr>
          <w:rFonts w:ascii="Arial" w:hAnsi="Arial" w:cs="Arial"/>
          <w:bCs/>
          <w:noProof/>
          <w:sz w:val="22"/>
          <w:szCs w:val="22"/>
          <w:lang w:val="en-IN" w:eastAsia="en-IN"/>
        </w:rPr>
        <mc:AlternateContent>
          <mc:Choice Requires="wps">
            <w:drawing>
              <wp:anchor distT="0" distB="0" distL="114300" distR="114300" simplePos="0" relativeHeight="251658240" behindDoc="0" locked="0" layoutInCell="1" allowOverlap="1" wp14:anchorId="15316832" wp14:editId="785724AB">
                <wp:simplePos x="0" y="0"/>
                <wp:positionH relativeFrom="column">
                  <wp:posOffset>2171065</wp:posOffset>
                </wp:positionH>
                <wp:positionV relativeFrom="paragraph">
                  <wp:posOffset>10631805</wp:posOffset>
                </wp:positionV>
                <wp:extent cx="381000" cy="239395"/>
                <wp:effectExtent l="0" t="0" r="0" b="8255"/>
                <wp:wrapNone/>
                <wp:docPr id="5653065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9395"/>
                        </a:xfrm>
                        <a:prstGeom prst="rect">
                          <a:avLst/>
                        </a:prstGeom>
                        <a:solidFill>
                          <a:sysClr val="window" lastClr="FFFFFF"/>
                        </a:solidFill>
                        <a:ln w="6350">
                          <a:noFill/>
                        </a:ln>
                      </wps:spPr>
                      <wps:txbx>
                        <w:txbxContent>
                          <w:p w14:paraId="283C8444" w14:textId="77777777" w:rsidR="008E36E7" w:rsidRPr="005434F9" w:rsidRDefault="008E36E7" w:rsidP="008E36E7">
                            <w:pPr>
                              <w:rPr>
                                <w:b/>
                                <w:bCs/>
                              </w:rPr>
                            </w:pPr>
                            <w:r w:rsidRPr="005434F9">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0.95pt;margin-top:837.15pt;width:30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" fillcolor="window" stroked="f" strokeweight=".5pt">
                <v:path arrowok="t"/>
                <v:textbox>
                  <w:txbxContent>
                    <w:p w14:paraId="283C8444" w14:textId="77777777" w:rsidR="008E36E7" w:rsidRPr="005434F9" w:rsidRDefault="008E36E7" w:rsidP="008E36E7">
                      <w:pPr>
                        <w:rPr>
                          <w:b/>
                          <w:bCs/>
                        </w:rPr>
                      </w:pPr>
                      <w:r w:rsidRPr="005434F9">
                        <w:rPr>
                          <w:b/>
                          <w:bCs/>
                        </w:rPr>
                        <w:t>A.</w:t>
                      </w:r>
                    </w:p>
                  </w:txbxContent>
                </v:textbox>
              </v:shape>
            </w:pict>
          </mc:Fallback>
        </mc:AlternateContent>
      </w:r>
    </w:p>
    <w:p w14:paraId="4EDCEBA7" w14:textId="77777777" w:rsidR="008E36E7" w:rsidRPr="008070BE" w:rsidRDefault="008E36E7" w:rsidP="008E36E7">
      <w:pPr>
        <w:spacing w:line="276" w:lineRule="auto"/>
        <w:rPr>
          <w:rFonts w:ascii="Arial" w:hAnsi="Arial" w:cs="Arial"/>
          <w:bCs/>
          <w:i/>
          <w:sz w:val="22"/>
          <w:szCs w:val="22"/>
        </w:rPr>
      </w:pPr>
    </w:p>
    <w:p w14:paraId="0C493C83" w14:textId="77777777" w:rsidR="008E36E7" w:rsidRPr="008070BE" w:rsidRDefault="008E36E7" w:rsidP="008E36E7">
      <w:pPr>
        <w:spacing w:line="276" w:lineRule="auto"/>
        <w:rPr>
          <w:rFonts w:ascii="Arial" w:hAnsi="Arial" w:cs="Arial"/>
          <w:bCs/>
          <w:i/>
          <w:sz w:val="22"/>
          <w:szCs w:val="22"/>
        </w:rPr>
      </w:pPr>
    </w:p>
    <w:p w14:paraId="70A33512" w14:textId="77777777" w:rsidR="008E36E7" w:rsidRPr="008070BE" w:rsidRDefault="008E36E7" w:rsidP="008E36E7">
      <w:pPr>
        <w:spacing w:line="276" w:lineRule="auto"/>
        <w:rPr>
          <w:rFonts w:ascii="Arial" w:hAnsi="Arial" w:cs="Arial"/>
          <w:bCs/>
          <w:i/>
          <w:sz w:val="22"/>
          <w:szCs w:val="22"/>
        </w:rPr>
      </w:pPr>
    </w:p>
    <w:p w14:paraId="4037D851" w14:textId="77777777" w:rsidR="008E36E7" w:rsidRPr="008070BE" w:rsidRDefault="008E36E7" w:rsidP="008E36E7">
      <w:pPr>
        <w:spacing w:line="276" w:lineRule="auto"/>
        <w:rPr>
          <w:rFonts w:ascii="Arial" w:hAnsi="Arial" w:cs="Arial"/>
          <w:bCs/>
          <w:i/>
          <w:sz w:val="22"/>
          <w:szCs w:val="22"/>
        </w:rPr>
      </w:pPr>
    </w:p>
    <w:p w14:paraId="3972811B" w14:textId="77777777" w:rsidR="008E36E7" w:rsidRPr="008070BE" w:rsidRDefault="008E36E7" w:rsidP="008E36E7">
      <w:pPr>
        <w:spacing w:line="276" w:lineRule="auto"/>
        <w:rPr>
          <w:rFonts w:ascii="Arial" w:hAnsi="Arial" w:cs="Arial"/>
          <w:bCs/>
          <w:i/>
          <w:sz w:val="22"/>
          <w:szCs w:val="22"/>
        </w:rPr>
      </w:pPr>
    </w:p>
    <w:p w14:paraId="78CFAEF0" w14:textId="77777777" w:rsidR="008E36E7" w:rsidRPr="008070BE" w:rsidRDefault="008E36E7" w:rsidP="008E36E7">
      <w:pPr>
        <w:spacing w:line="276" w:lineRule="auto"/>
        <w:rPr>
          <w:rFonts w:ascii="Arial" w:hAnsi="Arial" w:cs="Arial"/>
          <w:bCs/>
          <w:i/>
          <w:sz w:val="22"/>
          <w:szCs w:val="22"/>
        </w:rPr>
      </w:pPr>
    </w:p>
    <w:p w14:paraId="52772DFD" w14:textId="77777777" w:rsidR="008E36E7" w:rsidRPr="008070BE" w:rsidRDefault="008E36E7" w:rsidP="008E36E7">
      <w:pPr>
        <w:spacing w:line="276" w:lineRule="auto"/>
        <w:rPr>
          <w:rFonts w:ascii="Arial" w:hAnsi="Arial" w:cs="Arial"/>
          <w:bCs/>
          <w:i/>
          <w:sz w:val="22"/>
          <w:szCs w:val="22"/>
        </w:rPr>
      </w:pPr>
    </w:p>
    <w:p w14:paraId="412C260A" w14:textId="77777777" w:rsidR="008E36E7" w:rsidRPr="008070BE" w:rsidRDefault="008E36E7" w:rsidP="008E36E7">
      <w:pPr>
        <w:spacing w:line="276" w:lineRule="auto"/>
        <w:rPr>
          <w:rFonts w:ascii="Arial" w:hAnsi="Arial" w:cs="Arial"/>
          <w:bCs/>
          <w:i/>
          <w:sz w:val="22"/>
          <w:szCs w:val="22"/>
        </w:rPr>
      </w:pPr>
    </w:p>
    <w:tbl>
      <w:tblPr>
        <w:tblW w:w="82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20"/>
        <w:gridCol w:w="2552"/>
      </w:tblGrid>
      <w:tr w:rsidR="008E36E7" w:rsidRPr="008070BE" w14:paraId="42D15934" w14:textId="77777777" w:rsidTr="003D4BCA">
        <w:tc>
          <w:tcPr>
            <w:tcW w:w="2850" w:type="dxa"/>
          </w:tcPr>
          <w:p w14:paraId="55BC3362"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val="en-IN" w:eastAsia="en-IN"/>
              </w:rPr>
              <w:drawing>
                <wp:inline distT="0" distB="0" distL="0" distR="0" wp14:anchorId="15DD45AD" wp14:editId="64C6C866">
                  <wp:extent cx="1409700" cy="1200150"/>
                  <wp:effectExtent l="0" t="0" r="0" b="0"/>
                  <wp:docPr id="16860015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l="26904" t="35741" r="18126" b="25174"/>
                          <a:stretch>
                            <a:fillRect/>
                          </a:stretch>
                        </pic:blipFill>
                        <pic:spPr bwMode="auto">
                          <a:xfrm>
                            <a:off x="0" y="0"/>
                            <a:ext cx="1409700" cy="1200150"/>
                          </a:xfrm>
                          <a:prstGeom prst="rect">
                            <a:avLst/>
                          </a:prstGeom>
                          <a:noFill/>
                          <a:ln>
                            <a:noFill/>
                          </a:ln>
                        </pic:spPr>
                      </pic:pic>
                    </a:graphicData>
                  </a:graphic>
                </wp:inline>
              </w:drawing>
            </w:r>
          </w:p>
        </w:tc>
        <w:tc>
          <w:tcPr>
            <w:tcW w:w="2820" w:type="dxa"/>
          </w:tcPr>
          <w:p w14:paraId="300C2A11"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val="en-IN" w:eastAsia="en-IN"/>
              </w:rPr>
              <w:drawing>
                <wp:inline distT="0" distB="0" distL="0" distR="0" wp14:anchorId="3902E6FE" wp14:editId="3F64745E">
                  <wp:extent cx="1123950" cy="1162050"/>
                  <wp:effectExtent l="0" t="0" r="0" b="0"/>
                  <wp:docPr id="19756278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l="-15091" r="-2"/>
                          <a:stretch>
                            <a:fillRect/>
                          </a:stretch>
                        </pic:blipFill>
                        <pic:spPr bwMode="auto">
                          <a:xfrm>
                            <a:off x="0" y="0"/>
                            <a:ext cx="1123950" cy="1162050"/>
                          </a:xfrm>
                          <a:prstGeom prst="rect">
                            <a:avLst/>
                          </a:prstGeom>
                          <a:noFill/>
                          <a:ln>
                            <a:noFill/>
                          </a:ln>
                        </pic:spPr>
                      </pic:pic>
                    </a:graphicData>
                  </a:graphic>
                </wp:inline>
              </w:drawing>
            </w:r>
          </w:p>
        </w:tc>
        <w:tc>
          <w:tcPr>
            <w:tcW w:w="2552" w:type="dxa"/>
          </w:tcPr>
          <w:p w14:paraId="5DB6A47E"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lang w:val="en-IN" w:eastAsia="en-IN"/>
              </w:rPr>
              <w:drawing>
                <wp:inline distT="0" distB="0" distL="0" distR="0" wp14:anchorId="0BD108AD" wp14:editId="6D46961C">
                  <wp:extent cx="1123950" cy="1066800"/>
                  <wp:effectExtent l="0" t="0" r="0" b="0"/>
                  <wp:docPr id="7752633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l="-9467" t="-5609" r="-15659" b="-8298"/>
                          <a:stretch>
                            <a:fillRect/>
                          </a:stretch>
                        </pic:blipFill>
                        <pic:spPr bwMode="auto">
                          <a:xfrm>
                            <a:off x="0" y="0"/>
                            <a:ext cx="1123950" cy="1066800"/>
                          </a:xfrm>
                          <a:prstGeom prst="rect">
                            <a:avLst/>
                          </a:prstGeom>
                          <a:noFill/>
                          <a:ln>
                            <a:noFill/>
                          </a:ln>
                        </pic:spPr>
                      </pic:pic>
                    </a:graphicData>
                  </a:graphic>
                </wp:inline>
              </w:drawing>
            </w:r>
          </w:p>
        </w:tc>
      </w:tr>
      <w:tr w:rsidR="008E36E7" w:rsidRPr="008070BE" w14:paraId="2ECD080D" w14:textId="77777777" w:rsidTr="003D4BCA">
        <w:tc>
          <w:tcPr>
            <w:tcW w:w="2850" w:type="dxa"/>
          </w:tcPr>
          <w:p w14:paraId="7457FB2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lastRenderedPageBreak/>
              <w:t>D</w:t>
            </w:r>
            <w:r w:rsidRPr="008070BE">
              <w:rPr>
                <w:rFonts w:ascii="Arial" w:hAnsi="Arial" w:cs="Arial"/>
                <w:bCs/>
                <w:i/>
                <w:noProof/>
                <w:sz w:val="22"/>
                <w:szCs w:val="22"/>
                <w:lang w:val="en-IN" w:eastAsia="en-IN"/>
              </w:rPr>
              <w:drawing>
                <wp:inline distT="0" distB="0" distL="0" distR="0" wp14:anchorId="47F99207" wp14:editId="4C63F913">
                  <wp:extent cx="1390650" cy="914400"/>
                  <wp:effectExtent l="0" t="0" r="0" b="0"/>
                  <wp:docPr id="16620596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l="10201" t="17734" r="11679" b="17557"/>
                          <a:stretch>
                            <a:fillRect/>
                          </a:stretch>
                        </pic:blipFill>
                        <pic:spPr bwMode="auto">
                          <a:xfrm>
                            <a:off x="0" y="0"/>
                            <a:ext cx="1390650" cy="914400"/>
                          </a:xfrm>
                          <a:prstGeom prst="rect">
                            <a:avLst/>
                          </a:prstGeom>
                          <a:noFill/>
                          <a:ln>
                            <a:noFill/>
                          </a:ln>
                        </pic:spPr>
                      </pic:pic>
                    </a:graphicData>
                  </a:graphic>
                </wp:inline>
              </w:drawing>
            </w:r>
          </w:p>
        </w:tc>
        <w:tc>
          <w:tcPr>
            <w:tcW w:w="2820" w:type="dxa"/>
          </w:tcPr>
          <w:p w14:paraId="6E4AEA2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val="en-IN" w:eastAsia="en-IN"/>
              </w:rPr>
              <w:drawing>
                <wp:inline distT="0" distB="0" distL="0" distR="0" wp14:anchorId="32572246" wp14:editId="53CA9F23">
                  <wp:extent cx="1276350" cy="952500"/>
                  <wp:effectExtent l="0" t="0" r="0" b="0"/>
                  <wp:docPr id="18188770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l="7234" t="31750" r="17055" b="28456"/>
                          <a:stretch>
                            <a:fillRect/>
                          </a:stretch>
                        </pic:blipFill>
                        <pic:spPr bwMode="auto">
                          <a:xfrm>
                            <a:off x="0" y="0"/>
                            <a:ext cx="1276350" cy="952500"/>
                          </a:xfrm>
                          <a:prstGeom prst="rect">
                            <a:avLst/>
                          </a:prstGeom>
                          <a:noFill/>
                          <a:ln>
                            <a:noFill/>
                          </a:ln>
                        </pic:spPr>
                      </pic:pic>
                    </a:graphicData>
                  </a:graphic>
                </wp:inline>
              </w:drawing>
            </w:r>
          </w:p>
        </w:tc>
        <w:tc>
          <w:tcPr>
            <w:tcW w:w="2552" w:type="dxa"/>
          </w:tcPr>
          <w:p w14:paraId="4B058BB2"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F</w:t>
            </w:r>
            <w:r w:rsidRPr="008070BE">
              <w:rPr>
                <w:rFonts w:ascii="Arial" w:hAnsi="Arial" w:cs="Arial"/>
                <w:bCs/>
                <w:i/>
                <w:noProof/>
                <w:sz w:val="22"/>
                <w:szCs w:val="22"/>
                <w:lang w:val="en-IN" w:eastAsia="en-IN"/>
              </w:rPr>
              <w:drawing>
                <wp:inline distT="0" distB="0" distL="0" distR="0" wp14:anchorId="1F47D50A" wp14:editId="21C49383">
                  <wp:extent cx="1276350" cy="952500"/>
                  <wp:effectExtent l="0" t="0" r="0" b="0"/>
                  <wp:docPr id="13635034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l="3745" t="14977" r="15405" b="17657"/>
                          <a:stretch>
                            <a:fillRect/>
                          </a:stretch>
                        </pic:blipFill>
                        <pic:spPr bwMode="auto">
                          <a:xfrm>
                            <a:off x="0" y="0"/>
                            <a:ext cx="1276350" cy="952500"/>
                          </a:xfrm>
                          <a:prstGeom prst="rect">
                            <a:avLst/>
                          </a:prstGeom>
                          <a:noFill/>
                          <a:ln>
                            <a:noFill/>
                          </a:ln>
                        </pic:spPr>
                      </pic:pic>
                    </a:graphicData>
                  </a:graphic>
                </wp:inline>
              </w:drawing>
            </w:r>
          </w:p>
        </w:tc>
      </w:tr>
      <w:tr w:rsidR="008E36E7" w:rsidRPr="008070BE" w14:paraId="71F0C603" w14:textId="77777777" w:rsidTr="003D4BCA">
        <w:tc>
          <w:tcPr>
            <w:tcW w:w="2850" w:type="dxa"/>
          </w:tcPr>
          <w:p w14:paraId="0ABAB32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G</w:t>
            </w:r>
            <w:r w:rsidRPr="008070BE">
              <w:rPr>
                <w:rFonts w:ascii="Arial" w:hAnsi="Arial" w:cs="Arial"/>
                <w:bCs/>
                <w:i/>
                <w:noProof/>
                <w:sz w:val="22"/>
                <w:szCs w:val="22"/>
                <w:lang w:val="en-IN" w:eastAsia="en-IN"/>
              </w:rPr>
              <w:drawing>
                <wp:inline distT="0" distB="0" distL="0" distR="0" wp14:anchorId="0D5BC8E2" wp14:editId="153633BC">
                  <wp:extent cx="1447800" cy="857250"/>
                  <wp:effectExtent l="0" t="0" r="0" b="0"/>
                  <wp:docPr id="9376148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l="3416" t="21060" r="1395" b="21539"/>
                          <a:stretch>
                            <a:fillRect/>
                          </a:stretch>
                        </pic:blipFill>
                        <pic:spPr bwMode="auto">
                          <a:xfrm>
                            <a:off x="0" y="0"/>
                            <a:ext cx="1447800" cy="857250"/>
                          </a:xfrm>
                          <a:prstGeom prst="rect">
                            <a:avLst/>
                          </a:prstGeom>
                          <a:noFill/>
                          <a:ln>
                            <a:noFill/>
                          </a:ln>
                        </pic:spPr>
                      </pic:pic>
                    </a:graphicData>
                  </a:graphic>
                </wp:inline>
              </w:drawing>
            </w:r>
          </w:p>
        </w:tc>
        <w:tc>
          <w:tcPr>
            <w:tcW w:w="5372" w:type="dxa"/>
            <w:gridSpan w:val="2"/>
          </w:tcPr>
          <w:p w14:paraId="37772C71"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t>H</w:t>
            </w:r>
            <w:r w:rsidRPr="008070BE">
              <w:rPr>
                <w:rFonts w:ascii="Arial" w:hAnsi="Arial" w:cs="Arial"/>
                <w:bCs/>
                <w:i/>
                <w:noProof/>
                <w:sz w:val="22"/>
                <w:szCs w:val="22"/>
                <w:lang w:val="en-IN" w:eastAsia="en-IN"/>
              </w:rPr>
              <w:drawing>
                <wp:inline distT="0" distB="0" distL="0" distR="0" wp14:anchorId="5B6B7E86" wp14:editId="45E1C29B">
                  <wp:extent cx="1771650" cy="838200"/>
                  <wp:effectExtent l="0" t="0" r="0" b="0"/>
                  <wp:docPr id="16869462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l="3636" t="15344" b="19048"/>
                          <a:stretch>
                            <a:fillRect/>
                          </a:stretch>
                        </pic:blipFill>
                        <pic:spPr bwMode="auto">
                          <a:xfrm>
                            <a:off x="0" y="0"/>
                            <a:ext cx="1771650" cy="838200"/>
                          </a:xfrm>
                          <a:prstGeom prst="rect">
                            <a:avLst/>
                          </a:prstGeom>
                          <a:noFill/>
                          <a:ln>
                            <a:noFill/>
                          </a:ln>
                        </pic:spPr>
                      </pic:pic>
                    </a:graphicData>
                  </a:graphic>
                </wp:inline>
              </w:drawing>
            </w:r>
          </w:p>
        </w:tc>
      </w:tr>
    </w:tbl>
    <w:p w14:paraId="3CE94E90"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11</w:t>
      </w:r>
      <w:r w:rsidRPr="008070BE">
        <w:rPr>
          <w:rFonts w:ascii="Arial" w:hAnsi="Arial" w:cs="Arial"/>
          <w:bCs/>
          <w:i/>
          <w:iCs/>
          <w:sz w:val="22"/>
          <w:szCs w:val="22"/>
        </w:rPr>
        <w:t xml:space="preserve"> </w:t>
      </w: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Cs/>
          <w:sz w:val="22"/>
          <w:szCs w:val="22"/>
        </w:rPr>
        <w:t xml:space="preserve"> larva (A) Lateral view, (B) Dorsal view of head, (C) Ventral view of head, (D) Pronotum, (E) Mesonotum, (F) Metanotum, (G) Right and left mandible, (H) </w:t>
      </w:r>
      <w:proofErr w:type="spellStart"/>
      <w:r w:rsidRPr="008070BE">
        <w:rPr>
          <w:rFonts w:ascii="Arial" w:hAnsi="Arial" w:cs="Arial"/>
          <w:bCs/>
          <w:iCs/>
          <w:sz w:val="22"/>
          <w:szCs w:val="22"/>
        </w:rPr>
        <w:t>Trochantin</w:t>
      </w:r>
      <w:proofErr w:type="spellEnd"/>
    </w:p>
    <w:p w14:paraId="5D77AC5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sz w:val="22"/>
          <w:szCs w:val="22"/>
        </w:rPr>
        <w:t>Diplectrona</w:t>
      </w:r>
      <w:proofErr w:type="spellEnd"/>
      <w:r w:rsidRPr="008070BE">
        <w:rPr>
          <w:rFonts w:ascii="Arial" w:hAnsi="Arial" w:cs="Arial"/>
          <w:bCs/>
          <w:sz w:val="22"/>
          <w:szCs w:val="22"/>
        </w:rPr>
        <w:t xml:space="preserve"> </w:t>
      </w:r>
      <w:proofErr w:type="spellStart"/>
      <w:r w:rsidRPr="008070BE">
        <w:rPr>
          <w:rFonts w:ascii="Arial" w:hAnsi="Arial" w:cs="Arial"/>
          <w:bCs/>
          <w:sz w:val="22"/>
          <w:szCs w:val="22"/>
          <w:lang w:eastAsia="en-IN"/>
        </w:rPr>
        <w:t>aiensis</w:t>
      </w:r>
      <w:proofErr w:type="spellEnd"/>
      <w:r w:rsidRPr="008070BE">
        <w:rPr>
          <w:rFonts w:ascii="Arial" w:hAnsi="Arial" w:cs="Arial"/>
          <w:bCs/>
          <w:sz w:val="22"/>
          <w:szCs w:val="22"/>
        </w:rPr>
        <w:t xml:space="preserve"> are found in clean freshwater environments, where they construct silk nets to capture drifting food particles.</w:t>
      </w:r>
    </w:p>
    <w:p w14:paraId="531AC6F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has a spine that is not forked (figure 11H); Sclerotized plates on each of three thoracic segments(figure 11D-11F)); Gula triangular and short, genae therefore fussed most of their length(figure 11C); Frons expanded lateral, lateral extension sharp(figure 11B);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constructed at eye level(figure 11B); Posterior ventral apotome present, at least half of the length of median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line(figure 11C); </w:t>
      </w:r>
      <w:proofErr w:type="spellStart"/>
      <w:r w:rsidRPr="008070BE">
        <w:rPr>
          <w:rFonts w:ascii="Arial" w:hAnsi="Arial" w:cs="Arial"/>
          <w:bCs/>
          <w:sz w:val="22"/>
          <w:szCs w:val="22"/>
        </w:rPr>
        <w:t>Frontoclyeal</w:t>
      </w:r>
      <w:proofErr w:type="spellEnd"/>
      <w:r w:rsidRPr="008070BE">
        <w:rPr>
          <w:rFonts w:ascii="Arial" w:hAnsi="Arial" w:cs="Arial"/>
          <w:bCs/>
          <w:sz w:val="22"/>
          <w:szCs w:val="22"/>
        </w:rPr>
        <w:t xml:space="preserve">  area light to yellowish brown with central longitudinal markings in darker brown; Submentum triangular with short lateral lobes (figure 11C); Tergites of 2</w:t>
      </w:r>
      <w:r w:rsidRPr="008070BE">
        <w:rPr>
          <w:rFonts w:ascii="Arial" w:hAnsi="Arial" w:cs="Arial"/>
          <w:bCs/>
          <w:sz w:val="22"/>
          <w:szCs w:val="22"/>
          <w:vertAlign w:val="superscript"/>
        </w:rPr>
        <w:t>nd</w:t>
      </w:r>
      <w:r w:rsidRPr="008070BE">
        <w:rPr>
          <w:rFonts w:ascii="Arial" w:hAnsi="Arial" w:cs="Arial"/>
          <w:bCs/>
          <w:sz w:val="22"/>
          <w:szCs w:val="22"/>
        </w:rPr>
        <w:t xml:space="preserve"> and 3</w:t>
      </w:r>
      <w:r w:rsidRPr="008070BE">
        <w:rPr>
          <w:rFonts w:ascii="Arial" w:hAnsi="Arial" w:cs="Arial"/>
          <w:bCs/>
          <w:sz w:val="22"/>
          <w:szCs w:val="22"/>
          <w:vertAlign w:val="superscript"/>
        </w:rPr>
        <w:t>rd</w:t>
      </w:r>
      <w:r w:rsidRPr="008070BE">
        <w:rPr>
          <w:rFonts w:ascii="Arial" w:hAnsi="Arial" w:cs="Arial"/>
          <w:bCs/>
          <w:sz w:val="22"/>
          <w:szCs w:val="22"/>
        </w:rPr>
        <w:t xml:space="preserve"> thoracic segment with distinct transverse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Anterior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deeply indented laterally; </w:t>
      </w:r>
    </w:p>
    <w:p w14:paraId="454FD144"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sz w:val="22"/>
          <w:szCs w:val="22"/>
        </w:rPr>
        <w:t>(Banks, 1900)</w:t>
      </w:r>
    </w:p>
    <w:p w14:paraId="221BE7E2" w14:textId="638806D9"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(Banks, 1900), </w:t>
      </w:r>
      <w:r w:rsidR="00F566DB">
        <w:rPr>
          <w:rFonts w:ascii="Arial" w:hAnsi="Arial" w:cs="Arial"/>
          <w:bCs/>
          <w:sz w:val="22"/>
          <w:szCs w:val="22"/>
        </w:rPr>
        <w:t>Collection</w:t>
      </w:r>
      <w:r w:rsidRPr="008070BE">
        <w:rPr>
          <w:rFonts w:ascii="Arial" w:hAnsi="Arial" w:cs="Arial"/>
          <w:bCs/>
          <w:sz w:val="22"/>
          <w:szCs w:val="22"/>
        </w:rPr>
        <w:t xml:space="preserve"> and identification by Pallavi and </w:t>
      </w:r>
      <w:proofErr w:type="gramStart"/>
      <w:r w:rsidRPr="008070BE">
        <w:rPr>
          <w:rFonts w:ascii="Arial" w:hAnsi="Arial" w:cs="Arial"/>
          <w:bCs/>
          <w:sz w:val="22"/>
          <w:szCs w:val="22"/>
        </w:rPr>
        <w:t>Koshal  (</w:t>
      </w:r>
      <w:proofErr w:type="gramEnd"/>
      <w:r w:rsidRPr="008070BE">
        <w:rPr>
          <w:rFonts w:ascii="Arial" w:hAnsi="Arial" w:cs="Arial"/>
          <w:bCs/>
          <w:sz w:val="22"/>
          <w:szCs w:val="22"/>
        </w:rPr>
        <w:t>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239B9C33" w14:textId="4BCD8F6F"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23C414DD"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Common Name: Great Gray Spotted Sedge Caddisfly</w:t>
      </w:r>
    </w:p>
    <w:p w14:paraId="34612EF0"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0F528010"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6B07953D"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t>Phylum: Arthropoda</w:t>
      </w:r>
    </w:p>
    <w:p w14:paraId="1CF5448A"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85333E2"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7AFA1F18"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6887CC2F" w14:textId="77777777" w:rsidR="008E36E7" w:rsidRPr="008070BE" w:rsidRDefault="008E36E7" w:rsidP="008E36E7">
      <w:pPr>
        <w:pStyle w:val="ListParagraph"/>
        <w:spacing w:line="276" w:lineRule="auto"/>
        <w:ind w:left="0"/>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
    <w:p w14:paraId="3CB119A4"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Species: </w:t>
      </w:r>
      <w:proofErr w:type="spellStart"/>
      <w:r w:rsidRPr="008070BE">
        <w:rPr>
          <w:rFonts w:ascii="Arial" w:hAnsi="Arial" w:cs="Arial"/>
          <w:bCs/>
          <w:i/>
          <w:sz w:val="22"/>
          <w:szCs w:val="22"/>
        </w:rPr>
        <w:t>A</w:t>
      </w:r>
      <w:r w:rsidRPr="008070BE">
        <w:rPr>
          <w:rFonts w:ascii="Arial" w:hAnsi="Arial" w:cs="Arial"/>
          <w:bCs/>
          <w:sz w:val="22"/>
          <w:szCs w:val="22"/>
        </w:rPr>
        <w:t>.</w:t>
      </w:r>
      <w:r w:rsidRPr="008070BE">
        <w:rPr>
          <w:rFonts w:ascii="Arial" w:hAnsi="Arial" w:cs="Arial"/>
          <w:bCs/>
          <w:i/>
          <w:sz w:val="22"/>
          <w:szCs w:val="22"/>
        </w:rPr>
        <w:t>grandis</w:t>
      </w:r>
      <w:proofErr w:type="spellEnd"/>
    </w:p>
    <w:tbl>
      <w:tblPr>
        <w:tblW w:w="8392" w:type="dxa"/>
        <w:tblInd w:w="-108" w:type="dxa"/>
        <w:tblLook w:val="04A0" w:firstRow="1" w:lastRow="0" w:firstColumn="1" w:lastColumn="0" w:noHBand="0" w:noVBand="1"/>
      </w:tblPr>
      <w:tblGrid>
        <w:gridCol w:w="2629"/>
        <w:gridCol w:w="2984"/>
        <w:gridCol w:w="2779"/>
      </w:tblGrid>
      <w:tr w:rsidR="008E36E7" w:rsidRPr="008070BE" w14:paraId="71CCB360" w14:textId="77777777" w:rsidTr="003D4BCA">
        <w:tc>
          <w:tcPr>
            <w:tcW w:w="2629" w:type="dxa"/>
          </w:tcPr>
          <w:p w14:paraId="71317800"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val="en-IN" w:eastAsia="en-IN"/>
              </w:rPr>
              <w:drawing>
                <wp:inline distT="0" distB="0" distL="0" distR="0" wp14:anchorId="00F38BAE" wp14:editId="1A423DBF">
                  <wp:extent cx="1295400" cy="1123950"/>
                  <wp:effectExtent l="0" t="0" r="0" b="0"/>
                  <wp:docPr id="6441889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l="25319" t="30374" r="23135" b="26636"/>
                          <a:stretch>
                            <a:fillRect/>
                          </a:stretch>
                        </pic:blipFill>
                        <pic:spPr bwMode="auto">
                          <a:xfrm>
                            <a:off x="0" y="0"/>
                            <a:ext cx="1295400" cy="1123950"/>
                          </a:xfrm>
                          <a:prstGeom prst="rect">
                            <a:avLst/>
                          </a:prstGeom>
                          <a:noFill/>
                          <a:ln>
                            <a:noFill/>
                          </a:ln>
                        </pic:spPr>
                      </pic:pic>
                    </a:graphicData>
                  </a:graphic>
                </wp:inline>
              </w:drawing>
            </w:r>
          </w:p>
        </w:tc>
        <w:tc>
          <w:tcPr>
            <w:tcW w:w="2984" w:type="dxa"/>
          </w:tcPr>
          <w:p w14:paraId="11D58686"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B</w:t>
            </w:r>
            <w:r w:rsidRPr="008070BE">
              <w:rPr>
                <w:rFonts w:ascii="Arial" w:hAnsi="Arial" w:cs="Arial"/>
                <w:bCs/>
                <w:noProof/>
                <w:sz w:val="22"/>
                <w:szCs w:val="22"/>
                <w:lang w:val="en-IN" w:eastAsia="en-IN"/>
              </w:rPr>
              <w:drawing>
                <wp:inline distT="0" distB="0" distL="0" distR="0" wp14:anchorId="7A479051" wp14:editId="26786728">
                  <wp:extent cx="1047750" cy="1123950"/>
                  <wp:effectExtent l="0" t="0" r="0" b="0"/>
                  <wp:docPr id="2081030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l="-17964" t="-7419" r="-22423" b="-8708"/>
                          <a:stretch>
                            <a:fillRect/>
                          </a:stretch>
                        </pic:blipFill>
                        <pic:spPr bwMode="auto">
                          <a:xfrm>
                            <a:off x="0" y="0"/>
                            <a:ext cx="1047750" cy="1123950"/>
                          </a:xfrm>
                          <a:prstGeom prst="rect">
                            <a:avLst/>
                          </a:prstGeom>
                          <a:noFill/>
                          <a:ln>
                            <a:noFill/>
                          </a:ln>
                        </pic:spPr>
                      </pic:pic>
                    </a:graphicData>
                  </a:graphic>
                </wp:inline>
              </w:drawing>
            </w:r>
          </w:p>
        </w:tc>
        <w:tc>
          <w:tcPr>
            <w:tcW w:w="2779" w:type="dxa"/>
          </w:tcPr>
          <w:p w14:paraId="47967328"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C</w:t>
            </w:r>
            <w:r w:rsidRPr="008070BE">
              <w:rPr>
                <w:rFonts w:ascii="Arial" w:hAnsi="Arial" w:cs="Arial"/>
                <w:bCs/>
                <w:noProof/>
                <w:sz w:val="22"/>
                <w:szCs w:val="22"/>
                <w:lang w:val="en-IN" w:eastAsia="en-IN"/>
              </w:rPr>
              <w:drawing>
                <wp:inline distT="0" distB="0" distL="0" distR="0" wp14:anchorId="741A1ECD" wp14:editId="291CA44C">
                  <wp:extent cx="1085850" cy="1123950"/>
                  <wp:effectExtent l="0" t="0" r="0" b="0"/>
                  <wp:docPr id="5547506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l="-21608" t="-9648" r="-18098" b="-1382"/>
                          <a:stretch>
                            <a:fillRect/>
                          </a:stretch>
                        </pic:blipFill>
                        <pic:spPr bwMode="auto">
                          <a:xfrm>
                            <a:off x="0" y="0"/>
                            <a:ext cx="1085850" cy="1123950"/>
                          </a:xfrm>
                          <a:prstGeom prst="rect">
                            <a:avLst/>
                          </a:prstGeom>
                          <a:noFill/>
                          <a:ln>
                            <a:noFill/>
                          </a:ln>
                        </pic:spPr>
                      </pic:pic>
                    </a:graphicData>
                  </a:graphic>
                </wp:inline>
              </w:drawing>
            </w:r>
          </w:p>
        </w:tc>
      </w:tr>
      <w:tr w:rsidR="008E36E7" w:rsidRPr="008070BE" w14:paraId="37E8ADAB" w14:textId="77777777" w:rsidTr="003D4BCA">
        <w:tc>
          <w:tcPr>
            <w:tcW w:w="2629" w:type="dxa"/>
          </w:tcPr>
          <w:p w14:paraId="550A4EA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lastRenderedPageBreak/>
              <w:t>D</w:t>
            </w:r>
            <w:r w:rsidRPr="008070BE">
              <w:rPr>
                <w:rFonts w:ascii="Arial" w:hAnsi="Arial" w:cs="Arial"/>
                <w:bCs/>
                <w:noProof/>
                <w:sz w:val="22"/>
                <w:szCs w:val="22"/>
                <w:lang w:val="en-IN" w:eastAsia="en-IN"/>
              </w:rPr>
              <w:drawing>
                <wp:inline distT="0" distB="0" distL="0" distR="0" wp14:anchorId="4AD7BAF8" wp14:editId="512CA13F">
                  <wp:extent cx="838200" cy="1143000"/>
                  <wp:effectExtent l="0" t="0" r="0" b="0"/>
                  <wp:docPr id="17070733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c>
        <w:tc>
          <w:tcPr>
            <w:tcW w:w="2984" w:type="dxa"/>
          </w:tcPr>
          <w:p w14:paraId="07784259"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lang w:val="en-IN" w:eastAsia="en-IN"/>
              </w:rPr>
              <w:drawing>
                <wp:inline distT="0" distB="0" distL="0" distR="0" wp14:anchorId="3832CFF8" wp14:editId="10612E05">
                  <wp:extent cx="1257300" cy="933450"/>
                  <wp:effectExtent l="0" t="0" r="0" b="0"/>
                  <wp:docPr id="1133710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l="6746" t="18022" r="11656" b="26093"/>
                          <a:stretch>
                            <a:fillRect/>
                          </a:stretch>
                        </pic:blipFill>
                        <pic:spPr bwMode="auto">
                          <a:xfrm>
                            <a:off x="0" y="0"/>
                            <a:ext cx="1257300" cy="933450"/>
                          </a:xfrm>
                          <a:prstGeom prst="rect">
                            <a:avLst/>
                          </a:prstGeom>
                          <a:noFill/>
                          <a:ln>
                            <a:noFill/>
                          </a:ln>
                        </pic:spPr>
                      </pic:pic>
                    </a:graphicData>
                  </a:graphic>
                </wp:inline>
              </w:drawing>
            </w:r>
          </w:p>
        </w:tc>
        <w:tc>
          <w:tcPr>
            <w:tcW w:w="2779" w:type="dxa"/>
          </w:tcPr>
          <w:p w14:paraId="2B96167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F</w:t>
            </w:r>
            <w:r w:rsidRPr="008070BE">
              <w:rPr>
                <w:rFonts w:ascii="Arial" w:hAnsi="Arial" w:cs="Arial"/>
                <w:bCs/>
                <w:noProof/>
                <w:sz w:val="22"/>
                <w:szCs w:val="22"/>
                <w:lang w:val="en-IN" w:eastAsia="en-IN"/>
              </w:rPr>
              <w:drawing>
                <wp:inline distT="0" distB="0" distL="0" distR="0" wp14:anchorId="7B2F2FE2" wp14:editId="5C4CE889">
                  <wp:extent cx="1276350" cy="990600"/>
                  <wp:effectExtent l="0" t="0" r="0" b="0"/>
                  <wp:docPr id="1055141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rcRect l="-839" t="21506" r="10619" b="15834"/>
                          <a:stretch>
                            <a:fillRect/>
                          </a:stretch>
                        </pic:blipFill>
                        <pic:spPr bwMode="auto">
                          <a:xfrm>
                            <a:off x="0" y="0"/>
                            <a:ext cx="1276350" cy="990600"/>
                          </a:xfrm>
                          <a:prstGeom prst="rect">
                            <a:avLst/>
                          </a:prstGeom>
                          <a:noFill/>
                          <a:ln>
                            <a:noFill/>
                          </a:ln>
                        </pic:spPr>
                      </pic:pic>
                    </a:graphicData>
                  </a:graphic>
                </wp:inline>
              </w:drawing>
            </w:r>
          </w:p>
        </w:tc>
      </w:tr>
    </w:tbl>
    <w:p w14:paraId="745B5C2C"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12</w:t>
      </w:r>
      <w:r w:rsidRPr="008070BE">
        <w:rPr>
          <w:rFonts w:ascii="Arial" w:hAnsi="Arial" w:cs="Arial"/>
          <w:bCs/>
          <w:i/>
          <w:iCs/>
          <w:sz w:val="22"/>
          <w:szCs w:val="22"/>
        </w:rPr>
        <w:t xml:space="preserve">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pronotum, </w:t>
      </w:r>
      <w:proofErr w:type="spellStart"/>
      <w:r w:rsidRPr="008070BE">
        <w:rPr>
          <w:rFonts w:ascii="Arial" w:hAnsi="Arial" w:cs="Arial"/>
          <w:bCs/>
          <w:iCs/>
          <w:sz w:val="22"/>
          <w:szCs w:val="22"/>
        </w:rPr>
        <w:t>mesonotum</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metanotum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(F) </w:t>
      </w:r>
      <w:proofErr w:type="spellStart"/>
      <w:r w:rsidRPr="008070BE">
        <w:rPr>
          <w:rFonts w:ascii="Arial" w:hAnsi="Arial" w:cs="Arial"/>
          <w:bCs/>
          <w:iCs/>
          <w:sz w:val="22"/>
          <w:szCs w:val="22"/>
        </w:rPr>
        <w:t>Trochantin</w:t>
      </w:r>
      <w:proofErr w:type="spellEnd"/>
    </w:p>
    <w:p w14:paraId="6FEC092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w:t>
      </w:r>
      <w:r w:rsidRPr="008070BE">
        <w:rPr>
          <w:rFonts w:ascii="Arial" w:hAnsi="Arial" w:cs="Arial"/>
          <w:bCs/>
          <w:sz w:val="22"/>
          <w:szCs w:val="22"/>
        </w:rPr>
        <w:t>typically inhabits swift, cold water streams with large boulders and fast currents</w:t>
      </w:r>
    </w:p>
    <w:p w14:paraId="4D272EA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of larvae is dark brown with pale median dorsal on the anterior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(figure 12B); Head is long and anterior margin of </w:t>
      </w:r>
      <w:proofErr w:type="spellStart"/>
      <w:r w:rsidRPr="008070BE">
        <w:rPr>
          <w:rFonts w:ascii="Arial" w:hAnsi="Arial" w:cs="Arial"/>
          <w:bCs/>
          <w:sz w:val="22"/>
          <w:szCs w:val="22"/>
        </w:rPr>
        <w:t>frontoclypeaus</w:t>
      </w:r>
      <w:proofErr w:type="spellEnd"/>
      <w:r w:rsidRPr="008070BE">
        <w:rPr>
          <w:rFonts w:ascii="Arial" w:hAnsi="Arial" w:cs="Arial"/>
          <w:bCs/>
          <w:sz w:val="22"/>
          <w:szCs w:val="22"/>
        </w:rPr>
        <w:t xml:space="preserve"> is convex(figure 12B); Ventral view of head showing the ventral apotome completely separating the genae (figure 12C); Ventral apotome is very wide and usually rectangular; Dorsum of most abdominal segments with single long setae; Abdominal segment ventral margin with filamentous gills; Gula narrowed posteriorly;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has a spine that is not forked (figure 12F);</w:t>
      </w:r>
    </w:p>
    <w:p w14:paraId="7335734A"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
          <w:sz w:val="22"/>
          <w:szCs w:val="22"/>
        </w:rPr>
        <w:t xml:space="preserve"> </w:t>
      </w:r>
      <w:r w:rsidRPr="008070BE">
        <w:rPr>
          <w:rFonts w:ascii="Arial" w:hAnsi="Arial" w:cs="Arial"/>
          <w:bCs/>
          <w:sz w:val="22"/>
          <w:szCs w:val="22"/>
        </w:rPr>
        <w:t>(Banks, 1908)</w:t>
      </w:r>
    </w:p>
    <w:p w14:paraId="6494C7AE" w14:textId="43350FA1"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
          <w:sz w:val="22"/>
          <w:szCs w:val="22"/>
        </w:rPr>
        <w:t xml:space="preserve"> </w:t>
      </w:r>
      <w:r w:rsidRPr="008070BE">
        <w:rPr>
          <w:rFonts w:ascii="Arial" w:hAnsi="Arial" w:cs="Arial"/>
          <w:bCs/>
          <w:sz w:val="22"/>
          <w:szCs w:val="22"/>
        </w:rPr>
        <w:t xml:space="preserve">(Banks, 1908),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3ABD4A55" w14:textId="4F349864"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0AD97CD8"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Common Name: Net-Spinning Caddisfly </w:t>
      </w:r>
    </w:p>
    <w:p w14:paraId="54971567"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431CED54"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47C99259"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Phylum: Arthropoda</w:t>
      </w:r>
    </w:p>
    <w:p w14:paraId="1B002A37"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14:paraId="70603733"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Order: Trichoptera</w:t>
      </w:r>
    </w:p>
    <w:p w14:paraId="36329AB6"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Hydropsychidae</w:t>
      </w:r>
      <w:proofErr w:type="spellEnd"/>
    </w:p>
    <w:p w14:paraId="4E660345" w14:textId="77777777" w:rsidR="008E36E7" w:rsidRPr="008070BE" w:rsidRDefault="008E36E7" w:rsidP="008E36E7">
      <w:pPr>
        <w:pStyle w:val="ListParagraph"/>
        <w:spacing w:line="276" w:lineRule="auto"/>
        <w:ind w:left="0"/>
        <w:rPr>
          <w:rFonts w:ascii="Arial" w:hAnsi="Arial" w:cs="Arial"/>
          <w:bCs/>
          <w:i/>
          <w:sz w:val="22"/>
          <w:szCs w:val="22"/>
        </w:rPr>
      </w:pPr>
      <w:r w:rsidRPr="008070BE">
        <w:rPr>
          <w:rFonts w:ascii="Arial" w:hAnsi="Arial" w:cs="Arial"/>
          <w:bCs/>
          <w:sz w:val="22"/>
          <w:szCs w:val="22"/>
        </w:rPr>
        <w:tab/>
        <w:t xml:space="preserve">Genus: </w:t>
      </w:r>
      <w:proofErr w:type="spellStart"/>
      <w:r w:rsidRPr="008070BE">
        <w:rPr>
          <w:rFonts w:ascii="Arial" w:hAnsi="Arial" w:cs="Arial"/>
          <w:bCs/>
          <w:i/>
          <w:sz w:val="22"/>
          <w:szCs w:val="22"/>
        </w:rPr>
        <w:t>Cheumatopsyche</w:t>
      </w:r>
      <w:proofErr w:type="spellEnd"/>
    </w:p>
    <w:p w14:paraId="3A984F06"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i/>
          <w:sz w:val="22"/>
          <w:szCs w:val="22"/>
        </w:rPr>
        <w:tab/>
      </w:r>
      <w:r w:rsidRPr="008070BE">
        <w:rPr>
          <w:rFonts w:ascii="Arial" w:hAnsi="Arial" w:cs="Arial"/>
          <w:bCs/>
          <w:i/>
          <w:sz w:val="22"/>
          <w:szCs w:val="22"/>
        </w:rPr>
        <w:tab/>
        <w:t xml:space="preserve">Species: C. </w:t>
      </w:r>
      <w:proofErr w:type="spellStart"/>
      <w:r w:rsidRPr="008070BE">
        <w:rPr>
          <w:rFonts w:ascii="Arial" w:hAnsi="Arial" w:cs="Arial"/>
          <w:bCs/>
          <w:i/>
          <w:sz w:val="22"/>
          <w:szCs w:val="22"/>
        </w:rPr>
        <w:t>pettiti</w:t>
      </w:r>
      <w:proofErr w:type="spellEnd"/>
    </w:p>
    <w:tbl>
      <w:tblPr>
        <w:tblW w:w="7544"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369"/>
        <w:gridCol w:w="2286"/>
      </w:tblGrid>
      <w:tr w:rsidR="008E36E7" w:rsidRPr="008070BE" w14:paraId="16ABFE11" w14:textId="77777777" w:rsidTr="003D4BCA">
        <w:trPr>
          <w:trHeight w:val="2182"/>
        </w:trPr>
        <w:tc>
          <w:tcPr>
            <w:tcW w:w="2889" w:type="dxa"/>
          </w:tcPr>
          <w:p w14:paraId="001C74AC" w14:textId="77777777" w:rsidR="008E36E7" w:rsidRPr="008070BE" w:rsidRDefault="008E36E7" w:rsidP="003D4BCA">
            <w:pPr>
              <w:spacing w:line="276" w:lineRule="auto"/>
              <w:rPr>
                <w:rFonts w:ascii="Arial" w:hAnsi="Arial" w:cs="Arial"/>
                <w:bCs/>
                <w:noProof/>
                <w:sz w:val="22"/>
                <w:szCs w:val="22"/>
                <w:lang w:eastAsia="en-IN"/>
              </w:rPr>
            </w:pPr>
            <w:r w:rsidRPr="008070BE">
              <w:rPr>
                <w:rFonts w:ascii="Arial" w:hAnsi="Arial" w:cs="Arial"/>
                <w:bCs/>
                <w:noProof/>
                <w:sz w:val="22"/>
                <w:szCs w:val="22"/>
                <w:lang w:val="en-IN" w:eastAsia="en-IN"/>
              </w:rPr>
              <w:drawing>
                <wp:inline distT="0" distB="0" distL="0" distR="0" wp14:anchorId="0D81BE4B" wp14:editId="456DF3A6">
                  <wp:extent cx="1676400" cy="1028700"/>
                  <wp:effectExtent l="0" t="0" r="0" b="0"/>
                  <wp:docPr id="1934906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l="21107" t="39897" r="32246" b="39093"/>
                          <a:stretch>
                            <a:fillRect/>
                          </a:stretch>
                        </pic:blipFill>
                        <pic:spPr bwMode="auto">
                          <a:xfrm>
                            <a:off x="0" y="0"/>
                            <a:ext cx="1676400" cy="1028700"/>
                          </a:xfrm>
                          <a:prstGeom prst="rect">
                            <a:avLst/>
                          </a:prstGeom>
                          <a:noFill/>
                          <a:ln>
                            <a:noFill/>
                          </a:ln>
                        </pic:spPr>
                      </pic:pic>
                    </a:graphicData>
                  </a:graphic>
                </wp:inline>
              </w:drawing>
            </w:r>
          </w:p>
          <w:p w14:paraId="5EB495A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sz w:val="22"/>
                <w:szCs w:val="22"/>
              </w:rPr>
              <w:t>A</w:t>
            </w:r>
          </w:p>
        </w:tc>
        <w:tc>
          <w:tcPr>
            <w:tcW w:w="2369" w:type="dxa"/>
          </w:tcPr>
          <w:p w14:paraId="50DDA665"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lang w:val="en-IN" w:eastAsia="en-IN"/>
              </w:rPr>
              <w:drawing>
                <wp:inline distT="0" distB="0" distL="0" distR="0" wp14:anchorId="26290E2F" wp14:editId="1011E39D">
                  <wp:extent cx="1276350" cy="1028700"/>
                  <wp:effectExtent l="0" t="0" r="0" b="0"/>
                  <wp:docPr id="11643382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t="4414" b="6360"/>
                          <a:stretch>
                            <a:fillRect/>
                          </a:stretch>
                        </pic:blipFill>
                        <pic:spPr bwMode="auto">
                          <a:xfrm>
                            <a:off x="0" y="0"/>
                            <a:ext cx="1276350" cy="1028700"/>
                          </a:xfrm>
                          <a:prstGeom prst="rect">
                            <a:avLst/>
                          </a:prstGeom>
                          <a:noFill/>
                          <a:ln>
                            <a:noFill/>
                          </a:ln>
                        </pic:spPr>
                      </pic:pic>
                    </a:graphicData>
                  </a:graphic>
                </wp:inline>
              </w:drawing>
            </w:r>
          </w:p>
          <w:p w14:paraId="6245558B"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B</w:t>
            </w:r>
          </w:p>
        </w:tc>
        <w:tc>
          <w:tcPr>
            <w:tcW w:w="2286" w:type="dxa"/>
          </w:tcPr>
          <w:p w14:paraId="18EFA212"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lang w:val="en-IN" w:eastAsia="en-IN"/>
              </w:rPr>
              <w:drawing>
                <wp:inline distT="0" distB="0" distL="0" distR="0" wp14:anchorId="1955BCE7" wp14:editId="093CAC9C">
                  <wp:extent cx="1257028" cy="1016000"/>
                  <wp:effectExtent l="0" t="0" r="0" b="0"/>
                  <wp:docPr id="7542253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extLst>
                              <a:ext uri="{28A0092B-C50C-407E-A947-70E740481C1C}">
                                <a14:useLocalDpi xmlns:a14="http://schemas.microsoft.com/office/drawing/2010/main" val="0"/>
                              </a:ext>
                            </a:extLst>
                          </a:blip>
                          <a:srcRect l="-27605" r="-18442"/>
                          <a:stretch>
                            <a:fillRect/>
                          </a:stretch>
                        </pic:blipFill>
                        <pic:spPr bwMode="auto">
                          <a:xfrm>
                            <a:off x="0" y="0"/>
                            <a:ext cx="1259858" cy="1018287"/>
                          </a:xfrm>
                          <a:prstGeom prst="rect">
                            <a:avLst/>
                          </a:prstGeom>
                          <a:noFill/>
                          <a:ln>
                            <a:noFill/>
                          </a:ln>
                        </pic:spPr>
                      </pic:pic>
                    </a:graphicData>
                  </a:graphic>
                </wp:inline>
              </w:drawing>
            </w:r>
          </w:p>
          <w:p w14:paraId="3C29479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C</w:t>
            </w:r>
          </w:p>
        </w:tc>
      </w:tr>
      <w:tr w:rsidR="008E36E7" w:rsidRPr="008070BE" w14:paraId="719F8E41" w14:textId="77777777" w:rsidTr="003D4BCA">
        <w:tc>
          <w:tcPr>
            <w:tcW w:w="2889" w:type="dxa"/>
          </w:tcPr>
          <w:p w14:paraId="5F3E8AF8"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lang w:val="en-IN" w:eastAsia="en-IN"/>
              </w:rPr>
              <w:drawing>
                <wp:inline distT="0" distB="0" distL="0" distR="0" wp14:anchorId="77B6831B" wp14:editId="2FD0A9FB">
                  <wp:extent cx="1352550" cy="952500"/>
                  <wp:effectExtent l="0" t="0" r="0" b="0"/>
                  <wp:docPr id="62294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l="-1279" t="-14842" r="-423" b="-8324"/>
                          <a:stretch>
                            <a:fillRect/>
                          </a:stretch>
                        </pic:blipFill>
                        <pic:spPr bwMode="auto">
                          <a:xfrm>
                            <a:off x="0" y="0"/>
                            <a:ext cx="1352550" cy="952500"/>
                          </a:xfrm>
                          <a:prstGeom prst="rect">
                            <a:avLst/>
                          </a:prstGeom>
                          <a:noFill/>
                          <a:ln>
                            <a:noFill/>
                          </a:ln>
                        </pic:spPr>
                      </pic:pic>
                    </a:graphicData>
                  </a:graphic>
                </wp:inline>
              </w:drawing>
            </w:r>
          </w:p>
        </w:tc>
        <w:tc>
          <w:tcPr>
            <w:tcW w:w="2369" w:type="dxa"/>
          </w:tcPr>
          <w:p w14:paraId="7D66402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lang w:val="en-IN" w:eastAsia="en-IN"/>
              </w:rPr>
              <w:drawing>
                <wp:inline distT="0" distB="0" distL="0" distR="0" wp14:anchorId="7315CFBB" wp14:editId="26CF3910">
                  <wp:extent cx="1295400" cy="933450"/>
                  <wp:effectExtent l="0" t="0" r="0" b="0"/>
                  <wp:docPr id="822545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l="4185" t="7124"/>
                          <a:stretch>
                            <a:fillRect/>
                          </a:stretch>
                        </pic:blipFill>
                        <pic:spPr bwMode="auto">
                          <a:xfrm>
                            <a:off x="0" y="0"/>
                            <a:ext cx="1295400" cy="933450"/>
                          </a:xfrm>
                          <a:prstGeom prst="rect">
                            <a:avLst/>
                          </a:prstGeom>
                          <a:noFill/>
                          <a:ln>
                            <a:noFill/>
                          </a:ln>
                        </pic:spPr>
                      </pic:pic>
                    </a:graphicData>
                  </a:graphic>
                </wp:inline>
              </w:drawing>
            </w:r>
          </w:p>
        </w:tc>
        <w:tc>
          <w:tcPr>
            <w:tcW w:w="2286" w:type="dxa"/>
          </w:tcPr>
          <w:p w14:paraId="56B8263B"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F</w:t>
            </w:r>
            <w:r w:rsidRPr="008070BE">
              <w:rPr>
                <w:rFonts w:ascii="Arial" w:hAnsi="Arial" w:cs="Arial"/>
                <w:bCs/>
                <w:noProof/>
                <w:sz w:val="22"/>
                <w:szCs w:val="22"/>
                <w:lang w:val="en-IN" w:eastAsia="en-IN"/>
              </w:rPr>
              <w:drawing>
                <wp:inline distT="0" distB="0" distL="0" distR="0" wp14:anchorId="76CCE5AA" wp14:editId="2D939635">
                  <wp:extent cx="1314450" cy="933450"/>
                  <wp:effectExtent l="0" t="0" r="0" b="0"/>
                  <wp:docPr id="2005439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extLst>
                              <a:ext uri="{28A0092B-C50C-407E-A947-70E740481C1C}">
                                <a14:useLocalDpi xmlns:a14="http://schemas.microsoft.com/office/drawing/2010/main" val="0"/>
                              </a:ext>
                            </a:extLst>
                          </a:blip>
                          <a:srcRect l="-1994" t="-4810" r="9535" b="-6866"/>
                          <a:stretch>
                            <a:fillRect/>
                          </a:stretch>
                        </pic:blipFill>
                        <pic:spPr bwMode="auto">
                          <a:xfrm>
                            <a:off x="0" y="0"/>
                            <a:ext cx="1314450" cy="933450"/>
                          </a:xfrm>
                          <a:prstGeom prst="rect">
                            <a:avLst/>
                          </a:prstGeom>
                          <a:noFill/>
                          <a:ln>
                            <a:noFill/>
                          </a:ln>
                        </pic:spPr>
                      </pic:pic>
                    </a:graphicData>
                  </a:graphic>
                </wp:inline>
              </w:drawing>
            </w:r>
          </w:p>
        </w:tc>
      </w:tr>
      <w:tr w:rsidR="008E36E7" w:rsidRPr="008070BE" w14:paraId="0D8D1695" w14:textId="77777777" w:rsidTr="003D4BCA">
        <w:tc>
          <w:tcPr>
            <w:tcW w:w="2889" w:type="dxa"/>
          </w:tcPr>
          <w:p w14:paraId="1121583D"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lastRenderedPageBreak/>
              <w:t>G</w:t>
            </w:r>
            <w:r w:rsidRPr="008070BE">
              <w:rPr>
                <w:rFonts w:ascii="Arial" w:hAnsi="Arial" w:cs="Arial"/>
                <w:bCs/>
                <w:noProof/>
                <w:sz w:val="22"/>
                <w:szCs w:val="22"/>
                <w:lang w:val="en-IN" w:eastAsia="en-IN"/>
              </w:rPr>
              <w:drawing>
                <wp:inline distT="0" distB="0" distL="0" distR="0" wp14:anchorId="11F63504" wp14:editId="2D5C920D">
                  <wp:extent cx="1447800" cy="1066800"/>
                  <wp:effectExtent l="0" t="0" r="0" b="0"/>
                  <wp:docPr id="1343291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print">
                            <a:extLst>
                              <a:ext uri="{28A0092B-C50C-407E-A947-70E740481C1C}">
                                <a14:useLocalDpi xmlns:a14="http://schemas.microsoft.com/office/drawing/2010/main" val="0"/>
                              </a:ext>
                            </a:extLst>
                          </a:blip>
                          <a:srcRect l="-2423" t="-8904" r="-3456" b="-4082"/>
                          <a:stretch>
                            <a:fillRect/>
                          </a:stretch>
                        </pic:blipFill>
                        <pic:spPr bwMode="auto">
                          <a:xfrm>
                            <a:off x="0" y="0"/>
                            <a:ext cx="1447800" cy="1066800"/>
                          </a:xfrm>
                          <a:prstGeom prst="rect">
                            <a:avLst/>
                          </a:prstGeom>
                          <a:noFill/>
                          <a:ln>
                            <a:noFill/>
                          </a:ln>
                        </pic:spPr>
                      </pic:pic>
                    </a:graphicData>
                  </a:graphic>
                </wp:inline>
              </w:drawing>
            </w:r>
          </w:p>
        </w:tc>
        <w:tc>
          <w:tcPr>
            <w:tcW w:w="2369" w:type="dxa"/>
          </w:tcPr>
          <w:p w14:paraId="4742E31E"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t>H</w:t>
            </w:r>
            <w:r w:rsidRPr="008070BE">
              <w:rPr>
                <w:rFonts w:ascii="Arial" w:hAnsi="Arial" w:cs="Arial"/>
                <w:bCs/>
                <w:noProof/>
                <w:sz w:val="22"/>
                <w:szCs w:val="22"/>
                <w:lang w:val="en-IN" w:eastAsia="en-IN"/>
              </w:rPr>
              <w:drawing>
                <wp:inline distT="0" distB="0" distL="0" distR="0" wp14:anchorId="535BCE05" wp14:editId="03FB72BB">
                  <wp:extent cx="1047750" cy="1066800"/>
                  <wp:effectExtent l="0" t="0" r="0" b="0"/>
                  <wp:docPr id="1161902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extLst>
                              <a:ext uri="{28A0092B-C50C-407E-A947-70E740481C1C}">
                                <a14:useLocalDpi xmlns:a14="http://schemas.microsoft.com/office/drawing/2010/main" val="0"/>
                              </a:ext>
                            </a:extLst>
                          </a:blip>
                          <a:srcRect l="6157" r="10509"/>
                          <a:stretch>
                            <a:fillRect/>
                          </a:stretch>
                        </pic:blipFill>
                        <pic:spPr bwMode="auto">
                          <a:xfrm>
                            <a:off x="0" y="0"/>
                            <a:ext cx="1047750" cy="1066800"/>
                          </a:xfrm>
                          <a:prstGeom prst="rect">
                            <a:avLst/>
                          </a:prstGeom>
                          <a:noFill/>
                          <a:ln>
                            <a:noFill/>
                          </a:ln>
                        </pic:spPr>
                      </pic:pic>
                    </a:graphicData>
                  </a:graphic>
                </wp:inline>
              </w:drawing>
            </w:r>
          </w:p>
        </w:tc>
        <w:tc>
          <w:tcPr>
            <w:tcW w:w="2286" w:type="dxa"/>
          </w:tcPr>
          <w:p w14:paraId="6C0FD042"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lang w:val="en-IN" w:eastAsia="en-IN"/>
              </w:rPr>
              <w:drawing>
                <wp:inline distT="0" distB="0" distL="0" distR="0" wp14:anchorId="606D2C66" wp14:editId="574D354C">
                  <wp:extent cx="1181100" cy="952500"/>
                  <wp:effectExtent l="0" t="0" r="0" b="0"/>
                  <wp:docPr id="239831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extLst>
                              <a:ext uri="{28A0092B-C50C-407E-A947-70E740481C1C}">
                                <a14:useLocalDpi xmlns:a14="http://schemas.microsoft.com/office/drawing/2010/main" val="0"/>
                              </a:ext>
                            </a:extLst>
                          </a:blip>
                          <a:srcRect l="-10649" t="7399" r="4698" b="13318"/>
                          <a:stretch>
                            <a:fillRect/>
                          </a:stretch>
                        </pic:blipFill>
                        <pic:spPr bwMode="auto">
                          <a:xfrm>
                            <a:off x="0" y="0"/>
                            <a:ext cx="1181100" cy="952500"/>
                          </a:xfrm>
                          <a:prstGeom prst="rect">
                            <a:avLst/>
                          </a:prstGeom>
                          <a:noFill/>
                          <a:ln>
                            <a:noFill/>
                          </a:ln>
                        </pic:spPr>
                      </pic:pic>
                    </a:graphicData>
                  </a:graphic>
                </wp:inline>
              </w:drawing>
            </w:r>
          </w:p>
          <w:p w14:paraId="35B5766D"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t>I</w:t>
            </w:r>
          </w:p>
        </w:tc>
      </w:tr>
    </w:tbl>
    <w:p w14:paraId="78A80394"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13</w:t>
      </w:r>
      <w:r w:rsidRPr="008070BE">
        <w:rPr>
          <w:rFonts w:ascii="Arial" w:hAnsi="Arial" w:cs="Arial"/>
          <w:bCs/>
          <w:i/>
          <w:iCs/>
          <w:sz w:val="22"/>
          <w:szCs w:val="22"/>
        </w:rPr>
        <w:t xml:space="preserve"> </w:t>
      </w:r>
      <w:proofErr w:type="spellStart"/>
      <w:r w:rsidRPr="008070BE">
        <w:rPr>
          <w:rFonts w:ascii="Arial" w:hAnsi="Arial" w:cs="Arial"/>
          <w:bCs/>
          <w:i/>
          <w:sz w:val="22"/>
          <w:szCs w:val="22"/>
        </w:rPr>
        <w:t>Cheumatopsyche</w:t>
      </w:r>
      <w:proofErr w:type="spellEnd"/>
      <w:r w:rsidRPr="008070BE">
        <w:rPr>
          <w:rFonts w:ascii="Arial" w:hAnsi="Arial" w:cs="Arial"/>
          <w:bCs/>
          <w:iCs/>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Cs/>
          <w:sz w:val="22"/>
          <w:szCs w:val="22"/>
        </w:rPr>
        <w:t xml:space="preserve"> 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w:t>
      </w:r>
      <w:proofErr w:type="spellStart"/>
      <w:r w:rsidRPr="008070BE">
        <w:rPr>
          <w:rFonts w:ascii="Arial" w:hAnsi="Arial" w:cs="Arial"/>
          <w:bCs/>
          <w:iCs/>
          <w:sz w:val="22"/>
          <w:szCs w:val="22"/>
        </w:rPr>
        <w:t>Pronotum</w:t>
      </w:r>
      <w:proofErr w:type="spellEnd"/>
      <w:r w:rsidRPr="008070BE">
        <w:rPr>
          <w:rFonts w:ascii="Arial" w:hAnsi="Arial" w:cs="Arial"/>
          <w:bCs/>
          <w:iCs/>
          <w:sz w:val="22"/>
          <w:szCs w:val="22"/>
        </w:rPr>
        <w:t xml:space="preserve">, (F) Mesonotum, (G) Metanotum, (H) Anal proleg and claw, (I) </w:t>
      </w:r>
      <w:proofErr w:type="spellStart"/>
      <w:r w:rsidRPr="008070BE">
        <w:rPr>
          <w:rFonts w:ascii="Arial" w:hAnsi="Arial" w:cs="Arial"/>
          <w:bCs/>
          <w:iCs/>
          <w:sz w:val="22"/>
          <w:szCs w:val="22"/>
        </w:rPr>
        <w:t>Trochantin</w:t>
      </w:r>
      <w:proofErr w:type="spellEnd"/>
      <w:r w:rsidRPr="008070BE">
        <w:rPr>
          <w:rFonts w:ascii="Arial" w:hAnsi="Arial" w:cs="Arial"/>
          <w:bCs/>
          <w:iCs/>
          <w:sz w:val="22"/>
          <w:szCs w:val="22"/>
        </w:rPr>
        <w:t xml:space="preserve"> </w:t>
      </w:r>
    </w:p>
    <w:p w14:paraId="609E407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Cheumatopsyche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pettiti</w:t>
      </w:r>
      <w:proofErr w:type="spellEnd"/>
      <w:r w:rsidRPr="008070BE">
        <w:rPr>
          <w:rFonts w:ascii="Arial" w:hAnsi="Arial" w:cs="Arial"/>
          <w:bCs/>
          <w:sz w:val="22"/>
          <w:szCs w:val="22"/>
        </w:rPr>
        <w:t xml:space="preserve"> are commonly found in running water, where they construct protective cases using materials such as small stones and organic debris.</w:t>
      </w:r>
    </w:p>
    <w:p w14:paraId="321C379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Sides of head converge to form vertical line on ventral surface;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on foreleg forked shaped(figure 13I); Submentum notched at apex(figure 13C); prosternum with a pair of small </w:t>
      </w:r>
      <w:proofErr w:type="spellStart"/>
      <w:r w:rsidRPr="008070BE">
        <w:rPr>
          <w:rFonts w:ascii="Arial" w:hAnsi="Arial" w:cs="Arial"/>
          <w:bCs/>
          <w:sz w:val="22"/>
          <w:szCs w:val="22"/>
        </w:rPr>
        <w:t>sclerites</w:t>
      </w:r>
      <w:proofErr w:type="spellEnd"/>
      <w:r w:rsidRPr="008070BE">
        <w:rPr>
          <w:rFonts w:ascii="Arial" w:hAnsi="Arial" w:cs="Arial"/>
          <w:bCs/>
          <w:sz w:val="22"/>
          <w:szCs w:val="22"/>
        </w:rPr>
        <w:t xml:space="preserve">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plate(figure 13D); Both sclerites posterior on abdominal segment 9</w:t>
      </w:r>
      <w:r w:rsidRPr="008070BE">
        <w:rPr>
          <w:rFonts w:ascii="Arial" w:hAnsi="Arial" w:cs="Arial"/>
          <w:bCs/>
          <w:sz w:val="22"/>
          <w:szCs w:val="22"/>
          <w:vertAlign w:val="superscript"/>
        </w:rPr>
        <w:t>th</w:t>
      </w:r>
      <w:r w:rsidRPr="008070BE">
        <w:rPr>
          <w:rFonts w:ascii="Arial" w:hAnsi="Arial" w:cs="Arial"/>
          <w:bCs/>
          <w:sz w:val="22"/>
          <w:szCs w:val="22"/>
        </w:rPr>
        <w:t xml:space="preserve"> notched at posterior margins(figure 13H); Prothorax venter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usually with minute pair of sclerites in </w:t>
      </w:r>
      <w:proofErr w:type="spellStart"/>
      <w:r w:rsidRPr="008070BE">
        <w:rPr>
          <w:rFonts w:ascii="Arial" w:hAnsi="Arial" w:cs="Arial"/>
          <w:bCs/>
          <w:sz w:val="22"/>
          <w:szCs w:val="22"/>
        </w:rPr>
        <w:t>intersegmental</w:t>
      </w:r>
      <w:proofErr w:type="spellEnd"/>
      <w:r w:rsidRPr="008070BE">
        <w:rPr>
          <w:rFonts w:ascii="Arial" w:hAnsi="Arial" w:cs="Arial"/>
          <w:bCs/>
          <w:sz w:val="22"/>
          <w:szCs w:val="22"/>
        </w:rPr>
        <w:t xml:space="preserve"> fold(figure 13D);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anterior margin usually with a small median notch(figure 13B); Dorsal abdominal segments with plain setae; Head bearing dense short tapered hair like setae; pronotum, mesonotum and metanotum sclerotized (figure 13E-13G)</w:t>
      </w:r>
    </w:p>
    <w:p w14:paraId="7F8DDA05"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Martynov</w:t>
      </w:r>
      <w:proofErr w:type="spellEnd"/>
      <w:r w:rsidRPr="008070BE">
        <w:rPr>
          <w:rFonts w:ascii="Arial" w:hAnsi="Arial" w:cs="Arial"/>
          <w:bCs/>
          <w:sz w:val="22"/>
          <w:szCs w:val="22"/>
        </w:rPr>
        <w:t>, 1930)</w:t>
      </w:r>
    </w:p>
    <w:p w14:paraId="7FF1F22A" w14:textId="36DFFA7E"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Martynov</w:t>
      </w:r>
      <w:proofErr w:type="spellEnd"/>
      <w:r w:rsidRPr="008070BE">
        <w:rPr>
          <w:rFonts w:ascii="Arial" w:hAnsi="Arial" w:cs="Arial"/>
          <w:bCs/>
          <w:sz w:val="22"/>
          <w:szCs w:val="22"/>
        </w:rPr>
        <w:t xml:space="preserve">, 1930), </w:t>
      </w:r>
      <w:r w:rsidR="00F566DB">
        <w:rPr>
          <w:rFonts w:ascii="Arial" w:hAnsi="Arial" w:cs="Arial"/>
          <w:bCs/>
          <w:sz w:val="22"/>
          <w:szCs w:val="22"/>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7FE43B4D" w14:textId="04FB3C54"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71C3F78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5FBC7F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2732308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B7DA6C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2E740F6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3580174C"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Stenopsychidae</w:t>
      </w:r>
      <w:proofErr w:type="spellEnd"/>
    </w:p>
    <w:p w14:paraId="0E0A8485"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Stenopsyche</w:t>
      </w:r>
      <w:proofErr w:type="spellEnd"/>
    </w:p>
    <w:p w14:paraId="448AA7DA"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 xml:space="preserve">S. </w:t>
      </w:r>
      <w:proofErr w:type="spellStart"/>
      <w:r w:rsidRPr="008070BE">
        <w:rPr>
          <w:rFonts w:ascii="Arial" w:hAnsi="Arial" w:cs="Arial"/>
          <w:bCs/>
          <w:i/>
          <w:sz w:val="22"/>
          <w:szCs w:val="22"/>
        </w:rPr>
        <w:t>angustata</w:t>
      </w:r>
      <w:proofErr w:type="spellEnd"/>
    </w:p>
    <w:tbl>
      <w:tblPr>
        <w:tblW w:w="8415" w:type="dxa"/>
        <w:tblInd w:w="-108" w:type="dxa"/>
        <w:tblLook w:val="04A0" w:firstRow="1" w:lastRow="0" w:firstColumn="1" w:lastColumn="0" w:noHBand="0" w:noVBand="1"/>
      </w:tblPr>
      <w:tblGrid>
        <w:gridCol w:w="2835"/>
        <w:gridCol w:w="2694"/>
        <w:gridCol w:w="2886"/>
      </w:tblGrid>
      <w:tr w:rsidR="008E36E7" w:rsidRPr="008070BE" w14:paraId="3C08065C" w14:textId="77777777" w:rsidTr="003D4BCA">
        <w:tc>
          <w:tcPr>
            <w:tcW w:w="2835" w:type="dxa"/>
          </w:tcPr>
          <w:p w14:paraId="16561F41"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sz w:val="22"/>
                <w:szCs w:val="22"/>
              </w:rPr>
              <w:t>A</w:t>
            </w:r>
            <w:r w:rsidRPr="008070BE">
              <w:rPr>
                <w:rFonts w:ascii="Arial" w:hAnsi="Arial" w:cs="Arial"/>
                <w:bCs/>
                <w:i/>
                <w:noProof/>
                <w:sz w:val="22"/>
                <w:szCs w:val="22"/>
                <w:lang w:val="en-IN" w:eastAsia="en-IN"/>
              </w:rPr>
              <w:drawing>
                <wp:inline distT="0" distB="0" distL="0" distR="0" wp14:anchorId="48028232" wp14:editId="23498CFC">
                  <wp:extent cx="1181100" cy="1314450"/>
                  <wp:effectExtent l="0" t="0" r="0" b="0"/>
                  <wp:docPr id="4958633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l="31187" t="19078" r="12776" b="4576"/>
                          <a:stretch>
                            <a:fillRect/>
                          </a:stretch>
                        </pic:blipFill>
                        <pic:spPr bwMode="auto">
                          <a:xfrm>
                            <a:off x="0" y="0"/>
                            <a:ext cx="1181100" cy="1314450"/>
                          </a:xfrm>
                          <a:prstGeom prst="rect">
                            <a:avLst/>
                          </a:prstGeom>
                          <a:noFill/>
                          <a:ln>
                            <a:noFill/>
                          </a:ln>
                        </pic:spPr>
                      </pic:pic>
                    </a:graphicData>
                  </a:graphic>
                </wp:inline>
              </w:drawing>
            </w:r>
          </w:p>
        </w:tc>
        <w:tc>
          <w:tcPr>
            <w:tcW w:w="2694" w:type="dxa"/>
          </w:tcPr>
          <w:p w14:paraId="00F9B7EA"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val="en-IN" w:eastAsia="en-IN"/>
              </w:rPr>
              <w:drawing>
                <wp:inline distT="0" distB="0" distL="0" distR="0" wp14:anchorId="57B26AB3" wp14:editId="72B435FB">
                  <wp:extent cx="1295400" cy="1371600"/>
                  <wp:effectExtent l="0" t="0" r="0" b="0"/>
                  <wp:docPr id="1728385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extLst>
                              <a:ext uri="{28A0092B-C50C-407E-A947-70E740481C1C}">
                                <a14:useLocalDpi xmlns:a14="http://schemas.microsoft.com/office/drawing/2010/main" val="0"/>
                              </a:ext>
                            </a:extLst>
                          </a:blip>
                          <a:srcRect l="-39401" t="-2994" r="-39537" b="2267"/>
                          <a:stretch>
                            <a:fillRect/>
                          </a:stretch>
                        </pic:blipFill>
                        <pic:spPr bwMode="auto">
                          <a:xfrm>
                            <a:off x="0" y="0"/>
                            <a:ext cx="1295400" cy="1371600"/>
                          </a:xfrm>
                          <a:prstGeom prst="rect">
                            <a:avLst/>
                          </a:prstGeom>
                          <a:noFill/>
                          <a:ln>
                            <a:noFill/>
                          </a:ln>
                        </pic:spPr>
                      </pic:pic>
                    </a:graphicData>
                  </a:graphic>
                </wp:inline>
              </w:drawing>
            </w:r>
          </w:p>
        </w:tc>
        <w:tc>
          <w:tcPr>
            <w:tcW w:w="2886" w:type="dxa"/>
          </w:tcPr>
          <w:p w14:paraId="0711416F"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lang w:val="en-IN" w:eastAsia="en-IN"/>
              </w:rPr>
              <w:drawing>
                <wp:inline distT="0" distB="0" distL="0" distR="0" wp14:anchorId="0687E00A" wp14:editId="25AA8ADE">
                  <wp:extent cx="1143000" cy="1371600"/>
                  <wp:effectExtent l="0" t="0" r="0" b="0"/>
                  <wp:docPr id="1557456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cstate="print">
                            <a:extLst>
                              <a:ext uri="{28A0092B-C50C-407E-A947-70E740481C1C}">
                                <a14:useLocalDpi xmlns:a14="http://schemas.microsoft.com/office/drawing/2010/main" val="0"/>
                              </a:ext>
                            </a:extLst>
                          </a:blip>
                          <a:srcRect l="-37064" t="-1740" r="-37897" b="3189"/>
                          <a:stretch>
                            <a:fillRect/>
                          </a:stretch>
                        </pic:blipFill>
                        <pic:spPr bwMode="auto">
                          <a:xfrm>
                            <a:off x="0" y="0"/>
                            <a:ext cx="1143000" cy="1371600"/>
                          </a:xfrm>
                          <a:prstGeom prst="rect">
                            <a:avLst/>
                          </a:prstGeom>
                          <a:noFill/>
                          <a:ln>
                            <a:noFill/>
                          </a:ln>
                        </pic:spPr>
                      </pic:pic>
                    </a:graphicData>
                  </a:graphic>
                </wp:inline>
              </w:drawing>
            </w:r>
          </w:p>
        </w:tc>
      </w:tr>
      <w:tr w:rsidR="008E36E7" w:rsidRPr="008070BE" w14:paraId="6F03D4AD" w14:textId="77777777" w:rsidTr="003D4BCA">
        <w:tc>
          <w:tcPr>
            <w:tcW w:w="2835" w:type="dxa"/>
          </w:tcPr>
          <w:p w14:paraId="1AE8BDE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lang w:val="en-IN" w:eastAsia="en-IN"/>
              </w:rPr>
              <w:drawing>
                <wp:inline distT="0" distB="0" distL="0" distR="0" wp14:anchorId="1A9E3912" wp14:editId="430039E3">
                  <wp:extent cx="1428750" cy="1123950"/>
                  <wp:effectExtent l="0" t="0" r="0" b="0"/>
                  <wp:docPr id="1208730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cstate="print">
                            <a:extLst>
                              <a:ext uri="{28A0092B-C50C-407E-A947-70E740481C1C}">
                                <a14:useLocalDpi xmlns:a14="http://schemas.microsoft.com/office/drawing/2010/main" val="0"/>
                              </a:ext>
                            </a:extLst>
                          </a:blip>
                          <a:srcRect l="-4375" t="-348" r="-16890" b="6050"/>
                          <a:stretch>
                            <a:fillRect/>
                          </a:stretch>
                        </pic:blipFill>
                        <pic:spPr bwMode="auto">
                          <a:xfrm>
                            <a:off x="0" y="0"/>
                            <a:ext cx="1428750" cy="1123950"/>
                          </a:xfrm>
                          <a:prstGeom prst="rect">
                            <a:avLst/>
                          </a:prstGeom>
                          <a:noFill/>
                          <a:ln>
                            <a:noFill/>
                          </a:ln>
                        </pic:spPr>
                      </pic:pic>
                    </a:graphicData>
                  </a:graphic>
                </wp:inline>
              </w:drawing>
            </w:r>
          </w:p>
        </w:tc>
        <w:tc>
          <w:tcPr>
            <w:tcW w:w="5580" w:type="dxa"/>
            <w:gridSpan w:val="2"/>
          </w:tcPr>
          <w:p w14:paraId="6DC9BA7A"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val="en-IN" w:eastAsia="en-IN"/>
              </w:rPr>
              <w:drawing>
                <wp:inline distT="0" distB="0" distL="0" distR="0" wp14:anchorId="7AB984D7" wp14:editId="3A2A21F8">
                  <wp:extent cx="1524000" cy="1009650"/>
                  <wp:effectExtent l="0" t="0" r="0" b="0"/>
                  <wp:docPr id="456833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cstate="print">
                            <a:extLst>
                              <a:ext uri="{28A0092B-C50C-407E-A947-70E740481C1C}">
                                <a14:useLocalDpi xmlns:a14="http://schemas.microsoft.com/office/drawing/2010/main" val="0"/>
                              </a:ext>
                            </a:extLst>
                          </a:blip>
                          <a:srcRect l="-5882" t="8525" r="2" b="5696"/>
                          <a:stretch>
                            <a:fillRect/>
                          </a:stretch>
                        </pic:blipFill>
                        <pic:spPr bwMode="auto">
                          <a:xfrm>
                            <a:off x="0" y="0"/>
                            <a:ext cx="1524000" cy="1009650"/>
                          </a:xfrm>
                          <a:prstGeom prst="rect">
                            <a:avLst/>
                          </a:prstGeom>
                          <a:noFill/>
                          <a:ln>
                            <a:noFill/>
                          </a:ln>
                        </pic:spPr>
                      </pic:pic>
                    </a:graphicData>
                  </a:graphic>
                </wp:inline>
              </w:drawing>
            </w:r>
          </w:p>
        </w:tc>
      </w:tr>
    </w:tbl>
    <w:p w14:paraId="0102E285"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14</w:t>
      </w:r>
      <w:r w:rsidRPr="008070BE">
        <w:rPr>
          <w:rFonts w:ascii="Arial" w:hAnsi="Arial" w:cs="Arial"/>
          <w:bCs/>
          <w:i/>
          <w:iCs/>
          <w:sz w:val="22"/>
          <w:szCs w:val="22"/>
        </w:rPr>
        <w:t xml:space="preserve">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Cs/>
          <w:sz w:val="22"/>
          <w:szCs w:val="22"/>
        </w:rPr>
        <w:t xml:space="preserve"> (A) Lateral view, (B) Dorsal view of head, (C) Ventral view of head, (D) Dorsal view of </w:t>
      </w:r>
      <w:proofErr w:type="spellStart"/>
      <w:r w:rsidRPr="008070BE">
        <w:rPr>
          <w:rFonts w:ascii="Arial" w:hAnsi="Arial" w:cs="Arial"/>
          <w:bCs/>
          <w:iCs/>
          <w:sz w:val="22"/>
          <w:szCs w:val="22"/>
        </w:rPr>
        <w:t>pronotum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Trochantin</w:t>
      </w:r>
      <w:proofErr w:type="spellEnd"/>
    </w:p>
    <w:p w14:paraId="66B8AA8E" w14:textId="08F0F66A"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lastRenderedPageBreak/>
        <w:t xml:space="preserve">Ecology/Habitat: </w:t>
      </w:r>
      <w:proofErr w:type="spellStart"/>
      <w:r w:rsidRPr="008070BE">
        <w:rPr>
          <w:rFonts w:ascii="Arial" w:hAnsi="Arial" w:cs="Arial"/>
          <w:bCs/>
          <w:i/>
          <w:iCs/>
          <w:sz w:val="22"/>
          <w:szCs w:val="22"/>
        </w:rPr>
        <w:t>Stenopsyche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angustata</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are typically found in cool, fast-flowing waters, where they </w:t>
      </w:r>
      <w:proofErr w:type="spellStart"/>
      <w:r w:rsidR="005121E7">
        <w:rPr>
          <w:rFonts w:ascii="Arial" w:hAnsi="Arial" w:cs="Arial"/>
          <w:bCs/>
          <w:iCs/>
          <w:sz w:val="22"/>
          <w:szCs w:val="22"/>
        </w:rPr>
        <w:t>utilise</w:t>
      </w:r>
      <w:proofErr w:type="spellEnd"/>
      <w:r w:rsidRPr="008070BE">
        <w:rPr>
          <w:rFonts w:ascii="Arial" w:hAnsi="Arial" w:cs="Arial"/>
          <w:bCs/>
          <w:iCs/>
          <w:sz w:val="22"/>
          <w:szCs w:val="22"/>
        </w:rPr>
        <w:t xml:space="preserve"> silk nets to capture food particles from the current.</w:t>
      </w:r>
    </w:p>
    <w:p w14:paraId="55740A2A" w14:textId="7A5F72C8"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and </w:t>
      </w:r>
      <w:proofErr w:type="spellStart"/>
      <w:r w:rsidRPr="008070BE">
        <w:rPr>
          <w:rFonts w:ascii="Arial" w:hAnsi="Arial" w:cs="Arial"/>
          <w:bCs/>
          <w:sz w:val="22"/>
          <w:szCs w:val="22"/>
        </w:rPr>
        <w:t>pronotum</w:t>
      </w:r>
      <w:proofErr w:type="spellEnd"/>
      <w:r w:rsidRPr="008070BE">
        <w:rPr>
          <w:rFonts w:ascii="Arial" w:hAnsi="Arial" w:cs="Arial"/>
          <w:bCs/>
          <w:sz w:val="22"/>
          <w:szCs w:val="22"/>
        </w:rPr>
        <w:t xml:space="preserve"> strongly </w:t>
      </w:r>
      <w:proofErr w:type="spellStart"/>
      <w:r w:rsidR="005121E7">
        <w:rPr>
          <w:rFonts w:ascii="Arial" w:hAnsi="Arial" w:cs="Arial"/>
          <w:bCs/>
          <w:sz w:val="22"/>
          <w:szCs w:val="22"/>
        </w:rPr>
        <w:t>sclerotised</w:t>
      </w:r>
      <w:proofErr w:type="spellEnd"/>
      <w:r w:rsidR="005121E7">
        <w:rPr>
          <w:rFonts w:ascii="Arial" w:hAnsi="Arial" w:cs="Arial"/>
          <w:bCs/>
          <w:sz w:val="22"/>
          <w:szCs w:val="22"/>
        </w:rPr>
        <w:t xml:space="preserve"> (Figure</w:t>
      </w:r>
      <w:r w:rsidRPr="008070BE">
        <w:rPr>
          <w:rFonts w:ascii="Arial" w:hAnsi="Arial" w:cs="Arial"/>
          <w:bCs/>
          <w:sz w:val="22"/>
          <w:szCs w:val="22"/>
        </w:rPr>
        <w:t xml:space="preserve"> 14A); Head elongated; </w:t>
      </w:r>
      <w:r w:rsidR="005121E7" w:rsidRPr="005121E7">
        <w:rPr>
          <w:rFonts w:ascii="Arial" w:hAnsi="Arial" w:cs="Arial"/>
          <w:bCs/>
          <w:sz w:val="22"/>
          <w:szCs w:val="22"/>
        </w:rPr>
        <w:t xml:space="preserve">The head is yellowish-brown with dark spots distributed across the entire capsule (Figure 14B). The eyes are black, each surrounded by a yellow area. The labrum appears dark brown, while the clypeus is yellow with a smooth, rounded anterior margin. The </w:t>
      </w:r>
      <w:proofErr w:type="spellStart"/>
      <w:r w:rsidR="005121E7" w:rsidRPr="005121E7">
        <w:rPr>
          <w:rFonts w:ascii="Arial" w:hAnsi="Arial" w:cs="Arial"/>
          <w:bCs/>
          <w:sz w:val="22"/>
          <w:szCs w:val="22"/>
        </w:rPr>
        <w:t>frontoclypeal</w:t>
      </w:r>
      <w:proofErr w:type="spellEnd"/>
      <w:r w:rsidR="005121E7" w:rsidRPr="005121E7">
        <w:rPr>
          <w:rFonts w:ascii="Arial" w:hAnsi="Arial" w:cs="Arial"/>
          <w:bCs/>
          <w:sz w:val="22"/>
          <w:szCs w:val="22"/>
        </w:rPr>
        <w:t xml:space="preserve"> </w:t>
      </w:r>
      <w:proofErr w:type="spellStart"/>
      <w:r w:rsidR="005121E7" w:rsidRPr="005121E7">
        <w:rPr>
          <w:rFonts w:ascii="Arial" w:hAnsi="Arial" w:cs="Arial"/>
          <w:bCs/>
          <w:sz w:val="22"/>
          <w:szCs w:val="22"/>
        </w:rPr>
        <w:t>apotome</w:t>
      </w:r>
      <w:proofErr w:type="spellEnd"/>
      <w:r w:rsidR="005121E7" w:rsidRPr="005121E7">
        <w:rPr>
          <w:rFonts w:ascii="Arial" w:hAnsi="Arial" w:cs="Arial"/>
          <w:bCs/>
          <w:sz w:val="22"/>
          <w:szCs w:val="22"/>
        </w:rPr>
        <w:t xml:space="preserve"> is yellowish-brown, marked with scattered black dots and streaks (Figure 14B). The mentum is</w:t>
      </w:r>
      <w:r w:rsidR="005121E7">
        <w:rPr>
          <w:rFonts w:ascii="Arial" w:hAnsi="Arial" w:cs="Arial"/>
          <w:bCs/>
          <w:sz w:val="22"/>
          <w:szCs w:val="22"/>
        </w:rPr>
        <w:t xml:space="preserve"> </w:t>
      </w:r>
      <w:r w:rsidRPr="008070BE">
        <w:rPr>
          <w:rFonts w:ascii="Arial" w:hAnsi="Arial" w:cs="Arial"/>
          <w:bCs/>
          <w:sz w:val="22"/>
          <w:szCs w:val="22"/>
        </w:rPr>
        <w:t xml:space="preserve">semicircular, with </w:t>
      </w:r>
      <w:r w:rsidR="005121E7">
        <w:rPr>
          <w:rFonts w:ascii="Arial" w:hAnsi="Arial" w:cs="Arial"/>
          <w:bCs/>
          <w:sz w:val="22"/>
          <w:szCs w:val="22"/>
        </w:rPr>
        <w:t xml:space="preserve">an anterior margin that is produced into a small process (Figure 14C), and each posterolateral angle has a bristle. The Anterior margin is apotome triangular, as broad as the mentum (Figure 14C). The </w:t>
      </w:r>
      <w:proofErr w:type="spellStart"/>
      <w:r w:rsidR="005121E7">
        <w:rPr>
          <w:rFonts w:ascii="Arial" w:hAnsi="Arial" w:cs="Arial"/>
          <w:bCs/>
          <w:sz w:val="22"/>
          <w:szCs w:val="22"/>
        </w:rPr>
        <w:t>pronotum</w:t>
      </w:r>
      <w:proofErr w:type="spellEnd"/>
      <w:r w:rsidR="005121E7">
        <w:rPr>
          <w:rFonts w:ascii="Arial" w:hAnsi="Arial" w:cs="Arial"/>
          <w:bCs/>
          <w:sz w:val="22"/>
          <w:szCs w:val="22"/>
        </w:rPr>
        <w:t xml:space="preserve"> is strongly </w:t>
      </w:r>
      <w:proofErr w:type="spellStart"/>
      <w:r w:rsidR="005121E7">
        <w:rPr>
          <w:rFonts w:ascii="Arial" w:hAnsi="Arial" w:cs="Arial"/>
          <w:bCs/>
          <w:sz w:val="22"/>
          <w:szCs w:val="22"/>
        </w:rPr>
        <w:t>sclerotised</w:t>
      </w:r>
      <w:proofErr w:type="spellEnd"/>
      <w:r w:rsidR="005121E7" w:rsidRPr="005121E7">
        <w:rPr>
          <w:rFonts w:ascii="Arial" w:hAnsi="Arial" w:cs="Arial"/>
          <w:bCs/>
          <w:sz w:val="22"/>
          <w:szCs w:val="22"/>
        </w:rPr>
        <w:t xml:space="preserve"> and sub-rectangular in dorsal view, showing a sinuate ventrolateral margin in lateral view (Figure 14D). Its ground </w:t>
      </w:r>
      <w:proofErr w:type="spellStart"/>
      <w:r w:rsidR="005121E7">
        <w:rPr>
          <w:rFonts w:ascii="Arial" w:hAnsi="Arial" w:cs="Arial"/>
          <w:bCs/>
          <w:sz w:val="22"/>
          <w:szCs w:val="22"/>
        </w:rPr>
        <w:t>colour</w:t>
      </w:r>
      <w:proofErr w:type="spellEnd"/>
      <w:r w:rsidR="005121E7" w:rsidRPr="005121E7">
        <w:rPr>
          <w:rFonts w:ascii="Arial" w:hAnsi="Arial" w:cs="Arial"/>
          <w:bCs/>
          <w:sz w:val="22"/>
          <w:szCs w:val="22"/>
        </w:rPr>
        <w:t xml:space="preserve"> is yellowish-brown, with dark spots concentrated on the posterior and lateral regions, and a pair of prominent black spots positioned just above the base of each foreleg</w:t>
      </w:r>
      <w:r w:rsidRPr="008070BE">
        <w:rPr>
          <w:rFonts w:ascii="Arial" w:hAnsi="Arial" w:cs="Arial"/>
          <w:bCs/>
          <w:sz w:val="22"/>
          <w:szCs w:val="22"/>
        </w:rPr>
        <w:t xml:space="preserve">; </w:t>
      </w:r>
      <w:proofErr w:type="spellStart"/>
      <w:r w:rsidRPr="008070BE">
        <w:rPr>
          <w:rFonts w:ascii="Arial" w:hAnsi="Arial" w:cs="Arial"/>
          <w:bCs/>
          <w:sz w:val="22"/>
          <w:szCs w:val="22"/>
        </w:rPr>
        <w:t>Foretrochantin</w:t>
      </w:r>
      <w:proofErr w:type="spellEnd"/>
      <w:r w:rsidRPr="008070BE">
        <w:rPr>
          <w:rFonts w:ascii="Arial" w:hAnsi="Arial" w:cs="Arial"/>
          <w:bCs/>
          <w:sz w:val="22"/>
          <w:szCs w:val="22"/>
        </w:rPr>
        <w:t xml:space="preserve"> acute</w:t>
      </w:r>
      <w:r w:rsidR="005121E7">
        <w:rPr>
          <w:rFonts w:ascii="Arial" w:hAnsi="Arial" w:cs="Arial"/>
          <w:bCs/>
          <w:sz w:val="22"/>
          <w:szCs w:val="22"/>
        </w:rPr>
        <w:t xml:space="preserve"> </w:t>
      </w:r>
      <w:r w:rsidRPr="008070BE">
        <w:rPr>
          <w:rFonts w:ascii="Arial" w:hAnsi="Arial" w:cs="Arial"/>
          <w:bCs/>
          <w:sz w:val="22"/>
          <w:szCs w:val="22"/>
        </w:rPr>
        <w:t xml:space="preserve">(figure 14E); Femur with three dark rings and black longitudinal strips on </w:t>
      </w:r>
      <w:r w:rsidR="005121E7">
        <w:rPr>
          <w:rFonts w:ascii="Arial" w:hAnsi="Arial" w:cs="Arial"/>
          <w:bCs/>
          <w:sz w:val="22"/>
          <w:szCs w:val="22"/>
        </w:rPr>
        <w:t xml:space="preserve">the </w:t>
      </w:r>
      <w:r w:rsidRPr="008070BE">
        <w:rPr>
          <w:rFonts w:ascii="Arial" w:hAnsi="Arial" w:cs="Arial"/>
          <w:bCs/>
          <w:sz w:val="22"/>
          <w:szCs w:val="22"/>
        </w:rPr>
        <w:t>outer side</w:t>
      </w:r>
      <w:r w:rsidR="005121E7">
        <w:rPr>
          <w:rFonts w:ascii="Arial" w:hAnsi="Arial" w:cs="Arial"/>
          <w:bCs/>
          <w:sz w:val="22"/>
          <w:szCs w:val="22"/>
        </w:rPr>
        <w:t>.</w:t>
      </w:r>
      <w:r w:rsidRPr="008070BE">
        <w:rPr>
          <w:rFonts w:ascii="Arial" w:hAnsi="Arial" w:cs="Arial"/>
          <w:bCs/>
          <w:sz w:val="22"/>
          <w:szCs w:val="22"/>
        </w:rPr>
        <w:t xml:space="preserve"> </w:t>
      </w:r>
    </w:p>
    <w:p w14:paraId="5FB6C6DF"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marmorata</w:t>
      </w:r>
      <w:proofErr w:type="spellEnd"/>
      <w:r w:rsidRPr="008070BE">
        <w:rPr>
          <w:rFonts w:ascii="Arial" w:hAnsi="Arial" w:cs="Arial"/>
          <w:bCs/>
          <w:i/>
          <w:sz w:val="22"/>
          <w:szCs w:val="22"/>
        </w:rPr>
        <w:t xml:space="preserve">. </w:t>
      </w:r>
      <w:r w:rsidRPr="008070BE">
        <w:rPr>
          <w:rFonts w:ascii="Arial" w:hAnsi="Arial" w:cs="Arial"/>
          <w:bCs/>
          <w:iCs/>
          <w:sz w:val="22"/>
          <w:szCs w:val="22"/>
        </w:rPr>
        <w:t>(McLachlan, 1866)</w:t>
      </w:r>
    </w:p>
    <w:p w14:paraId="01F83C25" w14:textId="6878B42B"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sp. </w:t>
      </w:r>
      <w:r w:rsidRPr="008070BE">
        <w:rPr>
          <w:rFonts w:ascii="Arial" w:hAnsi="Arial" w:cs="Arial"/>
          <w:bCs/>
          <w:iCs/>
          <w:sz w:val="22"/>
          <w:szCs w:val="22"/>
        </w:rPr>
        <w:t>(McLachlan, 1866</w:t>
      </w:r>
      <w:r w:rsidRPr="008070BE">
        <w:rPr>
          <w:rFonts w:ascii="Arial" w:hAnsi="Arial" w:cs="Arial"/>
          <w:bCs/>
          <w:sz w:val="22"/>
          <w:szCs w:val="22"/>
        </w:rPr>
        <w:t xml:space="preserve">), </w:t>
      </w:r>
      <w:r w:rsidR="00F566DB" w:rsidRPr="00F566DB">
        <w:rPr>
          <w:rFonts w:ascii="Arial" w:hAnsi="Arial" w:cs="Arial"/>
          <w:bCs/>
          <w:sz w:val="22"/>
          <w:szCs w:val="22"/>
          <w:highlight w:val="yellow"/>
        </w:rPr>
        <w:t>Collection</w:t>
      </w:r>
      <w:r w:rsidRPr="008070BE">
        <w:rPr>
          <w:rFonts w:ascii="Arial" w:hAnsi="Arial" w:cs="Arial"/>
          <w:bCs/>
          <w:sz w:val="22"/>
          <w:szCs w:val="22"/>
        </w:rPr>
        <w:t xml:space="preserve">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 India).</w:t>
      </w:r>
    </w:p>
    <w:p w14:paraId="2B2816D5" w14:textId="5C5947DC"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w:t>
      </w:r>
      <w:r w:rsidR="00C93CF3">
        <w:rPr>
          <w:rFonts w:ascii="Arial" w:hAnsi="Arial" w:cs="Arial"/>
          <w:bCs/>
          <w:sz w:val="22"/>
          <w:szCs w:val="22"/>
        </w:rPr>
        <w:t>Several specimens were collected and examined monthly from two sites—Khanda Gad (</w:t>
      </w:r>
      <w:proofErr w:type="spellStart"/>
      <w:r w:rsidR="00C93CF3">
        <w:rPr>
          <w:rFonts w:ascii="Arial" w:hAnsi="Arial" w:cs="Arial"/>
          <w:bCs/>
          <w:sz w:val="22"/>
          <w:szCs w:val="22"/>
        </w:rPr>
        <w:t>Pauri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xml:space="preserve">) and </w:t>
      </w:r>
      <w:proofErr w:type="spellStart"/>
      <w:r w:rsidR="00C93CF3">
        <w:rPr>
          <w:rFonts w:ascii="Arial" w:hAnsi="Arial" w:cs="Arial"/>
          <w:bCs/>
          <w:sz w:val="22"/>
          <w:szCs w:val="22"/>
        </w:rPr>
        <w:t>Dhundprayag</w:t>
      </w:r>
      <w:proofErr w:type="spellEnd"/>
      <w:r w:rsidR="00C93CF3">
        <w:rPr>
          <w:rFonts w:ascii="Arial" w:hAnsi="Arial" w:cs="Arial"/>
          <w:bCs/>
          <w:sz w:val="22"/>
          <w:szCs w:val="22"/>
        </w:rPr>
        <w:t xml:space="preserve"> Gad (</w:t>
      </w:r>
      <w:proofErr w:type="spellStart"/>
      <w:r w:rsidR="00C93CF3">
        <w:rPr>
          <w:rFonts w:ascii="Arial" w:hAnsi="Arial" w:cs="Arial"/>
          <w:bCs/>
          <w:sz w:val="22"/>
          <w:szCs w:val="22"/>
        </w:rPr>
        <w:t>Tehri</w:t>
      </w:r>
      <w:proofErr w:type="spellEnd"/>
      <w:r w:rsidR="00C93CF3">
        <w:rPr>
          <w:rFonts w:ascii="Arial" w:hAnsi="Arial" w:cs="Arial"/>
          <w:bCs/>
          <w:sz w:val="22"/>
          <w:szCs w:val="22"/>
        </w:rPr>
        <w:t xml:space="preserve"> </w:t>
      </w:r>
      <w:proofErr w:type="spellStart"/>
      <w:r w:rsidR="00C93CF3">
        <w:rPr>
          <w:rFonts w:ascii="Arial" w:hAnsi="Arial" w:cs="Arial"/>
          <w:bCs/>
          <w:sz w:val="22"/>
          <w:szCs w:val="22"/>
        </w:rPr>
        <w:t>Garhwal</w:t>
      </w:r>
      <w:proofErr w:type="spellEnd"/>
      <w:r w:rsidR="00C93CF3">
        <w:rPr>
          <w:rFonts w:ascii="Arial" w:hAnsi="Arial" w:cs="Arial"/>
          <w:bCs/>
          <w:sz w:val="22"/>
          <w:szCs w:val="22"/>
        </w:rPr>
        <w:t>), Uttarakhand, India.</w:t>
      </w:r>
    </w:p>
    <w:p w14:paraId="3C00B67C"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02657A02"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0A0652BB" w14:textId="77777777" w:rsidR="008E36E7" w:rsidRPr="008070BE" w:rsidRDefault="008E36E7" w:rsidP="008E36E7">
      <w:pPr>
        <w:pStyle w:val="ListParagraph"/>
        <w:spacing w:line="276" w:lineRule="auto"/>
        <w:ind w:left="0" w:firstLine="510"/>
        <w:rPr>
          <w:rFonts w:ascii="Arial" w:hAnsi="Arial" w:cs="Arial"/>
          <w:bCs/>
          <w:sz w:val="22"/>
          <w:szCs w:val="22"/>
        </w:rPr>
      </w:pPr>
      <w:r w:rsidRPr="008070BE">
        <w:rPr>
          <w:rFonts w:ascii="Arial" w:hAnsi="Arial" w:cs="Arial"/>
          <w:bCs/>
          <w:sz w:val="22"/>
          <w:szCs w:val="22"/>
        </w:rPr>
        <w:t>Phylum: Arthropoda</w:t>
      </w:r>
    </w:p>
    <w:p w14:paraId="2FA085A9" w14:textId="77777777" w:rsidR="008E36E7" w:rsidRPr="008070BE" w:rsidRDefault="008E36E7" w:rsidP="008E36E7">
      <w:pPr>
        <w:pStyle w:val="ListParagraph"/>
        <w:spacing w:line="276" w:lineRule="auto"/>
        <w:ind w:left="510" w:firstLine="51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14:paraId="3C3477EE" w14:textId="77777777" w:rsidR="008E36E7" w:rsidRPr="008070BE" w:rsidRDefault="008E36E7" w:rsidP="008E36E7">
      <w:pPr>
        <w:pStyle w:val="ListParagraph"/>
        <w:spacing w:line="276" w:lineRule="auto"/>
        <w:ind w:left="1020" w:firstLine="510"/>
        <w:rPr>
          <w:rFonts w:ascii="Arial" w:hAnsi="Arial" w:cs="Arial"/>
          <w:bCs/>
          <w:sz w:val="22"/>
          <w:szCs w:val="22"/>
        </w:rPr>
      </w:pPr>
      <w:r w:rsidRPr="008070BE">
        <w:rPr>
          <w:rFonts w:ascii="Arial" w:hAnsi="Arial" w:cs="Arial"/>
          <w:bCs/>
          <w:sz w:val="22"/>
          <w:szCs w:val="22"/>
        </w:rPr>
        <w:t>Order: Trichoptera</w:t>
      </w:r>
    </w:p>
    <w:p w14:paraId="43E9C45C" w14:textId="77777777" w:rsidR="008E36E7" w:rsidRPr="008070BE" w:rsidRDefault="008E36E7" w:rsidP="008E36E7">
      <w:pPr>
        <w:pStyle w:val="ListParagraph"/>
        <w:spacing w:line="276" w:lineRule="auto"/>
        <w:ind w:left="1530" w:firstLine="51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Stenopsychidae</w:t>
      </w:r>
      <w:proofErr w:type="spellEnd"/>
    </w:p>
    <w:p w14:paraId="7A1EC5F3" w14:textId="77777777" w:rsidR="008E36E7" w:rsidRPr="008070BE" w:rsidRDefault="008E36E7" w:rsidP="008E36E7">
      <w:pPr>
        <w:pStyle w:val="ListParagraph"/>
        <w:spacing w:line="276" w:lineRule="auto"/>
        <w:ind w:left="2040" w:firstLine="510"/>
        <w:rPr>
          <w:rFonts w:ascii="Arial" w:hAnsi="Arial" w:cs="Arial"/>
          <w:bCs/>
          <w:i/>
          <w:sz w:val="22"/>
          <w:szCs w:val="22"/>
        </w:rPr>
      </w:pPr>
      <w:r w:rsidRPr="008070BE">
        <w:rPr>
          <w:rFonts w:ascii="Arial" w:hAnsi="Arial" w:cs="Arial"/>
          <w:bCs/>
          <w:sz w:val="22"/>
          <w:szCs w:val="22"/>
        </w:rPr>
        <w:t xml:space="preserve">Genus: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
    <w:p w14:paraId="099CF4E4" w14:textId="77777777" w:rsidR="008E36E7" w:rsidRPr="008070BE" w:rsidRDefault="008E36E7" w:rsidP="008E36E7">
      <w:pPr>
        <w:pStyle w:val="ListParagraph"/>
        <w:spacing w:line="276" w:lineRule="auto"/>
        <w:ind w:left="2550" w:firstLine="510"/>
        <w:rPr>
          <w:rFonts w:ascii="Arial" w:hAnsi="Arial" w:cs="Arial"/>
          <w:bCs/>
          <w:sz w:val="22"/>
          <w:szCs w:val="22"/>
        </w:rPr>
      </w:pPr>
      <w:r w:rsidRPr="008070BE">
        <w:rPr>
          <w:rFonts w:ascii="Arial" w:hAnsi="Arial" w:cs="Arial"/>
          <w:bCs/>
          <w:iCs/>
          <w:sz w:val="22"/>
          <w:szCs w:val="22"/>
        </w:rPr>
        <w:t>Species</w:t>
      </w:r>
      <w:r w:rsidRPr="008070BE">
        <w:rPr>
          <w:rFonts w:ascii="Arial" w:hAnsi="Arial" w:cs="Arial"/>
          <w:bCs/>
          <w:i/>
          <w:sz w:val="22"/>
          <w:szCs w:val="22"/>
        </w:rPr>
        <w:t>: S. marmorata</w:t>
      </w:r>
    </w:p>
    <w:tbl>
      <w:tblPr>
        <w:tblW w:w="8329" w:type="dxa"/>
        <w:tblInd w:w="-108" w:type="dxa"/>
        <w:tblLook w:val="04A0" w:firstRow="1" w:lastRow="0" w:firstColumn="1" w:lastColumn="0" w:noHBand="0" w:noVBand="1"/>
      </w:tblPr>
      <w:tblGrid>
        <w:gridCol w:w="2615"/>
        <w:gridCol w:w="2666"/>
        <w:gridCol w:w="3048"/>
      </w:tblGrid>
      <w:tr w:rsidR="008E36E7" w:rsidRPr="008070BE" w14:paraId="0122150E" w14:textId="77777777" w:rsidTr="003D4BCA">
        <w:trPr>
          <w:trHeight w:val="2202"/>
        </w:trPr>
        <w:tc>
          <w:tcPr>
            <w:tcW w:w="5281" w:type="dxa"/>
            <w:gridSpan w:val="2"/>
          </w:tcPr>
          <w:p w14:paraId="656B7ACF"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val="en-IN" w:eastAsia="en-IN"/>
              </w:rPr>
              <w:drawing>
                <wp:inline distT="0" distB="0" distL="0" distR="0" wp14:anchorId="7D65F64A" wp14:editId="228D54F2">
                  <wp:extent cx="2190750" cy="1447800"/>
                  <wp:effectExtent l="0" t="0" r="0" b="0"/>
                  <wp:docPr id="1046914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l="21819" t="16811" r="8856" b="42937"/>
                          <a:stretch>
                            <a:fillRect/>
                          </a:stretch>
                        </pic:blipFill>
                        <pic:spPr bwMode="auto">
                          <a:xfrm>
                            <a:off x="0" y="0"/>
                            <a:ext cx="2190750" cy="1447800"/>
                          </a:xfrm>
                          <a:prstGeom prst="rect">
                            <a:avLst/>
                          </a:prstGeom>
                          <a:noFill/>
                          <a:ln>
                            <a:noFill/>
                          </a:ln>
                        </pic:spPr>
                      </pic:pic>
                    </a:graphicData>
                  </a:graphic>
                </wp:inline>
              </w:drawing>
            </w:r>
          </w:p>
        </w:tc>
        <w:tc>
          <w:tcPr>
            <w:tcW w:w="3048" w:type="dxa"/>
          </w:tcPr>
          <w:p w14:paraId="675348F0"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lang w:val="en-IN" w:eastAsia="en-IN"/>
              </w:rPr>
              <w:drawing>
                <wp:inline distT="0" distB="0" distL="0" distR="0" wp14:anchorId="4BDDFF0D" wp14:editId="1E8E7B7A">
                  <wp:extent cx="1200150" cy="1447800"/>
                  <wp:effectExtent l="0" t="0" r="0" b="0"/>
                  <wp:docPr id="868002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extLst>
                              <a:ext uri="{28A0092B-C50C-407E-A947-70E740481C1C}">
                                <a14:useLocalDpi xmlns:a14="http://schemas.microsoft.com/office/drawing/2010/main" val="0"/>
                              </a:ext>
                            </a:extLst>
                          </a:blip>
                          <a:srcRect l="970" t="6400" b="8032"/>
                          <a:stretch>
                            <a:fillRect/>
                          </a:stretch>
                        </pic:blipFill>
                        <pic:spPr bwMode="auto">
                          <a:xfrm>
                            <a:off x="0" y="0"/>
                            <a:ext cx="1200150" cy="1447800"/>
                          </a:xfrm>
                          <a:prstGeom prst="rect">
                            <a:avLst/>
                          </a:prstGeom>
                          <a:noFill/>
                          <a:ln>
                            <a:noFill/>
                          </a:ln>
                        </pic:spPr>
                      </pic:pic>
                    </a:graphicData>
                  </a:graphic>
                </wp:inline>
              </w:drawing>
            </w:r>
          </w:p>
        </w:tc>
      </w:tr>
      <w:tr w:rsidR="008E36E7" w:rsidRPr="008070BE" w14:paraId="35564E87" w14:textId="77777777" w:rsidTr="003D4BCA">
        <w:trPr>
          <w:trHeight w:val="2142"/>
        </w:trPr>
        <w:tc>
          <w:tcPr>
            <w:tcW w:w="2615" w:type="dxa"/>
          </w:tcPr>
          <w:p w14:paraId="138E62DA"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val="en-IN" w:eastAsia="en-IN"/>
              </w:rPr>
              <w:drawing>
                <wp:inline distT="0" distB="0" distL="0" distR="0" wp14:anchorId="5B23C46C" wp14:editId="0633398E">
                  <wp:extent cx="1047750" cy="1333500"/>
                  <wp:effectExtent l="0" t="0" r="0" b="0"/>
                  <wp:docPr id="1198172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l="4591" t="10750" b="5313"/>
                          <a:stretch>
                            <a:fillRect/>
                          </a:stretch>
                        </pic:blipFill>
                        <pic:spPr bwMode="auto">
                          <a:xfrm>
                            <a:off x="0" y="0"/>
                            <a:ext cx="1047750" cy="1333500"/>
                          </a:xfrm>
                          <a:prstGeom prst="rect">
                            <a:avLst/>
                          </a:prstGeom>
                          <a:noFill/>
                          <a:ln>
                            <a:noFill/>
                          </a:ln>
                        </pic:spPr>
                      </pic:pic>
                    </a:graphicData>
                  </a:graphic>
                </wp:inline>
              </w:drawing>
            </w:r>
          </w:p>
        </w:tc>
        <w:tc>
          <w:tcPr>
            <w:tcW w:w="2666" w:type="dxa"/>
          </w:tcPr>
          <w:p w14:paraId="5872F17A"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val="en-IN" w:eastAsia="en-IN"/>
              </w:rPr>
              <w:drawing>
                <wp:inline distT="0" distB="0" distL="0" distR="0" wp14:anchorId="7633B9A6" wp14:editId="396616EE">
                  <wp:extent cx="1028700" cy="1333500"/>
                  <wp:effectExtent l="0" t="0" r="0" b="0"/>
                  <wp:docPr id="1997460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l="9091" t="26872" r="13939" b="14978"/>
                          <a:stretch>
                            <a:fillRect/>
                          </a:stretch>
                        </pic:blipFill>
                        <pic:spPr bwMode="auto">
                          <a:xfrm rot="10800000">
                            <a:off x="0" y="0"/>
                            <a:ext cx="1028700" cy="1333500"/>
                          </a:xfrm>
                          <a:prstGeom prst="rect">
                            <a:avLst/>
                          </a:prstGeom>
                          <a:noFill/>
                          <a:ln>
                            <a:noFill/>
                          </a:ln>
                        </pic:spPr>
                      </pic:pic>
                    </a:graphicData>
                  </a:graphic>
                </wp:inline>
              </w:drawing>
            </w:r>
          </w:p>
        </w:tc>
        <w:tc>
          <w:tcPr>
            <w:tcW w:w="3048" w:type="dxa"/>
          </w:tcPr>
          <w:p w14:paraId="4CA6C813"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sz w:val="22"/>
                <w:szCs w:val="22"/>
              </w:rPr>
              <w:t>E</w:t>
            </w:r>
            <w:r w:rsidRPr="008070BE">
              <w:rPr>
                <w:rFonts w:ascii="Arial" w:hAnsi="Arial" w:cs="Arial"/>
                <w:bCs/>
                <w:iCs/>
                <w:noProof/>
                <w:sz w:val="22"/>
                <w:szCs w:val="22"/>
                <w:lang w:val="en-IN" w:eastAsia="en-IN"/>
              </w:rPr>
              <w:drawing>
                <wp:inline distT="0" distB="0" distL="0" distR="0" wp14:anchorId="1C8A8B98" wp14:editId="0A1A059D">
                  <wp:extent cx="1295400" cy="1333500"/>
                  <wp:effectExtent l="0" t="0" r="0" b="0"/>
                  <wp:docPr id="20862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extLst>
                              <a:ext uri="{28A0092B-C50C-407E-A947-70E740481C1C}">
                                <a14:useLocalDpi xmlns:a14="http://schemas.microsoft.com/office/drawing/2010/main" val="0"/>
                              </a:ext>
                            </a:extLst>
                          </a:blip>
                          <a:srcRect l="12898" t="13278" r="8469" b="10788"/>
                          <a:stretch>
                            <a:fillRect/>
                          </a:stretch>
                        </pic:blipFill>
                        <pic:spPr bwMode="auto">
                          <a:xfrm rot="10800000">
                            <a:off x="0" y="0"/>
                            <a:ext cx="1295400" cy="1333500"/>
                          </a:xfrm>
                          <a:prstGeom prst="rect">
                            <a:avLst/>
                          </a:prstGeom>
                          <a:noFill/>
                          <a:ln>
                            <a:noFill/>
                          </a:ln>
                        </pic:spPr>
                      </pic:pic>
                    </a:graphicData>
                  </a:graphic>
                </wp:inline>
              </w:drawing>
            </w:r>
          </w:p>
        </w:tc>
      </w:tr>
    </w:tbl>
    <w:p w14:paraId="4B0F71C6"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15</w:t>
      </w:r>
      <w:r w:rsidRPr="008070BE">
        <w:rPr>
          <w:rFonts w:ascii="Arial" w:hAnsi="Arial" w:cs="Arial"/>
          <w:bCs/>
          <w:i/>
          <w:iCs/>
          <w:sz w:val="22"/>
          <w:szCs w:val="22"/>
        </w:rPr>
        <w:t xml:space="preserve">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marmorata</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w:t>
      </w:r>
      <w:proofErr w:type="spellStart"/>
      <w:r w:rsidRPr="008070BE">
        <w:rPr>
          <w:rFonts w:ascii="Arial" w:hAnsi="Arial" w:cs="Arial"/>
          <w:bCs/>
          <w:iCs/>
          <w:sz w:val="22"/>
          <w:szCs w:val="22"/>
        </w:rPr>
        <w:t>pronotum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Trochantin</w:t>
      </w:r>
      <w:proofErr w:type="spellEnd"/>
    </w:p>
    <w:p w14:paraId="2A8CA5E1" w14:textId="77777777" w:rsidR="008E36E7" w:rsidRPr="008070BE" w:rsidRDefault="008E36E7" w:rsidP="008E36E7">
      <w:pPr>
        <w:spacing w:line="276" w:lineRule="auto"/>
        <w:rPr>
          <w:rFonts w:ascii="Arial" w:hAnsi="Arial" w:cs="Arial"/>
          <w:bCs/>
          <w:sz w:val="22"/>
          <w:szCs w:val="22"/>
        </w:rPr>
      </w:pPr>
    </w:p>
    <w:p w14:paraId="70C46042"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S</w:t>
      </w:r>
      <w:r w:rsidRPr="008070BE">
        <w:rPr>
          <w:rFonts w:ascii="Arial" w:hAnsi="Arial" w:cs="Arial"/>
          <w:bCs/>
          <w:i/>
          <w:iCs/>
          <w:sz w:val="22"/>
          <w:szCs w:val="22"/>
        </w:rPr>
        <w:t>tenopsyche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marmorata</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cool, fast-flowing waters, where they use silk nets to capture food particles from the current</w:t>
      </w:r>
      <w:r w:rsidRPr="008070BE">
        <w:rPr>
          <w:rFonts w:ascii="Arial" w:hAnsi="Arial" w:cs="Arial"/>
          <w:bCs/>
          <w:i/>
          <w:sz w:val="22"/>
          <w:szCs w:val="22"/>
        </w:rPr>
        <w:t>.</w:t>
      </w:r>
    </w:p>
    <w:p w14:paraId="38ADB4AB" w14:textId="77777777" w:rsidR="008E36E7" w:rsidRPr="008070BE" w:rsidRDefault="008E36E7" w:rsidP="008E36E7">
      <w:pPr>
        <w:spacing w:line="276" w:lineRule="auto"/>
        <w:rPr>
          <w:rFonts w:ascii="Arial" w:hAnsi="Arial" w:cs="Arial"/>
          <w:bCs/>
          <w:sz w:val="22"/>
          <w:szCs w:val="22"/>
        </w:rPr>
      </w:pPr>
    </w:p>
    <w:p w14:paraId="7AF8E52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lastRenderedPageBreak/>
        <w:t xml:space="preserve">Diagnostic Characters:- Head and pronotum strongly sclerotized(figure 15A); Head </w:t>
      </w:r>
      <w:proofErr w:type="spellStart"/>
      <w:r w:rsidRPr="008070BE">
        <w:rPr>
          <w:rFonts w:ascii="Arial" w:hAnsi="Arial" w:cs="Arial"/>
          <w:bCs/>
          <w:sz w:val="22"/>
          <w:szCs w:val="22"/>
        </w:rPr>
        <w:t>subrectangular</w:t>
      </w:r>
      <w:proofErr w:type="spellEnd"/>
      <w:r w:rsidRPr="008070BE">
        <w:rPr>
          <w:rFonts w:ascii="Arial" w:hAnsi="Arial" w:cs="Arial"/>
          <w:bCs/>
          <w:sz w:val="22"/>
          <w:szCs w:val="22"/>
        </w:rPr>
        <w:t xml:space="preserve"> and long; Ground color brown, with distinct punctate pattern;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with dark strips and spots forming ghost face(figure 15B); Other portion with head capsule with scattered dark strips of coalesced black dots, and dark strips along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in ventral view; eyes small, eye area large pale; Labrum dark brown </w:t>
      </w:r>
      <w:proofErr w:type="spellStart"/>
      <w:r w:rsidRPr="008070BE">
        <w:rPr>
          <w:rFonts w:ascii="Arial" w:hAnsi="Arial" w:cs="Arial"/>
          <w:bCs/>
          <w:sz w:val="22"/>
          <w:szCs w:val="22"/>
        </w:rPr>
        <w:t>mesally</w:t>
      </w:r>
      <w:proofErr w:type="spellEnd"/>
      <w:r w:rsidRPr="008070BE">
        <w:rPr>
          <w:rFonts w:ascii="Arial" w:hAnsi="Arial" w:cs="Arial"/>
          <w:bCs/>
          <w:sz w:val="22"/>
          <w:szCs w:val="22"/>
        </w:rPr>
        <w:t xml:space="preserve"> and light brown lateral;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yellow with longitudinal pale lines separating rectangular darker area; Mentum semi-circular, anterior margin with </w:t>
      </w:r>
      <w:proofErr w:type="spellStart"/>
      <w:r w:rsidRPr="008070BE">
        <w:rPr>
          <w:rFonts w:ascii="Arial" w:hAnsi="Arial" w:cs="Arial"/>
          <w:bCs/>
          <w:sz w:val="22"/>
          <w:szCs w:val="22"/>
        </w:rPr>
        <w:t>mesal</w:t>
      </w:r>
      <w:proofErr w:type="spellEnd"/>
      <w:r w:rsidRPr="008070BE">
        <w:rPr>
          <w:rFonts w:ascii="Arial" w:hAnsi="Arial" w:cs="Arial"/>
          <w:bCs/>
          <w:sz w:val="22"/>
          <w:szCs w:val="22"/>
        </w:rPr>
        <w:t xml:space="preserve"> tongue like lobe(figure 15C); Anterior ventral apotome black, triangular(figure 15C); Pronotum strongly sclerotized, sub rectangular in dorsal view, ventrolateral view sinuous(figure 15D); </w:t>
      </w:r>
      <w:proofErr w:type="spellStart"/>
      <w:r w:rsidRPr="008070BE">
        <w:rPr>
          <w:rFonts w:ascii="Arial" w:hAnsi="Arial" w:cs="Arial"/>
          <w:bCs/>
          <w:sz w:val="22"/>
          <w:szCs w:val="22"/>
        </w:rPr>
        <w:t>Foretrochantins</w:t>
      </w:r>
      <w:proofErr w:type="spellEnd"/>
      <w:r w:rsidRPr="008070BE">
        <w:rPr>
          <w:rFonts w:ascii="Arial" w:hAnsi="Arial" w:cs="Arial"/>
          <w:bCs/>
          <w:sz w:val="22"/>
          <w:szCs w:val="22"/>
        </w:rPr>
        <w:t xml:space="preserve"> in </w:t>
      </w:r>
      <w:proofErr w:type="spellStart"/>
      <w:r w:rsidRPr="008070BE">
        <w:rPr>
          <w:rFonts w:ascii="Arial" w:hAnsi="Arial" w:cs="Arial"/>
          <w:bCs/>
          <w:sz w:val="22"/>
          <w:szCs w:val="22"/>
        </w:rPr>
        <w:t>ventrolateral</w:t>
      </w:r>
      <w:proofErr w:type="spellEnd"/>
      <w:r w:rsidRPr="008070BE">
        <w:rPr>
          <w:rFonts w:ascii="Arial" w:hAnsi="Arial" w:cs="Arial"/>
          <w:bCs/>
          <w:sz w:val="22"/>
          <w:szCs w:val="22"/>
        </w:rPr>
        <w:t xml:space="preserve"> view rhomboid, long(figure 15E); Episterna small;</w:t>
      </w:r>
    </w:p>
    <w:p w14:paraId="397BEBA0" w14:textId="77777777" w:rsidR="008E36E7" w:rsidRPr="008070BE" w:rsidRDefault="008E36E7" w:rsidP="008E36E7">
      <w:pPr>
        <w:spacing w:line="276" w:lineRule="auto"/>
        <w:rPr>
          <w:rFonts w:ascii="Arial" w:hAnsi="Arial" w:cs="Arial"/>
          <w:bCs/>
          <w:sz w:val="22"/>
          <w:szCs w:val="22"/>
        </w:rPr>
      </w:pPr>
    </w:p>
    <w:p w14:paraId="620B26A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During this study, a total of 15 species have been reported, and their diagnostic characteristics, micro-morphological observations and availability are systematically presented in Table 1. These distinguishing meristic and morphological observations of each species have been carefully drawn and documented, subsequently used in the preparation of an identification key, which serves as the baseline information for further taxonomic analysis and ecological studies of Trichoptera (Caddisflies) diversity. </w:t>
      </w:r>
    </w:p>
    <w:p w14:paraId="60D7949C" w14:textId="77777777" w:rsidR="008E36E7" w:rsidRPr="008070BE" w:rsidRDefault="008E36E7" w:rsidP="008E36E7">
      <w:pPr>
        <w:spacing w:line="276" w:lineRule="auto"/>
        <w:rPr>
          <w:rFonts w:ascii="Arial" w:hAnsi="Arial" w:cs="Arial"/>
          <w:bCs/>
          <w:sz w:val="22"/>
          <w:szCs w:val="22"/>
        </w:rPr>
      </w:pPr>
    </w:p>
    <w:p w14:paraId="496D15B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Table 1. List of Trichoptera species recorded from the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Tehri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Uttarakhand.</w:t>
      </w:r>
    </w:p>
    <w:tbl>
      <w:tblPr>
        <w:tblW w:w="5000" w:type="pct"/>
        <w:tblLook w:val="04A0" w:firstRow="1" w:lastRow="0" w:firstColumn="1" w:lastColumn="0" w:noHBand="0" w:noVBand="1"/>
      </w:tblPr>
      <w:tblGrid>
        <w:gridCol w:w="876"/>
        <w:gridCol w:w="1929"/>
        <w:gridCol w:w="2322"/>
        <w:gridCol w:w="4336"/>
        <w:gridCol w:w="1553"/>
      </w:tblGrid>
      <w:tr w:rsidR="008E36E7" w:rsidRPr="008070BE" w14:paraId="0104BD05" w14:textId="77777777" w:rsidTr="003D4BCA">
        <w:tc>
          <w:tcPr>
            <w:tcW w:w="398" w:type="pct"/>
            <w:tcBorders>
              <w:top w:val="single" w:sz="8" w:space="0" w:color="auto"/>
              <w:left w:val="single" w:sz="8" w:space="0" w:color="auto"/>
              <w:bottom w:val="single" w:sz="8" w:space="0" w:color="auto"/>
              <w:right w:val="single" w:sz="8" w:space="0" w:color="auto"/>
            </w:tcBorders>
            <w:vAlign w:val="center"/>
            <w:hideMark/>
          </w:tcPr>
          <w:p w14:paraId="78E7D12B"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S.No</w:t>
            </w:r>
            <w:proofErr w:type="spellEnd"/>
            <w:r w:rsidRPr="008070BE">
              <w:rPr>
                <w:rFonts w:ascii="Arial" w:hAnsi="Arial" w:cs="Arial"/>
                <w:bCs/>
                <w:sz w:val="22"/>
                <w:szCs w:val="22"/>
              </w:rPr>
              <w:t>.</w:t>
            </w:r>
          </w:p>
        </w:tc>
        <w:tc>
          <w:tcPr>
            <w:tcW w:w="875" w:type="pct"/>
            <w:tcBorders>
              <w:top w:val="single" w:sz="8" w:space="0" w:color="auto"/>
              <w:left w:val="nil"/>
              <w:bottom w:val="single" w:sz="8" w:space="0" w:color="auto"/>
              <w:right w:val="single" w:sz="8" w:space="0" w:color="auto"/>
            </w:tcBorders>
            <w:vAlign w:val="center"/>
            <w:hideMark/>
          </w:tcPr>
          <w:p w14:paraId="705052D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Scientific Name</w:t>
            </w:r>
          </w:p>
        </w:tc>
        <w:tc>
          <w:tcPr>
            <w:tcW w:w="1054" w:type="pct"/>
            <w:tcBorders>
              <w:top w:val="single" w:sz="8" w:space="0" w:color="auto"/>
              <w:left w:val="nil"/>
              <w:bottom w:val="single" w:sz="8" w:space="0" w:color="auto"/>
              <w:right w:val="single" w:sz="8" w:space="0" w:color="auto"/>
            </w:tcBorders>
            <w:vAlign w:val="center"/>
            <w:hideMark/>
          </w:tcPr>
          <w:p w14:paraId="5486AB1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Family</w:t>
            </w:r>
          </w:p>
        </w:tc>
        <w:tc>
          <w:tcPr>
            <w:tcW w:w="1968" w:type="pct"/>
            <w:tcBorders>
              <w:top w:val="single" w:sz="8" w:space="0" w:color="auto"/>
              <w:left w:val="nil"/>
              <w:bottom w:val="single" w:sz="8" w:space="0" w:color="auto"/>
              <w:right w:val="single" w:sz="8" w:space="0" w:color="auto"/>
            </w:tcBorders>
            <w:vAlign w:val="center"/>
            <w:hideMark/>
          </w:tcPr>
          <w:p w14:paraId="4D5E78F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Identification</w:t>
            </w:r>
          </w:p>
        </w:tc>
        <w:tc>
          <w:tcPr>
            <w:tcW w:w="706" w:type="pct"/>
            <w:tcBorders>
              <w:top w:val="single" w:sz="8" w:space="0" w:color="auto"/>
              <w:left w:val="nil"/>
              <w:bottom w:val="single" w:sz="8" w:space="0" w:color="auto"/>
              <w:right w:val="single" w:sz="8" w:space="0" w:color="auto"/>
            </w:tcBorders>
            <w:vAlign w:val="center"/>
            <w:hideMark/>
          </w:tcPr>
          <w:p w14:paraId="3C54170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Relative Abundance</w:t>
            </w:r>
          </w:p>
        </w:tc>
      </w:tr>
      <w:tr w:rsidR="008E36E7" w:rsidRPr="008070BE" w14:paraId="19246BED" w14:textId="77777777" w:rsidTr="003D4BCA">
        <w:tc>
          <w:tcPr>
            <w:tcW w:w="398" w:type="pct"/>
            <w:tcBorders>
              <w:top w:val="nil"/>
              <w:left w:val="single" w:sz="8" w:space="0" w:color="auto"/>
              <w:bottom w:val="single" w:sz="8" w:space="0" w:color="auto"/>
              <w:right w:val="single" w:sz="8" w:space="0" w:color="auto"/>
            </w:tcBorders>
            <w:vAlign w:val="center"/>
            <w:hideMark/>
          </w:tcPr>
          <w:p w14:paraId="2DD408E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w:t>
            </w:r>
          </w:p>
        </w:tc>
        <w:tc>
          <w:tcPr>
            <w:tcW w:w="875" w:type="pct"/>
            <w:tcBorders>
              <w:top w:val="nil"/>
              <w:left w:val="nil"/>
              <w:bottom w:val="single" w:sz="8" w:space="0" w:color="auto"/>
              <w:right w:val="single" w:sz="8" w:space="0" w:color="auto"/>
            </w:tcBorders>
            <w:vAlign w:val="center"/>
            <w:hideMark/>
          </w:tcPr>
          <w:p w14:paraId="3A65BC6A"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p>
        </w:tc>
        <w:tc>
          <w:tcPr>
            <w:tcW w:w="1054" w:type="pct"/>
            <w:tcBorders>
              <w:top w:val="nil"/>
              <w:left w:val="nil"/>
              <w:bottom w:val="single" w:sz="8" w:space="0" w:color="auto"/>
              <w:right w:val="single" w:sz="8" w:space="0" w:color="auto"/>
            </w:tcBorders>
            <w:vAlign w:val="center"/>
            <w:hideMark/>
          </w:tcPr>
          <w:p w14:paraId="6BFA0C94"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14:paraId="72C178A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Marginal lobes of the frons are slightly closer together.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deep, U-shaped.</w:t>
            </w:r>
          </w:p>
        </w:tc>
        <w:tc>
          <w:tcPr>
            <w:tcW w:w="706" w:type="pct"/>
            <w:tcBorders>
              <w:top w:val="nil"/>
              <w:left w:val="nil"/>
              <w:bottom w:val="single" w:sz="8" w:space="0" w:color="auto"/>
              <w:right w:val="single" w:sz="8" w:space="0" w:color="auto"/>
            </w:tcBorders>
            <w:vAlign w:val="bottom"/>
            <w:hideMark/>
          </w:tcPr>
          <w:p w14:paraId="033EBEA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57877488" w14:textId="77777777" w:rsidTr="003D4BCA">
        <w:tc>
          <w:tcPr>
            <w:tcW w:w="398" w:type="pct"/>
            <w:tcBorders>
              <w:top w:val="nil"/>
              <w:left w:val="single" w:sz="8" w:space="0" w:color="auto"/>
              <w:bottom w:val="single" w:sz="8" w:space="0" w:color="auto"/>
              <w:right w:val="single" w:sz="8" w:space="0" w:color="auto"/>
            </w:tcBorders>
            <w:vAlign w:val="center"/>
            <w:hideMark/>
          </w:tcPr>
          <w:p w14:paraId="254D2E7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2</w:t>
            </w:r>
          </w:p>
        </w:tc>
        <w:tc>
          <w:tcPr>
            <w:tcW w:w="875" w:type="pct"/>
            <w:tcBorders>
              <w:top w:val="nil"/>
              <w:left w:val="nil"/>
              <w:bottom w:val="single" w:sz="8" w:space="0" w:color="auto"/>
              <w:right w:val="single" w:sz="8" w:space="0" w:color="auto"/>
            </w:tcBorders>
            <w:vAlign w:val="center"/>
            <w:hideMark/>
          </w:tcPr>
          <w:p w14:paraId="1CFCE4D3"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ferio</w:t>
            </w:r>
            <w:proofErr w:type="spellEnd"/>
          </w:p>
        </w:tc>
        <w:tc>
          <w:tcPr>
            <w:tcW w:w="1054" w:type="pct"/>
            <w:tcBorders>
              <w:top w:val="nil"/>
              <w:left w:val="nil"/>
              <w:bottom w:val="single" w:sz="8" w:space="0" w:color="auto"/>
              <w:right w:val="single" w:sz="8" w:space="0" w:color="auto"/>
            </w:tcBorders>
            <w:hideMark/>
          </w:tcPr>
          <w:p w14:paraId="2CE338B6"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14:paraId="2403719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is small and has a narrow opening.</w:t>
            </w:r>
          </w:p>
        </w:tc>
        <w:tc>
          <w:tcPr>
            <w:tcW w:w="706" w:type="pct"/>
            <w:tcBorders>
              <w:top w:val="nil"/>
              <w:left w:val="nil"/>
              <w:bottom w:val="single" w:sz="8" w:space="0" w:color="auto"/>
              <w:right w:val="single" w:sz="8" w:space="0" w:color="auto"/>
            </w:tcBorders>
            <w:vAlign w:val="bottom"/>
            <w:hideMark/>
          </w:tcPr>
          <w:p w14:paraId="33296EA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7A201308" w14:textId="77777777" w:rsidTr="003D4BCA">
        <w:tc>
          <w:tcPr>
            <w:tcW w:w="398" w:type="pct"/>
            <w:tcBorders>
              <w:top w:val="nil"/>
              <w:left w:val="single" w:sz="8" w:space="0" w:color="auto"/>
              <w:bottom w:val="single" w:sz="8" w:space="0" w:color="auto"/>
              <w:right w:val="single" w:sz="8" w:space="0" w:color="auto"/>
            </w:tcBorders>
            <w:vAlign w:val="center"/>
            <w:hideMark/>
          </w:tcPr>
          <w:p w14:paraId="028E5A2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3</w:t>
            </w:r>
          </w:p>
        </w:tc>
        <w:tc>
          <w:tcPr>
            <w:tcW w:w="875" w:type="pct"/>
            <w:tcBorders>
              <w:top w:val="nil"/>
              <w:left w:val="nil"/>
              <w:bottom w:val="single" w:sz="8" w:space="0" w:color="auto"/>
              <w:right w:val="single" w:sz="8" w:space="0" w:color="auto"/>
            </w:tcBorders>
            <w:vAlign w:val="center"/>
            <w:hideMark/>
          </w:tcPr>
          <w:p w14:paraId="2A254E5B"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Dolophilodes</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shawnee</w:t>
            </w:r>
            <w:proofErr w:type="spellEnd"/>
          </w:p>
          <w:p w14:paraId="743BB7C6" w14:textId="77777777" w:rsidR="008E36E7" w:rsidRPr="008070BE" w:rsidRDefault="008E36E7" w:rsidP="003D4BCA">
            <w:pPr>
              <w:rPr>
                <w:rFonts w:ascii="Arial" w:hAnsi="Arial" w:cs="Arial"/>
                <w:bCs/>
                <w:i/>
                <w:iCs/>
                <w:sz w:val="22"/>
                <w:szCs w:val="22"/>
              </w:rPr>
            </w:pPr>
          </w:p>
        </w:tc>
        <w:tc>
          <w:tcPr>
            <w:tcW w:w="1054" w:type="pct"/>
            <w:tcBorders>
              <w:top w:val="nil"/>
              <w:left w:val="nil"/>
              <w:bottom w:val="single" w:sz="8" w:space="0" w:color="auto"/>
              <w:right w:val="single" w:sz="8" w:space="0" w:color="auto"/>
            </w:tcBorders>
            <w:hideMark/>
          </w:tcPr>
          <w:p w14:paraId="3206190C"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14:paraId="2EFBAD6A"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slightly asymmetrical, Lateral margin slightly curved. Having an extended finger-like foreleg trochanter.</w:t>
            </w:r>
          </w:p>
        </w:tc>
        <w:tc>
          <w:tcPr>
            <w:tcW w:w="706" w:type="pct"/>
            <w:tcBorders>
              <w:top w:val="nil"/>
              <w:left w:val="nil"/>
              <w:bottom w:val="single" w:sz="8" w:space="0" w:color="auto"/>
              <w:right w:val="single" w:sz="8" w:space="0" w:color="auto"/>
            </w:tcBorders>
            <w:vAlign w:val="bottom"/>
            <w:hideMark/>
          </w:tcPr>
          <w:p w14:paraId="08387D00"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Rare</w:t>
            </w:r>
          </w:p>
        </w:tc>
      </w:tr>
      <w:tr w:rsidR="008E36E7" w:rsidRPr="008070BE" w14:paraId="1F445CB3" w14:textId="77777777" w:rsidTr="003D4BCA">
        <w:tc>
          <w:tcPr>
            <w:tcW w:w="398" w:type="pct"/>
            <w:tcBorders>
              <w:top w:val="nil"/>
              <w:left w:val="single" w:sz="8" w:space="0" w:color="auto"/>
              <w:bottom w:val="single" w:sz="8" w:space="0" w:color="auto"/>
              <w:right w:val="single" w:sz="8" w:space="0" w:color="auto"/>
            </w:tcBorders>
            <w:vAlign w:val="center"/>
            <w:hideMark/>
          </w:tcPr>
          <w:p w14:paraId="3B87164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4</w:t>
            </w:r>
          </w:p>
        </w:tc>
        <w:tc>
          <w:tcPr>
            <w:tcW w:w="875" w:type="pct"/>
            <w:tcBorders>
              <w:top w:val="nil"/>
              <w:left w:val="nil"/>
              <w:bottom w:val="single" w:sz="8" w:space="0" w:color="auto"/>
              <w:right w:val="single" w:sz="8" w:space="0" w:color="auto"/>
            </w:tcBorders>
            <w:vAlign w:val="center"/>
          </w:tcPr>
          <w:p w14:paraId="486EDC70" w14:textId="77777777" w:rsidR="008E36E7" w:rsidRPr="008070BE" w:rsidRDefault="008E36E7" w:rsidP="003D4BCA">
            <w:pPr>
              <w:tabs>
                <w:tab w:val="left" w:pos="3315"/>
              </w:tabs>
              <w:rPr>
                <w:rFonts w:ascii="Arial" w:hAnsi="Arial" w:cs="Arial"/>
                <w:bCs/>
                <w:i/>
                <w:sz w:val="22"/>
                <w:szCs w:val="22"/>
              </w:rPr>
            </w:pP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p>
        </w:tc>
        <w:tc>
          <w:tcPr>
            <w:tcW w:w="1054" w:type="pct"/>
            <w:tcBorders>
              <w:top w:val="nil"/>
              <w:left w:val="nil"/>
              <w:bottom w:val="single" w:sz="8" w:space="0" w:color="auto"/>
              <w:right w:val="single" w:sz="8" w:space="0" w:color="auto"/>
            </w:tcBorders>
            <w:vAlign w:val="center"/>
          </w:tcPr>
          <w:p w14:paraId="600BA06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Psychomyiidae</w:t>
            </w:r>
            <w:proofErr w:type="spellEnd"/>
          </w:p>
        </w:tc>
        <w:tc>
          <w:tcPr>
            <w:tcW w:w="1968" w:type="pct"/>
            <w:tcBorders>
              <w:top w:val="nil"/>
              <w:left w:val="nil"/>
              <w:bottom w:val="single" w:sz="8" w:space="0" w:color="auto"/>
              <w:right w:val="single" w:sz="8" w:space="0" w:color="auto"/>
            </w:tcBorders>
            <w:vAlign w:val="bottom"/>
          </w:tcPr>
          <w:p w14:paraId="3916A3CF"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Anal Hooks with a row of 4 long teeth along the inner ventral margin.</w:t>
            </w:r>
          </w:p>
        </w:tc>
        <w:tc>
          <w:tcPr>
            <w:tcW w:w="706" w:type="pct"/>
            <w:tcBorders>
              <w:top w:val="nil"/>
              <w:left w:val="nil"/>
              <w:bottom w:val="single" w:sz="8" w:space="0" w:color="auto"/>
              <w:right w:val="single" w:sz="8" w:space="0" w:color="auto"/>
            </w:tcBorders>
            <w:vAlign w:val="bottom"/>
            <w:hideMark/>
          </w:tcPr>
          <w:p w14:paraId="3496FBBD"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02167285" w14:textId="77777777" w:rsidTr="003D4BCA">
        <w:tc>
          <w:tcPr>
            <w:tcW w:w="398" w:type="pct"/>
            <w:tcBorders>
              <w:top w:val="nil"/>
              <w:left w:val="single" w:sz="8" w:space="0" w:color="auto"/>
              <w:bottom w:val="single" w:sz="8" w:space="0" w:color="auto"/>
              <w:right w:val="single" w:sz="8" w:space="0" w:color="auto"/>
            </w:tcBorders>
            <w:vAlign w:val="center"/>
            <w:hideMark/>
          </w:tcPr>
          <w:p w14:paraId="1CA50D1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5</w:t>
            </w:r>
          </w:p>
        </w:tc>
        <w:tc>
          <w:tcPr>
            <w:tcW w:w="875" w:type="pct"/>
            <w:tcBorders>
              <w:top w:val="nil"/>
              <w:left w:val="nil"/>
              <w:bottom w:val="single" w:sz="8" w:space="0" w:color="auto"/>
              <w:right w:val="single" w:sz="8" w:space="0" w:color="auto"/>
            </w:tcBorders>
            <w:vAlign w:val="center"/>
          </w:tcPr>
          <w:p w14:paraId="02F482A1" w14:textId="77777777" w:rsidR="008E36E7" w:rsidRPr="008070BE" w:rsidRDefault="008E36E7" w:rsidP="003D4BCA">
            <w:pPr>
              <w:tabs>
                <w:tab w:val="left" w:pos="3315"/>
              </w:tabs>
              <w:rPr>
                <w:rFonts w:ascii="Arial" w:hAnsi="Arial" w:cs="Arial"/>
                <w:bCs/>
                <w:i/>
                <w:sz w:val="22"/>
                <w:szCs w:val="22"/>
              </w:rPr>
            </w:pP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p>
        </w:tc>
        <w:tc>
          <w:tcPr>
            <w:tcW w:w="1054" w:type="pct"/>
            <w:tcBorders>
              <w:top w:val="nil"/>
              <w:left w:val="nil"/>
              <w:bottom w:val="single" w:sz="8" w:space="0" w:color="auto"/>
              <w:right w:val="single" w:sz="8" w:space="0" w:color="auto"/>
            </w:tcBorders>
            <w:vAlign w:val="center"/>
          </w:tcPr>
          <w:p w14:paraId="79440857"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Psychomyiidae</w:t>
            </w:r>
            <w:proofErr w:type="spellEnd"/>
          </w:p>
        </w:tc>
        <w:tc>
          <w:tcPr>
            <w:tcW w:w="1968" w:type="pct"/>
            <w:tcBorders>
              <w:top w:val="nil"/>
              <w:left w:val="nil"/>
              <w:bottom w:val="single" w:sz="8" w:space="0" w:color="auto"/>
              <w:right w:val="single" w:sz="8" w:space="0" w:color="auto"/>
            </w:tcBorders>
            <w:vAlign w:val="bottom"/>
          </w:tcPr>
          <w:p w14:paraId="4200F81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Each anal claw has six teeth or dentations </w:t>
            </w:r>
          </w:p>
        </w:tc>
        <w:tc>
          <w:tcPr>
            <w:tcW w:w="706" w:type="pct"/>
            <w:tcBorders>
              <w:top w:val="nil"/>
              <w:left w:val="nil"/>
              <w:bottom w:val="single" w:sz="8" w:space="0" w:color="auto"/>
              <w:right w:val="single" w:sz="8" w:space="0" w:color="auto"/>
            </w:tcBorders>
            <w:vAlign w:val="bottom"/>
            <w:hideMark/>
          </w:tcPr>
          <w:p w14:paraId="3A3AF00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556C7444" w14:textId="77777777" w:rsidTr="003D4BCA">
        <w:tc>
          <w:tcPr>
            <w:tcW w:w="398" w:type="pct"/>
            <w:tcBorders>
              <w:top w:val="nil"/>
              <w:left w:val="single" w:sz="8" w:space="0" w:color="auto"/>
              <w:bottom w:val="single" w:sz="8" w:space="0" w:color="auto"/>
              <w:right w:val="single" w:sz="8" w:space="0" w:color="auto"/>
            </w:tcBorders>
            <w:vAlign w:val="center"/>
            <w:hideMark/>
          </w:tcPr>
          <w:p w14:paraId="3233FA1C"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6</w:t>
            </w:r>
          </w:p>
        </w:tc>
        <w:tc>
          <w:tcPr>
            <w:tcW w:w="875" w:type="pct"/>
            <w:tcBorders>
              <w:top w:val="nil"/>
              <w:left w:val="nil"/>
              <w:bottom w:val="single" w:sz="8" w:space="0" w:color="auto"/>
              <w:right w:val="single" w:sz="8" w:space="0" w:color="auto"/>
            </w:tcBorders>
            <w:vAlign w:val="center"/>
          </w:tcPr>
          <w:p w14:paraId="0F0EDAF2"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p>
        </w:tc>
        <w:tc>
          <w:tcPr>
            <w:tcW w:w="1054" w:type="pct"/>
            <w:tcBorders>
              <w:top w:val="nil"/>
              <w:left w:val="nil"/>
              <w:bottom w:val="single" w:sz="8" w:space="0" w:color="auto"/>
              <w:right w:val="single" w:sz="8" w:space="0" w:color="auto"/>
            </w:tcBorders>
            <w:vAlign w:val="center"/>
          </w:tcPr>
          <w:p w14:paraId="47F22711"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Polycentropodidae</w:t>
            </w:r>
            <w:proofErr w:type="spellEnd"/>
          </w:p>
        </w:tc>
        <w:tc>
          <w:tcPr>
            <w:tcW w:w="1968" w:type="pct"/>
            <w:tcBorders>
              <w:top w:val="nil"/>
              <w:left w:val="nil"/>
              <w:bottom w:val="single" w:sz="8" w:space="0" w:color="auto"/>
              <w:right w:val="single" w:sz="8" w:space="0" w:color="auto"/>
            </w:tcBorders>
            <w:vAlign w:val="bottom"/>
          </w:tcPr>
          <w:p w14:paraId="2FD19703" w14:textId="0E724093" w:rsidR="008E36E7" w:rsidRPr="008070BE" w:rsidRDefault="005121E7" w:rsidP="003D4BCA">
            <w:pPr>
              <w:rPr>
                <w:rFonts w:ascii="Arial" w:hAnsi="Arial" w:cs="Arial"/>
                <w:bCs/>
                <w:sz w:val="22"/>
                <w:szCs w:val="22"/>
              </w:rPr>
            </w:pPr>
            <w:r>
              <w:rPr>
                <w:rFonts w:ascii="Arial" w:hAnsi="Arial" w:cs="Arial"/>
                <w:bCs/>
                <w:sz w:val="22"/>
                <w:szCs w:val="22"/>
              </w:rPr>
              <w:t xml:space="preserve">Head and pronotum show light-brown muscle insertion marks, while the </w:t>
            </w:r>
            <w:proofErr w:type="spellStart"/>
            <w:r>
              <w:rPr>
                <w:rFonts w:ascii="Arial" w:hAnsi="Arial" w:cs="Arial"/>
                <w:bCs/>
                <w:sz w:val="22"/>
                <w:szCs w:val="22"/>
              </w:rPr>
              <w:t>frontoclypeus</w:t>
            </w:r>
            <w:proofErr w:type="spellEnd"/>
            <w:r>
              <w:rPr>
                <w:rFonts w:ascii="Arial" w:hAnsi="Arial" w:cs="Arial"/>
                <w:bCs/>
                <w:sz w:val="22"/>
                <w:szCs w:val="22"/>
              </w:rPr>
              <w:t xml:space="preserve"> shows an </w:t>
            </w:r>
            <w:proofErr w:type="spellStart"/>
            <w:r>
              <w:rPr>
                <w:rFonts w:ascii="Arial" w:hAnsi="Arial" w:cs="Arial"/>
                <w:bCs/>
                <w:sz w:val="22"/>
                <w:szCs w:val="22"/>
              </w:rPr>
              <w:t>ecdysial</w:t>
            </w:r>
            <w:proofErr w:type="spellEnd"/>
            <w:r>
              <w:rPr>
                <w:rFonts w:ascii="Arial" w:hAnsi="Arial" w:cs="Arial"/>
                <w:bCs/>
                <w:sz w:val="22"/>
                <w:szCs w:val="22"/>
              </w:rPr>
              <w:t xml:space="preserve"> line with a slight constriction at the </w:t>
            </w:r>
            <w:proofErr w:type="spellStart"/>
            <w:r>
              <w:rPr>
                <w:rFonts w:ascii="Arial" w:hAnsi="Arial" w:cs="Arial"/>
                <w:bCs/>
                <w:sz w:val="22"/>
                <w:szCs w:val="22"/>
              </w:rPr>
              <w:t>centre</w:t>
            </w:r>
            <w:proofErr w:type="spellEnd"/>
            <w:r w:rsidRPr="005121E7">
              <w:rPr>
                <w:rFonts w:ascii="Arial" w:hAnsi="Arial" w:cs="Arial"/>
                <w:bCs/>
                <w:sz w:val="22"/>
                <w:szCs w:val="22"/>
              </w:rPr>
              <w:t>.</w:t>
            </w:r>
          </w:p>
        </w:tc>
        <w:tc>
          <w:tcPr>
            <w:tcW w:w="706" w:type="pct"/>
            <w:tcBorders>
              <w:top w:val="nil"/>
              <w:left w:val="nil"/>
              <w:bottom w:val="single" w:sz="8" w:space="0" w:color="auto"/>
              <w:right w:val="single" w:sz="8" w:space="0" w:color="auto"/>
            </w:tcBorders>
            <w:vAlign w:val="bottom"/>
            <w:hideMark/>
          </w:tcPr>
          <w:p w14:paraId="169B0DC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569E27C4" w14:textId="77777777" w:rsidTr="003D4BCA">
        <w:tc>
          <w:tcPr>
            <w:tcW w:w="398" w:type="pct"/>
            <w:tcBorders>
              <w:top w:val="nil"/>
              <w:left w:val="single" w:sz="8" w:space="0" w:color="auto"/>
              <w:bottom w:val="single" w:sz="8" w:space="0" w:color="auto"/>
              <w:right w:val="single" w:sz="8" w:space="0" w:color="auto"/>
            </w:tcBorders>
            <w:vAlign w:val="center"/>
            <w:hideMark/>
          </w:tcPr>
          <w:p w14:paraId="3CB540E6"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7</w:t>
            </w:r>
          </w:p>
        </w:tc>
        <w:tc>
          <w:tcPr>
            <w:tcW w:w="875" w:type="pct"/>
            <w:tcBorders>
              <w:top w:val="nil"/>
              <w:left w:val="nil"/>
              <w:bottom w:val="single" w:sz="8" w:space="0" w:color="auto"/>
              <w:right w:val="single" w:sz="8" w:space="0" w:color="auto"/>
            </w:tcBorders>
            <w:vAlign w:val="center"/>
          </w:tcPr>
          <w:p w14:paraId="10879C7C"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p>
        </w:tc>
        <w:tc>
          <w:tcPr>
            <w:tcW w:w="1054" w:type="pct"/>
            <w:tcBorders>
              <w:top w:val="nil"/>
              <w:left w:val="nil"/>
              <w:bottom w:val="single" w:sz="8" w:space="0" w:color="auto"/>
              <w:right w:val="single" w:sz="8" w:space="0" w:color="auto"/>
            </w:tcBorders>
            <w:vAlign w:val="center"/>
          </w:tcPr>
          <w:p w14:paraId="3D8B0E39"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Rhyacophilidae</w:t>
            </w:r>
            <w:proofErr w:type="spellEnd"/>
          </w:p>
        </w:tc>
        <w:tc>
          <w:tcPr>
            <w:tcW w:w="1968" w:type="pct"/>
            <w:tcBorders>
              <w:top w:val="nil"/>
              <w:left w:val="nil"/>
              <w:bottom w:val="single" w:sz="8" w:space="0" w:color="auto"/>
              <w:right w:val="single" w:sz="8" w:space="0" w:color="auto"/>
            </w:tcBorders>
            <w:vAlign w:val="bottom"/>
          </w:tcPr>
          <w:p w14:paraId="1AAD7DF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bell-shaped with deep central constriction. Anal claw long, regularly curved and fitted with two ventral teeth.</w:t>
            </w:r>
          </w:p>
        </w:tc>
        <w:tc>
          <w:tcPr>
            <w:tcW w:w="706" w:type="pct"/>
            <w:tcBorders>
              <w:top w:val="nil"/>
              <w:left w:val="nil"/>
              <w:bottom w:val="single" w:sz="8" w:space="0" w:color="auto"/>
              <w:right w:val="single" w:sz="8" w:space="0" w:color="auto"/>
            </w:tcBorders>
            <w:vAlign w:val="bottom"/>
            <w:hideMark/>
          </w:tcPr>
          <w:p w14:paraId="0CC75896"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03E8412D" w14:textId="77777777" w:rsidTr="003D4BCA">
        <w:tc>
          <w:tcPr>
            <w:tcW w:w="398" w:type="pct"/>
            <w:tcBorders>
              <w:top w:val="nil"/>
              <w:left w:val="single" w:sz="8" w:space="0" w:color="auto"/>
              <w:bottom w:val="single" w:sz="8" w:space="0" w:color="auto"/>
              <w:right w:val="single" w:sz="8" w:space="0" w:color="auto"/>
            </w:tcBorders>
            <w:vAlign w:val="center"/>
            <w:hideMark/>
          </w:tcPr>
          <w:p w14:paraId="0C6869A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8</w:t>
            </w:r>
          </w:p>
        </w:tc>
        <w:tc>
          <w:tcPr>
            <w:tcW w:w="875" w:type="pct"/>
            <w:tcBorders>
              <w:top w:val="nil"/>
              <w:left w:val="nil"/>
              <w:bottom w:val="single" w:sz="8" w:space="0" w:color="auto"/>
              <w:right w:val="single" w:sz="8" w:space="0" w:color="auto"/>
            </w:tcBorders>
            <w:vAlign w:val="center"/>
          </w:tcPr>
          <w:p w14:paraId="1CAA61F9" w14:textId="77777777" w:rsidR="008E36E7" w:rsidRPr="008070BE" w:rsidRDefault="008E36E7" w:rsidP="003D4BCA">
            <w:pPr>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p>
        </w:tc>
        <w:tc>
          <w:tcPr>
            <w:tcW w:w="1054" w:type="pct"/>
            <w:tcBorders>
              <w:top w:val="nil"/>
              <w:left w:val="nil"/>
              <w:bottom w:val="single" w:sz="8" w:space="0" w:color="auto"/>
              <w:right w:val="single" w:sz="8" w:space="0" w:color="auto"/>
            </w:tcBorders>
            <w:vAlign w:val="center"/>
          </w:tcPr>
          <w:p w14:paraId="4F7D3E4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12CC4707" w14:textId="502411BB" w:rsidR="008E36E7" w:rsidRPr="008070BE" w:rsidRDefault="008E36E7" w:rsidP="003D4BCA">
            <w:pPr>
              <w:rPr>
                <w:rFonts w:ascii="Arial" w:hAnsi="Arial" w:cs="Arial"/>
                <w:bCs/>
                <w:sz w:val="22"/>
                <w:szCs w:val="22"/>
              </w:rPr>
            </w:pPr>
            <w:r w:rsidRPr="008070BE">
              <w:rPr>
                <w:rFonts w:ascii="Arial" w:hAnsi="Arial" w:cs="Arial"/>
                <w:bCs/>
                <w:sz w:val="22"/>
                <w:szCs w:val="22"/>
              </w:rPr>
              <w:t xml:space="preserve">In </w:t>
            </w:r>
            <w:r w:rsidR="005121E7">
              <w:rPr>
                <w:rFonts w:ascii="Arial" w:hAnsi="Arial" w:cs="Arial"/>
                <w:bCs/>
                <w:sz w:val="22"/>
                <w:szCs w:val="22"/>
              </w:rPr>
              <w:t xml:space="preserve">the </w:t>
            </w:r>
            <w:r w:rsidRPr="008070BE">
              <w:rPr>
                <w:rFonts w:ascii="Arial" w:hAnsi="Arial" w:cs="Arial"/>
                <w:bCs/>
                <w:sz w:val="22"/>
                <w:szCs w:val="22"/>
              </w:rPr>
              <w:t>ventral view, the anterior ventral apotome is nearly triangular, with the anterior border slightly concave and the anterolateral angles rounded</w:t>
            </w:r>
          </w:p>
        </w:tc>
        <w:tc>
          <w:tcPr>
            <w:tcW w:w="706" w:type="pct"/>
            <w:tcBorders>
              <w:top w:val="nil"/>
              <w:left w:val="nil"/>
              <w:bottom w:val="single" w:sz="8" w:space="0" w:color="auto"/>
              <w:right w:val="single" w:sz="8" w:space="0" w:color="auto"/>
            </w:tcBorders>
            <w:vAlign w:val="bottom"/>
            <w:hideMark/>
          </w:tcPr>
          <w:p w14:paraId="41CD815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Rare</w:t>
            </w:r>
          </w:p>
        </w:tc>
      </w:tr>
      <w:tr w:rsidR="008E36E7" w:rsidRPr="008070BE" w14:paraId="105C44D7" w14:textId="77777777" w:rsidTr="003D4BCA">
        <w:tc>
          <w:tcPr>
            <w:tcW w:w="398" w:type="pct"/>
            <w:tcBorders>
              <w:top w:val="nil"/>
              <w:left w:val="single" w:sz="8" w:space="0" w:color="auto"/>
              <w:bottom w:val="single" w:sz="4" w:space="0" w:color="auto"/>
              <w:right w:val="single" w:sz="8" w:space="0" w:color="auto"/>
            </w:tcBorders>
            <w:vAlign w:val="center"/>
            <w:hideMark/>
          </w:tcPr>
          <w:p w14:paraId="001908E9"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9</w:t>
            </w:r>
          </w:p>
        </w:tc>
        <w:tc>
          <w:tcPr>
            <w:tcW w:w="875" w:type="pct"/>
            <w:tcBorders>
              <w:top w:val="nil"/>
              <w:left w:val="nil"/>
              <w:bottom w:val="single" w:sz="4" w:space="0" w:color="auto"/>
              <w:right w:val="single" w:sz="8" w:space="0" w:color="auto"/>
            </w:tcBorders>
            <w:vAlign w:val="center"/>
          </w:tcPr>
          <w:p w14:paraId="5B77708A"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p>
        </w:tc>
        <w:tc>
          <w:tcPr>
            <w:tcW w:w="1054" w:type="pct"/>
            <w:tcBorders>
              <w:top w:val="nil"/>
              <w:left w:val="nil"/>
              <w:bottom w:val="single" w:sz="4" w:space="0" w:color="auto"/>
              <w:right w:val="single" w:sz="8" w:space="0" w:color="auto"/>
            </w:tcBorders>
            <w:vAlign w:val="center"/>
          </w:tcPr>
          <w:p w14:paraId="10254A2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4" w:space="0" w:color="auto"/>
              <w:right w:val="single" w:sz="8" w:space="0" w:color="auto"/>
            </w:tcBorders>
            <w:vAlign w:val="bottom"/>
          </w:tcPr>
          <w:p w14:paraId="019BAB5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has only two lateral light areas; The front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not convex; The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on the ventral part of the head is shorter than half the width of the head.</w:t>
            </w:r>
          </w:p>
        </w:tc>
        <w:tc>
          <w:tcPr>
            <w:tcW w:w="706" w:type="pct"/>
            <w:tcBorders>
              <w:top w:val="nil"/>
              <w:left w:val="nil"/>
              <w:bottom w:val="single" w:sz="4" w:space="0" w:color="auto"/>
              <w:right w:val="single" w:sz="8" w:space="0" w:color="auto"/>
            </w:tcBorders>
            <w:vAlign w:val="bottom"/>
            <w:hideMark/>
          </w:tcPr>
          <w:p w14:paraId="4C09004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Rare</w:t>
            </w:r>
          </w:p>
        </w:tc>
      </w:tr>
      <w:tr w:rsidR="008E36E7" w:rsidRPr="008070BE" w14:paraId="1DC5F4AD" w14:textId="77777777" w:rsidTr="003D4BCA">
        <w:tc>
          <w:tcPr>
            <w:tcW w:w="398" w:type="pct"/>
            <w:tcBorders>
              <w:top w:val="single" w:sz="4" w:space="0" w:color="auto"/>
              <w:left w:val="single" w:sz="8" w:space="0" w:color="auto"/>
              <w:bottom w:val="single" w:sz="8" w:space="0" w:color="auto"/>
              <w:right w:val="single" w:sz="8" w:space="0" w:color="auto"/>
            </w:tcBorders>
            <w:vAlign w:val="center"/>
            <w:hideMark/>
          </w:tcPr>
          <w:p w14:paraId="3EC9AF04"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10</w:t>
            </w:r>
          </w:p>
        </w:tc>
        <w:tc>
          <w:tcPr>
            <w:tcW w:w="875" w:type="pct"/>
            <w:tcBorders>
              <w:top w:val="single" w:sz="4" w:space="0" w:color="auto"/>
              <w:left w:val="nil"/>
              <w:bottom w:val="single" w:sz="8" w:space="0" w:color="auto"/>
              <w:right w:val="single" w:sz="8" w:space="0" w:color="auto"/>
            </w:tcBorders>
            <w:vAlign w:val="center"/>
          </w:tcPr>
          <w:p w14:paraId="5A4C0E29"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p>
        </w:tc>
        <w:tc>
          <w:tcPr>
            <w:tcW w:w="1054" w:type="pct"/>
            <w:tcBorders>
              <w:top w:val="single" w:sz="4" w:space="0" w:color="auto"/>
              <w:left w:val="nil"/>
              <w:bottom w:val="single" w:sz="8" w:space="0" w:color="auto"/>
              <w:right w:val="single" w:sz="8" w:space="0" w:color="auto"/>
            </w:tcBorders>
            <w:vAlign w:val="center"/>
          </w:tcPr>
          <w:p w14:paraId="32C80F57"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single" w:sz="4" w:space="0" w:color="auto"/>
              <w:left w:val="nil"/>
              <w:bottom w:val="single" w:sz="8" w:space="0" w:color="auto"/>
              <w:right w:val="single" w:sz="8" w:space="0" w:color="auto"/>
            </w:tcBorders>
            <w:vAlign w:val="bottom"/>
          </w:tcPr>
          <w:p w14:paraId="40014B48"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narrow; Anterior margin and anterior sides straight to </w:t>
            </w:r>
            <w:r w:rsidRPr="008070BE">
              <w:rPr>
                <w:rFonts w:ascii="Arial" w:hAnsi="Arial" w:cs="Arial"/>
                <w:bCs/>
                <w:sz w:val="22"/>
                <w:szCs w:val="22"/>
              </w:rPr>
              <w:lastRenderedPageBreak/>
              <w:t>slightly concave</w:t>
            </w:r>
          </w:p>
        </w:tc>
        <w:tc>
          <w:tcPr>
            <w:tcW w:w="706" w:type="pct"/>
            <w:tcBorders>
              <w:top w:val="single" w:sz="4" w:space="0" w:color="auto"/>
              <w:left w:val="nil"/>
              <w:bottom w:val="single" w:sz="8" w:space="0" w:color="auto"/>
              <w:right w:val="single" w:sz="8" w:space="0" w:color="auto"/>
            </w:tcBorders>
            <w:vAlign w:val="bottom"/>
            <w:hideMark/>
          </w:tcPr>
          <w:p w14:paraId="0CB1D85C" w14:textId="77777777" w:rsidR="008E36E7" w:rsidRPr="008070BE" w:rsidRDefault="008E36E7" w:rsidP="003D4BCA">
            <w:pPr>
              <w:rPr>
                <w:rFonts w:ascii="Arial" w:hAnsi="Arial" w:cs="Arial"/>
                <w:bCs/>
                <w:sz w:val="22"/>
                <w:szCs w:val="22"/>
              </w:rPr>
            </w:pPr>
            <w:r w:rsidRPr="008070BE">
              <w:rPr>
                <w:rFonts w:ascii="Arial" w:hAnsi="Arial" w:cs="Arial"/>
                <w:bCs/>
                <w:sz w:val="22"/>
                <w:szCs w:val="22"/>
              </w:rPr>
              <w:lastRenderedPageBreak/>
              <w:t>Common</w:t>
            </w:r>
          </w:p>
        </w:tc>
      </w:tr>
      <w:tr w:rsidR="008E36E7" w:rsidRPr="008070BE" w14:paraId="7D62923D" w14:textId="77777777" w:rsidTr="003D4BCA">
        <w:tc>
          <w:tcPr>
            <w:tcW w:w="398" w:type="pct"/>
            <w:tcBorders>
              <w:top w:val="nil"/>
              <w:left w:val="single" w:sz="8" w:space="0" w:color="auto"/>
              <w:bottom w:val="single" w:sz="8" w:space="0" w:color="auto"/>
              <w:right w:val="single" w:sz="8" w:space="0" w:color="auto"/>
            </w:tcBorders>
            <w:vAlign w:val="center"/>
            <w:hideMark/>
          </w:tcPr>
          <w:p w14:paraId="4E484D9D" w14:textId="77777777" w:rsidR="008E36E7" w:rsidRPr="008070BE" w:rsidRDefault="008E36E7" w:rsidP="003D4BCA">
            <w:pPr>
              <w:rPr>
                <w:rFonts w:ascii="Arial" w:hAnsi="Arial" w:cs="Arial"/>
                <w:bCs/>
                <w:sz w:val="22"/>
                <w:szCs w:val="22"/>
              </w:rPr>
            </w:pPr>
            <w:r w:rsidRPr="008070BE">
              <w:rPr>
                <w:rFonts w:ascii="Arial" w:hAnsi="Arial" w:cs="Arial"/>
                <w:bCs/>
                <w:sz w:val="22"/>
                <w:szCs w:val="22"/>
              </w:rPr>
              <w:lastRenderedPageBreak/>
              <w:t>11</w:t>
            </w:r>
          </w:p>
        </w:tc>
        <w:tc>
          <w:tcPr>
            <w:tcW w:w="875" w:type="pct"/>
            <w:tcBorders>
              <w:top w:val="nil"/>
              <w:left w:val="nil"/>
              <w:bottom w:val="single" w:sz="8" w:space="0" w:color="auto"/>
              <w:right w:val="single" w:sz="8" w:space="0" w:color="auto"/>
            </w:tcBorders>
            <w:vAlign w:val="center"/>
          </w:tcPr>
          <w:p w14:paraId="46D665CA" w14:textId="77777777" w:rsidR="008E36E7" w:rsidRPr="008070BE" w:rsidRDefault="008E36E7" w:rsidP="003D4BCA">
            <w:pPr>
              <w:rPr>
                <w:rFonts w:ascii="Arial" w:hAnsi="Arial" w:cs="Arial"/>
                <w:bCs/>
                <w:i/>
                <w:sz w:val="22"/>
                <w:szCs w:val="22"/>
              </w:rPr>
            </w:pP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aiensis</w:t>
            </w:r>
            <w:proofErr w:type="spellEnd"/>
          </w:p>
        </w:tc>
        <w:tc>
          <w:tcPr>
            <w:tcW w:w="1054" w:type="pct"/>
            <w:tcBorders>
              <w:top w:val="nil"/>
              <w:left w:val="nil"/>
              <w:bottom w:val="single" w:sz="8" w:space="0" w:color="auto"/>
              <w:right w:val="single" w:sz="8" w:space="0" w:color="auto"/>
            </w:tcBorders>
            <w:vAlign w:val="center"/>
          </w:tcPr>
          <w:p w14:paraId="2A0BC37C"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2057425E"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Posterior ventral apotome at least one-half as long as the median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constricted at eye level.</w:t>
            </w:r>
          </w:p>
        </w:tc>
        <w:tc>
          <w:tcPr>
            <w:tcW w:w="706" w:type="pct"/>
            <w:tcBorders>
              <w:top w:val="nil"/>
              <w:left w:val="nil"/>
              <w:bottom w:val="single" w:sz="8" w:space="0" w:color="auto"/>
              <w:right w:val="single" w:sz="8" w:space="0" w:color="auto"/>
            </w:tcBorders>
            <w:vAlign w:val="bottom"/>
            <w:hideMark/>
          </w:tcPr>
          <w:p w14:paraId="4E99CD3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3E62E70F" w14:textId="77777777" w:rsidTr="003D4BCA">
        <w:tc>
          <w:tcPr>
            <w:tcW w:w="398" w:type="pct"/>
            <w:tcBorders>
              <w:top w:val="nil"/>
              <w:left w:val="single" w:sz="8" w:space="0" w:color="auto"/>
              <w:bottom w:val="single" w:sz="8" w:space="0" w:color="auto"/>
              <w:right w:val="single" w:sz="8" w:space="0" w:color="auto"/>
            </w:tcBorders>
            <w:vAlign w:val="center"/>
            <w:hideMark/>
          </w:tcPr>
          <w:p w14:paraId="49913781"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12</w:t>
            </w:r>
          </w:p>
        </w:tc>
        <w:tc>
          <w:tcPr>
            <w:tcW w:w="875" w:type="pct"/>
            <w:tcBorders>
              <w:top w:val="nil"/>
              <w:left w:val="nil"/>
              <w:bottom w:val="single" w:sz="8" w:space="0" w:color="auto"/>
              <w:right w:val="single" w:sz="8" w:space="0" w:color="auto"/>
            </w:tcBorders>
            <w:vAlign w:val="center"/>
          </w:tcPr>
          <w:p w14:paraId="630B27C1"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p>
        </w:tc>
        <w:tc>
          <w:tcPr>
            <w:tcW w:w="1054" w:type="pct"/>
            <w:tcBorders>
              <w:top w:val="nil"/>
              <w:left w:val="nil"/>
              <w:bottom w:val="single" w:sz="8" w:space="0" w:color="auto"/>
              <w:right w:val="single" w:sz="8" w:space="0" w:color="auto"/>
            </w:tcBorders>
            <w:vAlign w:val="center"/>
          </w:tcPr>
          <w:p w14:paraId="3E00F36D"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45876E0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Ventral view of detached head showing the ventral apotome completely separating the genae</w:t>
            </w:r>
          </w:p>
        </w:tc>
        <w:tc>
          <w:tcPr>
            <w:tcW w:w="706" w:type="pct"/>
            <w:tcBorders>
              <w:top w:val="nil"/>
              <w:left w:val="nil"/>
              <w:bottom w:val="single" w:sz="8" w:space="0" w:color="auto"/>
              <w:right w:val="single" w:sz="8" w:space="0" w:color="auto"/>
            </w:tcBorders>
            <w:vAlign w:val="bottom"/>
            <w:hideMark/>
          </w:tcPr>
          <w:p w14:paraId="779586D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50DC7A7C" w14:textId="77777777" w:rsidTr="003D4BCA">
        <w:tc>
          <w:tcPr>
            <w:tcW w:w="398" w:type="pct"/>
            <w:tcBorders>
              <w:top w:val="nil"/>
              <w:left w:val="single" w:sz="8" w:space="0" w:color="auto"/>
              <w:bottom w:val="single" w:sz="8" w:space="0" w:color="auto"/>
              <w:right w:val="single" w:sz="8" w:space="0" w:color="auto"/>
            </w:tcBorders>
            <w:vAlign w:val="center"/>
            <w:hideMark/>
          </w:tcPr>
          <w:p w14:paraId="7346F526"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13</w:t>
            </w:r>
          </w:p>
        </w:tc>
        <w:tc>
          <w:tcPr>
            <w:tcW w:w="875" w:type="pct"/>
            <w:tcBorders>
              <w:top w:val="nil"/>
              <w:left w:val="nil"/>
              <w:bottom w:val="single" w:sz="8" w:space="0" w:color="auto"/>
              <w:right w:val="single" w:sz="8" w:space="0" w:color="auto"/>
            </w:tcBorders>
            <w:vAlign w:val="center"/>
          </w:tcPr>
          <w:p w14:paraId="0437B6AF"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rPr>
              <w:t>pettiti</w:t>
            </w:r>
            <w:proofErr w:type="spellEnd"/>
          </w:p>
        </w:tc>
        <w:tc>
          <w:tcPr>
            <w:tcW w:w="1054" w:type="pct"/>
            <w:tcBorders>
              <w:top w:val="nil"/>
              <w:left w:val="nil"/>
              <w:bottom w:val="single" w:sz="8" w:space="0" w:color="auto"/>
              <w:right w:val="single" w:sz="8" w:space="0" w:color="auto"/>
            </w:tcBorders>
            <w:vAlign w:val="center"/>
          </w:tcPr>
          <w:p w14:paraId="6867FF0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78B0D815" w14:textId="67981888" w:rsidR="008E36E7" w:rsidRPr="008070BE" w:rsidRDefault="005121E7" w:rsidP="003D4BCA">
            <w:pPr>
              <w:rPr>
                <w:rFonts w:ascii="Arial" w:hAnsi="Arial" w:cs="Arial"/>
                <w:bCs/>
                <w:sz w:val="22"/>
                <w:szCs w:val="22"/>
              </w:rPr>
            </w:pPr>
            <w:r w:rsidRPr="005121E7">
              <w:rPr>
                <w:rFonts w:ascii="Arial" w:hAnsi="Arial" w:cs="Arial"/>
                <w:bCs/>
                <w:sz w:val="22"/>
                <w:szCs w:val="22"/>
              </w:rPr>
              <w:t xml:space="preserve">The ventral side of the prothorax, located behind the </w:t>
            </w:r>
            <w:proofErr w:type="spellStart"/>
            <w:r w:rsidRPr="005121E7">
              <w:rPr>
                <w:rFonts w:ascii="Arial" w:hAnsi="Arial" w:cs="Arial"/>
                <w:bCs/>
                <w:sz w:val="22"/>
                <w:szCs w:val="22"/>
              </w:rPr>
              <w:t>prosternal</w:t>
            </w:r>
            <w:proofErr w:type="spellEnd"/>
            <w:r w:rsidRPr="005121E7">
              <w:rPr>
                <w:rFonts w:ascii="Arial" w:hAnsi="Arial" w:cs="Arial"/>
                <w:bCs/>
                <w:sz w:val="22"/>
                <w:szCs w:val="22"/>
              </w:rPr>
              <w:t xml:space="preserve"> plate, typically bears a small pair of sclerites within the intersegmental fold</w:t>
            </w:r>
            <w:r w:rsidR="008E36E7" w:rsidRPr="008070BE">
              <w:rPr>
                <w:rFonts w:ascii="Arial" w:hAnsi="Arial" w:cs="Arial"/>
                <w:bCs/>
                <w:sz w:val="22"/>
                <w:szCs w:val="22"/>
              </w:rPr>
              <w:t>.</w:t>
            </w:r>
          </w:p>
        </w:tc>
        <w:tc>
          <w:tcPr>
            <w:tcW w:w="706" w:type="pct"/>
            <w:tcBorders>
              <w:top w:val="nil"/>
              <w:left w:val="nil"/>
              <w:bottom w:val="single" w:sz="8" w:space="0" w:color="auto"/>
              <w:right w:val="single" w:sz="8" w:space="0" w:color="auto"/>
            </w:tcBorders>
            <w:vAlign w:val="bottom"/>
            <w:hideMark/>
          </w:tcPr>
          <w:p w14:paraId="335EA49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060C39E6" w14:textId="77777777" w:rsidTr="003D4BCA">
        <w:tc>
          <w:tcPr>
            <w:tcW w:w="398" w:type="pct"/>
            <w:tcBorders>
              <w:top w:val="nil"/>
              <w:left w:val="single" w:sz="8" w:space="0" w:color="auto"/>
              <w:bottom w:val="single" w:sz="8" w:space="0" w:color="auto"/>
              <w:right w:val="single" w:sz="8" w:space="0" w:color="auto"/>
            </w:tcBorders>
            <w:vAlign w:val="center"/>
            <w:hideMark/>
          </w:tcPr>
          <w:p w14:paraId="3553D42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14</w:t>
            </w:r>
          </w:p>
        </w:tc>
        <w:tc>
          <w:tcPr>
            <w:tcW w:w="875" w:type="pct"/>
            <w:tcBorders>
              <w:top w:val="nil"/>
              <w:left w:val="nil"/>
              <w:bottom w:val="single" w:sz="8" w:space="0" w:color="auto"/>
              <w:right w:val="single" w:sz="8" w:space="0" w:color="auto"/>
            </w:tcBorders>
            <w:vAlign w:val="center"/>
          </w:tcPr>
          <w:p w14:paraId="6BFE54E6" w14:textId="77777777" w:rsidR="008E36E7" w:rsidRPr="008070BE" w:rsidRDefault="008E36E7" w:rsidP="003D4BCA">
            <w:pPr>
              <w:rPr>
                <w:rFonts w:ascii="Arial" w:hAnsi="Arial" w:cs="Arial"/>
                <w:bCs/>
                <w:i/>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p>
        </w:tc>
        <w:tc>
          <w:tcPr>
            <w:tcW w:w="1054" w:type="pct"/>
            <w:tcBorders>
              <w:top w:val="nil"/>
              <w:left w:val="nil"/>
              <w:bottom w:val="single" w:sz="8" w:space="0" w:color="auto"/>
              <w:right w:val="single" w:sz="8" w:space="0" w:color="auto"/>
            </w:tcBorders>
            <w:vAlign w:val="center"/>
          </w:tcPr>
          <w:p w14:paraId="170BE402"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Stenopsychidae</w:t>
            </w:r>
            <w:proofErr w:type="spellEnd"/>
          </w:p>
        </w:tc>
        <w:tc>
          <w:tcPr>
            <w:tcW w:w="1968" w:type="pct"/>
            <w:tcBorders>
              <w:top w:val="nil"/>
              <w:left w:val="nil"/>
              <w:bottom w:val="single" w:sz="8" w:space="0" w:color="auto"/>
              <w:right w:val="single" w:sz="8" w:space="0" w:color="auto"/>
            </w:tcBorders>
            <w:vAlign w:val="bottom"/>
          </w:tcPr>
          <w:p w14:paraId="3E36DC4C" w14:textId="5610E26B" w:rsidR="008E36E7" w:rsidRPr="008070BE" w:rsidRDefault="008E36E7" w:rsidP="003D4BCA">
            <w:pPr>
              <w:rPr>
                <w:rFonts w:ascii="Arial" w:hAnsi="Arial" w:cs="Arial"/>
                <w:bCs/>
                <w:sz w:val="22"/>
                <w:szCs w:val="22"/>
              </w:rPr>
            </w:pPr>
            <w:r w:rsidRPr="008070BE">
              <w:rPr>
                <w:rFonts w:ascii="Arial" w:hAnsi="Arial" w:cs="Arial"/>
                <w:bCs/>
                <w:sz w:val="22"/>
                <w:szCs w:val="22"/>
              </w:rPr>
              <w:t xml:space="preserve">Dark spots are scattered over the whole capsular area.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w:t>
            </w:r>
            <w:r w:rsidR="005121E7">
              <w:rPr>
                <w:rFonts w:ascii="Arial" w:hAnsi="Arial" w:cs="Arial"/>
                <w:bCs/>
                <w:sz w:val="22"/>
                <w:szCs w:val="22"/>
              </w:rPr>
              <w:t>yellowish-brown with scattered black dots and stripes</w:t>
            </w:r>
            <w:r w:rsidRPr="008070BE">
              <w:rPr>
                <w:rFonts w:ascii="Arial" w:hAnsi="Arial" w:cs="Arial"/>
                <w:bCs/>
                <w:sz w:val="22"/>
                <w:szCs w:val="22"/>
              </w:rPr>
              <w:t>. Anterior ventral apotome triangular, as broad as mentum.</w:t>
            </w:r>
          </w:p>
        </w:tc>
        <w:tc>
          <w:tcPr>
            <w:tcW w:w="706" w:type="pct"/>
            <w:tcBorders>
              <w:top w:val="nil"/>
              <w:left w:val="nil"/>
              <w:bottom w:val="single" w:sz="8" w:space="0" w:color="auto"/>
              <w:right w:val="single" w:sz="8" w:space="0" w:color="auto"/>
            </w:tcBorders>
            <w:vAlign w:val="bottom"/>
            <w:hideMark/>
          </w:tcPr>
          <w:p w14:paraId="59AE129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2AD70B4B" w14:textId="77777777" w:rsidTr="003D4BCA">
        <w:tc>
          <w:tcPr>
            <w:tcW w:w="398" w:type="pct"/>
            <w:tcBorders>
              <w:top w:val="nil"/>
              <w:left w:val="single" w:sz="8" w:space="0" w:color="auto"/>
              <w:bottom w:val="single" w:sz="8" w:space="0" w:color="auto"/>
              <w:right w:val="single" w:sz="8" w:space="0" w:color="auto"/>
            </w:tcBorders>
            <w:vAlign w:val="center"/>
            <w:hideMark/>
          </w:tcPr>
          <w:p w14:paraId="1E15D684"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15</w:t>
            </w:r>
          </w:p>
        </w:tc>
        <w:tc>
          <w:tcPr>
            <w:tcW w:w="875" w:type="pct"/>
            <w:tcBorders>
              <w:top w:val="nil"/>
              <w:left w:val="nil"/>
              <w:bottom w:val="single" w:sz="8" w:space="0" w:color="auto"/>
              <w:right w:val="single" w:sz="8" w:space="0" w:color="auto"/>
            </w:tcBorders>
            <w:vAlign w:val="center"/>
          </w:tcPr>
          <w:p w14:paraId="46D35501"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marmorata</w:t>
            </w:r>
            <w:proofErr w:type="spellEnd"/>
          </w:p>
        </w:tc>
        <w:tc>
          <w:tcPr>
            <w:tcW w:w="1054" w:type="pct"/>
            <w:tcBorders>
              <w:top w:val="nil"/>
              <w:left w:val="nil"/>
              <w:bottom w:val="single" w:sz="8" w:space="0" w:color="auto"/>
              <w:right w:val="single" w:sz="8" w:space="0" w:color="auto"/>
            </w:tcBorders>
            <w:vAlign w:val="center"/>
          </w:tcPr>
          <w:p w14:paraId="3470D30B"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Stenopsychidae</w:t>
            </w:r>
            <w:proofErr w:type="spellEnd"/>
          </w:p>
        </w:tc>
        <w:tc>
          <w:tcPr>
            <w:tcW w:w="1968" w:type="pct"/>
            <w:tcBorders>
              <w:top w:val="nil"/>
              <w:left w:val="nil"/>
              <w:bottom w:val="single" w:sz="8" w:space="0" w:color="auto"/>
              <w:right w:val="single" w:sz="8" w:space="0" w:color="auto"/>
            </w:tcBorders>
            <w:vAlign w:val="bottom"/>
          </w:tcPr>
          <w:p w14:paraId="675D1201"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Head is ground </w:t>
            </w:r>
            <w:proofErr w:type="spellStart"/>
            <w:r w:rsidRPr="008070BE">
              <w:rPr>
                <w:rFonts w:ascii="Arial" w:hAnsi="Arial" w:cs="Arial"/>
                <w:bCs/>
                <w:sz w:val="22"/>
                <w:szCs w:val="22"/>
              </w:rPr>
              <w:t>colour</w:t>
            </w:r>
            <w:proofErr w:type="spellEnd"/>
            <w:r w:rsidRPr="008070BE">
              <w:rPr>
                <w:rFonts w:ascii="Arial" w:hAnsi="Arial" w:cs="Arial"/>
                <w:bCs/>
                <w:sz w:val="22"/>
                <w:szCs w:val="22"/>
              </w:rPr>
              <w:t xml:space="preserve"> brown with distinct punctate patterns.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with dark strips forming a Ghost face. Mentum semi-circular, anterior margin with </w:t>
            </w:r>
            <w:proofErr w:type="spellStart"/>
            <w:r w:rsidRPr="008070BE">
              <w:rPr>
                <w:rFonts w:ascii="Arial" w:hAnsi="Arial" w:cs="Arial"/>
                <w:bCs/>
                <w:sz w:val="22"/>
                <w:szCs w:val="22"/>
              </w:rPr>
              <w:t>mesal</w:t>
            </w:r>
            <w:proofErr w:type="spellEnd"/>
            <w:r w:rsidRPr="008070BE">
              <w:rPr>
                <w:rFonts w:ascii="Arial" w:hAnsi="Arial" w:cs="Arial"/>
                <w:bCs/>
                <w:sz w:val="22"/>
                <w:szCs w:val="22"/>
              </w:rPr>
              <w:t xml:space="preserve"> tongue-like lobe.</w:t>
            </w:r>
          </w:p>
        </w:tc>
        <w:tc>
          <w:tcPr>
            <w:tcW w:w="706" w:type="pct"/>
            <w:tcBorders>
              <w:top w:val="nil"/>
              <w:left w:val="nil"/>
              <w:bottom w:val="single" w:sz="8" w:space="0" w:color="auto"/>
              <w:right w:val="single" w:sz="8" w:space="0" w:color="auto"/>
            </w:tcBorders>
            <w:vAlign w:val="bottom"/>
            <w:hideMark/>
          </w:tcPr>
          <w:p w14:paraId="7888955D"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bl>
    <w:p w14:paraId="16D9157D" w14:textId="77777777" w:rsidR="008E36E7" w:rsidRPr="008070BE" w:rsidRDefault="008E36E7" w:rsidP="008E36E7">
      <w:pPr>
        <w:spacing w:line="276" w:lineRule="auto"/>
        <w:rPr>
          <w:rFonts w:ascii="Arial" w:hAnsi="Arial" w:cs="Arial"/>
          <w:bCs/>
          <w:sz w:val="22"/>
          <w:szCs w:val="22"/>
        </w:rPr>
      </w:pPr>
    </w:p>
    <w:p w14:paraId="211A1CB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4. CONCLUSION</w:t>
      </w:r>
    </w:p>
    <w:p w14:paraId="036B5869" w14:textId="7CD56EF3"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rPr>
        <w:t xml:space="preserve">This is a detailed morphological study of order Trichoptera (Caddisflies) to assess the taxonomy of individuals </w:t>
      </w:r>
      <w:r w:rsidRPr="008070BE">
        <w:rPr>
          <w:rFonts w:ascii="Arial" w:hAnsi="Arial" w:cs="Arial"/>
          <w:bCs/>
          <w:sz w:val="22"/>
          <w:szCs w:val="22"/>
          <w:lang w:val="en-IN"/>
        </w:rPr>
        <w:t>collected from two spring-fed tributaries—Khanda Gad (</w:t>
      </w:r>
      <w:proofErr w:type="spellStart"/>
      <w:r w:rsidRPr="008070BE">
        <w:rPr>
          <w:rFonts w:ascii="Arial" w:hAnsi="Arial" w:cs="Arial"/>
          <w:bCs/>
          <w:sz w:val="22"/>
          <w:szCs w:val="22"/>
          <w:lang w:val="en-IN"/>
        </w:rPr>
        <w:t>Pauri</w:t>
      </w:r>
      <w:proofErr w:type="spellEnd"/>
      <w:r w:rsidRPr="008070BE">
        <w:rPr>
          <w:rFonts w:ascii="Arial" w:hAnsi="Arial" w:cs="Arial"/>
          <w:bCs/>
          <w:sz w:val="22"/>
          <w:szCs w:val="22"/>
          <w:lang w:val="en-IN"/>
        </w:rPr>
        <w:t xml:space="preserve"> </w:t>
      </w:r>
      <w:proofErr w:type="spellStart"/>
      <w:r w:rsidRPr="008070BE">
        <w:rPr>
          <w:rFonts w:ascii="Arial" w:hAnsi="Arial" w:cs="Arial"/>
          <w:bCs/>
          <w:sz w:val="22"/>
          <w:szCs w:val="22"/>
          <w:lang w:val="en-IN"/>
        </w:rPr>
        <w:t>Garhwal</w:t>
      </w:r>
      <w:proofErr w:type="spellEnd"/>
      <w:r w:rsidRPr="008070BE">
        <w:rPr>
          <w:rFonts w:ascii="Arial" w:hAnsi="Arial" w:cs="Arial"/>
          <w:bCs/>
          <w:sz w:val="22"/>
          <w:szCs w:val="22"/>
          <w:lang w:val="en-IN"/>
        </w:rPr>
        <w:t xml:space="preserve">) and </w:t>
      </w:r>
      <w:proofErr w:type="spellStart"/>
      <w:r w:rsidRPr="008070BE">
        <w:rPr>
          <w:rFonts w:ascii="Arial" w:hAnsi="Arial" w:cs="Arial"/>
          <w:bCs/>
          <w:sz w:val="22"/>
          <w:szCs w:val="22"/>
          <w:lang w:val="en-IN"/>
        </w:rPr>
        <w:t>Dhundprayag</w:t>
      </w:r>
      <w:proofErr w:type="spellEnd"/>
      <w:r w:rsidRPr="008070BE">
        <w:rPr>
          <w:rFonts w:ascii="Arial" w:hAnsi="Arial" w:cs="Arial"/>
          <w:bCs/>
          <w:sz w:val="22"/>
          <w:szCs w:val="22"/>
          <w:lang w:val="en-IN"/>
        </w:rPr>
        <w:t xml:space="preserve"> Gad (</w:t>
      </w:r>
      <w:proofErr w:type="spellStart"/>
      <w:r w:rsidRPr="008070BE">
        <w:rPr>
          <w:rFonts w:ascii="Arial" w:hAnsi="Arial" w:cs="Arial"/>
          <w:bCs/>
          <w:sz w:val="22"/>
          <w:szCs w:val="22"/>
          <w:lang w:val="en-IN"/>
        </w:rPr>
        <w:t>Tehri</w:t>
      </w:r>
      <w:proofErr w:type="spellEnd"/>
      <w:r w:rsidRPr="008070BE">
        <w:rPr>
          <w:rFonts w:ascii="Arial" w:hAnsi="Arial" w:cs="Arial"/>
          <w:bCs/>
          <w:sz w:val="22"/>
          <w:szCs w:val="22"/>
          <w:lang w:val="en-IN"/>
        </w:rPr>
        <w:t xml:space="preserve"> </w:t>
      </w:r>
      <w:proofErr w:type="spellStart"/>
      <w:r w:rsidRPr="008070BE">
        <w:rPr>
          <w:rFonts w:ascii="Arial" w:hAnsi="Arial" w:cs="Arial"/>
          <w:bCs/>
          <w:sz w:val="22"/>
          <w:szCs w:val="22"/>
          <w:lang w:val="en-IN"/>
        </w:rPr>
        <w:t>Garhwal</w:t>
      </w:r>
      <w:proofErr w:type="spellEnd"/>
      <w:r w:rsidRPr="008070BE">
        <w:rPr>
          <w:rFonts w:ascii="Arial" w:hAnsi="Arial" w:cs="Arial"/>
          <w:bCs/>
          <w:sz w:val="22"/>
          <w:szCs w:val="22"/>
          <w:lang w:val="en-IN"/>
        </w:rPr>
        <w:t>)—in Uttarakhand, India</w:t>
      </w:r>
      <w:r w:rsidRPr="008070BE">
        <w:rPr>
          <w:rFonts w:ascii="Arial" w:hAnsi="Arial" w:cs="Arial"/>
          <w:bCs/>
          <w:sz w:val="22"/>
          <w:szCs w:val="22"/>
        </w:rPr>
        <w:t xml:space="preserve">. </w:t>
      </w:r>
      <w:r w:rsidRPr="008070BE">
        <w:rPr>
          <w:rFonts w:ascii="Arial" w:hAnsi="Arial" w:cs="Arial"/>
          <w:bCs/>
          <w:sz w:val="22"/>
          <w:szCs w:val="22"/>
          <w:lang w:val="en-IN"/>
        </w:rPr>
        <w:t>A total of 15 species belonging to six families were identified through detailed morphological and meristic studies. The comprehensive identification and documentation of these specimens provide valuable baseline data for future ecological and water quality monitoring studies.</w:t>
      </w:r>
    </w:p>
    <w:p w14:paraId="482B75B5" w14:textId="270334A0" w:rsidR="008E36E7" w:rsidRDefault="008E36E7" w:rsidP="008E36E7">
      <w:pPr>
        <w:spacing w:line="276" w:lineRule="auto"/>
        <w:rPr>
          <w:rFonts w:ascii="Arial" w:hAnsi="Arial" w:cs="Arial"/>
          <w:sz w:val="22"/>
          <w:szCs w:val="22"/>
          <w:lang w:val="en-IN"/>
        </w:rPr>
      </w:pPr>
      <w:r w:rsidRPr="008070BE">
        <w:rPr>
          <w:rFonts w:ascii="Arial" w:hAnsi="Arial" w:cs="Arial"/>
          <w:bCs/>
          <w:sz w:val="22"/>
          <w:szCs w:val="22"/>
          <w:lang w:val="en-IN"/>
        </w:rPr>
        <w:t xml:space="preserve">In conclusion, this research </w:t>
      </w:r>
      <w:r w:rsidR="000075D8">
        <w:rPr>
          <w:rFonts w:ascii="Arial" w:hAnsi="Arial" w:cs="Arial"/>
          <w:bCs/>
          <w:sz w:val="22"/>
          <w:szCs w:val="22"/>
          <w:lang w:val="en-IN"/>
        </w:rPr>
        <w:t xml:space="preserve">provided valuable baseline data on Himalayan freshwater Trichoptera diversity, </w:t>
      </w:r>
      <w:r w:rsidR="00644F78">
        <w:rPr>
          <w:rFonts w:ascii="Arial" w:hAnsi="Arial" w:cs="Arial"/>
          <w:bCs/>
          <w:sz w:val="22"/>
          <w:szCs w:val="22"/>
          <w:lang w:val="en-IN"/>
        </w:rPr>
        <w:t>thereby broadening our</w:t>
      </w:r>
      <w:r w:rsidRPr="008070BE">
        <w:rPr>
          <w:rFonts w:ascii="Arial" w:hAnsi="Arial" w:cs="Arial"/>
          <w:bCs/>
          <w:sz w:val="22"/>
          <w:szCs w:val="22"/>
          <w:lang w:val="en-IN"/>
        </w:rPr>
        <w:t xml:space="preserve"> knowledge of aquatic insect taxonomy. </w:t>
      </w:r>
      <w:r w:rsidR="000075D8" w:rsidRPr="00F566DB">
        <w:rPr>
          <w:rFonts w:ascii="Arial" w:hAnsi="Arial" w:cs="Arial"/>
          <w:sz w:val="22"/>
          <w:szCs w:val="22"/>
          <w:highlight w:val="yellow"/>
          <w:lang w:val="en-IN"/>
        </w:rPr>
        <w:t xml:space="preserve">Conclusively, this study enhances the existing taxonomic understanding </w:t>
      </w:r>
      <w:r w:rsidR="000075D8" w:rsidRPr="000075D8">
        <w:rPr>
          <w:rFonts w:ascii="Arial" w:hAnsi="Arial" w:cs="Arial"/>
          <w:sz w:val="22"/>
          <w:szCs w:val="22"/>
          <w:highlight w:val="yellow"/>
          <w:lang w:val="en-IN"/>
        </w:rPr>
        <w:t xml:space="preserve">of </w:t>
      </w:r>
      <w:r w:rsidR="000075D8" w:rsidRPr="00F566DB">
        <w:rPr>
          <w:rFonts w:ascii="Arial" w:hAnsi="Arial" w:cs="Arial"/>
          <w:sz w:val="22"/>
          <w:szCs w:val="22"/>
          <w:highlight w:val="yellow"/>
          <w:lang w:val="en-IN"/>
        </w:rPr>
        <w:t>aquatic insects and serves as a scientific reference for future ecological monitoring and conservation initiatives in mountain freshwater systems</w:t>
      </w:r>
      <w:r w:rsidR="000075D8" w:rsidRPr="000075D8">
        <w:rPr>
          <w:rFonts w:ascii="Arial" w:hAnsi="Arial" w:cs="Arial"/>
          <w:sz w:val="22"/>
          <w:szCs w:val="22"/>
          <w:highlight w:val="yellow"/>
          <w:lang w:val="en-IN"/>
        </w:rPr>
        <w:t>. Our findings</w:t>
      </w:r>
      <w:r w:rsidRPr="000075D8">
        <w:rPr>
          <w:rFonts w:ascii="Arial" w:hAnsi="Arial" w:cs="Arial"/>
          <w:sz w:val="22"/>
          <w:szCs w:val="22"/>
          <w:highlight w:val="yellow"/>
          <w:lang w:val="en-IN"/>
        </w:rPr>
        <w:t xml:space="preserve"> serve as a crucial reference for future biomonitoring programs, conservation planning, and environmental assessments in the Himalayan region.</w:t>
      </w:r>
    </w:p>
    <w:p w14:paraId="52B4DAF0" w14:textId="77DE2372" w:rsidR="00644F78" w:rsidRPr="00644F78" w:rsidRDefault="00644F78" w:rsidP="00644F78">
      <w:pPr>
        <w:spacing w:line="276" w:lineRule="auto"/>
        <w:rPr>
          <w:b/>
          <w:bCs/>
          <w:highlight w:val="yellow"/>
          <w:lang w:val="en-IN"/>
        </w:rPr>
      </w:pPr>
      <w:r w:rsidRPr="00644F78">
        <w:rPr>
          <w:b/>
          <w:bCs/>
          <w:highlight w:val="yellow"/>
          <w:lang w:val="en-IN"/>
        </w:rPr>
        <w:t>5. Acknowledgement</w:t>
      </w:r>
    </w:p>
    <w:p w14:paraId="57958022" w14:textId="30653D3F" w:rsidR="00644F78" w:rsidRDefault="00644F78" w:rsidP="00644F78">
      <w:pPr>
        <w:spacing w:line="276" w:lineRule="auto"/>
        <w:rPr>
          <w:highlight w:val="yellow"/>
          <w:lang w:val="en-IN"/>
        </w:rPr>
      </w:pPr>
      <w:r w:rsidRPr="00644F78">
        <w:rPr>
          <w:highlight w:val="yellow"/>
          <w:lang w:val="en-IN"/>
        </w:rPr>
        <w:t>The authors are grateful to the Department of Himalayan Aquatic Biodiversity, H.N.B. Garhwal University (A Central University), Srinagar (Garhwal)-246174, Uttarakhand, India, for the facilities provided for this study.</w:t>
      </w:r>
    </w:p>
    <w:p w14:paraId="0409657C" w14:textId="77777777" w:rsidR="00C63F25" w:rsidRPr="00644F78" w:rsidRDefault="00C63F25" w:rsidP="00644F78">
      <w:pPr>
        <w:spacing w:line="276" w:lineRule="auto"/>
        <w:rPr>
          <w:highlight w:val="yellow"/>
          <w:lang w:val="en-IN"/>
        </w:rPr>
      </w:pPr>
    </w:p>
    <w:p w14:paraId="2B3D3B18" w14:textId="77777777" w:rsidR="00644F78" w:rsidRDefault="00644F78" w:rsidP="00644F78">
      <w:pPr>
        <w:spacing w:line="276" w:lineRule="auto"/>
        <w:rPr>
          <w:highlight w:val="yellow"/>
        </w:rPr>
      </w:pPr>
      <w:r w:rsidRPr="00644F78">
        <w:rPr>
          <w:b/>
          <w:bCs/>
          <w:highlight w:val="yellow"/>
          <w:lang w:val="en-IN"/>
        </w:rPr>
        <w:t>Conflicts of Interest</w:t>
      </w:r>
      <w:r w:rsidRPr="00644F78">
        <w:rPr>
          <w:highlight w:val="yellow"/>
          <w:lang w:val="en-IN"/>
        </w:rPr>
        <w:br/>
      </w:r>
      <w:r w:rsidRPr="00644F78">
        <w:rPr>
          <w:highlight w:val="yellow"/>
        </w:rPr>
        <w:t>The authors have declared no conflict of interest</w:t>
      </w:r>
    </w:p>
    <w:p w14:paraId="7786EC55" w14:textId="77777777" w:rsidR="00C63F25" w:rsidRPr="00644F78" w:rsidRDefault="00C63F25" w:rsidP="00644F78">
      <w:pPr>
        <w:spacing w:line="276" w:lineRule="auto"/>
        <w:rPr>
          <w:highlight w:val="yellow"/>
        </w:rPr>
      </w:pPr>
    </w:p>
    <w:p w14:paraId="6CF29D3D" w14:textId="77777777" w:rsidR="00644F78" w:rsidRPr="00644F78" w:rsidRDefault="00644F78" w:rsidP="00644F78">
      <w:pPr>
        <w:spacing w:line="276" w:lineRule="auto"/>
        <w:rPr>
          <w:b/>
          <w:bCs/>
          <w:highlight w:val="yellow"/>
        </w:rPr>
      </w:pPr>
      <w:r w:rsidRPr="00644F78">
        <w:rPr>
          <w:b/>
          <w:bCs/>
          <w:highlight w:val="yellow"/>
        </w:rPr>
        <w:t>Declaration of Funding</w:t>
      </w:r>
    </w:p>
    <w:p w14:paraId="32872C64" w14:textId="77777777" w:rsidR="00644F78" w:rsidRDefault="00644F78" w:rsidP="00644F78">
      <w:pPr>
        <w:spacing w:line="276" w:lineRule="auto"/>
        <w:rPr>
          <w:highlight w:val="yellow"/>
        </w:rPr>
      </w:pPr>
      <w:r w:rsidRPr="00644F78">
        <w:rPr>
          <w:highlight w:val="yellow"/>
        </w:rPr>
        <w:t>'This research did not receive any specific funding</w:t>
      </w:r>
    </w:p>
    <w:p w14:paraId="0E25721E" w14:textId="77777777" w:rsidR="00C63F25" w:rsidRPr="00644F78" w:rsidRDefault="00C63F25" w:rsidP="00644F78">
      <w:pPr>
        <w:spacing w:line="276" w:lineRule="auto"/>
        <w:rPr>
          <w:highlight w:val="yellow"/>
        </w:rPr>
      </w:pPr>
    </w:p>
    <w:p w14:paraId="06BEBC4B" w14:textId="77777777" w:rsidR="00644F78" w:rsidRDefault="00644F78" w:rsidP="00644F78">
      <w:pPr>
        <w:spacing w:line="276" w:lineRule="auto"/>
        <w:rPr>
          <w:highlight w:val="yellow"/>
        </w:rPr>
      </w:pPr>
      <w:r w:rsidRPr="00644F78">
        <w:rPr>
          <w:b/>
          <w:bCs/>
          <w:highlight w:val="yellow"/>
        </w:rPr>
        <w:t>Data Availability Statement</w:t>
      </w:r>
      <w:proofErr w:type="gramStart"/>
      <w:r w:rsidRPr="00644F78">
        <w:rPr>
          <w:b/>
          <w:bCs/>
          <w:highlight w:val="yellow"/>
        </w:rPr>
        <w:t>:</w:t>
      </w:r>
      <w:proofErr w:type="gramEnd"/>
      <w:r w:rsidRPr="00644F78">
        <w:rPr>
          <w:highlight w:val="yellow"/>
        </w:rPr>
        <w:br/>
        <w:t>No data have been shared in this study. Data will be made available upon reasonable request.</w:t>
      </w:r>
    </w:p>
    <w:p w14:paraId="4D97987A" w14:textId="77777777" w:rsidR="00C63F25" w:rsidRPr="00644F78" w:rsidRDefault="00C63F25" w:rsidP="00644F78">
      <w:pPr>
        <w:spacing w:line="276" w:lineRule="auto"/>
        <w:rPr>
          <w:highlight w:val="yellow"/>
        </w:rPr>
      </w:pPr>
    </w:p>
    <w:p w14:paraId="075E7AA7" w14:textId="77777777" w:rsidR="00033D1A" w:rsidRPr="00644F78" w:rsidRDefault="00033D1A" w:rsidP="00033D1A">
      <w:pPr>
        <w:rPr>
          <w:rFonts w:ascii="Calibri" w:eastAsia="Calibri" w:hAnsi="Calibri"/>
          <w:b/>
          <w:bCs/>
          <w:kern w:val="2"/>
          <w:highlight w:val="yellow"/>
        </w:rPr>
      </w:pPr>
      <w:bookmarkStart w:id="1" w:name="_Hlk202259943"/>
      <w:r w:rsidRPr="00644F78">
        <w:rPr>
          <w:rFonts w:ascii="Calibri" w:eastAsia="Calibri" w:hAnsi="Calibri"/>
          <w:b/>
          <w:bCs/>
          <w:kern w:val="2"/>
          <w:highlight w:val="yellow"/>
        </w:rPr>
        <w:t>Disclaimer (Artificial intelligence)</w:t>
      </w:r>
    </w:p>
    <w:p w14:paraId="2199EDFE" w14:textId="5A652212" w:rsidR="00033D1A" w:rsidRPr="00644F78" w:rsidRDefault="00644F78" w:rsidP="00033D1A">
      <w:pPr>
        <w:rPr>
          <w:rFonts w:ascii="Calibri" w:eastAsia="Calibri" w:hAnsi="Calibri"/>
          <w:kern w:val="2"/>
          <w:highlight w:val="yellow"/>
        </w:rPr>
      </w:pPr>
      <w:r w:rsidRPr="00644F78">
        <w:rPr>
          <w:rFonts w:ascii="Calibri" w:eastAsia="Calibri" w:hAnsi="Calibri"/>
          <w:kern w:val="2"/>
          <w:highlight w:val="yellow"/>
        </w:rPr>
        <w:t xml:space="preserve">The author </w:t>
      </w:r>
      <w:r w:rsidR="00033D1A" w:rsidRPr="00644F78">
        <w:rPr>
          <w:rFonts w:ascii="Calibri" w:eastAsia="Calibri" w:hAnsi="Calibri"/>
          <w:kern w:val="2"/>
          <w:highlight w:val="yellow"/>
        </w:rPr>
        <w:t xml:space="preserve">(s) hereby declare that NO generative AI technologies such as Large Language Models (ChatGPT, COPILOT, etc.) and text-to-image generators have been used during the writing or editing of this manuscript. </w:t>
      </w:r>
    </w:p>
    <w:bookmarkEnd w:id="1"/>
    <w:p w14:paraId="5DD31F23" w14:textId="77777777" w:rsidR="00033D1A" w:rsidRPr="008070BE" w:rsidRDefault="00033D1A" w:rsidP="008E36E7">
      <w:pPr>
        <w:spacing w:line="276" w:lineRule="auto"/>
        <w:rPr>
          <w:rFonts w:ascii="Arial" w:hAnsi="Arial" w:cs="Arial"/>
          <w:bCs/>
          <w:sz w:val="22"/>
          <w:szCs w:val="22"/>
        </w:rPr>
      </w:pPr>
    </w:p>
    <w:p w14:paraId="3F4CD1B8" w14:textId="77777777" w:rsidR="008E36E7" w:rsidRPr="008070BE" w:rsidRDefault="008E36E7" w:rsidP="008E36E7">
      <w:pPr>
        <w:pStyle w:val="MDPI21heading1"/>
        <w:ind w:left="0"/>
        <w:jc w:val="both"/>
        <w:rPr>
          <w:rFonts w:ascii="Arial" w:hAnsi="Arial" w:cs="Arial"/>
          <w:b w:val="0"/>
          <w:bCs/>
          <w:sz w:val="22"/>
        </w:rPr>
      </w:pPr>
      <w:r w:rsidRPr="008070BE">
        <w:rPr>
          <w:rFonts w:ascii="Arial" w:hAnsi="Arial" w:cs="Arial"/>
          <w:b w:val="0"/>
          <w:bCs/>
          <w:sz w:val="22"/>
        </w:rPr>
        <w:lastRenderedPageBreak/>
        <w:t>References</w:t>
      </w:r>
    </w:p>
    <w:p w14:paraId="01166633"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Abowei</w:t>
      </w:r>
      <w:proofErr w:type="spellEnd"/>
      <w:r w:rsidRPr="008070BE">
        <w:rPr>
          <w:rFonts w:ascii="Arial" w:eastAsia="Cambria" w:hAnsi="Arial" w:cs="Arial"/>
          <w:bCs/>
          <w:sz w:val="22"/>
          <w:szCs w:val="22"/>
        </w:rPr>
        <w:t xml:space="preserve"> J. F. N. &amp; </w:t>
      </w:r>
      <w:proofErr w:type="spellStart"/>
      <w:r w:rsidRPr="008070BE">
        <w:rPr>
          <w:rFonts w:ascii="Arial" w:eastAsia="Cambria" w:hAnsi="Arial" w:cs="Arial"/>
          <w:bCs/>
          <w:sz w:val="22"/>
          <w:szCs w:val="22"/>
        </w:rPr>
        <w:t>Ukoroije</w:t>
      </w:r>
      <w:proofErr w:type="spellEnd"/>
      <w:r w:rsidRPr="008070BE">
        <w:rPr>
          <w:rFonts w:ascii="Arial" w:eastAsia="Cambria" w:hAnsi="Arial" w:cs="Arial"/>
          <w:bCs/>
          <w:sz w:val="22"/>
          <w:szCs w:val="22"/>
        </w:rPr>
        <w:t xml:space="preserve"> B.R.  (2012). The Identification types, taxonomic orders, biodiversity and importance of aquatic orders. British Journal of Pharmacology and Toxicology.  </w:t>
      </w:r>
    </w:p>
    <w:p w14:paraId="535B6AA6" w14:textId="77777777"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rPr>
        <w:t>Allan J.D. &amp; Castillo M. (2007). Stream Ecology: Structure and function of running waters.</w:t>
      </w:r>
    </w:p>
    <w:p w14:paraId="75173E0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pt-BR"/>
        </w:rPr>
        <w:t xml:space="preserve">Anamika, K. V, Shashi Meena S, Lata R.K. (2021). </w:t>
      </w:r>
      <w:r w:rsidRPr="008070BE">
        <w:rPr>
          <w:rFonts w:ascii="Arial" w:eastAsia="Cambria" w:hAnsi="Arial" w:cs="Arial"/>
          <w:bCs/>
          <w:sz w:val="22"/>
          <w:szCs w:val="22"/>
        </w:rPr>
        <w:t>Diversity and distribution of aquatic entomofauna in India. International Journal of Entomology Research</w:t>
      </w:r>
    </w:p>
    <w:p w14:paraId="17B3115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Andersen, N. M. &amp; Cheng, L. (2004). The marine insect </w:t>
      </w:r>
      <w:proofErr w:type="spellStart"/>
      <w:r w:rsidRPr="008070BE">
        <w:rPr>
          <w:rFonts w:ascii="Arial" w:eastAsia="Cambria" w:hAnsi="Arial" w:cs="Arial"/>
          <w:bCs/>
          <w:sz w:val="22"/>
          <w:szCs w:val="22"/>
        </w:rPr>
        <w:t>Halobates</w:t>
      </w:r>
      <w:proofErr w:type="spellEnd"/>
      <w:r w:rsidRPr="008070BE">
        <w:rPr>
          <w:rFonts w:ascii="Arial" w:eastAsia="Cambria" w:hAnsi="Arial" w:cs="Arial"/>
          <w:bCs/>
          <w:sz w:val="22"/>
          <w:szCs w:val="22"/>
        </w:rPr>
        <w:t> (</w:t>
      </w:r>
      <w:proofErr w:type="spellStart"/>
      <w:r w:rsidRPr="008070BE">
        <w:rPr>
          <w:rFonts w:ascii="Arial" w:eastAsia="Cambria" w:hAnsi="Arial" w:cs="Arial"/>
          <w:bCs/>
          <w:sz w:val="22"/>
          <w:szCs w:val="22"/>
        </w:rPr>
        <w:t>Heteroptera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Gerridae</w:t>
      </w:r>
      <w:proofErr w:type="spellEnd"/>
      <w:r w:rsidRPr="008070BE">
        <w:rPr>
          <w:rFonts w:ascii="Arial" w:eastAsia="Cambria" w:hAnsi="Arial" w:cs="Arial"/>
          <w:bCs/>
          <w:sz w:val="22"/>
          <w:szCs w:val="22"/>
        </w:rPr>
        <w:t>): biology, adaptations, distribution and phylogeny. Oceanography and Marine Biology: An Annual Review</w:t>
      </w:r>
    </w:p>
    <w:p w14:paraId="4BAD3A67"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Bae M.J., Kwon Y.S., Hwang S.J. (2011). Relationships between three major stream assemblages and their environmental factors in multiple spatial scales. </w:t>
      </w:r>
      <w:proofErr w:type="spellStart"/>
      <w:r w:rsidRPr="008070BE">
        <w:rPr>
          <w:rFonts w:ascii="Arial" w:eastAsia="Cambria" w:hAnsi="Arial" w:cs="Arial"/>
          <w:bCs/>
          <w:sz w:val="22"/>
          <w:szCs w:val="22"/>
        </w:rPr>
        <w:t>Annales</w:t>
      </w:r>
      <w:proofErr w:type="spellEnd"/>
      <w:r w:rsidRPr="008070BE">
        <w:rPr>
          <w:rFonts w:ascii="Arial" w:eastAsia="Cambria" w:hAnsi="Arial" w:cs="Arial"/>
          <w:bCs/>
          <w:sz w:val="22"/>
          <w:szCs w:val="22"/>
        </w:rPr>
        <w:t xml:space="preserve"> de </w:t>
      </w:r>
      <w:proofErr w:type="spellStart"/>
      <w:r w:rsidRPr="008070BE">
        <w:rPr>
          <w:rFonts w:ascii="Arial" w:eastAsia="Cambria" w:hAnsi="Arial" w:cs="Arial"/>
          <w:bCs/>
          <w:sz w:val="22"/>
          <w:szCs w:val="22"/>
        </w:rPr>
        <w:t>Limnologie</w:t>
      </w:r>
      <w:proofErr w:type="spellEnd"/>
      <w:r w:rsidRPr="008070BE">
        <w:rPr>
          <w:rFonts w:ascii="Arial" w:eastAsia="Cambria" w:hAnsi="Arial" w:cs="Arial"/>
          <w:bCs/>
          <w:sz w:val="22"/>
          <w:szCs w:val="22"/>
        </w:rPr>
        <w:t xml:space="preserve"> International Journal of Limnology.</w:t>
      </w:r>
    </w:p>
    <w:p w14:paraId="4FA66EA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Balian E.V., Segers H, Leveque C, Martens K. (2008). The Freshwater Animal Diversity Assessment: An overview of the results</w:t>
      </w:r>
      <w:r w:rsidRPr="008070BE">
        <w:rPr>
          <w:rFonts w:ascii="Arial" w:eastAsia="Cambria" w:hAnsi="Arial" w:cs="Arial"/>
          <w:bCs/>
          <w:sz w:val="22"/>
          <w:szCs w:val="22"/>
        </w:rPr>
        <w:br/>
        <w:t xml:space="preserve">freshwater animal diversity assessment. </w:t>
      </w:r>
    </w:p>
    <w:p w14:paraId="3EF04327"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Balodi</w:t>
      </w:r>
      <w:proofErr w:type="spellEnd"/>
      <w:r w:rsidRPr="008070BE">
        <w:rPr>
          <w:rFonts w:ascii="Arial" w:eastAsia="Cambria" w:hAnsi="Arial" w:cs="Arial"/>
          <w:bCs/>
          <w:sz w:val="22"/>
          <w:szCs w:val="22"/>
        </w:rPr>
        <w:t xml:space="preserve"> VP &amp; </w:t>
      </w:r>
      <w:proofErr w:type="spellStart"/>
      <w:r w:rsidRPr="008070BE">
        <w:rPr>
          <w:rFonts w:ascii="Arial" w:eastAsia="Cambria" w:hAnsi="Arial" w:cs="Arial"/>
          <w:bCs/>
          <w:sz w:val="22"/>
          <w:szCs w:val="22"/>
        </w:rPr>
        <w:t>Koshal</w:t>
      </w:r>
      <w:proofErr w:type="spellEnd"/>
      <w:r w:rsidRPr="008070BE">
        <w:rPr>
          <w:rFonts w:ascii="Arial" w:eastAsia="Cambria" w:hAnsi="Arial" w:cs="Arial"/>
          <w:bCs/>
          <w:sz w:val="22"/>
          <w:szCs w:val="22"/>
        </w:rPr>
        <w:t xml:space="preserve"> Kumar (2015). Macrozoobenthic study in relation to physicochemical parameters of </w:t>
      </w:r>
      <w:proofErr w:type="spellStart"/>
      <w:r w:rsidRPr="008070BE">
        <w:rPr>
          <w:rFonts w:ascii="Arial" w:eastAsia="Cambria" w:hAnsi="Arial" w:cs="Arial"/>
          <w:bCs/>
          <w:sz w:val="22"/>
          <w:szCs w:val="22"/>
        </w:rPr>
        <w:t>Khoh</w:t>
      </w:r>
      <w:proofErr w:type="spellEnd"/>
      <w:r w:rsidRPr="008070BE">
        <w:rPr>
          <w:rFonts w:ascii="Arial" w:eastAsia="Cambria" w:hAnsi="Arial" w:cs="Arial"/>
          <w:bCs/>
          <w:sz w:val="22"/>
          <w:szCs w:val="22"/>
        </w:rPr>
        <w:t xml:space="preserve"> River in </w:t>
      </w:r>
      <w:proofErr w:type="spellStart"/>
      <w:r w:rsidRPr="008070BE">
        <w:rPr>
          <w:rFonts w:ascii="Arial" w:eastAsia="Cambria" w:hAnsi="Arial" w:cs="Arial"/>
          <w:bCs/>
          <w:sz w:val="22"/>
          <w:szCs w:val="22"/>
        </w:rPr>
        <w:t>Uttarakhand</w:t>
      </w:r>
      <w:proofErr w:type="spellEnd"/>
      <w:r w:rsidRPr="008070BE">
        <w:rPr>
          <w:rFonts w:ascii="Arial" w:eastAsia="Cambria" w:hAnsi="Arial" w:cs="Arial"/>
          <w:bCs/>
          <w:sz w:val="22"/>
          <w:szCs w:val="22"/>
        </w:rPr>
        <w:t>. Int. J. Sci. Res. 4 (6): 171-173 ISSN- 2277–8179.</w:t>
      </w:r>
    </w:p>
    <w:p w14:paraId="224D0F6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Barman B (2014). The importance of aquatic insects as </w:t>
      </w:r>
      <w:proofErr w:type="spellStart"/>
      <w:r w:rsidRPr="008070BE">
        <w:rPr>
          <w:rFonts w:ascii="Arial" w:eastAsia="Cambria" w:hAnsi="Arial" w:cs="Arial"/>
          <w:bCs/>
          <w:sz w:val="22"/>
          <w:szCs w:val="22"/>
        </w:rPr>
        <w:t>biomonitors</w:t>
      </w:r>
      <w:proofErr w:type="spellEnd"/>
      <w:r w:rsidRPr="008070BE">
        <w:rPr>
          <w:rFonts w:ascii="Arial" w:eastAsia="Cambria" w:hAnsi="Arial" w:cs="Arial"/>
          <w:bCs/>
          <w:sz w:val="22"/>
          <w:szCs w:val="22"/>
        </w:rPr>
        <w:t xml:space="preserve"> of freshwater ecosystems. International Journal of environment and natural sciences</w:t>
      </w:r>
    </w:p>
    <w:p w14:paraId="0153B86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Battle J.M., John K.J., Bernard W.S. (2007). Mesh size affects macroinvertebrate descriptions in large rivers: examples from the Savannah and Mississippi Rivers." </w:t>
      </w:r>
      <w:proofErr w:type="spellStart"/>
      <w:r w:rsidRPr="008070BE">
        <w:rPr>
          <w:rFonts w:ascii="Arial" w:eastAsia="Cambria" w:hAnsi="Arial" w:cs="Arial"/>
          <w:bCs/>
          <w:sz w:val="22"/>
          <w:szCs w:val="22"/>
        </w:rPr>
        <w:t>Hydrobiologia</w:t>
      </w:r>
      <w:proofErr w:type="spellEnd"/>
      <w:r w:rsidRPr="008070BE">
        <w:rPr>
          <w:rFonts w:ascii="Arial" w:eastAsia="Cambria" w:hAnsi="Arial" w:cs="Arial"/>
          <w:bCs/>
          <w:sz w:val="22"/>
          <w:szCs w:val="22"/>
        </w:rPr>
        <w:t>.</w:t>
      </w:r>
    </w:p>
    <w:p w14:paraId="03D64228"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Belayeva</w:t>
      </w:r>
      <w:proofErr w:type="spellEnd"/>
      <w:r w:rsidRPr="008070BE">
        <w:rPr>
          <w:rFonts w:ascii="Arial" w:eastAsia="Cambria" w:hAnsi="Arial" w:cs="Arial"/>
          <w:bCs/>
          <w:sz w:val="22"/>
          <w:szCs w:val="22"/>
        </w:rPr>
        <w:t> N.V., </w:t>
      </w:r>
      <w:proofErr w:type="spellStart"/>
      <w:r w:rsidRPr="008070BE">
        <w:rPr>
          <w:rFonts w:ascii="Arial" w:eastAsia="Cambria" w:hAnsi="Arial" w:cs="Arial"/>
          <w:bCs/>
          <w:sz w:val="22"/>
          <w:szCs w:val="22"/>
        </w:rPr>
        <w:t>Rasnitsyn</w:t>
      </w:r>
      <w:proofErr w:type="spellEnd"/>
      <w:r w:rsidRPr="008070BE">
        <w:rPr>
          <w:rFonts w:ascii="Arial" w:eastAsia="Cambria" w:hAnsi="Arial" w:cs="Arial"/>
          <w:bCs/>
          <w:sz w:val="22"/>
          <w:szCs w:val="22"/>
        </w:rPr>
        <w:t> A.P., </w:t>
      </w:r>
      <w:proofErr w:type="spellStart"/>
      <w:r w:rsidRPr="008070BE">
        <w:rPr>
          <w:rFonts w:ascii="Arial" w:eastAsia="Cambria" w:hAnsi="Arial" w:cs="Arial"/>
          <w:bCs/>
          <w:sz w:val="22"/>
          <w:szCs w:val="22"/>
        </w:rPr>
        <w:t>Quicke</w:t>
      </w:r>
      <w:proofErr w:type="spellEnd"/>
      <w:r w:rsidRPr="008070BE">
        <w:rPr>
          <w:rFonts w:ascii="Arial" w:eastAsia="Cambria" w:hAnsi="Arial" w:cs="Arial"/>
          <w:bCs/>
          <w:sz w:val="22"/>
          <w:szCs w:val="22"/>
        </w:rPr>
        <w:t xml:space="preserve"> D.L.J. (2002). History of insects, </w:t>
      </w:r>
      <w:proofErr w:type="gramStart"/>
      <w:r w:rsidRPr="008070BE">
        <w:rPr>
          <w:rFonts w:ascii="Arial" w:eastAsia="Cambria" w:hAnsi="Arial" w:cs="Arial"/>
          <w:bCs/>
          <w:sz w:val="22"/>
          <w:szCs w:val="22"/>
        </w:rPr>
        <w:t>1</w:t>
      </w:r>
      <w:r w:rsidRPr="008070BE">
        <w:rPr>
          <w:rFonts w:ascii="Arial" w:eastAsia="Cambria" w:hAnsi="Arial" w:cs="Arial"/>
          <w:bCs/>
          <w:sz w:val="22"/>
          <w:szCs w:val="22"/>
          <w:vertAlign w:val="superscript"/>
        </w:rPr>
        <w:t>st</w:t>
      </w:r>
      <w:r w:rsidRPr="008070BE">
        <w:rPr>
          <w:rFonts w:ascii="Arial" w:eastAsia="Cambria" w:hAnsi="Arial" w:cs="Arial"/>
          <w:bCs/>
          <w:sz w:val="22"/>
          <w:szCs w:val="22"/>
        </w:rPr>
        <w:t xml:space="preserve">  edition</w:t>
      </w:r>
      <w:proofErr w:type="gramEnd"/>
      <w:r w:rsidRPr="008070BE">
        <w:rPr>
          <w:rFonts w:ascii="Arial" w:eastAsia="Cambria" w:hAnsi="Arial" w:cs="Arial"/>
          <w:bCs/>
          <w:sz w:val="22"/>
          <w:szCs w:val="22"/>
        </w:rPr>
        <w:t>.  Kluwer Academic Publishers</w:t>
      </w:r>
    </w:p>
    <w:p w14:paraId="4DB499E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Bouchard, W. R. (2004). Guide to Aquatic Invertebrates of the Upper Midwest.</w:t>
      </w:r>
    </w:p>
    <w:p w14:paraId="24800532"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Calor</w:t>
      </w:r>
      <w:proofErr w:type="spellEnd"/>
      <w:r w:rsidRPr="008070BE">
        <w:rPr>
          <w:rFonts w:ascii="Arial" w:eastAsia="Cambria" w:hAnsi="Arial" w:cs="Arial"/>
          <w:bCs/>
          <w:sz w:val="22"/>
          <w:szCs w:val="22"/>
        </w:rPr>
        <w:t xml:space="preserve">, A.R., </w:t>
      </w: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R.W. &amp; </w:t>
      </w:r>
      <w:proofErr w:type="spellStart"/>
      <w:r w:rsidRPr="008070BE">
        <w:rPr>
          <w:rFonts w:ascii="Arial" w:eastAsia="Cambria" w:hAnsi="Arial" w:cs="Arial"/>
          <w:bCs/>
          <w:sz w:val="22"/>
          <w:szCs w:val="22"/>
        </w:rPr>
        <w:t>Amorim</w:t>
      </w:r>
      <w:proofErr w:type="spellEnd"/>
      <w:r w:rsidRPr="008070BE">
        <w:rPr>
          <w:rFonts w:ascii="Arial" w:eastAsia="Cambria" w:hAnsi="Arial" w:cs="Arial"/>
          <w:bCs/>
          <w:sz w:val="22"/>
          <w:szCs w:val="22"/>
        </w:rPr>
        <w:t xml:space="preserve">, D.S. (2006) Phylogenetic analysis of </w:t>
      </w:r>
      <w:proofErr w:type="spellStart"/>
      <w:r w:rsidRPr="008070BE">
        <w:rPr>
          <w:rFonts w:ascii="Arial" w:eastAsia="Cambria" w:hAnsi="Arial" w:cs="Arial"/>
          <w:bCs/>
          <w:sz w:val="22"/>
          <w:szCs w:val="22"/>
        </w:rPr>
        <w:t>Notalina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Neonotalina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(Tri-</w:t>
      </w:r>
      <w:proofErr w:type="spellStart"/>
      <w:r w:rsidRPr="008070BE">
        <w:rPr>
          <w:rFonts w:ascii="Arial" w:eastAsia="Cambria" w:hAnsi="Arial" w:cs="Arial"/>
          <w:bCs/>
          <w:sz w:val="22"/>
          <w:szCs w:val="22"/>
        </w:rPr>
        <w:t>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Leptoceridae</w:t>
      </w:r>
      <w:proofErr w:type="spellEnd"/>
      <w:r w:rsidRPr="008070BE">
        <w:rPr>
          <w:rFonts w:ascii="Arial" w:eastAsia="Cambria" w:hAnsi="Arial" w:cs="Arial"/>
          <w:bCs/>
          <w:sz w:val="22"/>
          <w:szCs w:val="22"/>
        </w:rPr>
        <w:t xml:space="preserve">), with the description of two new species from southeastern Brazil. </w:t>
      </w:r>
      <w:proofErr w:type="spellStart"/>
      <w:r w:rsidRPr="008070BE">
        <w:rPr>
          <w:rFonts w:ascii="Arial" w:eastAsia="Cambria" w:hAnsi="Arial" w:cs="Arial"/>
          <w:bCs/>
          <w:sz w:val="22"/>
          <w:szCs w:val="22"/>
        </w:rPr>
        <w:t>Zootaxa</w:t>
      </w:r>
      <w:proofErr w:type="spellEnd"/>
    </w:p>
    <w:p w14:paraId="5E540915"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Carter J.L., Resh V.H. (2001). After site selection and before data analysis: sampling, sorting, and laboratory procedures used in stream benthic macroinvertebrate monitoring programs by USA state agencies. </w:t>
      </w:r>
    </w:p>
    <w:p w14:paraId="58ED542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Choudhary A, Ahi J. (2015). Biodiversity of Freshwater Insects: A Review. The International Journal of Engineering and Science.</w:t>
      </w:r>
    </w:p>
    <w:p w14:paraId="23C1463D"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Collins, N.M. (2012). The conservation of insects and their habitats. Academic </w:t>
      </w:r>
      <w:proofErr w:type="spellStart"/>
      <w:r w:rsidRPr="008070BE">
        <w:rPr>
          <w:rFonts w:ascii="Arial" w:eastAsia="Cambria" w:hAnsi="Arial" w:cs="Arial"/>
          <w:bCs/>
          <w:sz w:val="22"/>
          <w:szCs w:val="22"/>
        </w:rPr>
        <w:t>Press.Fonnesu</w:t>
      </w:r>
      <w:proofErr w:type="spellEnd"/>
      <w:r w:rsidRPr="008070BE">
        <w:rPr>
          <w:rFonts w:ascii="Arial" w:eastAsia="Cambria" w:hAnsi="Arial" w:cs="Arial"/>
          <w:bCs/>
          <w:sz w:val="22"/>
          <w:szCs w:val="22"/>
        </w:rPr>
        <w:t>,</w:t>
      </w:r>
    </w:p>
    <w:p w14:paraId="48B05A3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Cranston P.S., Gullan P.J. (2009). Phylogeny of Insects. Encyclopedia of Insects (second Edition)</w:t>
      </w:r>
    </w:p>
    <w:p w14:paraId="3082CC5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Crespo J.G. (2010). A review of Chemo sensation and related </w:t>
      </w:r>
      <w:proofErr w:type="spellStart"/>
      <w:r w:rsidRPr="008070BE">
        <w:rPr>
          <w:rFonts w:ascii="Arial" w:eastAsia="Cambria" w:hAnsi="Arial" w:cs="Arial"/>
          <w:bCs/>
          <w:sz w:val="22"/>
          <w:szCs w:val="22"/>
        </w:rPr>
        <w:t>behaviour</w:t>
      </w:r>
      <w:proofErr w:type="spellEnd"/>
      <w:r w:rsidRPr="008070BE">
        <w:rPr>
          <w:rFonts w:ascii="Arial" w:eastAsia="Cambria" w:hAnsi="Arial" w:cs="Arial"/>
          <w:bCs/>
          <w:sz w:val="22"/>
          <w:szCs w:val="22"/>
        </w:rPr>
        <w:t xml:space="preserve"> in Aquatic Insects. Journal of Insect Science</w:t>
      </w:r>
    </w:p>
    <w:p w14:paraId="24E550C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Daly H.V. (1984). General classification and key to the orders of aquatic and semiaquatic insects. In: Merritt RW, Cummins KW, Editors. An Introduction to the Aquatic Insects of North America, Kendall/Hunt Publishing Company.</w:t>
      </w:r>
    </w:p>
    <w:p w14:paraId="0C59178C"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Deharveng</w:t>
      </w:r>
      <w:proofErr w:type="spellEnd"/>
      <w:r w:rsidRPr="008070BE">
        <w:rPr>
          <w:rFonts w:ascii="Arial" w:eastAsia="Cambria" w:hAnsi="Arial" w:cs="Arial"/>
          <w:bCs/>
          <w:sz w:val="22"/>
          <w:szCs w:val="22"/>
        </w:rPr>
        <w:t xml:space="preserve"> L., Haese C.A.D. &amp; </w:t>
      </w:r>
      <w:proofErr w:type="spellStart"/>
      <w:r w:rsidRPr="008070BE">
        <w:rPr>
          <w:rFonts w:ascii="Arial" w:eastAsia="Cambria" w:hAnsi="Arial" w:cs="Arial"/>
          <w:bCs/>
          <w:sz w:val="22"/>
          <w:szCs w:val="22"/>
        </w:rPr>
        <w:t>Bedos</w:t>
      </w:r>
      <w:proofErr w:type="spellEnd"/>
      <w:r w:rsidRPr="008070BE">
        <w:rPr>
          <w:rFonts w:ascii="Arial" w:eastAsia="Cambria" w:hAnsi="Arial" w:cs="Arial"/>
          <w:bCs/>
          <w:sz w:val="22"/>
          <w:szCs w:val="22"/>
        </w:rPr>
        <w:t xml:space="preserve"> A., (2008) Global diversity of springtails (</w:t>
      </w:r>
      <w:proofErr w:type="spellStart"/>
      <w:r w:rsidRPr="008070BE">
        <w:rPr>
          <w:rFonts w:ascii="Arial" w:eastAsia="Cambria" w:hAnsi="Arial" w:cs="Arial"/>
          <w:bCs/>
          <w:sz w:val="22"/>
          <w:szCs w:val="22"/>
        </w:rPr>
        <w:t>Collembola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Hexapoda</w:t>
      </w:r>
      <w:proofErr w:type="spellEnd"/>
      <w:r w:rsidRPr="008070BE">
        <w:rPr>
          <w:rFonts w:ascii="Arial" w:eastAsia="Cambria" w:hAnsi="Arial" w:cs="Arial"/>
          <w:bCs/>
          <w:sz w:val="22"/>
          <w:szCs w:val="22"/>
        </w:rPr>
        <w:t>) in fresh-water.</w:t>
      </w:r>
    </w:p>
    <w:p w14:paraId="50E9183F"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Dijkstra B, Monaghan M.T,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(2014). Freshwater biodiversity and aquatic insect diversification. </w:t>
      </w:r>
    </w:p>
    <w:p w14:paraId="1954002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Dijkstra K.B., Monaghan M.T.,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(2013). Freshwater Biodiversity and Aquatic Insect Diversification. Annual Review of Entomology </w:t>
      </w:r>
    </w:p>
    <w:p w14:paraId="4697AFA4"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Dobriyal</w:t>
      </w:r>
      <w:proofErr w:type="spellEnd"/>
      <w:r w:rsidRPr="008070BE">
        <w:rPr>
          <w:rFonts w:ascii="Arial" w:eastAsia="Cambria" w:hAnsi="Arial" w:cs="Arial"/>
          <w:bCs/>
          <w:sz w:val="22"/>
          <w:szCs w:val="22"/>
        </w:rPr>
        <w:t xml:space="preserve"> AK and </w:t>
      </w:r>
      <w:proofErr w:type="spellStart"/>
      <w:r w:rsidRPr="008070BE">
        <w:rPr>
          <w:rFonts w:ascii="Arial" w:eastAsia="Cambria" w:hAnsi="Arial" w:cs="Arial"/>
          <w:bCs/>
          <w:sz w:val="22"/>
          <w:szCs w:val="22"/>
        </w:rPr>
        <w:t>Bhaguna</w:t>
      </w:r>
      <w:proofErr w:type="spellEnd"/>
      <w:r w:rsidRPr="008070BE">
        <w:rPr>
          <w:rFonts w:ascii="Arial" w:eastAsia="Cambria" w:hAnsi="Arial" w:cs="Arial"/>
          <w:bCs/>
          <w:sz w:val="22"/>
          <w:szCs w:val="22"/>
        </w:rPr>
        <w:t xml:space="preserve"> AK, </w:t>
      </w:r>
      <w:proofErr w:type="spellStart"/>
      <w:r w:rsidRPr="008070BE">
        <w:rPr>
          <w:rFonts w:ascii="Arial" w:eastAsia="Cambria" w:hAnsi="Arial" w:cs="Arial"/>
          <w:bCs/>
          <w:sz w:val="22"/>
          <w:szCs w:val="22"/>
        </w:rPr>
        <w:t>Kotnala</w:t>
      </w:r>
      <w:proofErr w:type="spellEnd"/>
      <w:r w:rsidRPr="008070BE">
        <w:rPr>
          <w:rFonts w:ascii="Arial" w:eastAsia="Cambria" w:hAnsi="Arial" w:cs="Arial"/>
          <w:bCs/>
          <w:sz w:val="22"/>
          <w:szCs w:val="22"/>
        </w:rPr>
        <w:t xml:space="preserve"> CB, Kumar N and Singh HR (1992) Preliminary observation on seasonal trends in macrozoobenthic diversity in the river Nayar of Garhwal Himalaya. In. Sehgal, K.L. (Ed.). Recent Research in Coldwater Fisheries. pp. 119-127</w:t>
      </w:r>
    </w:p>
    <w:p w14:paraId="4439F2A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Dudgeon, D. (2003). Freshwater Macroinvertebrates in Hong Kong</w:t>
      </w:r>
    </w:p>
    <w:p w14:paraId="7E1DF256"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lastRenderedPageBreak/>
        <w:t>Elango K, Vijayalakshmi G, Arunkumar P, Sobhana E &amp; Sujithra P. (2021). Aquatic Insects’ Biodiversity: Importance and Their Conservation. Biological Diversity: Current Status and Conservation Policies Vol 1</w:t>
      </w:r>
    </w:p>
    <w:p w14:paraId="5DE6C40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Fischer, F.C.J. (1960–1973) </w:t>
      </w:r>
      <w:proofErr w:type="spellStart"/>
      <w:r w:rsidRPr="008070BE">
        <w:rPr>
          <w:rFonts w:ascii="Arial" w:eastAsia="Cambria" w:hAnsi="Arial" w:cs="Arial"/>
          <w:bCs/>
          <w:sz w:val="22"/>
          <w:szCs w:val="22"/>
        </w:rPr>
        <w:t>Trichopterorum</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Catalogus</w:t>
      </w:r>
      <w:proofErr w:type="spellEnd"/>
      <w:r w:rsidRPr="008070BE">
        <w:rPr>
          <w:rFonts w:ascii="Arial" w:eastAsia="Cambria" w:hAnsi="Arial" w:cs="Arial"/>
          <w:bCs/>
          <w:sz w:val="22"/>
          <w:szCs w:val="22"/>
        </w:rPr>
        <w:t xml:space="preserve">, vol. 1–15 index. </w:t>
      </w:r>
      <w:proofErr w:type="spellStart"/>
      <w:r w:rsidRPr="008070BE">
        <w:rPr>
          <w:rFonts w:ascii="Arial" w:eastAsia="Cambria" w:hAnsi="Arial" w:cs="Arial"/>
          <w:bCs/>
          <w:sz w:val="22"/>
          <w:szCs w:val="22"/>
        </w:rPr>
        <w:t>Nederlandsche</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Entomologische</w:t>
      </w:r>
      <w:proofErr w:type="spellEnd"/>
      <w:r w:rsidRPr="008070BE">
        <w:rPr>
          <w:rFonts w:ascii="Arial" w:eastAsia="Cambria" w:hAnsi="Arial" w:cs="Arial"/>
          <w:bCs/>
          <w:sz w:val="22"/>
          <w:szCs w:val="22"/>
        </w:rPr>
        <w:t xml:space="preserve"> Vereeniging, Amsterdam</w:t>
      </w:r>
    </w:p>
    <w:p w14:paraId="78FA307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Flint, O.S. (1999). The Chilean genus </w:t>
      </w:r>
      <w:proofErr w:type="spellStart"/>
      <w:r w:rsidRPr="008070BE">
        <w:rPr>
          <w:rFonts w:ascii="Arial" w:eastAsia="Cambria" w:hAnsi="Arial" w:cs="Arial"/>
          <w:bCs/>
          <w:sz w:val="22"/>
          <w:szCs w:val="22"/>
        </w:rPr>
        <w:t>Charadropsyche</w:t>
      </w:r>
      <w:proofErr w:type="spellEnd"/>
      <w:r w:rsidRPr="008070BE">
        <w:rPr>
          <w:rFonts w:ascii="Arial" w:eastAsia="Cambria" w:hAnsi="Arial" w:cs="Arial"/>
          <w:bCs/>
          <w:sz w:val="22"/>
          <w:szCs w:val="22"/>
        </w:rPr>
        <w:t>, with the description of its immature stages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Tasimiidae</w:t>
      </w:r>
      <w:proofErr w:type="spellEnd"/>
      <w:r w:rsidRPr="008070BE">
        <w:rPr>
          <w:rFonts w:ascii="Arial" w:eastAsia="Cambria" w:hAnsi="Arial" w:cs="Arial"/>
          <w:bCs/>
          <w:sz w:val="22"/>
          <w:szCs w:val="22"/>
        </w:rPr>
        <w:t xml:space="preserve">) (Studies of </w:t>
      </w:r>
      <w:proofErr w:type="spellStart"/>
      <w:r w:rsidRPr="008070BE">
        <w:rPr>
          <w:rFonts w:ascii="Arial" w:eastAsia="Cambria" w:hAnsi="Arial" w:cs="Arial"/>
          <w:bCs/>
          <w:sz w:val="22"/>
          <w:szCs w:val="22"/>
        </w:rPr>
        <w:t>neotropical</w:t>
      </w:r>
      <w:proofErr w:type="spellEnd"/>
      <w:r w:rsidRPr="008070BE">
        <w:rPr>
          <w:rFonts w:ascii="Arial" w:eastAsia="Cambria" w:hAnsi="Arial" w:cs="Arial"/>
          <w:bCs/>
          <w:sz w:val="22"/>
          <w:szCs w:val="22"/>
        </w:rPr>
        <w:t xml:space="preserve"> caddisflies, LVII.</w:t>
      </w:r>
    </w:p>
    <w:p w14:paraId="3121C708" w14:textId="77777777" w:rsidR="008E36E7" w:rsidRPr="008070BE" w:rsidRDefault="008E36E7" w:rsidP="008E36E7">
      <w:pPr>
        <w:spacing w:line="276" w:lineRule="auto"/>
        <w:ind w:right="29"/>
        <w:rPr>
          <w:rFonts w:ascii="Arial" w:eastAsia="Cambria" w:hAnsi="Arial" w:cs="Arial"/>
          <w:bCs/>
          <w:sz w:val="22"/>
          <w:szCs w:val="22"/>
        </w:rPr>
      </w:pPr>
      <w:proofErr w:type="spellStart"/>
      <w:r w:rsidRPr="008070BE">
        <w:rPr>
          <w:rFonts w:ascii="Arial" w:eastAsia="Cambria" w:hAnsi="Arial" w:cs="Arial"/>
          <w:bCs/>
          <w:sz w:val="22"/>
          <w:szCs w:val="22"/>
        </w:rPr>
        <w:t>Foottit</w:t>
      </w:r>
      <w:proofErr w:type="spellEnd"/>
      <w:r w:rsidRPr="008070BE">
        <w:rPr>
          <w:rFonts w:ascii="Arial" w:eastAsia="Cambria" w:hAnsi="Arial" w:cs="Arial"/>
          <w:bCs/>
          <w:sz w:val="22"/>
          <w:szCs w:val="22"/>
        </w:rPr>
        <w:t>, R.G, &amp; Alder, P.H. (2009). Insect Biodiversity Science and Society</w:t>
      </w:r>
    </w:p>
    <w:p w14:paraId="77DD3F2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Fred W.B., Brink V.D., Velde G.V. &amp; </w:t>
      </w:r>
      <w:proofErr w:type="spellStart"/>
      <w:r w:rsidRPr="008070BE">
        <w:rPr>
          <w:rFonts w:ascii="Arial" w:eastAsia="Cambria" w:hAnsi="Arial" w:cs="Arial"/>
          <w:bCs/>
          <w:sz w:val="22"/>
          <w:szCs w:val="22"/>
        </w:rPr>
        <w:t>Wijnhoven</w:t>
      </w:r>
      <w:proofErr w:type="spellEnd"/>
      <w:r w:rsidRPr="008070BE">
        <w:rPr>
          <w:rFonts w:ascii="Arial" w:eastAsia="Cambria" w:hAnsi="Arial" w:cs="Arial"/>
          <w:bCs/>
          <w:sz w:val="22"/>
          <w:szCs w:val="22"/>
        </w:rPr>
        <w:t xml:space="preserve"> S. (2012). Seasonal changes in caddisfly larval assemblages in river-floodplain habitats along a connectivity gradient.</w:t>
      </w:r>
    </w:p>
    <w:p w14:paraId="7DCD367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Ghosh SS, Saikia K, Deka P (2021). Aquatic insect ecology, threats and challenges for its conservation: A review, International Journal of Entomology Research.</w:t>
      </w:r>
    </w:p>
    <w:p w14:paraId="44AFC8D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Ghosh, L.K. and Singh, R. (2000). Biodiversity of Indian insects with special reference to aphids (</w:t>
      </w:r>
      <w:proofErr w:type="spellStart"/>
      <w:r w:rsidRPr="008070BE">
        <w:rPr>
          <w:rFonts w:ascii="Arial" w:eastAsia="Cambria" w:hAnsi="Arial" w:cs="Arial"/>
          <w:bCs/>
          <w:sz w:val="22"/>
          <w:szCs w:val="22"/>
        </w:rPr>
        <w:t>Homoptera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Aphididae</w:t>
      </w:r>
      <w:proofErr w:type="spellEnd"/>
      <w:r w:rsidRPr="008070BE">
        <w:rPr>
          <w:rFonts w:ascii="Arial" w:eastAsia="Cambria" w:hAnsi="Arial" w:cs="Arial"/>
          <w:bCs/>
          <w:sz w:val="22"/>
          <w:szCs w:val="22"/>
        </w:rPr>
        <w:t>). Zoological Survey of India.</w:t>
      </w:r>
    </w:p>
    <w:p w14:paraId="26B927A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Goswami G., Singh D., (2017). Dynamics of Aquatic Insects in the Mandakini River of Uttarakhand, India. Ecology, Environment and Conservation.</w:t>
      </w:r>
    </w:p>
    <w:p w14:paraId="28328D4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Gulati P (2012). Handbook of Aquatic Insects</w:t>
      </w:r>
    </w:p>
    <w:p w14:paraId="3661C5D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Havel, J.E. &amp; </w:t>
      </w:r>
      <w:proofErr w:type="spellStart"/>
      <w:r w:rsidRPr="008070BE">
        <w:rPr>
          <w:rFonts w:ascii="Arial" w:eastAsia="Cambria" w:hAnsi="Arial" w:cs="Arial"/>
          <w:bCs/>
          <w:sz w:val="22"/>
          <w:szCs w:val="22"/>
        </w:rPr>
        <w:t>Shurin</w:t>
      </w:r>
      <w:proofErr w:type="spellEnd"/>
      <w:r w:rsidRPr="008070BE">
        <w:rPr>
          <w:rFonts w:ascii="Arial" w:eastAsia="Cambria" w:hAnsi="Arial" w:cs="Arial"/>
          <w:bCs/>
          <w:sz w:val="22"/>
          <w:szCs w:val="22"/>
        </w:rPr>
        <w:t>, J.B. (2004). Mechanisms, effects, and scales of dispersal in freshwater zooplankton: a synthesis. Limnology and Oceanography.</w:t>
      </w:r>
    </w:p>
    <w:p w14:paraId="5FEE962D"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Hershey A.E. (2010). "Aquatic insect ecology." Ecology classification of North American freshwater invertebrates. Academic Press.</w:t>
      </w:r>
    </w:p>
    <w:p w14:paraId="5F041F7A" w14:textId="77777777" w:rsidR="008E36E7" w:rsidRPr="008070BE" w:rsidRDefault="008E36E7" w:rsidP="008E36E7">
      <w:pPr>
        <w:spacing w:line="276" w:lineRule="auto"/>
        <w:ind w:right="29"/>
        <w:rPr>
          <w:rFonts w:ascii="Arial" w:eastAsia="Cambria" w:hAnsi="Arial" w:cs="Arial"/>
          <w:bCs/>
          <w:sz w:val="22"/>
          <w:szCs w:val="22"/>
        </w:rPr>
      </w:pPr>
      <w:r w:rsidRPr="008070BE">
        <w:rPr>
          <w:rFonts w:ascii="Arial" w:eastAsia="Cambria" w:hAnsi="Arial" w:cs="Arial"/>
          <w:bCs/>
          <w:sz w:val="22"/>
          <w:szCs w:val="22"/>
        </w:rPr>
        <w:t>Hickin N.E. (1967). Caddis Larvae: Larvae of British Trichoptera</w:t>
      </w:r>
    </w:p>
    <w:p w14:paraId="3C38711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Hjalmarsson A.E., Graf W., </w:t>
      </w:r>
      <w:proofErr w:type="spellStart"/>
      <w:r w:rsidRPr="008070BE">
        <w:rPr>
          <w:rFonts w:ascii="Arial" w:eastAsia="Cambria" w:hAnsi="Arial" w:cs="Arial"/>
          <w:bCs/>
          <w:sz w:val="22"/>
          <w:szCs w:val="22"/>
        </w:rPr>
        <w:t>Jahniq</w:t>
      </w:r>
      <w:proofErr w:type="spellEnd"/>
      <w:r w:rsidRPr="008070BE">
        <w:rPr>
          <w:rFonts w:ascii="Arial" w:eastAsia="Cambria" w:hAnsi="Arial" w:cs="Arial"/>
          <w:bCs/>
          <w:sz w:val="22"/>
          <w:szCs w:val="22"/>
        </w:rPr>
        <w:t xml:space="preserve"> S.C., </w:t>
      </w:r>
      <w:proofErr w:type="spellStart"/>
      <w:r w:rsidRPr="008070BE">
        <w:rPr>
          <w:rFonts w:ascii="Arial" w:eastAsia="Cambria" w:hAnsi="Arial" w:cs="Arial"/>
          <w:bCs/>
          <w:sz w:val="22"/>
          <w:szCs w:val="22"/>
        </w:rPr>
        <w:t>Vitecek</w:t>
      </w:r>
      <w:proofErr w:type="spellEnd"/>
      <w:r w:rsidRPr="008070BE">
        <w:rPr>
          <w:rFonts w:ascii="Arial" w:eastAsia="Cambria" w:hAnsi="Arial" w:cs="Arial"/>
          <w:bCs/>
          <w:sz w:val="22"/>
          <w:szCs w:val="22"/>
        </w:rPr>
        <w:t xml:space="preserve"> S.,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(2018). Molecular Association and Morphological </w:t>
      </w:r>
      <w:proofErr w:type="spellStart"/>
      <w:r w:rsidRPr="008070BE">
        <w:rPr>
          <w:rFonts w:ascii="Arial" w:eastAsia="Cambria" w:hAnsi="Arial" w:cs="Arial"/>
          <w:bCs/>
          <w:sz w:val="22"/>
          <w:szCs w:val="22"/>
        </w:rPr>
        <w:t>characterisation</w:t>
      </w:r>
      <w:proofErr w:type="spellEnd"/>
      <w:r w:rsidRPr="008070BE">
        <w:rPr>
          <w:rFonts w:ascii="Arial" w:eastAsia="Cambria" w:hAnsi="Arial" w:cs="Arial"/>
          <w:bCs/>
          <w:sz w:val="22"/>
          <w:szCs w:val="22"/>
        </w:rPr>
        <w:t xml:space="preserve"> of </w:t>
      </w:r>
      <w:proofErr w:type="spellStart"/>
      <w:r w:rsidRPr="008070BE">
        <w:rPr>
          <w:rFonts w:ascii="Arial" w:eastAsia="Cambria" w:hAnsi="Arial" w:cs="Arial"/>
          <w:bCs/>
          <w:sz w:val="22"/>
          <w:szCs w:val="22"/>
        </w:rPr>
        <w:t>himalopsyche</w:t>
      </w:r>
      <w:proofErr w:type="spellEnd"/>
      <w:r w:rsidRPr="008070BE">
        <w:rPr>
          <w:rFonts w:ascii="Arial" w:eastAsia="Cambria" w:hAnsi="Arial" w:cs="Arial"/>
          <w:bCs/>
          <w:sz w:val="22"/>
          <w:szCs w:val="22"/>
        </w:rPr>
        <w:t xml:space="preserve"> larval types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Rhyacophilidae</w:t>
      </w:r>
      <w:proofErr w:type="spellEnd"/>
      <w:r w:rsidRPr="008070BE">
        <w:rPr>
          <w:rFonts w:ascii="Arial" w:eastAsia="Cambria" w:hAnsi="Arial" w:cs="Arial"/>
          <w:bCs/>
          <w:sz w:val="22"/>
          <w:szCs w:val="22"/>
        </w:rPr>
        <w:t xml:space="preserve">). </w:t>
      </w:r>
    </w:p>
    <w:p w14:paraId="5C56B301"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R.W., </w:t>
      </w:r>
      <w:proofErr w:type="spellStart"/>
      <w:r w:rsidRPr="008070BE">
        <w:rPr>
          <w:rFonts w:ascii="Arial" w:eastAsia="Cambria" w:hAnsi="Arial" w:cs="Arial"/>
          <w:bCs/>
          <w:sz w:val="22"/>
          <w:szCs w:val="22"/>
        </w:rPr>
        <w:t>Blahnik</w:t>
      </w:r>
      <w:proofErr w:type="spellEnd"/>
      <w:r w:rsidRPr="008070BE">
        <w:rPr>
          <w:rFonts w:ascii="Arial" w:eastAsia="Cambria" w:hAnsi="Arial" w:cs="Arial"/>
          <w:bCs/>
          <w:sz w:val="22"/>
          <w:szCs w:val="22"/>
        </w:rPr>
        <w:t xml:space="preserve"> R.J., Prather A.L., and Kjer K. (2007). Order Trichoptera Kirby, 1813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Caddisflies</w:t>
      </w:r>
      <w:proofErr w:type="spellEnd"/>
      <w:r w:rsidRPr="008070BE">
        <w:rPr>
          <w:rFonts w:ascii="Arial" w:eastAsia="Cambria" w:hAnsi="Arial" w:cs="Arial"/>
          <w:bCs/>
          <w:sz w:val="22"/>
          <w:szCs w:val="22"/>
        </w:rPr>
        <w:t> </w:t>
      </w:r>
      <w:proofErr w:type="spellStart"/>
      <w:r w:rsidRPr="008070BE">
        <w:rPr>
          <w:rFonts w:ascii="Arial" w:eastAsia="Cambria" w:hAnsi="Arial" w:cs="Arial"/>
          <w:bCs/>
          <w:sz w:val="22"/>
          <w:szCs w:val="22"/>
        </w:rPr>
        <w:t>zootaxa</w:t>
      </w:r>
      <w:proofErr w:type="spellEnd"/>
      <w:r w:rsidRPr="008070BE">
        <w:rPr>
          <w:rFonts w:ascii="Arial" w:eastAsia="Cambria" w:hAnsi="Arial" w:cs="Arial"/>
          <w:bCs/>
          <w:sz w:val="22"/>
          <w:szCs w:val="22"/>
        </w:rPr>
        <w:t> 1668.</w:t>
      </w:r>
    </w:p>
    <w:p w14:paraId="051E03AF"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John C. Morse (2009). The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World Checklist, </w:t>
      </w:r>
      <w:proofErr w:type="spellStart"/>
      <w:r w:rsidRPr="008070BE">
        <w:rPr>
          <w:rFonts w:ascii="Arial" w:eastAsia="Cambria" w:hAnsi="Arial" w:cs="Arial"/>
          <w:bCs/>
          <w:sz w:val="22"/>
          <w:szCs w:val="22"/>
        </w:rPr>
        <w:t>Zoosymposia</w:t>
      </w:r>
      <w:proofErr w:type="spellEnd"/>
    </w:p>
    <w:p w14:paraId="6B800DA3"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Khyriem</w:t>
      </w:r>
      <w:proofErr w:type="spellEnd"/>
      <w:r w:rsidRPr="008070BE">
        <w:rPr>
          <w:rFonts w:ascii="Arial" w:eastAsia="Cambria" w:hAnsi="Arial" w:cs="Arial"/>
          <w:bCs/>
          <w:sz w:val="22"/>
          <w:szCs w:val="22"/>
        </w:rPr>
        <w:t xml:space="preserve"> K., </w:t>
      </w:r>
      <w:proofErr w:type="spellStart"/>
      <w:r w:rsidRPr="008070BE">
        <w:rPr>
          <w:rFonts w:ascii="Arial" w:eastAsia="Cambria" w:hAnsi="Arial" w:cs="Arial"/>
          <w:bCs/>
          <w:sz w:val="22"/>
          <w:szCs w:val="22"/>
        </w:rPr>
        <w:t>Yadav</w:t>
      </w:r>
      <w:proofErr w:type="spellEnd"/>
      <w:r w:rsidRPr="008070BE">
        <w:rPr>
          <w:rFonts w:ascii="Arial" w:eastAsia="Cambria" w:hAnsi="Arial" w:cs="Arial"/>
          <w:bCs/>
          <w:sz w:val="22"/>
          <w:szCs w:val="22"/>
        </w:rPr>
        <w:t xml:space="preserve"> M.K., </w:t>
      </w:r>
      <w:proofErr w:type="spellStart"/>
      <w:r w:rsidRPr="008070BE">
        <w:rPr>
          <w:rFonts w:ascii="Arial" w:eastAsia="Cambria" w:hAnsi="Arial" w:cs="Arial"/>
          <w:bCs/>
          <w:sz w:val="22"/>
          <w:szCs w:val="22"/>
        </w:rPr>
        <w:t>Papang</w:t>
      </w:r>
      <w:proofErr w:type="spellEnd"/>
      <w:r w:rsidRPr="008070BE">
        <w:rPr>
          <w:rFonts w:ascii="Arial" w:eastAsia="Cambria" w:hAnsi="Arial" w:cs="Arial"/>
          <w:bCs/>
          <w:sz w:val="22"/>
          <w:szCs w:val="22"/>
        </w:rPr>
        <w:t xml:space="preserve"> H., </w:t>
      </w:r>
      <w:proofErr w:type="spellStart"/>
      <w:r w:rsidRPr="008070BE">
        <w:rPr>
          <w:rFonts w:ascii="Arial" w:eastAsia="Cambria" w:hAnsi="Arial" w:cs="Arial"/>
          <w:bCs/>
          <w:sz w:val="22"/>
          <w:szCs w:val="22"/>
        </w:rPr>
        <w:t>Saxsena</w:t>
      </w:r>
      <w:proofErr w:type="spellEnd"/>
      <w:r w:rsidRPr="008070BE">
        <w:rPr>
          <w:rFonts w:ascii="Arial" w:eastAsia="Cambria" w:hAnsi="Arial" w:cs="Arial"/>
          <w:bCs/>
          <w:sz w:val="22"/>
          <w:szCs w:val="22"/>
        </w:rPr>
        <w:t xml:space="preserve"> S., &amp; Kher D. (2024). Insect diversity of </w:t>
      </w:r>
      <w:proofErr w:type="gramStart"/>
      <w:r w:rsidRPr="008070BE">
        <w:rPr>
          <w:rFonts w:ascii="Arial" w:eastAsia="Cambria" w:hAnsi="Arial" w:cs="Arial"/>
          <w:bCs/>
          <w:sz w:val="22"/>
          <w:szCs w:val="22"/>
        </w:rPr>
        <w:t>Freshwater  Ecosystem</w:t>
      </w:r>
      <w:proofErr w:type="gramEnd"/>
      <w:r w:rsidRPr="008070BE">
        <w:rPr>
          <w:rFonts w:ascii="Arial" w:eastAsia="Cambria" w:hAnsi="Arial" w:cs="Arial"/>
          <w:bCs/>
          <w:sz w:val="22"/>
          <w:szCs w:val="22"/>
        </w:rPr>
        <w:t xml:space="preserve"> in Meghalaya, Northeast of India. Uttar Pradesh Journal of Zoology.</w:t>
      </w:r>
    </w:p>
    <w:p w14:paraId="2A9827D8"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Kirby W. (1813). </w:t>
      </w:r>
      <w:proofErr w:type="spellStart"/>
      <w:r w:rsidRPr="008070BE">
        <w:rPr>
          <w:rFonts w:ascii="Arial" w:eastAsia="Cambria" w:hAnsi="Arial" w:cs="Arial"/>
          <w:bCs/>
          <w:sz w:val="22"/>
          <w:szCs w:val="22"/>
        </w:rPr>
        <w:t>Strepsiptera</w:t>
      </w:r>
      <w:proofErr w:type="spellEnd"/>
      <w:r w:rsidRPr="008070BE">
        <w:rPr>
          <w:rFonts w:ascii="Arial" w:eastAsia="Cambria" w:hAnsi="Arial" w:cs="Arial"/>
          <w:bCs/>
          <w:sz w:val="22"/>
          <w:szCs w:val="22"/>
        </w:rPr>
        <w:t>, a new order of insects proposed; and the characters of the order, with those of its genera, laid down. Transactions of the Linnean Society, London.</w:t>
      </w:r>
    </w:p>
    <w:p w14:paraId="2A3D463D" w14:textId="77777777"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lang w:val="en-IN"/>
        </w:rPr>
        <w:t xml:space="preserve">Koshal Kumar, Jitendra Singh Rana, Anita </w:t>
      </w:r>
      <w:proofErr w:type="spellStart"/>
      <w:r w:rsidRPr="008070BE">
        <w:rPr>
          <w:rFonts w:ascii="Arial" w:hAnsi="Arial" w:cs="Arial"/>
          <w:bCs/>
          <w:sz w:val="22"/>
          <w:szCs w:val="22"/>
          <w:lang w:val="en-IN"/>
        </w:rPr>
        <w:t>Rawat</w:t>
      </w:r>
      <w:proofErr w:type="spellEnd"/>
      <w:r w:rsidRPr="008070BE">
        <w:rPr>
          <w:rFonts w:ascii="Arial" w:hAnsi="Arial" w:cs="Arial"/>
          <w:bCs/>
          <w:sz w:val="22"/>
          <w:szCs w:val="22"/>
          <w:lang w:val="en-IN"/>
        </w:rPr>
        <w:t xml:space="preserve"> </w:t>
      </w:r>
      <w:proofErr w:type="spellStart"/>
      <w:r w:rsidRPr="008070BE">
        <w:rPr>
          <w:rFonts w:ascii="Arial" w:hAnsi="Arial" w:cs="Arial"/>
          <w:bCs/>
          <w:sz w:val="22"/>
          <w:szCs w:val="22"/>
          <w:lang w:val="en-IN"/>
        </w:rPr>
        <w:t>Rana</w:t>
      </w:r>
      <w:proofErr w:type="spellEnd"/>
      <w:r w:rsidRPr="008070BE">
        <w:rPr>
          <w:rFonts w:ascii="Arial" w:hAnsi="Arial" w:cs="Arial"/>
          <w:bCs/>
          <w:sz w:val="22"/>
          <w:szCs w:val="22"/>
          <w:lang w:val="en-IN"/>
        </w:rPr>
        <w:t xml:space="preserve">, &amp; </w:t>
      </w:r>
      <w:proofErr w:type="spellStart"/>
      <w:r w:rsidRPr="008070BE">
        <w:rPr>
          <w:rFonts w:ascii="Arial" w:hAnsi="Arial" w:cs="Arial"/>
          <w:bCs/>
          <w:sz w:val="22"/>
          <w:szCs w:val="22"/>
          <w:lang w:val="en-IN"/>
        </w:rPr>
        <w:t>Kotnala</w:t>
      </w:r>
      <w:proofErr w:type="spellEnd"/>
      <w:r w:rsidRPr="008070BE">
        <w:rPr>
          <w:rFonts w:ascii="Arial" w:hAnsi="Arial" w:cs="Arial"/>
          <w:bCs/>
          <w:sz w:val="22"/>
          <w:szCs w:val="22"/>
          <w:lang w:val="en-IN"/>
        </w:rPr>
        <w:t xml:space="preserve">, CB (2017). </w:t>
      </w:r>
      <w:r w:rsidRPr="008070BE">
        <w:rPr>
          <w:rFonts w:ascii="Arial" w:hAnsi="Arial" w:cs="Arial"/>
          <w:bCs/>
          <w:sz w:val="22"/>
          <w:szCs w:val="22"/>
        </w:rPr>
        <w:t xml:space="preserve">Checklist of Benthic Macroinvertebrate Communities of Stream Rawasan </w:t>
      </w:r>
      <w:proofErr w:type="gramStart"/>
      <w:r w:rsidRPr="008070BE">
        <w:rPr>
          <w:rFonts w:ascii="Arial" w:hAnsi="Arial" w:cs="Arial"/>
          <w:bCs/>
          <w:sz w:val="22"/>
          <w:szCs w:val="22"/>
        </w:rPr>
        <w:t>In</w:t>
      </w:r>
      <w:proofErr w:type="gramEnd"/>
      <w:r w:rsidRPr="008070BE">
        <w:rPr>
          <w:rFonts w:ascii="Arial" w:hAnsi="Arial" w:cs="Arial"/>
          <w:bCs/>
          <w:sz w:val="22"/>
          <w:szCs w:val="22"/>
        </w:rPr>
        <w:t xml:space="preserve"> Garhwal Region (Central Himalaya), Uttarakhand (India). J Mountain Res 12: 91–95. </w:t>
      </w:r>
    </w:p>
    <w:p w14:paraId="0BBC518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en-IN"/>
        </w:rPr>
        <w:t xml:space="preserve">Kumar N, Kumar, B &amp; Dobriyal AK (1998). </w:t>
      </w:r>
      <w:r w:rsidRPr="008070BE">
        <w:rPr>
          <w:rFonts w:ascii="Arial" w:eastAsia="Cambria" w:hAnsi="Arial" w:cs="Arial"/>
          <w:bCs/>
          <w:sz w:val="22"/>
          <w:szCs w:val="22"/>
        </w:rPr>
        <w:t>Geomorphic influence on the distribution of benthic diversity in two hill streams of the Garhwal Himalaya. Proceedings of Indo-Us Workshop. Punjab University, Chandigarh. pp. 53-66</w:t>
      </w:r>
    </w:p>
    <w:p w14:paraId="52915B5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Lamberti GA, Moore JW (1984). Aquatic Insects as Primary Consumers. Praeger, New York: </w:t>
      </w:r>
    </w:p>
    <w:p w14:paraId="2D69557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Lancaster J., Downes B.J. (2013). Aquatic Entomology. Oxford University Press,</w:t>
      </w:r>
    </w:p>
    <w:p w14:paraId="3D00C006"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Lancaster, J., Downes, B.J., Lester, R., Rice, S.P. (2018). University of Melbourne: Melbourne, VIC, Australia</w:t>
      </w:r>
    </w:p>
    <w:p w14:paraId="60D3817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pt-BR"/>
        </w:rPr>
        <w:t xml:space="preserve">Leveque C., Balian E.V., &amp; Martens K. (2005). </w:t>
      </w:r>
      <w:r w:rsidRPr="008070BE">
        <w:rPr>
          <w:rFonts w:ascii="Arial" w:eastAsia="Cambria" w:hAnsi="Arial" w:cs="Arial"/>
          <w:bCs/>
          <w:sz w:val="22"/>
          <w:szCs w:val="22"/>
        </w:rPr>
        <w:t>An assessment of animal species diversity in continental waters. Aquatic Biodiversity II</w:t>
      </w:r>
    </w:p>
    <w:p w14:paraId="2D19AF08"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Macadam CR, </w:t>
      </w:r>
      <w:proofErr w:type="spellStart"/>
      <w:r w:rsidRPr="008070BE">
        <w:rPr>
          <w:rFonts w:ascii="Arial" w:eastAsia="Cambria" w:hAnsi="Arial" w:cs="Arial"/>
          <w:bCs/>
          <w:sz w:val="22"/>
          <w:szCs w:val="22"/>
        </w:rPr>
        <w:t>Stockan</w:t>
      </w:r>
      <w:proofErr w:type="spellEnd"/>
      <w:r w:rsidRPr="008070BE">
        <w:rPr>
          <w:rFonts w:ascii="Arial" w:eastAsia="Cambria" w:hAnsi="Arial" w:cs="Arial"/>
          <w:bCs/>
          <w:sz w:val="22"/>
          <w:szCs w:val="22"/>
        </w:rPr>
        <w:t xml:space="preserve"> JA. 2015. More than Just Fish Food: Ecosystem Services provided by Freshwater Insects. Ecological Entomology 40(S1)</w:t>
      </w:r>
    </w:p>
    <w:p w14:paraId="4D5C9DB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Majumder J., Das R.K., Majumder P., Ghosh D., &amp; </w:t>
      </w:r>
      <w:proofErr w:type="spellStart"/>
      <w:r w:rsidRPr="008070BE">
        <w:rPr>
          <w:rFonts w:ascii="Arial" w:eastAsia="Cambria" w:hAnsi="Arial" w:cs="Arial"/>
          <w:bCs/>
          <w:sz w:val="22"/>
          <w:szCs w:val="22"/>
        </w:rPr>
        <w:t>Agarwak</w:t>
      </w:r>
      <w:proofErr w:type="spellEnd"/>
      <w:r w:rsidRPr="008070BE">
        <w:rPr>
          <w:rFonts w:ascii="Arial" w:eastAsia="Cambria" w:hAnsi="Arial" w:cs="Arial"/>
          <w:bCs/>
          <w:sz w:val="22"/>
          <w:szCs w:val="22"/>
        </w:rPr>
        <w:t xml:space="preserve"> B.K. (2013). Aquatic Insects Fauna and Diversity in Urban Freshwater Lakes of Tripura, Northeast India)</w:t>
      </w:r>
    </w:p>
    <w:p w14:paraId="751B978C"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Moor F.C., Ivanov V. D. (2008). Global Diversity of </w:t>
      </w:r>
      <w:proofErr w:type="spellStart"/>
      <w:r w:rsidRPr="008070BE">
        <w:rPr>
          <w:rFonts w:ascii="Arial" w:eastAsia="Cambria" w:hAnsi="Arial" w:cs="Arial"/>
          <w:bCs/>
          <w:sz w:val="22"/>
          <w:szCs w:val="22"/>
        </w:rPr>
        <w:t>Caddisfly</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proofErr w:type="gram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gramEnd"/>
      <w:r w:rsidRPr="008070BE">
        <w:rPr>
          <w:rFonts w:ascii="Arial" w:eastAsia="Cambria" w:hAnsi="Arial" w:cs="Arial"/>
          <w:bCs/>
          <w:sz w:val="22"/>
          <w:szCs w:val="22"/>
        </w:rPr>
        <w:t xml:space="preserve"> in freshwater.</w:t>
      </w:r>
    </w:p>
    <w:p w14:paraId="3E91D1C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Morse J.C., Frandsen P.B., Graf W. &amp; Thomas J.A. (2019). Diversity and Ecosystem Services of Trichoptera</w:t>
      </w:r>
    </w:p>
    <w:p w14:paraId="7B2A1D0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lastRenderedPageBreak/>
        <w:t>Morse, J.C. (2023). Trichoptera World Checklist.</w:t>
      </w:r>
    </w:p>
    <w:p w14:paraId="19A79B6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Negi, R. &amp; Mamgain, S (2013). Seasonal variation of benthic macroinvertebrates from the Tons River of Garhwal Himalaya, Uttarakhand. Pak. J. Biol. Sci. 16(22): 1210–1516.</w:t>
      </w:r>
    </w:p>
    <w:p w14:paraId="4E01E249" w14:textId="77777777" w:rsidR="008E36E7" w:rsidRPr="008070BE" w:rsidRDefault="008E36E7" w:rsidP="008E36E7">
      <w:pPr>
        <w:spacing w:line="276" w:lineRule="auto"/>
        <w:ind w:right="28"/>
        <w:rPr>
          <w:rFonts w:ascii="Arial" w:eastAsia="Cambria" w:hAnsi="Arial" w:cs="Arial"/>
          <w:bCs/>
          <w:sz w:val="22"/>
          <w:szCs w:val="22"/>
        </w:rPr>
      </w:pPr>
      <w:r w:rsidRPr="008070BE">
        <w:rPr>
          <w:rFonts w:ascii="Arial" w:eastAsia="Cambria" w:hAnsi="Arial" w:cs="Arial"/>
          <w:bCs/>
          <w:sz w:val="22"/>
          <w:szCs w:val="22"/>
        </w:rPr>
        <w:t xml:space="preserve">Pandher M.S. (2024). </w:t>
      </w:r>
      <w:proofErr w:type="spellStart"/>
      <w:r w:rsidRPr="008070BE">
        <w:rPr>
          <w:rFonts w:ascii="Arial" w:eastAsia="Cambria" w:hAnsi="Arial" w:cs="Arial"/>
          <w:bCs/>
          <w:sz w:val="22"/>
          <w:szCs w:val="22"/>
        </w:rPr>
        <w:t>Arthropoda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Fauna of India</w:t>
      </w:r>
    </w:p>
    <w:p w14:paraId="3952EDE0"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Peckarsky</w:t>
      </w:r>
      <w:proofErr w:type="spellEnd"/>
      <w:r w:rsidRPr="008070BE">
        <w:rPr>
          <w:rFonts w:ascii="Arial" w:eastAsia="Cambria" w:hAnsi="Arial" w:cs="Arial"/>
          <w:bCs/>
          <w:sz w:val="22"/>
          <w:szCs w:val="22"/>
        </w:rPr>
        <w:t xml:space="preserve">, B.L., </w:t>
      </w:r>
      <w:proofErr w:type="spellStart"/>
      <w:r w:rsidRPr="008070BE">
        <w:rPr>
          <w:rFonts w:ascii="Arial" w:eastAsia="Cambria" w:hAnsi="Arial" w:cs="Arial"/>
          <w:bCs/>
          <w:sz w:val="22"/>
          <w:szCs w:val="22"/>
        </w:rPr>
        <w:t>Fraissinet</w:t>
      </w:r>
      <w:proofErr w:type="spellEnd"/>
      <w:r w:rsidRPr="008070BE">
        <w:rPr>
          <w:rFonts w:ascii="Arial" w:eastAsia="Cambria" w:hAnsi="Arial" w:cs="Arial"/>
          <w:bCs/>
          <w:sz w:val="22"/>
          <w:szCs w:val="22"/>
        </w:rPr>
        <w:t>, P.R., Penton, M.A., and. Conklin, D. (1990). Freshwater Macroinvertebrates of Northeastern North America. Cornell University Press, Ithaca, NY.</w:t>
      </w:r>
    </w:p>
    <w:p w14:paraId="3D7C7EA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en-IN"/>
        </w:rPr>
        <w:t xml:space="preserve">Pescador M.L., Rasmussen A.K. (1995). </w:t>
      </w:r>
      <w:r w:rsidRPr="008070BE">
        <w:rPr>
          <w:rFonts w:ascii="Arial" w:eastAsia="Cambria" w:hAnsi="Arial" w:cs="Arial"/>
          <w:bCs/>
          <w:sz w:val="22"/>
          <w:szCs w:val="22"/>
        </w:rPr>
        <w:t xml:space="preserve">Identification manual for the caddisfly (Trichoptera) larvae of Florida. </w:t>
      </w:r>
    </w:p>
    <w:p w14:paraId="6C144D38"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Pritchard, G., Harder, L.D. &amp; Mutch, R.A. (1996). Development of aquatic insect eggs in relation to temperature and strategies for dealing with different thermal environments. Biological Journal of the Linnean Society, 58(2)</w:t>
      </w:r>
    </w:p>
    <w:p w14:paraId="61E35B26"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Priyank G., G.L. &amp; Prasad G. (2013). Diversity of Aquatic Insects (EPT) in </w:t>
      </w:r>
      <w:proofErr w:type="spellStart"/>
      <w:r w:rsidRPr="008070BE">
        <w:rPr>
          <w:rFonts w:ascii="Arial" w:eastAsia="Cambria" w:hAnsi="Arial" w:cs="Arial"/>
          <w:bCs/>
          <w:sz w:val="22"/>
          <w:szCs w:val="22"/>
        </w:rPr>
        <w:t>Kallar</w:t>
      </w:r>
      <w:proofErr w:type="spellEnd"/>
      <w:r w:rsidRPr="008070BE">
        <w:rPr>
          <w:rFonts w:ascii="Arial" w:eastAsia="Cambria" w:hAnsi="Arial" w:cs="Arial"/>
          <w:bCs/>
          <w:sz w:val="22"/>
          <w:szCs w:val="22"/>
        </w:rPr>
        <w:t xml:space="preserve"> stream and its tributaries.</w:t>
      </w:r>
    </w:p>
    <w:p w14:paraId="6A2C99BE"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Rana</w:t>
      </w:r>
      <w:proofErr w:type="spellEnd"/>
      <w:r w:rsidRPr="008070BE">
        <w:rPr>
          <w:rFonts w:ascii="Arial" w:eastAsia="Cambria" w:hAnsi="Arial" w:cs="Arial"/>
          <w:bCs/>
          <w:sz w:val="22"/>
          <w:szCs w:val="22"/>
        </w:rPr>
        <w:t xml:space="preserve"> J.S., </w:t>
      </w:r>
      <w:proofErr w:type="spellStart"/>
      <w:r w:rsidRPr="008070BE">
        <w:rPr>
          <w:rFonts w:ascii="Arial" w:eastAsia="Cambria" w:hAnsi="Arial" w:cs="Arial"/>
          <w:bCs/>
          <w:sz w:val="22"/>
          <w:szCs w:val="22"/>
        </w:rPr>
        <w:t>Semalty</w:t>
      </w:r>
      <w:proofErr w:type="spellEnd"/>
      <w:r w:rsidRPr="008070BE">
        <w:rPr>
          <w:rFonts w:ascii="Arial" w:eastAsia="Cambria" w:hAnsi="Arial" w:cs="Arial"/>
          <w:bCs/>
          <w:sz w:val="22"/>
          <w:szCs w:val="22"/>
        </w:rPr>
        <w:t xml:space="preserve"> B., Singh P., Swami N., Dewan  S, 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(2019). Checklist of Benthic Macroinvertebrates Taxa along Different Riparian Land Use Types in Alaknanda River Catchment of Central Himalaya, Uttarakhand (India).</w:t>
      </w:r>
    </w:p>
    <w:p w14:paraId="4C12FF2A"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Rana</w:t>
      </w:r>
      <w:proofErr w:type="spellEnd"/>
      <w:r w:rsidRPr="008070BE">
        <w:rPr>
          <w:rFonts w:ascii="Arial" w:eastAsia="Cambria" w:hAnsi="Arial" w:cs="Arial"/>
          <w:bCs/>
          <w:sz w:val="22"/>
          <w:szCs w:val="22"/>
        </w:rPr>
        <w:t xml:space="preserve"> JS, </w:t>
      </w:r>
      <w:proofErr w:type="spellStart"/>
      <w:r w:rsidRPr="008070BE">
        <w:rPr>
          <w:rFonts w:ascii="Arial" w:eastAsia="Cambria" w:hAnsi="Arial" w:cs="Arial"/>
          <w:bCs/>
          <w:sz w:val="22"/>
          <w:szCs w:val="22"/>
        </w:rPr>
        <w:t>Semalty</w:t>
      </w:r>
      <w:proofErr w:type="spellEnd"/>
      <w:r w:rsidRPr="008070BE">
        <w:rPr>
          <w:rFonts w:ascii="Arial" w:eastAsia="Cambria" w:hAnsi="Arial" w:cs="Arial"/>
          <w:bCs/>
          <w:sz w:val="22"/>
          <w:szCs w:val="22"/>
        </w:rPr>
        <w:t xml:space="preserve"> B, Singh P, Swami N, Dewan S, 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&amp;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OP (2017). Checklist of benthic macroinvertebrate taxa along different riparian land use types in Alaknanda River Catchment of the Central Himalaya, Uttarakhand (India). Proc. Zool. Soc. pp. 1–24. </w:t>
      </w:r>
    </w:p>
    <w:p w14:paraId="0FD3D2BD"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Resh, V.H. &amp; Rosenberg, D.M. (1984). The Ecology of Aquatic Insects. Praeger, New York</w:t>
      </w:r>
    </w:p>
    <w:p w14:paraId="4C48666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Sabetta A., Basset L. (2005). Factors affecting macroinvertebrate distribution in a Mediterranean intermittent stream. Journal of Freshwater Ecology.</w:t>
      </w:r>
    </w:p>
    <w:p w14:paraId="108CD9F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&amp;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OP (2010). Benthic insect-substratum relationship along an altitudinal gradient in a Himalayan stream, India. Int. J. Ecol. Env. Sci. 36 (4): 215-231</w:t>
      </w:r>
    </w:p>
    <w:p w14:paraId="069328E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Subramanian K.A., Sivaramakrishnan (2007). Aquatic Insect of India – A Field Guide Ashoka Trust for Ecology and Environment (ATREE), Bangalore, India.</w:t>
      </w:r>
    </w:p>
    <w:p w14:paraId="5694308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Sunder S &amp; BA </w:t>
      </w:r>
      <w:proofErr w:type="spellStart"/>
      <w:r w:rsidRPr="008070BE">
        <w:rPr>
          <w:rFonts w:ascii="Arial" w:eastAsia="Cambria" w:hAnsi="Arial" w:cs="Arial"/>
          <w:bCs/>
          <w:sz w:val="22"/>
          <w:szCs w:val="22"/>
        </w:rPr>
        <w:t>Subla</w:t>
      </w:r>
      <w:proofErr w:type="spellEnd"/>
      <w:r w:rsidRPr="008070BE">
        <w:rPr>
          <w:rFonts w:ascii="Arial" w:eastAsia="Cambria" w:hAnsi="Arial" w:cs="Arial"/>
          <w:bCs/>
          <w:sz w:val="22"/>
          <w:szCs w:val="22"/>
        </w:rPr>
        <w:t xml:space="preserve"> (1986). </w:t>
      </w:r>
      <w:proofErr w:type="spellStart"/>
      <w:r w:rsidRPr="008070BE">
        <w:rPr>
          <w:rFonts w:ascii="Arial" w:eastAsia="Cambria" w:hAnsi="Arial" w:cs="Arial"/>
          <w:bCs/>
          <w:sz w:val="22"/>
          <w:szCs w:val="22"/>
        </w:rPr>
        <w:t>Macrobentic</w:t>
      </w:r>
      <w:proofErr w:type="spellEnd"/>
      <w:r w:rsidRPr="008070BE">
        <w:rPr>
          <w:rFonts w:ascii="Arial" w:eastAsia="Cambria" w:hAnsi="Arial" w:cs="Arial"/>
          <w:bCs/>
          <w:sz w:val="22"/>
          <w:szCs w:val="22"/>
        </w:rPr>
        <w:t xml:space="preserve"> fauna of the Himalayan River. Indian J. Ecol. 13(1): 127–132.</w:t>
      </w:r>
    </w:p>
    <w:p w14:paraId="0E15ACD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Suren AM (1994). Macroinvertebrate communities of streams in western Nepal: effect of altitude and land use. </w:t>
      </w:r>
      <w:proofErr w:type="spellStart"/>
      <w:r w:rsidRPr="008070BE">
        <w:rPr>
          <w:rFonts w:ascii="Arial" w:eastAsia="Cambria" w:hAnsi="Arial" w:cs="Arial"/>
          <w:bCs/>
          <w:sz w:val="22"/>
          <w:szCs w:val="22"/>
        </w:rPr>
        <w:t>Freshwat</w:t>
      </w:r>
      <w:proofErr w:type="spellEnd"/>
      <w:r w:rsidRPr="008070BE">
        <w:rPr>
          <w:rFonts w:ascii="Arial" w:eastAsia="Cambria" w:hAnsi="Arial" w:cs="Arial"/>
          <w:bCs/>
          <w:sz w:val="22"/>
          <w:szCs w:val="22"/>
        </w:rPr>
        <w:t xml:space="preserve">. Biol. 32: 323–336. </w:t>
      </w:r>
    </w:p>
    <w:p w14:paraId="7095789E" w14:textId="77777777" w:rsidR="008E36E7" w:rsidRPr="008070BE" w:rsidRDefault="008E36E7" w:rsidP="008E36E7">
      <w:pPr>
        <w:spacing w:line="276" w:lineRule="auto"/>
        <w:ind w:left="720" w:right="28" w:hanging="720"/>
        <w:rPr>
          <w:rFonts w:ascii="Arial" w:eastAsia="Cambria" w:hAnsi="Arial" w:cs="Arial"/>
          <w:bCs/>
          <w:i/>
          <w:iCs/>
          <w:sz w:val="22"/>
          <w:szCs w:val="22"/>
        </w:rPr>
      </w:pPr>
      <w:proofErr w:type="spellStart"/>
      <w:r w:rsidRPr="008070BE">
        <w:rPr>
          <w:rFonts w:ascii="Arial" w:eastAsia="Cambria" w:hAnsi="Arial" w:cs="Arial"/>
          <w:bCs/>
          <w:sz w:val="22"/>
          <w:szCs w:val="22"/>
        </w:rPr>
        <w:t>Thambiratnam</w:t>
      </w:r>
      <w:proofErr w:type="spellEnd"/>
      <w:r w:rsidRPr="008070BE">
        <w:rPr>
          <w:rFonts w:ascii="Arial" w:eastAsia="Cambria" w:hAnsi="Arial" w:cs="Arial"/>
          <w:bCs/>
          <w:sz w:val="22"/>
          <w:szCs w:val="22"/>
        </w:rPr>
        <w:t xml:space="preserve"> S., </w:t>
      </w:r>
      <w:proofErr w:type="spellStart"/>
      <w:r w:rsidRPr="008070BE">
        <w:rPr>
          <w:rFonts w:ascii="Arial" w:eastAsia="Cambria" w:hAnsi="Arial" w:cs="Arial"/>
          <w:bCs/>
          <w:sz w:val="22"/>
          <w:szCs w:val="22"/>
        </w:rPr>
        <w:t>Pabdiarajan</w:t>
      </w:r>
      <w:proofErr w:type="spellEnd"/>
      <w:r w:rsidRPr="008070BE">
        <w:rPr>
          <w:rFonts w:ascii="Arial" w:eastAsia="Cambria" w:hAnsi="Arial" w:cs="Arial"/>
          <w:bCs/>
          <w:sz w:val="22"/>
          <w:szCs w:val="22"/>
        </w:rPr>
        <w:t xml:space="preserve"> P., Rajasekaran I., Barathy S. (2019). Study on Diversity and Molecular Systematics of </w:t>
      </w:r>
      <w:proofErr w:type="spellStart"/>
      <w:r w:rsidRPr="008070BE">
        <w:rPr>
          <w:rFonts w:ascii="Arial" w:eastAsia="Cambria" w:hAnsi="Arial" w:cs="Arial"/>
          <w:bCs/>
          <w:sz w:val="22"/>
          <w:szCs w:val="22"/>
        </w:rPr>
        <w:t>Stenopsyche</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kodaikanelensis</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and Phylogenetic lineage with Trichoptera and Lepidoptera in </w:t>
      </w:r>
      <w:proofErr w:type="spellStart"/>
      <w:r w:rsidRPr="008070BE">
        <w:rPr>
          <w:rFonts w:ascii="Arial" w:eastAsia="Cambria" w:hAnsi="Arial" w:cs="Arial"/>
          <w:bCs/>
          <w:sz w:val="22"/>
          <w:szCs w:val="22"/>
        </w:rPr>
        <w:t>Kurangani</w:t>
      </w:r>
      <w:proofErr w:type="spellEnd"/>
      <w:r w:rsidRPr="008070BE">
        <w:rPr>
          <w:rFonts w:ascii="Arial" w:eastAsia="Cambria" w:hAnsi="Arial" w:cs="Arial"/>
          <w:bCs/>
          <w:sz w:val="22"/>
          <w:szCs w:val="22"/>
        </w:rPr>
        <w:t xml:space="preserve"> Streams, </w:t>
      </w:r>
      <w:proofErr w:type="spellStart"/>
      <w:r w:rsidRPr="008070BE">
        <w:rPr>
          <w:rFonts w:ascii="Arial" w:eastAsia="Cambria" w:hAnsi="Arial" w:cs="Arial"/>
          <w:bCs/>
          <w:sz w:val="22"/>
          <w:szCs w:val="22"/>
        </w:rPr>
        <w:t>Speciality</w:t>
      </w:r>
      <w:proofErr w:type="spellEnd"/>
      <w:r w:rsidRPr="008070BE">
        <w:rPr>
          <w:rFonts w:ascii="Arial" w:eastAsia="Cambria" w:hAnsi="Arial" w:cs="Arial"/>
          <w:bCs/>
          <w:sz w:val="22"/>
          <w:szCs w:val="22"/>
        </w:rPr>
        <w:t xml:space="preserve"> Journal of Biological Sciences.</w:t>
      </w:r>
    </w:p>
    <w:p w14:paraId="3141398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Tolonen K.E. (2016). Hierarchical decomposition of trait patterns of macroinvertebrate communities in subarctic streams." Freshwater Science </w:t>
      </w:r>
    </w:p>
    <w:p w14:paraId="2E492B97" w14:textId="77777777"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rPr>
        <w:t>Turkmen G, Kazanci N. (2010). Applications of various biodiversity indices to benthic macroinvertebrate assemblages in streams of a national park in Turkey. Review of Hydrobiology</w:t>
      </w:r>
    </w:p>
    <w:p w14:paraId="481A0C22"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Unzicker, J. W., Resh, V.H., &amp; Morse, J.C. (1982). Trichoptera. Midwest Aquatic Enterprises.</w:t>
      </w:r>
    </w:p>
    <w:p w14:paraId="2A504ABF"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lang w:val="en-IN"/>
        </w:rPr>
        <w:t>Vilenica</w:t>
      </w:r>
      <w:proofErr w:type="spellEnd"/>
      <w:r w:rsidRPr="008070BE">
        <w:rPr>
          <w:rFonts w:ascii="Arial" w:eastAsia="Cambria" w:hAnsi="Arial" w:cs="Arial"/>
          <w:bCs/>
          <w:sz w:val="22"/>
          <w:szCs w:val="22"/>
          <w:lang w:val="en-IN"/>
        </w:rPr>
        <w:t xml:space="preserve"> M., </w:t>
      </w:r>
      <w:proofErr w:type="spellStart"/>
      <w:r w:rsidRPr="008070BE">
        <w:rPr>
          <w:rFonts w:ascii="Arial" w:eastAsia="Cambria" w:hAnsi="Arial" w:cs="Arial"/>
          <w:bCs/>
          <w:sz w:val="22"/>
          <w:szCs w:val="22"/>
          <w:lang w:val="en-IN"/>
        </w:rPr>
        <w:t>Vuataz</w:t>
      </w:r>
      <w:proofErr w:type="spellEnd"/>
      <w:r w:rsidRPr="008070BE">
        <w:rPr>
          <w:rFonts w:ascii="Arial" w:eastAsia="Cambria" w:hAnsi="Arial" w:cs="Arial"/>
          <w:bCs/>
          <w:sz w:val="22"/>
          <w:szCs w:val="22"/>
          <w:lang w:val="en-IN"/>
        </w:rPr>
        <w:t xml:space="preserve"> L., &amp; Yanai Z. (2022). </w:t>
      </w:r>
      <w:r w:rsidRPr="008070BE">
        <w:rPr>
          <w:rFonts w:ascii="Arial" w:eastAsia="Cambria" w:hAnsi="Arial" w:cs="Arial"/>
          <w:bCs/>
          <w:sz w:val="22"/>
          <w:szCs w:val="22"/>
        </w:rPr>
        <w:t>Introduction to the Special Issue. ‘Aquatic insects’: Biodiversity, Ecology and Conservation Challenges)</w:t>
      </w:r>
    </w:p>
    <w:p w14:paraId="6550456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Wallace J.B., Webster J.R. (1996). The role of macroinvertebrates in stream ecosystem function. PubMed</w:t>
      </w:r>
    </w:p>
    <w:p w14:paraId="5384176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Williams D.D., </w:t>
      </w:r>
      <w:proofErr w:type="spellStart"/>
      <w:r w:rsidRPr="008070BE">
        <w:rPr>
          <w:rFonts w:ascii="Arial" w:eastAsia="Cambria" w:hAnsi="Arial" w:cs="Arial"/>
          <w:bCs/>
          <w:sz w:val="22"/>
          <w:szCs w:val="22"/>
        </w:rPr>
        <w:t>Feltmate</w:t>
      </w:r>
      <w:proofErr w:type="spellEnd"/>
      <w:r w:rsidRPr="008070BE">
        <w:rPr>
          <w:rFonts w:ascii="Arial" w:eastAsia="Cambria" w:hAnsi="Arial" w:cs="Arial"/>
          <w:bCs/>
          <w:sz w:val="22"/>
          <w:szCs w:val="22"/>
        </w:rPr>
        <w:t xml:space="preserve"> B.W. (1992). Aquatic insects, 1st edition. Redwood Press Ltd.</w:t>
      </w:r>
    </w:p>
    <w:p w14:paraId="0D81A13C"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Xinyu G, Peng L., Morse J.C, Wang J., Zang H., Sun L.Y., Wang B., (2024) </w:t>
      </w:r>
      <w:proofErr w:type="spellStart"/>
      <w:r w:rsidRPr="008070BE">
        <w:rPr>
          <w:rFonts w:ascii="Arial" w:eastAsia="Cambria" w:hAnsi="Arial" w:cs="Arial"/>
          <w:bCs/>
          <w:sz w:val="22"/>
          <w:szCs w:val="22"/>
        </w:rPr>
        <w:t>Phylogenomics</w:t>
      </w:r>
      <w:proofErr w:type="spellEnd"/>
      <w:r w:rsidRPr="008070BE">
        <w:rPr>
          <w:rFonts w:ascii="Arial" w:eastAsia="Cambria" w:hAnsi="Arial" w:cs="Arial"/>
          <w:bCs/>
          <w:sz w:val="22"/>
          <w:szCs w:val="22"/>
        </w:rPr>
        <w:t xml:space="preserve"> resolves a 100-year-old debate regarding the Evolutionary History of </w:t>
      </w:r>
      <w:proofErr w:type="spellStart"/>
      <w:r w:rsidRPr="008070BE">
        <w:rPr>
          <w:rFonts w:ascii="Arial" w:eastAsia="Cambria" w:hAnsi="Arial" w:cs="Arial"/>
          <w:bCs/>
          <w:sz w:val="22"/>
          <w:szCs w:val="22"/>
        </w:rPr>
        <w:t>Caddisflies</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w:t>
      </w:r>
    </w:p>
    <w:p w14:paraId="411328BA" w14:textId="77777777" w:rsidR="008E36E7" w:rsidRPr="008070BE" w:rsidRDefault="008E36E7" w:rsidP="008E36E7">
      <w:pPr>
        <w:spacing w:line="276" w:lineRule="auto"/>
        <w:ind w:left="720" w:right="28" w:hanging="720"/>
        <w:rPr>
          <w:rFonts w:ascii="Arial" w:eastAsia="Cambria" w:hAnsi="Arial" w:cs="Arial"/>
          <w:bCs/>
          <w:sz w:val="22"/>
          <w:szCs w:val="22"/>
        </w:rPr>
      </w:pPr>
    </w:p>
    <w:p w14:paraId="368F02F5" w14:textId="77777777" w:rsidR="00C63F25" w:rsidRPr="00644F78" w:rsidRDefault="00C63F25" w:rsidP="00C63F25">
      <w:pPr>
        <w:spacing w:line="276" w:lineRule="auto"/>
        <w:rPr>
          <w:b/>
          <w:bCs/>
          <w:highlight w:val="yellow"/>
          <w:lang w:val="en-IN"/>
        </w:rPr>
      </w:pPr>
      <w:r w:rsidRPr="00644F78">
        <w:rPr>
          <w:b/>
          <w:bCs/>
          <w:highlight w:val="yellow"/>
          <w:lang w:val="en-IN"/>
        </w:rPr>
        <w:t>Author contributions</w:t>
      </w:r>
    </w:p>
    <w:p w14:paraId="27714D51" w14:textId="77777777" w:rsidR="00C63F25" w:rsidRPr="00644F78" w:rsidRDefault="00C63F25" w:rsidP="00C63F25">
      <w:pPr>
        <w:spacing w:line="276" w:lineRule="auto"/>
        <w:rPr>
          <w:b/>
          <w:bCs/>
          <w:highlight w:val="yellow"/>
        </w:rPr>
      </w:pPr>
      <w:proofErr w:type="spellStart"/>
      <w:r w:rsidRPr="00644F78">
        <w:rPr>
          <w:highlight w:val="yellow"/>
        </w:rPr>
        <w:t>Pallavi</w:t>
      </w:r>
      <w:proofErr w:type="spellEnd"/>
      <w:r w:rsidRPr="00644F78">
        <w:rPr>
          <w:highlight w:val="yellow"/>
        </w:rPr>
        <w:t xml:space="preserve"> and </w:t>
      </w:r>
      <w:proofErr w:type="spellStart"/>
      <w:r w:rsidRPr="00644F78">
        <w:rPr>
          <w:highlight w:val="yellow"/>
        </w:rPr>
        <w:t>Divya</w:t>
      </w:r>
      <w:proofErr w:type="spellEnd"/>
      <w:r w:rsidRPr="00644F78">
        <w:rPr>
          <w:highlight w:val="yellow"/>
        </w:rPr>
        <w:t xml:space="preserve"> wrote the manuscript, collected the data, and performed the analysis. KK designed the study, edited, and </w:t>
      </w:r>
      <w:proofErr w:type="spellStart"/>
      <w:r w:rsidRPr="00644F78">
        <w:rPr>
          <w:highlight w:val="yellow"/>
        </w:rPr>
        <w:t>finalised</w:t>
      </w:r>
      <w:proofErr w:type="spellEnd"/>
      <w:r w:rsidRPr="00644F78">
        <w:rPr>
          <w:highlight w:val="yellow"/>
        </w:rPr>
        <w:t xml:space="preserve"> the manuscript</w:t>
      </w:r>
    </w:p>
    <w:p w14:paraId="22F94B71" w14:textId="77777777" w:rsidR="00755E11" w:rsidRPr="008070BE" w:rsidRDefault="00755E11">
      <w:pPr>
        <w:rPr>
          <w:bCs/>
        </w:rPr>
      </w:pPr>
      <w:bookmarkStart w:id="2" w:name="_GoBack"/>
      <w:bookmarkEnd w:id="2"/>
    </w:p>
    <w:sectPr w:rsidR="00755E11" w:rsidRPr="008070BE" w:rsidSect="008070BE">
      <w:headerReference w:type="even" r:id="rId99"/>
      <w:headerReference w:type="default" r:id="rId100"/>
      <w:footerReference w:type="default" r:id="rId101"/>
      <w:headerReference w:type="first" r:id="rId10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7383F" w14:textId="77777777" w:rsidR="00337296" w:rsidRDefault="00337296">
      <w:r>
        <w:separator/>
      </w:r>
    </w:p>
  </w:endnote>
  <w:endnote w:type="continuationSeparator" w:id="0">
    <w:p w14:paraId="300D0FC9" w14:textId="77777777" w:rsidR="00337296" w:rsidRDefault="00337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A89AF" w14:textId="77777777" w:rsidR="00D26001" w:rsidRDefault="00D26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CE388" w14:textId="77777777" w:rsidR="00D26001" w:rsidRDefault="00D260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A4185" w14:textId="77777777" w:rsidR="008E36E7" w:rsidRDefault="008E36E7">
    <w:pPr>
      <w:pStyle w:val="Footer"/>
      <w:rPr>
        <w:rFonts w:ascii="Arial" w:hAnsi="Arial" w:cs="Arial"/>
        <w:sz w:val="16"/>
      </w:rPr>
    </w:pPr>
  </w:p>
  <w:p w14:paraId="2500865A" w14:textId="77777777" w:rsidR="008E36E7" w:rsidRDefault="008E36E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02EFEFE" w14:textId="77777777" w:rsidR="008E36E7" w:rsidRDefault="008E36E7">
    <w:pPr>
      <w:pStyle w:val="Footer"/>
      <w:rPr>
        <w:rFonts w:ascii="Arial" w:hAnsi="Arial" w:cs="Arial"/>
        <w:sz w:val="16"/>
      </w:rPr>
    </w:pPr>
  </w:p>
  <w:p w14:paraId="45F91703" w14:textId="77777777" w:rsidR="008E36E7" w:rsidRPr="009E048A" w:rsidRDefault="008E36E7">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F2B45" w14:textId="77777777" w:rsidR="008E36E7" w:rsidRPr="00C37E61" w:rsidRDefault="008E36E7"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94396" w14:textId="77777777" w:rsidR="00337296" w:rsidRDefault="00337296">
      <w:r>
        <w:separator/>
      </w:r>
    </w:p>
  </w:footnote>
  <w:footnote w:type="continuationSeparator" w:id="0">
    <w:p w14:paraId="45805BB4" w14:textId="77777777" w:rsidR="00337296" w:rsidRDefault="00337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3F333" w14:textId="262819BE" w:rsidR="00D26001" w:rsidRDefault="00337296">
    <w:pPr>
      <w:pStyle w:val="Header"/>
    </w:pPr>
    <w:r>
      <w:rPr>
        <w:noProof/>
      </w:rPr>
      <w:pict w14:anchorId="5DC69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F76C0" w14:textId="648C68E1" w:rsidR="00D26001" w:rsidRDefault="00337296">
    <w:pPr>
      <w:pStyle w:val="Header"/>
    </w:pPr>
    <w:r>
      <w:rPr>
        <w:noProof/>
      </w:rPr>
      <w:pict w14:anchorId="7EC84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DFC52" w14:textId="786B14F4" w:rsidR="008E36E7" w:rsidRPr="00296529" w:rsidRDefault="00337296" w:rsidP="00296529">
    <w:pPr>
      <w:ind w:left="2160"/>
      <w:jc w:val="center"/>
      <w:rPr>
        <w:rFonts w:ascii="Times New Roman" w:eastAsia="Calibri" w:hAnsi="Times New Roman"/>
        <w:i/>
        <w:sz w:val="18"/>
        <w:szCs w:val="22"/>
      </w:rPr>
    </w:pPr>
    <w:r>
      <w:rPr>
        <w:noProof/>
      </w:rPr>
      <w:pict w14:anchorId="11C61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0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0258AB1" w14:textId="77777777" w:rsidR="008E36E7" w:rsidRPr="00296529" w:rsidRDefault="008E36E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B4664EB" w14:textId="77777777" w:rsidR="008E36E7" w:rsidRPr="00296529" w:rsidRDefault="008E36E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9A6330" w14:textId="77777777" w:rsidR="008E36E7" w:rsidRPr="00296529" w:rsidRDefault="008E36E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DBFDC8" w14:textId="77777777" w:rsidR="008E36E7" w:rsidRDefault="008E36E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1A3B73A" w14:textId="77777777" w:rsidR="008E36E7" w:rsidRDefault="008E36E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B8F02D" w14:textId="77777777" w:rsidR="008E36E7" w:rsidRDefault="008E36E7">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79FD0" w14:textId="45346464" w:rsidR="00D26001" w:rsidRDefault="00337296">
    <w:pPr>
      <w:pStyle w:val="Header"/>
    </w:pPr>
    <w:r>
      <w:rPr>
        <w:noProof/>
      </w:rPr>
      <w:pict w14:anchorId="58BC2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CB2E0" w14:textId="213A95C2" w:rsidR="00D26001" w:rsidRDefault="00337296">
    <w:pPr>
      <w:pStyle w:val="Header"/>
    </w:pPr>
    <w:r>
      <w:rPr>
        <w:noProof/>
      </w:rPr>
      <w:pict w14:anchorId="550E5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8059B" w14:textId="4415DCB9" w:rsidR="00D26001" w:rsidRDefault="00337296">
    <w:pPr>
      <w:pStyle w:val="Header"/>
    </w:pPr>
    <w:r>
      <w:rPr>
        <w:noProof/>
      </w:rPr>
      <w:pict w14:anchorId="239C7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A240CFE"/>
    <w:multiLevelType w:val="hybridMultilevel"/>
    <w:tmpl w:val="9378F3C6"/>
    <w:lvl w:ilvl="0" w:tplc="2A1E39B8">
      <w:start w:val="1"/>
      <w:numFmt w:val="decimal"/>
      <w:lvlText w:val="%1."/>
      <w:lvlJc w:val="left"/>
      <w:pPr>
        <w:ind w:left="720" w:hanging="360"/>
      </w:pPr>
      <w:rPr>
        <w:rFonts w:hint="default"/>
        <w:b/>
        <w:bCs/>
        <w:i/>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DF526E6"/>
    <w:multiLevelType w:val="hybridMultilevel"/>
    <w:tmpl w:val="3962BF1A"/>
    <w:lvl w:ilvl="0" w:tplc="B6961E42">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0C5A20"/>
    <w:multiLevelType w:val="hybridMultilevel"/>
    <w:tmpl w:val="C382F482"/>
    <w:lvl w:ilvl="0" w:tplc="F7484EA0">
      <w:start w:val="6"/>
      <w:numFmt w:val="decimal"/>
      <w:lvlText w:val="%1."/>
      <w:lvlJc w:val="left"/>
      <w:pPr>
        <w:ind w:left="720" w:hanging="36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6"/>
  </w:num>
  <w:num w:numId="30">
    <w:abstractNumId w:val="11"/>
  </w:num>
  <w:num w:numId="31">
    <w:abstractNumId w:val="20"/>
  </w:num>
  <w:num w:numId="32">
    <w:abstractNumId w:val="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6E7"/>
    <w:rsid w:val="00000E3B"/>
    <w:rsid w:val="000075D8"/>
    <w:rsid w:val="00033D1A"/>
    <w:rsid w:val="00066110"/>
    <w:rsid w:val="00083216"/>
    <w:rsid w:val="000D3542"/>
    <w:rsid w:val="00162C30"/>
    <w:rsid w:val="00337296"/>
    <w:rsid w:val="00340E3B"/>
    <w:rsid w:val="004F24E7"/>
    <w:rsid w:val="005121E7"/>
    <w:rsid w:val="0054278E"/>
    <w:rsid w:val="00564758"/>
    <w:rsid w:val="00644F78"/>
    <w:rsid w:val="006D3B3F"/>
    <w:rsid w:val="006D4E5F"/>
    <w:rsid w:val="0074138B"/>
    <w:rsid w:val="00755E11"/>
    <w:rsid w:val="007A41E9"/>
    <w:rsid w:val="008070BE"/>
    <w:rsid w:val="008E36E7"/>
    <w:rsid w:val="00930CD5"/>
    <w:rsid w:val="00BD03A4"/>
    <w:rsid w:val="00C47B58"/>
    <w:rsid w:val="00C63F25"/>
    <w:rsid w:val="00C93CDD"/>
    <w:rsid w:val="00C93CF3"/>
    <w:rsid w:val="00CB4F11"/>
    <w:rsid w:val="00CE3309"/>
    <w:rsid w:val="00D26001"/>
    <w:rsid w:val="00D40C65"/>
    <w:rsid w:val="00DC6049"/>
    <w:rsid w:val="00E1754A"/>
    <w:rsid w:val="00EB64F5"/>
    <w:rsid w:val="00F566DB"/>
    <w:rsid w:val="00FC3D9F"/>
    <w:rsid w:val="00FE61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82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6E7"/>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8E36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6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36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6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6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6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6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6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6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6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6E7"/>
    <w:rPr>
      <w:rFonts w:eastAsiaTheme="majorEastAsia" w:cstheme="majorBidi"/>
      <w:color w:val="272727" w:themeColor="text1" w:themeTint="D8"/>
    </w:rPr>
  </w:style>
  <w:style w:type="paragraph" w:styleId="Title">
    <w:name w:val="Title"/>
    <w:basedOn w:val="Normal"/>
    <w:next w:val="Normal"/>
    <w:link w:val="TitleChar"/>
    <w:uiPriority w:val="10"/>
    <w:qFormat/>
    <w:rsid w:val="008E3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6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6E7"/>
    <w:pPr>
      <w:spacing w:before="160"/>
      <w:jc w:val="center"/>
    </w:pPr>
    <w:rPr>
      <w:i/>
      <w:iCs/>
      <w:color w:val="404040" w:themeColor="text1" w:themeTint="BF"/>
    </w:rPr>
  </w:style>
  <w:style w:type="character" w:customStyle="1" w:styleId="QuoteChar">
    <w:name w:val="Quote Char"/>
    <w:basedOn w:val="DefaultParagraphFont"/>
    <w:link w:val="Quote"/>
    <w:uiPriority w:val="29"/>
    <w:rsid w:val="008E36E7"/>
    <w:rPr>
      <w:i/>
      <w:iCs/>
      <w:color w:val="404040" w:themeColor="text1" w:themeTint="BF"/>
    </w:rPr>
  </w:style>
  <w:style w:type="paragraph" w:styleId="ListParagraph">
    <w:name w:val="List Paragraph"/>
    <w:basedOn w:val="Normal"/>
    <w:uiPriority w:val="34"/>
    <w:qFormat/>
    <w:rsid w:val="008E36E7"/>
    <w:pPr>
      <w:ind w:left="720"/>
      <w:contextualSpacing/>
    </w:pPr>
  </w:style>
  <w:style w:type="character" w:styleId="IntenseEmphasis">
    <w:name w:val="Intense Emphasis"/>
    <w:basedOn w:val="DefaultParagraphFont"/>
    <w:uiPriority w:val="21"/>
    <w:qFormat/>
    <w:rsid w:val="008E36E7"/>
    <w:rPr>
      <w:i/>
      <w:iCs/>
      <w:color w:val="2F5496" w:themeColor="accent1" w:themeShade="BF"/>
    </w:rPr>
  </w:style>
  <w:style w:type="paragraph" w:styleId="IntenseQuote">
    <w:name w:val="Intense Quote"/>
    <w:basedOn w:val="Normal"/>
    <w:next w:val="Normal"/>
    <w:link w:val="IntenseQuoteChar"/>
    <w:uiPriority w:val="30"/>
    <w:qFormat/>
    <w:rsid w:val="008E36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6E7"/>
    <w:rPr>
      <w:i/>
      <w:iCs/>
      <w:color w:val="2F5496" w:themeColor="accent1" w:themeShade="BF"/>
    </w:rPr>
  </w:style>
  <w:style w:type="character" w:styleId="IntenseReference">
    <w:name w:val="Intense Reference"/>
    <w:basedOn w:val="DefaultParagraphFont"/>
    <w:uiPriority w:val="32"/>
    <w:qFormat/>
    <w:rsid w:val="008E36E7"/>
    <w:rPr>
      <w:b/>
      <w:bCs/>
      <w:smallCaps/>
      <w:color w:val="2F5496" w:themeColor="accent1" w:themeShade="BF"/>
      <w:spacing w:val="5"/>
    </w:rPr>
  </w:style>
  <w:style w:type="paragraph" w:customStyle="1" w:styleId="Author">
    <w:name w:val="Author"/>
    <w:basedOn w:val="Normal"/>
    <w:rsid w:val="008E36E7"/>
    <w:pPr>
      <w:spacing w:line="280" w:lineRule="exact"/>
      <w:jc w:val="right"/>
    </w:pPr>
    <w:rPr>
      <w:b/>
      <w:sz w:val="24"/>
    </w:rPr>
  </w:style>
  <w:style w:type="paragraph" w:customStyle="1" w:styleId="Affiliation">
    <w:name w:val="Affiliation"/>
    <w:basedOn w:val="Normal"/>
    <w:rsid w:val="008E36E7"/>
    <w:pPr>
      <w:spacing w:after="240" w:line="240" w:lineRule="exact"/>
      <w:jc w:val="right"/>
    </w:pPr>
  </w:style>
  <w:style w:type="paragraph" w:customStyle="1" w:styleId="Body">
    <w:name w:val="Body"/>
    <w:basedOn w:val="Normal"/>
    <w:rsid w:val="008E36E7"/>
    <w:pPr>
      <w:spacing w:after="240"/>
      <w:jc w:val="both"/>
    </w:pPr>
  </w:style>
  <w:style w:type="paragraph" w:customStyle="1" w:styleId="AbstHead">
    <w:name w:val="Abst Head"/>
    <w:basedOn w:val="MainHead"/>
    <w:rsid w:val="008E36E7"/>
    <w:rPr>
      <w:sz w:val="22"/>
    </w:rPr>
  </w:style>
  <w:style w:type="paragraph" w:customStyle="1" w:styleId="IntroHead">
    <w:name w:val="Intro Head"/>
    <w:basedOn w:val="MainHead"/>
    <w:rsid w:val="008E36E7"/>
    <w:rPr>
      <w:sz w:val="22"/>
    </w:rPr>
  </w:style>
  <w:style w:type="paragraph" w:customStyle="1" w:styleId="PaperNumber">
    <w:name w:val="Paper Number"/>
    <w:basedOn w:val="Normal"/>
    <w:rsid w:val="008E36E7"/>
    <w:pPr>
      <w:spacing w:after="280" w:line="280" w:lineRule="exact"/>
      <w:jc w:val="right"/>
    </w:pPr>
    <w:rPr>
      <w:b/>
      <w:sz w:val="28"/>
    </w:rPr>
  </w:style>
  <w:style w:type="paragraph" w:customStyle="1" w:styleId="ConcHead">
    <w:name w:val="Conc Head"/>
    <w:basedOn w:val="MainHead"/>
    <w:rsid w:val="008E36E7"/>
    <w:rPr>
      <w:sz w:val="22"/>
    </w:rPr>
  </w:style>
  <w:style w:type="paragraph" w:customStyle="1" w:styleId="AcknHead">
    <w:name w:val="Ackn Head"/>
    <w:basedOn w:val="MainHead"/>
    <w:rsid w:val="008E36E7"/>
    <w:rPr>
      <w:sz w:val="22"/>
    </w:rPr>
  </w:style>
  <w:style w:type="paragraph" w:customStyle="1" w:styleId="ReferHead">
    <w:name w:val="Refer Head"/>
    <w:basedOn w:val="MainHead"/>
    <w:rsid w:val="008E36E7"/>
    <w:rPr>
      <w:sz w:val="22"/>
    </w:rPr>
  </w:style>
  <w:style w:type="paragraph" w:customStyle="1" w:styleId="AddSrcHead">
    <w:name w:val="AddSrc Head"/>
    <w:basedOn w:val="MainHead"/>
    <w:rsid w:val="008E36E7"/>
    <w:rPr>
      <w:sz w:val="22"/>
    </w:rPr>
  </w:style>
  <w:style w:type="paragraph" w:customStyle="1" w:styleId="DefAcrHead">
    <w:name w:val="DefAcrHead"/>
    <w:basedOn w:val="MainHead"/>
    <w:rsid w:val="008E36E7"/>
    <w:rPr>
      <w:sz w:val="22"/>
    </w:rPr>
  </w:style>
  <w:style w:type="paragraph" w:customStyle="1" w:styleId="Copyright">
    <w:name w:val="Copyright"/>
    <w:basedOn w:val="Normal"/>
    <w:rsid w:val="008E36E7"/>
    <w:pPr>
      <w:spacing w:after="960" w:line="200" w:lineRule="exact"/>
    </w:pPr>
    <w:rPr>
      <w:sz w:val="16"/>
    </w:rPr>
  </w:style>
  <w:style w:type="paragraph" w:customStyle="1" w:styleId="Reference">
    <w:name w:val="Reference"/>
    <w:basedOn w:val="Body"/>
    <w:rsid w:val="008E36E7"/>
    <w:pPr>
      <w:numPr>
        <w:numId w:val="23"/>
      </w:numPr>
      <w:spacing w:after="0" w:line="240" w:lineRule="exact"/>
    </w:pPr>
  </w:style>
  <w:style w:type="paragraph" w:customStyle="1" w:styleId="Head1">
    <w:name w:val="Head1"/>
    <w:basedOn w:val="MainHead"/>
    <w:rsid w:val="008E36E7"/>
    <w:rPr>
      <w:sz w:val="22"/>
    </w:rPr>
  </w:style>
  <w:style w:type="paragraph" w:customStyle="1" w:styleId="ContactHead">
    <w:name w:val="Contact Head"/>
    <w:basedOn w:val="MainHead"/>
    <w:rsid w:val="008E36E7"/>
    <w:rPr>
      <w:sz w:val="22"/>
    </w:rPr>
  </w:style>
  <w:style w:type="paragraph" w:customStyle="1" w:styleId="Head3">
    <w:name w:val="Head3"/>
    <w:basedOn w:val="Head2"/>
    <w:rsid w:val="008E36E7"/>
    <w:rPr>
      <w:caps w:val="0"/>
      <w:u w:val="single"/>
    </w:rPr>
  </w:style>
  <w:style w:type="paragraph" w:customStyle="1" w:styleId="Head4">
    <w:name w:val="Head4"/>
    <w:basedOn w:val="Head3"/>
    <w:rsid w:val="008E36E7"/>
    <w:rPr>
      <w:u w:val="none"/>
    </w:rPr>
  </w:style>
  <w:style w:type="paragraph" w:customStyle="1" w:styleId="UnordList">
    <w:name w:val="Unord List"/>
    <w:basedOn w:val="Body"/>
    <w:rsid w:val="008E36E7"/>
    <w:pPr>
      <w:spacing w:after="0"/>
      <w:ind w:left="360" w:hanging="360"/>
    </w:pPr>
  </w:style>
  <w:style w:type="paragraph" w:customStyle="1" w:styleId="OrdList">
    <w:name w:val="Ord List"/>
    <w:basedOn w:val="UnordList"/>
    <w:rsid w:val="008E36E7"/>
    <w:pPr>
      <w:jc w:val="left"/>
    </w:pPr>
  </w:style>
  <w:style w:type="paragraph" w:customStyle="1" w:styleId="Appendix">
    <w:name w:val="Appendix"/>
    <w:basedOn w:val="MainHead"/>
    <w:rsid w:val="008E36E7"/>
    <w:rPr>
      <w:sz w:val="22"/>
    </w:rPr>
  </w:style>
  <w:style w:type="paragraph" w:customStyle="1" w:styleId="Term">
    <w:name w:val="Term"/>
    <w:basedOn w:val="Body"/>
    <w:rsid w:val="008E36E7"/>
    <w:pPr>
      <w:spacing w:after="0"/>
    </w:pPr>
    <w:rPr>
      <w:b/>
    </w:rPr>
  </w:style>
  <w:style w:type="paragraph" w:customStyle="1" w:styleId="Definition">
    <w:name w:val="Definition"/>
    <w:basedOn w:val="Body"/>
    <w:rsid w:val="008E36E7"/>
  </w:style>
  <w:style w:type="paragraph" w:customStyle="1" w:styleId="Head2">
    <w:name w:val="Head2"/>
    <w:basedOn w:val="Normal"/>
    <w:next w:val="Body"/>
    <w:rsid w:val="008E36E7"/>
    <w:pPr>
      <w:keepNext/>
      <w:spacing w:after="240"/>
    </w:pPr>
    <w:rPr>
      <w:caps/>
    </w:rPr>
  </w:style>
  <w:style w:type="character" w:customStyle="1" w:styleId="Bold">
    <w:name w:val="Bold"/>
    <w:rsid w:val="008E36E7"/>
    <w:rPr>
      <w:b/>
    </w:rPr>
  </w:style>
  <w:style w:type="character" w:customStyle="1" w:styleId="Italic">
    <w:name w:val="Italic"/>
    <w:rsid w:val="008E36E7"/>
    <w:rPr>
      <w:i/>
    </w:rPr>
  </w:style>
  <w:style w:type="character" w:customStyle="1" w:styleId="Underline">
    <w:name w:val="Underline"/>
    <w:rsid w:val="008E36E7"/>
    <w:rPr>
      <w:u w:val="single"/>
    </w:rPr>
  </w:style>
  <w:style w:type="paragraph" w:customStyle="1" w:styleId="MainHead">
    <w:name w:val="Main Head"/>
    <w:basedOn w:val="Normal"/>
    <w:rsid w:val="008E36E7"/>
    <w:pPr>
      <w:keepNext/>
      <w:spacing w:after="240"/>
    </w:pPr>
    <w:rPr>
      <w:b/>
      <w:caps/>
    </w:rPr>
  </w:style>
  <w:style w:type="paragraph" w:customStyle="1" w:styleId="Equation">
    <w:name w:val="Equation"/>
    <w:basedOn w:val="Body"/>
    <w:rsid w:val="008E36E7"/>
  </w:style>
  <w:style w:type="paragraph" w:customStyle="1" w:styleId="Figure">
    <w:name w:val="Figure"/>
    <w:basedOn w:val="Copyright"/>
    <w:rsid w:val="008E36E7"/>
    <w:pPr>
      <w:spacing w:after="240"/>
    </w:pPr>
    <w:rPr>
      <w:sz w:val="20"/>
    </w:rPr>
  </w:style>
  <w:style w:type="paragraph" w:styleId="Footer">
    <w:name w:val="footer"/>
    <w:basedOn w:val="Normal"/>
    <w:link w:val="FooterChar"/>
    <w:uiPriority w:val="99"/>
    <w:rsid w:val="008E36E7"/>
    <w:pPr>
      <w:tabs>
        <w:tab w:val="center" w:pos="4320"/>
        <w:tab w:val="right" w:pos="8640"/>
      </w:tabs>
    </w:pPr>
  </w:style>
  <w:style w:type="character" w:customStyle="1" w:styleId="FooterChar">
    <w:name w:val="Footer Char"/>
    <w:basedOn w:val="DefaultParagraphFont"/>
    <w:link w:val="Footer"/>
    <w:uiPriority w:val="99"/>
    <w:rsid w:val="008E36E7"/>
    <w:rPr>
      <w:rFonts w:ascii="Helvetica" w:eastAsia="Times New Roman" w:hAnsi="Helvetica" w:cs="Times New Roman"/>
      <w:kern w:val="0"/>
      <w:sz w:val="20"/>
      <w:szCs w:val="20"/>
      <w14:ligatures w14:val="none"/>
    </w:rPr>
  </w:style>
  <w:style w:type="paragraph" w:customStyle="1" w:styleId="Head40">
    <w:name w:val="Head 4"/>
    <w:basedOn w:val="Head3"/>
    <w:rsid w:val="008E36E7"/>
    <w:rPr>
      <w:u w:val="none"/>
    </w:rPr>
  </w:style>
  <w:style w:type="paragraph" w:styleId="Header">
    <w:name w:val="header"/>
    <w:basedOn w:val="Normal"/>
    <w:link w:val="HeaderChar"/>
    <w:rsid w:val="008E36E7"/>
    <w:pPr>
      <w:tabs>
        <w:tab w:val="center" w:pos="4320"/>
        <w:tab w:val="right" w:pos="8640"/>
      </w:tabs>
    </w:pPr>
  </w:style>
  <w:style w:type="character" w:customStyle="1" w:styleId="HeaderChar">
    <w:name w:val="Header Char"/>
    <w:basedOn w:val="DefaultParagraphFont"/>
    <w:link w:val="Header"/>
    <w:rsid w:val="008E36E7"/>
    <w:rPr>
      <w:rFonts w:ascii="Helvetica" w:eastAsia="Times New Roman" w:hAnsi="Helvetica" w:cs="Times New Roman"/>
      <w:kern w:val="0"/>
      <w:sz w:val="20"/>
      <w:szCs w:val="20"/>
      <w14:ligatures w14:val="none"/>
    </w:rPr>
  </w:style>
  <w:style w:type="paragraph" w:customStyle="1" w:styleId="Paper">
    <w:name w:val="Paper"/>
    <w:basedOn w:val="Normal"/>
    <w:rsid w:val="008E36E7"/>
    <w:pPr>
      <w:spacing w:after="360" w:line="440" w:lineRule="exact"/>
      <w:jc w:val="right"/>
    </w:pPr>
    <w:rPr>
      <w:b/>
      <w:sz w:val="36"/>
    </w:rPr>
  </w:style>
  <w:style w:type="paragraph" w:styleId="Signature">
    <w:name w:val="Signature"/>
    <w:basedOn w:val="Normal"/>
    <w:link w:val="SignatureChar"/>
    <w:rsid w:val="008E36E7"/>
    <w:pPr>
      <w:ind w:left="4320"/>
    </w:pPr>
  </w:style>
  <w:style w:type="character" w:customStyle="1" w:styleId="SignatureChar">
    <w:name w:val="Signature Char"/>
    <w:basedOn w:val="DefaultParagraphFont"/>
    <w:link w:val="Signature"/>
    <w:rsid w:val="008E36E7"/>
    <w:rPr>
      <w:rFonts w:ascii="Helvetica" w:eastAsia="Times New Roman" w:hAnsi="Helvetica" w:cs="Times New Roman"/>
      <w:kern w:val="0"/>
      <w:sz w:val="20"/>
      <w:szCs w:val="20"/>
      <w14:ligatures w14:val="none"/>
    </w:rPr>
  </w:style>
  <w:style w:type="character" w:customStyle="1" w:styleId="Subscript">
    <w:name w:val="Subscript"/>
    <w:rsid w:val="008E36E7"/>
    <w:rPr>
      <w:vertAlign w:val="subscript"/>
    </w:rPr>
  </w:style>
  <w:style w:type="character" w:customStyle="1" w:styleId="Superscript">
    <w:name w:val="Superscript"/>
    <w:rsid w:val="008E36E7"/>
    <w:rPr>
      <w:vertAlign w:val="superscript"/>
    </w:rPr>
  </w:style>
  <w:style w:type="character" w:customStyle="1" w:styleId="Symbol">
    <w:name w:val="Symbol"/>
    <w:rsid w:val="008E36E7"/>
    <w:rPr>
      <w:rFonts w:ascii="Symbol" w:hAnsi="Symbol"/>
    </w:rPr>
  </w:style>
  <w:style w:type="paragraph" w:customStyle="1" w:styleId="SymbolP">
    <w:name w:val="Symbol P"/>
    <w:basedOn w:val="Body"/>
    <w:rsid w:val="008E36E7"/>
    <w:pPr>
      <w:tabs>
        <w:tab w:val="left" w:pos="720"/>
        <w:tab w:val="left" w:pos="3780"/>
      </w:tabs>
      <w:spacing w:after="0"/>
    </w:pPr>
    <w:rPr>
      <w:sz w:val="24"/>
    </w:rPr>
  </w:style>
  <w:style w:type="character" w:customStyle="1" w:styleId="BoldItal">
    <w:name w:val="BoldItal"/>
    <w:basedOn w:val="DefaultParagraphFont"/>
    <w:rsid w:val="008E36E7"/>
    <w:rPr>
      <w:b/>
      <w:i/>
    </w:rPr>
  </w:style>
  <w:style w:type="character" w:customStyle="1" w:styleId="SubItal">
    <w:name w:val="SubItal"/>
    <w:rsid w:val="008E36E7"/>
    <w:rPr>
      <w:i/>
      <w:vertAlign w:val="subscript"/>
    </w:rPr>
  </w:style>
  <w:style w:type="character" w:customStyle="1" w:styleId="SuperItal">
    <w:name w:val="SuperItal"/>
    <w:rsid w:val="008E36E7"/>
    <w:rPr>
      <w:i/>
      <w:vertAlign w:val="superscript"/>
    </w:rPr>
  </w:style>
  <w:style w:type="character" w:customStyle="1" w:styleId="SymItal">
    <w:name w:val="SymItal"/>
    <w:rsid w:val="008E36E7"/>
    <w:rPr>
      <w:rFonts w:ascii="Symbol" w:hAnsi="Symbol"/>
      <w:i/>
    </w:rPr>
  </w:style>
  <w:style w:type="character" w:styleId="Hyperlink">
    <w:name w:val="Hyperlink"/>
    <w:basedOn w:val="DefaultParagraphFont"/>
    <w:uiPriority w:val="99"/>
    <w:rsid w:val="008E36E7"/>
    <w:rPr>
      <w:color w:val="FF0080"/>
      <w:u w:val="single"/>
    </w:rPr>
  </w:style>
  <w:style w:type="character" w:styleId="FollowedHyperlink">
    <w:name w:val="FollowedHyperlink"/>
    <w:basedOn w:val="DefaultParagraphFont"/>
    <w:rsid w:val="008E36E7"/>
    <w:rPr>
      <w:color w:val="800080"/>
      <w:u w:val="single"/>
    </w:rPr>
  </w:style>
  <w:style w:type="table" w:styleId="TableGrid">
    <w:name w:val="Table Grid"/>
    <w:basedOn w:val="TableNormal"/>
    <w:uiPriority w:val="59"/>
    <w:rsid w:val="008E36E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8E36E7"/>
    <w:pPr>
      <w:spacing w:after="120" w:line="480" w:lineRule="auto"/>
    </w:pPr>
  </w:style>
  <w:style w:type="character" w:customStyle="1" w:styleId="BodyText2Char">
    <w:name w:val="Body Text 2 Char"/>
    <w:basedOn w:val="DefaultParagraphFont"/>
    <w:link w:val="BodyText2"/>
    <w:rsid w:val="008E36E7"/>
    <w:rPr>
      <w:rFonts w:ascii="Helvetica" w:eastAsia="Times New Roman" w:hAnsi="Helvetica" w:cs="Times New Roman"/>
      <w:kern w:val="0"/>
      <w:sz w:val="20"/>
      <w:szCs w:val="20"/>
      <w14:ligatures w14:val="none"/>
    </w:rPr>
  </w:style>
  <w:style w:type="character" w:styleId="CommentReference">
    <w:name w:val="annotation reference"/>
    <w:basedOn w:val="DefaultParagraphFont"/>
    <w:uiPriority w:val="99"/>
    <w:unhideWhenUsed/>
    <w:rsid w:val="008E36E7"/>
    <w:rPr>
      <w:sz w:val="16"/>
      <w:szCs w:val="16"/>
    </w:rPr>
  </w:style>
  <w:style w:type="paragraph" w:styleId="CommentText">
    <w:name w:val="annotation text"/>
    <w:basedOn w:val="Normal"/>
    <w:link w:val="CommentTextChar"/>
    <w:uiPriority w:val="99"/>
    <w:unhideWhenUsed/>
    <w:rsid w:val="008E36E7"/>
    <w:rPr>
      <w:rFonts w:ascii="Times New Roman" w:hAnsi="Times New Roman"/>
      <w:lang w:val="nb-NO" w:eastAsia="nb-NO"/>
    </w:rPr>
  </w:style>
  <w:style w:type="character" w:customStyle="1" w:styleId="CommentTextChar">
    <w:name w:val="Comment Text Char"/>
    <w:basedOn w:val="DefaultParagraphFont"/>
    <w:link w:val="CommentText"/>
    <w:uiPriority w:val="99"/>
    <w:rsid w:val="008E36E7"/>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8E36E7"/>
    <w:rPr>
      <w:rFonts w:ascii="Tahoma" w:hAnsi="Tahoma" w:cs="Tahoma"/>
      <w:sz w:val="16"/>
      <w:szCs w:val="16"/>
    </w:rPr>
  </w:style>
  <w:style w:type="character" w:customStyle="1" w:styleId="BalloonTextChar">
    <w:name w:val="Balloon Text Char"/>
    <w:basedOn w:val="DefaultParagraphFont"/>
    <w:link w:val="BalloonText"/>
    <w:rsid w:val="008E36E7"/>
    <w:rPr>
      <w:rFonts w:ascii="Tahoma" w:eastAsia="Times New Roman" w:hAnsi="Tahoma" w:cs="Tahoma"/>
      <w:kern w:val="0"/>
      <w:sz w:val="16"/>
      <w:szCs w:val="16"/>
      <w14:ligatures w14:val="none"/>
    </w:rPr>
  </w:style>
  <w:style w:type="paragraph" w:styleId="BodyText3">
    <w:name w:val="Body Text 3"/>
    <w:basedOn w:val="Normal"/>
    <w:link w:val="BodyText3Char"/>
    <w:rsid w:val="008E36E7"/>
    <w:pPr>
      <w:spacing w:after="120"/>
    </w:pPr>
    <w:rPr>
      <w:sz w:val="16"/>
      <w:szCs w:val="16"/>
    </w:rPr>
  </w:style>
  <w:style w:type="character" w:customStyle="1" w:styleId="BodyText3Char">
    <w:name w:val="Body Text 3 Char"/>
    <w:basedOn w:val="DefaultParagraphFont"/>
    <w:link w:val="BodyText3"/>
    <w:rsid w:val="008E36E7"/>
    <w:rPr>
      <w:rFonts w:ascii="Helvetica" w:eastAsia="Times New Roman" w:hAnsi="Helvetica" w:cs="Times New Roman"/>
      <w:kern w:val="0"/>
      <w:sz w:val="16"/>
      <w:szCs w:val="16"/>
      <w14:ligatures w14:val="none"/>
    </w:rPr>
  </w:style>
  <w:style w:type="character" w:styleId="LineNumber">
    <w:name w:val="line number"/>
    <w:basedOn w:val="DefaultParagraphFont"/>
    <w:uiPriority w:val="99"/>
    <w:rsid w:val="008E36E7"/>
  </w:style>
  <w:style w:type="character" w:styleId="Emphasis">
    <w:name w:val="Emphasis"/>
    <w:basedOn w:val="DefaultParagraphFont"/>
    <w:uiPriority w:val="20"/>
    <w:qFormat/>
    <w:rsid w:val="008E36E7"/>
    <w:rPr>
      <w:i/>
      <w:iCs/>
    </w:rPr>
  </w:style>
  <w:style w:type="character" w:customStyle="1" w:styleId="UnresolvedMention">
    <w:name w:val="Unresolved Mention"/>
    <w:basedOn w:val="DefaultParagraphFont"/>
    <w:uiPriority w:val="99"/>
    <w:semiHidden/>
    <w:unhideWhenUsed/>
    <w:rsid w:val="008E36E7"/>
    <w:rPr>
      <w:color w:val="605E5C"/>
      <w:shd w:val="clear" w:color="auto" w:fill="E1DFDD"/>
    </w:rPr>
  </w:style>
  <w:style w:type="paragraph" w:customStyle="1" w:styleId="MDPI31text">
    <w:name w:val="MDPI_3.1_text"/>
    <w:qFormat/>
    <w:rsid w:val="008E36E7"/>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12title">
    <w:name w:val="MDPI_1.2_title"/>
    <w:next w:val="Normal"/>
    <w:qFormat/>
    <w:rsid w:val="008E36E7"/>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8E36E7"/>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6affiliation">
    <w:name w:val="MDPI_1.6_affiliation"/>
    <w:qFormat/>
    <w:rsid w:val="008E36E7"/>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8E36E7"/>
    <w:pPr>
      <w:adjustRightInd w:val="0"/>
      <w:snapToGrid w:val="0"/>
      <w:spacing w:before="240" w:after="120" w:line="280" w:lineRule="atLeast"/>
      <w:ind w:left="2608"/>
      <w:jc w:val="both"/>
    </w:pPr>
    <w:rPr>
      <w:rFonts w:ascii="Palatino Linotype" w:eastAsia="Times New Roman" w:hAnsi="Palatino Linotype" w:cs="Times New Roman"/>
      <w:color w:val="000000"/>
      <w:kern w:val="0"/>
      <w:sz w:val="20"/>
      <w:lang w:eastAsia="de-DE" w:bidi="en-US"/>
      <w14:ligatures w14:val="none"/>
    </w:rPr>
  </w:style>
  <w:style w:type="paragraph" w:customStyle="1" w:styleId="MDPI18keywords">
    <w:name w:val="MDPI_1.8_keywords"/>
    <w:next w:val="Normal"/>
    <w:qFormat/>
    <w:rsid w:val="008E36E7"/>
    <w:pPr>
      <w:adjustRightInd w:val="0"/>
      <w:snapToGrid w:val="0"/>
      <w:spacing w:before="240" w:after="0" w:line="280" w:lineRule="atLeast"/>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8E36E7"/>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kern w:val="0"/>
      <w:sz w:val="24"/>
      <w:lang w:eastAsia="de-DE" w:bidi="en-US"/>
      <w14:ligatures w14:val="none"/>
    </w:rPr>
  </w:style>
  <w:style w:type="paragraph" w:customStyle="1" w:styleId="MDPI81references">
    <w:name w:val="MDPI_8.1_references"/>
    <w:qFormat/>
    <w:rsid w:val="008E36E7"/>
    <w:pPr>
      <w:numPr>
        <w:numId w:val="31"/>
      </w:numPr>
      <w:adjustRightInd w:val="0"/>
      <w:snapToGrid w:val="0"/>
      <w:spacing w:after="0" w:line="280" w:lineRule="atLeast"/>
      <w:jc w:val="both"/>
    </w:pPr>
    <w:rPr>
      <w:rFonts w:ascii="Palatino Linotype" w:eastAsia="Times New Roman" w:hAnsi="Palatino Linotype" w:cs="Times New Roman"/>
      <w:color w:val="000000"/>
      <w:kern w:val="0"/>
      <w:sz w:val="18"/>
      <w:szCs w:val="20"/>
      <w:lang w:eastAsia="de-DE" w:bidi="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6E7"/>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8E36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6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36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6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6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6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6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6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6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6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6E7"/>
    <w:rPr>
      <w:rFonts w:eastAsiaTheme="majorEastAsia" w:cstheme="majorBidi"/>
      <w:color w:val="272727" w:themeColor="text1" w:themeTint="D8"/>
    </w:rPr>
  </w:style>
  <w:style w:type="paragraph" w:styleId="Title">
    <w:name w:val="Title"/>
    <w:basedOn w:val="Normal"/>
    <w:next w:val="Normal"/>
    <w:link w:val="TitleChar"/>
    <w:uiPriority w:val="10"/>
    <w:qFormat/>
    <w:rsid w:val="008E3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6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6E7"/>
    <w:pPr>
      <w:spacing w:before="160"/>
      <w:jc w:val="center"/>
    </w:pPr>
    <w:rPr>
      <w:i/>
      <w:iCs/>
      <w:color w:val="404040" w:themeColor="text1" w:themeTint="BF"/>
    </w:rPr>
  </w:style>
  <w:style w:type="character" w:customStyle="1" w:styleId="QuoteChar">
    <w:name w:val="Quote Char"/>
    <w:basedOn w:val="DefaultParagraphFont"/>
    <w:link w:val="Quote"/>
    <w:uiPriority w:val="29"/>
    <w:rsid w:val="008E36E7"/>
    <w:rPr>
      <w:i/>
      <w:iCs/>
      <w:color w:val="404040" w:themeColor="text1" w:themeTint="BF"/>
    </w:rPr>
  </w:style>
  <w:style w:type="paragraph" w:styleId="ListParagraph">
    <w:name w:val="List Paragraph"/>
    <w:basedOn w:val="Normal"/>
    <w:uiPriority w:val="34"/>
    <w:qFormat/>
    <w:rsid w:val="008E36E7"/>
    <w:pPr>
      <w:ind w:left="720"/>
      <w:contextualSpacing/>
    </w:pPr>
  </w:style>
  <w:style w:type="character" w:styleId="IntenseEmphasis">
    <w:name w:val="Intense Emphasis"/>
    <w:basedOn w:val="DefaultParagraphFont"/>
    <w:uiPriority w:val="21"/>
    <w:qFormat/>
    <w:rsid w:val="008E36E7"/>
    <w:rPr>
      <w:i/>
      <w:iCs/>
      <w:color w:val="2F5496" w:themeColor="accent1" w:themeShade="BF"/>
    </w:rPr>
  </w:style>
  <w:style w:type="paragraph" w:styleId="IntenseQuote">
    <w:name w:val="Intense Quote"/>
    <w:basedOn w:val="Normal"/>
    <w:next w:val="Normal"/>
    <w:link w:val="IntenseQuoteChar"/>
    <w:uiPriority w:val="30"/>
    <w:qFormat/>
    <w:rsid w:val="008E36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6E7"/>
    <w:rPr>
      <w:i/>
      <w:iCs/>
      <w:color w:val="2F5496" w:themeColor="accent1" w:themeShade="BF"/>
    </w:rPr>
  </w:style>
  <w:style w:type="character" w:styleId="IntenseReference">
    <w:name w:val="Intense Reference"/>
    <w:basedOn w:val="DefaultParagraphFont"/>
    <w:uiPriority w:val="32"/>
    <w:qFormat/>
    <w:rsid w:val="008E36E7"/>
    <w:rPr>
      <w:b/>
      <w:bCs/>
      <w:smallCaps/>
      <w:color w:val="2F5496" w:themeColor="accent1" w:themeShade="BF"/>
      <w:spacing w:val="5"/>
    </w:rPr>
  </w:style>
  <w:style w:type="paragraph" w:customStyle="1" w:styleId="Author">
    <w:name w:val="Author"/>
    <w:basedOn w:val="Normal"/>
    <w:rsid w:val="008E36E7"/>
    <w:pPr>
      <w:spacing w:line="280" w:lineRule="exact"/>
      <w:jc w:val="right"/>
    </w:pPr>
    <w:rPr>
      <w:b/>
      <w:sz w:val="24"/>
    </w:rPr>
  </w:style>
  <w:style w:type="paragraph" w:customStyle="1" w:styleId="Affiliation">
    <w:name w:val="Affiliation"/>
    <w:basedOn w:val="Normal"/>
    <w:rsid w:val="008E36E7"/>
    <w:pPr>
      <w:spacing w:after="240" w:line="240" w:lineRule="exact"/>
      <w:jc w:val="right"/>
    </w:pPr>
  </w:style>
  <w:style w:type="paragraph" w:customStyle="1" w:styleId="Body">
    <w:name w:val="Body"/>
    <w:basedOn w:val="Normal"/>
    <w:rsid w:val="008E36E7"/>
    <w:pPr>
      <w:spacing w:after="240"/>
      <w:jc w:val="both"/>
    </w:pPr>
  </w:style>
  <w:style w:type="paragraph" w:customStyle="1" w:styleId="AbstHead">
    <w:name w:val="Abst Head"/>
    <w:basedOn w:val="MainHead"/>
    <w:rsid w:val="008E36E7"/>
    <w:rPr>
      <w:sz w:val="22"/>
    </w:rPr>
  </w:style>
  <w:style w:type="paragraph" w:customStyle="1" w:styleId="IntroHead">
    <w:name w:val="Intro Head"/>
    <w:basedOn w:val="MainHead"/>
    <w:rsid w:val="008E36E7"/>
    <w:rPr>
      <w:sz w:val="22"/>
    </w:rPr>
  </w:style>
  <w:style w:type="paragraph" w:customStyle="1" w:styleId="PaperNumber">
    <w:name w:val="Paper Number"/>
    <w:basedOn w:val="Normal"/>
    <w:rsid w:val="008E36E7"/>
    <w:pPr>
      <w:spacing w:after="280" w:line="280" w:lineRule="exact"/>
      <w:jc w:val="right"/>
    </w:pPr>
    <w:rPr>
      <w:b/>
      <w:sz w:val="28"/>
    </w:rPr>
  </w:style>
  <w:style w:type="paragraph" w:customStyle="1" w:styleId="ConcHead">
    <w:name w:val="Conc Head"/>
    <w:basedOn w:val="MainHead"/>
    <w:rsid w:val="008E36E7"/>
    <w:rPr>
      <w:sz w:val="22"/>
    </w:rPr>
  </w:style>
  <w:style w:type="paragraph" w:customStyle="1" w:styleId="AcknHead">
    <w:name w:val="Ackn Head"/>
    <w:basedOn w:val="MainHead"/>
    <w:rsid w:val="008E36E7"/>
    <w:rPr>
      <w:sz w:val="22"/>
    </w:rPr>
  </w:style>
  <w:style w:type="paragraph" w:customStyle="1" w:styleId="ReferHead">
    <w:name w:val="Refer Head"/>
    <w:basedOn w:val="MainHead"/>
    <w:rsid w:val="008E36E7"/>
    <w:rPr>
      <w:sz w:val="22"/>
    </w:rPr>
  </w:style>
  <w:style w:type="paragraph" w:customStyle="1" w:styleId="AddSrcHead">
    <w:name w:val="AddSrc Head"/>
    <w:basedOn w:val="MainHead"/>
    <w:rsid w:val="008E36E7"/>
    <w:rPr>
      <w:sz w:val="22"/>
    </w:rPr>
  </w:style>
  <w:style w:type="paragraph" w:customStyle="1" w:styleId="DefAcrHead">
    <w:name w:val="DefAcrHead"/>
    <w:basedOn w:val="MainHead"/>
    <w:rsid w:val="008E36E7"/>
    <w:rPr>
      <w:sz w:val="22"/>
    </w:rPr>
  </w:style>
  <w:style w:type="paragraph" w:customStyle="1" w:styleId="Copyright">
    <w:name w:val="Copyright"/>
    <w:basedOn w:val="Normal"/>
    <w:rsid w:val="008E36E7"/>
    <w:pPr>
      <w:spacing w:after="960" w:line="200" w:lineRule="exact"/>
    </w:pPr>
    <w:rPr>
      <w:sz w:val="16"/>
    </w:rPr>
  </w:style>
  <w:style w:type="paragraph" w:customStyle="1" w:styleId="Reference">
    <w:name w:val="Reference"/>
    <w:basedOn w:val="Body"/>
    <w:rsid w:val="008E36E7"/>
    <w:pPr>
      <w:numPr>
        <w:numId w:val="23"/>
      </w:numPr>
      <w:spacing w:after="0" w:line="240" w:lineRule="exact"/>
    </w:pPr>
  </w:style>
  <w:style w:type="paragraph" w:customStyle="1" w:styleId="Head1">
    <w:name w:val="Head1"/>
    <w:basedOn w:val="MainHead"/>
    <w:rsid w:val="008E36E7"/>
    <w:rPr>
      <w:sz w:val="22"/>
    </w:rPr>
  </w:style>
  <w:style w:type="paragraph" w:customStyle="1" w:styleId="ContactHead">
    <w:name w:val="Contact Head"/>
    <w:basedOn w:val="MainHead"/>
    <w:rsid w:val="008E36E7"/>
    <w:rPr>
      <w:sz w:val="22"/>
    </w:rPr>
  </w:style>
  <w:style w:type="paragraph" w:customStyle="1" w:styleId="Head3">
    <w:name w:val="Head3"/>
    <w:basedOn w:val="Head2"/>
    <w:rsid w:val="008E36E7"/>
    <w:rPr>
      <w:caps w:val="0"/>
      <w:u w:val="single"/>
    </w:rPr>
  </w:style>
  <w:style w:type="paragraph" w:customStyle="1" w:styleId="Head4">
    <w:name w:val="Head4"/>
    <w:basedOn w:val="Head3"/>
    <w:rsid w:val="008E36E7"/>
    <w:rPr>
      <w:u w:val="none"/>
    </w:rPr>
  </w:style>
  <w:style w:type="paragraph" w:customStyle="1" w:styleId="UnordList">
    <w:name w:val="Unord List"/>
    <w:basedOn w:val="Body"/>
    <w:rsid w:val="008E36E7"/>
    <w:pPr>
      <w:spacing w:after="0"/>
      <w:ind w:left="360" w:hanging="360"/>
    </w:pPr>
  </w:style>
  <w:style w:type="paragraph" w:customStyle="1" w:styleId="OrdList">
    <w:name w:val="Ord List"/>
    <w:basedOn w:val="UnordList"/>
    <w:rsid w:val="008E36E7"/>
    <w:pPr>
      <w:jc w:val="left"/>
    </w:pPr>
  </w:style>
  <w:style w:type="paragraph" w:customStyle="1" w:styleId="Appendix">
    <w:name w:val="Appendix"/>
    <w:basedOn w:val="MainHead"/>
    <w:rsid w:val="008E36E7"/>
    <w:rPr>
      <w:sz w:val="22"/>
    </w:rPr>
  </w:style>
  <w:style w:type="paragraph" w:customStyle="1" w:styleId="Term">
    <w:name w:val="Term"/>
    <w:basedOn w:val="Body"/>
    <w:rsid w:val="008E36E7"/>
    <w:pPr>
      <w:spacing w:after="0"/>
    </w:pPr>
    <w:rPr>
      <w:b/>
    </w:rPr>
  </w:style>
  <w:style w:type="paragraph" w:customStyle="1" w:styleId="Definition">
    <w:name w:val="Definition"/>
    <w:basedOn w:val="Body"/>
    <w:rsid w:val="008E36E7"/>
  </w:style>
  <w:style w:type="paragraph" w:customStyle="1" w:styleId="Head2">
    <w:name w:val="Head2"/>
    <w:basedOn w:val="Normal"/>
    <w:next w:val="Body"/>
    <w:rsid w:val="008E36E7"/>
    <w:pPr>
      <w:keepNext/>
      <w:spacing w:after="240"/>
    </w:pPr>
    <w:rPr>
      <w:caps/>
    </w:rPr>
  </w:style>
  <w:style w:type="character" w:customStyle="1" w:styleId="Bold">
    <w:name w:val="Bold"/>
    <w:rsid w:val="008E36E7"/>
    <w:rPr>
      <w:b/>
    </w:rPr>
  </w:style>
  <w:style w:type="character" w:customStyle="1" w:styleId="Italic">
    <w:name w:val="Italic"/>
    <w:rsid w:val="008E36E7"/>
    <w:rPr>
      <w:i/>
    </w:rPr>
  </w:style>
  <w:style w:type="character" w:customStyle="1" w:styleId="Underline">
    <w:name w:val="Underline"/>
    <w:rsid w:val="008E36E7"/>
    <w:rPr>
      <w:u w:val="single"/>
    </w:rPr>
  </w:style>
  <w:style w:type="paragraph" w:customStyle="1" w:styleId="MainHead">
    <w:name w:val="Main Head"/>
    <w:basedOn w:val="Normal"/>
    <w:rsid w:val="008E36E7"/>
    <w:pPr>
      <w:keepNext/>
      <w:spacing w:after="240"/>
    </w:pPr>
    <w:rPr>
      <w:b/>
      <w:caps/>
    </w:rPr>
  </w:style>
  <w:style w:type="paragraph" w:customStyle="1" w:styleId="Equation">
    <w:name w:val="Equation"/>
    <w:basedOn w:val="Body"/>
    <w:rsid w:val="008E36E7"/>
  </w:style>
  <w:style w:type="paragraph" w:customStyle="1" w:styleId="Figure">
    <w:name w:val="Figure"/>
    <w:basedOn w:val="Copyright"/>
    <w:rsid w:val="008E36E7"/>
    <w:pPr>
      <w:spacing w:after="240"/>
    </w:pPr>
    <w:rPr>
      <w:sz w:val="20"/>
    </w:rPr>
  </w:style>
  <w:style w:type="paragraph" w:styleId="Footer">
    <w:name w:val="footer"/>
    <w:basedOn w:val="Normal"/>
    <w:link w:val="FooterChar"/>
    <w:uiPriority w:val="99"/>
    <w:rsid w:val="008E36E7"/>
    <w:pPr>
      <w:tabs>
        <w:tab w:val="center" w:pos="4320"/>
        <w:tab w:val="right" w:pos="8640"/>
      </w:tabs>
    </w:pPr>
  </w:style>
  <w:style w:type="character" w:customStyle="1" w:styleId="FooterChar">
    <w:name w:val="Footer Char"/>
    <w:basedOn w:val="DefaultParagraphFont"/>
    <w:link w:val="Footer"/>
    <w:uiPriority w:val="99"/>
    <w:rsid w:val="008E36E7"/>
    <w:rPr>
      <w:rFonts w:ascii="Helvetica" w:eastAsia="Times New Roman" w:hAnsi="Helvetica" w:cs="Times New Roman"/>
      <w:kern w:val="0"/>
      <w:sz w:val="20"/>
      <w:szCs w:val="20"/>
      <w14:ligatures w14:val="none"/>
    </w:rPr>
  </w:style>
  <w:style w:type="paragraph" w:customStyle="1" w:styleId="Head40">
    <w:name w:val="Head 4"/>
    <w:basedOn w:val="Head3"/>
    <w:rsid w:val="008E36E7"/>
    <w:rPr>
      <w:u w:val="none"/>
    </w:rPr>
  </w:style>
  <w:style w:type="paragraph" w:styleId="Header">
    <w:name w:val="header"/>
    <w:basedOn w:val="Normal"/>
    <w:link w:val="HeaderChar"/>
    <w:rsid w:val="008E36E7"/>
    <w:pPr>
      <w:tabs>
        <w:tab w:val="center" w:pos="4320"/>
        <w:tab w:val="right" w:pos="8640"/>
      </w:tabs>
    </w:pPr>
  </w:style>
  <w:style w:type="character" w:customStyle="1" w:styleId="HeaderChar">
    <w:name w:val="Header Char"/>
    <w:basedOn w:val="DefaultParagraphFont"/>
    <w:link w:val="Header"/>
    <w:rsid w:val="008E36E7"/>
    <w:rPr>
      <w:rFonts w:ascii="Helvetica" w:eastAsia="Times New Roman" w:hAnsi="Helvetica" w:cs="Times New Roman"/>
      <w:kern w:val="0"/>
      <w:sz w:val="20"/>
      <w:szCs w:val="20"/>
      <w14:ligatures w14:val="none"/>
    </w:rPr>
  </w:style>
  <w:style w:type="paragraph" w:customStyle="1" w:styleId="Paper">
    <w:name w:val="Paper"/>
    <w:basedOn w:val="Normal"/>
    <w:rsid w:val="008E36E7"/>
    <w:pPr>
      <w:spacing w:after="360" w:line="440" w:lineRule="exact"/>
      <w:jc w:val="right"/>
    </w:pPr>
    <w:rPr>
      <w:b/>
      <w:sz w:val="36"/>
    </w:rPr>
  </w:style>
  <w:style w:type="paragraph" w:styleId="Signature">
    <w:name w:val="Signature"/>
    <w:basedOn w:val="Normal"/>
    <w:link w:val="SignatureChar"/>
    <w:rsid w:val="008E36E7"/>
    <w:pPr>
      <w:ind w:left="4320"/>
    </w:pPr>
  </w:style>
  <w:style w:type="character" w:customStyle="1" w:styleId="SignatureChar">
    <w:name w:val="Signature Char"/>
    <w:basedOn w:val="DefaultParagraphFont"/>
    <w:link w:val="Signature"/>
    <w:rsid w:val="008E36E7"/>
    <w:rPr>
      <w:rFonts w:ascii="Helvetica" w:eastAsia="Times New Roman" w:hAnsi="Helvetica" w:cs="Times New Roman"/>
      <w:kern w:val="0"/>
      <w:sz w:val="20"/>
      <w:szCs w:val="20"/>
      <w14:ligatures w14:val="none"/>
    </w:rPr>
  </w:style>
  <w:style w:type="character" w:customStyle="1" w:styleId="Subscript">
    <w:name w:val="Subscript"/>
    <w:rsid w:val="008E36E7"/>
    <w:rPr>
      <w:vertAlign w:val="subscript"/>
    </w:rPr>
  </w:style>
  <w:style w:type="character" w:customStyle="1" w:styleId="Superscript">
    <w:name w:val="Superscript"/>
    <w:rsid w:val="008E36E7"/>
    <w:rPr>
      <w:vertAlign w:val="superscript"/>
    </w:rPr>
  </w:style>
  <w:style w:type="character" w:customStyle="1" w:styleId="Symbol">
    <w:name w:val="Symbol"/>
    <w:rsid w:val="008E36E7"/>
    <w:rPr>
      <w:rFonts w:ascii="Symbol" w:hAnsi="Symbol"/>
    </w:rPr>
  </w:style>
  <w:style w:type="paragraph" w:customStyle="1" w:styleId="SymbolP">
    <w:name w:val="Symbol P"/>
    <w:basedOn w:val="Body"/>
    <w:rsid w:val="008E36E7"/>
    <w:pPr>
      <w:tabs>
        <w:tab w:val="left" w:pos="720"/>
        <w:tab w:val="left" w:pos="3780"/>
      </w:tabs>
      <w:spacing w:after="0"/>
    </w:pPr>
    <w:rPr>
      <w:sz w:val="24"/>
    </w:rPr>
  </w:style>
  <w:style w:type="character" w:customStyle="1" w:styleId="BoldItal">
    <w:name w:val="BoldItal"/>
    <w:basedOn w:val="DefaultParagraphFont"/>
    <w:rsid w:val="008E36E7"/>
    <w:rPr>
      <w:b/>
      <w:i/>
    </w:rPr>
  </w:style>
  <w:style w:type="character" w:customStyle="1" w:styleId="SubItal">
    <w:name w:val="SubItal"/>
    <w:rsid w:val="008E36E7"/>
    <w:rPr>
      <w:i/>
      <w:vertAlign w:val="subscript"/>
    </w:rPr>
  </w:style>
  <w:style w:type="character" w:customStyle="1" w:styleId="SuperItal">
    <w:name w:val="SuperItal"/>
    <w:rsid w:val="008E36E7"/>
    <w:rPr>
      <w:i/>
      <w:vertAlign w:val="superscript"/>
    </w:rPr>
  </w:style>
  <w:style w:type="character" w:customStyle="1" w:styleId="SymItal">
    <w:name w:val="SymItal"/>
    <w:rsid w:val="008E36E7"/>
    <w:rPr>
      <w:rFonts w:ascii="Symbol" w:hAnsi="Symbol"/>
      <w:i/>
    </w:rPr>
  </w:style>
  <w:style w:type="character" w:styleId="Hyperlink">
    <w:name w:val="Hyperlink"/>
    <w:basedOn w:val="DefaultParagraphFont"/>
    <w:uiPriority w:val="99"/>
    <w:rsid w:val="008E36E7"/>
    <w:rPr>
      <w:color w:val="FF0080"/>
      <w:u w:val="single"/>
    </w:rPr>
  </w:style>
  <w:style w:type="character" w:styleId="FollowedHyperlink">
    <w:name w:val="FollowedHyperlink"/>
    <w:basedOn w:val="DefaultParagraphFont"/>
    <w:rsid w:val="008E36E7"/>
    <w:rPr>
      <w:color w:val="800080"/>
      <w:u w:val="single"/>
    </w:rPr>
  </w:style>
  <w:style w:type="table" w:styleId="TableGrid">
    <w:name w:val="Table Grid"/>
    <w:basedOn w:val="TableNormal"/>
    <w:uiPriority w:val="59"/>
    <w:rsid w:val="008E36E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8E36E7"/>
    <w:pPr>
      <w:spacing w:after="120" w:line="480" w:lineRule="auto"/>
    </w:pPr>
  </w:style>
  <w:style w:type="character" w:customStyle="1" w:styleId="BodyText2Char">
    <w:name w:val="Body Text 2 Char"/>
    <w:basedOn w:val="DefaultParagraphFont"/>
    <w:link w:val="BodyText2"/>
    <w:rsid w:val="008E36E7"/>
    <w:rPr>
      <w:rFonts w:ascii="Helvetica" w:eastAsia="Times New Roman" w:hAnsi="Helvetica" w:cs="Times New Roman"/>
      <w:kern w:val="0"/>
      <w:sz w:val="20"/>
      <w:szCs w:val="20"/>
      <w14:ligatures w14:val="none"/>
    </w:rPr>
  </w:style>
  <w:style w:type="character" w:styleId="CommentReference">
    <w:name w:val="annotation reference"/>
    <w:basedOn w:val="DefaultParagraphFont"/>
    <w:uiPriority w:val="99"/>
    <w:unhideWhenUsed/>
    <w:rsid w:val="008E36E7"/>
    <w:rPr>
      <w:sz w:val="16"/>
      <w:szCs w:val="16"/>
    </w:rPr>
  </w:style>
  <w:style w:type="paragraph" w:styleId="CommentText">
    <w:name w:val="annotation text"/>
    <w:basedOn w:val="Normal"/>
    <w:link w:val="CommentTextChar"/>
    <w:uiPriority w:val="99"/>
    <w:unhideWhenUsed/>
    <w:rsid w:val="008E36E7"/>
    <w:rPr>
      <w:rFonts w:ascii="Times New Roman" w:hAnsi="Times New Roman"/>
      <w:lang w:val="nb-NO" w:eastAsia="nb-NO"/>
    </w:rPr>
  </w:style>
  <w:style w:type="character" w:customStyle="1" w:styleId="CommentTextChar">
    <w:name w:val="Comment Text Char"/>
    <w:basedOn w:val="DefaultParagraphFont"/>
    <w:link w:val="CommentText"/>
    <w:uiPriority w:val="99"/>
    <w:rsid w:val="008E36E7"/>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8E36E7"/>
    <w:rPr>
      <w:rFonts w:ascii="Tahoma" w:hAnsi="Tahoma" w:cs="Tahoma"/>
      <w:sz w:val="16"/>
      <w:szCs w:val="16"/>
    </w:rPr>
  </w:style>
  <w:style w:type="character" w:customStyle="1" w:styleId="BalloonTextChar">
    <w:name w:val="Balloon Text Char"/>
    <w:basedOn w:val="DefaultParagraphFont"/>
    <w:link w:val="BalloonText"/>
    <w:rsid w:val="008E36E7"/>
    <w:rPr>
      <w:rFonts w:ascii="Tahoma" w:eastAsia="Times New Roman" w:hAnsi="Tahoma" w:cs="Tahoma"/>
      <w:kern w:val="0"/>
      <w:sz w:val="16"/>
      <w:szCs w:val="16"/>
      <w14:ligatures w14:val="none"/>
    </w:rPr>
  </w:style>
  <w:style w:type="paragraph" w:styleId="BodyText3">
    <w:name w:val="Body Text 3"/>
    <w:basedOn w:val="Normal"/>
    <w:link w:val="BodyText3Char"/>
    <w:rsid w:val="008E36E7"/>
    <w:pPr>
      <w:spacing w:after="120"/>
    </w:pPr>
    <w:rPr>
      <w:sz w:val="16"/>
      <w:szCs w:val="16"/>
    </w:rPr>
  </w:style>
  <w:style w:type="character" w:customStyle="1" w:styleId="BodyText3Char">
    <w:name w:val="Body Text 3 Char"/>
    <w:basedOn w:val="DefaultParagraphFont"/>
    <w:link w:val="BodyText3"/>
    <w:rsid w:val="008E36E7"/>
    <w:rPr>
      <w:rFonts w:ascii="Helvetica" w:eastAsia="Times New Roman" w:hAnsi="Helvetica" w:cs="Times New Roman"/>
      <w:kern w:val="0"/>
      <w:sz w:val="16"/>
      <w:szCs w:val="16"/>
      <w14:ligatures w14:val="none"/>
    </w:rPr>
  </w:style>
  <w:style w:type="character" w:styleId="LineNumber">
    <w:name w:val="line number"/>
    <w:basedOn w:val="DefaultParagraphFont"/>
    <w:uiPriority w:val="99"/>
    <w:rsid w:val="008E36E7"/>
  </w:style>
  <w:style w:type="character" w:styleId="Emphasis">
    <w:name w:val="Emphasis"/>
    <w:basedOn w:val="DefaultParagraphFont"/>
    <w:uiPriority w:val="20"/>
    <w:qFormat/>
    <w:rsid w:val="008E36E7"/>
    <w:rPr>
      <w:i/>
      <w:iCs/>
    </w:rPr>
  </w:style>
  <w:style w:type="character" w:customStyle="1" w:styleId="UnresolvedMention">
    <w:name w:val="Unresolved Mention"/>
    <w:basedOn w:val="DefaultParagraphFont"/>
    <w:uiPriority w:val="99"/>
    <w:semiHidden/>
    <w:unhideWhenUsed/>
    <w:rsid w:val="008E36E7"/>
    <w:rPr>
      <w:color w:val="605E5C"/>
      <w:shd w:val="clear" w:color="auto" w:fill="E1DFDD"/>
    </w:rPr>
  </w:style>
  <w:style w:type="paragraph" w:customStyle="1" w:styleId="MDPI31text">
    <w:name w:val="MDPI_3.1_text"/>
    <w:qFormat/>
    <w:rsid w:val="008E36E7"/>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12title">
    <w:name w:val="MDPI_1.2_title"/>
    <w:next w:val="Normal"/>
    <w:qFormat/>
    <w:rsid w:val="008E36E7"/>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8E36E7"/>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6affiliation">
    <w:name w:val="MDPI_1.6_affiliation"/>
    <w:qFormat/>
    <w:rsid w:val="008E36E7"/>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8E36E7"/>
    <w:pPr>
      <w:adjustRightInd w:val="0"/>
      <w:snapToGrid w:val="0"/>
      <w:spacing w:before="240" w:after="120" w:line="280" w:lineRule="atLeast"/>
      <w:ind w:left="2608"/>
      <w:jc w:val="both"/>
    </w:pPr>
    <w:rPr>
      <w:rFonts w:ascii="Palatino Linotype" w:eastAsia="Times New Roman" w:hAnsi="Palatino Linotype" w:cs="Times New Roman"/>
      <w:color w:val="000000"/>
      <w:kern w:val="0"/>
      <w:sz w:val="20"/>
      <w:lang w:eastAsia="de-DE" w:bidi="en-US"/>
      <w14:ligatures w14:val="none"/>
    </w:rPr>
  </w:style>
  <w:style w:type="paragraph" w:customStyle="1" w:styleId="MDPI18keywords">
    <w:name w:val="MDPI_1.8_keywords"/>
    <w:next w:val="Normal"/>
    <w:qFormat/>
    <w:rsid w:val="008E36E7"/>
    <w:pPr>
      <w:adjustRightInd w:val="0"/>
      <w:snapToGrid w:val="0"/>
      <w:spacing w:before="240" w:after="0" w:line="280" w:lineRule="atLeast"/>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8E36E7"/>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kern w:val="0"/>
      <w:sz w:val="24"/>
      <w:lang w:eastAsia="de-DE" w:bidi="en-US"/>
      <w14:ligatures w14:val="none"/>
    </w:rPr>
  </w:style>
  <w:style w:type="paragraph" w:customStyle="1" w:styleId="MDPI81references">
    <w:name w:val="MDPI_8.1_references"/>
    <w:qFormat/>
    <w:rsid w:val="008E36E7"/>
    <w:pPr>
      <w:numPr>
        <w:numId w:val="31"/>
      </w:numPr>
      <w:adjustRightInd w:val="0"/>
      <w:snapToGrid w:val="0"/>
      <w:spacing w:after="0" w:line="280" w:lineRule="atLeast"/>
      <w:jc w:val="both"/>
    </w:pPr>
    <w:rPr>
      <w:rFonts w:ascii="Palatino Linotype" w:eastAsia="Times New Roman" w:hAnsi="Palatino Linotype" w:cs="Times New Roman"/>
      <w:color w:val="000000"/>
      <w:kern w:val="0"/>
      <w:sz w:val="18"/>
      <w:szCs w:val="20"/>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png"/><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header" Target="header4.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20</Pages>
  <Words>7191</Words>
  <Characters>40992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SDI 1055</cp:lastModifiedBy>
  <cp:revision>12</cp:revision>
  <dcterms:created xsi:type="dcterms:W3CDTF">2025-10-25T05:40:00Z</dcterms:created>
  <dcterms:modified xsi:type="dcterms:W3CDTF">2025-11-04T05:38:00Z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f904b694-3b56-4441-8e4a-c6f7d1be77e2</vt:lpwstr>
  </property>
</Properties>
</file>