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69E58" w14:textId="77777777" w:rsidR="00C839FA" w:rsidRPr="00C839FA" w:rsidRDefault="00C839FA" w:rsidP="00C839FA">
      <w:pPr>
        <w:spacing w:before="100" w:beforeAutospacing="1" w:after="100" w:afterAutospacing="1" w:line="360" w:lineRule="auto"/>
        <w:jc w:val="center"/>
        <w:rPr>
          <w:rFonts w:ascii="Times New Roman" w:eastAsia="Times New Roman" w:hAnsi="Times New Roman" w:cs="Times New Roman"/>
          <w:b/>
          <w:bCs/>
          <w:i/>
          <w:iCs/>
          <w:color w:val="000000"/>
          <w:sz w:val="28"/>
          <w:szCs w:val="28"/>
          <w:u w:val="single"/>
          <w:lang w:val="en-US"/>
        </w:rPr>
      </w:pPr>
      <w:r w:rsidRPr="00C839FA">
        <w:rPr>
          <w:rFonts w:ascii="Times New Roman" w:eastAsia="Times New Roman" w:hAnsi="Times New Roman" w:cs="Times New Roman"/>
          <w:b/>
          <w:bCs/>
          <w:i/>
          <w:iCs/>
          <w:color w:val="000000"/>
          <w:sz w:val="28"/>
          <w:szCs w:val="28"/>
          <w:u w:val="single"/>
          <w:lang w:val="en-US"/>
        </w:rPr>
        <w:t>Original Research Article</w:t>
      </w:r>
    </w:p>
    <w:p w14:paraId="76857C29" w14:textId="2A29C409" w:rsidR="00AD727D" w:rsidRPr="00E8486F" w:rsidRDefault="00AD727D" w:rsidP="00E8486F">
      <w:pPr>
        <w:spacing w:before="100" w:beforeAutospacing="1" w:after="100" w:afterAutospacing="1" w:line="360" w:lineRule="auto"/>
        <w:jc w:val="center"/>
        <w:rPr>
          <w:rFonts w:ascii="Times New Roman" w:eastAsia="Times New Roman" w:hAnsi="Times New Roman" w:cs="Times New Roman"/>
          <w:b/>
          <w:color w:val="000000"/>
          <w:sz w:val="28"/>
          <w:szCs w:val="28"/>
        </w:rPr>
      </w:pPr>
      <w:r w:rsidRPr="006A408A">
        <w:rPr>
          <w:rFonts w:ascii="Times New Roman" w:eastAsia="Times New Roman" w:hAnsi="Times New Roman" w:cs="Times New Roman"/>
          <w:b/>
          <w:color w:val="000000"/>
          <w:sz w:val="28"/>
          <w:szCs w:val="28"/>
        </w:rPr>
        <w:t xml:space="preserve">Toxicity of diverse group of insecticides against Bihar hairy caterpillar, </w:t>
      </w:r>
      <w:proofErr w:type="spellStart"/>
      <w:r w:rsidRPr="006A408A">
        <w:rPr>
          <w:rFonts w:ascii="Times New Roman" w:eastAsia="Times New Roman" w:hAnsi="Times New Roman" w:cs="Times New Roman"/>
          <w:b/>
          <w:i/>
          <w:iCs/>
          <w:color w:val="000000"/>
          <w:sz w:val="28"/>
          <w:szCs w:val="28"/>
        </w:rPr>
        <w:t>Spilosoma</w:t>
      </w:r>
      <w:proofErr w:type="spellEnd"/>
      <w:r w:rsidRPr="006A408A">
        <w:rPr>
          <w:rFonts w:ascii="Times New Roman" w:eastAsia="Times New Roman" w:hAnsi="Times New Roman" w:cs="Times New Roman"/>
          <w:b/>
          <w:i/>
          <w:iCs/>
          <w:color w:val="000000"/>
          <w:sz w:val="28"/>
          <w:szCs w:val="28"/>
        </w:rPr>
        <w:t xml:space="preserve"> </w:t>
      </w:r>
      <w:proofErr w:type="spellStart"/>
      <w:r w:rsidRPr="006A408A">
        <w:rPr>
          <w:rFonts w:ascii="Times New Roman" w:eastAsia="Times New Roman" w:hAnsi="Times New Roman" w:cs="Times New Roman"/>
          <w:b/>
          <w:i/>
          <w:iCs/>
          <w:color w:val="000000"/>
          <w:sz w:val="28"/>
          <w:szCs w:val="28"/>
        </w:rPr>
        <w:t>obliqua</w:t>
      </w:r>
      <w:proofErr w:type="spellEnd"/>
      <w:r w:rsidRPr="006A408A">
        <w:rPr>
          <w:rFonts w:ascii="Times New Roman" w:eastAsia="Times New Roman" w:hAnsi="Times New Roman" w:cs="Times New Roman"/>
          <w:b/>
          <w:color w:val="000000"/>
          <w:sz w:val="28"/>
          <w:szCs w:val="28"/>
        </w:rPr>
        <w:t xml:space="preserve"> Walker – an emerging legume defoliator </w:t>
      </w:r>
    </w:p>
    <w:p w14:paraId="4E73932D" w14:textId="77777777" w:rsidR="00B21050" w:rsidRDefault="00B21050" w:rsidP="00BE64F5">
      <w:pPr>
        <w:spacing w:before="100" w:beforeAutospacing="1" w:after="100" w:afterAutospacing="1" w:line="360" w:lineRule="auto"/>
        <w:jc w:val="both"/>
        <w:rPr>
          <w:rFonts w:ascii="Times New Roman" w:eastAsia="Times New Roman" w:hAnsi="Times New Roman" w:cs="Times New Roman"/>
          <w:b/>
          <w:color w:val="000000"/>
        </w:rPr>
      </w:pPr>
    </w:p>
    <w:p w14:paraId="76661495" w14:textId="176D12B6" w:rsidR="008C01CA" w:rsidRPr="008C01CA" w:rsidRDefault="008C01CA" w:rsidP="00BE64F5">
      <w:pPr>
        <w:spacing w:before="100" w:beforeAutospacing="1" w:after="100" w:afterAutospacing="1" w:line="360" w:lineRule="auto"/>
        <w:jc w:val="both"/>
        <w:rPr>
          <w:rFonts w:ascii="Times New Roman" w:eastAsia="Times New Roman" w:hAnsi="Times New Roman" w:cs="Times New Roman"/>
          <w:b/>
          <w:color w:val="000000"/>
        </w:rPr>
      </w:pPr>
      <w:r w:rsidRPr="008C01CA">
        <w:rPr>
          <w:rFonts w:ascii="Times New Roman" w:eastAsia="Times New Roman" w:hAnsi="Times New Roman" w:cs="Times New Roman"/>
          <w:b/>
          <w:color w:val="000000"/>
        </w:rPr>
        <w:t>ABSTRACT</w:t>
      </w:r>
    </w:p>
    <w:p w14:paraId="4238EBDB" w14:textId="7599F55D" w:rsidR="00946996" w:rsidRPr="00946996" w:rsidRDefault="00543731" w:rsidP="00946996">
      <w:pPr>
        <w:spacing w:before="100" w:beforeAutospacing="1" w:after="100" w:afterAutospacing="1" w:line="360" w:lineRule="auto"/>
        <w:jc w:val="both"/>
        <w:rPr>
          <w:rFonts w:ascii="Times New Roman" w:eastAsia="Times New Roman" w:hAnsi="Times New Roman" w:cs="Times New Roman"/>
          <w:color w:val="000000"/>
        </w:rPr>
      </w:pPr>
      <w:r w:rsidRPr="00946996">
        <w:rPr>
          <w:rFonts w:ascii="Times New Roman" w:eastAsia="Times New Roman" w:hAnsi="Times New Roman" w:cs="Times New Roman"/>
          <w:color w:val="000000"/>
        </w:rPr>
        <w:t>Bihar hairy caterpillar, </w:t>
      </w:r>
      <w:proofErr w:type="spellStart"/>
      <w:r w:rsidRPr="00946996">
        <w:rPr>
          <w:rFonts w:ascii="Times New Roman" w:eastAsia="Times New Roman" w:hAnsi="Times New Roman" w:cs="Times New Roman"/>
          <w:i/>
          <w:iCs/>
          <w:color w:val="000000"/>
        </w:rPr>
        <w:t>Spilosoma</w:t>
      </w:r>
      <w:proofErr w:type="spellEnd"/>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sidRPr="00946996">
        <w:rPr>
          <w:rFonts w:ascii="Times New Roman" w:eastAsia="Times New Roman" w:hAnsi="Times New Roman" w:cs="Times New Roman"/>
          <w:color w:val="000000"/>
        </w:rPr>
        <w:t> (Walker)</w:t>
      </w:r>
      <w:r>
        <w:rPr>
          <w:rFonts w:ascii="Times New Roman" w:eastAsia="Times New Roman" w:hAnsi="Times New Roman" w:cs="Times New Roman"/>
          <w:color w:val="000000"/>
        </w:rPr>
        <w:t xml:space="preserve"> is a serious defoliator insect pest on blackgram, green gram, </w:t>
      </w:r>
      <w:r w:rsidR="007610EE">
        <w:rPr>
          <w:rFonts w:ascii="Times New Roman" w:eastAsia="Times New Roman" w:hAnsi="Times New Roman" w:cs="Times New Roman"/>
          <w:color w:val="000000"/>
        </w:rPr>
        <w:t xml:space="preserve">castor, </w:t>
      </w:r>
      <w:r>
        <w:rPr>
          <w:rFonts w:ascii="Times New Roman" w:eastAsia="Times New Roman" w:hAnsi="Times New Roman" w:cs="Times New Roman"/>
          <w:color w:val="000000"/>
        </w:rPr>
        <w:t xml:space="preserve">sunflower, mustard, </w:t>
      </w:r>
      <w:proofErr w:type="spellStart"/>
      <w:r>
        <w:rPr>
          <w:rFonts w:ascii="Times New Roman" w:eastAsia="Times New Roman" w:hAnsi="Times New Roman" w:cs="Times New Roman"/>
          <w:color w:val="000000"/>
        </w:rPr>
        <w:t>cole</w:t>
      </w:r>
      <w:proofErr w:type="spellEnd"/>
      <w:r>
        <w:rPr>
          <w:rFonts w:ascii="Times New Roman" w:eastAsia="Times New Roman" w:hAnsi="Times New Roman" w:cs="Times New Roman"/>
          <w:color w:val="000000"/>
        </w:rPr>
        <w:t xml:space="preserve"> crops, jute and mulberry. </w:t>
      </w:r>
      <w:r w:rsidR="00946996" w:rsidRPr="00946996">
        <w:rPr>
          <w:rFonts w:ascii="Times New Roman" w:eastAsia="Times New Roman" w:hAnsi="Times New Roman" w:cs="Times New Roman"/>
          <w:color w:val="000000"/>
        </w:rPr>
        <w:t xml:space="preserve">A laboratory bioassay was conducted </w:t>
      </w:r>
      <w:r w:rsidR="00FE3A9B" w:rsidRPr="00946996">
        <w:rPr>
          <w:rFonts w:ascii="Times New Roman" w:eastAsia="Times New Roman" w:hAnsi="Times New Roman" w:cs="Times New Roman"/>
          <w:color w:val="000000"/>
        </w:rPr>
        <w:t>against the</w:t>
      </w:r>
      <w:r w:rsidR="00FE3A9B">
        <w:rPr>
          <w:rFonts w:ascii="Times New Roman" w:eastAsia="Times New Roman" w:hAnsi="Times New Roman" w:cs="Times New Roman"/>
          <w:color w:val="000000"/>
        </w:rPr>
        <w:t xml:space="preserve"> 4</w:t>
      </w:r>
      <w:r w:rsidR="00FE3A9B" w:rsidRPr="00A87C04">
        <w:rPr>
          <w:rFonts w:ascii="Times New Roman" w:eastAsia="Times New Roman" w:hAnsi="Times New Roman" w:cs="Times New Roman"/>
          <w:color w:val="000000"/>
          <w:vertAlign w:val="superscript"/>
        </w:rPr>
        <w:t>th</w:t>
      </w:r>
      <w:r w:rsidR="00FE3A9B">
        <w:rPr>
          <w:rFonts w:ascii="Times New Roman" w:eastAsia="Times New Roman" w:hAnsi="Times New Roman" w:cs="Times New Roman"/>
          <w:color w:val="000000"/>
        </w:rPr>
        <w:t xml:space="preserve"> instar </w:t>
      </w:r>
      <w:r w:rsidRPr="00946996">
        <w:rPr>
          <w:rFonts w:ascii="Times New Roman" w:eastAsia="Times New Roman" w:hAnsi="Times New Roman" w:cs="Times New Roman"/>
          <w:i/>
          <w:iCs/>
          <w:color w:val="000000"/>
        </w:rPr>
        <w:t>S</w:t>
      </w:r>
      <w:r>
        <w:rPr>
          <w:rFonts w:ascii="Times New Roman" w:eastAsia="Times New Roman" w:hAnsi="Times New Roman" w:cs="Times New Roman"/>
          <w:i/>
          <w:iCs/>
          <w:color w:val="000000"/>
        </w:rPr>
        <w:t>.</w:t>
      </w:r>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Pr>
          <w:rFonts w:ascii="Times New Roman" w:eastAsia="Times New Roman" w:hAnsi="Times New Roman" w:cs="Times New Roman"/>
          <w:color w:val="000000"/>
        </w:rPr>
        <w:t xml:space="preserve"> </w:t>
      </w:r>
      <w:r w:rsidR="00FE3A9B">
        <w:rPr>
          <w:rFonts w:ascii="Times New Roman" w:eastAsia="Times New Roman" w:hAnsi="Times New Roman" w:cs="Times New Roman"/>
          <w:color w:val="000000"/>
        </w:rPr>
        <w:t>larva during 2024 and 2025</w:t>
      </w:r>
      <w:r w:rsidR="00946996" w:rsidRPr="00946996">
        <w:rPr>
          <w:rFonts w:ascii="Times New Roman" w:eastAsia="Times New Roman" w:hAnsi="Times New Roman" w:cs="Times New Roman"/>
          <w:color w:val="000000"/>
        </w:rPr>
        <w:t xml:space="preserve"> to assess the toxicity and speed of kill of </w:t>
      </w:r>
      <w:r w:rsidR="00FE3A9B">
        <w:rPr>
          <w:rFonts w:ascii="Times New Roman" w:eastAsia="Times New Roman" w:hAnsi="Times New Roman" w:cs="Times New Roman"/>
          <w:color w:val="000000"/>
        </w:rPr>
        <w:t xml:space="preserve">four different group of </w:t>
      </w:r>
      <w:r w:rsidR="00946996" w:rsidRPr="00946996">
        <w:rPr>
          <w:rFonts w:ascii="Times New Roman" w:eastAsia="Times New Roman" w:hAnsi="Times New Roman" w:cs="Times New Roman"/>
          <w:color w:val="000000"/>
        </w:rPr>
        <w:t xml:space="preserve">insecticides </w:t>
      </w:r>
      <w:r w:rsidR="00FE3A9B">
        <w:rPr>
          <w:rFonts w:ascii="Times New Roman" w:eastAsia="Times New Roman" w:hAnsi="Times New Roman" w:cs="Times New Roman"/>
          <w:color w:val="000000"/>
        </w:rPr>
        <w:t xml:space="preserve">belonging to different mode of action like ryanodine receptor modulator, Acetyl choline </w:t>
      </w:r>
      <w:r w:rsidR="0057503C">
        <w:rPr>
          <w:rFonts w:ascii="Times New Roman" w:eastAsia="Times New Roman" w:hAnsi="Times New Roman" w:cs="Times New Roman"/>
          <w:color w:val="000000"/>
        </w:rPr>
        <w:t xml:space="preserve">esterase </w:t>
      </w:r>
      <w:r w:rsidR="00FE3A9B">
        <w:rPr>
          <w:rFonts w:ascii="Times New Roman" w:eastAsia="Times New Roman" w:hAnsi="Times New Roman" w:cs="Times New Roman"/>
          <w:color w:val="000000"/>
        </w:rPr>
        <w:t>(Ach</w:t>
      </w:r>
      <w:r w:rsidR="0057503C">
        <w:rPr>
          <w:rFonts w:ascii="Times New Roman" w:eastAsia="Times New Roman" w:hAnsi="Times New Roman" w:cs="Times New Roman"/>
          <w:color w:val="000000"/>
        </w:rPr>
        <w:t>e</w:t>
      </w:r>
      <w:r w:rsidR="00FE3A9B">
        <w:rPr>
          <w:rFonts w:ascii="Times New Roman" w:eastAsia="Times New Roman" w:hAnsi="Times New Roman" w:cs="Times New Roman"/>
          <w:color w:val="000000"/>
        </w:rPr>
        <w:t xml:space="preserve">) inhibitor, </w:t>
      </w:r>
      <w:r w:rsidR="0057503C">
        <w:rPr>
          <w:rFonts w:ascii="Times New Roman" w:eastAsia="Times New Roman" w:hAnsi="Times New Roman" w:cs="Times New Roman"/>
          <w:color w:val="000000"/>
        </w:rPr>
        <w:t>nicotinic Acetyl choline receptor (</w:t>
      </w:r>
      <w:proofErr w:type="spellStart"/>
      <w:r w:rsidR="00FE3A9B">
        <w:rPr>
          <w:rFonts w:ascii="Times New Roman" w:eastAsia="Times New Roman" w:hAnsi="Times New Roman" w:cs="Times New Roman"/>
          <w:color w:val="000000"/>
        </w:rPr>
        <w:t>nAChR</w:t>
      </w:r>
      <w:proofErr w:type="spellEnd"/>
      <w:r w:rsidR="0057503C">
        <w:rPr>
          <w:rFonts w:ascii="Times New Roman" w:eastAsia="Times New Roman" w:hAnsi="Times New Roman" w:cs="Times New Roman"/>
          <w:color w:val="000000"/>
        </w:rPr>
        <w:t>)</w:t>
      </w:r>
      <w:r w:rsidR="00FE3A9B">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allosteric </w:t>
      </w:r>
      <w:r w:rsidR="00FE3A9B">
        <w:rPr>
          <w:rFonts w:ascii="Times New Roman" w:eastAsia="Times New Roman" w:hAnsi="Times New Roman" w:cs="Times New Roman"/>
          <w:color w:val="000000"/>
        </w:rPr>
        <w:t>modulator and sodium channel modulator</w:t>
      </w:r>
      <w:r w:rsidR="00946996" w:rsidRPr="00946996">
        <w:rPr>
          <w:rFonts w:ascii="Times New Roman" w:eastAsia="Times New Roman" w:hAnsi="Times New Roman" w:cs="Times New Roman"/>
          <w:color w:val="000000"/>
        </w:rPr>
        <w:t xml:space="preserve"> using the surface diet contamination method. Probit analysis revealed </w:t>
      </w:r>
      <w:r w:rsidR="00FE3A9B">
        <w:rPr>
          <w:rFonts w:ascii="Times New Roman" w:eastAsia="Times New Roman" w:hAnsi="Times New Roman" w:cs="Times New Roman"/>
          <w:color w:val="000000"/>
        </w:rPr>
        <w:t xml:space="preserve">variable </w:t>
      </w:r>
      <w:r w:rsidR="00946996" w:rsidRPr="00946996">
        <w:rPr>
          <w:rFonts w:ascii="Times New Roman" w:eastAsia="Times New Roman" w:hAnsi="Times New Roman" w:cs="Times New Roman"/>
          <w:color w:val="000000"/>
        </w:rPr>
        <w:t xml:space="preserve">toxicity among the </w:t>
      </w:r>
      <w:r w:rsidR="00FE3A9B">
        <w:rPr>
          <w:rFonts w:ascii="Times New Roman" w:eastAsia="Times New Roman" w:hAnsi="Times New Roman" w:cs="Times New Roman"/>
          <w:color w:val="000000"/>
        </w:rPr>
        <w:t>4 different groups of insecticide</w:t>
      </w:r>
      <w:r w:rsidR="00FE3A9B" w:rsidRPr="00946996">
        <w:rPr>
          <w:rFonts w:ascii="Times New Roman" w:eastAsia="Times New Roman" w:hAnsi="Times New Roman" w:cs="Times New Roman"/>
          <w:color w:val="000000"/>
        </w:rPr>
        <w:t>s</w:t>
      </w:r>
      <w:r w:rsidR="00FE3A9B">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tested </w:t>
      </w:r>
      <w:r w:rsidR="00FE3A9B">
        <w:rPr>
          <w:rFonts w:ascii="Times New Roman" w:eastAsia="Times New Roman" w:hAnsi="Times New Roman" w:cs="Times New Roman"/>
          <w:color w:val="000000"/>
        </w:rPr>
        <w:t xml:space="preserve"> showed</w:t>
      </w:r>
      <w:r w:rsidR="00946996"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sodium channel modulator</w:t>
      </w:r>
      <w:r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i.e. </w:t>
      </w:r>
      <w:r w:rsidRPr="00946996">
        <w:rPr>
          <w:rFonts w:ascii="Times New Roman" w:eastAsia="Times New Roman" w:hAnsi="Times New Roman" w:cs="Times New Roman"/>
          <w:bCs/>
          <w:color w:val="000000"/>
        </w:rPr>
        <w:t>Cypermethrin 25 EC</w:t>
      </w:r>
      <w:r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has recorded lowest </w:t>
      </w:r>
      <w:r w:rsidR="00946996" w:rsidRPr="00946996">
        <w:rPr>
          <w:rFonts w:ascii="Times New Roman" w:eastAsia="Times New Roman" w:hAnsi="Times New Roman" w:cs="Times New Roman"/>
          <w:color w:val="000000"/>
        </w:rPr>
        <w:t xml:space="preserve">LC₅₀ </w:t>
      </w:r>
      <w:r>
        <w:rPr>
          <w:rFonts w:ascii="Times New Roman" w:eastAsia="Times New Roman" w:hAnsi="Times New Roman" w:cs="Times New Roman"/>
          <w:color w:val="000000"/>
        </w:rPr>
        <w:t>(</w:t>
      </w:r>
      <w:r w:rsidR="00946996" w:rsidRPr="00946996">
        <w:rPr>
          <w:rFonts w:ascii="Times New Roman" w:eastAsia="Times New Roman" w:hAnsi="Times New Roman" w:cs="Times New Roman"/>
          <w:bCs/>
          <w:color w:val="000000"/>
        </w:rPr>
        <w:t>23.89 ppm</w:t>
      </w:r>
      <w:r>
        <w:rPr>
          <w:rFonts w:ascii="Times New Roman" w:eastAsia="Times New Roman" w:hAnsi="Times New Roman" w:cs="Times New Roman"/>
          <w:bCs/>
          <w:color w:val="000000"/>
        </w:rPr>
        <w:t xml:space="preserve">) showing it as best insecticide for management of </w:t>
      </w:r>
      <w:r w:rsidRPr="00946996">
        <w:rPr>
          <w:rFonts w:ascii="Times New Roman" w:eastAsia="Times New Roman" w:hAnsi="Times New Roman" w:cs="Times New Roman"/>
          <w:i/>
          <w:iCs/>
          <w:color w:val="000000"/>
        </w:rPr>
        <w:t>S</w:t>
      </w:r>
      <w:r>
        <w:rPr>
          <w:rFonts w:ascii="Times New Roman" w:eastAsia="Times New Roman" w:hAnsi="Times New Roman" w:cs="Times New Roman"/>
          <w:i/>
          <w:iCs/>
          <w:color w:val="000000"/>
        </w:rPr>
        <w:t>.</w:t>
      </w:r>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Pr>
          <w:rFonts w:ascii="Times New Roman" w:eastAsia="Times New Roman" w:hAnsi="Times New Roman" w:cs="Times New Roman"/>
          <w:bCs/>
          <w:color w:val="000000"/>
        </w:rPr>
        <w:t xml:space="preserve"> and this was followed by </w:t>
      </w:r>
      <w:r w:rsidR="000C0A72">
        <w:rPr>
          <w:rFonts w:ascii="Times New Roman" w:eastAsia="Times New Roman" w:hAnsi="Times New Roman" w:cs="Times New Roman"/>
          <w:color w:val="000000"/>
        </w:rPr>
        <w:t>ryanodine receptor modulators like</w:t>
      </w:r>
      <w:r w:rsidR="000C0A72" w:rsidRPr="00946996">
        <w:rPr>
          <w:rFonts w:ascii="Times New Roman" w:eastAsia="Times New Roman" w:hAnsi="Times New Roman" w:cs="Times New Roman"/>
          <w:bCs/>
          <w:color w:val="000000"/>
        </w:rPr>
        <w:t xml:space="preserve"> </w:t>
      </w:r>
      <w:r w:rsidRPr="00946996">
        <w:rPr>
          <w:rFonts w:ascii="Times New Roman" w:eastAsia="Times New Roman" w:hAnsi="Times New Roman" w:cs="Times New Roman"/>
          <w:bCs/>
          <w:color w:val="000000"/>
        </w:rPr>
        <w:t>Chlorantraniliprole 18.5 SC</w:t>
      </w:r>
      <w:r w:rsidRPr="00946996">
        <w:rPr>
          <w:rFonts w:ascii="Times New Roman" w:eastAsia="Times New Roman" w:hAnsi="Times New Roman" w:cs="Times New Roman"/>
          <w:color w:val="000000"/>
        </w:rPr>
        <w:t> </w:t>
      </w:r>
      <w:r>
        <w:rPr>
          <w:rFonts w:ascii="Times New Roman" w:eastAsia="Times New Roman" w:hAnsi="Times New Roman" w:cs="Times New Roman"/>
          <w:bCs/>
          <w:color w:val="000000"/>
        </w:rPr>
        <w:t>(</w:t>
      </w:r>
      <w:r w:rsidRPr="00444D4B">
        <w:rPr>
          <w:rFonts w:ascii="Times New Roman" w:eastAsia="Times New Roman" w:hAnsi="Times New Roman" w:cs="Times New Roman"/>
          <w:bCs/>
          <w:color w:val="000000"/>
          <w:lang w:val="en-US"/>
        </w:rPr>
        <w:t>25.99</w:t>
      </w:r>
      <w:r>
        <w:rPr>
          <w:rFonts w:ascii="Times New Roman" w:eastAsia="Times New Roman" w:hAnsi="Times New Roman" w:cs="Times New Roman"/>
          <w:bCs/>
          <w:color w:val="000000"/>
          <w:lang w:val="en-US"/>
        </w:rPr>
        <w:t>ppm</w:t>
      </w:r>
      <w:r>
        <w:rPr>
          <w:rFonts w:ascii="Times New Roman" w:eastAsia="Times New Roman" w:hAnsi="Times New Roman" w:cs="Times New Roman"/>
          <w:bCs/>
          <w:color w:val="000000"/>
        </w:rPr>
        <w:t xml:space="preserve">), </w:t>
      </w:r>
      <w:r w:rsidRPr="00946996">
        <w:rPr>
          <w:rFonts w:ascii="Times New Roman" w:eastAsia="Times New Roman" w:hAnsi="Times New Roman" w:cs="Times New Roman"/>
          <w:color w:val="000000"/>
        </w:rPr>
        <w:t>Cyantraniliprole</w:t>
      </w:r>
      <w:r>
        <w:rPr>
          <w:rFonts w:ascii="Times New Roman" w:eastAsia="Times New Roman" w:hAnsi="Times New Roman" w:cs="Times New Roman"/>
          <w:bCs/>
          <w:color w:val="000000"/>
        </w:rPr>
        <w:t xml:space="preserve"> 10OD (</w:t>
      </w:r>
      <w:r w:rsidRPr="00444D4B">
        <w:rPr>
          <w:rFonts w:ascii="Times New Roman" w:eastAsia="Times New Roman" w:hAnsi="Times New Roman" w:cs="Times New Roman"/>
          <w:color w:val="000000"/>
        </w:rPr>
        <w:t>89.35</w:t>
      </w:r>
      <w:r>
        <w:rPr>
          <w:rFonts w:ascii="Times New Roman" w:eastAsia="Times New Roman" w:hAnsi="Times New Roman" w:cs="Times New Roman"/>
          <w:bCs/>
          <w:color w:val="000000"/>
        </w:rPr>
        <w:t xml:space="preserve">) and </w:t>
      </w:r>
      <w:proofErr w:type="spellStart"/>
      <w:r w:rsidR="000C0A72">
        <w:rPr>
          <w:rFonts w:ascii="Times New Roman" w:eastAsia="Times New Roman" w:hAnsi="Times New Roman" w:cs="Times New Roman"/>
          <w:color w:val="000000"/>
        </w:rPr>
        <w:t>nAChR</w:t>
      </w:r>
      <w:proofErr w:type="spellEnd"/>
      <w:r w:rsidR="000C0A72">
        <w:rPr>
          <w:rFonts w:ascii="Times New Roman" w:eastAsia="Times New Roman" w:hAnsi="Times New Roman" w:cs="Times New Roman"/>
          <w:color w:val="000000"/>
        </w:rPr>
        <w:t xml:space="preserve"> allosteric modulator</w:t>
      </w:r>
      <w:r w:rsidR="000C0A72" w:rsidRPr="00946996">
        <w:rPr>
          <w:rFonts w:ascii="Times New Roman" w:eastAsia="Times New Roman" w:hAnsi="Times New Roman" w:cs="Times New Roman"/>
          <w:bCs/>
          <w:color w:val="000000"/>
        </w:rPr>
        <w:t xml:space="preserve"> </w:t>
      </w:r>
      <w:r w:rsidR="000C0A72">
        <w:rPr>
          <w:rFonts w:ascii="Times New Roman" w:eastAsia="Times New Roman" w:hAnsi="Times New Roman" w:cs="Times New Roman"/>
          <w:bCs/>
          <w:color w:val="000000"/>
        </w:rPr>
        <w:t xml:space="preserve">i.e. </w:t>
      </w:r>
      <w:r w:rsidRPr="00946996">
        <w:rPr>
          <w:rFonts w:ascii="Times New Roman" w:eastAsia="Times New Roman" w:hAnsi="Times New Roman" w:cs="Times New Roman"/>
          <w:bCs/>
          <w:color w:val="000000"/>
        </w:rPr>
        <w:t>Spinosad 45 SC</w:t>
      </w:r>
      <w:r>
        <w:rPr>
          <w:rFonts w:ascii="Times New Roman" w:eastAsia="Times New Roman" w:hAnsi="Times New Roman" w:cs="Times New Roman"/>
          <w:bCs/>
          <w:color w:val="000000"/>
        </w:rPr>
        <w:t xml:space="preserve"> (120.27 ppm). While </w:t>
      </w:r>
      <w:proofErr w:type="spellStart"/>
      <w:r w:rsidRPr="00946996">
        <w:rPr>
          <w:rFonts w:ascii="Times New Roman" w:eastAsia="Times New Roman" w:hAnsi="Times New Roman" w:cs="Times New Roman"/>
          <w:bCs/>
          <w:color w:val="000000"/>
        </w:rPr>
        <w:t>Flubendiamide</w:t>
      </w:r>
      <w:proofErr w:type="spellEnd"/>
      <w:r w:rsidRPr="00946996">
        <w:rPr>
          <w:rFonts w:ascii="Times New Roman" w:eastAsia="Times New Roman" w:hAnsi="Times New Roman" w:cs="Times New Roman"/>
          <w:bCs/>
          <w:color w:val="000000"/>
        </w:rPr>
        <w:t xml:space="preserve"> 39.35 SC (</w:t>
      </w:r>
      <w:r w:rsidR="00946996" w:rsidRPr="00946996">
        <w:rPr>
          <w:rFonts w:ascii="Times New Roman" w:eastAsia="Times New Roman" w:hAnsi="Times New Roman" w:cs="Times New Roman"/>
          <w:bCs/>
          <w:color w:val="000000"/>
        </w:rPr>
        <w:t>640.75 ppm)</w:t>
      </w:r>
      <w:r>
        <w:rPr>
          <w:rFonts w:ascii="Times New Roman" w:eastAsia="Times New Roman" w:hAnsi="Times New Roman" w:cs="Times New Roman"/>
          <w:bCs/>
          <w:color w:val="000000"/>
        </w:rPr>
        <w:t xml:space="preserve"> was least effective followed by Quinalphos </w:t>
      </w:r>
      <w:r w:rsidR="00895436">
        <w:rPr>
          <w:rFonts w:ascii="Times New Roman" w:eastAsia="Times New Roman" w:hAnsi="Times New Roman" w:cs="Times New Roman"/>
          <w:bCs/>
          <w:color w:val="000000"/>
        </w:rPr>
        <w:t xml:space="preserve">25 EC </w:t>
      </w:r>
      <w:r w:rsidR="000C0A72">
        <w:rPr>
          <w:rFonts w:ascii="Times New Roman" w:eastAsia="Times New Roman" w:hAnsi="Times New Roman" w:cs="Times New Roman"/>
          <w:bCs/>
          <w:color w:val="000000"/>
        </w:rPr>
        <w:t>(500.69 ppm)</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and </w:t>
      </w:r>
      <w:proofErr w:type="spellStart"/>
      <w:r w:rsidR="000C0A72" w:rsidRPr="000C0A72">
        <w:rPr>
          <w:rFonts w:ascii="Times New Roman" w:eastAsia="Times New Roman" w:hAnsi="Times New Roman" w:cs="Times New Roman"/>
          <w:color w:val="000000"/>
        </w:rPr>
        <w:t>Tetraniliprole</w:t>
      </w:r>
      <w:proofErr w:type="spellEnd"/>
      <w:r w:rsidR="000C0A72" w:rsidRPr="000C0A72">
        <w:rPr>
          <w:rFonts w:ascii="Times New Roman" w:eastAsia="Times New Roman" w:hAnsi="Times New Roman" w:cs="Times New Roman"/>
          <w:color w:val="000000"/>
        </w:rPr>
        <w:t xml:space="preserve"> 18.18 SC </w:t>
      </w:r>
      <w:r w:rsidR="000C0A72">
        <w:rPr>
          <w:rFonts w:ascii="Times New Roman" w:eastAsia="Times New Roman" w:hAnsi="Times New Roman" w:cs="Times New Roman"/>
          <w:color w:val="000000"/>
        </w:rPr>
        <w:t>(144.68 ppm).</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Further, </w:t>
      </w:r>
      <w:r w:rsidR="00946996" w:rsidRPr="00946996">
        <w:rPr>
          <w:rFonts w:ascii="Times New Roman" w:eastAsia="Times New Roman" w:hAnsi="Times New Roman" w:cs="Times New Roman"/>
          <w:color w:val="000000"/>
        </w:rPr>
        <w:t xml:space="preserve">LT₅₀ values </w:t>
      </w:r>
      <w:r w:rsidR="000C0A72">
        <w:rPr>
          <w:rFonts w:ascii="Times New Roman" w:eastAsia="Times New Roman" w:hAnsi="Times New Roman" w:cs="Times New Roman"/>
          <w:color w:val="000000"/>
        </w:rPr>
        <w:t xml:space="preserve">of above 7 insecticides </w:t>
      </w:r>
      <w:r w:rsidR="00946996" w:rsidRPr="00946996">
        <w:rPr>
          <w:rFonts w:ascii="Times New Roman" w:eastAsia="Times New Roman" w:hAnsi="Times New Roman" w:cs="Times New Roman"/>
          <w:color w:val="000000"/>
        </w:rPr>
        <w:t>varied from </w:t>
      </w:r>
      <w:r w:rsidR="00946996" w:rsidRPr="00946996">
        <w:rPr>
          <w:rFonts w:ascii="Times New Roman" w:eastAsia="Times New Roman" w:hAnsi="Times New Roman" w:cs="Times New Roman"/>
          <w:bCs/>
          <w:color w:val="000000"/>
        </w:rPr>
        <w:t>1.80 to 7.23 days</w:t>
      </w:r>
      <w:r w:rsidR="000C0A72">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Cypermethrin </w:t>
      </w:r>
      <w:r w:rsidR="000C0A72" w:rsidRPr="00946996">
        <w:rPr>
          <w:rFonts w:ascii="Times New Roman" w:eastAsia="Times New Roman" w:hAnsi="Times New Roman" w:cs="Times New Roman"/>
          <w:bCs/>
          <w:color w:val="000000"/>
        </w:rPr>
        <w:t>25 EC</w:t>
      </w:r>
      <w:r w:rsidR="000C0A72"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has</w:t>
      </w:r>
      <w:r w:rsidR="00946996" w:rsidRPr="00946996">
        <w:rPr>
          <w:rFonts w:ascii="Times New Roman" w:eastAsia="Times New Roman" w:hAnsi="Times New Roman" w:cs="Times New Roman"/>
          <w:color w:val="000000"/>
        </w:rPr>
        <w:t xml:space="preserve"> the </w:t>
      </w:r>
      <w:r w:rsidR="000C0A72">
        <w:rPr>
          <w:rFonts w:ascii="Times New Roman" w:eastAsia="Times New Roman" w:hAnsi="Times New Roman" w:cs="Times New Roman"/>
          <w:color w:val="000000"/>
        </w:rPr>
        <w:t xml:space="preserve">showed </w:t>
      </w:r>
      <w:r w:rsidR="00946996" w:rsidRPr="00946996">
        <w:rPr>
          <w:rFonts w:ascii="Times New Roman" w:eastAsia="Times New Roman" w:hAnsi="Times New Roman" w:cs="Times New Roman"/>
          <w:color w:val="000000"/>
        </w:rPr>
        <w:t xml:space="preserve">fastest </w:t>
      </w:r>
      <w:r w:rsidR="000C0A72">
        <w:rPr>
          <w:rFonts w:ascii="Times New Roman" w:eastAsia="Times New Roman" w:hAnsi="Times New Roman" w:cs="Times New Roman"/>
          <w:color w:val="000000"/>
        </w:rPr>
        <w:t>knockdown effect</w:t>
      </w:r>
      <w:r w:rsidR="003C5449">
        <w:rPr>
          <w:rFonts w:ascii="Times New Roman" w:eastAsia="Times New Roman" w:hAnsi="Times New Roman" w:cs="Times New Roman"/>
          <w:color w:val="000000"/>
        </w:rPr>
        <w:t xml:space="preserve"> with lowest </w:t>
      </w:r>
      <w:r w:rsidR="003C5449" w:rsidRPr="00946996">
        <w:rPr>
          <w:rFonts w:ascii="Times New Roman" w:eastAsia="Times New Roman" w:hAnsi="Times New Roman" w:cs="Times New Roman"/>
          <w:color w:val="000000"/>
        </w:rPr>
        <w:t>LT₅₀</w:t>
      </w:r>
      <w:r w:rsidR="003C5449">
        <w:rPr>
          <w:rFonts w:ascii="Times New Roman" w:eastAsia="Times New Roman" w:hAnsi="Times New Roman" w:cs="Times New Roman"/>
          <w:color w:val="000000"/>
        </w:rPr>
        <w:t xml:space="preserve"> (1.8 days)</w:t>
      </w:r>
      <w:r w:rsidR="00946996" w:rsidRPr="00946996">
        <w:rPr>
          <w:rFonts w:ascii="Times New Roman" w:eastAsia="Times New Roman" w:hAnsi="Times New Roman" w:cs="Times New Roman"/>
          <w:color w:val="000000"/>
        </w:rPr>
        <w:t xml:space="preserve">, followed by Spinosad </w:t>
      </w:r>
      <w:r w:rsidR="003C5449">
        <w:rPr>
          <w:rFonts w:ascii="Times New Roman" w:eastAsia="Times New Roman" w:hAnsi="Times New Roman" w:cs="Times New Roman"/>
          <w:color w:val="000000"/>
        </w:rPr>
        <w:t xml:space="preserve">(1.9 days), </w:t>
      </w:r>
      <w:proofErr w:type="spellStart"/>
      <w:r w:rsidR="003C5449" w:rsidRPr="00946996">
        <w:rPr>
          <w:rFonts w:ascii="Times New Roman" w:eastAsia="Times New Roman" w:hAnsi="Times New Roman" w:cs="Times New Roman"/>
          <w:color w:val="000000"/>
        </w:rPr>
        <w:t>Tetraniliprole</w:t>
      </w:r>
      <w:proofErr w:type="spellEnd"/>
      <w:r w:rsidR="003C5449" w:rsidRPr="00946996">
        <w:rPr>
          <w:rFonts w:ascii="Times New Roman" w:eastAsia="Times New Roman" w:hAnsi="Times New Roman" w:cs="Times New Roman"/>
          <w:color w:val="000000"/>
        </w:rPr>
        <w:t xml:space="preserve"> </w:t>
      </w:r>
      <w:r w:rsidR="00895436" w:rsidRPr="000C0A72">
        <w:rPr>
          <w:rFonts w:ascii="Times New Roman" w:eastAsia="Times New Roman" w:hAnsi="Times New Roman" w:cs="Times New Roman"/>
          <w:color w:val="000000"/>
        </w:rPr>
        <w:t xml:space="preserve">18.18 SC </w:t>
      </w:r>
      <w:r w:rsidR="003C5449" w:rsidRPr="00946996">
        <w:rPr>
          <w:rFonts w:ascii="Times New Roman" w:eastAsia="Times New Roman" w:hAnsi="Times New Roman" w:cs="Times New Roman"/>
          <w:color w:val="000000"/>
        </w:rPr>
        <w:t>(3.23 days)</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and Quinalphos</w:t>
      </w:r>
      <w:r w:rsidR="00895436">
        <w:rPr>
          <w:rFonts w:ascii="Times New Roman" w:eastAsia="Times New Roman" w:hAnsi="Times New Roman" w:cs="Times New Roman"/>
          <w:color w:val="000000"/>
        </w:rPr>
        <w:t xml:space="preserve"> </w:t>
      </w:r>
      <w:r w:rsidR="00895436">
        <w:rPr>
          <w:rFonts w:ascii="Times New Roman" w:eastAsia="Times New Roman" w:hAnsi="Times New Roman" w:cs="Times New Roman"/>
          <w:bCs/>
          <w:color w:val="000000"/>
        </w:rPr>
        <w:t>25 EC</w:t>
      </w:r>
      <w:r w:rsidR="003C5449">
        <w:rPr>
          <w:rFonts w:ascii="Times New Roman" w:eastAsia="Times New Roman" w:hAnsi="Times New Roman" w:cs="Times New Roman"/>
          <w:color w:val="000000"/>
        </w:rPr>
        <w:t xml:space="preserve"> (3.74)</w:t>
      </w:r>
      <w:r w:rsidR="00946996" w:rsidRPr="00946996">
        <w:rPr>
          <w:rFonts w:ascii="Times New Roman" w:eastAsia="Times New Roman" w:hAnsi="Times New Roman" w:cs="Times New Roman"/>
          <w:color w:val="000000"/>
        </w:rPr>
        <w:t>. Among diamides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proofErr w:type="spellStart"/>
      <w:r w:rsidR="00946996" w:rsidRPr="00946996">
        <w:rPr>
          <w:rFonts w:ascii="Times New Roman" w:eastAsia="Times New Roman" w:hAnsi="Times New Roman" w:cs="Times New Roman"/>
          <w:color w:val="000000"/>
        </w:rPr>
        <w:t>Tetraniliprole</w:t>
      </w:r>
      <w:proofErr w:type="spellEnd"/>
      <w:r w:rsidR="00946996" w:rsidRPr="00946996">
        <w:rPr>
          <w:rFonts w:ascii="Times New Roman" w:eastAsia="Times New Roman" w:hAnsi="Times New Roman" w:cs="Times New Roman"/>
          <w:color w:val="000000"/>
        </w:rPr>
        <w:t xml:space="preserve"> (3.23 days)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3C5449" w:rsidRPr="003C5449">
        <w:rPr>
          <w:rFonts w:ascii="Times New Roman" w:eastAsia="Times New Roman" w:hAnsi="Times New Roman" w:cs="Times New Roman"/>
          <w:color w:val="000000"/>
          <w:lang w:val="en-US"/>
        </w:rPr>
        <w:t xml:space="preserve">Cyantraniliprole </w:t>
      </w:r>
      <w:r w:rsidR="003C5449">
        <w:rPr>
          <w:rFonts w:ascii="Times New Roman" w:eastAsia="Times New Roman" w:hAnsi="Times New Roman" w:cs="Times New Roman"/>
          <w:color w:val="000000"/>
        </w:rPr>
        <w:t>(4.12</w:t>
      </w:r>
      <w:r w:rsidR="00895436" w:rsidRPr="0089543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color w:val="000000"/>
        </w:rPr>
        <w:t>days</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and Chlorantraniliprole (4.2</w:t>
      </w:r>
      <w:r w:rsidR="003C5449">
        <w:rPr>
          <w:rFonts w:ascii="Times New Roman" w:eastAsia="Times New Roman" w:hAnsi="Times New Roman" w:cs="Times New Roman"/>
          <w:color w:val="000000"/>
        </w:rPr>
        <w:t>2</w:t>
      </w:r>
      <w:r w:rsidR="00946996" w:rsidRPr="00946996">
        <w:rPr>
          <w:rFonts w:ascii="Times New Roman" w:eastAsia="Times New Roman" w:hAnsi="Times New Roman" w:cs="Times New Roman"/>
          <w:color w:val="000000"/>
        </w:rPr>
        <w:t xml:space="preserve"> days) exhibited quicker action than </w:t>
      </w:r>
      <w:proofErr w:type="spellStart"/>
      <w:r w:rsidR="00946996" w:rsidRPr="00946996">
        <w:rPr>
          <w:rFonts w:ascii="Times New Roman" w:eastAsia="Times New Roman" w:hAnsi="Times New Roman" w:cs="Times New Roman"/>
          <w:color w:val="000000"/>
        </w:rPr>
        <w:t>Flubendiamide</w:t>
      </w:r>
      <w:proofErr w:type="spellEnd"/>
      <w:r w:rsidR="003C5449">
        <w:rPr>
          <w:rFonts w:ascii="Times New Roman" w:eastAsia="Times New Roman" w:hAnsi="Times New Roman" w:cs="Times New Roman"/>
          <w:color w:val="000000"/>
        </w:rPr>
        <w:t xml:space="preserve"> (7.23</w:t>
      </w:r>
      <w:r w:rsidR="00895436" w:rsidRPr="0089543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color w:val="000000"/>
        </w:rPr>
        <w:t>days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bCs/>
          <w:color w:val="000000"/>
        </w:rPr>
        <w:t>Cypermethrin 25 EC</w:t>
      </w:r>
      <w:r w:rsidR="00895436" w:rsidRPr="00946996">
        <w:rPr>
          <w:rFonts w:ascii="Times New Roman" w:eastAsia="Times New Roman" w:hAnsi="Times New Roman" w:cs="Times New Roman"/>
          <w:color w:val="000000"/>
        </w:rPr>
        <w:t> </w:t>
      </w:r>
      <w:r w:rsidR="00895436">
        <w:rPr>
          <w:rFonts w:ascii="Times New Roman" w:eastAsia="Times New Roman" w:hAnsi="Times New Roman" w:cs="Times New Roman"/>
          <w:color w:val="000000"/>
        </w:rPr>
        <w:t>was identified as</w:t>
      </w:r>
      <w:r w:rsidR="00895436" w:rsidRPr="00946996">
        <w:rPr>
          <w:rFonts w:ascii="Times New Roman" w:eastAsia="Times New Roman" w:hAnsi="Times New Roman" w:cs="Times New Roman"/>
          <w:color w:val="000000"/>
        </w:rPr>
        <w:t xml:space="preserve"> most effective </w:t>
      </w:r>
      <w:r w:rsidR="00895436">
        <w:rPr>
          <w:rFonts w:ascii="Times New Roman" w:eastAsia="Times New Roman" w:hAnsi="Times New Roman" w:cs="Times New Roman"/>
          <w:color w:val="000000"/>
        </w:rPr>
        <w:t xml:space="preserve">insecticide for </w:t>
      </w:r>
      <w:r w:rsidR="00895436" w:rsidRPr="00946996">
        <w:rPr>
          <w:rFonts w:ascii="Times New Roman" w:eastAsia="Times New Roman" w:hAnsi="Times New Roman" w:cs="Times New Roman"/>
          <w:i/>
          <w:iCs/>
          <w:color w:val="000000"/>
        </w:rPr>
        <w:t xml:space="preserve">S. </w:t>
      </w:r>
      <w:proofErr w:type="spellStart"/>
      <w:r w:rsidR="00895436" w:rsidRPr="00946996">
        <w:rPr>
          <w:rFonts w:ascii="Times New Roman" w:eastAsia="Times New Roman" w:hAnsi="Times New Roman" w:cs="Times New Roman"/>
          <w:i/>
          <w:iCs/>
          <w:color w:val="000000"/>
        </w:rPr>
        <w:t>obliqua</w:t>
      </w:r>
      <w:proofErr w:type="spellEnd"/>
      <w:r w:rsidR="00895436">
        <w:rPr>
          <w:rFonts w:ascii="Times New Roman" w:eastAsia="Times New Roman" w:hAnsi="Times New Roman" w:cs="Times New Roman"/>
          <w:i/>
          <w:iCs/>
          <w:color w:val="000000"/>
        </w:rPr>
        <w:t xml:space="preserve"> </w:t>
      </w:r>
      <w:r w:rsidR="00895436" w:rsidRPr="00895436">
        <w:rPr>
          <w:rFonts w:ascii="Times New Roman" w:eastAsia="Times New Roman" w:hAnsi="Times New Roman" w:cs="Times New Roman"/>
          <w:color w:val="000000"/>
        </w:rPr>
        <w:t>management</w:t>
      </w:r>
      <w:r w:rsidR="00895436">
        <w:rPr>
          <w:rFonts w:ascii="Times New Roman" w:eastAsia="Times New Roman" w:hAnsi="Times New Roman" w:cs="Times New Roman"/>
          <w:i/>
          <w:iCs/>
          <w:color w:val="000000"/>
        </w:rPr>
        <w:t xml:space="preserve"> </w:t>
      </w:r>
      <w:r w:rsidR="00895436">
        <w:rPr>
          <w:rFonts w:ascii="Times New Roman" w:eastAsia="Times New Roman" w:hAnsi="Times New Roman" w:cs="Times New Roman"/>
          <w:color w:val="000000"/>
        </w:rPr>
        <w:t xml:space="preserve">by </w:t>
      </w:r>
      <w:r w:rsidR="00895436" w:rsidRPr="00946996">
        <w:rPr>
          <w:rFonts w:ascii="Times New Roman" w:eastAsia="Times New Roman" w:hAnsi="Times New Roman" w:cs="Times New Roman"/>
          <w:color w:val="000000"/>
        </w:rPr>
        <w:t xml:space="preserve">considering </w:t>
      </w:r>
      <w:r w:rsidR="00946996" w:rsidRPr="00946996">
        <w:rPr>
          <w:rFonts w:ascii="Times New Roman" w:eastAsia="Times New Roman" w:hAnsi="Times New Roman" w:cs="Times New Roman"/>
          <w:color w:val="000000"/>
        </w:rPr>
        <w:t>both toxicity and speed of kill</w:t>
      </w:r>
      <w:r w:rsidR="00895436">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w:t>
      </w:r>
      <w:r w:rsidR="00895436" w:rsidRPr="00946996">
        <w:rPr>
          <w:rFonts w:ascii="Times New Roman" w:eastAsia="Times New Roman" w:hAnsi="Times New Roman" w:cs="Times New Roman"/>
          <w:color w:val="000000"/>
        </w:rPr>
        <w:t xml:space="preserve"> </w:t>
      </w:r>
      <w:r w:rsidR="00895436">
        <w:rPr>
          <w:rFonts w:ascii="Times New Roman" w:eastAsia="Times New Roman" w:hAnsi="Times New Roman" w:cs="Times New Roman"/>
          <w:color w:val="000000"/>
        </w:rPr>
        <w:t xml:space="preserve">This </w:t>
      </w:r>
      <w:r w:rsidR="003C5449">
        <w:rPr>
          <w:rFonts w:ascii="Times New Roman" w:eastAsia="Times New Roman" w:hAnsi="Times New Roman" w:cs="Times New Roman"/>
          <w:color w:val="000000"/>
        </w:rPr>
        <w:t xml:space="preserve">was followed by </w:t>
      </w:r>
      <w:r w:rsidR="003C5449" w:rsidRPr="00946996">
        <w:rPr>
          <w:rFonts w:ascii="Times New Roman" w:eastAsia="Times New Roman" w:hAnsi="Times New Roman" w:cs="Times New Roman"/>
          <w:bCs/>
          <w:color w:val="000000"/>
        </w:rPr>
        <w:t>Spinosad 45 SC</w:t>
      </w:r>
      <w:r w:rsidR="003C5449">
        <w:rPr>
          <w:rFonts w:ascii="Times New Roman" w:eastAsia="Times New Roman" w:hAnsi="Times New Roman" w:cs="Times New Roman"/>
          <w:bCs/>
          <w:color w:val="000000"/>
        </w:rPr>
        <w:t>,</w:t>
      </w:r>
      <w:r w:rsidR="003C5449" w:rsidRPr="00946996">
        <w:rPr>
          <w:rFonts w:ascii="Times New Roman" w:eastAsia="Times New Roman" w:hAnsi="Times New Roman" w:cs="Times New Roman"/>
          <w:color w:val="000000"/>
        </w:rPr>
        <w:t xml:space="preserve"> Chlorantraniliprole</w:t>
      </w:r>
      <w:r w:rsidR="00946996" w:rsidRPr="00946996">
        <w:rPr>
          <w:rFonts w:ascii="Times New Roman" w:eastAsia="Times New Roman" w:hAnsi="Times New Roman" w:cs="Times New Roman"/>
          <w:bCs/>
          <w:color w:val="000000"/>
        </w:rPr>
        <w:t xml:space="preserve"> 18.5 SC</w:t>
      </w:r>
      <w:r w:rsidR="00946996" w:rsidRPr="00946996">
        <w:rPr>
          <w:rFonts w:ascii="Times New Roman" w:eastAsia="Times New Roman" w:hAnsi="Times New Roman" w:cs="Times New Roman"/>
          <w:color w:val="000000"/>
        </w:rPr>
        <w:t> and </w:t>
      </w:r>
      <w:r w:rsidR="003C5449" w:rsidRPr="003C5449">
        <w:rPr>
          <w:rFonts w:ascii="Times New Roman" w:eastAsia="Times New Roman" w:hAnsi="Times New Roman" w:cs="Times New Roman"/>
          <w:color w:val="000000"/>
          <w:lang w:val="en-US"/>
        </w:rPr>
        <w:t>Cyantraniliprole 10 OD</w:t>
      </w:r>
      <w:r w:rsidR="003C5449">
        <w:rPr>
          <w:rFonts w:ascii="Times New Roman" w:eastAsia="Times New Roman" w:hAnsi="Times New Roman" w:cs="Times New Roman"/>
          <w:color w:val="000000"/>
          <w:lang w:val="en-US"/>
        </w:rPr>
        <w:t>.</w:t>
      </w:r>
      <w:r w:rsidR="003C5449" w:rsidRPr="00946996">
        <w:rPr>
          <w:rFonts w:ascii="Times New Roman" w:eastAsia="Times New Roman" w:hAnsi="Times New Roman" w:cs="Times New Roman"/>
          <w:color w:val="000000"/>
        </w:rPr>
        <w:t xml:space="preserve"> </w:t>
      </w:r>
      <w:r w:rsidR="003C5449">
        <w:rPr>
          <w:rFonts w:ascii="Times New Roman" w:eastAsia="Times New Roman" w:hAnsi="Times New Roman" w:cs="Times New Roman"/>
          <w:color w:val="000000"/>
        </w:rPr>
        <w:t xml:space="preserve">Thus 3 different mode of action insecticides are identified </w:t>
      </w:r>
      <w:r w:rsidR="00946996" w:rsidRPr="00946996">
        <w:rPr>
          <w:rFonts w:ascii="Times New Roman" w:eastAsia="Times New Roman" w:hAnsi="Times New Roman" w:cs="Times New Roman"/>
          <w:color w:val="000000"/>
        </w:rPr>
        <w:t xml:space="preserve">for inclusion in IPM programmes </w:t>
      </w:r>
      <w:r w:rsidR="003C5449">
        <w:rPr>
          <w:rFonts w:ascii="Times New Roman" w:eastAsia="Times New Roman" w:hAnsi="Times New Roman" w:cs="Times New Roman"/>
          <w:color w:val="000000"/>
        </w:rPr>
        <w:t>for sustainable management of</w:t>
      </w:r>
      <w:r w:rsidR="00946996" w:rsidRPr="00946996">
        <w:rPr>
          <w:rFonts w:ascii="Times New Roman" w:eastAsia="Times New Roman" w:hAnsi="Times New Roman" w:cs="Times New Roman"/>
          <w:color w:val="000000"/>
        </w:rPr>
        <w:t> </w:t>
      </w:r>
      <w:r w:rsidR="00946996" w:rsidRPr="00946996">
        <w:rPr>
          <w:rFonts w:ascii="Times New Roman" w:eastAsia="Times New Roman" w:hAnsi="Times New Roman" w:cs="Times New Roman"/>
          <w:i/>
          <w:iCs/>
          <w:color w:val="000000"/>
        </w:rPr>
        <w:t xml:space="preserve">S. </w:t>
      </w:r>
      <w:proofErr w:type="spellStart"/>
      <w:r w:rsidR="00946996" w:rsidRPr="00946996">
        <w:rPr>
          <w:rFonts w:ascii="Times New Roman" w:eastAsia="Times New Roman" w:hAnsi="Times New Roman" w:cs="Times New Roman"/>
          <w:i/>
          <w:iCs/>
          <w:color w:val="000000"/>
        </w:rPr>
        <w:t>obliqua</w:t>
      </w:r>
      <w:proofErr w:type="spellEnd"/>
      <w:r w:rsidR="003C5449">
        <w:rPr>
          <w:rFonts w:ascii="Times New Roman" w:eastAsia="Times New Roman" w:hAnsi="Times New Roman" w:cs="Times New Roman"/>
          <w:i/>
          <w:iCs/>
          <w:color w:val="000000"/>
        </w:rPr>
        <w:t xml:space="preserve"> </w:t>
      </w:r>
      <w:r w:rsidR="003C5449">
        <w:rPr>
          <w:rFonts w:ascii="Times New Roman" w:eastAsia="Times New Roman" w:hAnsi="Times New Roman" w:cs="Times New Roman"/>
          <w:color w:val="000000"/>
        </w:rPr>
        <w:t>without insecticide resistance development</w:t>
      </w:r>
      <w:r w:rsidR="00946996" w:rsidRPr="00946996">
        <w:rPr>
          <w:rFonts w:ascii="Times New Roman" w:eastAsia="Times New Roman" w:hAnsi="Times New Roman" w:cs="Times New Roman"/>
          <w:color w:val="000000"/>
        </w:rPr>
        <w:t>.</w:t>
      </w:r>
    </w:p>
    <w:p w14:paraId="0DD77E44" w14:textId="02A5B552" w:rsidR="008C01CA" w:rsidRPr="00982A8A" w:rsidRDefault="00982A8A" w:rsidP="00BE64F5">
      <w:pPr>
        <w:spacing w:before="100" w:beforeAutospacing="1" w:after="100" w:afterAutospacing="1" w:line="360" w:lineRule="auto"/>
        <w:jc w:val="both"/>
        <w:rPr>
          <w:rFonts w:ascii="Times New Roman" w:eastAsia="Times New Roman" w:hAnsi="Times New Roman" w:cs="Times New Roman"/>
          <w:color w:val="000000"/>
        </w:rPr>
      </w:pPr>
      <w:r w:rsidRPr="00895436">
        <w:rPr>
          <w:rFonts w:ascii="Times New Roman" w:eastAsia="Times New Roman" w:hAnsi="Times New Roman" w:cs="Times New Roman"/>
          <w:bCs/>
          <w:i/>
          <w:iCs/>
          <w:color w:val="000000"/>
        </w:rPr>
        <w:t>Keywords:</w:t>
      </w:r>
      <w:r w:rsidRPr="00982A8A">
        <w:rPr>
          <w:rFonts w:ascii="Times New Roman" w:eastAsia="Times New Roman" w:hAnsi="Times New Roman" w:cs="Times New Roman"/>
          <w:color w:val="000000"/>
        </w:rPr>
        <w:t> </w:t>
      </w:r>
      <w:r w:rsidR="00895436">
        <w:rPr>
          <w:rFonts w:ascii="Times New Roman" w:eastAsia="Times New Roman" w:hAnsi="Times New Roman" w:cs="Times New Roman"/>
          <w:i/>
          <w:iCs/>
          <w:color w:val="000000"/>
        </w:rPr>
        <w:t>Toxicology</w:t>
      </w:r>
      <w:r w:rsidR="00895436">
        <w:rPr>
          <w:rFonts w:ascii="Times New Roman" w:eastAsia="Times New Roman" w:hAnsi="Times New Roman" w:cs="Times New Roman"/>
          <w:i/>
          <w:color w:val="000000"/>
        </w:rPr>
        <w:t>;</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Cypermethrin</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Spinosad</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Diamide</w:t>
      </w:r>
      <w:r w:rsidR="00895436">
        <w:rPr>
          <w:rFonts w:ascii="Times New Roman" w:eastAsia="Times New Roman" w:hAnsi="Times New Roman" w:cs="Times New Roman"/>
          <w:i/>
          <w:color w:val="000000"/>
        </w:rPr>
        <w:t xml:space="preserve"> insecticide</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 xml:space="preserve">Surface </w:t>
      </w:r>
      <w:r w:rsidRPr="00982A8A">
        <w:rPr>
          <w:rFonts w:ascii="Times New Roman" w:eastAsia="Times New Roman" w:hAnsi="Times New Roman" w:cs="Times New Roman"/>
          <w:i/>
          <w:color w:val="000000"/>
        </w:rPr>
        <w:t xml:space="preserve">diet contamination, LC₅₀, LT₅₀, </w:t>
      </w:r>
      <w:r w:rsidR="00895436" w:rsidRPr="00982A8A">
        <w:rPr>
          <w:rFonts w:ascii="Times New Roman" w:eastAsia="Times New Roman" w:hAnsi="Times New Roman" w:cs="Times New Roman"/>
          <w:i/>
          <w:color w:val="000000"/>
        </w:rPr>
        <w:t xml:space="preserve">Insecticide </w:t>
      </w:r>
      <w:r w:rsidRPr="00982A8A">
        <w:rPr>
          <w:rFonts w:ascii="Times New Roman" w:eastAsia="Times New Roman" w:hAnsi="Times New Roman" w:cs="Times New Roman"/>
          <w:i/>
          <w:color w:val="000000"/>
        </w:rPr>
        <w:t>efficacy</w:t>
      </w:r>
      <w:r>
        <w:rPr>
          <w:rFonts w:ascii="Times New Roman" w:eastAsia="Times New Roman" w:hAnsi="Times New Roman" w:cs="Times New Roman"/>
          <w:i/>
          <w:color w:val="000000"/>
        </w:rPr>
        <w:t>.</w:t>
      </w:r>
    </w:p>
    <w:p w14:paraId="677E835C" w14:textId="58C2CE3C" w:rsidR="00E15A82" w:rsidRPr="00E15A82" w:rsidRDefault="00253AA4" w:rsidP="00BE64F5">
      <w:pPr>
        <w:spacing w:before="100" w:beforeAutospacing="1" w:after="100" w:afterAutospacing="1" w:line="360" w:lineRule="auto"/>
        <w:jc w:val="both"/>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1. INTRODUCTION</w:t>
      </w:r>
    </w:p>
    <w:p w14:paraId="7B8254EF" w14:textId="6804F4E4"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Bihar hairy caterpillar, </w:t>
      </w:r>
      <w:proofErr w:type="spellStart"/>
      <w:r w:rsidRPr="00E15A82">
        <w:rPr>
          <w:rFonts w:ascii="Times New Roman" w:eastAsia="Times New Roman" w:hAnsi="Times New Roman" w:cs="Times New Roman"/>
          <w:i/>
          <w:iCs/>
          <w:color w:val="000000"/>
        </w:rPr>
        <w:t>Spilosoma</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(Walker) (Lepidoptera: </w:t>
      </w:r>
      <w:proofErr w:type="spellStart"/>
      <w:r w:rsidRPr="00E15A82">
        <w:rPr>
          <w:rFonts w:ascii="Times New Roman" w:eastAsia="Times New Roman" w:hAnsi="Times New Roman" w:cs="Times New Roman"/>
          <w:color w:val="000000"/>
        </w:rPr>
        <w:t>Arctiidae</w:t>
      </w:r>
      <w:proofErr w:type="spellEnd"/>
      <w:r w:rsidRPr="00E15A82">
        <w:rPr>
          <w:rFonts w:ascii="Times New Roman" w:eastAsia="Times New Roman" w:hAnsi="Times New Roman" w:cs="Times New Roman"/>
          <w:color w:val="000000"/>
        </w:rPr>
        <w:t xml:space="preserve">) is one of the most destructive polyphagous pests infesting a wide range of crops, including pulses, oilseeds, and fibre crops across India. Its host range </w:t>
      </w:r>
      <w:r w:rsidR="007610EE">
        <w:rPr>
          <w:rFonts w:ascii="Times New Roman" w:eastAsia="Times New Roman" w:hAnsi="Times New Roman" w:cs="Times New Roman"/>
          <w:color w:val="000000"/>
        </w:rPr>
        <w:t>include</w:t>
      </w:r>
      <w:r w:rsidRPr="00E15A82">
        <w:rPr>
          <w:rFonts w:ascii="Times New Roman" w:eastAsia="Times New Roman" w:hAnsi="Times New Roman" w:cs="Times New Roman"/>
          <w:color w:val="000000"/>
        </w:rPr>
        <w:t>s </w:t>
      </w:r>
      <w:r w:rsidRPr="00E15A82">
        <w:rPr>
          <w:rFonts w:ascii="Times New Roman" w:eastAsia="Times New Roman" w:hAnsi="Times New Roman" w:cs="Times New Roman"/>
          <w:i/>
          <w:iCs/>
          <w:color w:val="000000"/>
        </w:rPr>
        <w:t>Vigna mungo</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 radiata</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 xml:space="preserve">Cajanus </w:t>
      </w:r>
      <w:proofErr w:type="spellStart"/>
      <w:r w:rsidRPr="00E15A82">
        <w:rPr>
          <w:rFonts w:ascii="Times New Roman" w:eastAsia="Times New Roman" w:hAnsi="Times New Roman" w:cs="Times New Roman"/>
          <w:i/>
          <w:iCs/>
          <w:color w:val="000000"/>
        </w:rPr>
        <w:t>cajan</w:t>
      </w:r>
      <w:proofErr w:type="spellEnd"/>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Glycine max</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Sesamum indicum</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Gossypium hirsutum</w:t>
      </w:r>
      <w:r w:rsidRPr="00E15A82">
        <w:rPr>
          <w:rFonts w:ascii="Times New Roman" w:eastAsia="Times New Roman" w:hAnsi="Times New Roman" w:cs="Times New Roman"/>
          <w:color w:val="000000"/>
        </w:rPr>
        <w:t>, and </w:t>
      </w:r>
      <w:r w:rsidRPr="00E15A82">
        <w:rPr>
          <w:rFonts w:ascii="Times New Roman" w:eastAsia="Times New Roman" w:hAnsi="Times New Roman" w:cs="Times New Roman"/>
          <w:i/>
          <w:iCs/>
          <w:color w:val="000000"/>
        </w:rPr>
        <w:t>Ricinus communis</w:t>
      </w:r>
      <w:r w:rsidRPr="00E15A82">
        <w:rPr>
          <w:rFonts w:ascii="Times New Roman" w:eastAsia="Times New Roman" w:hAnsi="Times New Roman" w:cs="Times New Roman"/>
          <w:color w:val="000000"/>
        </w:rPr>
        <w:t xml:space="preserve"> among others, making it a major </w:t>
      </w:r>
      <w:r w:rsidR="007610EE">
        <w:rPr>
          <w:rFonts w:ascii="Times New Roman" w:eastAsia="Times New Roman" w:hAnsi="Times New Roman" w:cs="Times New Roman"/>
          <w:color w:val="000000"/>
        </w:rPr>
        <w:t xml:space="preserve">emerging </w:t>
      </w:r>
      <w:r w:rsidRPr="00E15A82">
        <w:rPr>
          <w:rFonts w:ascii="Times New Roman" w:eastAsia="Times New Roman" w:hAnsi="Times New Roman" w:cs="Times New Roman"/>
          <w:color w:val="000000"/>
        </w:rPr>
        <w:t xml:space="preserve">constraint to sustainable </w:t>
      </w:r>
      <w:r w:rsidR="007610EE">
        <w:rPr>
          <w:rFonts w:ascii="Times New Roman" w:eastAsia="Times New Roman" w:hAnsi="Times New Roman" w:cs="Times New Roman"/>
          <w:color w:val="000000"/>
        </w:rPr>
        <w:t xml:space="preserve">legume </w:t>
      </w:r>
      <w:r w:rsidRPr="00E15A82">
        <w:rPr>
          <w:rFonts w:ascii="Times New Roman" w:eastAsia="Times New Roman" w:hAnsi="Times New Roman" w:cs="Times New Roman"/>
          <w:color w:val="000000"/>
        </w:rPr>
        <w:t xml:space="preserve">production (Mishra &amp; Singh, 2014; </w:t>
      </w:r>
      <w:proofErr w:type="spellStart"/>
      <w:r w:rsidRPr="00E15A82">
        <w:rPr>
          <w:rFonts w:ascii="Times New Roman" w:eastAsia="Times New Roman" w:hAnsi="Times New Roman" w:cs="Times New Roman"/>
          <w:color w:val="000000"/>
        </w:rPr>
        <w:t>Chandrashekharaiah</w:t>
      </w:r>
      <w:proofErr w:type="spellEnd"/>
      <w:r w:rsidRPr="00E15A82">
        <w:rPr>
          <w:rFonts w:ascii="Times New Roman" w:eastAsia="Times New Roman" w:hAnsi="Times New Roman" w:cs="Times New Roman"/>
          <w:color w:val="000000"/>
        </w:rPr>
        <w:t xml:space="preserve"> &amp; Jagadish, 2018</w:t>
      </w:r>
      <w:r w:rsidR="007610EE">
        <w:rPr>
          <w:rFonts w:ascii="Times New Roman" w:eastAsia="Times New Roman" w:hAnsi="Times New Roman" w:cs="Times New Roman"/>
          <w:color w:val="000000"/>
        </w:rPr>
        <w:t>;</w:t>
      </w:r>
      <w:r w:rsidRPr="00E15A82">
        <w:rPr>
          <w:rFonts w:ascii="Times New Roman" w:eastAsia="Times New Roman" w:hAnsi="Times New Roman" w:cs="Times New Roman"/>
          <w:color w:val="000000"/>
        </w:rPr>
        <w:t xml:space="preserve">). </w:t>
      </w:r>
      <w:r w:rsidR="003C7AD0">
        <w:rPr>
          <w:rFonts w:ascii="Times New Roman" w:eastAsia="Times New Roman" w:hAnsi="Times New Roman" w:cs="Times New Roman"/>
          <w:color w:val="000000"/>
        </w:rPr>
        <w:t>Further the defoliator is extending its host range in other unconventional legumes like field pea</w:t>
      </w:r>
      <w:r w:rsidR="005F32E8">
        <w:rPr>
          <w:rFonts w:ascii="Times New Roman" w:eastAsia="Times New Roman" w:hAnsi="Times New Roman" w:cs="Times New Roman"/>
          <w:color w:val="000000"/>
        </w:rPr>
        <w:t xml:space="preserve"> and</w:t>
      </w:r>
      <w:r w:rsidR="003C7AD0">
        <w:rPr>
          <w:rFonts w:ascii="Times New Roman" w:eastAsia="Times New Roman" w:hAnsi="Times New Roman" w:cs="Times New Roman"/>
          <w:color w:val="000000"/>
        </w:rPr>
        <w:t xml:space="preserve"> rice bean (Sujayanand </w:t>
      </w:r>
      <w:r w:rsidR="003C7AD0" w:rsidRPr="007610EE">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2023; Sujayanand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2021). </w:t>
      </w:r>
      <w:r w:rsidRPr="00E15A82">
        <w:rPr>
          <w:rFonts w:ascii="Times New Roman" w:eastAsia="Times New Roman" w:hAnsi="Times New Roman" w:cs="Times New Roman"/>
          <w:color w:val="000000"/>
        </w:rPr>
        <w:t>The larvae feed voraciously on the foliage, tender shoots, and sometimes pods, resulting in severe defoliation and yield loss. Under favo</w:t>
      </w:r>
      <w:r w:rsidR="007610EE">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environmental conditions, the pest can build up rapidly, causing complete defoliation within a few days. Its polyphagous nature, overlapping generations, and ability to survive on alternate hosts throughout the year make its management particularly difficult (Dey &amp; Bar, 2016).</w:t>
      </w:r>
    </w:p>
    <w:p w14:paraId="52013FF9" w14:textId="58BB9E2F"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Chemical control has remained the most reliable and rapid approach for managing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especially during epidemic outbreaks when other management options such as biological and cultural control are less effective (Anand &amp; Tiwary, 2009). </w:t>
      </w:r>
      <w:r w:rsidR="003C7AD0">
        <w:rPr>
          <w:rFonts w:ascii="Times New Roman" w:eastAsia="Times New Roman" w:hAnsi="Times New Roman" w:cs="Times New Roman"/>
          <w:color w:val="000000"/>
        </w:rPr>
        <w:t xml:space="preserve">Moreover, resistance breeding in legumes against </w:t>
      </w:r>
      <w:r w:rsidR="003C7AD0" w:rsidRPr="003C7AD0">
        <w:rPr>
          <w:rFonts w:ascii="Times New Roman" w:eastAsia="Times New Roman" w:hAnsi="Times New Roman" w:cs="Times New Roman"/>
          <w:i/>
          <w:iCs/>
          <w:color w:val="000000"/>
        </w:rPr>
        <w:t xml:space="preserve">S. </w:t>
      </w:r>
      <w:proofErr w:type="spellStart"/>
      <w:r w:rsidR="003C7AD0" w:rsidRPr="003C7AD0">
        <w:rPr>
          <w:rFonts w:ascii="Times New Roman" w:eastAsia="Times New Roman" w:hAnsi="Times New Roman" w:cs="Times New Roman"/>
          <w:i/>
          <w:iCs/>
          <w:color w:val="000000"/>
        </w:rPr>
        <w:t>obliqua</w:t>
      </w:r>
      <w:proofErr w:type="spellEnd"/>
      <w:r w:rsidR="003C7AD0">
        <w:rPr>
          <w:rFonts w:ascii="Times New Roman" w:eastAsia="Times New Roman" w:hAnsi="Times New Roman" w:cs="Times New Roman"/>
          <w:color w:val="000000"/>
        </w:rPr>
        <w:t xml:space="preserve"> was in nascent stage as most of the work is concentrated towards whitefly</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aphids</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thrips</w:t>
      </w:r>
      <w:r w:rsidR="006F7D19">
        <w:rPr>
          <w:rFonts w:ascii="Times New Roman" w:eastAsia="Times New Roman" w:hAnsi="Times New Roman" w:cs="Times New Roman"/>
          <w:color w:val="000000"/>
        </w:rPr>
        <w:t>, stem fly</w:t>
      </w:r>
      <w:r w:rsidR="003C7AD0">
        <w:rPr>
          <w:rFonts w:ascii="Times New Roman" w:eastAsia="Times New Roman" w:hAnsi="Times New Roman" w:cs="Times New Roman"/>
          <w:color w:val="000000"/>
        </w:rPr>
        <w:t xml:space="preserve"> and spotted pod borer (Cheema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2017). </w:t>
      </w:r>
      <w:r w:rsidRPr="00E15A82">
        <w:rPr>
          <w:rFonts w:ascii="Times New Roman" w:eastAsia="Times New Roman" w:hAnsi="Times New Roman" w:cs="Times New Roman"/>
          <w:color w:val="000000"/>
        </w:rPr>
        <w:t>A wide range of insecticides belonging to different chemical groups have been utilized against this pest, including conventional insecticides such as organophosphates and pyrethroids, and newer groups such as spinosyns and diamides (</w:t>
      </w:r>
      <w:proofErr w:type="spellStart"/>
      <w:r w:rsidRPr="00E15A82">
        <w:rPr>
          <w:rFonts w:ascii="Times New Roman" w:eastAsia="Times New Roman" w:hAnsi="Times New Roman" w:cs="Times New Roman"/>
          <w:color w:val="000000"/>
        </w:rPr>
        <w:t>Ayyanath</w:t>
      </w:r>
      <w:proofErr w:type="spellEnd"/>
      <w:r w:rsidRPr="00E15A82">
        <w:rPr>
          <w:rFonts w:ascii="Times New Roman" w:eastAsia="Times New Roman" w:hAnsi="Times New Roman" w:cs="Times New Roman"/>
          <w:color w:val="000000"/>
        </w:rPr>
        <w:t xml:space="preserve"> &amp; Karthikeyan, 2015; Singh &amp; Sharma, 2020). However, indiscriminate and repeated use of broad-spectrum insecticides has resulted in resistance development, pest resurgence, and negative effects on natural enemies and the environment (Ahmad &amp; Arif, 2010). Therefore, identifying effective, selective, and eco-compatible insecticides is crucial for the sustainable management of this pest.</w:t>
      </w:r>
    </w:p>
    <w:p w14:paraId="150003B5" w14:textId="38648EEB" w:rsidR="00E15A82" w:rsidRPr="00253AA4"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 xml:space="preserve">Among the conventional </w:t>
      </w:r>
      <w:r w:rsidR="00682523">
        <w:rPr>
          <w:rFonts w:ascii="Times New Roman" w:eastAsia="Times New Roman" w:hAnsi="Times New Roman" w:cs="Times New Roman"/>
          <w:color w:val="000000"/>
        </w:rPr>
        <w:t>insecticides</w:t>
      </w:r>
      <w:r w:rsidRPr="00253AA4">
        <w:rPr>
          <w:rFonts w:ascii="Times New Roman" w:eastAsia="Times New Roman" w:hAnsi="Times New Roman" w:cs="Times New Roman"/>
          <w:color w:val="000000"/>
        </w:rPr>
        <w:t>, </w:t>
      </w:r>
      <w:r w:rsidRPr="00253AA4">
        <w:rPr>
          <w:rFonts w:ascii="Times New Roman" w:eastAsia="Times New Roman" w:hAnsi="Times New Roman" w:cs="Times New Roman"/>
          <w:bCs/>
          <w:color w:val="000000"/>
        </w:rPr>
        <w:t>organophosphate insecticides</w:t>
      </w:r>
      <w:r w:rsidRPr="00253AA4">
        <w:rPr>
          <w:rFonts w:ascii="Times New Roman" w:eastAsia="Times New Roman" w:hAnsi="Times New Roman" w:cs="Times New Roman"/>
          <w:color w:val="000000"/>
        </w:rPr>
        <w:t xml:space="preserve"> such as quinalphos, chlorpyrifos, and </w:t>
      </w:r>
      <w:proofErr w:type="spellStart"/>
      <w:r w:rsidRPr="00253AA4">
        <w:rPr>
          <w:rFonts w:ascii="Times New Roman" w:eastAsia="Times New Roman" w:hAnsi="Times New Roman" w:cs="Times New Roman"/>
          <w:color w:val="000000"/>
        </w:rPr>
        <w:t>monocrotophos</w:t>
      </w:r>
      <w:proofErr w:type="spellEnd"/>
      <w:r w:rsidRPr="00253AA4">
        <w:rPr>
          <w:rFonts w:ascii="Times New Roman" w:eastAsia="Times New Roman" w:hAnsi="Times New Roman" w:cs="Times New Roman"/>
          <w:color w:val="000000"/>
        </w:rPr>
        <w:t xml:space="preserve"> have been widely used due to their quick knockdown effect and broad-spectrum activity. These compounds act by inhibiting acetylcholinesterase, leading to accumulation of acetylcholine and disruption of nerve transmission (Kranthi &amp; Jadhav, 2002). However, their prolonged use has led to reduced effectiveness due to the development of resistance in </w:t>
      </w:r>
      <w:r w:rsidRPr="00253AA4">
        <w:rPr>
          <w:rFonts w:ascii="Times New Roman" w:eastAsia="Times New Roman" w:hAnsi="Times New Roman" w:cs="Times New Roman"/>
          <w:i/>
          <w:iCs/>
          <w:color w:val="000000"/>
        </w:rPr>
        <w:t xml:space="preserve">S. </w:t>
      </w:r>
      <w:proofErr w:type="spellStart"/>
      <w:r w:rsidRPr="00253AA4">
        <w:rPr>
          <w:rFonts w:ascii="Times New Roman" w:eastAsia="Times New Roman" w:hAnsi="Times New Roman" w:cs="Times New Roman"/>
          <w:i/>
          <w:iCs/>
          <w:color w:val="000000"/>
        </w:rPr>
        <w:t>obliqua</w:t>
      </w:r>
      <w:proofErr w:type="spellEnd"/>
      <w:r w:rsidRPr="00253AA4">
        <w:rPr>
          <w:rFonts w:ascii="Times New Roman" w:eastAsia="Times New Roman" w:hAnsi="Times New Roman" w:cs="Times New Roman"/>
          <w:color w:val="000000"/>
        </w:rPr>
        <w:t> populations and persistence in the environment (Ahmad &amp; Arif, 2010). Similarly, </w:t>
      </w:r>
      <w:r w:rsidRPr="00253AA4">
        <w:rPr>
          <w:rFonts w:ascii="Times New Roman" w:eastAsia="Times New Roman" w:hAnsi="Times New Roman" w:cs="Times New Roman"/>
          <w:bCs/>
          <w:color w:val="000000"/>
        </w:rPr>
        <w:t>synthetic pyrethroids</w:t>
      </w:r>
      <w:r w:rsidRPr="00253AA4">
        <w:rPr>
          <w:rFonts w:ascii="Times New Roman" w:eastAsia="Times New Roman" w:hAnsi="Times New Roman" w:cs="Times New Roman"/>
          <w:color w:val="000000"/>
        </w:rPr>
        <w:t xml:space="preserve"> like cypermethrin, deltamethrin, and </w:t>
      </w:r>
      <w:proofErr w:type="spellStart"/>
      <w:r w:rsidRPr="00253AA4">
        <w:rPr>
          <w:rFonts w:ascii="Times New Roman" w:eastAsia="Times New Roman" w:hAnsi="Times New Roman" w:cs="Times New Roman"/>
          <w:color w:val="000000"/>
        </w:rPr>
        <w:t>fenvalerate</w:t>
      </w:r>
      <w:proofErr w:type="spellEnd"/>
      <w:r w:rsidRPr="00253AA4">
        <w:rPr>
          <w:rFonts w:ascii="Times New Roman" w:eastAsia="Times New Roman" w:hAnsi="Times New Roman" w:cs="Times New Roman"/>
          <w:color w:val="000000"/>
        </w:rPr>
        <w:t xml:space="preserve"> gained </w:t>
      </w:r>
      <w:r w:rsidRPr="00253AA4">
        <w:rPr>
          <w:rFonts w:ascii="Times New Roman" w:eastAsia="Times New Roman" w:hAnsi="Times New Roman" w:cs="Times New Roman"/>
          <w:color w:val="000000"/>
        </w:rPr>
        <w:lastRenderedPageBreak/>
        <w:t>popularity for their high potency and low mammalian toxicity, but frequent applications have also contributed to resistance buildup and decreased efficacy (Tiwari &amp; Dutta, 2017).</w:t>
      </w:r>
    </w:p>
    <w:p w14:paraId="3C9AFED6" w14:textId="6B466DDE"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In contrast, </w:t>
      </w:r>
      <w:r w:rsidRPr="00253AA4">
        <w:rPr>
          <w:rFonts w:ascii="Times New Roman" w:eastAsia="Times New Roman" w:hAnsi="Times New Roman" w:cs="Times New Roman"/>
          <w:bCs/>
          <w:color w:val="000000"/>
        </w:rPr>
        <w:t>newer insecticides</w:t>
      </w:r>
      <w:r w:rsidRPr="00253AA4">
        <w:rPr>
          <w:rFonts w:ascii="Times New Roman" w:eastAsia="Times New Roman" w:hAnsi="Times New Roman" w:cs="Times New Roman"/>
          <w:color w:val="000000"/>
        </w:rPr>
        <w:t> with novel modes of action, such as diamides and spinosyns, have emerged as effective alternatives. </w:t>
      </w:r>
      <w:r w:rsidRPr="00253AA4">
        <w:rPr>
          <w:rFonts w:ascii="Times New Roman" w:eastAsia="Times New Roman" w:hAnsi="Times New Roman" w:cs="Times New Roman"/>
          <w:bCs/>
          <w:color w:val="000000"/>
        </w:rPr>
        <w:t>Diamide insecticides</w:t>
      </w:r>
      <w:r w:rsidRPr="00253AA4">
        <w:rPr>
          <w:rFonts w:ascii="Times New Roman" w:eastAsia="Times New Roman" w:hAnsi="Times New Roman" w:cs="Times New Roman"/>
          <w:color w:val="000000"/>
        </w:rPr>
        <w:t xml:space="preserve">, including chlorantraniliprole and </w:t>
      </w:r>
      <w:proofErr w:type="spellStart"/>
      <w:r w:rsidRPr="00253AA4">
        <w:rPr>
          <w:rFonts w:ascii="Times New Roman" w:eastAsia="Times New Roman" w:hAnsi="Times New Roman" w:cs="Times New Roman"/>
          <w:color w:val="000000"/>
        </w:rPr>
        <w:t>flubendiamide</w:t>
      </w:r>
      <w:proofErr w:type="spellEnd"/>
      <w:r w:rsidRPr="00253AA4">
        <w:rPr>
          <w:rFonts w:ascii="Times New Roman" w:eastAsia="Times New Roman" w:hAnsi="Times New Roman" w:cs="Times New Roman"/>
          <w:color w:val="000000"/>
        </w:rPr>
        <w:t>, act on ryanodine receptors in insect muscle cells, causing uncontrolled calcium release, muscle paralysis, and death (Patil &amp; Kulkarni, 2019). They exhibit excellent efficacy even at low concentrations, with minimal impact on beneficial organisms and the environment. Similarly, </w:t>
      </w:r>
      <w:r w:rsidRPr="00253AA4">
        <w:rPr>
          <w:rFonts w:ascii="Times New Roman" w:eastAsia="Times New Roman" w:hAnsi="Times New Roman" w:cs="Times New Roman"/>
          <w:bCs/>
          <w:color w:val="000000"/>
        </w:rPr>
        <w:t>spinosyns</w:t>
      </w:r>
      <w:r w:rsidRPr="00253AA4">
        <w:rPr>
          <w:rFonts w:ascii="Times New Roman" w:eastAsia="Times New Roman" w:hAnsi="Times New Roman" w:cs="Times New Roman"/>
          <w:color w:val="000000"/>
        </w:rPr>
        <w:t xml:space="preserve">, represented by </w:t>
      </w:r>
      <w:proofErr w:type="spellStart"/>
      <w:r w:rsidRPr="00253AA4">
        <w:rPr>
          <w:rFonts w:ascii="Times New Roman" w:eastAsia="Times New Roman" w:hAnsi="Times New Roman" w:cs="Times New Roman"/>
          <w:color w:val="000000"/>
        </w:rPr>
        <w:t>spinosad</w:t>
      </w:r>
      <w:proofErr w:type="spellEnd"/>
      <w:r w:rsidRPr="00253AA4">
        <w:rPr>
          <w:rFonts w:ascii="Times New Roman" w:eastAsia="Times New Roman" w:hAnsi="Times New Roman" w:cs="Times New Roman"/>
          <w:color w:val="000000"/>
        </w:rPr>
        <w:t xml:space="preserve"> and spinetoram, are fermentation</w:t>
      </w:r>
      <w:r w:rsidR="00682523">
        <w:rPr>
          <w:rFonts w:ascii="Times New Roman" w:eastAsia="Times New Roman" w:hAnsi="Times New Roman" w:cs="Times New Roman"/>
          <w:color w:val="000000"/>
        </w:rPr>
        <w:t xml:space="preserve"> </w:t>
      </w:r>
      <w:r w:rsidRPr="00253AA4">
        <w:rPr>
          <w:rFonts w:ascii="Times New Roman" w:eastAsia="Times New Roman" w:hAnsi="Times New Roman" w:cs="Times New Roman"/>
          <w:color w:val="000000"/>
        </w:rPr>
        <w:t>derived insecticides produced by </w:t>
      </w:r>
      <w:r w:rsidRPr="00253AA4">
        <w:rPr>
          <w:rFonts w:ascii="Times New Roman" w:eastAsia="Times New Roman" w:hAnsi="Times New Roman" w:cs="Times New Roman"/>
          <w:i/>
          <w:iCs/>
          <w:color w:val="000000"/>
        </w:rPr>
        <w:t>Saccharopolyspora spinosa</w:t>
      </w:r>
      <w:r w:rsidRPr="00253AA4">
        <w:rPr>
          <w:rFonts w:ascii="Times New Roman" w:eastAsia="Times New Roman" w:hAnsi="Times New Roman" w:cs="Times New Roman"/>
          <w:color w:val="000000"/>
        </w:rPr>
        <w:t xml:space="preserve">. These act on nicotinic acetylcholine receptors and GABA-gated ion channels, causing hyperexcitation, paralysis, and death (Nikam &amp; Satpute, 2015; Singh &amp; Sharma, 2020). Due to their biological origin, low mammalian toxicity, and selectivity towards target pests, spinosyns are increasingly recommended </w:t>
      </w:r>
      <w:r w:rsidR="00682523">
        <w:rPr>
          <w:rFonts w:ascii="Times New Roman" w:eastAsia="Times New Roman" w:hAnsi="Times New Roman" w:cs="Times New Roman"/>
          <w:color w:val="000000"/>
        </w:rPr>
        <w:t>in many</w:t>
      </w:r>
      <w:r w:rsidRPr="00253AA4">
        <w:rPr>
          <w:rFonts w:ascii="Times New Roman" w:eastAsia="Times New Roman" w:hAnsi="Times New Roman" w:cs="Times New Roman"/>
          <w:color w:val="000000"/>
        </w:rPr>
        <w:t xml:space="preserve"> integrated pest management (IPM) p</w:t>
      </w:r>
      <w:r w:rsidR="00682523">
        <w:rPr>
          <w:rFonts w:ascii="Times New Roman" w:eastAsia="Times New Roman" w:hAnsi="Times New Roman" w:cs="Times New Roman"/>
          <w:color w:val="000000"/>
        </w:rPr>
        <w:t>ackage</w:t>
      </w:r>
      <w:r w:rsidRPr="00253AA4">
        <w:rPr>
          <w:rFonts w:ascii="Times New Roman" w:eastAsia="Times New Roman" w:hAnsi="Times New Roman" w:cs="Times New Roman"/>
          <w:color w:val="000000"/>
        </w:rPr>
        <w:t>s</w:t>
      </w:r>
      <w:r w:rsidR="00682523">
        <w:rPr>
          <w:rFonts w:ascii="Times New Roman" w:eastAsia="Times New Roman" w:hAnsi="Times New Roman" w:cs="Times New Roman"/>
          <w:color w:val="000000"/>
        </w:rPr>
        <w:t>/programmes</w:t>
      </w:r>
      <w:r w:rsidRPr="00E15A82">
        <w:rPr>
          <w:rFonts w:ascii="Times New Roman" w:eastAsia="Times New Roman" w:hAnsi="Times New Roman" w:cs="Times New Roman"/>
          <w:color w:val="000000"/>
        </w:rPr>
        <w:t>.</w:t>
      </w:r>
    </w:p>
    <w:p w14:paraId="290CC422" w14:textId="3D40EF66"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evaluation of insecticidal toxicity against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provides valuable information for selecting the most effective molecules for inclusion in IPM programs</w:t>
      </w:r>
      <w:r w:rsidR="000C093B">
        <w:rPr>
          <w:rFonts w:ascii="Times New Roman" w:eastAsia="Times New Roman" w:hAnsi="Times New Roman" w:cs="Times New Roman"/>
          <w:color w:val="000000"/>
        </w:rPr>
        <w:t xml:space="preserve"> and also help in delaying insecticide resistance by rotating suitable insecticides with different mode of action</w:t>
      </w:r>
      <w:r w:rsidRPr="00E15A82">
        <w:rPr>
          <w:rFonts w:ascii="Times New Roman" w:eastAsia="Times New Roman" w:hAnsi="Times New Roman" w:cs="Times New Roman"/>
          <w:color w:val="000000"/>
        </w:rPr>
        <w:t xml:space="preserve">. Laboratory bioassays are routinely employed to estimate lethal concentration (LC₅₀ and LC₉₀) and lethal time (LT₅₀ and LT₉₀) values, which help </w:t>
      </w:r>
      <w:r w:rsidR="000C093B">
        <w:rPr>
          <w:rFonts w:ascii="Times New Roman" w:eastAsia="Times New Roman" w:hAnsi="Times New Roman" w:cs="Times New Roman"/>
          <w:color w:val="000000"/>
        </w:rPr>
        <w:t xml:space="preserve">in </w:t>
      </w:r>
      <w:r w:rsidRPr="00E15A82">
        <w:rPr>
          <w:rFonts w:ascii="Times New Roman" w:eastAsia="Times New Roman" w:hAnsi="Times New Roman" w:cs="Times New Roman"/>
          <w:color w:val="000000"/>
        </w:rPr>
        <w:t>determin</w:t>
      </w:r>
      <w:r w:rsidR="000C093B">
        <w:rPr>
          <w:rFonts w:ascii="Times New Roman" w:eastAsia="Times New Roman" w:hAnsi="Times New Roman" w:cs="Times New Roman"/>
          <w:color w:val="000000"/>
        </w:rPr>
        <w:t>ing</w:t>
      </w:r>
      <w:r w:rsidRPr="00E15A82">
        <w:rPr>
          <w:rFonts w:ascii="Times New Roman" w:eastAsia="Times New Roman" w:hAnsi="Times New Roman" w:cs="Times New Roman"/>
          <w:color w:val="000000"/>
        </w:rPr>
        <w:t xml:space="preserve"> the relative toxicity and speed of action of different insecticides (</w:t>
      </w:r>
      <w:proofErr w:type="spellStart"/>
      <w:r w:rsidRPr="00E15A82">
        <w:rPr>
          <w:rFonts w:ascii="Times New Roman" w:eastAsia="Times New Roman" w:hAnsi="Times New Roman" w:cs="Times New Roman"/>
          <w:color w:val="000000"/>
        </w:rPr>
        <w:t>Sehsah</w:t>
      </w:r>
      <w:proofErr w:type="spellEnd"/>
      <w:r w:rsidRPr="00E15A82">
        <w:rPr>
          <w:rFonts w:ascii="Times New Roman" w:eastAsia="Times New Roman" w:hAnsi="Times New Roman" w:cs="Times New Roman"/>
          <w:color w:val="000000"/>
        </w:rPr>
        <w:t xml:space="preserve"> </w:t>
      </w:r>
      <w:r w:rsidRPr="00FF7294">
        <w:rPr>
          <w:rFonts w:ascii="Times New Roman" w:eastAsia="Times New Roman" w:hAnsi="Times New Roman" w:cs="Times New Roman"/>
          <w:i/>
          <w:color w:val="000000"/>
        </w:rPr>
        <w:t>et al</w:t>
      </w:r>
      <w:r w:rsidRPr="00E15A82">
        <w:rPr>
          <w:rFonts w:ascii="Times New Roman" w:eastAsia="Times New Roman" w:hAnsi="Times New Roman" w:cs="Times New Roman"/>
          <w:color w:val="000000"/>
        </w:rPr>
        <w:t>., 2015). Such studies facilitate the comparison of efficacy among insecticides belonging to diverse chemical classes and help identify those with the most favo</w:t>
      </w:r>
      <w:r w:rsidR="000C093B">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toxicological and ecological profiles (</w:t>
      </w:r>
      <w:proofErr w:type="spellStart"/>
      <w:r w:rsidRPr="00E15A82">
        <w:rPr>
          <w:rFonts w:ascii="Times New Roman" w:eastAsia="Times New Roman" w:hAnsi="Times New Roman" w:cs="Times New Roman"/>
          <w:color w:val="000000"/>
        </w:rPr>
        <w:t>Ayyanath</w:t>
      </w:r>
      <w:proofErr w:type="spellEnd"/>
      <w:r w:rsidRPr="00E15A82">
        <w:rPr>
          <w:rFonts w:ascii="Times New Roman" w:eastAsia="Times New Roman" w:hAnsi="Times New Roman" w:cs="Times New Roman"/>
          <w:color w:val="000000"/>
        </w:rPr>
        <w:t xml:space="preserve"> &amp; Karthikeyan, 2015).</w:t>
      </w:r>
      <w:r w:rsidR="000C093B">
        <w:rPr>
          <w:rFonts w:ascii="Times New Roman" w:eastAsia="Times New Roman" w:hAnsi="Times New Roman" w:cs="Times New Roman"/>
          <w:color w:val="000000"/>
        </w:rPr>
        <w:t xml:space="preserve"> </w:t>
      </w:r>
      <w:r w:rsidRPr="00E15A82">
        <w:rPr>
          <w:rFonts w:ascii="Times New Roman" w:eastAsia="Times New Roman" w:hAnsi="Times New Roman" w:cs="Times New Roman"/>
          <w:color w:val="000000"/>
        </w:rPr>
        <w:t>In recent years, researchers have demonstrated that both conventional and newer insecticides can provide effective control of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under field and laboratory conditions (Mishra &amp; Singh, 2014; </w:t>
      </w:r>
      <w:proofErr w:type="spellStart"/>
      <w:r w:rsidRPr="00E15A82">
        <w:rPr>
          <w:rFonts w:ascii="Times New Roman" w:eastAsia="Times New Roman" w:hAnsi="Times New Roman" w:cs="Times New Roman"/>
          <w:color w:val="000000"/>
        </w:rPr>
        <w:t>Chandrashekharaiah</w:t>
      </w:r>
      <w:proofErr w:type="spellEnd"/>
      <w:r w:rsidRPr="00E15A82">
        <w:rPr>
          <w:rFonts w:ascii="Times New Roman" w:eastAsia="Times New Roman" w:hAnsi="Times New Roman" w:cs="Times New Roman"/>
          <w:color w:val="000000"/>
        </w:rPr>
        <w:t xml:space="preserve"> &amp; Jagadish, 2018). The rotation or combination of these insecticides, based on their distinct modes of action, can help delay resistance development and ensure long-term pest suppression. The use of modern insecticides with improved selectivity and safety profiles aligns well with the principles of sustainable agriculture and integrated pest management.</w:t>
      </w:r>
    </w:p>
    <w:p w14:paraId="69CD0E83" w14:textId="60427060" w:rsid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Hence, the present investigation on </w:t>
      </w:r>
      <w:r w:rsidRPr="00253AA4">
        <w:rPr>
          <w:rFonts w:ascii="Times New Roman" w:eastAsia="Times New Roman" w:hAnsi="Times New Roman" w:cs="Times New Roman"/>
          <w:bCs/>
          <w:color w:val="000000"/>
        </w:rPr>
        <w:t xml:space="preserve">toxicity evaluation of insecticides belonging to </w:t>
      </w:r>
      <w:r w:rsidR="000C093B">
        <w:rPr>
          <w:rFonts w:ascii="Times New Roman" w:eastAsia="Times New Roman" w:hAnsi="Times New Roman" w:cs="Times New Roman"/>
          <w:bCs/>
          <w:color w:val="000000"/>
        </w:rPr>
        <w:t xml:space="preserve">4 </w:t>
      </w:r>
      <w:r w:rsidRPr="00253AA4">
        <w:rPr>
          <w:rFonts w:ascii="Times New Roman" w:eastAsia="Times New Roman" w:hAnsi="Times New Roman" w:cs="Times New Roman"/>
          <w:bCs/>
          <w:color w:val="000000"/>
        </w:rPr>
        <w:t>different chemical groups</w:t>
      </w:r>
      <w:r w:rsidR="004C6B11">
        <w:rPr>
          <w:rFonts w:ascii="Times New Roman" w:eastAsia="Times New Roman" w:hAnsi="Times New Roman" w:cs="Times New Roman"/>
          <w:bCs/>
          <w:color w:val="000000"/>
        </w:rPr>
        <w:t xml:space="preserve"> </w:t>
      </w:r>
      <w:r w:rsidRPr="00253AA4">
        <w:rPr>
          <w:rFonts w:ascii="Times New Roman" w:eastAsia="Times New Roman" w:hAnsi="Times New Roman" w:cs="Times New Roman"/>
          <w:bCs/>
          <w:color w:val="000000"/>
        </w:rPr>
        <w:t>diamide, spinosyn, organophosphate, and pyrethroid against </w:t>
      </w:r>
      <w:r w:rsidRPr="00253AA4">
        <w:rPr>
          <w:rFonts w:ascii="Times New Roman" w:eastAsia="Times New Roman" w:hAnsi="Times New Roman" w:cs="Times New Roman"/>
          <w:bCs/>
          <w:i/>
          <w:iCs/>
          <w:color w:val="000000"/>
        </w:rPr>
        <w:t>S</w:t>
      </w:r>
      <w:r w:rsidR="00FF7294">
        <w:rPr>
          <w:rFonts w:ascii="Times New Roman" w:eastAsia="Times New Roman" w:hAnsi="Times New Roman" w:cs="Times New Roman"/>
          <w:bCs/>
          <w:i/>
          <w:iCs/>
          <w:color w:val="000000"/>
        </w:rPr>
        <w:t>.</w:t>
      </w:r>
      <w:r w:rsidRPr="00253AA4">
        <w:rPr>
          <w:rFonts w:ascii="Times New Roman" w:eastAsia="Times New Roman" w:hAnsi="Times New Roman" w:cs="Times New Roman"/>
          <w:bCs/>
          <w:i/>
          <w:iCs/>
          <w:color w:val="000000"/>
        </w:rPr>
        <w:t xml:space="preserve"> </w:t>
      </w:r>
      <w:proofErr w:type="spellStart"/>
      <w:r w:rsidRPr="00253AA4">
        <w:rPr>
          <w:rFonts w:ascii="Times New Roman" w:eastAsia="Times New Roman" w:hAnsi="Times New Roman" w:cs="Times New Roman"/>
          <w:bCs/>
          <w:i/>
          <w:iCs/>
          <w:color w:val="000000"/>
        </w:rPr>
        <w:t>obliqua</w:t>
      </w:r>
      <w:proofErr w:type="spellEnd"/>
      <w:r w:rsidRPr="00253AA4">
        <w:rPr>
          <w:rFonts w:ascii="Times New Roman" w:eastAsia="Times New Roman" w:hAnsi="Times New Roman" w:cs="Times New Roman"/>
          <w:color w:val="000000"/>
        </w:rPr>
        <w:t xml:space="preserve"> aims to identify the most potent, selective, and environmentally safe molecules for effective management. </w:t>
      </w:r>
      <w:r w:rsidR="0057503C">
        <w:rPr>
          <w:rFonts w:ascii="Times New Roman" w:eastAsia="Times New Roman" w:hAnsi="Times New Roman" w:cs="Times New Roman"/>
          <w:color w:val="000000"/>
        </w:rPr>
        <w:t xml:space="preserve">Further based on mode of action also the seven insecticides belong to either </w:t>
      </w:r>
      <w:r w:rsidR="0057503C">
        <w:rPr>
          <w:rFonts w:ascii="Times New Roman" w:eastAsia="Times New Roman" w:hAnsi="Times New Roman" w:cs="Times New Roman"/>
          <w:color w:val="000000"/>
        </w:rPr>
        <w:lastRenderedPageBreak/>
        <w:t>ryanodine receptor modulator (28), Acetyl choline esterase (Ache) inhibitor (1B), nicotinic Acetyl choline receptor (</w:t>
      </w:r>
      <w:proofErr w:type="spellStart"/>
      <w:r w:rsidR="0057503C">
        <w:rPr>
          <w:rFonts w:ascii="Times New Roman" w:eastAsia="Times New Roman" w:hAnsi="Times New Roman" w:cs="Times New Roman"/>
          <w:color w:val="000000"/>
        </w:rPr>
        <w:t>nAChR</w:t>
      </w:r>
      <w:proofErr w:type="spellEnd"/>
      <w:r w:rsidR="0057503C">
        <w:rPr>
          <w:rFonts w:ascii="Times New Roman" w:eastAsia="Times New Roman" w:hAnsi="Times New Roman" w:cs="Times New Roman"/>
          <w:color w:val="000000"/>
        </w:rPr>
        <w:t>) allosteric modulator (5) and sodium channel modulator</w:t>
      </w:r>
      <w:r w:rsidR="0057503C" w:rsidRPr="00946996">
        <w:rPr>
          <w:rFonts w:ascii="Times New Roman" w:eastAsia="Times New Roman" w:hAnsi="Times New Roman" w:cs="Times New Roman"/>
          <w:color w:val="000000"/>
        </w:rPr>
        <w:t xml:space="preserve"> </w:t>
      </w:r>
      <w:r w:rsidR="0057503C">
        <w:rPr>
          <w:rFonts w:ascii="Times New Roman" w:eastAsia="Times New Roman" w:hAnsi="Times New Roman" w:cs="Times New Roman"/>
          <w:color w:val="000000"/>
        </w:rPr>
        <w:t xml:space="preserve">(3A) as per Insecticide </w:t>
      </w:r>
      <w:r w:rsidR="0057503C" w:rsidRPr="0057503C">
        <w:rPr>
          <w:rFonts w:ascii="Times New Roman" w:eastAsia="Times New Roman" w:hAnsi="Times New Roman" w:cs="Times New Roman"/>
          <w:color w:val="000000"/>
        </w:rPr>
        <w:t xml:space="preserve">Resistance Action Committee </w:t>
      </w:r>
      <w:r w:rsidR="0057503C">
        <w:rPr>
          <w:rFonts w:ascii="Times New Roman" w:eastAsia="Times New Roman" w:hAnsi="Times New Roman" w:cs="Times New Roman"/>
          <w:color w:val="000000"/>
        </w:rPr>
        <w:t xml:space="preserve">(IRAC). </w:t>
      </w:r>
      <w:r w:rsidRPr="00253AA4">
        <w:rPr>
          <w:rFonts w:ascii="Times New Roman" w:eastAsia="Times New Roman" w:hAnsi="Times New Roman" w:cs="Times New Roman"/>
          <w:color w:val="000000"/>
        </w:rPr>
        <w:t xml:space="preserve">The outcomes of </w:t>
      </w:r>
      <w:r w:rsidR="0057503C">
        <w:rPr>
          <w:rFonts w:ascii="Times New Roman" w:eastAsia="Times New Roman" w:hAnsi="Times New Roman" w:cs="Times New Roman"/>
          <w:color w:val="000000"/>
        </w:rPr>
        <w:t>present</w:t>
      </w:r>
      <w:r w:rsidRPr="00253AA4">
        <w:rPr>
          <w:rFonts w:ascii="Times New Roman" w:eastAsia="Times New Roman" w:hAnsi="Times New Roman" w:cs="Times New Roman"/>
          <w:color w:val="000000"/>
        </w:rPr>
        <w:t xml:space="preserve"> studies </w:t>
      </w:r>
      <w:r w:rsidR="0057503C">
        <w:rPr>
          <w:rFonts w:ascii="Times New Roman" w:eastAsia="Times New Roman" w:hAnsi="Times New Roman" w:cs="Times New Roman"/>
          <w:color w:val="000000"/>
        </w:rPr>
        <w:t xml:space="preserve">will </w:t>
      </w:r>
      <w:r w:rsidRPr="00253AA4">
        <w:rPr>
          <w:rFonts w:ascii="Times New Roman" w:eastAsia="Times New Roman" w:hAnsi="Times New Roman" w:cs="Times New Roman"/>
          <w:color w:val="000000"/>
        </w:rPr>
        <w:t xml:space="preserve">contribute </w:t>
      </w:r>
      <w:r w:rsidR="0057503C">
        <w:rPr>
          <w:rFonts w:ascii="Times New Roman" w:eastAsia="Times New Roman" w:hAnsi="Times New Roman" w:cs="Times New Roman"/>
          <w:color w:val="000000"/>
        </w:rPr>
        <w:t>f</w:t>
      </w:r>
      <w:r w:rsidRPr="00253AA4">
        <w:rPr>
          <w:rFonts w:ascii="Times New Roman" w:eastAsia="Times New Roman" w:hAnsi="Times New Roman" w:cs="Times New Roman"/>
          <w:color w:val="000000"/>
        </w:rPr>
        <w:t>o</w:t>
      </w:r>
      <w:r w:rsidR="0057503C">
        <w:rPr>
          <w:rFonts w:ascii="Times New Roman" w:eastAsia="Times New Roman" w:hAnsi="Times New Roman" w:cs="Times New Roman"/>
          <w:color w:val="000000"/>
        </w:rPr>
        <w:t>r</w:t>
      </w:r>
      <w:r w:rsidRPr="00253AA4">
        <w:rPr>
          <w:rFonts w:ascii="Times New Roman" w:eastAsia="Times New Roman" w:hAnsi="Times New Roman" w:cs="Times New Roman"/>
          <w:color w:val="000000"/>
        </w:rPr>
        <w:t xml:space="preserve"> developing </w:t>
      </w:r>
      <w:r w:rsidR="000C093B">
        <w:rPr>
          <w:rFonts w:ascii="Times New Roman" w:eastAsia="Times New Roman" w:hAnsi="Times New Roman" w:cs="Times New Roman"/>
          <w:color w:val="000000"/>
        </w:rPr>
        <w:t xml:space="preserve">insecticide </w:t>
      </w:r>
      <w:r w:rsidRPr="00253AA4">
        <w:rPr>
          <w:rFonts w:ascii="Times New Roman" w:eastAsia="Times New Roman" w:hAnsi="Times New Roman" w:cs="Times New Roman"/>
          <w:color w:val="000000"/>
        </w:rPr>
        <w:t>resistance management strategies and optimizing chemical control within integrated pest management frameworks for blackgram and other</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Vigna</w:t>
      </w:r>
      <w:r w:rsidRPr="00E15A82">
        <w:rPr>
          <w:rFonts w:ascii="Times New Roman" w:eastAsia="Times New Roman" w:hAnsi="Times New Roman" w:cs="Times New Roman"/>
          <w:color w:val="000000"/>
        </w:rPr>
        <w:t> crops.</w:t>
      </w:r>
    </w:p>
    <w:p w14:paraId="3906C299" w14:textId="77777777" w:rsidR="00EA32C2" w:rsidRDefault="00230702" w:rsidP="00BE64F5">
      <w:pPr>
        <w:spacing w:before="100" w:beforeAutospacing="1" w:after="100" w:afterAutospacing="1"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MATERIALS AND METHODS</w:t>
      </w:r>
    </w:p>
    <w:p w14:paraId="3A8FDB08" w14:textId="7023E330" w:rsidR="00856EBF" w:rsidRPr="00DE4432" w:rsidRDefault="00856EBF" w:rsidP="00856EBF">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2.1 </w:t>
      </w:r>
      <w:r w:rsidRPr="00DE4432">
        <w:rPr>
          <w:rFonts w:ascii="Times New Roman" w:eastAsia="Times New Roman" w:hAnsi="Times New Roman" w:cs="Times New Roman"/>
          <w:b/>
          <w:bCs/>
        </w:rPr>
        <w:t xml:space="preserve">Collection and mass rearing of </w:t>
      </w:r>
      <w:r w:rsidRPr="00952FE0">
        <w:rPr>
          <w:rFonts w:ascii="Times New Roman" w:eastAsia="Times New Roman" w:hAnsi="Times New Roman" w:cs="Times New Roman"/>
          <w:b/>
          <w:bCs/>
          <w:color w:val="000000"/>
        </w:rPr>
        <w:t>Bihar hairy caterpillar</w:t>
      </w:r>
      <w:r w:rsidRPr="00DE4432">
        <w:rPr>
          <w:rFonts w:ascii="Times New Roman" w:eastAsia="Times New Roman" w:hAnsi="Times New Roman" w:cs="Times New Roman"/>
          <w:b/>
          <w:bCs/>
        </w:rPr>
        <w:t xml:space="preserve"> larvae</w:t>
      </w:r>
      <w:r w:rsidR="009F7EE3">
        <w:rPr>
          <w:rFonts w:ascii="Times New Roman" w:eastAsia="Times New Roman" w:hAnsi="Times New Roman" w:cs="Times New Roman"/>
          <w:b/>
          <w:bCs/>
          <w:color w:val="000000"/>
        </w:rPr>
        <w:t>,</w:t>
      </w:r>
      <w:r w:rsidR="009F7EE3" w:rsidRPr="00952FE0">
        <w:rPr>
          <w:rFonts w:ascii="Times New Roman" w:eastAsia="Times New Roman" w:hAnsi="Times New Roman" w:cs="Times New Roman"/>
          <w:b/>
          <w:bCs/>
          <w:color w:val="000000"/>
        </w:rPr>
        <w:t xml:space="preserve"> </w:t>
      </w:r>
      <w:r w:rsidR="009F7EE3" w:rsidRPr="00952FE0">
        <w:rPr>
          <w:rFonts w:ascii="Times New Roman" w:eastAsia="Times New Roman" w:hAnsi="Times New Roman" w:cs="Times New Roman"/>
          <w:b/>
          <w:bCs/>
          <w:i/>
          <w:iCs/>
          <w:color w:val="000000"/>
        </w:rPr>
        <w:t xml:space="preserve">S. </w:t>
      </w:r>
      <w:proofErr w:type="spellStart"/>
      <w:r w:rsidR="009F7EE3" w:rsidRPr="00952FE0">
        <w:rPr>
          <w:rFonts w:ascii="Times New Roman" w:eastAsia="Times New Roman" w:hAnsi="Times New Roman" w:cs="Times New Roman"/>
          <w:b/>
          <w:bCs/>
          <w:i/>
          <w:iCs/>
          <w:color w:val="000000"/>
        </w:rPr>
        <w:t>obliqua</w:t>
      </w:r>
      <w:proofErr w:type="spellEnd"/>
    </w:p>
    <w:p w14:paraId="3BD2A0C4" w14:textId="5EC3320F" w:rsidR="00856EBF" w:rsidRDefault="00856EBF" w:rsidP="00856EBF">
      <w:pP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lab culture of </w:t>
      </w:r>
      <w:r w:rsidRPr="00856EBF">
        <w:rPr>
          <w:rFonts w:ascii="Times New Roman" w:eastAsia="Times New Roman" w:hAnsi="Times New Roman" w:cs="Times New Roman"/>
          <w:i/>
          <w:iCs/>
          <w:color w:val="000000"/>
        </w:rPr>
        <w:t xml:space="preserve">S. </w:t>
      </w:r>
      <w:proofErr w:type="spellStart"/>
      <w:r w:rsidRPr="00856EBF">
        <w:rPr>
          <w:rFonts w:ascii="Times New Roman" w:eastAsia="Times New Roman" w:hAnsi="Times New Roman" w:cs="Times New Roman"/>
          <w:i/>
          <w:iCs/>
          <w:color w:val="000000"/>
        </w:rPr>
        <w:t>obliqua</w:t>
      </w:r>
      <w:proofErr w:type="spellEnd"/>
      <w:r>
        <w:rPr>
          <w:rFonts w:ascii="Times New Roman" w:eastAsia="Times New Roman" w:hAnsi="Times New Roman" w:cs="Times New Roman"/>
          <w:color w:val="000000"/>
        </w:rPr>
        <w:t xml:space="preserve"> was maintained at Bio-ecology lab of Division of Crop Protection, ICAR-IIPR, Kanpur. The adults were maintained in breeding dish lined with blotting paper for oviposition. These freshly laid egg mass were bright green in colour and these egg laden papers were kept in Biogen</w:t>
      </w:r>
      <w:r w:rsidRPr="00856EBF">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incubator wherein 26±2°C and 75±5% RH was maintained</w:t>
      </w:r>
      <w:r w:rsidR="0086589B">
        <w:rPr>
          <w:rFonts w:ascii="Times New Roman" w:eastAsia="Times New Roman" w:hAnsi="Times New Roman" w:cs="Times New Roman"/>
          <w:color w:val="000000"/>
        </w:rPr>
        <w:t xml:space="preserve"> with a photoperiod of 12h dark and 8h light</w:t>
      </w:r>
      <w:r>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 xml:space="preserve">The freshly hatched neonates were carefully transferred to young castor leaves with the help of camel hair brush. </w:t>
      </w:r>
      <w:r w:rsidRPr="00DE4432">
        <w:rPr>
          <w:rFonts w:ascii="Times New Roman" w:eastAsia="Times New Roman" w:hAnsi="Times New Roman" w:cs="Times New Roman"/>
          <w:color w:val="000000"/>
        </w:rPr>
        <w:t xml:space="preserve">Mass rearing of </w:t>
      </w:r>
      <w:r w:rsidRPr="00DE4432">
        <w:rPr>
          <w:rFonts w:ascii="Times New Roman" w:eastAsia="Times New Roman" w:hAnsi="Times New Roman" w:cs="Times New Roman"/>
          <w:i/>
          <w:iCs/>
          <w:color w:val="000000"/>
        </w:rPr>
        <w:t xml:space="preserve">S. </w:t>
      </w:r>
      <w:proofErr w:type="spellStart"/>
      <w:r w:rsidRPr="00DE4432">
        <w:rPr>
          <w:rFonts w:ascii="Times New Roman" w:eastAsia="Times New Roman" w:hAnsi="Times New Roman" w:cs="Times New Roman"/>
          <w:i/>
          <w:iCs/>
          <w:color w:val="000000"/>
        </w:rPr>
        <w:t>obliqua</w:t>
      </w:r>
      <w:proofErr w:type="spellEnd"/>
      <w:r w:rsidRPr="00DE4432">
        <w:rPr>
          <w:rFonts w:ascii="Times New Roman" w:eastAsia="Times New Roman" w:hAnsi="Times New Roman" w:cs="Times New Roman"/>
          <w:color w:val="000000"/>
        </w:rPr>
        <w:t xml:space="preserve"> larvae was done on fresh castor (</w:t>
      </w:r>
      <w:r w:rsidRPr="00DE4432">
        <w:rPr>
          <w:rFonts w:ascii="Times New Roman" w:eastAsia="Times New Roman" w:hAnsi="Times New Roman" w:cs="Times New Roman"/>
          <w:i/>
          <w:iCs/>
          <w:color w:val="000000"/>
        </w:rPr>
        <w:t>Ricinus communis</w:t>
      </w:r>
      <w:r w:rsidRPr="00DE4432">
        <w:rPr>
          <w:rFonts w:ascii="Times New Roman" w:eastAsia="Times New Roman" w:hAnsi="Times New Roman" w:cs="Times New Roman"/>
          <w:color w:val="000000"/>
        </w:rPr>
        <w:t xml:space="preserve">) leaves until the larvae reached 13 days </w:t>
      </w:r>
      <w:r>
        <w:rPr>
          <w:rFonts w:ascii="Times New Roman" w:eastAsia="Times New Roman" w:hAnsi="Times New Roman" w:cs="Times New Roman"/>
          <w:color w:val="000000"/>
        </w:rPr>
        <w:t>after egg hatching</w:t>
      </w:r>
      <w:r w:rsidRPr="00DE4432">
        <w:rPr>
          <w:rFonts w:ascii="Times New Roman" w:eastAsia="Times New Roman" w:hAnsi="Times New Roman" w:cs="Times New Roman"/>
          <w:color w:val="000000"/>
        </w:rPr>
        <w:t>. These laboratory reared larvae were u</w:t>
      </w:r>
      <w:r w:rsidR="0086589B">
        <w:rPr>
          <w:rFonts w:ascii="Times New Roman" w:eastAsia="Times New Roman" w:hAnsi="Times New Roman" w:cs="Times New Roman"/>
          <w:color w:val="000000"/>
        </w:rPr>
        <w:t>tili</w:t>
      </w:r>
      <w:r w:rsidRPr="00DE4432">
        <w:rPr>
          <w:rFonts w:ascii="Times New Roman" w:eastAsia="Times New Roman" w:hAnsi="Times New Roman" w:cs="Times New Roman"/>
          <w:color w:val="000000"/>
        </w:rPr>
        <w:t>sed for conducting the insect bioassay experiments. All larvae were pre-starved for </w:t>
      </w:r>
      <w:r w:rsidRPr="00DE4432">
        <w:rPr>
          <w:rFonts w:ascii="Times New Roman" w:eastAsia="Times New Roman" w:hAnsi="Times New Roman" w:cs="Times New Roman"/>
          <w:bCs/>
          <w:color w:val="000000"/>
        </w:rPr>
        <w:t>3 hours</w:t>
      </w:r>
      <w:r w:rsidRPr="00DE4432">
        <w:rPr>
          <w:rFonts w:ascii="Times New Roman" w:eastAsia="Times New Roman" w:hAnsi="Times New Roman" w:cs="Times New Roman"/>
          <w:color w:val="000000"/>
        </w:rPr>
        <w:t xml:space="preserve"> before being </w:t>
      </w:r>
      <w:r w:rsidR="0086589B">
        <w:rPr>
          <w:rFonts w:ascii="Times New Roman" w:eastAsia="Times New Roman" w:hAnsi="Times New Roman" w:cs="Times New Roman"/>
          <w:color w:val="000000"/>
        </w:rPr>
        <w:t>expos</w:t>
      </w:r>
      <w:r w:rsidRPr="00DE4432">
        <w:rPr>
          <w:rFonts w:ascii="Times New Roman" w:eastAsia="Times New Roman" w:hAnsi="Times New Roman" w:cs="Times New Roman"/>
          <w:color w:val="000000"/>
        </w:rPr>
        <w:t xml:space="preserve">ed to the treatments </w:t>
      </w:r>
      <w:r w:rsidR="0086589B">
        <w:rPr>
          <w:rFonts w:ascii="Times New Roman" w:eastAsia="Times New Roman" w:hAnsi="Times New Roman" w:cs="Times New Roman"/>
          <w:color w:val="000000"/>
        </w:rPr>
        <w:t>so as to ensure</w:t>
      </w:r>
      <w:r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proper</w:t>
      </w:r>
      <w:r w:rsidRPr="00DE4432">
        <w:rPr>
          <w:rFonts w:ascii="Times New Roman" w:eastAsia="Times New Roman" w:hAnsi="Times New Roman" w:cs="Times New Roman"/>
          <w:color w:val="000000"/>
        </w:rPr>
        <w:t xml:space="preserve"> feeding </w:t>
      </w:r>
      <w:r w:rsidR="0086589B">
        <w:rPr>
          <w:rFonts w:ascii="Times New Roman" w:eastAsia="Times New Roman" w:hAnsi="Times New Roman" w:cs="Times New Roman"/>
          <w:color w:val="000000"/>
        </w:rPr>
        <w:t>by the larvae</w:t>
      </w:r>
      <w:r w:rsidRPr="00DE4432">
        <w:rPr>
          <w:rFonts w:ascii="Times New Roman" w:eastAsia="Times New Roman" w:hAnsi="Times New Roman" w:cs="Times New Roman"/>
          <w:color w:val="000000"/>
        </w:rPr>
        <w:t>.</w:t>
      </w:r>
    </w:p>
    <w:p w14:paraId="468944E0" w14:textId="2F67AC5B" w:rsidR="00952FE0" w:rsidRPr="00952FE0" w:rsidRDefault="00EA32C2" w:rsidP="00BE64F5">
      <w:pPr>
        <w:spacing w:before="100" w:beforeAutospacing="1" w:after="100" w:afterAutospacing="1" w:line="360" w:lineRule="auto"/>
        <w:jc w:val="both"/>
        <w:rPr>
          <w:rFonts w:ascii="Times New Roman" w:eastAsia="Times New Roman" w:hAnsi="Times New Roman" w:cs="Times New Roman"/>
          <w:b/>
          <w:bCs/>
          <w:color w:val="000000"/>
        </w:rPr>
      </w:pPr>
      <w:r w:rsidRPr="00EA32C2">
        <w:rPr>
          <w:rFonts w:ascii="Times New Roman" w:eastAsia="Times New Roman" w:hAnsi="Times New Roman" w:cs="Times New Roman"/>
          <w:b/>
          <w:color w:val="000000"/>
        </w:rPr>
        <w:t>2.</w:t>
      </w:r>
      <w:r w:rsidR="00856EBF">
        <w:rPr>
          <w:rFonts w:ascii="Times New Roman" w:eastAsia="Times New Roman" w:hAnsi="Times New Roman" w:cs="Times New Roman"/>
          <w:b/>
          <w:color w:val="000000"/>
        </w:rPr>
        <w:t>2</w:t>
      </w:r>
      <w:r>
        <w:rPr>
          <w:rFonts w:ascii="Times New Roman" w:eastAsia="Times New Roman" w:hAnsi="Times New Roman" w:cs="Times New Roman"/>
          <w:color w:val="000000"/>
        </w:rPr>
        <w:t xml:space="preserve"> </w:t>
      </w:r>
      <w:r w:rsidR="00952FE0">
        <w:rPr>
          <w:rFonts w:ascii="Times New Roman" w:eastAsia="Times New Roman" w:hAnsi="Times New Roman" w:cs="Times New Roman"/>
          <w:b/>
          <w:bCs/>
          <w:color w:val="000000"/>
        </w:rPr>
        <w:t>Tox</w:t>
      </w:r>
      <w:r w:rsidR="00952FE0" w:rsidRPr="00952FE0">
        <w:rPr>
          <w:rFonts w:ascii="Times New Roman" w:eastAsia="Times New Roman" w:hAnsi="Times New Roman" w:cs="Times New Roman"/>
          <w:b/>
          <w:bCs/>
          <w:color w:val="000000"/>
        </w:rPr>
        <w:t>ic</w:t>
      </w:r>
      <w:r w:rsidR="00952FE0">
        <w:rPr>
          <w:rFonts w:ascii="Times New Roman" w:eastAsia="Times New Roman" w:hAnsi="Times New Roman" w:cs="Times New Roman"/>
          <w:b/>
          <w:bCs/>
          <w:color w:val="000000"/>
        </w:rPr>
        <w:t>it</w:t>
      </w:r>
      <w:r w:rsidR="00952FE0" w:rsidRPr="00952FE0">
        <w:rPr>
          <w:rFonts w:ascii="Times New Roman" w:eastAsia="Times New Roman" w:hAnsi="Times New Roman" w:cs="Times New Roman"/>
          <w:b/>
          <w:bCs/>
          <w:color w:val="000000"/>
        </w:rPr>
        <w:t xml:space="preserve">y </w:t>
      </w:r>
      <w:r w:rsidR="00952FE0">
        <w:rPr>
          <w:rFonts w:ascii="Times New Roman" w:eastAsia="Times New Roman" w:hAnsi="Times New Roman" w:cs="Times New Roman"/>
          <w:b/>
          <w:bCs/>
          <w:color w:val="000000"/>
        </w:rPr>
        <w:t xml:space="preserve">of seven </w:t>
      </w:r>
      <w:r w:rsidR="00952FE0" w:rsidRPr="00952FE0">
        <w:rPr>
          <w:rFonts w:ascii="Times New Roman" w:eastAsia="Times New Roman" w:hAnsi="Times New Roman" w:cs="Times New Roman"/>
          <w:b/>
          <w:bCs/>
          <w:color w:val="000000"/>
        </w:rPr>
        <w:t>insecticid</w:t>
      </w:r>
      <w:r w:rsidR="00952FE0">
        <w:rPr>
          <w:rFonts w:ascii="Times New Roman" w:eastAsia="Times New Roman" w:hAnsi="Times New Roman" w:cs="Times New Roman"/>
          <w:b/>
          <w:bCs/>
          <w:color w:val="000000"/>
        </w:rPr>
        <w:t>es</w:t>
      </w:r>
      <w:r w:rsidR="00952FE0">
        <w:rPr>
          <w:rFonts w:ascii="Times New Roman" w:eastAsia="Times New Roman" w:hAnsi="Times New Roman" w:cs="Times New Roman"/>
          <w:color w:val="000000"/>
        </w:rPr>
        <w:t xml:space="preserve"> </w:t>
      </w:r>
      <w:r w:rsidR="00DE4432" w:rsidRPr="00952FE0">
        <w:rPr>
          <w:rFonts w:ascii="Times New Roman" w:eastAsia="Times New Roman" w:hAnsi="Times New Roman" w:cs="Times New Roman"/>
          <w:b/>
          <w:bCs/>
          <w:color w:val="000000"/>
        </w:rPr>
        <w:t>against Bihar hairy caterpillar</w:t>
      </w:r>
      <w:r w:rsidR="00856EBF">
        <w:rPr>
          <w:rFonts w:ascii="Times New Roman" w:eastAsia="Times New Roman" w:hAnsi="Times New Roman" w:cs="Times New Roman"/>
          <w:b/>
          <w:bCs/>
          <w:color w:val="000000"/>
        </w:rPr>
        <w:t>,</w:t>
      </w:r>
      <w:r w:rsidR="00DE4432" w:rsidRPr="00952FE0">
        <w:rPr>
          <w:rFonts w:ascii="Times New Roman" w:eastAsia="Times New Roman" w:hAnsi="Times New Roman" w:cs="Times New Roman"/>
          <w:b/>
          <w:bCs/>
          <w:color w:val="000000"/>
        </w:rPr>
        <w:t xml:space="preserve"> </w:t>
      </w:r>
      <w:r w:rsidR="00DE4432" w:rsidRPr="00952FE0">
        <w:rPr>
          <w:rFonts w:ascii="Times New Roman" w:eastAsia="Times New Roman" w:hAnsi="Times New Roman" w:cs="Times New Roman"/>
          <w:b/>
          <w:bCs/>
          <w:i/>
          <w:iCs/>
          <w:color w:val="000000"/>
        </w:rPr>
        <w:t xml:space="preserve">S. </w:t>
      </w:r>
      <w:proofErr w:type="spellStart"/>
      <w:r w:rsidR="00DE4432" w:rsidRPr="00952FE0">
        <w:rPr>
          <w:rFonts w:ascii="Times New Roman" w:eastAsia="Times New Roman" w:hAnsi="Times New Roman" w:cs="Times New Roman"/>
          <w:b/>
          <w:bCs/>
          <w:i/>
          <w:iCs/>
          <w:color w:val="000000"/>
        </w:rPr>
        <w:t>obliqua</w:t>
      </w:r>
      <w:proofErr w:type="spellEnd"/>
      <w:r w:rsidR="00DE4432" w:rsidRPr="00952FE0">
        <w:rPr>
          <w:rFonts w:ascii="Times New Roman" w:eastAsia="Times New Roman" w:hAnsi="Times New Roman" w:cs="Times New Roman"/>
          <w:b/>
          <w:bCs/>
          <w:color w:val="000000"/>
        </w:rPr>
        <w:t xml:space="preserve"> </w:t>
      </w:r>
    </w:p>
    <w:p w14:paraId="7EF86EF7" w14:textId="07B38652" w:rsidR="00946996" w:rsidRPr="007E3E13" w:rsidRDefault="00952FE0" w:rsidP="00952FE0">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00DE4432" w:rsidRPr="00DE4432">
        <w:rPr>
          <w:rFonts w:ascii="Times New Roman" w:eastAsia="Times New Roman" w:hAnsi="Times New Roman" w:cs="Times New Roman"/>
          <w:color w:val="000000"/>
        </w:rPr>
        <w:t xml:space="preserve">laboratory bioassay was conducted </w:t>
      </w:r>
      <w:r w:rsidR="00856EBF">
        <w:rPr>
          <w:rFonts w:ascii="Times New Roman" w:eastAsia="Times New Roman" w:hAnsi="Times New Roman" w:cs="Times New Roman"/>
          <w:color w:val="000000"/>
        </w:rPr>
        <w:t>during 2024 and 2025 by</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surface diet contamination method</w:t>
      </w:r>
      <w:r w:rsidR="00856EBF">
        <w:rPr>
          <w:rFonts w:ascii="Times New Roman" w:eastAsia="Times New Roman" w:hAnsi="Times New Roman" w:cs="Times New Roman"/>
          <w:bCs/>
          <w:color w:val="000000"/>
        </w:rPr>
        <w:t xml:space="preserve"> with 7 different insecticides</w:t>
      </w:r>
      <w:r w:rsidR="0086589B">
        <w:rPr>
          <w:rFonts w:ascii="Times New Roman" w:eastAsia="Times New Roman" w:hAnsi="Times New Roman" w:cs="Times New Roman"/>
          <w:bCs/>
          <w:color w:val="000000"/>
        </w:rPr>
        <w:t xml:space="preserve"> in CRD design with 45 larvae for each treatment</w:t>
      </w:r>
      <w:r w:rsidR="00DE4432" w:rsidRPr="00DE443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86589B" w:rsidRPr="00DE4432">
        <w:rPr>
          <w:rFonts w:ascii="Times New Roman" w:eastAsia="Times New Roman" w:hAnsi="Times New Roman" w:cs="Times New Roman"/>
          <w:color w:val="000000"/>
        </w:rPr>
        <w:t>T</w:t>
      </w:r>
      <w:r w:rsidR="0086589B">
        <w:rPr>
          <w:rFonts w:ascii="Times New Roman" w:eastAsia="Times New Roman" w:hAnsi="Times New Roman" w:cs="Times New Roman"/>
          <w:color w:val="000000"/>
        </w:rPr>
        <w:t>he</w:t>
      </w:r>
      <w:r w:rsidR="0086589B" w:rsidRPr="00DE4432">
        <w:rPr>
          <w:rFonts w:ascii="Times New Roman" w:eastAsia="Times New Roman" w:hAnsi="Times New Roman" w:cs="Times New Roman"/>
          <w:color w:val="000000"/>
        </w:rPr>
        <w:t xml:space="preserve"> </w:t>
      </w:r>
      <w:r w:rsidR="00DE4432" w:rsidRPr="00DE4432">
        <w:rPr>
          <w:rFonts w:ascii="Times New Roman" w:eastAsia="Times New Roman" w:hAnsi="Times New Roman" w:cs="Times New Roman"/>
          <w:color w:val="000000"/>
        </w:rPr>
        <w:t>effectiveness of newer diamide group of insecticides (</w:t>
      </w:r>
      <w:proofErr w:type="spellStart"/>
      <w:r w:rsidR="00DE4432" w:rsidRPr="00DE4432">
        <w:rPr>
          <w:rFonts w:ascii="Times New Roman" w:eastAsia="Times New Roman" w:hAnsi="Times New Roman" w:cs="Times New Roman"/>
          <w:color w:val="000000"/>
        </w:rPr>
        <w:t>Flubendiamide</w:t>
      </w:r>
      <w:proofErr w:type="spellEnd"/>
      <w:r w:rsidR="00DE4432" w:rsidRPr="00DE4432">
        <w:rPr>
          <w:rFonts w:ascii="Times New Roman" w:eastAsia="Times New Roman" w:hAnsi="Times New Roman" w:cs="Times New Roman"/>
          <w:color w:val="000000"/>
        </w:rPr>
        <w:t xml:space="preserve"> 39.35 SC, Chlorantraniliprole 18.5 SC, </w:t>
      </w:r>
      <w:proofErr w:type="spellStart"/>
      <w:r w:rsidR="00DE4432" w:rsidRPr="00DE4432">
        <w:rPr>
          <w:rFonts w:ascii="Times New Roman" w:eastAsia="Times New Roman" w:hAnsi="Times New Roman" w:cs="Times New Roman"/>
          <w:color w:val="000000"/>
        </w:rPr>
        <w:t>Tetraniliprole</w:t>
      </w:r>
      <w:proofErr w:type="spellEnd"/>
      <w:r w:rsidR="00DE4432" w:rsidRPr="00DE4432">
        <w:rPr>
          <w:rFonts w:ascii="Times New Roman" w:eastAsia="Times New Roman" w:hAnsi="Times New Roman" w:cs="Times New Roman"/>
          <w:color w:val="000000"/>
        </w:rPr>
        <w:t xml:space="preserve"> 18.18 SC, Cyantraniliprole 10.26 OD) and spinosyns (Spinosad</w:t>
      </w:r>
      <w:r w:rsidR="0086589B">
        <w:rPr>
          <w:rFonts w:ascii="Times New Roman" w:eastAsia="Times New Roman" w:hAnsi="Times New Roman" w:cs="Times New Roman"/>
          <w:color w:val="000000"/>
        </w:rPr>
        <w:t xml:space="preserve"> 45 SC</w:t>
      </w:r>
      <w:r w:rsidR="00DE4432"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was compared with</w:t>
      </w:r>
      <w:r w:rsidR="00DE4432" w:rsidRPr="00DE4432">
        <w:rPr>
          <w:rFonts w:ascii="Times New Roman" w:eastAsia="Times New Roman" w:hAnsi="Times New Roman" w:cs="Times New Roman"/>
          <w:color w:val="000000"/>
        </w:rPr>
        <w:t xml:space="preserve"> two conventional insecticides viz., </w:t>
      </w:r>
      <w:r w:rsidR="00DE4432" w:rsidRPr="00DE4432">
        <w:rPr>
          <w:rFonts w:ascii="Times New Roman" w:eastAsia="Times New Roman" w:hAnsi="Times New Roman" w:cs="Times New Roman"/>
          <w:bCs/>
          <w:color w:val="000000"/>
        </w:rPr>
        <w:t>Quinalphos 25 EC</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(Central Insecticides Board and Registration Committee (CIBRC) - recommended insecticide for BHC management)</w:t>
      </w:r>
      <w:r w:rsidR="00DE4432" w:rsidRPr="00DE4432">
        <w:rPr>
          <w:rFonts w:ascii="Times New Roman" w:eastAsia="Times New Roman" w:hAnsi="Times New Roman" w:cs="Times New Roman"/>
          <w:color w:val="000000"/>
        </w:rPr>
        <w:t>, and </w:t>
      </w:r>
      <w:r w:rsidR="00DE4432" w:rsidRPr="00DE4432">
        <w:rPr>
          <w:rFonts w:ascii="Times New Roman" w:eastAsia="Times New Roman" w:hAnsi="Times New Roman" w:cs="Times New Roman"/>
          <w:bCs/>
          <w:color w:val="000000"/>
        </w:rPr>
        <w:t>Cypermethrin 25 EC</w:t>
      </w:r>
      <w:r w:rsidR="00DE4432" w:rsidRPr="00DE4432">
        <w:rPr>
          <w:rFonts w:ascii="Times New Roman" w:eastAsia="Times New Roman" w:hAnsi="Times New Roman" w:cs="Times New Roman"/>
          <w:color w:val="000000"/>
        </w:rPr>
        <w:t xml:space="preserve">, belonging to </w:t>
      </w:r>
      <w:r w:rsidR="0086589B" w:rsidRPr="00DE4432">
        <w:rPr>
          <w:rFonts w:ascii="Times New Roman" w:eastAsia="Times New Roman" w:hAnsi="Times New Roman" w:cs="Times New Roman"/>
          <w:color w:val="000000"/>
        </w:rPr>
        <w:t>organophosphorus</w:t>
      </w:r>
      <w:r w:rsidR="00DE4432" w:rsidRPr="00DE4432">
        <w:rPr>
          <w:rFonts w:ascii="Times New Roman" w:eastAsia="Times New Roman" w:hAnsi="Times New Roman" w:cs="Times New Roman"/>
          <w:color w:val="000000"/>
        </w:rPr>
        <w:t xml:space="preserve"> group and synthetic pyrethroid group</w:t>
      </w:r>
      <w:r w:rsidR="007E3E13">
        <w:rPr>
          <w:rFonts w:ascii="Times New Roman" w:eastAsia="Times New Roman" w:hAnsi="Times New Roman" w:cs="Times New Roman"/>
          <w:color w:val="000000"/>
        </w:rPr>
        <w:t xml:space="preserve"> (Table</w:t>
      </w:r>
      <w:r w:rsidR="00CB29FA">
        <w:rPr>
          <w:rFonts w:ascii="Times New Roman" w:eastAsia="Times New Roman" w:hAnsi="Times New Roman" w:cs="Times New Roman"/>
          <w:color w:val="000000"/>
        </w:rPr>
        <w:t xml:space="preserve"> </w:t>
      </w:r>
      <w:r w:rsidR="007E3E13">
        <w:rPr>
          <w:rFonts w:ascii="Times New Roman" w:eastAsia="Times New Roman" w:hAnsi="Times New Roman" w:cs="Times New Roman"/>
          <w:color w:val="000000"/>
        </w:rPr>
        <w:t>1)</w:t>
      </w:r>
      <w:r w:rsidR="0086589B">
        <w:rPr>
          <w:rFonts w:ascii="Times New Roman" w:eastAsia="Times New Roman" w:hAnsi="Times New Roman" w:cs="Times New Roman"/>
          <w:color w:val="000000"/>
        </w:rPr>
        <w:t xml:space="preserve"> for finding their toxicity against 4</w:t>
      </w:r>
      <w:r w:rsidR="0086589B" w:rsidRPr="0086589B">
        <w:rPr>
          <w:rFonts w:ascii="Times New Roman" w:eastAsia="Times New Roman" w:hAnsi="Times New Roman" w:cs="Times New Roman"/>
          <w:color w:val="000000"/>
          <w:vertAlign w:val="superscript"/>
        </w:rPr>
        <w:t>th</w:t>
      </w:r>
      <w:r w:rsidR="0086589B">
        <w:rPr>
          <w:rFonts w:ascii="Times New Roman" w:eastAsia="Times New Roman" w:hAnsi="Times New Roman" w:cs="Times New Roman"/>
          <w:color w:val="000000"/>
        </w:rPr>
        <w:t xml:space="preserve"> instar </w:t>
      </w:r>
      <w:r w:rsidR="0086589B" w:rsidRPr="0086589B">
        <w:rPr>
          <w:rFonts w:ascii="Times New Roman" w:eastAsia="Times New Roman" w:hAnsi="Times New Roman" w:cs="Times New Roman"/>
          <w:i/>
          <w:iCs/>
          <w:color w:val="000000"/>
        </w:rPr>
        <w:t xml:space="preserve">S. </w:t>
      </w:r>
      <w:proofErr w:type="spellStart"/>
      <w:r w:rsidR="0086589B" w:rsidRPr="0086589B">
        <w:rPr>
          <w:rFonts w:ascii="Times New Roman" w:eastAsia="Times New Roman" w:hAnsi="Times New Roman" w:cs="Times New Roman"/>
          <w:i/>
          <w:iCs/>
          <w:color w:val="000000"/>
        </w:rPr>
        <w:t>obliqua</w:t>
      </w:r>
      <w:proofErr w:type="spellEnd"/>
      <w:r w:rsidR="0086589B">
        <w:rPr>
          <w:rFonts w:ascii="Times New Roman" w:eastAsia="Times New Roman" w:hAnsi="Times New Roman" w:cs="Times New Roman"/>
          <w:i/>
          <w:iCs/>
          <w:color w:val="000000"/>
        </w:rPr>
        <w:t xml:space="preserve"> </w:t>
      </w:r>
      <w:r w:rsidR="0086589B">
        <w:rPr>
          <w:rFonts w:ascii="Times New Roman" w:eastAsia="Times New Roman" w:hAnsi="Times New Roman" w:cs="Times New Roman"/>
          <w:color w:val="000000"/>
        </w:rPr>
        <w:t>(Plate</w:t>
      </w:r>
      <w:r w:rsidR="00CB29FA">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w:t>
      </w:r>
      <w:r w:rsidR="007E3E13" w:rsidRPr="00DE4432">
        <w:rPr>
          <w:rFonts w:ascii="Times New Roman" w:eastAsia="Times New Roman" w:hAnsi="Times New Roman" w:cs="Times New Roman"/>
          <w:color w:val="000000"/>
        </w:rPr>
        <w:t xml:space="preserve">The five newer insecticide dose was selected from CIBRC recommendation given for managing tobacco caterpillar (defoliator pest), </w:t>
      </w:r>
      <w:r w:rsidR="007E3E13" w:rsidRPr="00DE4432">
        <w:rPr>
          <w:rFonts w:ascii="Times New Roman" w:eastAsia="Times New Roman" w:hAnsi="Times New Roman" w:cs="Times New Roman"/>
          <w:i/>
          <w:iCs/>
          <w:color w:val="000000"/>
        </w:rPr>
        <w:t xml:space="preserve">Spodoptera </w:t>
      </w:r>
      <w:proofErr w:type="spellStart"/>
      <w:r w:rsidR="007E3E13" w:rsidRPr="00DE4432">
        <w:rPr>
          <w:rFonts w:ascii="Times New Roman" w:eastAsia="Times New Roman" w:hAnsi="Times New Roman" w:cs="Times New Roman"/>
          <w:i/>
          <w:iCs/>
          <w:color w:val="000000"/>
        </w:rPr>
        <w:t>litura</w:t>
      </w:r>
      <w:proofErr w:type="spellEnd"/>
      <w:r w:rsidR="007E3E13" w:rsidRPr="00DE4432">
        <w:rPr>
          <w:rFonts w:ascii="Times New Roman" w:eastAsia="Times New Roman" w:hAnsi="Times New Roman" w:cs="Times New Roman"/>
          <w:color w:val="000000"/>
        </w:rPr>
        <w:t xml:space="preserve"> Fabricius. Further, five additional concentrations were prepared by multiplying the recommended dose with factors of 0.25, 0.5, 1.5, 1.75, and 2.0 making a total of six</w:t>
      </w:r>
      <w:r w:rsidR="007E3E13" w:rsidRPr="00DE4432">
        <w:rPr>
          <w:rFonts w:ascii="Times New Roman" w:eastAsia="Times New Roman" w:hAnsi="Times New Roman" w:cs="Times New Roman"/>
          <w:b/>
          <w:color w:val="000000"/>
        </w:rPr>
        <w:t xml:space="preserve"> </w:t>
      </w:r>
      <w:r w:rsidR="007E3E13" w:rsidRPr="00DE4432">
        <w:rPr>
          <w:rFonts w:ascii="Times New Roman" w:eastAsia="Times New Roman" w:hAnsi="Times New Roman" w:cs="Times New Roman"/>
          <w:color w:val="000000"/>
        </w:rPr>
        <w:t>doses for each insecticide.</w:t>
      </w:r>
    </w:p>
    <w:p w14:paraId="2B9D9B87" w14:textId="45AE4CC0" w:rsidR="00DE4432" w:rsidRPr="00DE4432" w:rsidRDefault="00DE4432" w:rsidP="00BE64F5">
      <w:pPr>
        <w:spacing w:before="120" w:after="120" w:line="360" w:lineRule="auto"/>
        <w:jc w:val="center"/>
        <w:rPr>
          <w:rFonts w:ascii="Times New Roman" w:eastAsia="Times New Roman" w:hAnsi="Times New Roman" w:cs="Times New Roman"/>
          <w:b/>
          <w:color w:val="000000"/>
        </w:rPr>
      </w:pPr>
      <w:r w:rsidRPr="00DE4432">
        <w:rPr>
          <w:rFonts w:ascii="Times New Roman" w:eastAsia="Times New Roman" w:hAnsi="Times New Roman" w:cs="Times New Roman"/>
          <w:b/>
          <w:color w:val="000000"/>
        </w:rPr>
        <w:lastRenderedPageBreak/>
        <w:t>Table</w:t>
      </w:r>
      <w:r w:rsidR="00CB29FA">
        <w:rPr>
          <w:rFonts w:ascii="Times New Roman" w:eastAsia="Times New Roman" w:hAnsi="Times New Roman" w:cs="Times New Roman"/>
          <w:b/>
          <w:color w:val="000000"/>
        </w:rPr>
        <w:t xml:space="preserve"> </w:t>
      </w:r>
      <w:r w:rsidR="00230702">
        <w:rPr>
          <w:rFonts w:ascii="Times New Roman" w:eastAsia="Times New Roman" w:hAnsi="Times New Roman" w:cs="Times New Roman"/>
          <w:b/>
          <w:color w:val="000000"/>
        </w:rPr>
        <w:t>1</w:t>
      </w:r>
      <w:r w:rsidR="00CB29FA">
        <w:rPr>
          <w:rFonts w:ascii="Times New Roman" w:eastAsia="Times New Roman" w:hAnsi="Times New Roman" w:cs="Times New Roman"/>
          <w:b/>
          <w:color w:val="000000"/>
        </w:rPr>
        <w:t>.</w:t>
      </w:r>
      <w:r w:rsidRPr="00DE4432">
        <w:rPr>
          <w:rFonts w:ascii="Times New Roman" w:eastAsia="Times New Roman" w:hAnsi="Times New Roman" w:cs="Times New Roman"/>
          <w:b/>
          <w:color w:val="000000"/>
        </w:rPr>
        <w:t xml:space="preserve"> Insecticides and their doses deployed </w:t>
      </w:r>
      <w:r w:rsidR="009F7EE3">
        <w:rPr>
          <w:rFonts w:ascii="Times New Roman" w:eastAsia="Times New Roman" w:hAnsi="Times New Roman" w:cs="Times New Roman"/>
          <w:b/>
          <w:color w:val="000000"/>
        </w:rPr>
        <w:t xml:space="preserve">against </w:t>
      </w:r>
      <w:r w:rsidR="00A61C32">
        <w:rPr>
          <w:rFonts w:ascii="Times New Roman" w:eastAsia="Times New Roman" w:hAnsi="Times New Roman" w:cs="Times New Roman"/>
          <w:b/>
          <w:color w:val="000000"/>
        </w:rPr>
        <w:t>4</w:t>
      </w:r>
      <w:r w:rsidR="00A61C32" w:rsidRPr="00A61C32">
        <w:rPr>
          <w:rFonts w:ascii="Times New Roman" w:eastAsia="Times New Roman" w:hAnsi="Times New Roman" w:cs="Times New Roman"/>
          <w:b/>
          <w:color w:val="000000"/>
          <w:vertAlign w:val="superscript"/>
        </w:rPr>
        <w:t>th</w:t>
      </w:r>
      <w:r w:rsidR="00A61C32">
        <w:rPr>
          <w:rFonts w:ascii="Times New Roman" w:eastAsia="Times New Roman" w:hAnsi="Times New Roman" w:cs="Times New Roman"/>
          <w:b/>
          <w:color w:val="000000"/>
        </w:rPr>
        <w:t xml:space="preserve"> </w:t>
      </w:r>
      <w:r w:rsidR="009F7EE3">
        <w:rPr>
          <w:rFonts w:ascii="Times New Roman" w:eastAsia="Times New Roman" w:hAnsi="Times New Roman" w:cs="Times New Roman"/>
          <w:b/>
          <w:color w:val="000000"/>
        </w:rPr>
        <w:t xml:space="preserve">instar </w:t>
      </w:r>
      <w:r w:rsidR="009F7EE3" w:rsidRPr="009F7EE3">
        <w:rPr>
          <w:rFonts w:ascii="Times New Roman" w:eastAsia="Times New Roman" w:hAnsi="Times New Roman" w:cs="Times New Roman"/>
          <w:b/>
          <w:i/>
          <w:iCs/>
          <w:color w:val="000000"/>
        </w:rPr>
        <w:t xml:space="preserve">S. </w:t>
      </w:r>
      <w:proofErr w:type="spellStart"/>
      <w:r w:rsidR="009F7EE3" w:rsidRPr="009F7EE3">
        <w:rPr>
          <w:rFonts w:ascii="Times New Roman" w:eastAsia="Times New Roman" w:hAnsi="Times New Roman" w:cs="Times New Roman"/>
          <w:b/>
          <w:i/>
          <w:iCs/>
          <w:color w:val="000000"/>
        </w:rPr>
        <w:t>obliqua</w:t>
      </w:r>
      <w:proofErr w:type="spellEnd"/>
      <w:r w:rsidR="009F7EE3">
        <w:rPr>
          <w:rFonts w:ascii="Times New Roman" w:eastAsia="Times New Roman" w:hAnsi="Times New Roman" w:cs="Times New Roman"/>
          <w:b/>
          <w:color w:val="000000"/>
        </w:rPr>
        <w:t xml:space="preserve"> larvae</w:t>
      </w:r>
      <w:r w:rsidRPr="00DE4432">
        <w:rPr>
          <w:rFonts w:ascii="Times New Roman" w:eastAsia="Times New Roman" w:hAnsi="Times New Roman" w:cs="Times New Roman"/>
          <w:b/>
          <w:color w:val="000000"/>
        </w:rPr>
        <w:t>.</w:t>
      </w:r>
    </w:p>
    <w:tbl>
      <w:tblPr>
        <w:tblpPr w:leftFromText="180" w:rightFromText="180" w:vertAnchor="text" w:horzAnchor="margin" w:tblpXSpec="center" w:tblpY="3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658"/>
        <w:gridCol w:w="993"/>
        <w:gridCol w:w="1275"/>
        <w:gridCol w:w="1843"/>
        <w:gridCol w:w="1843"/>
        <w:gridCol w:w="992"/>
      </w:tblGrid>
      <w:tr w:rsidR="00A61C32" w:rsidRPr="00DE4432" w14:paraId="5F144937" w14:textId="2A0AE823" w:rsidTr="00A61C32">
        <w:trPr>
          <w:trHeight w:val="381"/>
        </w:trPr>
        <w:tc>
          <w:tcPr>
            <w:tcW w:w="739" w:type="dxa"/>
            <w:vMerge w:val="restart"/>
            <w:vAlign w:val="center"/>
          </w:tcPr>
          <w:p w14:paraId="58644576"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Sl. No.</w:t>
            </w:r>
          </w:p>
        </w:tc>
        <w:tc>
          <w:tcPr>
            <w:tcW w:w="2658" w:type="dxa"/>
            <w:vMerge w:val="restart"/>
            <w:vAlign w:val="center"/>
          </w:tcPr>
          <w:p w14:paraId="19C99B48"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Treatment details</w:t>
            </w:r>
          </w:p>
        </w:tc>
        <w:tc>
          <w:tcPr>
            <w:tcW w:w="993" w:type="dxa"/>
            <w:vMerge w:val="restart"/>
            <w:vAlign w:val="center"/>
          </w:tcPr>
          <w:p w14:paraId="6656E3B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Trade Name</w:t>
            </w:r>
            <w:r w:rsidRPr="00DE4432">
              <w:rPr>
                <w:rFonts w:ascii="Times New Roman" w:eastAsia="Times New Roman" w:hAnsi="Times New Roman" w:cs="Times New Roman"/>
                <w:color w:val="000000" w:themeColor="text1"/>
                <w:vertAlign w:val="superscript"/>
              </w:rPr>
              <w:t>®</w:t>
            </w:r>
          </w:p>
        </w:tc>
        <w:tc>
          <w:tcPr>
            <w:tcW w:w="1275" w:type="dxa"/>
            <w:vMerge w:val="restart"/>
            <w:vAlign w:val="center"/>
          </w:tcPr>
          <w:p w14:paraId="2E6A8CB1"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Company Name</w:t>
            </w:r>
          </w:p>
        </w:tc>
        <w:tc>
          <w:tcPr>
            <w:tcW w:w="3686" w:type="dxa"/>
            <w:gridSpan w:val="2"/>
            <w:vAlign w:val="center"/>
          </w:tcPr>
          <w:p w14:paraId="48A4386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Six different doses</w:t>
            </w:r>
          </w:p>
        </w:tc>
        <w:tc>
          <w:tcPr>
            <w:tcW w:w="992" w:type="dxa"/>
            <w:vMerge w:val="restart"/>
          </w:tcPr>
          <w:p w14:paraId="7F784534" w14:textId="5BBB3E9D" w:rsidR="00A61C32" w:rsidRPr="00DE4432" w:rsidRDefault="00A61C32" w:rsidP="00BE64F5">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IRAC  sub- gro</w:t>
            </w:r>
            <w:r w:rsidR="007E7DE6">
              <w:rPr>
                <w:rFonts w:ascii="Times New Roman" w:eastAsia="Times New Roman" w:hAnsi="Times New Roman" w:cs="Times New Roman"/>
                <w:b/>
                <w:bCs/>
                <w:color w:val="000000"/>
              </w:rPr>
              <w:t>up</w:t>
            </w:r>
          </w:p>
        </w:tc>
      </w:tr>
      <w:tr w:rsidR="00A61C32" w:rsidRPr="00DE4432" w14:paraId="3272152D" w14:textId="4403C876" w:rsidTr="00A61C32">
        <w:trPr>
          <w:trHeight w:val="381"/>
        </w:trPr>
        <w:tc>
          <w:tcPr>
            <w:tcW w:w="739" w:type="dxa"/>
            <w:vMerge/>
          </w:tcPr>
          <w:p w14:paraId="2849AA9C"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2658" w:type="dxa"/>
            <w:vMerge/>
          </w:tcPr>
          <w:p w14:paraId="2D22DE2B"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993" w:type="dxa"/>
            <w:vMerge/>
          </w:tcPr>
          <w:p w14:paraId="2DB1D3A4"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275" w:type="dxa"/>
            <w:vMerge/>
          </w:tcPr>
          <w:p w14:paraId="1A110103"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843" w:type="dxa"/>
            <w:vAlign w:val="center"/>
          </w:tcPr>
          <w:p w14:paraId="1960A00A"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ml/L</w:t>
            </w:r>
          </w:p>
        </w:tc>
        <w:tc>
          <w:tcPr>
            <w:tcW w:w="1843" w:type="dxa"/>
            <w:vAlign w:val="center"/>
          </w:tcPr>
          <w:p w14:paraId="2AE8723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PPM</w:t>
            </w:r>
          </w:p>
        </w:tc>
        <w:tc>
          <w:tcPr>
            <w:tcW w:w="992" w:type="dxa"/>
            <w:vMerge/>
          </w:tcPr>
          <w:p w14:paraId="602E3859" w14:textId="77777777" w:rsidR="00A61C32" w:rsidRPr="00DE4432" w:rsidRDefault="00A61C32" w:rsidP="00BE64F5">
            <w:pPr>
              <w:spacing w:line="360" w:lineRule="auto"/>
              <w:jc w:val="center"/>
              <w:rPr>
                <w:rFonts w:ascii="Times New Roman" w:eastAsia="Times New Roman" w:hAnsi="Times New Roman" w:cs="Times New Roman"/>
                <w:b/>
                <w:bCs/>
              </w:rPr>
            </w:pPr>
          </w:p>
        </w:tc>
      </w:tr>
      <w:tr w:rsidR="00A61C32" w:rsidRPr="00DE4432" w14:paraId="25E19906" w14:textId="6834943B" w:rsidTr="00A61C32">
        <w:tc>
          <w:tcPr>
            <w:tcW w:w="739" w:type="dxa"/>
            <w:vAlign w:val="center"/>
          </w:tcPr>
          <w:p w14:paraId="5DA3227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1</w:t>
            </w:r>
          </w:p>
        </w:tc>
        <w:tc>
          <w:tcPr>
            <w:tcW w:w="2658" w:type="dxa"/>
            <w:vAlign w:val="center"/>
          </w:tcPr>
          <w:p w14:paraId="566EBF4B" w14:textId="77777777" w:rsidR="00A61C32" w:rsidRPr="00DE4432" w:rsidRDefault="00A61C32" w:rsidP="00BE64F5">
            <w:pPr>
              <w:spacing w:before="100" w:beforeAutospacing="1" w:after="100" w:afterAutospacing="1" w:line="360" w:lineRule="auto"/>
              <w:ind w:left="-145" w:right="-108"/>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Chlorantraniliprole 18.5 SC</w:t>
            </w:r>
          </w:p>
        </w:tc>
        <w:tc>
          <w:tcPr>
            <w:tcW w:w="993" w:type="dxa"/>
            <w:vAlign w:val="center"/>
          </w:tcPr>
          <w:p w14:paraId="71AD8EB0"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Coragen</w:t>
            </w:r>
            <w:proofErr w:type="spellEnd"/>
          </w:p>
        </w:tc>
        <w:tc>
          <w:tcPr>
            <w:tcW w:w="1275" w:type="dxa"/>
            <w:vAlign w:val="center"/>
          </w:tcPr>
          <w:p w14:paraId="2A47EC1A"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24396628"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0.1, 0.2, 0.3, 0.4, 0.5, 0.6</w:t>
            </w:r>
          </w:p>
        </w:tc>
        <w:tc>
          <w:tcPr>
            <w:tcW w:w="1843" w:type="dxa"/>
            <w:vAlign w:val="center"/>
          </w:tcPr>
          <w:p w14:paraId="4910D5A9"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100, 200, 300, 400, 500, 600</w:t>
            </w:r>
          </w:p>
        </w:tc>
        <w:tc>
          <w:tcPr>
            <w:tcW w:w="992" w:type="dxa"/>
            <w:vAlign w:val="center"/>
          </w:tcPr>
          <w:p w14:paraId="44279CD6" w14:textId="0C391A4B"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0326A142" w14:textId="3EB88BD1" w:rsidTr="00776D23">
        <w:tc>
          <w:tcPr>
            <w:tcW w:w="739" w:type="dxa"/>
            <w:vAlign w:val="center"/>
          </w:tcPr>
          <w:p w14:paraId="5AB852D8"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2</w:t>
            </w:r>
          </w:p>
        </w:tc>
        <w:tc>
          <w:tcPr>
            <w:tcW w:w="2658" w:type="dxa"/>
            <w:vAlign w:val="center"/>
          </w:tcPr>
          <w:p w14:paraId="6C4F163C"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bCs/>
                <w:color w:val="000000"/>
              </w:rPr>
              <w:t>Flubendiamide</w:t>
            </w:r>
            <w:proofErr w:type="spellEnd"/>
            <w:r w:rsidRPr="00DE4432">
              <w:rPr>
                <w:rFonts w:ascii="Times New Roman" w:eastAsia="Times New Roman" w:hAnsi="Times New Roman" w:cs="Times New Roman"/>
                <w:bCs/>
                <w:color w:val="000000"/>
              </w:rPr>
              <w:t xml:space="preserve"> 39.35 SC</w:t>
            </w:r>
          </w:p>
        </w:tc>
        <w:tc>
          <w:tcPr>
            <w:tcW w:w="993" w:type="dxa"/>
            <w:vAlign w:val="center"/>
          </w:tcPr>
          <w:p w14:paraId="3114FFF9"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Fame</w:t>
            </w:r>
          </w:p>
        </w:tc>
        <w:tc>
          <w:tcPr>
            <w:tcW w:w="1275" w:type="dxa"/>
            <w:vAlign w:val="center"/>
          </w:tcPr>
          <w:p w14:paraId="0DACB6D2"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color w:val="000000"/>
              </w:rPr>
            </w:pPr>
            <w:r w:rsidRPr="00DE4432">
              <w:rPr>
                <w:rFonts w:ascii="Times New Roman" w:eastAsia="Times New Roman" w:hAnsi="Times New Roman" w:cs="Times New Roman"/>
                <w:color w:val="000000"/>
              </w:rPr>
              <w:t>Bayer</w:t>
            </w:r>
          </w:p>
        </w:tc>
        <w:tc>
          <w:tcPr>
            <w:tcW w:w="1843" w:type="dxa"/>
            <w:vAlign w:val="center"/>
          </w:tcPr>
          <w:p w14:paraId="35EE5514"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rPr>
              <w:t>0.15, 0.3, 0.6, 0.9, 1.05, 1.2</w:t>
            </w:r>
          </w:p>
        </w:tc>
        <w:tc>
          <w:tcPr>
            <w:tcW w:w="1843" w:type="dxa"/>
            <w:vAlign w:val="center"/>
          </w:tcPr>
          <w:p w14:paraId="1342C25A"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150, 300, 600, 900, 1050, 1200</w:t>
            </w:r>
          </w:p>
        </w:tc>
        <w:tc>
          <w:tcPr>
            <w:tcW w:w="992" w:type="dxa"/>
            <w:vAlign w:val="center"/>
          </w:tcPr>
          <w:p w14:paraId="48D8B51B" w14:textId="5A2A1371"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4525C305" w14:textId="3CA8A107" w:rsidTr="00776D23">
        <w:tc>
          <w:tcPr>
            <w:tcW w:w="739" w:type="dxa"/>
            <w:vAlign w:val="center"/>
          </w:tcPr>
          <w:p w14:paraId="7C051B0B"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3</w:t>
            </w:r>
          </w:p>
        </w:tc>
        <w:tc>
          <w:tcPr>
            <w:tcW w:w="2658" w:type="dxa"/>
            <w:vAlign w:val="center"/>
          </w:tcPr>
          <w:p w14:paraId="6AEB6C6F"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Tetraniliprole</w:t>
            </w:r>
            <w:proofErr w:type="spellEnd"/>
            <w:r w:rsidRPr="00DE4432">
              <w:rPr>
                <w:rFonts w:ascii="Times New Roman" w:eastAsia="Times New Roman" w:hAnsi="Times New Roman" w:cs="Times New Roman"/>
                <w:color w:val="000000"/>
              </w:rPr>
              <w:t xml:space="preserve"> 18.18 SC</w:t>
            </w:r>
          </w:p>
        </w:tc>
        <w:tc>
          <w:tcPr>
            <w:tcW w:w="993" w:type="dxa"/>
            <w:vAlign w:val="center"/>
          </w:tcPr>
          <w:p w14:paraId="64ABBD68"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color w:val="000000" w:themeColor="text1"/>
              </w:rPr>
              <w:t>Vayego</w:t>
            </w:r>
            <w:proofErr w:type="spellEnd"/>
          </w:p>
        </w:tc>
        <w:tc>
          <w:tcPr>
            <w:tcW w:w="1275" w:type="dxa"/>
            <w:vAlign w:val="center"/>
          </w:tcPr>
          <w:p w14:paraId="2B8E2BF4"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Bayer</w:t>
            </w:r>
          </w:p>
        </w:tc>
        <w:tc>
          <w:tcPr>
            <w:tcW w:w="1843" w:type="dxa"/>
            <w:vAlign w:val="center"/>
          </w:tcPr>
          <w:p w14:paraId="0838FC1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0.025, 0.05, 0.1, 0.2, 0.3, 0.5</w:t>
            </w:r>
          </w:p>
        </w:tc>
        <w:tc>
          <w:tcPr>
            <w:tcW w:w="1843" w:type="dxa"/>
            <w:vAlign w:val="center"/>
          </w:tcPr>
          <w:p w14:paraId="0D2AFC8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25, 50, 100, 215, 150, 300</w:t>
            </w:r>
          </w:p>
        </w:tc>
        <w:tc>
          <w:tcPr>
            <w:tcW w:w="992" w:type="dxa"/>
            <w:vAlign w:val="center"/>
          </w:tcPr>
          <w:p w14:paraId="2C3669AD" w14:textId="1B38C71F"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647204A2" w14:textId="3E80ED69" w:rsidTr="00776D23">
        <w:tc>
          <w:tcPr>
            <w:tcW w:w="739" w:type="dxa"/>
            <w:vAlign w:val="center"/>
          </w:tcPr>
          <w:p w14:paraId="54B76EB5"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4</w:t>
            </w:r>
          </w:p>
        </w:tc>
        <w:tc>
          <w:tcPr>
            <w:tcW w:w="2658" w:type="dxa"/>
            <w:vAlign w:val="center"/>
          </w:tcPr>
          <w:p w14:paraId="1C1EF211"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Cyantraniliprole 10 OD</w:t>
            </w:r>
          </w:p>
        </w:tc>
        <w:tc>
          <w:tcPr>
            <w:tcW w:w="993" w:type="dxa"/>
            <w:vAlign w:val="center"/>
          </w:tcPr>
          <w:p w14:paraId="6A39479F"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color w:val="000000" w:themeColor="text1"/>
              </w:rPr>
            </w:pPr>
            <w:r w:rsidRPr="00DE4432">
              <w:rPr>
                <w:rFonts w:ascii="Times New Roman" w:eastAsia="Times New Roman" w:hAnsi="Times New Roman" w:cs="Times New Roman"/>
                <w:bCs/>
                <w:color w:val="000000" w:themeColor="text1"/>
              </w:rPr>
              <w:t>Benevia</w:t>
            </w:r>
          </w:p>
        </w:tc>
        <w:tc>
          <w:tcPr>
            <w:tcW w:w="1275" w:type="dxa"/>
            <w:vAlign w:val="center"/>
          </w:tcPr>
          <w:p w14:paraId="327D899C"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15150043"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0.025, 0.05, 0.1, 0.125, 0.15, 0.3</w:t>
            </w:r>
          </w:p>
        </w:tc>
        <w:tc>
          <w:tcPr>
            <w:tcW w:w="1843" w:type="dxa"/>
            <w:vAlign w:val="center"/>
          </w:tcPr>
          <w:p w14:paraId="61B7D4F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 xml:space="preserve">25, 50, 100, 125, 150, 300 </w:t>
            </w:r>
          </w:p>
        </w:tc>
        <w:tc>
          <w:tcPr>
            <w:tcW w:w="992" w:type="dxa"/>
            <w:vAlign w:val="center"/>
          </w:tcPr>
          <w:p w14:paraId="7320ADA2" w14:textId="6C3BA768"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1F8BDC66" w14:textId="47B20D8C" w:rsidTr="00A61C32">
        <w:tc>
          <w:tcPr>
            <w:tcW w:w="739" w:type="dxa"/>
            <w:vAlign w:val="center"/>
          </w:tcPr>
          <w:p w14:paraId="0528B33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5</w:t>
            </w:r>
          </w:p>
        </w:tc>
        <w:tc>
          <w:tcPr>
            <w:tcW w:w="2658" w:type="dxa"/>
            <w:vAlign w:val="center"/>
          </w:tcPr>
          <w:p w14:paraId="056F0757"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Quinalphos 25 EC</w:t>
            </w:r>
          </w:p>
        </w:tc>
        <w:tc>
          <w:tcPr>
            <w:tcW w:w="993" w:type="dxa"/>
            <w:vAlign w:val="center"/>
          </w:tcPr>
          <w:p w14:paraId="0F79525A"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Dhanulux</w:t>
            </w:r>
            <w:proofErr w:type="spellEnd"/>
          </w:p>
        </w:tc>
        <w:tc>
          <w:tcPr>
            <w:tcW w:w="1275" w:type="dxa"/>
            <w:vAlign w:val="center"/>
          </w:tcPr>
          <w:p w14:paraId="3C58ED9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3A9F516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0.187, 0.375, 0.750, 0.937, 1.125, 1.5</w:t>
            </w:r>
          </w:p>
        </w:tc>
        <w:tc>
          <w:tcPr>
            <w:tcW w:w="1843" w:type="dxa"/>
            <w:vAlign w:val="center"/>
          </w:tcPr>
          <w:p w14:paraId="0D01F7C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color w:val="000000"/>
              </w:rPr>
              <w:t>187, 375, 750, 937, 1125, 1500</w:t>
            </w:r>
          </w:p>
        </w:tc>
        <w:tc>
          <w:tcPr>
            <w:tcW w:w="992" w:type="dxa"/>
            <w:vAlign w:val="center"/>
          </w:tcPr>
          <w:p w14:paraId="14BE8AB4" w14:textId="6F5F19BE"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Pr>
                <w:rFonts w:ascii="Times New Roman" w:eastAsia="Times New Roman" w:hAnsi="Times New Roman" w:cs="Times New Roman"/>
                <w:color w:val="000000"/>
              </w:rPr>
              <w:t>1B</w:t>
            </w:r>
          </w:p>
        </w:tc>
      </w:tr>
      <w:tr w:rsidR="00A61C32" w:rsidRPr="00DE4432" w14:paraId="570741DA" w14:textId="6CDBE2DF" w:rsidTr="00A61C32">
        <w:tc>
          <w:tcPr>
            <w:tcW w:w="739" w:type="dxa"/>
            <w:vAlign w:val="center"/>
          </w:tcPr>
          <w:p w14:paraId="5392EAA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6</w:t>
            </w:r>
          </w:p>
        </w:tc>
        <w:tc>
          <w:tcPr>
            <w:tcW w:w="2658" w:type="dxa"/>
            <w:vAlign w:val="center"/>
          </w:tcPr>
          <w:p w14:paraId="463FF77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Cypermethrin 25 EC</w:t>
            </w:r>
          </w:p>
        </w:tc>
        <w:tc>
          <w:tcPr>
            <w:tcW w:w="993" w:type="dxa"/>
            <w:vAlign w:val="center"/>
          </w:tcPr>
          <w:p w14:paraId="1F051C99"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Superkiller-25</w:t>
            </w:r>
          </w:p>
        </w:tc>
        <w:tc>
          <w:tcPr>
            <w:tcW w:w="1275" w:type="dxa"/>
            <w:vAlign w:val="center"/>
          </w:tcPr>
          <w:p w14:paraId="2226CBF0"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456A6C10"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0.0225, 0.0450, 0.090, 0.125, 0.150, 0.300</w:t>
            </w:r>
          </w:p>
        </w:tc>
        <w:tc>
          <w:tcPr>
            <w:tcW w:w="1843" w:type="dxa"/>
            <w:vAlign w:val="center"/>
          </w:tcPr>
          <w:p w14:paraId="1EC06C4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22.5, 45, 90, 125, 150, 300</w:t>
            </w:r>
          </w:p>
        </w:tc>
        <w:tc>
          <w:tcPr>
            <w:tcW w:w="992" w:type="dxa"/>
            <w:vAlign w:val="center"/>
          </w:tcPr>
          <w:p w14:paraId="4A9B69CA" w14:textId="6CCF34C0"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3A</w:t>
            </w:r>
          </w:p>
        </w:tc>
      </w:tr>
      <w:tr w:rsidR="00A61C32" w:rsidRPr="00DE4432" w14:paraId="67B10C4D" w14:textId="4736500F" w:rsidTr="00A61C32">
        <w:trPr>
          <w:trHeight w:val="61"/>
        </w:trPr>
        <w:tc>
          <w:tcPr>
            <w:tcW w:w="739" w:type="dxa"/>
            <w:vAlign w:val="center"/>
          </w:tcPr>
          <w:p w14:paraId="4C762269"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7</w:t>
            </w:r>
          </w:p>
        </w:tc>
        <w:tc>
          <w:tcPr>
            <w:tcW w:w="2658" w:type="dxa"/>
            <w:vAlign w:val="center"/>
          </w:tcPr>
          <w:p w14:paraId="6B12E44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Spinosad</w:t>
            </w:r>
            <w:r w:rsidRPr="00DE4432">
              <w:rPr>
                <w:rFonts w:ascii="Times New Roman" w:eastAsia="Times New Roman" w:hAnsi="Times New Roman" w:cs="Times New Roman"/>
                <w:color w:val="000000"/>
              </w:rPr>
              <w:t xml:space="preserve"> </w:t>
            </w:r>
            <w:r w:rsidRPr="00DE4432">
              <w:rPr>
                <w:rFonts w:ascii="Times New Roman" w:eastAsia="Times New Roman" w:hAnsi="Times New Roman" w:cs="Times New Roman"/>
                <w:bCs/>
                <w:color w:val="000000"/>
              </w:rPr>
              <w:t>45 SC</w:t>
            </w:r>
          </w:p>
        </w:tc>
        <w:tc>
          <w:tcPr>
            <w:tcW w:w="993" w:type="dxa"/>
            <w:vAlign w:val="center"/>
          </w:tcPr>
          <w:p w14:paraId="4ECCFC6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Spino-45</w:t>
            </w:r>
          </w:p>
        </w:tc>
        <w:tc>
          <w:tcPr>
            <w:tcW w:w="1275" w:type="dxa"/>
            <w:vAlign w:val="center"/>
          </w:tcPr>
          <w:p w14:paraId="28FB7EF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Katyayani</w:t>
            </w:r>
          </w:p>
        </w:tc>
        <w:tc>
          <w:tcPr>
            <w:tcW w:w="1843" w:type="dxa"/>
            <w:vAlign w:val="center"/>
          </w:tcPr>
          <w:p w14:paraId="5341ABA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0.08, 0.16, 0.32, 0.40, 0.56, 0.64</w:t>
            </w:r>
          </w:p>
        </w:tc>
        <w:tc>
          <w:tcPr>
            <w:tcW w:w="1843" w:type="dxa"/>
            <w:vAlign w:val="center"/>
          </w:tcPr>
          <w:p w14:paraId="196235A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80, 160, 320, 400, 560, 640</w:t>
            </w:r>
          </w:p>
        </w:tc>
        <w:tc>
          <w:tcPr>
            <w:tcW w:w="992" w:type="dxa"/>
            <w:vAlign w:val="center"/>
          </w:tcPr>
          <w:p w14:paraId="09AA3BF3" w14:textId="642791E6"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5</w:t>
            </w:r>
          </w:p>
        </w:tc>
      </w:tr>
      <w:tr w:rsidR="00A61C32" w:rsidRPr="00DE4432" w14:paraId="1D7AE1D6" w14:textId="62CA8D5A" w:rsidTr="00A61C32">
        <w:tc>
          <w:tcPr>
            <w:tcW w:w="739" w:type="dxa"/>
            <w:vAlign w:val="center"/>
          </w:tcPr>
          <w:p w14:paraId="0E31CE80"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8</w:t>
            </w:r>
          </w:p>
        </w:tc>
        <w:tc>
          <w:tcPr>
            <w:tcW w:w="2658" w:type="dxa"/>
            <w:vAlign w:val="center"/>
          </w:tcPr>
          <w:p w14:paraId="27CBC6E3"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Control</w:t>
            </w:r>
          </w:p>
        </w:tc>
        <w:tc>
          <w:tcPr>
            <w:tcW w:w="993" w:type="dxa"/>
            <w:vAlign w:val="center"/>
          </w:tcPr>
          <w:p w14:paraId="4F99C9C1" w14:textId="1AEB08A2"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275" w:type="dxa"/>
            <w:vAlign w:val="center"/>
          </w:tcPr>
          <w:p w14:paraId="59DDE267" w14:textId="442FF186"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r w:rsidRPr="00E31F25">
              <w:rPr>
                <w:rFonts w:ascii="Times New Roman" w:eastAsia="Times New Roman" w:hAnsi="Times New Roman" w:cs="Times New Roman"/>
                <w:b/>
                <w:bCs/>
                <w:color w:val="000000"/>
              </w:rPr>
              <w:t>-</w:t>
            </w:r>
          </w:p>
        </w:tc>
        <w:tc>
          <w:tcPr>
            <w:tcW w:w="1843" w:type="dxa"/>
            <w:vAlign w:val="center"/>
          </w:tcPr>
          <w:p w14:paraId="30437BD6" w14:textId="45B6E1F4"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843" w:type="dxa"/>
            <w:vAlign w:val="center"/>
          </w:tcPr>
          <w:p w14:paraId="27F2823B" w14:textId="140722D6"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992" w:type="dxa"/>
          </w:tcPr>
          <w:p w14:paraId="0F9D98C1" w14:textId="77777777"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p>
        </w:tc>
      </w:tr>
    </w:tbl>
    <w:p w14:paraId="7BF84DD0" w14:textId="32FC9BDF" w:rsidR="00DE4432" w:rsidRDefault="004D7CCB"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1FF4779B" wp14:editId="42C2526B">
            <wp:extent cx="5727700"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11-02 at 12.52.17 PM.png"/>
                    <pic:cNvPicPr/>
                  </pic:nvPicPr>
                  <pic:blipFill>
                    <a:blip r:embed="rId7">
                      <a:extLst>
                        <a:ext uri="{28A0092B-C50C-407E-A947-70E740481C1C}">
                          <a14:useLocalDpi xmlns:a14="http://schemas.microsoft.com/office/drawing/2010/main" val="0"/>
                        </a:ext>
                      </a:extLst>
                    </a:blip>
                    <a:stretch>
                      <a:fillRect/>
                    </a:stretch>
                  </pic:blipFill>
                  <pic:spPr>
                    <a:xfrm>
                      <a:off x="0" y="0"/>
                      <a:ext cx="5727700" cy="2108200"/>
                    </a:xfrm>
                    <a:prstGeom prst="rect">
                      <a:avLst/>
                    </a:prstGeom>
                  </pic:spPr>
                </pic:pic>
              </a:graphicData>
            </a:graphic>
          </wp:inline>
        </w:drawing>
      </w:r>
    </w:p>
    <w:p w14:paraId="4F6786BD" w14:textId="0F0F16D5" w:rsidR="00FF7294" w:rsidRPr="00541B87" w:rsidRDefault="00A27EA7" w:rsidP="00BE64F5">
      <w:pPr>
        <w:spacing w:after="120" w:line="360" w:lineRule="auto"/>
        <w:jc w:val="center"/>
        <w:rPr>
          <w:rFonts w:ascii="Times New Roman" w:eastAsia="Times New Roman" w:hAnsi="Times New Roman" w:cs="Times New Roman"/>
          <w:color w:val="000000"/>
        </w:rPr>
      </w:pPr>
      <w:r w:rsidRPr="00EA32C2">
        <w:rPr>
          <w:rFonts w:ascii="Times New Roman" w:eastAsia="Times New Roman" w:hAnsi="Times New Roman" w:cs="Times New Roman"/>
          <w:b/>
          <w:bCs/>
        </w:rPr>
        <w:t>Plate</w:t>
      </w:r>
      <w:r w:rsidR="00CB29FA">
        <w:rPr>
          <w:rFonts w:ascii="Times New Roman" w:eastAsia="Times New Roman" w:hAnsi="Times New Roman" w:cs="Times New Roman"/>
          <w:b/>
          <w:bCs/>
        </w:rPr>
        <w:t xml:space="preserve"> </w:t>
      </w:r>
      <w:r w:rsidR="001C52AF" w:rsidRPr="00EA32C2">
        <w:rPr>
          <w:rFonts w:ascii="Times New Roman" w:eastAsia="Times New Roman" w:hAnsi="Times New Roman" w:cs="Times New Roman"/>
          <w:b/>
          <w:bCs/>
        </w:rPr>
        <w:t>1</w:t>
      </w:r>
      <w:r w:rsidR="00CB29FA">
        <w:rPr>
          <w:rFonts w:ascii="Times New Roman" w:eastAsia="Times New Roman" w:hAnsi="Times New Roman" w:cs="Times New Roman"/>
          <w:b/>
          <w:bCs/>
        </w:rPr>
        <w:t>.</w:t>
      </w:r>
      <w:r w:rsidR="001C52AF" w:rsidRPr="001C52AF">
        <w:rPr>
          <w:rFonts w:ascii="Times New Roman" w:eastAsia="Times New Roman" w:hAnsi="Times New Roman" w:cs="Times New Roman"/>
          <w:bCs/>
        </w:rPr>
        <w:t xml:space="preserve"> </w:t>
      </w:r>
      <w:r w:rsidR="0086589B" w:rsidRPr="001C52AF">
        <w:rPr>
          <w:rFonts w:ascii="Times New Roman" w:eastAsia="Times New Roman" w:hAnsi="Times New Roman" w:cs="Times New Roman"/>
          <w:bCs/>
        </w:rPr>
        <w:t>Insecticide</w:t>
      </w:r>
      <w:r w:rsidR="0086589B">
        <w:rPr>
          <w:rFonts w:ascii="Times New Roman" w:eastAsia="Times New Roman" w:hAnsi="Times New Roman" w:cs="Times New Roman"/>
          <w:bCs/>
        </w:rPr>
        <w:t>s</w:t>
      </w:r>
      <w:r w:rsidR="0086589B" w:rsidRPr="001C52AF">
        <w:rPr>
          <w:rFonts w:ascii="Times New Roman" w:eastAsia="Times New Roman" w:hAnsi="Times New Roman" w:cs="Times New Roman"/>
          <w:bCs/>
        </w:rPr>
        <w:t xml:space="preserve"> </w:t>
      </w:r>
      <w:r w:rsidR="0086589B">
        <w:rPr>
          <w:rFonts w:ascii="Times New Roman" w:eastAsia="Times New Roman" w:hAnsi="Times New Roman" w:cs="Times New Roman"/>
          <w:bCs/>
        </w:rPr>
        <w:t>screened</w:t>
      </w:r>
      <w:r w:rsidR="001C52AF" w:rsidRPr="001C52AF">
        <w:rPr>
          <w:rFonts w:ascii="Times New Roman" w:eastAsia="Times New Roman" w:hAnsi="Times New Roman" w:cs="Times New Roman"/>
          <w:bCs/>
        </w:rPr>
        <w:t xml:space="preserve"> against </w:t>
      </w:r>
      <w:r w:rsidR="009F7EE3">
        <w:rPr>
          <w:rFonts w:ascii="Times New Roman" w:eastAsia="Times New Roman" w:hAnsi="Times New Roman" w:cs="Times New Roman"/>
          <w:bCs/>
        </w:rPr>
        <w:t>4</w:t>
      </w:r>
      <w:r w:rsidR="009F7EE3" w:rsidRPr="009F7EE3">
        <w:rPr>
          <w:rFonts w:ascii="Times New Roman" w:eastAsia="Times New Roman" w:hAnsi="Times New Roman" w:cs="Times New Roman"/>
          <w:bCs/>
          <w:vertAlign w:val="superscript"/>
        </w:rPr>
        <w:t>th</w:t>
      </w:r>
      <w:r w:rsidR="009F7EE3">
        <w:rPr>
          <w:rFonts w:ascii="Times New Roman" w:eastAsia="Times New Roman" w:hAnsi="Times New Roman" w:cs="Times New Roman"/>
          <w:bCs/>
        </w:rPr>
        <w:t xml:space="preserve"> instar </w:t>
      </w:r>
      <w:r w:rsidR="0086589B" w:rsidRPr="0086589B">
        <w:rPr>
          <w:rFonts w:ascii="Times New Roman" w:eastAsia="Times New Roman" w:hAnsi="Times New Roman" w:cs="Times New Roman"/>
          <w:bCs/>
          <w:i/>
          <w:iCs/>
        </w:rPr>
        <w:t xml:space="preserve">S. </w:t>
      </w:r>
      <w:proofErr w:type="spellStart"/>
      <w:r w:rsidR="0086589B" w:rsidRPr="0086589B">
        <w:rPr>
          <w:rFonts w:ascii="Times New Roman" w:eastAsia="Times New Roman" w:hAnsi="Times New Roman" w:cs="Times New Roman"/>
          <w:bCs/>
          <w:i/>
          <w:iCs/>
        </w:rPr>
        <w:t>obliqua</w:t>
      </w:r>
      <w:proofErr w:type="spellEnd"/>
      <w:r w:rsidR="001C52AF" w:rsidRPr="001C52AF">
        <w:rPr>
          <w:rFonts w:ascii="Times New Roman" w:eastAsia="Times New Roman" w:hAnsi="Times New Roman" w:cs="Times New Roman"/>
          <w:bCs/>
        </w:rPr>
        <w:t xml:space="preserve"> larvae</w:t>
      </w:r>
    </w:p>
    <w:p w14:paraId="21A2DBCB" w14:textId="7185A77D" w:rsidR="00DE4432" w:rsidRPr="00DE4432" w:rsidRDefault="00D0370E"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2.</w:t>
      </w:r>
      <w:r w:rsidR="00952FE0">
        <w:rPr>
          <w:rFonts w:ascii="Times New Roman" w:eastAsia="Times New Roman" w:hAnsi="Times New Roman" w:cs="Times New Roman"/>
          <w:b/>
          <w:bCs/>
        </w:rPr>
        <w:t>3</w:t>
      </w:r>
      <w:r w:rsidR="00DE4432" w:rsidRPr="00DE4432">
        <w:rPr>
          <w:rFonts w:ascii="Times New Roman" w:eastAsia="Times New Roman" w:hAnsi="Times New Roman" w:cs="Times New Roman"/>
          <w:b/>
          <w:bCs/>
        </w:rPr>
        <w:t xml:space="preserve"> Surface diet contamination method</w:t>
      </w:r>
    </w:p>
    <w:p w14:paraId="7FD6ADD8" w14:textId="2A688BF3" w:rsidR="00DE4432" w:rsidRPr="00DE4432" w:rsidRDefault="00DE4432" w:rsidP="00BE64F5">
      <w:pPr>
        <w:spacing w:after="120"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lastRenderedPageBreak/>
        <w:t xml:space="preserve">A semi-synthetic artificial diet based on </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Diet E</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 xml:space="preserve"> of Rahman </w:t>
      </w:r>
      <w:r w:rsidRPr="00DE4432">
        <w:rPr>
          <w:rFonts w:ascii="Times New Roman" w:eastAsia="Times New Roman" w:hAnsi="Times New Roman" w:cs="Times New Roman"/>
          <w:i/>
          <w:color w:val="000000"/>
        </w:rPr>
        <w:t>et al</w:t>
      </w:r>
      <w:r w:rsidRPr="00DE4432">
        <w:rPr>
          <w:rFonts w:ascii="Times New Roman" w:eastAsia="Times New Roman" w:hAnsi="Times New Roman" w:cs="Times New Roman"/>
          <w:color w:val="000000"/>
        </w:rPr>
        <w:t xml:space="preserve">. </w:t>
      </w:r>
      <w:r w:rsidR="0086589B" w:rsidRPr="00230702">
        <w:rPr>
          <w:rFonts w:ascii="Times New Roman" w:eastAsia="Times New Roman" w:hAnsi="Times New Roman" w:cs="Times New Roman"/>
          <w:color w:val="000000"/>
        </w:rPr>
        <w:t>(</w:t>
      </w:r>
      <w:r w:rsidRPr="00DE4432">
        <w:rPr>
          <w:rFonts w:ascii="Times New Roman" w:eastAsia="Times New Roman" w:hAnsi="Times New Roman" w:cs="Times New Roman"/>
          <w:color w:val="000000"/>
        </w:rPr>
        <w:t>20</w:t>
      </w:r>
      <w:r w:rsidR="00253AA4" w:rsidRPr="00230702">
        <w:rPr>
          <w:rFonts w:ascii="Times New Roman" w:eastAsia="Times New Roman" w:hAnsi="Times New Roman" w:cs="Times New Roman"/>
          <w:color w:val="000000"/>
        </w:rPr>
        <w:t>2</w:t>
      </w:r>
      <w:r w:rsidRPr="00DE4432">
        <w:rPr>
          <w:rFonts w:ascii="Times New Roman" w:eastAsia="Times New Roman" w:hAnsi="Times New Roman" w:cs="Times New Roman"/>
          <w:color w:val="000000"/>
        </w:rPr>
        <w:t>0)</w:t>
      </w:r>
      <w:r w:rsidRPr="00DE4432">
        <w:rPr>
          <w:rFonts w:ascii="Times New Roman" w:eastAsia="Times New Roman" w:hAnsi="Times New Roman" w:cs="Times New Roman"/>
          <w:b/>
          <w:color w:val="000000"/>
        </w:rPr>
        <w:t xml:space="preserve"> </w:t>
      </w:r>
      <w:r w:rsidRPr="00DE4432">
        <w:rPr>
          <w:rFonts w:ascii="Times New Roman" w:eastAsia="Times New Roman" w:hAnsi="Times New Roman" w:cs="Times New Roman"/>
          <w:color w:val="000000"/>
        </w:rPr>
        <w:t xml:space="preserve">was prepared with </w:t>
      </w:r>
      <w:r w:rsidR="0086589B">
        <w:rPr>
          <w:rFonts w:ascii="Times New Roman" w:eastAsia="Times New Roman" w:hAnsi="Times New Roman" w:cs="Times New Roman"/>
          <w:color w:val="000000"/>
        </w:rPr>
        <w:t xml:space="preserve">some </w:t>
      </w:r>
      <w:r w:rsidRPr="00DE4432">
        <w:rPr>
          <w:rFonts w:ascii="Times New Roman" w:eastAsia="Times New Roman" w:hAnsi="Times New Roman" w:cs="Times New Roman"/>
          <w:color w:val="000000"/>
        </w:rPr>
        <w:t xml:space="preserve">modifications </w:t>
      </w:r>
      <w:r w:rsidR="009F7EE3">
        <w:rPr>
          <w:rFonts w:ascii="Times New Roman" w:eastAsia="Times New Roman" w:hAnsi="Times New Roman" w:cs="Times New Roman"/>
          <w:color w:val="000000"/>
        </w:rPr>
        <w:t>such as mulberry leaf powder was replaced with</w:t>
      </w:r>
      <w:r w:rsidR="009F7EE3" w:rsidRPr="009F7EE3">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castor leaf powder. This artificial diet was deployed</w:t>
      </w:r>
      <w:r w:rsidRPr="00DE4432">
        <w:rPr>
          <w:rFonts w:ascii="Times New Roman" w:eastAsia="Times New Roman" w:hAnsi="Times New Roman" w:cs="Times New Roman"/>
          <w:color w:val="000000"/>
        </w:rPr>
        <w:t xml:space="preserve"> in surface diet contamination bioassay. Uniform diet cubes (1.5cm³) were cut and </w:t>
      </w:r>
      <w:r w:rsidR="009F7EE3">
        <w:rPr>
          <w:rFonts w:ascii="Times New Roman" w:eastAsia="Times New Roman" w:hAnsi="Times New Roman" w:cs="Times New Roman"/>
          <w:color w:val="000000"/>
        </w:rPr>
        <w:t>respective doses of</w:t>
      </w:r>
      <w:r w:rsidRPr="00DE4432">
        <w:rPr>
          <w:rFonts w:ascii="Times New Roman" w:eastAsia="Times New Roman" w:hAnsi="Times New Roman" w:cs="Times New Roman"/>
          <w:color w:val="000000"/>
        </w:rPr>
        <w:t xml:space="preserve"> insecticide</w:t>
      </w:r>
      <w:r w:rsidR="009F7EE3">
        <w:rPr>
          <w:rFonts w:ascii="Times New Roman" w:eastAsia="Times New Roman" w:hAnsi="Times New Roman" w:cs="Times New Roman"/>
          <w:color w:val="000000"/>
        </w:rPr>
        <w:t>s</w:t>
      </w:r>
      <w:r w:rsidRPr="00DE4432">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 xml:space="preserve">were </w:t>
      </w:r>
      <w:r w:rsidRPr="00DE4432">
        <w:rPr>
          <w:rFonts w:ascii="Times New Roman" w:eastAsia="Times New Roman" w:hAnsi="Times New Roman" w:cs="Times New Roman"/>
          <w:color w:val="000000"/>
        </w:rPr>
        <w:t>appli</w:t>
      </w:r>
      <w:r w:rsidR="009F7EE3">
        <w:rPr>
          <w:rFonts w:ascii="Times New Roman" w:eastAsia="Times New Roman" w:hAnsi="Times New Roman" w:cs="Times New Roman"/>
          <w:color w:val="000000"/>
        </w:rPr>
        <w:t>ed on the artificial diet surface with the help of micropipette</w:t>
      </w:r>
      <w:r w:rsidRPr="00DE4432">
        <w:rPr>
          <w:rFonts w:ascii="Times New Roman" w:eastAsia="Times New Roman" w:hAnsi="Times New Roman" w:cs="Times New Roman"/>
          <w:color w:val="000000"/>
        </w:rPr>
        <w:t>. Each diet piece was treated with </w:t>
      </w:r>
      <w:r w:rsidRPr="00DE4432">
        <w:rPr>
          <w:rFonts w:ascii="Times New Roman" w:eastAsia="Times New Roman" w:hAnsi="Times New Roman" w:cs="Times New Roman"/>
          <w:bCs/>
          <w:color w:val="000000"/>
        </w:rPr>
        <w:t>150µL of the respective insecticide concentration</w:t>
      </w:r>
      <w:r w:rsidRPr="00DE4432">
        <w:rPr>
          <w:rFonts w:ascii="Times New Roman" w:eastAsia="Times New Roman" w:hAnsi="Times New Roman" w:cs="Times New Roman"/>
          <w:color w:val="000000"/>
        </w:rPr>
        <w:t xml:space="preserve"> using a </w:t>
      </w:r>
      <w:proofErr w:type="spellStart"/>
      <w:r w:rsidRPr="00DE4432">
        <w:rPr>
          <w:rFonts w:ascii="Times New Roman" w:eastAsia="Times New Roman" w:hAnsi="Times New Roman" w:cs="Times New Roman"/>
          <w:color w:val="000000"/>
        </w:rPr>
        <w:t>Finnpipette</w:t>
      </w:r>
      <w:proofErr w:type="spellEnd"/>
      <w:r w:rsidRPr="00DE4432">
        <w:rPr>
          <w:rFonts w:ascii="Times New Roman" w:eastAsia="Times New Roman" w:hAnsi="Times New Roman" w:cs="Times New Roman"/>
          <w:color w:val="000000"/>
          <w:vertAlign w:val="superscript"/>
        </w:rPr>
        <w:t>®</w:t>
      </w:r>
      <w:r w:rsidRPr="00DE4432">
        <w:rPr>
          <w:rFonts w:ascii="Times New Roman" w:eastAsia="Times New Roman" w:hAnsi="Times New Roman" w:cs="Times New Roman"/>
          <w:color w:val="000000"/>
        </w:rPr>
        <w:t xml:space="preserve"> micropipette. The insecticidal solution was spread evenly across the diet surface and allowed to absorb completely in the diet piece at room temperature for </w:t>
      </w:r>
      <w:r w:rsidR="009F7EE3">
        <w:rPr>
          <w:rFonts w:ascii="Times New Roman" w:eastAsia="Times New Roman" w:hAnsi="Times New Roman" w:cs="Times New Roman"/>
          <w:color w:val="000000"/>
        </w:rPr>
        <w:t>2-3</w:t>
      </w:r>
      <w:r w:rsidRPr="00DE4432">
        <w:rPr>
          <w:rFonts w:ascii="Times New Roman" w:eastAsia="Times New Roman" w:hAnsi="Times New Roman" w:cs="Times New Roman"/>
          <w:color w:val="000000"/>
        </w:rPr>
        <w:t xml:space="preserve"> minutes to ensure uniform adhesion of toxicant on diet surface</w:t>
      </w:r>
      <w:r w:rsidR="00CB29FA">
        <w:rPr>
          <w:rFonts w:ascii="Times New Roman" w:eastAsia="Times New Roman" w:hAnsi="Times New Roman" w:cs="Times New Roman"/>
          <w:color w:val="000000"/>
        </w:rPr>
        <w:t xml:space="preserve"> (Plate 2).</w:t>
      </w:r>
      <w:r w:rsidRPr="00DE4432">
        <w:rPr>
          <w:rFonts w:ascii="Times New Roman" w:eastAsia="Times New Roman" w:hAnsi="Times New Roman" w:cs="Times New Roman"/>
          <w:color w:val="000000"/>
        </w:rPr>
        <w:t xml:space="preserve">. </w:t>
      </w:r>
    </w:p>
    <w:p w14:paraId="5BE7464A" w14:textId="7C796632" w:rsidR="00DE4432" w:rsidRPr="00DE4432" w:rsidRDefault="00DE4432" w:rsidP="006F60B4">
      <w:pPr>
        <w:spacing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t xml:space="preserve">After insecticide application the diet pieces left under fan for 3 minutes and </w:t>
      </w:r>
      <w:r w:rsidR="009F7EE3" w:rsidRPr="00DE4432">
        <w:rPr>
          <w:rFonts w:ascii="Times New Roman" w:eastAsia="Times New Roman" w:hAnsi="Times New Roman" w:cs="Times New Roman"/>
          <w:color w:val="000000"/>
        </w:rPr>
        <w:t>then 3</w:t>
      </w:r>
      <w:r w:rsidRPr="00DE4432">
        <w:rPr>
          <w:rFonts w:ascii="Times New Roman" w:eastAsia="Times New Roman" w:hAnsi="Times New Roman" w:cs="Times New Roman"/>
          <w:color w:val="000000"/>
        </w:rPr>
        <w:t xml:space="preserve"> diet cubes were placed into a </w:t>
      </w:r>
      <w:r w:rsidR="009F7EE3">
        <w:rPr>
          <w:rFonts w:ascii="Times New Roman" w:eastAsia="Times New Roman" w:hAnsi="Times New Roman" w:cs="Times New Roman"/>
          <w:bCs/>
          <w:color w:val="000000"/>
        </w:rPr>
        <w:t>sterile</w:t>
      </w:r>
      <w:r w:rsidRPr="00DE4432">
        <w:rPr>
          <w:rFonts w:ascii="Times New Roman" w:eastAsia="Times New Roman" w:hAnsi="Times New Roman" w:cs="Times New Roman"/>
          <w:bCs/>
          <w:color w:val="000000"/>
        </w:rPr>
        <w:t>, labelled breeding dish</w:t>
      </w:r>
      <w:r w:rsidRPr="00DE4432">
        <w:rPr>
          <w:rFonts w:ascii="Times New Roman" w:eastAsia="Times New Roman" w:hAnsi="Times New Roman" w:cs="Times New Roman"/>
          <w:color w:val="000000"/>
        </w:rPr>
        <w:t>, and </w:t>
      </w:r>
      <w:r w:rsidRPr="00DE4432">
        <w:rPr>
          <w:rFonts w:ascii="Times New Roman" w:eastAsia="Times New Roman" w:hAnsi="Times New Roman" w:cs="Times New Roman"/>
          <w:bCs/>
          <w:color w:val="000000"/>
        </w:rPr>
        <w:t>15 pre-starved 13 day</w:t>
      </w:r>
      <w:r w:rsidR="009F7EE3">
        <w:rPr>
          <w:rFonts w:ascii="Times New Roman" w:eastAsia="Times New Roman" w:hAnsi="Times New Roman" w:cs="Times New Roman"/>
          <w:bCs/>
          <w:color w:val="000000"/>
        </w:rPr>
        <w:t>s</w:t>
      </w:r>
      <w:r w:rsidRPr="00DE4432">
        <w:rPr>
          <w:rFonts w:ascii="Times New Roman" w:eastAsia="Times New Roman" w:hAnsi="Times New Roman" w:cs="Times New Roman"/>
          <w:bCs/>
          <w:color w:val="000000"/>
        </w:rPr>
        <w:t xml:space="preserve"> old larvae</w:t>
      </w:r>
      <w:r w:rsidRPr="00DE4432">
        <w:rPr>
          <w:rFonts w:ascii="Times New Roman" w:eastAsia="Times New Roman" w:hAnsi="Times New Roman" w:cs="Times New Roman"/>
          <w:color w:val="000000"/>
        </w:rPr>
        <w:t xml:space="preserve"> were introduced </w:t>
      </w:r>
      <w:r w:rsidR="009F7EE3">
        <w:rPr>
          <w:rFonts w:ascii="Times New Roman" w:eastAsia="Times New Roman" w:hAnsi="Times New Roman" w:cs="Times New Roman"/>
          <w:color w:val="000000"/>
        </w:rPr>
        <w:t>in each breeding</w:t>
      </w:r>
      <w:r w:rsidRPr="00DE4432">
        <w:rPr>
          <w:rFonts w:ascii="Times New Roman" w:eastAsia="Times New Roman" w:hAnsi="Times New Roman" w:cs="Times New Roman"/>
          <w:color w:val="000000"/>
        </w:rPr>
        <w:t xml:space="preserve"> dish, </w:t>
      </w:r>
      <w:r w:rsidR="009F7EE3">
        <w:rPr>
          <w:rFonts w:ascii="Times New Roman" w:eastAsia="Times New Roman" w:hAnsi="Times New Roman" w:cs="Times New Roman"/>
          <w:color w:val="000000"/>
        </w:rPr>
        <w:t xml:space="preserve">this </w:t>
      </w:r>
      <w:r w:rsidRPr="00DE4432">
        <w:rPr>
          <w:rFonts w:ascii="Times New Roman" w:eastAsia="Times New Roman" w:hAnsi="Times New Roman" w:cs="Times New Roman"/>
          <w:color w:val="000000"/>
        </w:rPr>
        <w:t>constitut</w:t>
      </w:r>
      <w:r w:rsidR="009F7EE3">
        <w:rPr>
          <w:rFonts w:ascii="Times New Roman" w:eastAsia="Times New Roman" w:hAnsi="Times New Roman" w:cs="Times New Roman"/>
          <w:color w:val="000000"/>
        </w:rPr>
        <w:t>ed</w:t>
      </w:r>
      <w:r w:rsidRPr="00DE4432">
        <w:rPr>
          <w:rFonts w:ascii="Times New Roman" w:eastAsia="Times New Roman" w:hAnsi="Times New Roman" w:cs="Times New Roman"/>
          <w:color w:val="000000"/>
        </w:rPr>
        <w:t xml:space="preserve"> one replication. </w:t>
      </w:r>
      <w:r w:rsidR="009F7EE3">
        <w:rPr>
          <w:rFonts w:ascii="Times New Roman" w:eastAsia="Times New Roman" w:hAnsi="Times New Roman" w:cs="Times New Roman"/>
          <w:color w:val="000000"/>
        </w:rPr>
        <w:t xml:space="preserve">Similarly, 2 our breeding dishes were maintained for each treatment. </w:t>
      </w:r>
      <w:r w:rsidRPr="00DE4432">
        <w:rPr>
          <w:rFonts w:ascii="Times New Roman" w:eastAsia="Times New Roman" w:hAnsi="Times New Roman" w:cs="Times New Roman"/>
          <w:bCs/>
          <w:color w:val="000000"/>
        </w:rPr>
        <w:t>Control diets were treated with only double distilled sterile water</w:t>
      </w:r>
      <w:r w:rsidRPr="00DE4432">
        <w:rPr>
          <w:rFonts w:ascii="Times New Roman" w:eastAsia="Times New Roman" w:hAnsi="Times New Roman" w:cs="Times New Roman"/>
          <w:color w:val="000000"/>
        </w:rPr>
        <w:t> using the same method. Each dose was tested in </w:t>
      </w:r>
      <w:r w:rsidRPr="00DE4432">
        <w:rPr>
          <w:rFonts w:ascii="Times New Roman" w:eastAsia="Times New Roman" w:hAnsi="Times New Roman" w:cs="Times New Roman"/>
          <w:bCs/>
          <w:color w:val="000000"/>
        </w:rPr>
        <w:t>three replications</w:t>
      </w:r>
      <w:r w:rsidRPr="00DE4432">
        <w:rPr>
          <w:rFonts w:ascii="Times New Roman" w:eastAsia="Times New Roman" w:hAnsi="Times New Roman" w:cs="Times New Roman"/>
          <w:color w:val="000000"/>
        </w:rPr>
        <w:t>, including an untreated control</w:t>
      </w:r>
      <w:r w:rsidR="00EA32C2">
        <w:rPr>
          <w:rFonts w:ascii="Times New Roman" w:eastAsia="Times New Roman" w:hAnsi="Times New Roman" w:cs="Times New Roman"/>
          <w:color w:val="000000"/>
        </w:rPr>
        <w:t xml:space="preserve"> </w:t>
      </w:r>
      <w:r w:rsidR="00EA32C2">
        <w:rPr>
          <w:rFonts w:ascii="Times New Roman" w:hAnsi="Times New Roman" w:cs="Times New Roman"/>
          <w:bCs/>
        </w:rPr>
        <w:t xml:space="preserve">(Plate </w:t>
      </w:r>
      <w:r w:rsidR="00CB29FA">
        <w:rPr>
          <w:rFonts w:ascii="Times New Roman" w:hAnsi="Times New Roman" w:cs="Times New Roman"/>
          <w:bCs/>
        </w:rPr>
        <w:t>3</w:t>
      </w:r>
      <w:r w:rsidR="00EA32C2">
        <w:rPr>
          <w:rFonts w:ascii="Times New Roman" w:hAnsi="Times New Roman" w:cs="Times New Roman"/>
          <w:bCs/>
        </w:rPr>
        <w:t>)</w:t>
      </w:r>
      <w:r w:rsidRPr="00DE4432">
        <w:rPr>
          <w:rFonts w:ascii="Times New Roman" w:eastAsia="Times New Roman" w:hAnsi="Times New Roman" w:cs="Times New Roman"/>
          <w:color w:val="000000"/>
        </w:rPr>
        <w:t xml:space="preserve">. Larval mortality was observed and recorded at </w:t>
      </w:r>
      <w:r w:rsidRPr="00DE4432">
        <w:rPr>
          <w:rFonts w:ascii="Times New Roman" w:eastAsia="Times New Roman" w:hAnsi="Times New Roman" w:cs="Times New Roman"/>
          <w:bCs/>
          <w:color w:val="000000"/>
        </w:rPr>
        <w:t>24 hours interval for seven days</w:t>
      </w:r>
      <w:r w:rsidRPr="00DE4432">
        <w:rPr>
          <w:rFonts w:ascii="Times New Roman" w:eastAsia="Times New Roman" w:hAnsi="Times New Roman" w:cs="Times New Roman"/>
          <w:color w:val="000000"/>
        </w:rPr>
        <w:t xml:space="preserve">. </w:t>
      </w:r>
    </w:p>
    <w:p w14:paraId="56C6E156" w14:textId="0F66CC4A" w:rsidR="00DE4432" w:rsidRPr="00DE4432"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sidR="00952FE0">
        <w:rPr>
          <w:rFonts w:ascii="Times New Roman" w:eastAsia="Times New Roman" w:hAnsi="Times New Roman" w:cs="Times New Roman"/>
          <w:b/>
          <w:bCs/>
          <w:color w:val="000000"/>
        </w:rPr>
        <w:t>4</w:t>
      </w:r>
      <w:r w:rsidR="00DE4432" w:rsidRPr="00DE4432">
        <w:rPr>
          <w:rFonts w:ascii="Times New Roman" w:eastAsia="Times New Roman" w:hAnsi="Times New Roman" w:cs="Times New Roman"/>
          <w:b/>
          <w:bCs/>
          <w:color w:val="000000"/>
        </w:rPr>
        <w:t xml:space="preserve"> Data recording and statistical analysis</w:t>
      </w:r>
    </w:p>
    <w:p w14:paraId="26BF7776" w14:textId="62A3156F" w:rsidR="00DE4432" w:rsidRPr="00DE4432" w:rsidRDefault="00DE4432" w:rsidP="00BE64F5">
      <w:pPr>
        <w:spacing w:after="120" w:line="360" w:lineRule="auto"/>
        <w:jc w:val="both"/>
        <w:rPr>
          <w:rFonts w:ascii="Times New Roman" w:eastAsia="Times New Roman" w:hAnsi="Times New Roman" w:cs="Times New Roman"/>
          <w:b/>
          <w:bCs/>
          <w:color w:val="000000"/>
        </w:rPr>
      </w:pPr>
      <w:r w:rsidRPr="00DE4432">
        <w:rPr>
          <w:rFonts w:ascii="Times New Roman" w:eastAsia="Times New Roman" w:hAnsi="Times New Roman" w:cs="Times New Roman"/>
          <w:color w:val="000000"/>
        </w:rPr>
        <w:t xml:space="preserve">Larval mortality for </w:t>
      </w:r>
      <w:r w:rsidR="00E31F25">
        <w:rPr>
          <w:rFonts w:ascii="Times New Roman" w:eastAsia="Times New Roman" w:hAnsi="Times New Roman" w:cs="Times New Roman"/>
          <w:color w:val="000000"/>
        </w:rPr>
        <w:t>eight</w:t>
      </w:r>
      <w:r w:rsidRPr="00DE4432">
        <w:rPr>
          <w:rFonts w:ascii="Times New Roman" w:eastAsia="Times New Roman" w:hAnsi="Times New Roman" w:cs="Times New Roman"/>
          <w:color w:val="000000"/>
        </w:rPr>
        <w:t xml:space="preserve"> treatments </w:t>
      </w:r>
      <w:r w:rsidR="00E31F25">
        <w:rPr>
          <w:rFonts w:ascii="Times New Roman" w:eastAsia="Times New Roman" w:hAnsi="Times New Roman" w:cs="Times New Roman"/>
          <w:color w:val="000000"/>
        </w:rPr>
        <w:t xml:space="preserve">(7 insecticide and one untreated control) </w:t>
      </w:r>
      <w:r w:rsidRPr="00DE4432">
        <w:rPr>
          <w:rFonts w:ascii="Times New Roman" w:eastAsia="Times New Roman" w:hAnsi="Times New Roman" w:cs="Times New Roman"/>
          <w:color w:val="000000"/>
        </w:rPr>
        <w:t>was recorded at 24 hour intervals up to 7 days after treatment. Then, percent larval mortality was calculated for each treatment. The percent larval mortality data were corrected using </w:t>
      </w:r>
      <w:r w:rsidRPr="00DE4432">
        <w:rPr>
          <w:rFonts w:ascii="Times New Roman" w:eastAsia="Times New Roman" w:hAnsi="Times New Roman" w:cs="Times New Roman"/>
          <w:bCs/>
          <w:color w:val="000000"/>
        </w:rPr>
        <w:t>Abbott’s formula (Abbott, 1925)</w:t>
      </w:r>
      <w:r w:rsidRPr="00DE4432">
        <w:rPr>
          <w:rFonts w:ascii="Times New Roman" w:eastAsia="Times New Roman" w:hAnsi="Times New Roman" w:cs="Times New Roman"/>
          <w:color w:val="000000"/>
        </w:rPr>
        <w:t> as given below,</w:t>
      </w:r>
    </w:p>
    <w:p w14:paraId="1A56ADD4" w14:textId="1DC678A8" w:rsidR="00DE4432" w:rsidRPr="00DE4432" w:rsidRDefault="00DE4432" w:rsidP="00BE64F5">
      <w:pPr>
        <w:spacing w:after="120" w:line="360" w:lineRule="auto"/>
        <w:jc w:val="both"/>
        <w:rPr>
          <w:rFonts w:ascii="Times New Roman" w:eastAsia="Times New Roman" w:hAnsi="Times New Roman" w:cs="Times New Roman"/>
          <w:color w:val="000000"/>
        </w:rPr>
      </w:pPr>
      <m:oMathPara>
        <m:oMath>
          <m:r>
            <w:rPr>
              <w:rFonts w:ascii="Cambria Math" w:eastAsia="Times New Roman" w:hAnsi="Cambria Math" w:cs="Times New Roman"/>
              <w:color w:val="000000"/>
            </w:rPr>
            <m:t>Corrected mortality</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e>
          </m:d>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d>
                <m:dPr>
                  <m:ctrlPr>
                    <w:rPr>
                      <w:rFonts w:ascii="Cambria Math" w:eastAsia="Times New Roman" w:hAnsi="Cambria Math" w:cs="Times New Roman"/>
                      <w:i/>
                      <w:color w:val="000000"/>
                    </w:rPr>
                  </m:ctrlPr>
                </m:dPr>
                <m:e>
                  <m:r>
                    <w:rPr>
                      <w:rFonts w:ascii="Cambria Math" w:eastAsia="Times New Roman" w:hAnsi="Cambria Math" w:cs="Times New Roman"/>
                      <w:color w:val="000000"/>
                    </w:rPr>
                    <m:t>Observed mortality in treatment-Mortality in control</m:t>
                  </m:r>
                </m:e>
              </m:d>
            </m:num>
            <m:den>
              <m:r>
                <w:rPr>
                  <w:rFonts w:ascii="Cambria Math" w:eastAsia="Times New Roman" w:hAnsi="Cambria Math" w:cs="Times New Roman"/>
                  <w:color w:val="000000"/>
                </w:rPr>
                <m:t>100-Mortality in control</m:t>
              </m:r>
            </m:den>
          </m:f>
          <m:r>
            <w:rPr>
              <w:rFonts w:ascii="Cambria Math" w:eastAsia="Times New Roman" w:hAnsi="Cambria Math" w:cs="Times New Roman"/>
              <w:color w:val="000000"/>
            </w:rPr>
            <m:t>×100</m:t>
          </m:r>
        </m:oMath>
      </m:oMathPara>
    </w:p>
    <w:p w14:paraId="13524A2A" w14:textId="4E1A41CF" w:rsidR="009E2560" w:rsidRDefault="00DE4432" w:rsidP="00BE64F5">
      <w:pPr>
        <w:spacing w:after="120" w:line="360" w:lineRule="auto"/>
        <w:jc w:val="both"/>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 xml:space="preserve">Corrected mortality data for each treatment was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by probit </w:t>
      </w:r>
      <w:r w:rsidR="00536A79" w:rsidRPr="00DE4432">
        <w:rPr>
          <w:rFonts w:ascii="Times New Roman" w:eastAsia="Times New Roman" w:hAnsi="Times New Roman" w:cs="Times New Roman"/>
          <w:bCs/>
          <w:color w:val="000000"/>
        </w:rPr>
        <w:t xml:space="preserve">regression </w:t>
      </w:r>
      <w:r w:rsidRPr="00DE4432">
        <w:rPr>
          <w:rFonts w:ascii="Times New Roman" w:eastAsia="Times New Roman" w:hAnsi="Times New Roman" w:cs="Times New Roman"/>
          <w:bCs/>
          <w:color w:val="000000"/>
        </w:rPr>
        <w:t xml:space="preserve">analysis (Finney, 1971) using SAS 9.1 software to estimate LC₅₀ and LC₉₀. Further, slope ± standard error, χ², regression equation, and 95% fiducial limits were estimated and tabulated. </w:t>
      </w:r>
      <w:r w:rsidR="009E2560" w:rsidRPr="00C10ED6">
        <w:rPr>
          <w:rFonts w:ascii="Times New Roman" w:eastAsia="Times New Roman" w:hAnsi="Times New Roman" w:cs="Times New Roman"/>
          <w:bCs/>
          <w:color w:val="000000"/>
        </w:rPr>
        <w:t>For LC₅₀ estimation</w:t>
      </w:r>
      <w:r w:rsidR="009E2560">
        <w:rPr>
          <w:rFonts w:ascii="Times New Roman" w:eastAsia="Times New Roman" w:hAnsi="Times New Roman" w:cs="Times New Roman"/>
          <w:bCs/>
          <w:color w:val="000000"/>
        </w:rPr>
        <w:t xml:space="preserve"> in different insecticides</w:t>
      </w:r>
      <w:r w:rsidR="009E2560" w:rsidRPr="00C10ED6">
        <w:rPr>
          <w:rFonts w:ascii="Times New Roman" w:eastAsia="Times New Roman" w:hAnsi="Times New Roman" w:cs="Times New Roman"/>
          <w:bCs/>
          <w:color w:val="000000"/>
        </w:rPr>
        <w:t xml:space="preserve"> </w:t>
      </w:r>
      <w:r w:rsidR="009E2560">
        <w:rPr>
          <w:rFonts w:ascii="Times New Roman" w:eastAsia="Times New Roman" w:hAnsi="Times New Roman" w:cs="Times New Roman"/>
          <w:bCs/>
          <w:color w:val="000000"/>
        </w:rPr>
        <w:t xml:space="preserve">the percent </w:t>
      </w:r>
      <w:r w:rsidR="009E2560" w:rsidRPr="00C10ED6">
        <w:rPr>
          <w:rFonts w:ascii="Times New Roman" w:eastAsia="Times New Roman" w:hAnsi="Times New Roman" w:cs="Times New Roman"/>
          <w:bCs/>
          <w:color w:val="000000"/>
        </w:rPr>
        <w:t xml:space="preserve">mortality </w:t>
      </w:r>
      <w:r w:rsidR="009E2560">
        <w:rPr>
          <w:rFonts w:ascii="Times New Roman" w:eastAsia="Times New Roman" w:hAnsi="Times New Roman" w:cs="Times New Roman"/>
          <w:bCs/>
          <w:color w:val="000000"/>
        </w:rPr>
        <w:t xml:space="preserve">of 6 concentrations at different time intervals [interval at which 50% mortality has crossed] </w:t>
      </w:r>
      <w:r w:rsidR="009E2560" w:rsidRPr="00C10ED6">
        <w:rPr>
          <w:rFonts w:ascii="Times New Roman" w:eastAsia="Times New Roman" w:hAnsi="Times New Roman" w:cs="Times New Roman"/>
          <w:bCs/>
          <w:color w:val="000000"/>
        </w:rPr>
        <w:t xml:space="preserve">was </w:t>
      </w:r>
      <w:r w:rsidR="009E2560">
        <w:rPr>
          <w:rFonts w:ascii="Times New Roman" w:eastAsia="Times New Roman" w:hAnsi="Times New Roman" w:cs="Times New Roman"/>
          <w:bCs/>
          <w:color w:val="000000"/>
        </w:rPr>
        <w:t>us</w:t>
      </w:r>
      <w:r w:rsidR="009E2560" w:rsidRPr="00C10ED6">
        <w:rPr>
          <w:rFonts w:ascii="Times New Roman" w:eastAsia="Times New Roman" w:hAnsi="Times New Roman" w:cs="Times New Roman"/>
          <w:bCs/>
          <w:color w:val="000000"/>
        </w:rPr>
        <w:t>ed</w:t>
      </w:r>
      <w:r w:rsidR="009E2560">
        <w:rPr>
          <w:rFonts w:ascii="Times New Roman" w:eastAsia="Times New Roman" w:hAnsi="Times New Roman" w:cs="Times New Roman"/>
          <w:bCs/>
          <w:color w:val="000000"/>
        </w:rPr>
        <w:t xml:space="preserve"> as follows,</w:t>
      </w:r>
      <w:r w:rsidR="009E2560" w:rsidRPr="00C10ED6">
        <w:rPr>
          <w:rFonts w:ascii="Times New Roman" w:eastAsia="Times New Roman" w:hAnsi="Times New Roman" w:cs="Times New Roman"/>
          <w:bCs/>
          <w:color w:val="000000"/>
        </w:rPr>
        <w:t xml:space="preserve"> in</w:t>
      </w:r>
      <w:r w:rsidR="009E2560">
        <w:rPr>
          <w:rFonts w:ascii="Times New Roman" w:eastAsia="Times New Roman" w:hAnsi="Times New Roman" w:cs="Times New Roman"/>
          <w:bCs/>
          <w:color w:val="000000"/>
        </w:rPr>
        <w:t xml:space="preserve"> case of </w:t>
      </w:r>
      <w:r w:rsidR="009E2560" w:rsidRPr="00C10ED6">
        <w:rPr>
          <w:rFonts w:ascii="Times New Roman" w:eastAsia="Times New Roman" w:hAnsi="Times New Roman" w:cs="Times New Roman"/>
          <w:bCs/>
          <w:color w:val="000000"/>
        </w:rPr>
        <w:t>Chlorantraniliprole 18.5 SC and </w:t>
      </w:r>
      <w:proofErr w:type="spellStart"/>
      <w:r w:rsidR="009E2560" w:rsidRPr="00C10ED6">
        <w:rPr>
          <w:rFonts w:ascii="Times New Roman" w:eastAsia="Times New Roman" w:hAnsi="Times New Roman" w:cs="Times New Roman"/>
          <w:bCs/>
          <w:color w:val="000000"/>
        </w:rPr>
        <w:t>Flubendiamide</w:t>
      </w:r>
      <w:proofErr w:type="spellEnd"/>
      <w:r w:rsidR="009E2560" w:rsidRPr="00C10ED6">
        <w:rPr>
          <w:rFonts w:ascii="Times New Roman" w:eastAsia="Times New Roman" w:hAnsi="Times New Roman" w:cs="Times New Roman"/>
          <w:bCs/>
          <w:color w:val="000000"/>
        </w:rPr>
        <w:t xml:space="preserve"> 39.35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 xml:space="preserve">mortality at 5 DAT was used. </w:t>
      </w:r>
      <w:r w:rsidR="009E2560">
        <w:rPr>
          <w:rFonts w:ascii="Times New Roman" w:eastAsia="Times New Roman" w:hAnsi="Times New Roman" w:cs="Times New Roman"/>
          <w:bCs/>
          <w:color w:val="000000"/>
        </w:rPr>
        <w:t>Whereas percent</w:t>
      </w:r>
      <w:r w:rsidR="009E2560" w:rsidRPr="00C10ED6">
        <w:rPr>
          <w:rFonts w:ascii="Times New Roman" w:eastAsia="Times New Roman" w:hAnsi="Times New Roman" w:cs="Times New Roman"/>
          <w:bCs/>
          <w:color w:val="000000"/>
        </w:rPr>
        <w:t xml:space="preserve"> mortality </w:t>
      </w:r>
      <w:r w:rsidR="009E2560">
        <w:rPr>
          <w:rFonts w:ascii="Times New Roman" w:eastAsia="Times New Roman" w:hAnsi="Times New Roman" w:cs="Times New Roman"/>
          <w:bCs/>
          <w:color w:val="000000"/>
        </w:rPr>
        <w:t xml:space="preserve">of </w:t>
      </w:r>
      <w:r w:rsidR="009E2560" w:rsidRPr="00C10ED6">
        <w:rPr>
          <w:rFonts w:ascii="Times New Roman" w:eastAsia="Times New Roman" w:hAnsi="Times New Roman" w:cs="Times New Roman"/>
          <w:bCs/>
          <w:color w:val="000000"/>
        </w:rPr>
        <w:t>3 DAT was used for </w:t>
      </w:r>
      <w:proofErr w:type="spellStart"/>
      <w:r w:rsidR="009E2560" w:rsidRPr="00C10ED6">
        <w:rPr>
          <w:rFonts w:ascii="Times New Roman" w:eastAsia="Times New Roman" w:hAnsi="Times New Roman" w:cs="Times New Roman"/>
          <w:bCs/>
          <w:color w:val="000000"/>
        </w:rPr>
        <w:t>Tetraniliprole</w:t>
      </w:r>
      <w:proofErr w:type="spellEnd"/>
      <w:r w:rsidR="009E2560" w:rsidRPr="00C10ED6">
        <w:rPr>
          <w:rFonts w:ascii="Times New Roman" w:eastAsia="Times New Roman" w:hAnsi="Times New Roman" w:cs="Times New Roman"/>
          <w:bCs/>
          <w:color w:val="000000"/>
        </w:rPr>
        <w:t xml:space="preserve"> 18.18 SC, Cyantraniliprole 10 OD, and Quinalphos 25 EC</w:t>
      </w:r>
      <w:r w:rsidR="009E2560">
        <w:rPr>
          <w:rFonts w:ascii="Times New Roman" w:eastAsia="Times New Roman" w:hAnsi="Times New Roman" w:cs="Times New Roman"/>
          <w:bCs/>
          <w:color w:val="000000"/>
        </w:rPr>
        <w:t>.</w:t>
      </w:r>
      <w:r w:rsidR="009E2560" w:rsidRPr="00C10ED6">
        <w:rPr>
          <w:rFonts w:ascii="Times New Roman" w:eastAsia="Times New Roman" w:hAnsi="Times New Roman" w:cs="Times New Roman"/>
          <w:bCs/>
          <w:color w:val="000000"/>
        </w:rPr>
        <w:t xml:space="preserve"> F</w:t>
      </w:r>
      <w:r w:rsidR="009E2560">
        <w:rPr>
          <w:rFonts w:ascii="Times New Roman" w:eastAsia="Times New Roman" w:hAnsi="Times New Roman" w:cs="Times New Roman"/>
          <w:bCs/>
          <w:color w:val="000000"/>
        </w:rPr>
        <w:t>u</w:t>
      </w:r>
      <w:r w:rsidR="009E2560" w:rsidRPr="00C10ED6">
        <w:rPr>
          <w:rFonts w:ascii="Times New Roman" w:eastAsia="Times New Roman" w:hAnsi="Times New Roman" w:cs="Times New Roman"/>
          <w:bCs/>
          <w:color w:val="000000"/>
        </w:rPr>
        <w:t>r</w:t>
      </w:r>
      <w:r w:rsidR="009E2560">
        <w:rPr>
          <w:rFonts w:ascii="Times New Roman" w:eastAsia="Times New Roman" w:hAnsi="Times New Roman" w:cs="Times New Roman"/>
          <w:bCs/>
          <w:color w:val="000000"/>
        </w:rPr>
        <w:t>ther in case of</w:t>
      </w:r>
      <w:r w:rsidR="009E2560" w:rsidRPr="00C10ED6">
        <w:rPr>
          <w:rFonts w:ascii="Times New Roman" w:eastAsia="Times New Roman" w:hAnsi="Times New Roman" w:cs="Times New Roman"/>
          <w:bCs/>
          <w:color w:val="000000"/>
        </w:rPr>
        <w:t xml:space="preserve"> Cypermethrin 10 EC and Spinosad 45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mortality at 2 DAT</w:t>
      </w:r>
      <w:r w:rsidR="009E2560">
        <w:rPr>
          <w:rFonts w:ascii="Times New Roman" w:eastAsia="Times New Roman" w:hAnsi="Times New Roman" w:cs="Times New Roman"/>
          <w:bCs/>
          <w:color w:val="000000"/>
        </w:rPr>
        <w:t xml:space="preserve"> </w:t>
      </w:r>
      <w:r w:rsidR="009E2560" w:rsidRPr="00C10ED6">
        <w:rPr>
          <w:rFonts w:ascii="Times New Roman" w:eastAsia="Times New Roman" w:hAnsi="Times New Roman" w:cs="Times New Roman"/>
          <w:bCs/>
          <w:color w:val="000000"/>
        </w:rPr>
        <w:t>was</w:t>
      </w:r>
      <w:r w:rsidR="009E2560">
        <w:rPr>
          <w:rFonts w:ascii="Times New Roman" w:eastAsia="Times New Roman" w:hAnsi="Times New Roman" w:cs="Times New Roman"/>
          <w:bCs/>
          <w:color w:val="000000"/>
        </w:rPr>
        <w:t xml:space="preserve"> deployed</w:t>
      </w:r>
      <w:r w:rsidR="009E2560" w:rsidRPr="00C10ED6">
        <w:rPr>
          <w:rFonts w:ascii="Times New Roman" w:eastAsia="Times New Roman" w:hAnsi="Times New Roman" w:cs="Times New Roman"/>
          <w:bCs/>
          <w:color w:val="000000"/>
        </w:rPr>
        <w:t>.</w:t>
      </w:r>
    </w:p>
    <w:p w14:paraId="2987ACDE" w14:textId="77777777" w:rsidR="00134B8F" w:rsidRPr="008A49D9" w:rsidRDefault="00DE4432" w:rsidP="006F60B4">
      <w:pPr>
        <w:spacing w:line="360" w:lineRule="auto"/>
        <w:jc w:val="both"/>
        <w:rPr>
          <w:rFonts w:ascii="Times New Roman" w:hAnsi="Times New Roman" w:cs="Times New Roman"/>
          <w:bCs/>
        </w:rPr>
      </w:pPr>
      <w:r w:rsidRPr="00DE4432">
        <w:rPr>
          <w:rFonts w:ascii="Times New Roman" w:eastAsia="Times New Roman" w:hAnsi="Times New Roman" w:cs="Times New Roman"/>
          <w:bCs/>
          <w:color w:val="000000"/>
        </w:rPr>
        <w:lastRenderedPageBreak/>
        <w:t xml:space="preserve">Time mortality data were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using probit regression </w:t>
      </w:r>
      <w:r w:rsidR="00536A79" w:rsidRPr="00DE4432">
        <w:rPr>
          <w:rFonts w:ascii="Times New Roman" w:eastAsia="Times New Roman" w:hAnsi="Times New Roman" w:cs="Times New Roman"/>
          <w:bCs/>
          <w:color w:val="000000"/>
        </w:rPr>
        <w:t xml:space="preserve">analysis </w:t>
      </w:r>
      <w:r w:rsidRPr="00DE4432">
        <w:rPr>
          <w:rFonts w:ascii="Times New Roman" w:eastAsia="Times New Roman" w:hAnsi="Times New Roman" w:cs="Times New Roman"/>
          <w:bCs/>
          <w:color w:val="000000"/>
        </w:rPr>
        <w:t xml:space="preserve">in SAS </w:t>
      </w:r>
      <w:r w:rsidR="00536A79">
        <w:rPr>
          <w:rFonts w:ascii="Times New Roman" w:eastAsia="Times New Roman" w:hAnsi="Times New Roman" w:cs="Times New Roman"/>
          <w:bCs/>
          <w:color w:val="000000"/>
        </w:rPr>
        <w:t xml:space="preserve">9.1 </w:t>
      </w:r>
      <w:r w:rsidRPr="00DE4432">
        <w:rPr>
          <w:rFonts w:ascii="Times New Roman" w:eastAsia="Times New Roman" w:hAnsi="Times New Roman" w:cs="Times New Roman"/>
          <w:bCs/>
          <w:color w:val="000000"/>
        </w:rPr>
        <w:t xml:space="preserve">and respective treatments, LT₅₀ and LT₉₀ were estimated along with associated slope ± SE, χ², regression equation, and fiducial limits. Goodness of fit was tested using the χ² statistic, and a heterogeneity factor was applied when χ² exceeded the critical value for the degrees of freedom. </w:t>
      </w:r>
      <w:r w:rsidR="00134B8F" w:rsidRPr="008A49D9">
        <w:rPr>
          <w:rFonts w:ascii="Times New Roman" w:hAnsi="Times New Roman" w:cs="Times New Roman"/>
          <w:bCs/>
        </w:rPr>
        <w:t xml:space="preserve">The </w:t>
      </w:r>
      <w:r w:rsidR="00134B8F">
        <w:rPr>
          <w:rFonts w:ascii="Times New Roman" w:hAnsi="Times New Roman" w:cs="Times New Roman"/>
          <w:bCs/>
        </w:rPr>
        <w:t xml:space="preserve">following lowest doses viz., </w:t>
      </w:r>
      <w:r w:rsidR="00134B8F" w:rsidRPr="008A49D9">
        <w:rPr>
          <w:rFonts w:ascii="Times New Roman" w:hAnsi="Times New Roman" w:cs="Times New Roman"/>
          <w:bCs/>
        </w:rPr>
        <w:t xml:space="preserve">100, 150, 25, </w:t>
      </w:r>
      <w:r w:rsidR="00134B8F">
        <w:rPr>
          <w:rFonts w:ascii="Times New Roman" w:hAnsi="Times New Roman" w:cs="Times New Roman"/>
          <w:bCs/>
        </w:rPr>
        <w:t>25</w:t>
      </w:r>
      <w:r w:rsidR="00134B8F" w:rsidRPr="008A49D9">
        <w:rPr>
          <w:rFonts w:ascii="Times New Roman" w:hAnsi="Times New Roman" w:cs="Times New Roman"/>
          <w:bCs/>
        </w:rPr>
        <w:t>, 187, 22</w:t>
      </w:r>
      <w:r w:rsidR="00134B8F">
        <w:rPr>
          <w:rFonts w:ascii="Times New Roman" w:hAnsi="Times New Roman" w:cs="Times New Roman"/>
          <w:bCs/>
        </w:rPr>
        <w:t>.</w:t>
      </w:r>
      <w:r w:rsidR="00134B8F" w:rsidRPr="008A49D9">
        <w:rPr>
          <w:rFonts w:ascii="Times New Roman" w:hAnsi="Times New Roman" w:cs="Times New Roman"/>
          <w:bCs/>
        </w:rPr>
        <w:t>5, and</w:t>
      </w:r>
      <w:r w:rsidR="00134B8F">
        <w:rPr>
          <w:rFonts w:ascii="Times New Roman" w:hAnsi="Times New Roman" w:cs="Times New Roman"/>
          <w:bCs/>
        </w:rPr>
        <w:t xml:space="preserve"> </w:t>
      </w:r>
      <w:r w:rsidR="00134B8F" w:rsidRPr="008A49D9">
        <w:rPr>
          <w:rFonts w:ascii="Times New Roman" w:hAnsi="Times New Roman" w:cs="Times New Roman"/>
          <w:bCs/>
        </w:rPr>
        <w:t>8</w:t>
      </w:r>
      <w:r w:rsidR="00134B8F">
        <w:rPr>
          <w:rFonts w:ascii="Times New Roman" w:hAnsi="Times New Roman" w:cs="Times New Roman"/>
          <w:bCs/>
        </w:rPr>
        <w:t>0</w:t>
      </w:r>
      <w:r w:rsidR="00134B8F" w:rsidRPr="008A49D9">
        <w:rPr>
          <w:rFonts w:ascii="Times New Roman" w:hAnsi="Times New Roman" w:cs="Times New Roman"/>
          <w:bCs/>
        </w:rPr>
        <w:t xml:space="preserve"> ppm </w:t>
      </w:r>
      <w:r w:rsidR="00134B8F">
        <w:rPr>
          <w:rFonts w:ascii="Times New Roman" w:hAnsi="Times New Roman" w:cs="Times New Roman"/>
          <w:bCs/>
        </w:rPr>
        <w:t xml:space="preserve">were </w:t>
      </w:r>
      <w:r w:rsidR="00134B8F" w:rsidRPr="008A49D9">
        <w:rPr>
          <w:rFonts w:ascii="Times New Roman" w:hAnsi="Times New Roman" w:cs="Times New Roman"/>
          <w:bCs/>
        </w:rPr>
        <w:t xml:space="preserve">used for LT₅₀ estimation </w:t>
      </w:r>
      <w:r w:rsidR="00134B8F">
        <w:rPr>
          <w:rFonts w:ascii="Times New Roman" w:hAnsi="Times New Roman" w:cs="Times New Roman"/>
          <w:bCs/>
        </w:rPr>
        <w:t xml:space="preserve">of </w:t>
      </w:r>
      <w:r w:rsidR="00134B8F" w:rsidRPr="008A49D9">
        <w:rPr>
          <w:rFonts w:ascii="Times New Roman" w:hAnsi="Times New Roman" w:cs="Times New Roman"/>
          <w:bCs/>
        </w:rPr>
        <w:t>Chlorantraniliprole</w:t>
      </w:r>
      <w:r w:rsidR="00134B8F">
        <w:rPr>
          <w:rFonts w:ascii="Times New Roman" w:hAnsi="Times New Roman" w:cs="Times New Roman"/>
          <w:bCs/>
        </w:rPr>
        <w:t>,</w:t>
      </w:r>
      <w:r w:rsidR="00134B8F" w:rsidRPr="00134B8F">
        <w:rPr>
          <w:rFonts w:ascii="Times New Roman" w:hAnsi="Times New Roman" w:cs="Times New Roman"/>
          <w:bCs/>
        </w:rPr>
        <w:t xml:space="preserve"> </w:t>
      </w:r>
      <w:proofErr w:type="spellStart"/>
      <w:r w:rsidR="00134B8F" w:rsidRPr="008A49D9">
        <w:rPr>
          <w:rFonts w:ascii="Times New Roman" w:hAnsi="Times New Roman" w:cs="Times New Roman"/>
          <w:bCs/>
        </w:rPr>
        <w:t>Flubendiamide</w:t>
      </w:r>
      <w:proofErr w:type="spellEnd"/>
      <w:r w:rsidR="00134B8F">
        <w:rPr>
          <w:rFonts w:ascii="Times New Roman" w:hAnsi="Times New Roman" w:cs="Times New Roman"/>
          <w:bCs/>
        </w:rPr>
        <w:t>,</w:t>
      </w:r>
      <w:r w:rsidR="00134B8F" w:rsidRPr="008A49D9">
        <w:rPr>
          <w:rFonts w:ascii="Times New Roman" w:hAnsi="Times New Roman" w:cs="Times New Roman"/>
          <w:bCs/>
        </w:rPr>
        <w:t xml:space="preserve"> </w:t>
      </w:r>
      <w:proofErr w:type="spellStart"/>
      <w:r w:rsidR="00134B8F" w:rsidRPr="008A49D9">
        <w:rPr>
          <w:rFonts w:ascii="Times New Roman" w:hAnsi="Times New Roman" w:cs="Times New Roman"/>
          <w:bCs/>
        </w:rPr>
        <w:t>Tetraniliprole</w:t>
      </w:r>
      <w:proofErr w:type="spellEnd"/>
      <w:r w:rsidR="00134B8F" w:rsidRPr="008A49D9">
        <w:rPr>
          <w:rFonts w:ascii="Times New Roman" w:hAnsi="Times New Roman" w:cs="Times New Roman"/>
          <w:bCs/>
        </w:rPr>
        <w:t>, Cyantraniliprole, Quinalphos Cypermethrin and Spinosad respectively.</w:t>
      </w:r>
    </w:p>
    <w:p w14:paraId="746DEAE6" w14:textId="451A8790" w:rsidR="00253AA4"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 </w:t>
      </w:r>
      <w:r w:rsidRPr="00253AA4">
        <w:rPr>
          <w:rFonts w:ascii="Times New Roman" w:eastAsia="Times New Roman" w:hAnsi="Times New Roman" w:cs="Times New Roman"/>
          <w:b/>
          <w:bCs/>
          <w:color w:val="000000"/>
        </w:rPr>
        <w:t>RESULT AND DIS</w:t>
      </w:r>
      <w:r>
        <w:rPr>
          <w:rFonts w:ascii="Times New Roman" w:eastAsia="Times New Roman" w:hAnsi="Times New Roman" w:cs="Times New Roman"/>
          <w:b/>
          <w:bCs/>
          <w:color w:val="000000"/>
        </w:rPr>
        <w:t>C</w:t>
      </w:r>
      <w:r w:rsidRPr="00253AA4">
        <w:rPr>
          <w:rFonts w:ascii="Times New Roman" w:eastAsia="Times New Roman" w:hAnsi="Times New Roman" w:cs="Times New Roman"/>
          <w:b/>
          <w:bCs/>
          <w:color w:val="000000"/>
        </w:rPr>
        <w:t>USSION</w:t>
      </w:r>
    </w:p>
    <w:p w14:paraId="7FADBE0F" w14:textId="1714E717" w:rsidR="00C10ED6" w:rsidRPr="00C10ED6" w:rsidRDefault="00C10ED6" w:rsidP="006F60B4">
      <w:pPr>
        <w:spacing w:line="360" w:lineRule="auto"/>
        <w:jc w:val="both"/>
        <w:rPr>
          <w:rFonts w:ascii="Times New Roman" w:eastAsia="Times New Roman" w:hAnsi="Times New Roman" w:cs="Times New Roman"/>
          <w:b/>
          <w:bCs/>
          <w:color w:val="000000"/>
        </w:rPr>
      </w:pPr>
      <w:r w:rsidRPr="00C10ED6">
        <w:rPr>
          <w:rFonts w:ascii="Times New Roman" w:eastAsia="Times New Roman" w:hAnsi="Times New Roman" w:cs="Times New Roman"/>
          <w:b/>
          <w:bCs/>
          <w:color w:val="000000"/>
        </w:rPr>
        <w:t xml:space="preserve">3.1 Bio-efficacy of </w:t>
      </w:r>
      <w:r w:rsidR="00F752B1">
        <w:rPr>
          <w:rFonts w:ascii="Times New Roman" w:eastAsia="Times New Roman" w:hAnsi="Times New Roman" w:cs="Times New Roman"/>
          <w:b/>
          <w:bCs/>
          <w:color w:val="000000"/>
        </w:rPr>
        <w:t xml:space="preserve">7 </w:t>
      </w:r>
      <w:r w:rsidRPr="00C10ED6">
        <w:rPr>
          <w:rFonts w:ascii="Times New Roman" w:eastAsia="Times New Roman" w:hAnsi="Times New Roman" w:cs="Times New Roman"/>
          <w:b/>
          <w:bCs/>
          <w:color w:val="000000"/>
        </w:rPr>
        <w:t>different insecticides against </w:t>
      </w:r>
      <w:r w:rsidRPr="00C10ED6">
        <w:rPr>
          <w:rFonts w:ascii="Times New Roman" w:eastAsia="Times New Roman" w:hAnsi="Times New Roman" w:cs="Times New Roman"/>
          <w:b/>
          <w:bCs/>
          <w:i/>
          <w:iCs/>
          <w:color w:val="000000"/>
        </w:rPr>
        <w:t>S</w:t>
      </w:r>
      <w:r w:rsidR="006176E6">
        <w:rPr>
          <w:rFonts w:ascii="Times New Roman" w:eastAsia="Times New Roman" w:hAnsi="Times New Roman" w:cs="Times New Roman"/>
          <w:b/>
          <w:bCs/>
          <w:i/>
          <w:iCs/>
          <w:color w:val="000000"/>
        </w:rPr>
        <w:t>.</w:t>
      </w:r>
      <w:r w:rsidRPr="00C10ED6">
        <w:rPr>
          <w:rFonts w:ascii="Times New Roman" w:eastAsia="Times New Roman" w:hAnsi="Times New Roman" w:cs="Times New Roman"/>
          <w:b/>
          <w:bCs/>
          <w:i/>
          <w:iCs/>
          <w:color w:val="000000"/>
        </w:rPr>
        <w:t xml:space="preserve"> </w:t>
      </w:r>
      <w:proofErr w:type="spellStart"/>
      <w:r w:rsidRPr="00C10ED6">
        <w:rPr>
          <w:rFonts w:ascii="Times New Roman" w:eastAsia="Times New Roman" w:hAnsi="Times New Roman" w:cs="Times New Roman"/>
          <w:b/>
          <w:bCs/>
          <w:i/>
          <w:iCs/>
          <w:color w:val="000000"/>
        </w:rPr>
        <w:t>obliqua</w:t>
      </w:r>
      <w:proofErr w:type="spellEnd"/>
      <w:r w:rsidRPr="00C10ED6">
        <w:rPr>
          <w:rFonts w:ascii="Times New Roman" w:eastAsia="Times New Roman" w:hAnsi="Times New Roman" w:cs="Times New Roman"/>
          <w:b/>
          <w:bCs/>
          <w:color w:val="000000"/>
        </w:rPr>
        <w:t> </w:t>
      </w:r>
    </w:p>
    <w:p w14:paraId="5318228F" w14:textId="2BAA70DF" w:rsidR="004C6954" w:rsidRDefault="004C6954" w:rsidP="006F60B4">
      <w:pPr>
        <w:spacing w:line="360" w:lineRule="auto"/>
        <w:jc w:val="both"/>
        <w:rPr>
          <w:rFonts w:ascii="Times New Roman" w:hAnsi="Times New Roman" w:cs="Times New Roman"/>
          <w:bCs/>
        </w:rPr>
      </w:pPr>
      <w:r w:rsidRPr="00DD1774">
        <w:rPr>
          <w:rFonts w:ascii="Times New Roman" w:hAnsi="Times New Roman" w:cs="Times New Roman"/>
          <w:bCs/>
        </w:rPr>
        <w:t>The susceptibility of </w:t>
      </w:r>
      <w:r w:rsidRPr="00DD1774">
        <w:rPr>
          <w:rFonts w:ascii="Times New Roman" w:hAnsi="Times New Roman" w:cs="Times New Roman"/>
          <w:bCs/>
          <w:i/>
          <w:iCs/>
        </w:rPr>
        <w:t>S</w:t>
      </w:r>
      <w:r>
        <w:rPr>
          <w:rFonts w:ascii="Times New Roman" w:hAnsi="Times New Roman" w:cs="Times New Roman"/>
          <w:bCs/>
          <w:i/>
          <w:iCs/>
        </w:rPr>
        <w:t>.</w:t>
      </w:r>
      <w:r w:rsidRPr="00DD1774">
        <w:rPr>
          <w:rFonts w:ascii="Times New Roman" w:hAnsi="Times New Roman" w:cs="Times New Roman"/>
          <w:bCs/>
          <w:i/>
          <w:iCs/>
        </w:rPr>
        <w:t xml:space="preserve">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xml:space="preserve"> larvae to seven insecticides was determined </w:t>
      </w:r>
      <w:r>
        <w:rPr>
          <w:rFonts w:ascii="Times New Roman" w:hAnsi="Times New Roman" w:cs="Times New Roman"/>
          <w:bCs/>
        </w:rPr>
        <w:t>by</w:t>
      </w:r>
      <w:r w:rsidRPr="00DD1774">
        <w:rPr>
          <w:rFonts w:ascii="Times New Roman" w:hAnsi="Times New Roman" w:cs="Times New Roman"/>
          <w:bCs/>
        </w:rPr>
        <w:t xml:space="preserve"> the surface diet contamination method under laboratory conditions at Bio-Ecology Laboratory, </w:t>
      </w:r>
      <w:r>
        <w:rPr>
          <w:rFonts w:ascii="Times New Roman" w:hAnsi="Times New Roman" w:cs="Times New Roman"/>
          <w:bCs/>
        </w:rPr>
        <w:t xml:space="preserve">Division of Crop Protection, </w:t>
      </w:r>
      <w:r w:rsidRPr="00DD1774">
        <w:rPr>
          <w:rFonts w:ascii="Times New Roman" w:hAnsi="Times New Roman" w:cs="Times New Roman"/>
          <w:bCs/>
        </w:rPr>
        <w:t xml:space="preserve">ICAR–IIPR, Kanpur. </w:t>
      </w:r>
      <w:r>
        <w:rPr>
          <w:rFonts w:ascii="Times New Roman" w:hAnsi="Times New Roman" w:cs="Times New Roman"/>
          <w:bCs/>
        </w:rPr>
        <w:t xml:space="preserve">Fourth </w:t>
      </w:r>
      <w:r w:rsidRPr="00DD1774">
        <w:rPr>
          <w:rFonts w:ascii="Times New Roman" w:hAnsi="Times New Roman" w:cs="Times New Roman"/>
          <w:bCs/>
        </w:rPr>
        <w:t>instar larvae were exposed to s</w:t>
      </w:r>
      <w:r>
        <w:rPr>
          <w:rFonts w:ascii="Times New Roman" w:hAnsi="Times New Roman" w:cs="Times New Roman"/>
          <w:bCs/>
        </w:rPr>
        <w:t>ix different concentration</w:t>
      </w:r>
      <w:r w:rsidRPr="00DD1774">
        <w:rPr>
          <w:rFonts w:ascii="Times New Roman" w:hAnsi="Times New Roman" w:cs="Times New Roman"/>
          <w:bCs/>
        </w:rPr>
        <w:t xml:space="preserve">s of </w:t>
      </w:r>
      <w:r>
        <w:rPr>
          <w:rFonts w:ascii="Times New Roman" w:hAnsi="Times New Roman" w:cs="Times New Roman"/>
          <w:bCs/>
        </w:rPr>
        <w:t>seven different</w:t>
      </w:r>
      <w:r w:rsidRPr="00DD1774">
        <w:rPr>
          <w:rFonts w:ascii="Times New Roman" w:hAnsi="Times New Roman" w:cs="Times New Roman"/>
          <w:bCs/>
        </w:rPr>
        <w:t xml:space="preserve"> insecticide</w:t>
      </w:r>
      <w:r>
        <w:rPr>
          <w:rFonts w:ascii="Times New Roman" w:hAnsi="Times New Roman" w:cs="Times New Roman"/>
          <w:bCs/>
        </w:rPr>
        <w:t>s</w:t>
      </w:r>
      <w:r w:rsidRPr="00DD1774">
        <w:rPr>
          <w:rFonts w:ascii="Times New Roman" w:hAnsi="Times New Roman" w:cs="Times New Roman"/>
          <w:bCs/>
        </w:rPr>
        <w:t xml:space="preserve"> </w:t>
      </w:r>
      <w:r>
        <w:rPr>
          <w:rFonts w:ascii="Times New Roman" w:hAnsi="Times New Roman" w:cs="Times New Roman"/>
          <w:bCs/>
        </w:rPr>
        <w:t xml:space="preserve">by </w:t>
      </w:r>
      <w:r w:rsidRPr="00DD1774">
        <w:rPr>
          <w:rFonts w:ascii="Times New Roman" w:hAnsi="Times New Roman" w:cs="Times New Roman"/>
          <w:bCs/>
        </w:rPr>
        <w:t>artificial diet surface</w:t>
      </w:r>
      <w:r>
        <w:rPr>
          <w:rFonts w:ascii="Times New Roman" w:hAnsi="Times New Roman" w:cs="Times New Roman"/>
          <w:bCs/>
        </w:rPr>
        <w:t xml:space="preserve"> contamination method</w:t>
      </w:r>
      <w:r w:rsidRPr="00DD1774">
        <w:rPr>
          <w:rFonts w:ascii="Times New Roman" w:hAnsi="Times New Roman" w:cs="Times New Roman"/>
          <w:bCs/>
        </w:rPr>
        <w:t xml:space="preserve"> and mortality observations were recorded at </w:t>
      </w:r>
      <w:r>
        <w:rPr>
          <w:rFonts w:ascii="Times New Roman" w:hAnsi="Times New Roman" w:cs="Times New Roman"/>
          <w:bCs/>
        </w:rPr>
        <w:t xml:space="preserve">24 h </w:t>
      </w:r>
      <w:r w:rsidRPr="00DD1774">
        <w:rPr>
          <w:rFonts w:ascii="Times New Roman" w:hAnsi="Times New Roman" w:cs="Times New Roman"/>
          <w:bCs/>
        </w:rPr>
        <w:t>intervals</w:t>
      </w:r>
      <w:r w:rsidR="00022D0D">
        <w:rPr>
          <w:rFonts w:ascii="Times New Roman" w:hAnsi="Times New Roman" w:cs="Times New Roman"/>
          <w:bCs/>
        </w:rPr>
        <w:t xml:space="preserve"> </w:t>
      </w:r>
      <w:proofErr w:type="spellStart"/>
      <w:r w:rsidR="00022D0D">
        <w:rPr>
          <w:rFonts w:ascii="Times New Roman" w:hAnsi="Times New Roman" w:cs="Times New Roman"/>
          <w:bCs/>
        </w:rPr>
        <w:t>upto</w:t>
      </w:r>
      <w:proofErr w:type="spellEnd"/>
      <w:r w:rsidR="00022D0D">
        <w:rPr>
          <w:rFonts w:ascii="Times New Roman" w:hAnsi="Times New Roman" w:cs="Times New Roman"/>
          <w:bCs/>
        </w:rPr>
        <w:t xml:space="preserve"> 7 days</w:t>
      </w:r>
      <w:r w:rsidRPr="00DD1774">
        <w:rPr>
          <w:rFonts w:ascii="Times New Roman" w:hAnsi="Times New Roman" w:cs="Times New Roman"/>
          <w:bCs/>
        </w:rPr>
        <w:t xml:space="preserve"> for LC₅₀ </w:t>
      </w:r>
      <w:r w:rsidR="00022D0D">
        <w:rPr>
          <w:rFonts w:ascii="Times New Roman" w:hAnsi="Times New Roman" w:cs="Times New Roman"/>
          <w:bCs/>
        </w:rPr>
        <w:t xml:space="preserve">and </w:t>
      </w:r>
      <w:r w:rsidR="00022D0D" w:rsidRPr="00DD1774">
        <w:rPr>
          <w:rFonts w:ascii="Times New Roman" w:hAnsi="Times New Roman" w:cs="Times New Roman"/>
          <w:bCs/>
        </w:rPr>
        <w:t>L</w:t>
      </w:r>
      <w:r w:rsidR="00022D0D">
        <w:rPr>
          <w:rFonts w:ascii="Times New Roman" w:hAnsi="Times New Roman" w:cs="Times New Roman"/>
          <w:bCs/>
        </w:rPr>
        <w:t>T</w:t>
      </w:r>
      <w:r w:rsidR="00022D0D" w:rsidRPr="00DD1774">
        <w:rPr>
          <w:rFonts w:ascii="Times New Roman" w:hAnsi="Times New Roman" w:cs="Times New Roman"/>
          <w:bCs/>
        </w:rPr>
        <w:t xml:space="preserve">₅₀ </w:t>
      </w:r>
      <w:r w:rsidRPr="00DD1774">
        <w:rPr>
          <w:rFonts w:ascii="Times New Roman" w:hAnsi="Times New Roman" w:cs="Times New Roman"/>
          <w:bCs/>
        </w:rPr>
        <w:t xml:space="preserve">estimation. </w:t>
      </w:r>
    </w:p>
    <w:p w14:paraId="17180603" w14:textId="02D1394D" w:rsidR="00A00F74" w:rsidRDefault="00CD652A"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toxicity of the </w:t>
      </w:r>
      <w:r>
        <w:rPr>
          <w:rFonts w:ascii="Times New Roman" w:eastAsia="Times New Roman" w:hAnsi="Times New Roman" w:cs="Times New Roman"/>
          <w:bCs/>
          <w:color w:val="000000"/>
        </w:rPr>
        <w:t xml:space="preserve">seven different </w:t>
      </w:r>
      <w:r w:rsidRPr="00C10ED6">
        <w:rPr>
          <w:rFonts w:ascii="Times New Roman" w:eastAsia="Times New Roman" w:hAnsi="Times New Roman" w:cs="Times New Roman"/>
          <w:bCs/>
          <w:color w:val="000000"/>
        </w:rPr>
        <w:t xml:space="preserve">insecticides </w:t>
      </w:r>
      <w:r>
        <w:rPr>
          <w:rFonts w:ascii="Times New Roman" w:eastAsia="Times New Roman" w:hAnsi="Times New Roman" w:cs="Times New Roman"/>
          <w:bCs/>
          <w:color w:val="000000"/>
        </w:rPr>
        <w:t>against 4</w:t>
      </w:r>
      <w:r w:rsidRPr="00CD652A">
        <w:rPr>
          <w:rFonts w:ascii="Times New Roman" w:eastAsia="Times New Roman" w:hAnsi="Times New Roman" w:cs="Times New Roman"/>
          <w:bCs/>
          <w:color w:val="000000"/>
          <w:vertAlign w:val="superscript"/>
        </w:rPr>
        <w:t>th</w:t>
      </w:r>
      <w:r>
        <w:rPr>
          <w:rFonts w:ascii="Times New Roman" w:eastAsia="Times New Roman" w:hAnsi="Times New Roman" w:cs="Times New Roman"/>
          <w:bCs/>
          <w:color w:val="000000"/>
        </w:rPr>
        <w:t xml:space="preserve"> instar </w:t>
      </w:r>
      <w:r w:rsidRPr="00C10ED6">
        <w:rPr>
          <w:rFonts w:ascii="Times New Roman" w:eastAsia="Times New Roman" w:hAnsi="Times New Roman" w:cs="Times New Roman"/>
          <w:bCs/>
          <w:i/>
          <w:iCs/>
          <w:color w:val="000000"/>
        </w:rPr>
        <w:t>S</w:t>
      </w:r>
      <w:r w:rsidR="005A75EF">
        <w:rPr>
          <w:rFonts w:ascii="Times New Roman" w:eastAsia="Times New Roman" w:hAnsi="Times New Roman" w:cs="Times New Roman"/>
          <w:bCs/>
          <w:i/>
          <w:iCs/>
          <w:color w:val="000000"/>
        </w:rPr>
        <w:t>.</w:t>
      </w:r>
      <w:r w:rsidRPr="00C10ED6">
        <w:rPr>
          <w:rFonts w:ascii="Times New Roman" w:eastAsia="Times New Roman" w:hAnsi="Times New Roman" w:cs="Times New Roman"/>
          <w:bCs/>
          <w:i/>
          <w:iCs/>
          <w:color w:val="000000"/>
        </w:rPr>
        <w:t xml:space="preserve"> </w:t>
      </w:r>
      <w:proofErr w:type="spellStart"/>
      <w:r w:rsidRPr="00C10ED6">
        <w:rPr>
          <w:rFonts w:ascii="Times New Roman" w:eastAsia="Times New Roman" w:hAnsi="Times New Roman" w:cs="Times New Roman"/>
          <w:bCs/>
          <w:i/>
          <w:iCs/>
          <w:color w:val="000000"/>
        </w:rPr>
        <w:t>obliqua</w:t>
      </w:r>
      <w:proofErr w:type="spellEnd"/>
      <w:r w:rsidRPr="00C10ED6">
        <w:rPr>
          <w:rFonts w:ascii="Times New Roman" w:eastAsia="Times New Roman" w:hAnsi="Times New Roman" w:cs="Times New Roman"/>
          <w:bCs/>
          <w:color w:val="000000"/>
        </w:rPr>
        <w:t xml:space="preserve"> larvae </w:t>
      </w:r>
      <w:r>
        <w:rPr>
          <w:rFonts w:ascii="Times New Roman" w:eastAsia="Times New Roman" w:hAnsi="Times New Roman" w:cs="Times New Roman"/>
          <w:bCs/>
          <w:color w:val="000000"/>
        </w:rPr>
        <w:t xml:space="preserve">by </w:t>
      </w:r>
      <w:r w:rsidR="00C10ED6" w:rsidRPr="00C10ED6">
        <w:rPr>
          <w:rFonts w:ascii="Times New Roman" w:eastAsia="Times New Roman" w:hAnsi="Times New Roman" w:cs="Times New Roman"/>
          <w:bCs/>
          <w:color w:val="000000"/>
        </w:rPr>
        <w:t xml:space="preserve">surface diet contamination </w:t>
      </w:r>
      <w:r>
        <w:rPr>
          <w:rFonts w:ascii="Times New Roman" w:eastAsia="Times New Roman" w:hAnsi="Times New Roman" w:cs="Times New Roman"/>
          <w:bCs/>
          <w:color w:val="000000"/>
        </w:rPr>
        <w:t xml:space="preserve">bioassay </w:t>
      </w:r>
      <w:r w:rsidR="00C10ED6" w:rsidRPr="00C10ED6">
        <w:rPr>
          <w:rFonts w:ascii="Times New Roman" w:eastAsia="Times New Roman" w:hAnsi="Times New Roman" w:cs="Times New Roman"/>
          <w:bCs/>
          <w:color w:val="000000"/>
        </w:rPr>
        <w:t xml:space="preserve">method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 xml:space="preserve">revealed </w:t>
      </w:r>
      <w:r>
        <w:rPr>
          <w:rFonts w:ascii="Times New Roman" w:eastAsia="Times New Roman" w:hAnsi="Times New Roman" w:cs="Times New Roman"/>
          <w:bCs/>
          <w:color w:val="000000"/>
        </w:rPr>
        <w:t>differences in toxicity levels among them</w:t>
      </w:r>
      <w:r w:rsidRPr="00C10ED6">
        <w:rPr>
          <w:rFonts w:ascii="Times New Roman" w:eastAsia="Times New Roman" w:hAnsi="Times New Roman" w:cs="Times New Roman"/>
          <w:bCs/>
          <w:color w:val="000000"/>
        </w:rPr>
        <w:t xml:space="preserve"> </w:t>
      </w:r>
      <w:r>
        <w:rPr>
          <w:rFonts w:ascii="Times New Roman" w:eastAsia="Times New Roman" w:hAnsi="Times New Roman" w:cs="Times New Roman"/>
          <w:bCs/>
          <w:color w:val="000000"/>
        </w:rPr>
        <w:t>and it ranged from 2.2% (</w:t>
      </w:r>
      <w:r w:rsidRPr="00C10ED6">
        <w:rPr>
          <w:rFonts w:ascii="Times New Roman" w:eastAsia="Times New Roman" w:hAnsi="Times New Roman" w:cs="Times New Roman"/>
          <w:bCs/>
          <w:color w:val="000000"/>
        </w:rPr>
        <w:t>Chlorantraniliprole 18.5 SC</w:t>
      </w:r>
      <w:r>
        <w:rPr>
          <w:rFonts w:ascii="Times New Roman" w:eastAsia="Times New Roman" w:hAnsi="Times New Roman" w:cs="Times New Roman"/>
          <w:bCs/>
          <w:color w:val="000000"/>
        </w:rPr>
        <w:t>) to 93.3% (Spinosad 45 SC) on 2</w:t>
      </w:r>
      <w:r w:rsidRPr="00CD652A">
        <w:rPr>
          <w:rFonts w:ascii="Times New Roman" w:eastAsia="Times New Roman" w:hAnsi="Times New Roman" w:cs="Times New Roman"/>
          <w:bCs/>
          <w:color w:val="000000"/>
          <w:vertAlign w:val="superscript"/>
        </w:rPr>
        <w:t>nd</w:t>
      </w:r>
      <w:r>
        <w:rPr>
          <w:rFonts w:ascii="Times New Roman" w:eastAsia="Times New Roman" w:hAnsi="Times New Roman" w:cs="Times New Roman"/>
          <w:bCs/>
          <w:color w:val="000000"/>
        </w:rPr>
        <w:t xml:space="preserve"> day after treatment (DAT) </w:t>
      </w:r>
      <w:r w:rsidRPr="00C10ED6">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Table</w:t>
      </w:r>
      <w:r w:rsidR="00CB29FA">
        <w:rPr>
          <w:rFonts w:ascii="Times New Roman" w:eastAsia="Times New Roman" w:hAnsi="Times New Roman" w:cs="Times New Roman"/>
          <w:bCs/>
          <w:color w:val="000000"/>
        </w:rPr>
        <w:t xml:space="preserve"> 2</w:t>
      </w:r>
      <w:r w:rsidR="00C10ED6"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Further six different concentrations (</w:t>
      </w:r>
      <w:r w:rsidR="005A75EF" w:rsidRPr="00C10ED6">
        <w:rPr>
          <w:rFonts w:ascii="Times New Roman" w:eastAsia="Times New Roman" w:hAnsi="Times New Roman" w:cs="Times New Roman"/>
          <w:bCs/>
          <w:color w:val="000000"/>
        </w:rPr>
        <w:t>100</w:t>
      </w:r>
      <w:r w:rsidR="005A75EF">
        <w:rPr>
          <w:rFonts w:ascii="Times New Roman" w:eastAsia="Times New Roman" w:hAnsi="Times New Roman" w:cs="Times New Roman"/>
          <w:bCs/>
          <w:color w:val="000000"/>
        </w:rPr>
        <w:t xml:space="preserve"> to </w:t>
      </w:r>
      <w:r w:rsidR="005A75EF" w:rsidRPr="00C10ED6">
        <w:rPr>
          <w:rFonts w:ascii="Times New Roman" w:eastAsia="Times New Roman" w:hAnsi="Times New Roman" w:cs="Times New Roman"/>
          <w:bCs/>
          <w:color w:val="000000"/>
        </w:rPr>
        <w:t>600 ppm</w:t>
      </w:r>
      <w:r w:rsidR="005A75EF">
        <w:rPr>
          <w:rFonts w:ascii="Times New Roman" w:eastAsia="Times New Roman" w:hAnsi="Times New Roman" w:cs="Times New Roman"/>
          <w:bCs/>
          <w:color w:val="000000"/>
        </w:rPr>
        <w:t>)</w:t>
      </w:r>
      <w:r w:rsidR="005A75EF"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 xml:space="preserve">of </w:t>
      </w:r>
      <w:r w:rsidR="00C10ED6" w:rsidRPr="00C10ED6">
        <w:rPr>
          <w:rFonts w:ascii="Times New Roman" w:eastAsia="Times New Roman" w:hAnsi="Times New Roman" w:cs="Times New Roman"/>
          <w:bCs/>
          <w:color w:val="000000"/>
        </w:rPr>
        <w:t xml:space="preserve">Chlorantraniliprole </w:t>
      </w:r>
      <w:r w:rsidR="005A75EF">
        <w:rPr>
          <w:rFonts w:ascii="Times New Roman" w:eastAsia="Times New Roman" w:hAnsi="Times New Roman" w:cs="Times New Roman"/>
          <w:bCs/>
          <w:color w:val="000000"/>
        </w:rPr>
        <w:t>has record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w:t>
      </w:r>
      <w:r w:rsidR="005A75EF" w:rsidRPr="00C10ED6">
        <w:rPr>
          <w:rFonts w:ascii="Times New Roman" w:eastAsia="Times New Roman" w:hAnsi="Times New Roman" w:cs="Times New Roman"/>
          <w:bCs/>
          <w:color w:val="000000"/>
        </w:rPr>
        <w:t>mortality </w:t>
      </w:r>
      <w:r w:rsidR="005A75EF">
        <w:rPr>
          <w:rFonts w:ascii="Times New Roman" w:eastAsia="Times New Roman" w:hAnsi="Times New Roman" w:cs="Times New Roman"/>
          <w:bCs/>
          <w:color w:val="000000"/>
        </w:rPr>
        <w:t>from</w:t>
      </w:r>
      <w:r w:rsidR="005A75E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68.78</w:t>
      </w:r>
      <w:r w:rsidR="005A75EF">
        <w:rPr>
          <w:rFonts w:ascii="Times New Roman" w:eastAsia="Times New Roman" w:hAnsi="Times New Roman" w:cs="Times New Roman"/>
          <w:bCs/>
          <w:color w:val="000000"/>
        </w:rPr>
        <w:t>%</w:t>
      </w:r>
      <w:r w:rsidR="009E2560">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88.78% </w:t>
      </w:r>
      <w:r w:rsidR="009E2560">
        <w:rPr>
          <w:rFonts w:ascii="Times New Roman" w:eastAsia="Times New Roman" w:hAnsi="Times New Roman" w:cs="Times New Roman"/>
          <w:bCs/>
          <w:color w:val="000000"/>
        </w:rPr>
        <w:t xml:space="preserve">at </w:t>
      </w:r>
      <w:r w:rsidR="00C10ED6" w:rsidRPr="00C10ED6">
        <w:rPr>
          <w:rFonts w:ascii="Times New Roman" w:eastAsia="Times New Roman" w:hAnsi="Times New Roman" w:cs="Times New Roman"/>
          <w:bCs/>
          <w:color w:val="000000"/>
        </w:rPr>
        <w:t>5 DAT, which</w:t>
      </w:r>
      <w:r w:rsidR="005A75EF">
        <w:rPr>
          <w:rFonts w:ascii="Times New Roman" w:eastAsia="Times New Roman" w:hAnsi="Times New Roman" w:cs="Times New Roman"/>
          <w:bCs/>
          <w:color w:val="000000"/>
        </w:rPr>
        <w:t xml:space="preserve"> has</w:t>
      </w:r>
      <w:r w:rsidR="00C10ED6" w:rsidRPr="00C10ED6">
        <w:rPr>
          <w:rFonts w:ascii="Times New Roman" w:eastAsia="Times New Roman" w:hAnsi="Times New Roman" w:cs="Times New Roman"/>
          <w:bCs/>
          <w:color w:val="000000"/>
        </w:rPr>
        <w:t xml:space="preserve"> increased to 97.68</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99.98% by 7 DAT, whereas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xml:space="preserve"> showed only 24.40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48.80% mortality </w:t>
      </w:r>
      <w:r w:rsidR="005A75EF">
        <w:rPr>
          <w:rFonts w:ascii="Times New Roman" w:eastAsia="Times New Roman" w:hAnsi="Times New Roman" w:cs="Times New Roman"/>
          <w:bCs/>
          <w:color w:val="000000"/>
        </w:rPr>
        <w:t xml:space="preserve">for the six different concentrations </w:t>
      </w:r>
      <w:r w:rsidR="00C10ED6" w:rsidRPr="00C10ED6">
        <w:rPr>
          <w:rFonts w:ascii="Times New Roman" w:eastAsia="Times New Roman" w:hAnsi="Times New Roman" w:cs="Times New Roman"/>
          <w:bCs/>
          <w:color w:val="000000"/>
        </w:rPr>
        <w:t>(150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1200 ppm) at 5 DAT and </w:t>
      </w:r>
      <w:r w:rsidR="005A75E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re</w:t>
      </w:r>
      <w:r w:rsidR="005A75EF">
        <w:rPr>
          <w:rFonts w:ascii="Times New Roman" w:eastAsia="Times New Roman" w:hAnsi="Times New Roman" w:cs="Times New Roman"/>
          <w:bCs/>
          <w:color w:val="000000"/>
        </w:rPr>
        <w:t>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mortality from </w:t>
      </w:r>
      <w:r w:rsidR="00C10ED6" w:rsidRPr="00C10ED6">
        <w:rPr>
          <w:rFonts w:ascii="Times New Roman" w:eastAsia="Times New Roman" w:hAnsi="Times New Roman" w:cs="Times New Roman"/>
          <w:bCs/>
          <w:color w:val="000000"/>
        </w:rPr>
        <w:t>48.80</w:t>
      </w:r>
      <w:r w:rsidR="005A75EF">
        <w:rPr>
          <w:rFonts w:ascii="Times New Roman" w:eastAsia="Times New Roman" w:hAnsi="Times New Roman" w:cs="Times New Roman"/>
          <w:bCs/>
          <w:color w:val="000000"/>
        </w:rPr>
        <w:t xml:space="preserve"> to</w:t>
      </w:r>
      <w:r w:rsidR="00C10ED6" w:rsidRPr="00C10ED6">
        <w:rPr>
          <w:rFonts w:ascii="Times New Roman" w:eastAsia="Times New Roman" w:hAnsi="Times New Roman" w:cs="Times New Roman"/>
          <w:bCs/>
          <w:color w:val="000000"/>
        </w:rPr>
        <w:t>100% </w:t>
      </w:r>
      <w:r w:rsidR="005A75EF">
        <w:rPr>
          <w:rFonts w:ascii="Times New Roman" w:eastAsia="Times New Roman" w:hAnsi="Times New Roman" w:cs="Times New Roman"/>
          <w:bCs/>
          <w:color w:val="000000"/>
        </w:rPr>
        <w:t>at</w:t>
      </w:r>
      <w:r w:rsidR="00C10ED6" w:rsidRPr="00C10ED6">
        <w:rPr>
          <w:rFonts w:ascii="Times New Roman" w:eastAsia="Times New Roman" w:hAnsi="Times New Roman" w:cs="Times New Roman"/>
          <w:bCs/>
          <w:color w:val="000000"/>
        </w:rPr>
        <w:t xml:space="preserve"> 7 DAT, indicating its slower action </w:t>
      </w:r>
      <w:r w:rsidR="005A75EF">
        <w:rPr>
          <w:rFonts w:ascii="Times New Roman" w:eastAsia="Times New Roman" w:hAnsi="Times New Roman" w:cs="Times New Roman"/>
          <w:bCs/>
          <w:color w:val="000000"/>
        </w:rPr>
        <w:t xml:space="preserve">initially </w:t>
      </w:r>
      <w:r w:rsidR="00C10ED6" w:rsidRPr="00C10ED6">
        <w:rPr>
          <w:rFonts w:ascii="Times New Roman" w:eastAsia="Times New Roman" w:hAnsi="Times New Roman" w:cs="Times New Roman"/>
          <w:bCs/>
          <w:color w:val="000000"/>
        </w:rPr>
        <w:t>and lower potency</w:t>
      </w:r>
      <w:r w:rsidR="005A75EF">
        <w:rPr>
          <w:rFonts w:ascii="Times New Roman" w:eastAsia="Times New Roman" w:hAnsi="Times New Roman" w:cs="Times New Roman"/>
          <w:bCs/>
          <w:color w:val="000000"/>
        </w:rPr>
        <w:t xml:space="preserve"> at low concentrations</w:t>
      </w:r>
      <w:r w:rsidR="00C10ED6" w:rsidRPr="00C10ED6">
        <w:rPr>
          <w:rFonts w:ascii="Times New Roman" w:eastAsia="Times New Roman" w:hAnsi="Times New Roman" w:cs="Times New Roman"/>
          <w:bCs/>
          <w:color w:val="000000"/>
        </w:rPr>
        <w:t>.</w:t>
      </w:r>
      <w:r w:rsidR="00A00F74">
        <w:rPr>
          <w:rFonts w:ascii="Times New Roman" w:eastAsia="Times New Roman" w:hAnsi="Times New Roman" w:cs="Times New Roman"/>
          <w:bCs/>
          <w:color w:val="000000"/>
        </w:rPr>
        <w:t xml:space="preserve"> </w:t>
      </w:r>
      <w:proofErr w:type="spellStart"/>
      <w:r w:rsidR="00C10ED6" w:rsidRPr="00C10ED6">
        <w:rPr>
          <w:rFonts w:ascii="Times New Roman" w:eastAsia="Times New Roman" w:hAnsi="Times New Roman" w:cs="Times New Roman"/>
          <w:bCs/>
          <w:color w:val="000000"/>
        </w:rPr>
        <w:t>Tetraniliprole</w:t>
      </w:r>
      <w:proofErr w:type="spellEnd"/>
      <w:r w:rsidR="00C10ED6" w:rsidRPr="00C10ED6">
        <w:rPr>
          <w:rFonts w:ascii="Times New Roman" w:eastAsia="Times New Roman" w:hAnsi="Times New Roman" w:cs="Times New Roman"/>
          <w:bCs/>
          <w:color w:val="000000"/>
        </w:rPr>
        <w:t xml:space="preserve"> recorded </w:t>
      </w:r>
      <w:r w:rsidR="00134B8F">
        <w:rPr>
          <w:rFonts w:ascii="Times New Roman" w:eastAsia="Times New Roman" w:hAnsi="Times New Roman" w:cs="Times New Roman"/>
          <w:bCs/>
          <w:color w:val="000000"/>
        </w:rPr>
        <w:t xml:space="preserve">a larval </w:t>
      </w:r>
      <w:r w:rsidR="00134B8F" w:rsidRPr="00C10ED6">
        <w:rPr>
          <w:rFonts w:ascii="Times New Roman" w:eastAsia="Times New Roman" w:hAnsi="Times New Roman" w:cs="Times New Roman"/>
          <w:bCs/>
          <w:color w:val="000000"/>
        </w:rPr>
        <w:t>mortality</w:t>
      </w:r>
      <w:r w:rsidR="00134B8F">
        <w:rPr>
          <w:rFonts w:ascii="Times New Roman" w:eastAsia="Times New Roman" w:hAnsi="Times New Roman" w:cs="Times New Roman"/>
          <w:bCs/>
          <w:color w:val="000000"/>
        </w:rPr>
        <w:t xml:space="preserve"> of </w:t>
      </w:r>
      <w:r w:rsidR="00C10ED6" w:rsidRPr="00C10ED6">
        <w:rPr>
          <w:rFonts w:ascii="Times New Roman" w:eastAsia="Times New Roman" w:hAnsi="Times New Roman" w:cs="Times New Roman"/>
          <w:bCs/>
          <w:color w:val="000000"/>
        </w:rPr>
        <w:t>37.70</w:t>
      </w:r>
      <w:r w:rsidR="00134B8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55.50% at 3 DAT</w:t>
      </w:r>
      <w:r w:rsidR="00134B8F">
        <w:rPr>
          <w:rFonts w:ascii="Times New Roman" w:eastAsia="Times New Roman" w:hAnsi="Times New Roman" w:cs="Times New Roman"/>
          <w:bCs/>
          <w:color w:val="000000"/>
        </w:rPr>
        <w:t xml:space="preserve"> among the six different concentrations (</w:t>
      </w:r>
      <w:r w:rsidR="00134B8F" w:rsidRPr="00C10ED6">
        <w:rPr>
          <w:rFonts w:ascii="Times New Roman" w:eastAsia="Times New Roman" w:hAnsi="Times New Roman" w:cs="Times New Roman"/>
          <w:bCs/>
          <w:color w:val="000000"/>
        </w:rPr>
        <w:t>25</w:t>
      </w:r>
      <w:r w:rsidR="00134B8F">
        <w:rPr>
          <w:rFonts w:ascii="Times New Roman" w:eastAsia="Times New Roman" w:hAnsi="Times New Roman" w:cs="Times New Roman"/>
          <w:bCs/>
          <w:color w:val="000000"/>
        </w:rPr>
        <w:t xml:space="preserve"> to </w:t>
      </w:r>
      <w:r w:rsidR="00134B8F" w:rsidRPr="00C10ED6">
        <w:rPr>
          <w:rFonts w:ascii="Times New Roman" w:eastAsia="Times New Roman" w:hAnsi="Times New Roman" w:cs="Times New Roman"/>
          <w:bCs/>
          <w:color w:val="000000"/>
        </w:rPr>
        <w:t>500 ppm)</w:t>
      </w:r>
      <w:r w:rsidR="00134B8F">
        <w:rPr>
          <w:rFonts w:ascii="Times New Roman" w:eastAsia="Times New Roman" w:hAnsi="Times New Roman" w:cs="Times New Roman"/>
          <w:bCs/>
          <w:color w:val="000000"/>
        </w:rPr>
        <w:t xml:space="preserve"> deployed</w:t>
      </w:r>
      <w:r w:rsidR="00C10ED6" w:rsidRPr="00C10ED6">
        <w:rPr>
          <w:rFonts w:ascii="Times New Roman" w:eastAsia="Times New Roman" w:hAnsi="Times New Roman" w:cs="Times New Roman"/>
          <w:bCs/>
          <w:color w:val="000000"/>
        </w:rPr>
        <w:t xml:space="preserve">, which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reached 100% </w:t>
      </w:r>
      <w:r w:rsidR="00134B8F">
        <w:rPr>
          <w:rFonts w:ascii="Times New Roman" w:eastAsia="Times New Roman" w:hAnsi="Times New Roman" w:cs="Times New Roman"/>
          <w:bCs/>
          <w:color w:val="000000"/>
        </w:rPr>
        <w:t xml:space="preserve">in all the concentrations </w:t>
      </w:r>
      <w:r w:rsidR="00C10ED6" w:rsidRPr="00C10ED6">
        <w:rPr>
          <w:rFonts w:ascii="Times New Roman" w:eastAsia="Times New Roman" w:hAnsi="Times New Roman" w:cs="Times New Roman"/>
          <w:bCs/>
          <w:color w:val="000000"/>
        </w:rPr>
        <w:t xml:space="preserve">by </w:t>
      </w:r>
      <w:r w:rsidR="00134B8F">
        <w:rPr>
          <w:rFonts w:ascii="Times New Roman" w:eastAsia="Times New Roman" w:hAnsi="Times New Roman" w:cs="Times New Roman"/>
          <w:bCs/>
          <w:color w:val="000000"/>
        </w:rPr>
        <w:t>6</w:t>
      </w:r>
      <w:r w:rsidR="00C10ED6" w:rsidRPr="00C10ED6">
        <w:rPr>
          <w:rFonts w:ascii="Times New Roman" w:eastAsia="Times New Roman" w:hAnsi="Times New Roman" w:cs="Times New Roman"/>
          <w:bCs/>
          <w:color w:val="000000"/>
        </w:rPr>
        <w:t xml:space="preserve"> DAT</w:t>
      </w:r>
      <w:r w:rsidR="00134B8F">
        <w:rPr>
          <w:rFonts w:ascii="Times New Roman" w:eastAsia="Times New Roman" w:hAnsi="Times New Roman" w:cs="Times New Roman"/>
          <w:bCs/>
          <w:color w:val="000000"/>
        </w:rPr>
        <w:t xml:space="preserve"> i</w:t>
      </w:r>
      <w:r w:rsidR="00A00F74">
        <w:rPr>
          <w:rFonts w:ascii="Times New Roman" w:eastAsia="Times New Roman" w:hAnsi="Times New Roman" w:cs="Times New Roman"/>
          <w:bCs/>
          <w:color w:val="000000"/>
        </w:rPr>
        <w:t>t</w:t>
      </w:r>
      <w:r w:rsidR="00134B8F">
        <w:rPr>
          <w:rFonts w:ascii="Times New Roman" w:eastAsia="Times New Roman" w:hAnsi="Times New Roman" w:cs="Times New Roman"/>
          <w:bCs/>
          <w:color w:val="000000"/>
        </w:rPr>
        <w:t>self</w:t>
      </w:r>
      <w:r w:rsidR="00C10ED6" w:rsidRPr="00C10ED6">
        <w:rPr>
          <w:rFonts w:ascii="Times New Roman" w:eastAsia="Times New Roman" w:hAnsi="Times New Roman" w:cs="Times New Roman"/>
          <w:bCs/>
          <w:color w:val="000000"/>
        </w:rPr>
        <w:t xml:space="preserve">. Cyantraniliprole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caused </w:t>
      </w:r>
      <w:r w:rsidR="00134B8F">
        <w:rPr>
          <w:rFonts w:ascii="Times New Roman" w:eastAsia="Times New Roman" w:hAnsi="Times New Roman" w:cs="Times New Roman"/>
          <w:bCs/>
          <w:color w:val="000000"/>
        </w:rPr>
        <w:t xml:space="preserve">a </w:t>
      </w:r>
      <w:r w:rsidR="00134B8F" w:rsidRPr="00C10ED6">
        <w:rPr>
          <w:rFonts w:ascii="Times New Roman" w:eastAsia="Times New Roman" w:hAnsi="Times New Roman" w:cs="Times New Roman"/>
          <w:bCs/>
          <w:color w:val="000000"/>
        </w:rPr>
        <w:t xml:space="preserve">mortality </w:t>
      </w:r>
      <w:r w:rsidR="00134B8F">
        <w:rPr>
          <w:rFonts w:ascii="Times New Roman" w:eastAsia="Times New Roman" w:hAnsi="Times New Roman" w:cs="Times New Roman"/>
          <w:bCs/>
          <w:color w:val="000000"/>
        </w:rPr>
        <w:t xml:space="preserve">from </w:t>
      </w:r>
      <w:r w:rsidR="00C10ED6" w:rsidRPr="00C10ED6">
        <w:rPr>
          <w:rFonts w:ascii="Times New Roman" w:eastAsia="Times New Roman" w:hAnsi="Times New Roman" w:cs="Times New Roman"/>
          <w:bCs/>
          <w:color w:val="000000"/>
        </w:rPr>
        <w:t>13.30</w:t>
      </w:r>
      <w:r w:rsidR="00134B8F" w:rsidRPr="00134B8F">
        <w:rPr>
          <w:rFonts w:ascii="Times New Roman" w:eastAsia="Times New Roman" w:hAnsi="Times New Roman" w:cs="Times New Roman"/>
          <w:bCs/>
          <w:color w:val="000000"/>
        </w:rPr>
        <w:t xml:space="preserve"> </w:t>
      </w:r>
      <w:r w:rsidR="00134B8F">
        <w:rPr>
          <w:rFonts w:ascii="Times New Roman" w:eastAsia="Times New Roman" w:hAnsi="Times New Roman" w:cs="Times New Roman"/>
          <w:bCs/>
          <w:color w:val="000000"/>
        </w:rPr>
        <w:t>to</w:t>
      </w:r>
      <w:r w:rsidR="00134B8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77.70% at 3 DAT </w:t>
      </w:r>
      <w:r w:rsidR="00134B8F">
        <w:rPr>
          <w:rFonts w:ascii="Times New Roman" w:eastAsia="Times New Roman" w:hAnsi="Times New Roman" w:cs="Times New Roman"/>
          <w:bCs/>
          <w:color w:val="000000"/>
        </w:rPr>
        <w:t>in the six different concentrations (</w:t>
      </w:r>
      <w:r w:rsidR="00A00F74" w:rsidRPr="00C10ED6">
        <w:rPr>
          <w:rFonts w:ascii="Times New Roman" w:eastAsia="Times New Roman" w:hAnsi="Times New Roman" w:cs="Times New Roman"/>
          <w:bCs/>
          <w:color w:val="000000"/>
        </w:rPr>
        <w:t>25</w:t>
      </w:r>
      <w:r w:rsidR="00A00F74">
        <w:rPr>
          <w:rFonts w:ascii="Times New Roman" w:eastAsia="Times New Roman" w:hAnsi="Times New Roman" w:cs="Times New Roman"/>
          <w:bCs/>
          <w:color w:val="000000"/>
        </w:rPr>
        <w:t xml:space="preserve"> to 700</w:t>
      </w:r>
      <w:r w:rsidR="002658D0">
        <w:rPr>
          <w:rFonts w:ascii="Times New Roman" w:eastAsia="Times New Roman" w:hAnsi="Times New Roman" w:cs="Times New Roman"/>
          <w:bCs/>
          <w:color w:val="000000"/>
        </w:rPr>
        <w:t xml:space="preserve"> </w:t>
      </w:r>
      <w:r w:rsidR="00A00F74">
        <w:rPr>
          <w:rFonts w:ascii="Times New Roman" w:eastAsia="Times New Roman" w:hAnsi="Times New Roman" w:cs="Times New Roman"/>
          <w:bCs/>
          <w:color w:val="000000"/>
        </w:rPr>
        <w:t>ppm</w:t>
      </w:r>
      <w:r w:rsidR="00134B8F">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and </w:t>
      </w:r>
      <w:r w:rsidR="00134B8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 xml:space="preserve">attained 100% kill at </w:t>
      </w:r>
      <w:r w:rsidR="00A00F74">
        <w:rPr>
          <w:rFonts w:ascii="Times New Roman" w:eastAsia="Times New Roman" w:hAnsi="Times New Roman" w:cs="Times New Roman"/>
          <w:bCs/>
          <w:color w:val="000000"/>
        </w:rPr>
        <w:t xml:space="preserve">6 </w:t>
      </w:r>
      <w:r w:rsidR="00C10ED6" w:rsidRPr="00C10ED6">
        <w:rPr>
          <w:rFonts w:ascii="Times New Roman" w:eastAsia="Times New Roman" w:hAnsi="Times New Roman" w:cs="Times New Roman"/>
          <w:bCs/>
          <w:color w:val="000000"/>
        </w:rPr>
        <w:t xml:space="preserve">DAT </w:t>
      </w:r>
      <w:r w:rsidR="00A00F74">
        <w:rPr>
          <w:rFonts w:ascii="Times New Roman" w:eastAsia="Times New Roman" w:hAnsi="Times New Roman" w:cs="Times New Roman"/>
          <w:bCs/>
          <w:color w:val="000000"/>
        </w:rPr>
        <w:t xml:space="preserve">itself in all </w:t>
      </w:r>
      <w:r w:rsidR="00C10ED6" w:rsidRPr="00C10ED6">
        <w:rPr>
          <w:rFonts w:ascii="Times New Roman" w:eastAsia="Times New Roman" w:hAnsi="Times New Roman" w:cs="Times New Roman"/>
          <w:bCs/>
          <w:color w:val="000000"/>
        </w:rPr>
        <w:t xml:space="preserve">concentrations. </w:t>
      </w:r>
    </w:p>
    <w:p w14:paraId="2FAF6FA0" w14:textId="179F1FFF" w:rsidR="00C10ED6" w:rsidRPr="00C10ED6" w:rsidRDefault="00C10ED6"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Quinalphos exhibited moderate toxicity with </w:t>
      </w:r>
      <w:r w:rsidR="002658D0">
        <w:rPr>
          <w:rFonts w:ascii="Times New Roman" w:eastAsia="Times New Roman" w:hAnsi="Times New Roman" w:cs="Times New Roman"/>
          <w:bCs/>
          <w:color w:val="000000"/>
        </w:rPr>
        <w:t xml:space="preserve">larval </w:t>
      </w:r>
      <w:r w:rsidR="002658D0" w:rsidRPr="00C10ED6">
        <w:rPr>
          <w:rFonts w:ascii="Times New Roman" w:eastAsia="Times New Roman" w:hAnsi="Times New Roman" w:cs="Times New Roman"/>
          <w:bCs/>
          <w:color w:val="000000"/>
        </w:rPr>
        <w:t xml:space="preserve">mortality </w:t>
      </w:r>
      <w:r w:rsidR="002658D0">
        <w:rPr>
          <w:rFonts w:ascii="Times New Roman" w:eastAsia="Times New Roman" w:hAnsi="Times New Roman" w:cs="Times New Roman"/>
          <w:bCs/>
          <w:color w:val="000000"/>
        </w:rPr>
        <w:t xml:space="preserve">ranging from </w:t>
      </w:r>
      <w:r w:rsidRPr="00C10ED6">
        <w:rPr>
          <w:rFonts w:ascii="Times New Roman" w:eastAsia="Times New Roman" w:hAnsi="Times New Roman" w:cs="Times New Roman"/>
          <w:bCs/>
          <w:color w:val="000000"/>
        </w:rPr>
        <w:t>35.56</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68.89% </w:t>
      </w:r>
      <w:r w:rsidR="002658D0">
        <w:rPr>
          <w:rFonts w:ascii="Times New Roman" w:eastAsia="Times New Roman" w:hAnsi="Times New Roman" w:cs="Times New Roman"/>
          <w:bCs/>
          <w:color w:val="000000"/>
        </w:rPr>
        <w:t xml:space="preserve">for the six different concentrations </w:t>
      </w:r>
      <w:r w:rsidRPr="00C10ED6">
        <w:rPr>
          <w:rFonts w:ascii="Times New Roman" w:eastAsia="Times New Roman" w:hAnsi="Times New Roman" w:cs="Times New Roman"/>
          <w:bCs/>
          <w:color w:val="000000"/>
        </w:rPr>
        <w:t xml:space="preserve">(187–1500 ppm) </w:t>
      </w:r>
      <w:r w:rsidR="002658D0">
        <w:rPr>
          <w:rFonts w:ascii="Times New Roman" w:eastAsia="Times New Roman" w:hAnsi="Times New Roman" w:cs="Times New Roman"/>
          <w:bCs/>
          <w:color w:val="000000"/>
        </w:rPr>
        <w:t xml:space="preserve">deployed </w:t>
      </w:r>
      <w:r w:rsidRPr="00C10ED6">
        <w:rPr>
          <w:rFonts w:ascii="Times New Roman" w:eastAsia="Times New Roman" w:hAnsi="Times New Roman" w:cs="Times New Roman"/>
          <w:bCs/>
          <w:color w:val="000000"/>
        </w:rPr>
        <w:t xml:space="preserve">at 3 DAT, </w:t>
      </w:r>
      <w:r w:rsidR="002658D0">
        <w:rPr>
          <w:rFonts w:ascii="Times New Roman" w:eastAsia="Times New Roman" w:hAnsi="Times New Roman" w:cs="Times New Roman"/>
          <w:bCs/>
          <w:color w:val="000000"/>
        </w:rPr>
        <w:t xml:space="preserve">which has increased </w:t>
      </w:r>
      <w:proofErr w:type="spellStart"/>
      <w:r w:rsidR="002658D0">
        <w:rPr>
          <w:rFonts w:ascii="Times New Roman" w:eastAsia="Times New Roman" w:hAnsi="Times New Roman" w:cs="Times New Roman"/>
          <w:bCs/>
          <w:color w:val="000000"/>
        </w:rPr>
        <w:t>upto</w:t>
      </w:r>
      <w:proofErr w:type="spellEnd"/>
      <w:r w:rsidRPr="00C10ED6">
        <w:rPr>
          <w:rFonts w:ascii="Times New Roman" w:eastAsia="Times New Roman" w:hAnsi="Times New Roman" w:cs="Times New Roman"/>
          <w:bCs/>
          <w:color w:val="000000"/>
        </w:rPr>
        <w:t> 91.11</w:t>
      </w:r>
      <w:r w:rsidR="002658D0" w:rsidRPr="002658D0">
        <w:rPr>
          <w:rFonts w:ascii="Times New Roman" w:eastAsia="Times New Roman" w:hAnsi="Times New Roman" w:cs="Times New Roman"/>
          <w:bCs/>
          <w:color w:val="000000"/>
        </w:rPr>
        <w:t xml:space="preserve"> </w:t>
      </w:r>
      <w:r w:rsidR="002658D0" w:rsidRPr="00C10ED6">
        <w:rPr>
          <w:rFonts w:ascii="Times New Roman" w:eastAsia="Times New Roman" w:hAnsi="Times New Roman" w:cs="Times New Roman"/>
          <w:bCs/>
          <w:color w:val="000000"/>
        </w:rPr>
        <w:t xml:space="preserve">to </w:t>
      </w:r>
      <w:r w:rsidRPr="00C10ED6">
        <w:rPr>
          <w:rFonts w:ascii="Times New Roman" w:eastAsia="Times New Roman" w:hAnsi="Times New Roman" w:cs="Times New Roman"/>
          <w:bCs/>
          <w:color w:val="000000"/>
        </w:rPr>
        <w:t>100% </w:t>
      </w:r>
      <w:r w:rsidR="002658D0">
        <w:rPr>
          <w:rFonts w:ascii="Times New Roman" w:eastAsia="Times New Roman" w:hAnsi="Times New Roman" w:cs="Times New Roman"/>
          <w:bCs/>
          <w:color w:val="000000"/>
        </w:rPr>
        <w:t>on</w:t>
      </w:r>
      <w:r w:rsidRPr="00C10ED6">
        <w:rPr>
          <w:rFonts w:ascii="Times New Roman" w:eastAsia="Times New Roman" w:hAnsi="Times New Roman" w:cs="Times New Roman"/>
          <w:bCs/>
          <w:color w:val="000000"/>
        </w:rPr>
        <w:t xml:space="preserve"> 7 DAT reflecting a slower killing rate compared to the newer molecules.</w:t>
      </w:r>
      <w:r w:rsidR="00A00F74">
        <w:rPr>
          <w:rFonts w:ascii="Times New Roman" w:eastAsia="Times New Roman" w:hAnsi="Times New Roman" w:cs="Times New Roman"/>
          <w:bCs/>
          <w:color w:val="000000"/>
        </w:rPr>
        <w:t xml:space="preserve"> </w:t>
      </w:r>
      <w:proofErr w:type="spellStart"/>
      <w:r w:rsidR="002658D0">
        <w:rPr>
          <w:rFonts w:ascii="Times New Roman" w:eastAsia="Times New Roman" w:hAnsi="Times New Roman" w:cs="Times New Roman"/>
          <w:bCs/>
          <w:color w:val="000000"/>
        </w:rPr>
        <w:t>Inspite</w:t>
      </w:r>
      <w:proofErr w:type="spellEnd"/>
      <w:r w:rsidR="002658D0">
        <w:rPr>
          <w:rFonts w:ascii="Times New Roman" w:eastAsia="Times New Roman" w:hAnsi="Times New Roman" w:cs="Times New Roman"/>
          <w:bCs/>
          <w:color w:val="000000"/>
        </w:rPr>
        <w:t xml:space="preserve"> of being a conventional insecticide,</w:t>
      </w:r>
      <w:r w:rsidR="002658D0" w:rsidRPr="00C10ED6">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 xml:space="preserve">Cypermethrin </w:t>
      </w:r>
      <w:r w:rsidR="002658D0">
        <w:rPr>
          <w:rFonts w:ascii="Times New Roman" w:eastAsia="Times New Roman" w:hAnsi="Times New Roman" w:cs="Times New Roman"/>
          <w:bCs/>
          <w:color w:val="000000"/>
        </w:rPr>
        <w:t>has record</w:t>
      </w:r>
      <w:r w:rsidRPr="00C10ED6">
        <w:rPr>
          <w:rFonts w:ascii="Times New Roman" w:eastAsia="Times New Roman" w:hAnsi="Times New Roman" w:cs="Times New Roman"/>
          <w:bCs/>
          <w:color w:val="000000"/>
        </w:rPr>
        <w:t>ed</w:t>
      </w:r>
      <w:r w:rsidR="002658D0">
        <w:rPr>
          <w:rFonts w:ascii="Times New Roman" w:eastAsia="Times New Roman" w:hAnsi="Times New Roman" w:cs="Times New Roman"/>
          <w:bCs/>
          <w:color w:val="000000"/>
        </w:rPr>
        <w:t xml:space="preserve"> a mortality of</w:t>
      </w:r>
      <w:r w:rsidRPr="00C10ED6">
        <w:rPr>
          <w:rFonts w:ascii="Times New Roman" w:eastAsia="Times New Roman" w:hAnsi="Times New Roman" w:cs="Times New Roman"/>
          <w:bCs/>
          <w:color w:val="000000"/>
        </w:rPr>
        <w:t> 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 xml:space="preserve">91.11% </w:t>
      </w:r>
      <w:r w:rsidR="002658D0">
        <w:rPr>
          <w:rFonts w:ascii="Times New Roman" w:eastAsia="Times New Roman" w:hAnsi="Times New Roman" w:cs="Times New Roman"/>
          <w:bCs/>
          <w:color w:val="000000"/>
        </w:rPr>
        <w:t>in the six different concentrations</w:t>
      </w:r>
      <w:r w:rsidRPr="00C10ED6">
        <w:rPr>
          <w:rFonts w:ascii="Times New Roman" w:eastAsia="Times New Roman" w:hAnsi="Times New Roman" w:cs="Times New Roman"/>
          <w:bCs/>
          <w:color w:val="000000"/>
        </w:rPr>
        <w:t> (22.5–180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Similarly, the spinosyn group insecticide,</w:t>
      </w:r>
      <w:r w:rsidRPr="00C10ED6">
        <w:rPr>
          <w:rFonts w:ascii="Times New Roman" w:eastAsia="Times New Roman" w:hAnsi="Times New Roman" w:cs="Times New Roman"/>
          <w:bCs/>
          <w:color w:val="000000"/>
        </w:rPr>
        <w:t xml:space="preserve"> Spinosad </w:t>
      </w:r>
      <w:r w:rsidR="002658D0">
        <w:rPr>
          <w:rFonts w:ascii="Times New Roman" w:eastAsia="Times New Roman" w:hAnsi="Times New Roman" w:cs="Times New Roman"/>
          <w:bCs/>
          <w:color w:val="000000"/>
        </w:rPr>
        <w:t xml:space="preserve">also </w:t>
      </w:r>
      <w:r w:rsidRPr="00C10ED6">
        <w:rPr>
          <w:rFonts w:ascii="Times New Roman" w:eastAsia="Times New Roman" w:hAnsi="Times New Roman" w:cs="Times New Roman"/>
          <w:bCs/>
          <w:color w:val="000000"/>
        </w:rPr>
        <w:t>showed</w:t>
      </w:r>
      <w:r w:rsidR="002658D0" w:rsidRPr="002658D0">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 xml:space="preserve">higher </w:t>
      </w:r>
      <w:r w:rsidR="002658D0" w:rsidRPr="00C10ED6">
        <w:rPr>
          <w:rFonts w:ascii="Times New Roman" w:eastAsia="Times New Roman" w:hAnsi="Times New Roman" w:cs="Times New Roman"/>
          <w:bCs/>
          <w:color w:val="000000"/>
        </w:rPr>
        <w:t>mortality</w:t>
      </w:r>
      <w:r w:rsidRPr="00C10ED6">
        <w:rPr>
          <w:rFonts w:ascii="Times New Roman" w:eastAsia="Times New Roman" w:hAnsi="Times New Roman" w:cs="Times New Roman"/>
          <w:bCs/>
          <w:color w:val="000000"/>
        </w:rPr>
        <w:t> </w:t>
      </w:r>
      <w:r w:rsidR="002658D0">
        <w:rPr>
          <w:rFonts w:ascii="Times New Roman" w:eastAsia="Times New Roman" w:hAnsi="Times New Roman" w:cs="Times New Roman"/>
          <w:bCs/>
          <w:color w:val="000000"/>
        </w:rPr>
        <w:t xml:space="preserve">from </w:t>
      </w:r>
      <w:r w:rsidRPr="00C10ED6">
        <w:rPr>
          <w:rFonts w:ascii="Times New Roman" w:eastAsia="Times New Roman" w:hAnsi="Times New Roman" w:cs="Times New Roman"/>
          <w:bCs/>
          <w:color w:val="000000"/>
        </w:rPr>
        <w:t>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93.33% </w:t>
      </w:r>
      <w:r w:rsidR="002658D0">
        <w:rPr>
          <w:rFonts w:ascii="Times New Roman" w:eastAsia="Times New Roman" w:hAnsi="Times New Roman" w:cs="Times New Roman"/>
          <w:bCs/>
          <w:color w:val="000000"/>
        </w:rPr>
        <w:t xml:space="preserve">in the six </w:t>
      </w:r>
      <w:r w:rsidR="002658D0">
        <w:rPr>
          <w:rFonts w:ascii="Times New Roman" w:eastAsia="Times New Roman" w:hAnsi="Times New Roman" w:cs="Times New Roman"/>
          <w:bCs/>
          <w:color w:val="000000"/>
        </w:rPr>
        <w:lastRenderedPageBreak/>
        <w:t xml:space="preserve">different concentrations </w:t>
      </w:r>
      <w:r w:rsidRPr="00C10ED6">
        <w:rPr>
          <w:rFonts w:ascii="Times New Roman" w:eastAsia="Times New Roman" w:hAnsi="Times New Roman" w:cs="Times New Roman"/>
          <w:bCs/>
          <w:color w:val="000000"/>
        </w:rPr>
        <w:t>(80–640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Both </w:t>
      </w:r>
      <w:r w:rsidR="002658D0">
        <w:rPr>
          <w:rFonts w:ascii="Times New Roman" w:eastAsia="Times New Roman" w:hAnsi="Times New Roman" w:cs="Times New Roman"/>
          <w:bCs/>
          <w:color w:val="000000"/>
        </w:rPr>
        <w:t xml:space="preserve">insecticides has </w:t>
      </w:r>
      <w:r w:rsidRPr="00C10ED6">
        <w:rPr>
          <w:rFonts w:ascii="Times New Roman" w:eastAsia="Times New Roman" w:hAnsi="Times New Roman" w:cs="Times New Roman"/>
          <w:bCs/>
          <w:color w:val="000000"/>
        </w:rPr>
        <w:t>reached 100% mortality by 3</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4 DAT, confirming their rapid knockdown activity.</w:t>
      </w:r>
    </w:p>
    <w:p w14:paraId="18FE60F9" w14:textId="0CD67C91" w:rsidR="00C10ED6" w:rsidRPr="00C10ED6" w:rsidRDefault="002658D0" w:rsidP="00BE64F5">
      <w:pPr>
        <w:spacing w:after="120"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w:t>
      </w:r>
      <w:r>
        <w:rPr>
          <w:rFonts w:ascii="Times New Roman" w:eastAsia="Times New Roman" w:hAnsi="Times New Roman" w:cs="Times New Roman"/>
          <w:bCs/>
          <w:color w:val="000000"/>
        </w:rPr>
        <w:t xml:space="preserve">percent mortality data for </w:t>
      </w:r>
      <w:proofErr w:type="spellStart"/>
      <w:r>
        <w:rPr>
          <w:rFonts w:ascii="Times New Roman" w:eastAsia="Times New Roman" w:hAnsi="Times New Roman" w:cs="Times New Roman"/>
          <w:bCs/>
          <w:color w:val="000000"/>
        </w:rPr>
        <w:t>upto</w:t>
      </w:r>
      <w:proofErr w:type="spellEnd"/>
      <w:r w:rsidR="00C10ED6" w:rsidRPr="00C10ED6">
        <w:rPr>
          <w:rFonts w:ascii="Times New Roman" w:eastAsia="Times New Roman" w:hAnsi="Times New Roman" w:cs="Times New Roman"/>
          <w:bCs/>
          <w:color w:val="000000"/>
        </w:rPr>
        <w:t xml:space="preserve"> 7 DAT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revealed that Cypermethrin</w:t>
      </w:r>
      <w:r w:rsidRPr="002658D0">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and</w:t>
      </w:r>
      <w:r w:rsidR="00C10ED6" w:rsidRPr="00C10ED6">
        <w:rPr>
          <w:rFonts w:ascii="Times New Roman" w:eastAsia="Times New Roman" w:hAnsi="Times New Roman" w:cs="Times New Roman"/>
          <w:bCs/>
          <w:color w:val="000000"/>
        </w:rPr>
        <w:t xml:space="preserve"> Spinosad, achieved</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complete</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mortality</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within</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3</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days, </w:t>
      </w:r>
      <w:r>
        <w:rPr>
          <w:rFonts w:ascii="Times New Roman" w:eastAsia="Times New Roman" w:hAnsi="Times New Roman" w:cs="Times New Roman"/>
          <w:bCs/>
          <w:color w:val="000000"/>
        </w:rPr>
        <w:t xml:space="preserve">whereas </w:t>
      </w:r>
      <w:proofErr w:type="spellStart"/>
      <w:r w:rsidRPr="00C10ED6">
        <w:rPr>
          <w:rFonts w:ascii="Times New Roman" w:eastAsia="Times New Roman" w:hAnsi="Times New Roman" w:cs="Times New Roman"/>
          <w:bCs/>
          <w:color w:val="000000"/>
        </w:rPr>
        <w:t>Tetraniliprole</w:t>
      </w:r>
      <w:proofErr w:type="spellEnd"/>
      <w:r w:rsidRPr="00C10ED6">
        <w:rPr>
          <w:rFonts w:ascii="Times New Roman" w:eastAsia="Times New Roman" w:hAnsi="Times New Roman" w:cs="Times New Roman"/>
          <w:bCs/>
          <w:color w:val="000000"/>
        </w:rPr>
        <w:t> </w:t>
      </w:r>
      <w:r>
        <w:rPr>
          <w:rFonts w:ascii="Times New Roman" w:eastAsia="Times New Roman" w:hAnsi="Times New Roman" w:cs="Times New Roman"/>
          <w:bCs/>
          <w:color w:val="000000"/>
        </w:rPr>
        <w:t>and</w:t>
      </w:r>
      <w:r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Chlorantraniliprole required </w:t>
      </w:r>
      <w:r w:rsidR="00A61C32">
        <w:rPr>
          <w:rFonts w:ascii="Times New Roman" w:eastAsia="Times New Roman" w:hAnsi="Times New Roman" w:cs="Times New Roman"/>
          <w:bCs/>
          <w:color w:val="000000"/>
        </w:rPr>
        <w:t>a time period of</w:t>
      </w:r>
      <w:r w:rsidR="00C10ED6" w:rsidRPr="00C10ED6">
        <w:rPr>
          <w:rFonts w:ascii="Times New Roman" w:eastAsia="Times New Roman" w:hAnsi="Times New Roman" w:cs="Times New Roman"/>
          <w:bCs/>
          <w:color w:val="000000"/>
        </w:rPr>
        <w:t xml:space="preserve"> 5</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7 days for total kill</w:t>
      </w:r>
      <w:r w:rsidR="00A61C32">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and Quinalphos showed delayed and lower mortality response. These mortality trends were consistent with the LC₅₀ values, which ranged from 23.897 ppm (Cypermethrin) to 640.755 ppm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demonstrating a wide variation in toxic potential among the tested insecticides.</w:t>
      </w:r>
      <w:r w:rsidR="00E8486F" w:rsidRPr="00E8486F">
        <w:rPr>
          <w:rFonts w:ascii="Times New Roman" w:hAnsi="Times New Roman" w:cs="Times New Roman"/>
          <w:bCs/>
        </w:rPr>
        <w:t xml:space="preserve"> </w:t>
      </w:r>
      <w:r w:rsidR="00E8486F">
        <w:rPr>
          <w:rFonts w:ascii="Times New Roman" w:hAnsi="Times New Roman" w:cs="Times New Roman"/>
          <w:bCs/>
        </w:rPr>
        <w:t>(</w:t>
      </w:r>
      <w:r w:rsidR="00E8486F">
        <w:rPr>
          <w:rFonts w:ascii="Times New Roman" w:eastAsia="Times New Roman" w:hAnsi="Times New Roman" w:cs="Times New Roman"/>
          <w:bCs/>
          <w:lang w:val="en-US"/>
        </w:rPr>
        <w:t>Figure 2</w:t>
      </w:r>
      <w:r w:rsidR="00E8486F">
        <w:rPr>
          <w:rFonts w:ascii="Times New Roman" w:hAnsi="Times New Roman" w:cs="Times New Roman"/>
          <w:bCs/>
        </w:rPr>
        <w:t>)</w:t>
      </w:r>
    </w:p>
    <w:p w14:paraId="24C80A81" w14:textId="71816379" w:rsidR="00375C06" w:rsidRPr="00375C06" w:rsidRDefault="00375C06" w:rsidP="00BE64F5">
      <w:pPr>
        <w:spacing w:line="360" w:lineRule="auto"/>
        <w:jc w:val="both"/>
        <w:rPr>
          <w:rFonts w:ascii="Times New Roman" w:hAnsi="Times New Roman" w:cs="Times New Roman"/>
          <w:b/>
          <w:bCs/>
        </w:rPr>
      </w:pPr>
      <w:r>
        <w:rPr>
          <w:rFonts w:ascii="Times New Roman" w:hAnsi="Times New Roman" w:cs="Times New Roman"/>
          <w:b/>
          <w:bCs/>
        </w:rPr>
        <w:t>3.</w:t>
      </w:r>
      <w:r w:rsidR="00C10ED6">
        <w:rPr>
          <w:rFonts w:ascii="Times New Roman" w:hAnsi="Times New Roman" w:cs="Times New Roman"/>
          <w:b/>
          <w:bCs/>
        </w:rPr>
        <w:t>2</w:t>
      </w:r>
      <w:r>
        <w:rPr>
          <w:rFonts w:ascii="Times New Roman" w:hAnsi="Times New Roman" w:cs="Times New Roman"/>
          <w:b/>
          <w:bCs/>
        </w:rPr>
        <w:t xml:space="preserve"> </w:t>
      </w:r>
      <w:r w:rsidRPr="00375C06">
        <w:rPr>
          <w:rFonts w:ascii="Times New Roman" w:hAnsi="Times New Roman" w:cs="Times New Roman"/>
          <w:b/>
          <w:bCs/>
        </w:rPr>
        <w:t>Susceptibility of </w:t>
      </w:r>
      <w:r w:rsidRPr="00375C06">
        <w:rPr>
          <w:rFonts w:ascii="Times New Roman" w:hAnsi="Times New Roman" w:cs="Times New Roman"/>
          <w:b/>
          <w:bCs/>
          <w:i/>
          <w:iCs/>
        </w:rPr>
        <w:t xml:space="preserve">S. </w:t>
      </w:r>
      <w:proofErr w:type="spellStart"/>
      <w:r w:rsidRPr="00375C06">
        <w:rPr>
          <w:rFonts w:ascii="Times New Roman" w:hAnsi="Times New Roman" w:cs="Times New Roman"/>
          <w:b/>
          <w:bCs/>
          <w:i/>
          <w:iCs/>
        </w:rPr>
        <w:t>obliqua</w:t>
      </w:r>
      <w:proofErr w:type="spellEnd"/>
      <w:r w:rsidRPr="00375C06">
        <w:rPr>
          <w:rFonts w:ascii="Times New Roman" w:hAnsi="Times New Roman" w:cs="Times New Roman"/>
          <w:b/>
          <w:bCs/>
        </w:rPr>
        <w:t> </w:t>
      </w:r>
      <w:r w:rsidR="00F752B1">
        <w:rPr>
          <w:rFonts w:ascii="Times New Roman" w:hAnsi="Times New Roman" w:cs="Times New Roman"/>
          <w:b/>
          <w:bCs/>
        </w:rPr>
        <w:t xml:space="preserve">larva </w:t>
      </w:r>
      <w:r w:rsidRPr="00375C06">
        <w:rPr>
          <w:rFonts w:ascii="Times New Roman" w:hAnsi="Times New Roman" w:cs="Times New Roman"/>
          <w:b/>
          <w:bCs/>
        </w:rPr>
        <w:t xml:space="preserve">to </w:t>
      </w:r>
      <w:r w:rsidR="00F752B1">
        <w:rPr>
          <w:rFonts w:ascii="Times New Roman" w:hAnsi="Times New Roman" w:cs="Times New Roman"/>
          <w:b/>
          <w:bCs/>
        </w:rPr>
        <w:t xml:space="preserve">7 </w:t>
      </w:r>
      <w:r w:rsidRPr="00375C06">
        <w:rPr>
          <w:rFonts w:ascii="Times New Roman" w:hAnsi="Times New Roman" w:cs="Times New Roman"/>
          <w:b/>
          <w:bCs/>
        </w:rPr>
        <w:t xml:space="preserve">different insecticides </w:t>
      </w:r>
    </w:p>
    <w:p w14:paraId="3BC4994F" w14:textId="3E2190CD"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calculated LC₅₀ values rang</w:t>
      </w:r>
      <w:r w:rsidR="004C6954">
        <w:rPr>
          <w:rFonts w:ascii="Times New Roman" w:hAnsi="Times New Roman" w:cs="Times New Roman"/>
          <w:bCs/>
        </w:rPr>
        <w:t>ed</w:t>
      </w:r>
      <w:r w:rsidRPr="00DD1774">
        <w:rPr>
          <w:rFonts w:ascii="Times New Roman" w:hAnsi="Times New Roman" w:cs="Times New Roman"/>
          <w:bCs/>
        </w:rPr>
        <w:t xml:space="preserve"> from 23.897 ppm (Cypermethrin 25 EC) to 640.755 ppm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(Table 3). Among all treatments, Cypermethrin 25 EC exhibited the highest toxicity (LC₅₀ = 23.897 ppm) followed by Chlorantraniliprole 18.5% SC (25.990 ppm), Cyantraniliprole 10 OD (89.351 ppm), Spinosad 45 SC (120.267 ppm), and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18.18 SC (144.686 ppm). In contrast, Quinalphos 25 EC (500.695 ppm) and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(640.755 ppm) recorded the least toxicity to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004C6954">
        <w:rPr>
          <w:rFonts w:ascii="Times New Roman" w:hAnsi="Times New Roman" w:cs="Times New Roman"/>
          <w:bCs/>
          <w:i/>
          <w:iCs/>
        </w:rPr>
        <w:t xml:space="preserve"> </w:t>
      </w:r>
      <w:r w:rsidRPr="00DD1774">
        <w:rPr>
          <w:rFonts w:ascii="Times New Roman" w:hAnsi="Times New Roman" w:cs="Times New Roman"/>
          <w:bCs/>
        </w:rPr>
        <w:t>larvae.</w:t>
      </w:r>
    </w:p>
    <w:p w14:paraId="003A4970" w14:textId="3252F8E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observed toxicity trend based on LC₅₀ values was:</w:t>
      </w:r>
      <w:r w:rsidRPr="00DD1774">
        <w:rPr>
          <w:rFonts w:ascii="Times New Roman" w:hAnsi="Times New Roman" w:cs="Times New Roman"/>
          <w:bCs/>
        </w:rPr>
        <w:br/>
        <w:t xml:space="preserve">Cypermethrin &gt; Chlorantraniliprole &gt; Cyantraniliprole &gt; Spinosad &gt;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&gt; Quinalphos &gt;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w:t>
      </w:r>
      <w:r w:rsidR="00E8486F">
        <w:rPr>
          <w:rFonts w:ascii="Times New Roman" w:hAnsi="Times New Roman" w:cs="Times New Roman"/>
          <w:bCs/>
        </w:rPr>
        <w:t xml:space="preserve"> (</w:t>
      </w:r>
      <w:r w:rsidR="00E8486F">
        <w:rPr>
          <w:rFonts w:ascii="Times New Roman" w:eastAsia="Times New Roman" w:hAnsi="Times New Roman" w:cs="Times New Roman"/>
          <w:bCs/>
          <w:lang w:val="en-US"/>
        </w:rPr>
        <w:t>Figure 1</w:t>
      </w:r>
      <w:r w:rsidR="00E8486F">
        <w:rPr>
          <w:rFonts w:ascii="Times New Roman" w:hAnsi="Times New Roman" w:cs="Times New Roman"/>
          <w:bCs/>
        </w:rPr>
        <w:t>)</w:t>
      </w:r>
    </w:p>
    <w:p w14:paraId="57200A14" w14:textId="77777777"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Cypermethrin, a synthetic pyrethroid, demonstrated the greatest toxicity, which may be attributed to its rapid neurotoxic action on the sodium channels of insect nerve membranes, leading to paralysis and death. These results are in close agreement with Mandal </w:t>
      </w:r>
      <w:r w:rsidRPr="00DD1774">
        <w:rPr>
          <w:rFonts w:ascii="Times New Roman" w:hAnsi="Times New Roman" w:cs="Times New Roman"/>
          <w:bCs/>
          <w:i/>
          <w:iCs/>
        </w:rPr>
        <w:t>et al.</w:t>
      </w:r>
      <w:r w:rsidRPr="00DD1774">
        <w:rPr>
          <w:rFonts w:ascii="Times New Roman" w:hAnsi="Times New Roman" w:cs="Times New Roman"/>
          <w:bCs/>
        </w:rPr>
        <w:t> (2013), who reported higher mortality of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with cypermethrin and λ-cyhalothrin compared to endosulfan and imidacloprid in black gram. Similarly, Selvaraj </w:t>
      </w:r>
      <w:r w:rsidRPr="00DD1774">
        <w:rPr>
          <w:rFonts w:ascii="Times New Roman" w:hAnsi="Times New Roman" w:cs="Times New Roman"/>
          <w:bCs/>
          <w:i/>
          <w:iCs/>
        </w:rPr>
        <w:t>et al.</w:t>
      </w:r>
      <w:r w:rsidRPr="00DD1774">
        <w:rPr>
          <w:rFonts w:ascii="Times New Roman" w:hAnsi="Times New Roman" w:cs="Times New Roman"/>
          <w:bCs/>
        </w:rPr>
        <w:t xml:space="preserve"> (2015) recorded significant efficacy of cypermethrin and </w:t>
      </w:r>
      <w:proofErr w:type="spellStart"/>
      <w:r w:rsidRPr="00DD1774">
        <w:rPr>
          <w:rFonts w:ascii="Times New Roman" w:hAnsi="Times New Roman" w:cs="Times New Roman"/>
          <w:bCs/>
        </w:rPr>
        <w:t>emamectin</w:t>
      </w:r>
      <w:proofErr w:type="spellEnd"/>
      <w:r w:rsidRPr="00DD1774">
        <w:rPr>
          <w:rFonts w:ascii="Times New Roman" w:hAnsi="Times New Roman" w:cs="Times New Roman"/>
          <w:bCs/>
        </w:rPr>
        <w:t xml:space="preserve"> benzoate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in jute, showing over 80 % reduction of larval infestation.</w:t>
      </w:r>
    </w:p>
    <w:p w14:paraId="032F8A8C" w14:textId="706B54C9"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Among diamide compounds, Chlorantraniliprole 18.5% SC (LC₅₀ = 25.99 ppm, 5 DAT) was highly toxic, whereas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(LC₅₀ = 640.76 ppm, 5 DAT) was the least effective, indicating marked variability in the potency of ryanodine receptor modulators. The higher toxicity of chlorantraniliprole might be due to its better cuticular penetration and rapid activation of the insect ryanodine receptor, leading to sustained muscle contraction and immediate feeding inhibition. These findings are consistent with Nair </w:t>
      </w:r>
      <w:r w:rsidRPr="00DD1774">
        <w:rPr>
          <w:rFonts w:ascii="Times New Roman" w:hAnsi="Times New Roman" w:cs="Times New Roman"/>
          <w:bCs/>
          <w:i/>
          <w:iCs/>
        </w:rPr>
        <w:t>et al.</w:t>
      </w:r>
      <w:r w:rsidRPr="00DD1774">
        <w:rPr>
          <w:rFonts w:ascii="Times New Roman" w:hAnsi="Times New Roman" w:cs="Times New Roman"/>
          <w:bCs/>
        </w:rPr>
        <w:t xml:space="preserve"> (2007), who </w:t>
      </w:r>
      <w:r w:rsidRPr="00DD1774">
        <w:rPr>
          <w:rFonts w:ascii="Times New Roman" w:hAnsi="Times New Roman" w:cs="Times New Roman"/>
          <w:bCs/>
        </w:rPr>
        <w:lastRenderedPageBreak/>
        <w:t>observed that newer diamides caused severe feeding suppression and rapid larval mortality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compared with conventional insecticides.</w:t>
      </w:r>
      <w:r w:rsidR="00E8486F" w:rsidRPr="00E8486F">
        <w:rPr>
          <w:rFonts w:ascii="Times New Roman" w:hAnsi="Times New Roman" w:cs="Times New Roman"/>
          <w:bCs/>
        </w:rPr>
        <w:t xml:space="preserve"> </w:t>
      </w:r>
    </w:p>
    <w:p w14:paraId="51E2C03A" w14:textId="31789394"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Spinosad 45 SC (LC₅₀ = 120.27 ppm, 2 DAT) showed moderate toxicity, corroborating Rahman and Khan (2010), who reported 86 % reduction in larval infestation in jute when treated with spinosyn</w:t>
      </w:r>
      <w:r w:rsidR="004C6954">
        <w:rPr>
          <w:rFonts w:ascii="Times New Roman" w:hAnsi="Times New Roman" w:cs="Times New Roman"/>
          <w:bCs/>
        </w:rPr>
        <w:t xml:space="preserve"> </w:t>
      </w:r>
      <w:r w:rsidRPr="00DD1774">
        <w:rPr>
          <w:rFonts w:ascii="Times New Roman" w:hAnsi="Times New Roman" w:cs="Times New Roman"/>
          <w:bCs/>
        </w:rPr>
        <w:t xml:space="preserve">based insecticides. The efficacy of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may be due to its dual action as a stomach and contact poison affecting nicotinic acetylcholine receptors and causing feeding cessation. Comparable results were reported by Devi and Srivastava (2018), who found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and imidacloprid combinations highly effective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under laboratory conditions.</w:t>
      </w:r>
    </w:p>
    <w:p w14:paraId="02F540BA" w14:textId="79C2552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organophosphate</w:t>
      </w:r>
      <w:r w:rsidR="004C6954">
        <w:rPr>
          <w:rFonts w:ascii="Times New Roman" w:hAnsi="Times New Roman" w:cs="Times New Roman"/>
          <w:bCs/>
        </w:rPr>
        <w:t>,</w:t>
      </w:r>
      <w:r w:rsidRPr="00DD1774">
        <w:rPr>
          <w:rFonts w:ascii="Times New Roman" w:hAnsi="Times New Roman" w:cs="Times New Roman"/>
          <w:bCs/>
        </w:rPr>
        <w:t> Quinalphos 25 EC (LC₅₀ = 500.69 ppm, 3 DAT) was less toxic in the present study compared with the pyrethroid and diamide groups, possibly due to development of partial 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populations resulting from prolonged field exposure. Dhingra </w:t>
      </w:r>
      <w:r w:rsidRPr="00DD1774">
        <w:rPr>
          <w:rFonts w:ascii="Times New Roman" w:hAnsi="Times New Roman" w:cs="Times New Roman"/>
          <w:bCs/>
          <w:i/>
          <w:iCs/>
        </w:rPr>
        <w:t>et al.</w:t>
      </w:r>
      <w:r w:rsidRPr="00DD1774">
        <w:rPr>
          <w:rFonts w:ascii="Times New Roman" w:hAnsi="Times New Roman" w:cs="Times New Roman"/>
          <w:bCs/>
        </w:rPr>
        <w:t> (2007) also documented cross-resistance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to several organophosphates and their mixtures, supporting the present observation.</w:t>
      </w:r>
    </w:p>
    <w:p w14:paraId="174973AF" w14:textId="3C6EE107" w:rsidR="00375C06" w:rsidRPr="00A476B2" w:rsidRDefault="00375C06" w:rsidP="00BE64F5">
      <w:pPr>
        <w:spacing w:line="360" w:lineRule="auto"/>
        <w:jc w:val="both"/>
        <w:rPr>
          <w:rFonts w:ascii="Times New Roman" w:hAnsi="Times New Roman" w:cs="Times New Roman"/>
          <w:b/>
          <w:bCs/>
        </w:rPr>
      </w:pPr>
      <w:r>
        <w:rPr>
          <w:rFonts w:ascii="Times New Roman" w:hAnsi="Times New Roman" w:cs="Times New Roman"/>
          <w:b/>
          <w:bCs/>
          <w:lang w:val="en-US"/>
        </w:rPr>
        <w:t>3.</w:t>
      </w:r>
      <w:r w:rsidR="00C10ED6">
        <w:rPr>
          <w:rFonts w:ascii="Times New Roman" w:hAnsi="Times New Roman" w:cs="Times New Roman"/>
          <w:b/>
          <w:bCs/>
          <w:lang w:val="en-US"/>
        </w:rPr>
        <w:t>3</w:t>
      </w:r>
      <w:r>
        <w:rPr>
          <w:rFonts w:ascii="Times New Roman" w:hAnsi="Times New Roman" w:cs="Times New Roman"/>
          <w:b/>
          <w:bCs/>
          <w:lang w:val="en-US"/>
        </w:rPr>
        <w:t xml:space="preserve"> </w:t>
      </w:r>
      <w:r w:rsidRPr="00A476B2">
        <w:rPr>
          <w:rFonts w:ascii="Times New Roman" w:hAnsi="Times New Roman" w:cs="Times New Roman"/>
          <w:b/>
          <w:bCs/>
          <w:lang w:val="en-US"/>
        </w:rPr>
        <w:t xml:space="preserve">Speed of kill of different insecticides against </w:t>
      </w:r>
      <w:proofErr w:type="spellStart"/>
      <w:r w:rsidRPr="00A476B2">
        <w:rPr>
          <w:rFonts w:ascii="Times New Roman" w:hAnsi="Times New Roman" w:cs="Times New Roman"/>
          <w:b/>
          <w:bCs/>
          <w:i/>
          <w:iCs/>
          <w:lang w:val="en-US"/>
        </w:rPr>
        <w:t>Spilosoma</w:t>
      </w:r>
      <w:proofErr w:type="spellEnd"/>
      <w:r w:rsidRPr="00A476B2">
        <w:rPr>
          <w:rFonts w:ascii="Times New Roman" w:hAnsi="Times New Roman" w:cs="Times New Roman"/>
          <w:b/>
          <w:bCs/>
          <w:i/>
          <w:iCs/>
          <w:lang w:val="en-US"/>
        </w:rPr>
        <w:t xml:space="preserve"> </w:t>
      </w:r>
      <w:proofErr w:type="spellStart"/>
      <w:r w:rsidRPr="00A476B2">
        <w:rPr>
          <w:rFonts w:ascii="Times New Roman" w:hAnsi="Times New Roman" w:cs="Times New Roman"/>
          <w:b/>
          <w:bCs/>
          <w:i/>
          <w:iCs/>
          <w:lang w:val="en-US"/>
        </w:rPr>
        <w:t>obliqua</w:t>
      </w:r>
      <w:proofErr w:type="spellEnd"/>
      <w:r w:rsidRPr="00A476B2">
        <w:rPr>
          <w:rFonts w:ascii="Times New Roman" w:hAnsi="Times New Roman" w:cs="Times New Roman"/>
          <w:b/>
          <w:bCs/>
          <w:lang w:val="en-US"/>
        </w:rPr>
        <w:t xml:space="preserve"> by surface diet contamination method</w:t>
      </w:r>
    </w:p>
    <w:p w14:paraId="237B45BA" w14:textId="5A919BB2"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t>The median lethal time (LT₅₀) ranged from 1.800 days (Cypermethrin 25 EC) to 7.229 days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(Table </w:t>
      </w:r>
      <w:r w:rsidR="00CB29FA">
        <w:rPr>
          <w:rFonts w:ascii="Times New Roman" w:hAnsi="Times New Roman" w:cs="Times New Roman"/>
          <w:bCs/>
        </w:rPr>
        <w:t>4</w:t>
      </w:r>
      <w:r w:rsidRPr="008A49D9">
        <w:rPr>
          <w:rFonts w:ascii="Times New Roman" w:hAnsi="Times New Roman" w:cs="Times New Roman"/>
          <w:bCs/>
        </w:rPr>
        <w:t>.). The fastest knockdown was recorded with Cypermethrin 25 EC (LT₅₀ = 1.80 days; LT₉₀ = 3.32 days), followed by Spinosad 45 SC (LT₅₀ = 1.91 days; LT₉₀ = 3.53 days) and Quinalphos 25 EC (LT₅₀ = 3.74 days). Among the diamide group,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18.18 SC (LT₅₀ = 3.23 days)</w:t>
      </w:r>
      <w:r w:rsidR="00D5554D">
        <w:rPr>
          <w:rFonts w:ascii="Times New Roman" w:hAnsi="Times New Roman" w:cs="Times New Roman"/>
          <w:bCs/>
        </w:rPr>
        <w:t>,</w:t>
      </w:r>
      <w:r w:rsidRPr="008A49D9">
        <w:rPr>
          <w:rFonts w:ascii="Times New Roman" w:hAnsi="Times New Roman" w:cs="Times New Roman"/>
          <w:bCs/>
        </w:rPr>
        <w:t> </w:t>
      </w:r>
      <w:r w:rsidR="00D5554D" w:rsidRPr="008A49D9">
        <w:rPr>
          <w:rFonts w:ascii="Times New Roman" w:hAnsi="Times New Roman" w:cs="Times New Roman"/>
          <w:bCs/>
        </w:rPr>
        <w:t>Cyantraniliprole 10 OD (LT₅₀ = 4.12 days) </w:t>
      </w:r>
      <w:r w:rsidRPr="008A49D9">
        <w:rPr>
          <w:rFonts w:ascii="Times New Roman" w:hAnsi="Times New Roman" w:cs="Times New Roman"/>
          <w:bCs/>
        </w:rPr>
        <w:t xml:space="preserve">and Chlorantraniliprole 18.5% SC (LT₅₀ = </w:t>
      </w:r>
      <w:commentRangeStart w:id="0"/>
      <w:r w:rsidRPr="00390117">
        <w:rPr>
          <w:rFonts w:ascii="Times New Roman" w:hAnsi="Times New Roman" w:cs="Times New Roman"/>
          <w:bCs/>
          <w:color w:val="EE0000"/>
        </w:rPr>
        <w:t xml:space="preserve">4.21 </w:t>
      </w:r>
      <w:commentRangeEnd w:id="0"/>
      <w:r w:rsidR="00390117">
        <w:rPr>
          <w:rStyle w:val="CommentReference"/>
        </w:rPr>
        <w:commentReference w:id="0"/>
      </w:r>
      <w:r w:rsidRPr="008A49D9">
        <w:rPr>
          <w:rFonts w:ascii="Times New Roman" w:hAnsi="Times New Roman" w:cs="Times New Roman"/>
          <w:bCs/>
        </w:rPr>
        <w:t>days) produced quicker mortality than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(LT₅₀ = 7.23 days). </w:t>
      </w:r>
      <w:r w:rsidR="00D5554D" w:rsidRPr="008A49D9">
        <w:rPr>
          <w:rFonts w:ascii="Times New Roman" w:hAnsi="Times New Roman" w:cs="Times New Roman"/>
          <w:bCs/>
        </w:rPr>
        <w:t xml:space="preserve"> </w:t>
      </w:r>
    </w:p>
    <w:p w14:paraId="4B2EAD90" w14:textId="77777777"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t>The order of toxicity based on LT₅₀ values was:</w:t>
      </w:r>
      <w:r w:rsidRPr="008A49D9">
        <w:rPr>
          <w:rFonts w:ascii="Times New Roman" w:hAnsi="Times New Roman" w:cs="Times New Roman"/>
          <w:bCs/>
        </w:rPr>
        <w:br/>
        <w:t xml:space="preserve">Cypermethrin &gt; Spinosad &gt; Quinalphos &gt;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&gt; Cyantraniliprole &gt; Chlorantraniliprole &gt;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w:t>
      </w:r>
    </w:p>
    <w:p w14:paraId="5E2CFF6D" w14:textId="77777777" w:rsidR="004D7CCB" w:rsidRDefault="008A49D9" w:rsidP="008A49D9">
      <w:pPr>
        <w:spacing w:line="360" w:lineRule="auto"/>
        <w:jc w:val="both"/>
        <w:rPr>
          <w:rFonts w:ascii="Times New Roman" w:hAnsi="Times New Roman" w:cs="Times New Roman"/>
          <w:bCs/>
          <w:noProof/>
        </w:rPr>
      </w:pPr>
      <w:r w:rsidRPr="008A49D9">
        <w:rPr>
          <w:rFonts w:ascii="Times New Roman" w:hAnsi="Times New Roman" w:cs="Times New Roman"/>
          <w:bCs/>
        </w:rPr>
        <w:t>The quickest action of Cypermethrin may be attributed to its strong neurotoxic properties, causing rapid paralysis through sodium channel disruption. Spinosad, acting as both contact and stomach poison, also exhibited a rapid knockdown effect due to its action on nicotinic acetylcholine receptors. The relatively slower kill rate observed with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and Chlorantraniliprole is likely due to their ingestion-dependent mode of action on the ryanodine receptor, which primarily causes feeding cessation before mortality. Similar delayed mortality effects of diamide insecticides were reported by Selvaraj </w:t>
      </w:r>
      <w:r w:rsidRPr="008A49D9">
        <w:rPr>
          <w:rFonts w:ascii="Times New Roman" w:hAnsi="Times New Roman" w:cs="Times New Roman"/>
          <w:bCs/>
          <w:i/>
          <w:iCs/>
        </w:rPr>
        <w:t xml:space="preserve">et </w:t>
      </w:r>
      <w:r w:rsidRPr="008A49D9">
        <w:rPr>
          <w:rFonts w:ascii="Times New Roman" w:hAnsi="Times New Roman" w:cs="Times New Roman"/>
          <w:bCs/>
          <w:i/>
          <w:iCs/>
        </w:rPr>
        <w:lastRenderedPageBreak/>
        <w:t>al.</w:t>
      </w:r>
      <w:r w:rsidRPr="008A49D9">
        <w:rPr>
          <w:rFonts w:ascii="Times New Roman" w:hAnsi="Times New Roman" w:cs="Times New Roman"/>
          <w:bCs/>
        </w:rPr>
        <w:t> (2015) and Gupta </w:t>
      </w:r>
      <w:r w:rsidRPr="008A49D9">
        <w:rPr>
          <w:rFonts w:ascii="Times New Roman" w:hAnsi="Times New Roman" w:cs="Times New Roman"/>
          <w:bCs/>
          <w:i/>
          <w:iCs/>
        </w:rPr>
        <w:t>et al.</w:t>
      </w:r>
      <w:r w:rsidRPr="008A49D9">
        <w:rPr>
          <w:rFonts w:ascii="Times New Roman" w:hAnsi="Times New Roman" w:cs="Times New Roman"/>
          <w:bCs/>
        </w:rPr>
        <w:t> (2004), who observed extended lethal time in </w:t>
      </w:r>
      <w:r w:rsidRPr="008A49D9">
        <w:rPr>
          <w:rFonts w:ascii="Times New Roman" w:hAnsi="Times New Roman" w:cs="Times New Roman"/>
          <w:bCs/>
          <w:i/>
          <w:iCs/>
        </w:rPr>
        <w:t xml:space="preserve">S. </w:t>
      </w:r>
      <w:proofErr w:type="spellStart"/>
      <w:r w:rsidRPr="008A49D9">
        <w:rPr>
          <w:rFonts w:ascii="Times New Roman" w:hAnsi="Times New Roman" w:cs="Times New Roman"/>
          <w:bCs/>
          <w:i/>
          <w:iCs/>
        </w:rPr>
        <w:t>obliqua</w:t>
      </w:r>
      <w:proofErr w:type="spellEnd"/>
      <w:r w:rsidRPr="008A49D9">
        <w:rPr>
          <w:rFonts w:ascii="Times New Roman" w:hAnsi="Times New Roman" w:cs="Times New Roman"/>
          <w:bCs/>
        </w:rPr>
        <w:t> and </w:t>
      </w:r>
      <w:r w:rsidRPr="008A49D9">
        <w:rPr>
          <w:rFonts w:ascii="Times New Roman" w:hAnsi="Times New Roman" w:cs="Times New Roman"/>
          <w:bCs/>
          <w:i/>
          <w:iCs/>
        </w:rPr>
        <w:t xml:space="preserve">Spodoptera </w:t>
      </w:r>
      <w:proofErr w:type="spellStart"/>
      <w:r w:rsidRPr="008A49D9">
        <w:rPr>
          <w:rFonts w:ascii="Times New Roman" w:hAnsi="Times New Roman" w:cs="Times New Roman"/>
          <w:bCs/>
          <w:i/>
          <w:iCs/>
        </w:rPr>
        <w:t>litura</w:t>
      </w:r>
      <w:proofErr w:type="spellEnd"/>
      <w:r w:rsidRPr="008A49D9">
        <w:rPr>
          <w:rFonts w:ascii="Times New Roman" w:hAnsi="Times New Roman" w:cs="Times New Roman"/>
          <w:bCs/>
        </w:rPr>
        <w:t> treated with these compounds.</w:t>
      </w:r>
      <w:r w:rsidR="004D7CCB" w:rsidRPr="004D7CCB">
        <w:rPr>
          <w:rFonts w:ascii="Times New Roman" w:hAnsi="Times New Roman" w:cs="Times New Roman"/>
          <w:bCs/>
          <w:noProof/>
        </w:rPr>
        <w:t xml:space="preserve"> </w:t>
      </w:r>
    </w:p>
    <w:p w14:paraId="58C5419B" w14:textId="2FA4BE80" w:rsidR="008A49D9" w:rsidRPr="008A49D9" w:rsidRDefault="004D7CCB" w:rsidP="008A49D9">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26DE787D" wp14:editId="3C8E06B9">
            <wp:extent cx="5727700" cy="2243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11-02 at 12.52.2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243455"/>
                    </a:xfrm>
                    <a:prstGeom prst="rect">
                      <a:avLst/>
                    </a:prstGeom>
                  </pic:spPr>
                </pic:pic>
              </a:graphicData>
            </a:graphic>
          </wp:inline>
        </w:drawing>
      </w:r>
    </w:p>
    <w:p w14:paraId="1C7FF54B" w14:textId="46F09D93" w:rsidR="001C52AF" w:rsidRDefault="00A27EA7" w:rsidP="008A49D9">
      <w:pPr>
        <w:spacing w:line="360" w:lineRule="auto"/>
        <w:jc w:val="both"/>
        <w:rPr>
          <w:rFonts w:ascii="Times New Roman" w:eastAsia="Times New Roman" w:hAnsi="Times New Roman" w:cs="Times New Roman"/>
          <w:bCs/>
          <w:color w:val="000000"/>
        </w:rPr>
      </w:pPr>
      <w:r w:rsidRPr="00EA32C2">
        <w:rPr>
          <w:rFonts w:ascii="Times New Roman" w:hAnsi="Times New Roman" w:cs="Times New Roman"/>
          <w:b/>
          <w:bCs/>
        </w:rPr>
        <w:t>Plate</w:t>
      </w:r>
      <w:r w:rsidR="001C52AF" w:rsidRPr="00EA32C2">
        <w:rPr>
          <w:rFonts w:ascii="Times New Roman" w:hAnsi="Times New Roman" w:cs="Times New Roman"/>
          <w:b/>
          <w:bCs/>
        </w:rPr>
        <w:t xml:space="preserve"> </w:t>
      </w:r>
      <w:r w:rsidR="00CB29FA">
        <w:rPr>
          <w:rFonts w:ascii="Times New Roman" w:hAnsi="Times New Roman" w:cs="Times New Roman"/>
          <w:b/>
          <w:bCs/>
        </w:rPr>
        <w:t>2.</w:t>
      </w:r>
      <w:r w:rsidR="00A43D19">
        <w:rPr>
          <w:rFonts w:ascii="Times New Roman" w:hAnsi="Times New Roman" w:cs="Times New Roman"/>
          <w:bCs/>
        </w:rPr>
        <w:t xml:space="preserve"> </w:t>
      </w:r>
      <w:r w:rsidR="00A43D19" w:rsidRPr="00A43D19">
        <w:rPr>
          <w:rFonts w:ascii="Times New Roman" w:hAnsi="Times New Roman" w:cs="Times New Roman"/>
          <w:b/>
          <w:bCs/>
        </w:rPr>
        <w:t>(B)</w:t>
      </w:r>
      <w:r w:rsidR="001C52AF">
        <w:rPr>
          <w:rFonts w:ascii="Times New Roman" w:hAnsi="Times New Roman" w:cs="Times New Roman"/>
          <w:bCs/>
        </w:rPr>
        <w:t xml:space="preserve"> </w:t>
      </w:r>
      <w:r w:rsidR="00A43D19">
        <w:rPr>
          <w:rFonts w:ascii="Times New Roman" w:hAnsi="Times New Roman" w:cs="Times New Roman"/>
          <w:bCs/>
        </w:rPr>
        <w:t xml:space="preserve">BHC larvae on contaminated  artificial diet </w:t>
      </w:r>
      <w:r w:rsidR="00A43D19" w:rsidRPr="00A43D19">
        <w:rPr>
          <w:rFonts w:ascii="Times New Roman" w:hAnsi="Times New Roman" w:cs="Times New Roman"/>
          <w:b/>
          <w:bCs/>
        </w:rPr>
        <w:t>(C)</w:t>
      </w:r>
      <w:r w:rsidR="00A43D19">
        <w:rPr>
          <w:rFonts w:ascii="Times New Roman" w:hAnsi="Times New Roman" w:cs="Times New Roman"/>
          <w:bCs/>
        </w:rPr>
        <w:t xml:space="preserve"> Dead larvae of BHC in 6</w:t>
      </w:r>
      <w:r w:rsidR="00A43D19" w:rsidRPr="00A43D19">
        <w:rPr>
          <w:rFonts w:ascii="Times New Roman" w:hAnsi="Times New Roman" w:cs="Times New Roman"/>
          <w:bCs/>
          <w:vertAlign w:val="superscript"/>
        </w:rPr>
        <w:t xml:space="preserve">th </w:t>
      </w:r>
      <w:r w:rsidR="00A43D19">
        <w:rPr>
          <w:rFonts w:ascii="Times New Roman" w:hAnsi="Times New Roman" w:cs="Times New Roman"/>
          <w:bCs/>
        </w:rPr>
        <w:t>dose (</w:t>
      </w:r>
      <w:r w:rsidR="00A43D19" w:rsidRPr="00DE4432">
        <w:rPr>
          <w:rFonts w:ascii="Times New Roman" w:eastAsia="Times New Roman" w:hAnsi="Times New Roman" w:cs="Times New Roman"/>
        </w:rPr>
        <w:t xml:space="preserve">300 </w:t>
      </w:r>
      <w:r w:rsidR="00A43D19">
        <w:rPr>
          <w:rFonts w:ascii="Times New Roman" w:eastAsia="Times New Roman" w:hAnsi="Times New Roman" w:cs="Times New Roman"/>
        </w:rPr>
        <w:t xml:space="preserve">PPM of </w:t>
      </w:r>
      <w:r w:rsidR="00A43D19">
        <w:rPr>
          <w:rFonts w:ascii="Times New Roman" w:hAnsi="Times New Roman" w:cs="Times New Roman"/>
          <w:bCs/>
        </w:rPr>
        <w:t xml:space="preserve"> </w:t>
      </w:r>
      <w:r w:rsidR="00A43D19" w:rsidRPr="00DE4432">
        <w:rPr>
          <w:rFonts w:ascii="Times New Roman" w:eastAsia="Times New Roman" w:hAnsi="Times New Roman" w:cs="Times New Roman"/>
          <w:bCs/>
          <w:color w:val="000000"/>
        </w:rPr>
        <w:t>Cypermethrin 25 EC</w:t>
      </w:r>
      <w:r w:rsidR="00A43D19">
        <w:rPr>
          <w:rFonts w:ascii="Times New Roman" w:eastAsia="Times New Roman" w:hAnsi="Times New Roman" w:cs="Times New Roman"/>
          <w:bCs/>
          <w:color w:val="000000"/>
        </w:rPr>
        <w:t>)</w:t>
      </w:r>
    </w:p>
    <w:p w14:paraId="17D9EFF0" w14:textId="0E0F3A38" w:rsidR="004D7CCB" w:rsidRDefault="004D7CCB" w:rsidP="008A49D9">
      <w:pPr>
        <w:spacing w:line="360" w:lineRule="auto"/>
        <w:jc w:val="both"/>
        <w:rPr>
          <w:rFonts w:ascii="Times New Roman" w:hAnsi="Times New Roman" w:cs="Times New Roman"/>
          <w:bCs/>
        </w:rPr>
      </w:pPr>
    </w:p>
    <w:p w14:paraId="6F3FC38E" w14:textId="1397EB26" w:rsidR="001C52AF" w:rsidRDefault="004D7CCB" w:rsidP="00BE64F5">
      <w:pPr>
        <w:spacing w:line="360" w:lineRule="auto"/>
        <w:jc w:val="center"/>
        <w:rPr>
          <w:rFonts w:ascii="Times New Roman" w:hAnsi="Times New Roman" w:cs="Times New Roman"/>
          <w:bCs/>
        </w:rPr>
      </w:pPr>
      <w:r>
        <w:rPr>
          <w:rFonts w:ascii="Times New Roman" w:hAnsi="Times New Roman" w:cs="Times New Roman"/>
          <w:bCs/>
          <w:noProof/>
        </w:rPr>
        <w:drawing>
          <wp:inline distT="0" distB="0" distL="0" distR="0" wp14:anchorId="0ECAF0F3" wp14:editId="5D337B93">
            <wp:extent cx="4233903" cy="32003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11-02 at 12.52.32 PM.png"/>
                    <pic:cNvPicPr/>
                  </pic:nvPicPr>
                  <pic:blipFill>
                    <a:blip r:embed="rId13">
                      <a:extLst>
                        <a:ext uri="{28A0092B-C50C-407E-A947-70E740481C1C}">
                          <a14:useLocalDpi xmlns:a14="http://schemas.microsoft.com/office/drawing/2010/main" val="0"/>
                        </a:ext>
                      </a:extLst>
                    </a:blip>
                    <a:stretch>
                      <a:fillRect/>
                    </a:stretch>
                  </pic:blipFill>
                  <pic:spPr>
                    <a:xfrm>
                      <a:off x="0" y="0"/>
                      <a:ext cx="4256080" cy="3217068"/>
                    </a:xfrm>
                    <a:prstGeom prst="rect">
                      <a:avLst/>
                    </a:prstGeom>
                  </pic:spPr>
                </pic:pic>
              </a:graphicData>
            </a:graphic>
          </wp:inline>
        </w:drawing>
      </w:r>
    </w:p>
    <w:p w14:paraId="4714B7AC" w14:textId="1F525E6C" w:rsidR="006464B4" w:rsidRDefault="00A27EA7" w:rsidP="00E8486F">
      <w:pPr>
        <w:spacing w:line="360" w:lineRule="auto"/>
        <w:jc w:val="center"/>
        <w:rPr>
          <w:rFonts w:ascii="Times New Roman" w:hAnsi="Times New Roman" w:cs="Times New Roman"/>
          <w:bCs/>
        </w:rPr>
      </w:pPr>
      <w:r w:rsidRPr="00EA32C2">
        <w:rPr>
          <w:rFonts w:ascii="Times New Roman" w:hAnsi="Times New Roman" w:cs="Times New Roman"/>
          <w:b/>
          <w:bCs/>
        </w:rPr>
        <w:t>Plate</w:t>
      </w:r>
      <w:r w:rsidR="00A43D19" w:rsidRPr="00EA32C2">
        <w:rPr>
          <w:rFonts w:ascii="Times New Roman" w:hAnsi="Times New Roman" w:cs="Times New Roman"/>
          <w:b/>
          <w:bCs/>
        </w:rPr>
        <w:t xml:space="preserve"> 3.</w:t>
      </w:r>
      <w:r w:rsidR="00A43D19">
        <w:rPr>
          <w:rFonts w:ascii="Times New Roman" w:hAnsi="Times New Roman" w:cs="Times New Roman"/>
          <w:bCs/>
        </w:rPr>
        <w:t xml:space="preserve"> Larvae of BHC on artificial diet in control</w:t>
      </w:r>
    </w:p>
    <w:p w14:paraId="1612930D" w14:textId="5B9418E3" w:rsidR="006464B4" w:rsidRPr="00A87C04" w:rsidRDefault="006464B4" w:rsidP="006464B4">
      <w:pPr>
        <w:jc w:val="center"/>
        <w:rPr>
          <w:rFonts w:ascii="Times New Roman" w:hAnsi="Times New Roman" w:cs="Times New Roman"/>
          <w:lang w:val="en-US"/>
        </w:rPr>
      </w:pPr>
      <w:r w:rsidRPr="00A87C04">
        <w:rPr>
          <w:rFonts w:ascii="Times New Roman" w:hAnsi="Times New Roman" w:cs="Times New Roman"/>
          <w:b/>
          <w:color w:val="000000"/>
        </w:rPr>
        <w:t>Table</w:t>
      </w:r>
      <w:r w:rsidR="00CB29FA">
        <w:rPr>
          <w:rFonts w:ascii="Times New Roman" w:hAnsi="Times New Roman" w:cs="Times New Roman"/>
          <w:b/>
          <w:color w:val="000000"/>
        </w:rPr>
        <w:t xml:space="preserve"> 2.</w:t>
      </w:r>
      <w:r w:rsidRPr="00A87C04">
        <w:rPr>
          <w:rFonts w:ascii="Times New Roman" w:hAnsi="Times New Roman" w:cs="Times New Roman"/>
          <w:b/>
          <w:color w:val="000000"/>
        </w:rPr>
        <w:t xml:space="preserve"> </w:t>
      </w:r>
      <w:r w:rsidRPr="00A87C04">
        <w:rPr>
          <w:rFonts w:ascii="Times New Roman" w:hAnsi="Times New Roman" w:cs="Times New Roman"/>
          <w:lang w:val="en-US"/>
        </w:rPr>
        <w:t xml:space="preserve">Bio-efficacy of different insecticides against 13 days old </w:t>
      </w:r>
      <w:proofErr w:type="spellStart"/>
      <w:r w:rsidRPr="00A87C04">
        <w:rPr>
          <w:rFonts w:ascii="Times New Roman" w:hAnsi="Times New Roman" w:cs="Times New Roman"/>
          <w:i/>
          <w:iCs/>
          <w:lang w:val="en-US"/>
        </w:rPr>
        <w:t>Spilosoma</w:t>
      </w:r>
      <w:proofErr w:type="spellEnd"/>
      <w:r w:rsidRPr="00A87C04">
        <w:rPr>
          <w:rFonts w:ascii="Times New Roman" w:hAnsi="Times New Roman" w:cs="Times New Roman"/>
          <w:i/>
          <w:iCs/>
          <w:lang w:val="en-US"/>
        </w:rPr>
        <w:t xml:space="preserve"> </w:t>
      </w:r>
      <w:proofErr w:type="spellStart"/>
      <w:r w:rsidRPr="00A87C04">
        <w:rPr>
          <w:rFonts w:ascii="Times New Roman" w:hAnsi="Times New Roman" w:cs="Times New Roman"/>
          <w:i/>
          <w:iCs/>
          <w:lang w:val="en-US"/>
        </w:rPr>
        <w:t>obliqua</w:t>
      </w:r>
      <w:proofErr w:type="spellEnd"/>
      <w:r w:rsidRPr="00A87C04">
        <w:rPr>
          <w:rFonts w:ascii="Times New Roman" w:hAnsi="Times New Roman" w:cs="Times New Roman"/>
          <w:lang w:val="en-US"/>
        </w:rPr>
        <w:t xml:space="preserve"> larvae by </w:t>
      </w:r>
      <w:proofErr w:type="spellStart"/>
      <w:r w:rsidRPr="00A87C04">
        <w:rPr>
          <w:rFonts w:ascii="Times New Roman" w:hAnsi="Times New Roman" w:cs="Times New Roman"/>
          <w:lang w:val="en-US"/>
        </w:rPr>
        <w:t>by</w:t>
      </w:r>
      <w:proofErr w:type="spellEnd"/>
      <w:r w:rsidRPr="00A87C04">
        <w:rPr>
          <w:rFonts w:ascii="Times New Roman" w:hAnsi="Times New Roman" w:cs="Times New Roman"/>
          <w:lang w:val="en-US"/>
        </w:rPr>
        <w:t xml:space="preserve"> surface diet contamination method</w:t>
      </w:r>
    </w:p>
    <w:tbl>
      <w:tblPr>
        <w:tblStyle w:val="TableGrid"/>
        <w:tblW w:w="0" w:type="auto"/>
        <w:tblLook w:val="04A0" w:firstRow="1" w:lastRow="0" w:firstColumn="1" w:lastColumn="0" w:noHBand="0" w:noVBand="1"/>
      </w:tblPr>
      <w:tblGrid>
        <w:gridCol w:w="2225"/>
        <w:gridCol w:w="1046"/>
        <w:gridCol w:w="797"/>
        <w:gridCol w:w="797"/>
        <w:gridCol w:w="827"/>
        <w:gridCol w:w="797"/>
        <w:gridCol w:w="827"/>
        <w:gridCol w:w="827"/>
        <w:gridCol w:w="867"/>
      </w:tblGrid>
      <w:tr w:rsidR="006464B4" w:rsidRPr="00A87C04" w14:paraId="478290BE" w14:textId="77777777" w:rsidTr="00016E47">
        <w:trPr>
          <w:trHeight w:val="380"/>
        </w:trPr>
        <w:tc>
          <w:tcPr>
            <w:tcW w:w="2175" w:type="dxa"/>
            <w:tcBorders>
              <w:top w:val="single" w:sz="4" w:space="0" w:color="auto"/>
              <w:left w:val="single" w:sz="4" w:space="0" w:color="auto"/>
              <w:bottom w:val="single" w:sz="4" w:space="0" w:color="auto"/>
              <w:right w:val="single" w:sz="4" w:space="0" w:color="auto"/>
            </w:tcBorders>
            <w:vAlign w:val="center"/>
          </w:tcPr>
          <w:p w14:paraId="61A00ED8" w14:textId="77777777" w:rsidR="006464B4" w:rsidRPr="00A87C04" w:rsidRDefault="006464B4" w:rsidP="00016E47">
            <w:pPr>
              <w:jc w:val="center"/>
              <w:rPr>
                <w:rFonts w:ascii="Times New Roman" w:hAnsi="Times New Roman" w:cs="Times New Roman"/>
                <w:b/>
                <w:bCs/>
              </w:rPr>
            </w:pPr>
            <w:r w:rsidRPr="00A87C04">
              <w:rPr>
                <w:rFonts w:ascii="Times New Roman" w:hAnsi="Times New Roman" w:cs="Times New Roman"/>
                <w:b/>
                <w:bCs/>
              </w:rPr>
              <w:t>Treatment</w:t>
            </w:r>
          </w:p>
        </w:tc>
        <w:tc>
          <w:tcPr>
            <w:tcW w:w="1054" w:type="dxa"/>
            <w:tcBorders>
              <w:top w:val="single" w:sz="4" w:space="0" w:color="auto"/>
              <w:left w:val="single" w:sz="4" w:space="0" w:color="auto"/>
              <w:bottom w:val="single" w:sz="4" w:space="0" w:color="auto"/>
              <w:right w:val="single" w:sz="4" w:space="0" w:color="auto"/>
            </w:tcBorders>
            <w:noWrap/>
            <w:vAlign w:val="center"/>
            <w:hideMark/>
          </w:tcPr>
          <w:p w14:paraId="54666C5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PPM</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7857AA82"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1DAT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56353A0E"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2DAT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53011C9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3DAT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6CB320E6"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4DAT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2F021968"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5DAT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7E957C60"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6DAT</w:t>
            </w:r>
          </w:p>
        </w:tc>
        <w:tc>
          <w:tcPr>
            <w:tcW w:w="873" w:type="dxa"/>
            <w:tcBorders>
              <w:top w:val="single" w:sz="4" w:space="0" w:color="auto"/>
              <w:left w:val="single" w:sz="4" w:space="0" w:color="auto"/>
              <w:bottom w:val="single" w:sz="4" w:space="0" w:color="auto"/>
              <w:right w:val="single" w:sz="4" w:space="0" w:color="auto"/>
            </w:tcBorders>
            <w:noWrap/>
            <w:vAlign w:val="center"/>
            <w:hideMark/>
          </w:tcPr>
          <w:p w14:paraId="47D167A9"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7DAT</w:t>
            </w:r>
          </w:p>
        </w:tc>
      </w:tr>
      <w:tr w:rsidR="006464B4" w:rsidRPr="00A87C04" w14:paraId="6A5597C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6F79466"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Chlorantraniliprole 18.5% SC</w:t>
            </w:r>
          </w:p>
        </w:tc>
        <w:tc>
          <w:tcPr>
            <w:tcW w:w="1054" w:type="dxa"/>
            <w:tcBorders>
              <w:top w:val="single" w:sz="4" w:space="0" w:color="auto"/>
              <w:left w:val="single" w:sz="4" w:space="0" w:color="auto"/>
              <w:bottom w:val="single" w:sz="4" w:space="0" w:color="auto"/>
              <w:right w:val="single" w:sz="4" w:space="0" w:color="auto"/>
            </w:tcBorders>
            <w:noWrap/>
            <w:hideMark/>
          </w:tcPr>
          <w:p w14:paraId="130502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424DC0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E17A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42B3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19A1E6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35.50</w:t>
            </w:r>
          </w:p>
        </w:tc>
        <w:tc>
          <w:tcPr>
            <w:tcW w:w="833" w:type="dxa"/>
            <w:tcBorders>
              <w:top w:val="single" w:sz="4" w:space="0" w:color="auto"/>
              <w:left w:val="single" w:sz="4" w:space="0" w:color="auto"/>
              <w:bottom w:val="single" w:sz="4" w:space="0" w:color="auto"/>
              <w:right w:val="single" w:sz="4" w:space="0" w:color="auto"/>
            </w:tcBorders>
            <w:noWrap/>
          </w:tcPr>
          <w:p w14:paraId="7322796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68.78</w:t>
            </w:r>
          </w:p>
        </w:tc>
        <w:tc>
          <w:tcPr>
            <w:tcW w:w="833" w:type="dxa"/>
            <w:tcBorders>
              <w:top w:val="single" w:sz="4" w:space="0" w:color="auto"/>
              <w:left w:val="single" w:sz="4" w:space="0" w:color="auto"/>
              <w:bottom w:val="single" w:sz="4" w:space="0" w:color="auto"/>
              <w:right w:val="single" w:sz="4" w:space="0" w:color="auto"/>
            </w:tcBorders>
            <w:noWrap/>
          </w:tcPr>
          <w:p w14:paraId="0C97A1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0132A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r>
      <w:tr w:rsidR="006464B4" w:rsidRPr="00A87C04" w14:paraId="25B83DD2" w14:textId="77777777" w:rsidTr="00016E47">
        <w:trPr>
          <w:trHeight w:val="380"/>
        </w:trPr>
        <w:tc>
          <w:tcPr>
            <w:tcW w:w="2175" w:type="dxa"/>
            <w:vMerge/>
            <w:tcBorders>
              <w:left w:val="single" w:sz="4" w:space="0" w:color="auto"/>
              <w:right w:val="single" w:sz="4" w:space="0" w:color="auto"/>
            </w:tcBorders>
            <w:vAlign w:val="center"/>
          </w:tcPr>
          <w:p w14:paraId="70ABAA1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04A93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0487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C039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4B5B84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10709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60392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622816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6E261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342417FA" w14:textId="77777777" w:rsidTr="00016E47">
        <w:trPr>
          <w:trHeight w:val="380"/>
        </w:trPr>
        <w:tc>
          <w:tcPr>
            <w:tcW w:w="2175" w:type="dxa"/>
            <w:vMerge/>
            <w:tcBorders>
              <w:left w:val="single" w:sz="4" w:space="0" w:color="auto"/>
              <w:right w:val="single" w:sz="4" w:space="0" w:color="auto"/>
            </w:tcBorders>
            <w:vAlign w:val="center"/>
          </w:tcPr>
          <w:p w14:paraId="282855A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E6B33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619CC5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64FC5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D6677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6EF581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44.40</w:t>
            </w:r>
          </w:p>
        </w:tc>
        <w:tc>
          <w:tcPr>
            <w:tcW w:w="833" w:type="dxa"/>
            <w:tcBorders>
              <w:top w:val="single" w:sz="4" w:space="0" w:color="auto"/>
              <w:left w:val="single" w:sz="4" w:space="0" w:color="auto"/>
              <w:bottom w:val="single" w:sz="4" w:space="0" w:color="auto"/>
              <w:right w:val="single" w:sz="4" w:space="0" w:color="auto"/>
            </w:tcBorders>
            <w:noWrap/>
          </w:tcPr>
          <w:p w14:paraId="5B6F91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82.18</w:t>
            </w:r>
          </w:p>
        </w:tc>
        <w:tc>
          <w:tcPr>
            <w:tcW w:w="833" w:type="dxa"/>
            <w:tcBorders>
              <w:top w:val="single" w:sz="4" w:space="0" w:color="auto"/>
              <w:left w:val="single" w:sz="4" w:space="0" w:color="auto"/>
              <w:bottom w:val="single" w:sz="4" w:space="0" w:color="auto"/>
              <w:right w:val="single" w:sz="4" w:space="0" w:color="auto"/>
            </w:tcBorders>
            <w:noWrap/>
          </w:tcPr>
          <w:p w14:paraId="6223B8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93.28</w:t>
            </w:r>
          </w:p>
        </w:tc>
        <w:tc>
          <w:tcPr>
            <w:tcW w:w="873" w:type="dxa"/>
            <w:tcBorders>
              <w:top w:val="single" w:sz="4" w:space="0" w:color="auto"/>
              <w:left w:val="single" w:sz="4" w:space="0" w:color="auto"/>
              <w:bottom w:val="single" w:sz="4" w:space="0" w:color="auto"/>
              <w:right w:val="single" w:sz="4" w:space="0" w:color="auto"/>
            </w:tcBorders>
            <w:noWrap/>
          </w:tcPr>
          <w:p w14:paraId="0F6F192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B43A250" w14:textId="77777777" w:rsidTr="00016E47">
        <w:trPr>
          <w:trHeight w:val="380"/>
        </w:trPr>
        <w:tc>
          <w:tcPr>
            <w:tcW w:w="2175" w:type="dxa"/>
            <w:vMerge/>
            <w:tcBorders>
              <w:left w:val="single" w:sz="4" w:space="0" w:color="auto"/>
              <w:right w:val="single" w:sz="4" w:space="0" w:color="auto"/>
            </w:tcBorders>
            <w:vAlign w:val="center"/>
          </w:tcPr>
          <w:p w14:paraId="67B8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F9906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400</w:t>
            </w:r>
          </w:p>
        </w:tc>
        <w:tc>
          <w:tcPr>
            <w:tcW w:w="803" w:type="dxa"/>
            <w:tcBorders>
              <w:top w:val="single" w:sz="4" w:space="0" w:color="auto"/>
              <w:left w:val="single" w:sz="4" w:space="0" w:color="auto"/>
              <w:bottom w:val="single" w:sz="4" w:space="0" w:color="auto"/>
              <w:right w:val="single" w:sz="4" w:space="0" w:color="auto"/>
            </w:tcBorders>
            <w:noWrap/>
          </w:tcPr>
          <w:p w14:paraId="1CA8D4F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13FF57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5C724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03CCAE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E5432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5F16B4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95.50</w:t>
            </w:r>
          </w:p>
        </w:tc>
        <w:tc>
          <w:tcPr>
            <w:tcW w:w="873" w:type="dxa"/>
            <w:tcBorders>
              <w:top w:val="single" w:sz="4" w:space="0" w:color="auto"/>
              <w:left w:val="single" w:sz="4" w:space="0" w:color="auto"/>
              <w:bottom w:val="single" w:sz="4" w:space="0" w:color="auto"/>
              <w:right w:val="single" w:sz="4" w:space="0" w:color="auto"/>
            </w:tcBorders>
            <w:noWrap/>
          </w:tcPr>
          <w:p w14:paraId="0528DA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679184F" w14:textId="77777777" w:rsidTr="00016E47">
        <w:trPr>
          <w:trHeight w:val="380"/>
        </w:trPr>
        <w:tc>
          <w:tcPr>
            <w:tcW w:w="2175" w:type="dxa"/>
            <w:vMerge/>
            <w:tcBorders>
              <w:left w:val="single" w:sz="4" w:space="0" w:color="auto"/>
              <w:right w:val="single" w:sz="4" w:space="0" w:color="auto"/>
            </w:tcBorders>
            <w:vAlign w:val="center"/>
          </w:tcPr>
          <w:p w14:paraId="3CB6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43DEEB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59FAC4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0449F3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240A7A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40FEC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08EE8A7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4241FC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787DA0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476A955D" w14:textId="77777777" w:rsidTr="00016E47">
        <w:trPr>
          <w:trHeight w:val="380"/>
        </w:trPr>
        <w:tc>
          <w:tcPr>
            <w:tcW w:w="2175" w:type="dxa"/>
            <w:vMerge/>
            <w:tcBorders>
              <w:left w:val="single" w:sz="4" w:space="0" w:color="auto"/>
              <w:right w:val="single" w:sz="4" w:space="0" w:color="auto"/>
            </w:tcBorders>
            <w:vAlign w:val="center"/>
          </w:tcPr>
          <w:p w14:paraId="6EA6419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7B2E8B0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43996C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6FD9EC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65969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7F2337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0522CC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22FC47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435C4FB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6251AF8D"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5EF0FCF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5E260E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74F83B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21792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0D5858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153932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E4121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33" w:type="dxa"/>
            <w:tcBorders>
              <w:top w:val="single" w:sz="4" w:space="0" w:color="auto"/>
              <w:left w:val="single" w:sz="4" w:space="0" w:color="auto"/>
              <w:bottom w:val="single" w:sz="4" w:space="0" w:color="auto"/>
              <w:right w:val="single" w:sz="4" w:space="0" w:color="auto"/>
            </w:tcBorders>
            <w:noWrap/>
          </w:tcPr>
          <w:p w14:paraId="33AE04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73" w:type="dxa"/>
            <w:tcBorders>
              <w:top w:val="single" w:sz="4" w:space="0" w:color="auto"/>
              <w:left w:val="single" w:sz="4" w:space="0" w:color="auto"/>
              <w:bottom w:val="single" w:sz="4" w:space="0" w:color="auto"/>
              <w:right w:val="single" w:sz="4" w:space="0" w:color="auto"/>
            </w:tcBorders>
            <w:noWrap/>
          </w:tcPr>
          <w:p w14:paraId="35FA67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r>
      <w:tr w:rsidR="006464B4" w:rsidRPr="00A87C04" w14:paraId="71561AA3"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2C89806"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lang w:val="en-US"/>
              </w:rPr>
              <w:t>Flubendiamide</w:t>
            </w:r>
            <w:proofErr w:type="spellEnd"/>
            <w:r w:rsidRPr="00A87C04">
              <w:rPr>
                <w:rFonts w:ascii="Times New Roman" w:hAnsi="Times New Roman" w:cs="Times New Roman"/>
                <w:b/>
                <w:spacing w:val="-15"/>
                <w:lang w:val="en-US"/>
              </w:rPr>
              <w:t xml:space="preserve"> </w:t>
            </w:r>
            <w:r w:rsidRPr="00A87C04">
              <w:rPr>
                <w:rFonts w:ascii="Times New Roman" w:hAnsi="Times New Roman" w:cs="Times New Roman"/>
                <w:b/>
                <w:lang w:val="en-US"/>
              </w:rPr>
              <w:t xml:space="preserve">39.35 </w:t>
            </w:r>
            <w:r w:rsidRPr="00A87C04">
              <w:rPr>
                <w:rFonts w:ascii="Times New Roman" w:hAnsi="Times New Roman" w:cs="Times New Roman"/>
                <w:b/>
                <w:spacing w:val="-6"/>
                <w:lang w:val="en-US"/>
              </w:rPr>
              <w:t>SC</w:t>
            </w:r>
          </w:p>
        </w:tc>
        <w:tc>
          <w:tcPr>
            <w:tcW w:w="1054" w:type="dxa"/>
            <w:tcBorders>
              <w:top w:val="single" w:sz="4" w:space="0" w:color="auto"/>
              <w:left w:val="single" w:sz="4" w:space="0" w:color="auto"/>
              <w:bottom w:val="single" w:sz="4" w:space="0" w:color="auto"/>
              <w:right w:val="single" w:sz="4" w:space="0" w:color="auto"/>
            </w:tcBorders>
            <w:noWrap/>
          </w:tcPr>
          <w:p w14:paraId="147D1C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150</w:t>
            </w:r>
          </w:p>
        </w:tc>
        <w:tc>
          <w:tcPr>
            <w:tcW w:w="803" w:type="dxa"/>
            <w:tcBorders>
              <w:top w:val="single" w:sz="4" w:space="0" w:color="auto"/>
              <w:left w:val="single" w:sz="4" w:space="0" w:color="auto"/>
              <w:bottom w:val="single" w:sz="4" w:space="0" w:color="auto"/>
              <w:right w:val="single" w:sz="4" w:space="0" w:color="auto"/>
            </w:tcBorders>
            <w:noWrap/>
          </w:tcPr>
          <w:p w14:paraId="1EB2EA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0ED0C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310F07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28A84C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5B8E93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07C5DE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4CF1BFC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r>
      <w:tr w:rsidR="006464B4" w:rsidRPr="00A87C04" w14:paraId="2DF0B0DA" w14:textId="77777777" w:rsidTr="00016E47">
        <w:trPr>
          <w:trHeight w:val="380"/>
        </w:trPr>
        <w:tc>
          <w:tcPr>
            <w:tcW w:w="2175" w:type="dxa"/>
            <w:vMerge/>
            <w:tcBorders>
              <w:left w:val="single" w:sz="4" w:space="0" w:color="auto"/>
              <w:right w:val="single" w:sz="4" w:space="0" w:color="auto"/>
            </w:tcBorders>
          </w:tcPr>
          <w:p w14:paraId="0F48E304"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A39D7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809B18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6EBA47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91133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03F995B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33" w:type="dxa"/>
            <w:tcBorders>
              <w:top w:val="single" w:sz="4" w:space="0" w:color="auto"/>
              <w:left w:val="single" w:sz="4" w:space="0" w:color="auto"/>
              <w:bottom w:val="single" w:sz="4" w:space="0" w:color="auto"/>
              <w:right w:val="single" w:sz="4" w:space="0" w:color="auto"/>
            </w:tcBorders>
            <w:noWrap/>
          </w:tcPr>
          <w:p w14:paraId="18F1B4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BA36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15DBD7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r>
      <w:tr w:rsidR="006464B4" w:rsidRPr="00A87C04" w14:paraId="507837E1" w14:textId="77777777" w:rsidTr="00016E47">
        <w:trPr>
          <w:trHeight w:val="380"/>
        </w:trPr>
        <w:tc>
          <w:tcPr>
            <w:tcW w:w="2175" w:type="dxa"/>
            <w:vMerge/>
            <w:tcBorders>
              <w:left w:val="single" w:sz="4" w:space="0" w:color="auto"/>
              <w:right w:val="single" w:sz="4" w:space="0" w:color="auto"/>
            </w:tcBorders>
          </w:tcPr>
          <w:p w14:paraId="05BD555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B7FC2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F5B1E3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5A207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3F39D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03" w:type="dxa"/>
            <w:tcBorders>
              <w:top w:val="single" w:sz="4" w:space="0" w:color="auto"/>
              <w:left w:val="single" w:sz="4" w:space="0" w:color="auto"/>
              <w:bottom w:val="single" w:sz="4" w:space="0" w:color="auto"/>
              <w:right w:val="single" w:sz="4" w:space="0" w:color="auto"/>
            </w:tcBorders>
            <w:noWrap/>
          </w:tcPr>
          <w:p w14:paraId="03DC3C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20.00</w:t>
            </w:r>
          </w:p>
        </w:tc>
        <w:tc>
          <w:tcPr>
            <w:tcW w:w="833" w:type="dxa"/>
            <w:tcBorders>
              <w:top w:val="single" w:sz="4" w:space="0" w:color="auto"/>
              <w:left w:val="single" w:sz="4" w:space="0" w:color="auto"/>
              <w:bottom w:val="single" w:sz="4" w:space="0" w:color="auto"/>
              <w:right w:val="single" w:sz="4" w:space="0" w:color="auto"/>
            </w:tcBorders>
            <w:noWrap/>
          </w:tcPr>
          <w:p w14:paraId="3314AEA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33.30</w:t>
            </w:r>
          </w:p>
        </w:tc>
        <w:tc>
          <w:tcPr>
            <w:tcW w:w="833" w:type="dxa"/>
            <w:tcBorders>
              <w:top w:val="single" w:sz="4" w:space="0" w:color="auto"/>
              <w:left w:val="single" w:sz="4" w:space="0" w:color="auto"/>
              <w:bottom w:val="single" w:sz="4" w:space="0" w:color="auto"/>
              <w:right w:val="single" w:sz="4" w:space="0" w:color="auto"/>
            </w:tcBorders>
            <w:noWrap/>
          </w:tcPr>
          <w:p w14:paraId="3B7E23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73" w:type="dxa"/>
            <w:tcBorders>
              <w:top w:val="single" w:sz="4" w:space="0" w:color="auto"/>
              <w:left w:val="single" w:sz="4" w:space="0" w:color="auto"/>
              <w:bottom w:val="single" w:sz="4" w:space="0" w:color="auto"/>
              <w:right w:val="single" w:sz="4" w:space="0" w:color="auto"/>
            </w:tcBorders>
            <w:noWrap/>
          </w:tcPr>
          <w:p w14:paraId="713319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r>
      <w:tr w:rsidR="006464B4" w:rsidRPr="00A87C04" w14:paraId="48E799CE" w14:textId="77777777" w:rsidTr="00016E47">
        <w:trPr>
          <w:trHeight w:val="380"/>
        </w:trPr>
        <w:tc>
          <w:tcPr>
            <w:tcW w:w="2175" w:type="dxa"/>
            <w:vMerge/>
            <w:tcBorders>
              <w:left w:val="single" w:sz="4" w:space="0" w:color="auto"/>
              <w:right w:val="single" w:sz="4" w:space="0" w:color="auto"/>
            </w:tcBorders>
          </w:tcPr>
          <w:p w14:paraId="2F04851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B7268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900</w:t>
            </w:r>
          </w:p>
        </w:tc>
        <w:tc>
          <w:tcPr>
            <w:tcW w:w="803" w:type="dxa"/>
            <w:tcBorders>
              <w:top w:val="single" w:sz="4" w:space="0" w:color="auto"/>
              <w:left w:val="single" w:sz="4" w:space="0" w:color="auto"/>
              <w:bottom w:val="single" w:sz="4" w:space="0" w:color="auto"/>
              <w:right w:val="single" w:sz="4" w:space="0" w:color="auto"/>
            </w:tcBorders>
            <w:noWrap/>
          </w:tcPr>
          <w:p w14:paraId="4F1AD40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34446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7D467E9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474A7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5A45F3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48979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73" w:type="dxa"/>
            <w:tcBorders>
              <w:top w:val="single" w:sz="4" w:space="0" w:color="auto"/>
              <w:left w:val="single" w:sz="4" w:space="0" w:color="auto"/>
              <w:bottom w:val="single" w:sz="4" w:space="0" w:color="auto"/>
              <w:right w:val="single" w:sz="4" w:space="0" w:color="auto"/>
            </w:tcBorders>
            <w:noWrap/>
          </w:tcPr>
          <w:p w14:paraId="7A3B1D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r>
      <w:tr w:rsidR="006464B4" w:rsidRPr="00A87C04" w14:paraId="03D1A5E1" w14:textId="77777777" w:rsidTr="00016E47">
        <w:trPr>
          <w:trHeight w:val="380"/>
        </w:trPr>
        <w:tc>
          <w:tcPr>
            <w:tcW w:w="2175" w:type="dxa"/>
            <w:vMerge/>
            <w:tcBorders>
              <w:left w:val="single" w:sz="4" w:space="0" w:color="auto"/>
              <w:right w:val="single" w:sz="4" w:space="0" w:color="auto"/>
            </w:tcBorders>
          </w:tcPr>
          <w:p w14:paraId="780459A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9F0A2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1050</w:t>
            </w:r>
          </w:p>
        </w:tc>
        <w:tc>
          <w:tcPr>
            <w:tcW w:w="803" w:type="dxa"/>
            <w:tcBorders>
              <w:top w:val="single" w:sz="4" w:space="0" w:color="auto"/>
              <w:left w:val="single" w:sz="4" w:space="0" w:color="auto"/>
              <w:bottom w:val="single" w:sz="4" w:space="0" w:color="auto"/>
              <w:right w:val="single" w:sz="4" w:space="0" w:color="auto"/>
            </w:tcBorders>
            <w:noWrap/>
          </w:tcPr>
          <w:p w14:paraId="7FA371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C40C82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C4BC2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21811B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7102C9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12F429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c>
          <w:tcPr>
            <w:tcW w:w="873" w:type="dxa"/>
            <w:tcBorders>
              <w:top w:val="single" w:sz="4" w:space="0" w:color="auto"/>
              <w:left w:val="single" w:sz="4" w:space="0" w:color="auto"/>
              <w:bottom w:val="single" w:sz="4" w:space="0" w:color="auto"/>
              <w:right w:val="single" w:sz="4" w:space="0" w:color="auto"/>
            </w:tcBorders>
            <w:noWrap/>
          </w:tcPr>
          <w:p w14:paraId="3BE964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91.10</w:t>
            </w:r>
          </w:p>
        </w:tc>
      </w:tr>
      <w:tr w:rsidR="006464B4" w:rsidRPr="00A87C04" w14:paraId="08C11C4A" w14:textId="77777777" w:rsidTr="00016E47">
        <w:trPr>
          <w:trHeight w:val="380"/>
        </w:trPr>
        <w:tc>
          <w:tcPr>
            <w:tcW w:w="2175" w:type="dxa"/>
            <w:vMerge/>
            <w:tcBorders>
              <w:left w:val="single" w:sz="4" w:space="0" w:color="auto"/>
              <w:right w:val="single" w:sz="4" w:space="0" w:color="auto"/>
            </w:tcBorders>
          </w:tcPr>
          <w:p w14:paraId="1CD54AAF"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D9ED9E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1200</w:t>
            </w:r>
          </w:p>
        </w:tc>
        <w:tc>
          <w:tcPr>
            <w:tcW w:w="803" w:type="dxa"/>
            <w:tcBorders>
              <w:top w:val="single" w:sz="4" w:space="0" w:color="auto"/>
              <w:left w:val="single" w:sz="4" w:space="0" w:color="auto"/>
              <w:bottom w:val="single" w:sz="4" w:space="0" w:color="auto"/>
              <w:right w:val="single" w:sz="4" w:space="0" w:color="auto"/>
            </w:tcBorders>
            <w:noWrap/>
          </w:tcPr>
          <w:p w14:paraId="121AC4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7F6B1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33" w:type="dxa"/>
            <w:tcBorders>
              <w:top w:val="single" w:sz="4" w:space="0" w:color="auto"/>
              <w:left w:val="single" w:sz="4" w:space="0" w:color="auto"/>
              <w:bottom w:val="single" w:sz="4" w:space="0" w:color="auto"/>
              <w:right w:val="single" w:sz="4" w:space="0" w:color="auto"/>
            </w:tcBorders>
            <w:noWrap/>
          </w:tcPr>
          <w:p w14:paraId="3DF9DC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35838F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133115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D11A6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73" w:type="dxa"/>
            <w:tcBorders>
              <w:top w:val="single" w:sz="4" w:space="0" w:color="auto"/>
              <w:left w:val="single" w:sz="4" w:space="0" w:color="auto"/>
              <w:bottom w:val="single" w:sz="4" w:space="0" w:color="auto"/>
              <w:right w:val="single" w:sz="4" w:space="0" w:color="auto"/>
            </w:tcBorders>
            <w:noWrap/>
          </w:tcPr>
          <w:p w14:paraId="093D1E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CB93BC" w14:textId="77777777" w:rsidTr="00016E47">
        <w:trPr>
          <w:trHeight w:val="380"/>
        </w:trPr>
        <w:tc>
          <w:tcPr>
            <w:tcW w:w="2175" w:type="dxa"/>
            <w:vMerge/>
            <w:tcBorders>
              <w:left w:val="single" w:sz="4" w:space="0" w:color="auto"/>
              <w:bottom w:val="single" w:sz="4" w:space="0" w:color="auto"/>
              <w:right w:val="single" w:sz="4" w:space="0" w:color="auto"/>
            </w:tcBorders>
          </w:tcPr>
          <w:p w14:paraId="7366F6F5"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01CF8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26536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FE42C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6F960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68EC66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031FF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2926907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47809B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7DFAD149"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3BEF51DD"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bCs/>
                <w:lang w:val="en-US"/>
              </w:rPr>
              <w:t>Tetraniliprole</w:t>
            </w:r>
            <w:proofErr w:type="spellEnd"/>
            <w:r w:rsidRPr="00A87C04">
              <w:rPr>
                <w:rFonts w:ascii="Times New Roman" w:hAnsi="Times New Roman" w:cs="Times New Roman"/>
                <w:b/>
                <w:bCs/>
                <w:lang w:val="en-US"/>
              </w:rPr>
              <w:t xml:space="preserve"> 18.18 SC</w:t>
            </w:r>
          </w:p>
        </w:tc>
        <w:tc>
          <w:tcPr>
            <w:tcW w:w="1054" w:type="dxa"/>
            <w:tcBorders>
              <w:top w:val="single" w:sz="4" w:space="0" w:color="auto"/>
              <w:left w:val="single" w:sz="4" w:space="0" w:color="auto"/>
              <w:bottom w:val="single" w:sz="4" w:space="0" w:color="auto"/>
              <w:right w:val="single" w:sz="4" w:space="0" w:color="auto"/>
            </w:tcBorders>
            <w:noWrap/>
          </w:tcPr>
          <w:p w14:paraId="672458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786284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674AB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74E342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03" w:type="dxa"/>
            <w:tcBorders>
              <w:top w:val="single" w:sz="4" w:space="0" w:color="auto"/>
              <w:left w:val="single" w:sz="4" w:space="0" w:color="auto"/>
              <w:bottom w:val="single" w:sz="4" w:space="0" w:color="auto"/>
              <w:right w:val="single" w:sz="4" w:space="0" w:color="auto"/>
            </w:tcBorders>
            <w:noWrap/>
          </w:tcPr>
          <w:p w14:paraId="4D8C90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2491C8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07C1580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F5AEB1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B2D9332" w14:textId="77777777" w:rsidTr="00016E47">
        <w:trPr>
          <w:trHeight w:val="380"/>
        </w:trPr>
        <w:tc>
          <w:tcPr>
            <w:tcW w:w="2175" w:type="dxa"/>
            <w:vMerge/>
            <w:tcBorders>
              <w:left w:val="single" w:sz="4" w:space="0" w:color="auto"/>
              <w:right w:val="single" w:sz="4" w:space="0" w:color="auto"/>
            </w:tcBorders>
            <w:vAlign w:val="center"/>
          </w:tcPr>
          <w:p w14:paraId="1A3BD33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2366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w:t>
            </w:r>
          </w:p>
        </w:tc>
        <w:tc>
          <w:tcPr>
            <w:tcW w:w="803" w:type="dxa"/>
            <w:tcBorders>
              <w:top w:val="single" w:sz="4" w:space="0" w:color="auto"/>
              <w:left w:val="single" w:sz="4" w:space="0" w:color="auto"/>
              <w:bottom w:val="single" w:sz="4" w:space="0" w:color="auto"/>
              <w:right w:val="single" w:sz="4" w:space="0" w:color="auto"/>
            </w:tcBorders>
            <w:noWrap/>
          </w:tcPr>
          <w:p w14:paraId="5D0F2F4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A96A5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70604A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390E5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33" w:type="dxa"/>
            <w:tcBorders>
              <w:top w:val="single" w:sz="4" w:space="0" w:color="auto"/>
              <w:left w:val="single" w:sz="4" w:space="0" w:color="auto"/>
              <w:bottom w:val="single" w:sz="4" w:space="0" w:color="auto"/>
              <w:right w:val="single" w:sz="4" w:space="0" w:color="auto"/>
            </w:tcBorders>
            <w:noWrap/>
          </w:tcPr>
          <w:p w14:paraId="75FC2C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664A83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39EB9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707CF526" w14:textId="77777777" w:rsidTr="00016E47">
        <w:trPr>
          <w:trHeight w:val="380"/>
        </w:trPr>
        <w:tc>
          <w:tcPr>
            <w:tcW w:w="2175" w:type="dxa"/>
            <w:vMerge/>
            <w:tcBorders>
              <w:left w:val="single" w:sz="4" w:space="0" w:color="auto"/>
              <w:right w:val="single" w:sz="4" w:space="0" w:color="auto"/>
            </w:tcBorders>
            <w:vAlign w:val="center"/>
          </w:tcPr>
          <w:p w14:paraId="6E74A17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B63CD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0EE248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A0D4E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0B922E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02008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69FFC2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13D503C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DFF26B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4E3F59F8" w14:textId="77777777" w:rsidTr="00016E47">
        <w:trPr>
          <w:trHeight w:val="380"/>
        </w:trPr>
        <w:tc>
          <w:tcPr>
            <w:tcW w:w="2175" w:type="dxa"/>
            <w:vMerge/>
            <w:tcBorders>
              <w:left w:val="single" w:sz="4" w:space="0" w:color="auto"/>
              <w:right w:val="single" w:sz="4" w:space="0" w:color="auto"/>
            </w:tcBorders>
            <w:vAlign w:val="center"/>
          </w:tcPr>
          <w:p w14:paraId="04D5955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0CED8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5BA6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913A4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61906B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51.10</w:t>
            </w:r>
          </w:p>
        </w:tc>
        <w:tc>
          <w:tcPr>
            <w:tcW w:w="803" w:type="dxa"/>
            <w:tcBorders>
              <w:top w:val="single" w:sz="4" w:space="0" w:color="auto"/>
              <w:left w:val="single" w:sz="4" w:space="0" w:color="auto"/>
              <w:bottom w:val="single" w:sz="4" w:space="0" w:color="auto"/>
              <w:right w:val="single" w:sz="4" w:space="0" w:color="auto"/>
            </w:tcBorders>
            <w:noWrap/>
          </w:tcPr>
          <w:p w14:paraId="7C757E4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84.40</w:t>
            </w:r>
          </w:p>
        </w:tc>
        <w:tc>
          <w:tcPr>
            <w:tcW w:w="833" w:type="dxa"/>
            <w:tcBorders>
              <w:top w:val="single" w:sz="4" w:space="0" w:color="auto"/>
              <w:left w:val="single" w:sz="4" w:space="0" w:color="auto"/>
              <w:bottom w:val="single" w:sz="4" w:space="0" w:color="auto"/>
              <w:right w:val="single" w:sz="4" w:space="0" w:color="auto"/>
            </w:tcBorders>
            <w:noWrap/>
          </w:tcPr>
          <w:p w14:paraId="427A292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638ABD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C8DFD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9D18015" w14:textId="77777777" w:rsidTr="00016E47">
        <w:trPr>
          <w:trHeight w:val="380"/>
        </w:trPr>
        <w:tc>
          <w:tcPr>
            <w:tcW w:w="2175" w:type="dxa"/>
            <w:vMerge/>
            <w:tcBorders>
              <w:left w:val="single" w:sz="4" w:space="0" w:color="auto"/>
              <w:right w:val="single" w:sz="4" w:space="0" w:color="auto"/>
            </w:tcBorders>
            <w:vAlign w:val="center"/>
          </w:tcPr>
          <w:p w14:paraId="6F6B5B1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92F6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510D2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165A6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739EE2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03" w:type="dxa"/>
            <w:tcBorders>
              <w:top w:val="single" w:sz="4" w:space="0" w:color="auto"/>
              <w:left w:val="single" w:sz="4" w:space="0" w:color="auto"/>
              <w:bottom w:val="single" w:sz="4" w:space="0" w:color="auto"/>
              <w:right w:val="single" w:sz="4" w:space="0" w:color="auto"/>
            </w:tcBorders>
            <w:noWrap/>
          </w:tcPr>
          <w:p w14:paraId="3160B2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65B683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25DD13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D4923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5CC3ECA1" w14:textId="77777777" w:rsidTr="00016E47">
        <w:trPr>
          <w:trHeight w:val="380"/>
        </w:trPr>
        <w:tc>
          <w:tcPr>
            <w:tcW w:w="2175" w:type="dxa"/>
            <w:vMerge/>
            <w:tcBorders>
              <w:left w:val="single" w:sz="4" w:space="0" w:color="auto"/>
              <w:right w:val="single" w:sz="4" w:space="0" w:color="auto"/>
            </w:tcBorders>
            <w:vAlign w:val="center"/>
          </w:tcPr>
          <w:p w14:paraId="252B9CD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52CBD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70715F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03" w:type="dxa"/>
            <w:tcBorders>
              <w:top w:val="single" w:sz="4" w:space="0" w:color="auto"/>
              <w:left w:val="single" w:sz="4" w:space="0" w:color="auto"/>
              <w:bottom w:val="single" w:sz="4" w:space="0" w:color="auto"/>
              <w:right w:val="single" w:sz="4" w:space="0" w:color="auto"/>
            </w:tcBorders>
            <w:noWrap/>
          </w:tcPr>
          <w:p w14:paraId="485F48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A6A70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30638A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75C2378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33" w:type="dxa"/>
            <w:tcBorders>
              <w:top w:val="single" w:sz="4" w:space="0" w:color="auto"/>
              <w:left w:val="single" w:sz="4" w:space="0" w:color="auto"/>
              <w:bottom w:val="single" w:sz="4" w:space="0" w:color="auto"/>
              <w:right w:val="single" w:sz="4" w:space="0" w:color="auto"/>
            </w:tcBorders>
            <w:noWrap/>
          </w:tcPr>
          <w:p w14:paraId="36D874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8EB0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93993BA"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6359C57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5F92C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431C46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ED2B4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457E5D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B183B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BBDB5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7EE80C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63CEA2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5C5B9D1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00E50A89"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lang w:val="en-US"/>
              </w:rPr>
              <w:t>Cyantraniliprole 10 OD</w:t>
            </w:r>
          </w:p>
        </w:tc>
        <w:tc>
          <w:tcPr>
            <w:tcW w:w="1054" w:type="dxa"/>
            <w:tcBorders>
              <w:top w:val="single" w:sz="4" w:space="0" w:color="auto"/>
              <w:left w:val="single" w:sz="4" w:space="0" w:color="auto"/>
              <w:bottom w:val="single" w:sz="4" w:space="0" w:color="auto"/>
              <w:right w:val="single" w:sz="4" w:space="0" w:color="auto"/>
            </w:tcBorders>
            <w:noWrap/>
          </w:tcPr>
          <w:p w14:paraId="6DD1D3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25AEBC3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7876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1755E7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55A3DE9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A9EE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0CBD65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8F223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E428E4" w14:textId="77777777" w:rsidTr="00016E47">
        <w:trPr>
          <w:trHeight w:val="380"/>
        </w:trPr>
        <w:tc>
          <w:tcPr>
            <w:tcW w:w="2175" w:type="dxa"/>
            <w:vMerge/>
            <w:tcBorders>
              <w:left w:val="single" w:sz="4" w:space="0" w:color="auto"/>
              <w:right w:val="single" w:sz="4" w:space="0" w:color="auto"/>
            </w:tcBorders>
          </w:tcPr>
          <w:p w14:paraId="41A56E31"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2811F8D"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50</w:t>
            </w:r>
          </w:p>
        </w:tc>
        <w:tc>
          <w:tcPr>
            <w:tcW w:w="803" w:type="dxa"/>
            <w:tcBorders>
              <w:top w:val="single" w:sz="4" w:space="0" w:color="auto"/>
              <w:left w:val="single" w:sz="4" w:space="0" w:color="auto"/>
              <w:bottom w:val="single" w:sz="4" w:space="0" w:color="auto"/>
              <w:right w:val="single" w:sz="4" w:space="0" w:color="auto"/>
            </w:tcBorders>
            <w:noWrap/>
          </w:tcPr>
          <w:p w14:paraId="2EA41E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92814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33" w:type="dxa"/>
            <w:tcBorders>
              <w:top w:val="single" w:sz="4" w:space="0" w:color="auto"/>
              <w:left w:val="single" w:sz="4" w:space="0" w:color="auto"/>
              <w:bottom w:val="single" w:sz="4" w:space="0" w:color="auto"/>
              <w:right w:val="single" w:sz="4" w:space="0" w:color="auto"/>
            </w:tcBorders>
            <w:noWrap/>
          </w:tcPr>
          <w:p w14:paraId="41A562E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03" w:type="dxa"/>
            <w:tcBorders>
              <w:top w:val="single" w:sz="4" w:space="0" w:color="auto"/>
              <w:left w:val="single" w:sz="4" w:space="0" w:color="auto"/>
              <w:bottom w:val="single" w:sz="4" w:space="0" w:color="auto"/>
              <w:right w:val="single" w:sz="4" w:space="0" w:color="auto"/>
            </w:tcBorders>
            <w:noWrap/>
          </w:tcPr>
          <w:p w14:paraId="00D044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0CEDA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755.0</w:t>
            </w:r>
          </w:p>
        </w:tc>
        <w:tc>
          <w:tcPr>
            <w:tcW w:w="833" w:type="dxa"/>
            <w:tcBorders>
              <w:top w:val="single" w:sz="4" w:space="0" w:color="auto"/>
              <w:left w:val="single" w:sz="4" w:space="0" w:color="auto"/>
              <w:bottom w:val="single" w:sz="4" w:space="0" w:color="auto"/>
              <w:right w:val="single" w:sz="4" w:space="0" w:color="auto"/>
            </w:tcBorders>
            <w:noWrap/>
          </w:tcPr>
          <w:p w14:paraId="2A9C4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80967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D568D28" w14:textId="77777777" w:rsidTr="00016E47">
        <w:trPr>
          <w:trHeight w:val="380"/>
        </w:trPr>
        <w:tc>
          <w:tcPr>
            <w:tcW w:w="2175" w:type="dxa"/>
            <w:vMerge/>
            <w:tcBorders>
              <w:left w:val="single" w:sz="4" w:space="0" w:color="auto"/>
              <w:right w:val="single" w:sz="4" w:space="0" w:color="auto"/>
            </w:tcBorders>
          </w:tcPr>
          <w:p w14:paraId="6B01851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45BFADB"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100</w:t>
            </w:r>
          </w:p>
        </w:tc>
        <w:tc>
          <w:tcPr>
            <w:tcW w:w="803" w:type="dxa"/>
            <w:tcBorders>
              <w:top w:val="single" w:sz="4" w:space="0" w:color="auto"/>
              <w:left w:val="single" w:sz="4" w:space="0" w:color="auto"/>
              <w:bottom w:val="single" w:sz="4" w:space="0" w:color="auto"/>
              <w:right w:val="single" w:sz="4" w:space="0" w:color="auto"/>
            </w:tcBorders>
            <w:noWrap/>
          </w:tcPr>
          <w:p w14:paraId="47B377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F2CE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5FE264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0B46AD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77.68</w:t>
            </w:r>
          </w:p>
        </w:tc>
        <w:tc>
          <w:tcPr>
            <w:tcW w:w="833" w:type="dxa"/>
            <w:tcBorders>
              <w:top w:val="single" w:sz="4" w:space="0" w:color="auto"/>
              <w:left w:val="single" w:sz="4" w:space="0" w:color="auto"/>
              <w:bottom w:val="single" w:sz="4" w:space="0" w:color="auto"/>
              <w:right w:val="single" w:sz="4" w:space="0" w:color="auto"/>
            </w:tcBorders>
            <w:noWrap/>
          </w:tcPr>
          <w:p w14:paraId="318CBC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7F3086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03959A8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179F171" w14:textId="77777777" w:rsidTr="00016E47">
        <w:trPr>
          <w:trHeight w:val="380"/>
        </w:trPr>
        <w:tc>
          <w:tcPr>
            <w:tcW w:w="2175" w:type="dxa"/>
            <w:vMerge/>
            <w:tcBorders>
              <w:left w:val="single" w:sz="4" w:space="0" w:color="auto"/>
              <w:right w:val="single" w:sz="4" w:space="0" w:color="auto"/>
            </w:tcBorders>
          </w:tcPr>
          <w:p w14:paraId="1C71F60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AF80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78B359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37870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E7EA4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03" w:type="dxa"/>
            <w:tcBorders>
              <w:top w:val="single" w:sz="4" w:space="0" w:color="auto"/>
              <w:left w:val="single" w:sz="4" w:space="0" w:color="auto"/>
              <w:bottom w:val="single" w:sz="4" w:space="0" w:color="auto"/>
              <w:right w:val="single" w:sz="4" w:space="0" w:color="auto"/>
            </w:tcBorders>
            <w:noWrap/>
          </w:tcPr>
          <w:p w14:paraId="2B7F48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4D1F5C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471AAE7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5A40C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34B01D04" w14:textId="77777777" w:rsidTr="00016E47">
        <w:trPr>
          <w:trHeight w:val="380"/>
        </w:trPr>
        <w:tc>
          <w:tcPr>
            <w:tcW w:w="2175" w:type="dxa"/>
            <w:vMerge/>
            <w:tcBorders>
              <w:left w:val="single" w:sz="4" w:space="0" w:color="auto"/>
              <w:right w:val="single" w:sz="4" w:space="0" w:color="auto"/>
            </w:tcBorders>
          </w:tcPr>
          <w:p w14:paraId="1E3070B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360EF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8C56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7DD31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0BC6581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73.30</w:t>
            </w:r>
          </w:p>
        </w:tc>
        <w:tc>
          <w:tcPr>
            <w:tcW w:w="803" w:type="dxa"/>
            <w:tcBorders>
              <w:top w:val="single" w:sz="4" w:space="0" w:color="auto"/>
              <w:left w:val="single" w:sz="4" w:space="0" w:color="auto"/>
              <w:bottom w:val="single" w:sz="4" w:space="0" w:color="auto"/>
              <w:right w:val="single" w:sz="4" w:space="0" w:color="auto"/>
            </w:tcBorders>
            <w:noWrap/>
          </w:tcPr>
          <w:p w14:paraId="532E39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2F5A36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32ED07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A58332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53E5081" w14:textId="77777777" w:rsidTr="00016E47">
        <w:trPr>
          <w:trHeight w:val="380"/>
        </w:trPr>
        <w:tc>
          <w:tcPr>
            <w:tcW w:w="2175" w:type="dxa"/>
            <w:vMerge/>
            <w:tcBorders>
              <w:left w:val="single" w:sz="4" w:space="0" w:color="auto"/>
              <w:right w:val="single" w:sz="4" w:space="0" w:color="auto"/>
            </w:tcBorders>
          </w:tcPr>
          <w:p w14:paraId="6355E9D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1F97A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700</w:t>
            </w:r>
          </w:p>
        </w:tc>
        <w:tc>
          <w:tcPr>
            <w:tcW w:w="803" w:type="dxa"/>
            <w:tcBorders>
              <w:top w:val="single" w:sz="4" w:space="0" w:color="auto"/>
              <w:left w:val="single" w:sz="4" w:space="0" w:color="auto"/>
              <w:bottom w:val="single" w:sz="4" w:space="0" w:color="auto"/>
              <w:right w:val="single" w:sz="4" w:space="0" w:color="auto"/>
            </w:tcBorders>
            <w:noWrap/>
          </w:tcPr>
          <w:p w14:paraId="0AE641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3E71AF4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2A5D60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03" w:type="dxa"/>
            <w:tcBorders>
              <w:top w:val="single" w:sz="4" w:space="0" w:color="auto"/>
              <w:left w:val="single" w:sz="4" w:space="0" w:color="auto"/>
              <w:bottom w:val="single" w:sz="4" w:space="0" w:color="auto"/>
              <w:right w:val="single" w:sz="4" w:space="0" w:color="auto"/>
            </w:tcBorders>
            <w:noWrap/>
          </w:tcPr>
          <w:p w14:paraId="5B39B9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33" w:type="dxa"/>
            <w:tcBorders>
              <w:top w:val="single" w:sz="4" w:space="0" w:color="auto"/>
              <w:left w:val="single" w:sz="4" w:space="0" w:color="auto"/>
              <w:bottom w:val="single" w:sz="4" w:space="0" w:color="auto"/>
              <w:right w:val="single" w:sz="4" w:space="0" w:color="auto"/>
            </w:tcBorders>
            <w:noWrap/>
          </w:tcPr>
          <w:p w14:paraId="508845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16E9B0D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E3228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7440274" w14:textId="77777777" w:rsidTr="00016E47">
        <w:trPr>
          <w:trHeight w:val="380"/>
        </w:trPr>
        <w:tc>
          <w:tcPr>
            <w:tcW w:w="2175" w:type="dxa"/>
            <w:vMerge/>
            <w:tcBorders>
              <w:left w:val="single" w:sz="4" w:space="0" w:color="auto"/>
              <w:right w:val="single" w:sz="4" w:space="0" w:color="auto"/>
            </w:tcBorders>
          </w:tcPr>
          <w:p w14:paraId="42A31C0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6766C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83E28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3B10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96F67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51EE2FF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39B2E0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1E541E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1C2D7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34ECD161" w14:textId="77777777" w:rsidTr="00016E47">
        <w:trPr>
          <w:trHeight w:val="380"/>
        </w:trPr>
        <w:tc>
          <w:tcPr>
            <w:tcW w:w="2175" w:type="dxa"/>
            <w:vMerge w:val="restart"/>
            <w:tcBorders>
              <w:left w:val="single" w:sz="4" w:space="0" w:color="auto"/>
              <w:right w:val="single" w:sz="4" w:space="0" w:color="auto"/>
            </w:tcBorders>
            <w:vAlign w:val="center"/>
          </w:tcPr>
          <w:p w14:paraId="271EE4D3"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Quinalphos 25 EC</w:t>
            </w:r>
          </w:p>
          <w:p w14:paraId="673D2D7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10644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187</w:t>
            </w:r>
          </w:p>
        </w:tc>
        <w:tc>
          <w:tcPr>
            <w:tcW w:w="803" w:type="dxa"/>
            <w:tcBorders>
              <w:top w:val="single" w:sz="4" w:space="0" w:color="auto"/>
              <w:left w:val="single" w:sz="4" w:space="0" w:color="auto"/>
              <w:bottom w:val="single" w:sz="4" w:space="0" w:color="auto"/>
              <w:right w:val="single" w:sz="4" w:space="0" w:color="auto"/>
            </w:tcBorders>
            <w:noWrap/>
          </w:tcPr>
          <w:p w14:paraId="589163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5C9276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33" w:type="dxa"/>
            <w:tcBorders>
              <w:top w:val="single" w:sz="4" w:space="0" w:color="auto"/>
              <w:left w:val="single" w:sz="4" w:space="0" w:color="auto"/>
              <w:bottom w:val="single" w:sz="4" w:space="0" w:color="auto"/>
              <w:right w:val="single" w:sz="4" w:space="0" w:color="auto"/>
            </w:tcBorders>
            <w:noWrap/>
          </w:tcPr>
          <w:p w14:paraId="79CA28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5B8C1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28DD20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33" w:type="dxa"/>
            <w:tcBorders>
              <w:top w:val="single" w:sz="4" w:space="0" w:color="auto"/>
              <w:left w:val="single" w:sz="4" w:space="0" w:color="auto"/>
              <w:bottom w:val="single" w:sz="4" w:space="0" w:color="auto"/>
              <w:right w:val="single" w:sz="4" w:space="0" w:color="auto"/>
            </w:tcBorders>
            <w:noWrap/>
          </w:tcPr>
          <w:p w14:paraId="4638AF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73" w:type="dxa"/>
            <w:tcBorders>
              <w:top w:val="single" w:sz="4" w:space="0" w:color="auto"/>
              <w:left w:val="single" w:sz="4" w:space="0" w:color="auto"/>
              <w:bottom w:val="single" w:sz="4" w:space="0" w:color="auto"/>
              <w:right w:val="single" w:sz="4" w:space="0" w:color="auto"/>
            </w:tcBorders>
            <w:noWrap/>
          </w:tcPr>
          <w:p w14:paraId="07B48F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r>
      <w:tr w:rsidR="006464B4" w:rsidRPr="00A87C04" w14:paraId="287CF0C1" w14:textId="77777777" w:rsidTr="00016E47">
        <w:trPr>
          <w:trHeight w:val="380"/>
        </w:trPr>
        <w:tc>
          <w:tcPr>
            <w:tcW w:w="2175" w:type="dxa"/>
            <w:vMerge/>
            <w:tcBorders>
              <w:left w:val="single" w:sz="4" w:space="0" w:color="auto"/>
              <w:right w:val="single" w:sz="4" w:space="0" w:color="auto"/>
            </w:tcBorders>
            <w:vAlign w:val="center"/>
          </w:tcPr>
          <w:p w14:paraId="7C2953F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58875A3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375</w:t>
            </w:r>
          </w:p>
        </w:tc>
        <w:tc>
          <w:tcPr>
            <w:tcW w:w="803" w:type="dxa"/>
            <w:tcBorders>
              <w:top w:val="single" w:sz="4" w:space="0" w:color="auto"/>
              <w:left w:val="single" w:sz="4" w:space="0" w:color="auto"/>
              <w:bottom w:val="single" w:sz="4" w:space="0" w:color="auto"/>
              <w:right w:val="single" w:sz="4" w:space="0" w:color="auto"/>
            </w:tcBorders>
            <w:noWrap/>
          </w:tcPr>
          <w:p w14:paraId="5B9CB3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w:t>
            </w:r>
          </w:p>
        </w:tc>
        <w:tc>
          <w:tcPr>
            <w:tcW w:w="803" w:type="dxa"/>
            <w:tcBorders>
              <w:top w:val="single" w:sz="4" w:space="0" w:color="auto"/>
              <w:left w:val="single" w:sz="4" w:space="0" w:color="auto"/>
              <w:bottom w:val="single" w:sz="4" w:space="0" w:color="auto"/>
              <w:right w:val="single" w:sz="4" w:space="0" w:color="auto"/>
            </w:tcBorders>
            <w:noWrap/>
          </w:tcPr>
          <w:p w14:paraId="258D76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33" w:type="dxa"/>
            <w:tcBorders>
              <w:top w:val="single" w:sz="4" w:space="0" w:color="auto"/>
              <w:left w:val="single" w:sz="4" w:space="0" w:color="auto"/>
              <w:bottom w:val="single" w:sz="4" w:space="0" w:color="auto"/>
              <w:right w:val="single" w:sz="4" w:space="0" w:color="auto"/>
            </w:tcBorders>
            <w:noWrap/>
          </w:tcPr>
          <w:p w14:paraId="3EFF4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635FFF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74C8D0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57059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73" w:type="dxa"/>
            <w:tcBorders>
              <w:top w:val="single" w:sz="4" w:space="0" w:color="auto"/>
              <w:left w:val="single" w:sz="4" w:space="0" w:color="auto"/>
              <w:bottom w:val="single" w:sz="4" w:space="0" w:color="auto"/>
              <w:right w:val="single" w:sz="4" w:space="0" w:color="auto"/>
            </w:tcBorders>
            <w:noWrap/>
          </w:tcPr>
          <w:p w14:paraId="0B932E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r>
      <w:tr w:rsidR="006464B4" w:rsidRPr="00A87C04" w14:paraId="57572F22" w14:textId="77777777" w:rsidTr="00016E47">
        <w:trPr>
          <w:trHeight w:val="380"/>
        </w:trPr>
        <w:tc>
          <w:tcPr>
            <w:tcW w:w="2175" w:type="dxa"/>
            <w:vMerge/>
            <w:tcBorders>
              <w:left w:val="single" w:sz="4" w:space="0" w:color="auto"/>
              <w:right w:val="single" w:sz="4" w:space="0" w:color="auto"/>
            </w:tcBorders>
            <w:vAlign w:val="center"/>
          </w:tcPr>
          <w:p w14:paraId="5C2CD2BC"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9D60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750</w:t>
            </w:r>
          </w:p>
        </w:tc>
        <w:tc>
          <w:tcPr>
            <w:tcW w:w="803" w:type="dxa"/>
            <w:tcBorders>
              <w:top w:val="single" w:sz="4" w:space="0" w:color="auto"/>
              <w:left w:val="single" w:sz="4" w:space="0" w:color="auto"/>
              <w:bottom w:val="single" w:sz="4" w:space="0" w:color="auto"/>
              <w:right w:val="single" w:sz="4" w:space="0" w:color="auto"/>
            </w:tcBorders>
            <w:noWrap/>
          </w:tcPr>
          <w:p w14:paraId="367C64D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8.89</w:t>
            </w:r>
          </w:p>
        </w:tc>
        <w:tc>
          <w:tcPr>
            <w:tcW w:w="803" w:type="dxa"/>
            <w:tcBorders>
              <w:top w:val="single" w:sz="4" w:space="0" w:color="auto"/>
              <w:left w:val="single" w:sz="4" w:space="0" w:color="auto"/>
              <w:bottom w:val="single" w:sz="4" w:space="0" w:color="auto"/>
              <w:right w:val="single" w:sz="4" w:space="0" w:color="auto"/>
            </w:tcBorders>
            <w:noWrap/>
          </w:tcPr>
          <w:p w14:paraId="5D356A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33" w:type="dxa"/>
            <w:tcBorders>
              <w:top w:val="single" w:sz="4" w:space="0" w:color="auto"/>
              <w:left w:val="single" w:sz="4" w:space="0" w:color="auto"/>
              <w:bottom w:val="single" w:sz="4" w:space="0" w:color="auto"/>
              <w:right w:val="single" w:sz="4" w:space="0" w:color="auto"/>
            </w:tcBorders>
            <w:noWrap/>
          </w:tcPr>
          <w:p w14:paraId="6532DF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51.11</w:t>
            </w:r>
          </w:p>
        </w:tc>
        <w:tc>
          <w:tcPr>
            <w:tcW w:w="803" w:type="dxa"/>
            <w:tcBorders>
              <w:top w:val="single" w:sz="4" w:space="0" w:color="auto"/>
              <w:left w:val="single" w:sz="4" w:space="0" w:color="auto"/>
              <w:bottom w:val="single" w:sz="4" w:space="0" w:color="auto"/>
              <w:right w:val="single" w:sz="4" w:space="0" w:color="auto"/>
            </w:tcBorders>
            <w:noWrap/>
          </w:tcPr>
          <w:p w14:paraId="6BB401D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33" w:type="dxa"/>
            <w:tcBorders>
              <w:top w:val="single" w:sz="4" w:space="0" w:color="auto"/>
              <w:left w:val="single" w:sz="4" w:space="0" w:color="auto"/>
              <w:bottom w:val="single" w:sz="4" w:space="0" w:color="auto"/>
              <w:right w:val="single" w:sz="4" w:space="0" w:color="auto"/>
            </w:tcBorders>
            <w:noWrap/>
          </w:tcPr>
          <w:p w14:paraId="73B884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77.78</w:t>
            </w:r>
          </w:p>
        </w:tc>
        <w:tc>
          <w:tcPr>
            <w:tcW w:w="833" w:type="dxa"/>
            <w:tcBorders>
              <w:top w:val="single" w:sz="4" w:space="0" w:color="auto"/>
              <w:left w:val="single" w:sz="4" w:space="0" w:color="auto"/>
              <w:bottom w:val="single" w:sz="4" w:space="0" w:color="auto"/>
              <w:right w:val="single" w:sz="4" w:space="0" w:color="auto"/>
            </w:tcBorders>
            <w:noWrap/>
          </w:tcPr>
          <w:p w14:paraId="08BF2CA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73" w:type="dxa"/>
            <w:tcBorders>
              <w:top w:val="single" w:sz="4" w:space="0" w:color="auto"/>
              <w:left w:val="single" w:sz="4" w:space="0" w:color="auto"/>
              <w:bottom w:val="single" w:sz="4" w:space="0" w:color="auto"/>
              <w:right w:val="single" w:sz="4" w:space="0" w:color="auto"/>
            </w:tcBorders>
            <w:noWrap/>
          </w:tcPr>
          <w:p w14:paraId="29204D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8EC436E" w14:textId="77777777" w:rsidTr="00016E47">
        <w:trPr>
          <w:trHeight w:val="380"/>
        </w:trPr>
        <w:tc>
          <w:tcPr>
            <w:tcW w:w="2175" w:type="dxa"/>
            <w:vMerge/>
            <w:tcBorders>
              <w:left w:val="single" w:sz="4" w:space="0" w:color="auto"/>
              <w:right w:val="single" w:sz="4" w:space="0" w:color="auto"/>
            </w:tcBorders>
            <w:vAlign w:val="center"/>
          </w:tcPr>
          <w:p w14:paraId="46B8191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FA898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937</w:t>
            </w:r>
          </w:p>
        </w:tc>
        <w:tc>
          <w:tcPr>
            <w:tcW w:w="803" w:type="dxa"/>
            <w:tcBorders>
              <w:top w:val="single" w:sz="4" w:space="0" w:color="auto"/>
              <w:left w:val="single" w:sz="4" w:space="0" w:color="auto"/>
              <w:bottom w:val="single" w:sz="4" w:space="0" w:color="auto"/>
              <w:right w:val="single" w:sz="4" w:space="0" w:color="auto"/>
            </w:tcBorders>
            <w:noWrap/>
          </w:tcPr>
          <w:p w14:paraId="21DED4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7C81F37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33" w:type="dxa"/>
            <w:tcBorders>
              <w:top w:val="single" w:sz="4" w:space="0" w:color="auto"/>
              <w:left w:val="single" w:sz="4" w:space="0" w:color="auto"/>
              <w:bottom w:val="single" w:sz="4" w:space="0" w:color="auto"/>
              <w:right w:val="single" w:sz="4" w:space="0" w:color="auto"/>
            </w:tcBorders>
            <w:noWrap/>
          </w:tcPr>
          <w:p w14:paraId="20670A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03" w:type="dxa"/>
            <w:tcBorders>
              <w:top w:val="single" w:sz="4" w:space="0" w:color="auto"/>
              <w:left w:val="single" w:sz="4" w:space="0" w:color="auto"/>
              <w:bottom w:val="single" w:sz="4" w:space="0" w:color="auto"/>
              <w:right w:val="single" w:sz="4" w:space="0" w:color="auto"/>
            </w:tcBorders>
            <w:noWrap/>
          </w:tcPr>
          <w:p w14:paraId="2C18448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73.33</w:t>
            </w:r>
          </w:p>
        </w:tc>
        <w:tc>
          <w:tcPr>
            <w:tcW w:w="833" w:type="dxa"/>
            <w:tcBorders>
              <w:top w:val="single" w:sz="4" w:space="0" w:color="auto"/>
              <w:left w:val="single" w:sz="4" w:space="0" w:color="auto"/>
              <w:bottom w:val="single" w:sz="4" w:space="0" w:color="auto"/>
              <w:right w:val="single" w:sz="4" w:space="0" w:color="auto"/>
            </w:tcBorders>
            <w:noWrap/>
          </w:tcPr>
          <w:p w14:paraId="3A0AE2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4EB2D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73" w:type="dxa"/>
            <w:tcBorders>
              <w:top w:val="single" w:sz="4" w:space="0" w:color="auto"/>
              <w:left w:val="single" w:sz="4" w:space="0" w:color="auto"/>
              <w:bottom w:val="single" w:sz="4" w:space="0" w:color="auto"/>
              <w:right w:val="single" w:sz="4" w:space="0" w:color="auto"/>
            </w:tcBorders>
            <w:noWrap/>
          </w:tcPr>
          <w:p w14:paraId="3D0376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32561D5D" w14:textId="77777777" w:rsidTr="00016E47">
        <w:trPr>
          <w:trHeight w:val="380"/>
        </w:trPr>
        <w:tc>
          <w:tcPr>
            <w:tcW w:w="2175" w:type="dxa"/>
            <w:vMerge/>
            <w:tcBorders>
              <w:left w:val="single" w:sz="4" w:space="0" w:color="auto"/>
              <w:right w:val="single" w:sz="4" w:space="0" w:color="auto"/>
            </w:tcBorders>
            <w:vAlign w:val="center"/>
          </w:tcPr>
          <w:p w14:paraId="2AE3AD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B82E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67974B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32459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32882F2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03" w:type="dxa"/>
            <w:tcBorders>
              <w:top w:val="single" w:sz="4" w:space="0" w:color="auto"/>
              <w:left w:val="single" w:sz="4" w:space="0" w:color="auto"/>
              <w:bottom w:val="single" w:sz="4" w:space="0" w:color="auto"/>
              <w:right w:val="single" w:sz="4" w:space="0" w:color="auto"/>
            </w:tcBorders>
            <w:noWrap/>
          </w:tcPr>
          <w:p w14:paraId="2D84A8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5549DA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33" w:type="dxa"/>
            <w:tcBorders>
              <w:top w:val="single" w:sz="4" w:space="0" w:color="auto"/>
              <w:left w:val="single" w:sz="4" w:space="0" w:color="auto"/>
              <w:bottom w:val="single" w:sz="4" w:space="0" w:color="auto"/>
              <w:right w:val="single" w:sz="4" w:space="0" w:color="auto"/>
            </w:tcBorders>
            <w:noWrap/>
          </w:tcPr>
          <w:p w14:paraId="0D3F60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5D03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856123E" w14:textId="77777777" w:rsidTr="00016E47">
        <w:trPr>
          <w:trHeight w:val="380"/>
        </w:trPr>
        <w:tc>
          <w:tcPr>
            <w:tcW w:w="2175" w:type="dxa"/>
            <w:vMerge/>
            <w:tcBorders>
              <w:left w:val="single" w:sz="4" w:space="0" w:color="auto"/>
              <w:right w:val="single" w:sz="4" w:space="0" w:color="auto"/>
            </w:tcBorders>
            <w:vAlign w:val="center"/>
          </w:tcPr>
          <w:p w14:paraId="2CB13CD2"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6771B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1500</w:t>
            </w:r>
          </w:p>
        </w:tc>
        <w:tc>
          <w:tcPr>
            <w:tcW w:w="803" w:type="dxa"/>
            <w:tcBorders>
              <w:top w:val="single" w:sz="4" w:space="0" w:color="auto"/>
              <w:left w:val="single" w:sz="4" w:space="0" w:color="auto"/>
              <w:bottom w:val="single" w:sz="4" w:space="0" w:color="auto"/>
              <w:right w:val="single" w:sz="4" w:space="0" w:color="auto"/>
            </w:tcBorders>
            <w:noWrap/>
          </w:tcPr>
          <w:p w14:paraId="42642E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1851ADB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55.56</w:t>
            </w:r>
          </w:p>
        </w:tc>
        <w:tc>
          <w:tcPr>
            <w:tcW w:w="833" w:type="dxa"/>
            <w:tcBorders>
              <w:top w:val="single" w:sz="4" w:space="0" w:color="auto"/>
              <w:left w:val="single" w:sz="4" w:space="0" w:color="auto"/>
              <w:bottom w:val="single" w:sz="4" w:space="0" w:color="auto"/>
              <w:right w:val="single" w:sz="4" w:space="0" w:color="auto"/>
            </w:tcBorders>
            <w:noWrap/>
          </w:tcPr>
          <w:p w14:paraId="108252F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68.89</w:t>
            </w:r>
          </w:p>
        </w:tc>
        <w:tc>
          <w:tcPr>
            <w:tcW w:w="803" w:type="dxa"/>
            <w:tcBorders>
              <w:top w:val="single" w:sz="4" w:space="0" w:color="auto"/>
              <w:left w:val="single" w:sz="4" w:space="0" w:color="auto"/>
              <w:bottom w:val="single" w:sz="4" w:space="0" w:color="auto"/>
              <w:right w:val="single" w:sz="4" w:space="0" w:color="auto"/>
            </w:tcBorders>
            <w:noWrap/>
          </w:tcPr>
          <w:p w14:paraId="72B4E5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33" w:type="dxa"/>
            <w:tcBorders>
              <w:top w:val="single" w:sz="4" w:space="0" w:color="auto"/>
              <w:left w:val="single" w:sz="4" w:space="0" w:color="auto"/>
              <w:bottom w:val="single" w:sz="4" w:space="0" w:color="auto"/>
              <w:right w:val="single" w:sz="4" w:space="0" w:color="auto"/>
            </w:tcBorders>
            <w:noWrap/>
          </w:tcPr>
          <w:p w14:paraId="20CFAC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A29C4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5343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FCD5D37" w14:textId="77777777" w:rsidTr="00016E47">
        <w:trPr>
          <w:trHeight w:val="380"/>
        </w:trPr>
        <w:tc>
          <w:tcPr>
            <w:tcW w:w="2175" w:type="dxa"/>
            <w:vMerge/>
            <w:tcBorders>
              <w:left w:val="single" w:sz="4" w:space="0" w:color="auto"/>
              <w:right w:val="single" w:sz="4" w:space="0" w:color="auto"/>
            </w:tcBorders>
            <w:vAlign w:val="center"/>
          </w:tcPr>
          <w:p w14:paraId="69068214"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9B923E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EA2A7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1012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73BEE0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7CB937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88F0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19DD8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2F84AC2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18737771" w14:textId="77777777" w:rsidTr="00016E47">
        <w:trPr>
          <w:trHeight w:val="380"/>
        </w:trPr>
        <w:tc>
          <w:tcPr>
            <w:tcW w:w="2175" w:type="dxa"/>
            <w:vMerge w:val="restart"/>
            <w:tcBorders>
              <w:left w:val="single" w:sz="4" w:space="0" w:color="auto"/>
              <w:right w:val="single" w:sz="4" w:space="0" w:color="auto"/>
            </w:tcBorders>
            <w:vAlign w:val="center"/>
          </w:tcPr>
          <w:p w14:paraId="547DC2EC"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Cypermethrin 10EC</w:t>
            </w:r>
            <w:r w:rsidRPr="00A87C04" w:rsidDel="003719FE">
              <w:rPr>
                <w:rFonts w:ascii="Times New Roman" w:hAnsi="Times New Roman" w:cs="Times New Roman"/>
                <w:b/>
                <w:bCs/>
                <w:color w:val="000000"/>
                <w:lang w:val="en-US"/>
              </w:rPr>
              <w:t xml:space="preserve"> </w:t>
            </w:r>
          </w:p>
          <w:p w14:paraId="77ABBD8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2941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22.5</w:t>
            </w:r>
          </w:p>
        </w:tc>
        <w:tc>
          <w:tcPr>
            <w:tcW w:w="803" w:type="dxa"/>
            <w:tcBorders>
              <w:top w:val="single" w:sz="4" w:space="0" w:color="auto"/>
              <w:left w:val="single" w:sz="4" w:space="0" w:color="auto"/>
              <w:bottom w:val="single" w:sz="4" w:space="0" w:color="auto"/>
              <w:right w:val="single" w:sz="4" w:space="0" w:color="auto"/>
            </w:tcBorders>
            <w:noWrap/>
          </w:tcPr>
          <w:p w14:paraId="556BAE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1F236BA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2CE5DB8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0923BF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7797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w:t>
            </w:r>
          </w:p>
        </w:tc>
        <w:tc>
          <w:tcPr>
            <w:tcW w:w="833" w:type="dxa"/>
            <w:tcBorders>
              <w:top w:val="single" w:sz="4" w:space="0" w:color="auto"/>
              <w:left w:val="single" w:sz="4" w:space="0" w:color="auto"/>
              <w:bottom w:val="single" w:sz="4" w:space="0" w:color="auto"/>
              <w:right w:val="single" w:sz="4" w:space="0" w:color="auto"/>
            </w:tcBorders>
            <w:noWrap/>
          </w:tcPr>
          <w:p w14:paraId="75EAB4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82D99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C764F1B" w14:textId="77777777" w:rsidTr="00016E47">
        <w:trPr>
          <w:trHeight w:val="380"/>
        </w:trPr>
        <w:tc>
          <w:tcPr>
            <w:tcW w:w="2175" w:type="dxa"/>
            <w:vMerge/>
            <w:tcBorders>
              <w:left w:val="single" w:sz="4" w:space="0" w:color="auto"/>
              <w:right w:val="single" w:sz="4" w:space="0" w:color="auto"/>
            </w:tcBorders>
            <w:vAlign w:val="center"/>
          </w:tcPr>
          <w:p w14:paraId="20B9F59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90F0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45</w:t>
            </w:r>
          </w:p>
        </w:tc>
        <w:tc>
          <w:tcPr>
            <w:tcW w:w="803" w:type="dxa"/>
            <w:tcBorders>
              <w:top w:val="single" w:sz="4" w:space="0" w:color="auto"/>
              <w:left w:val="single" w:sz="4" w:space="0" w:color="auto"/>
              <w:bottom w:val="single" w:sz="4" w:space="0" w:color="auto"/>
              <w:right w:val="single" w:sz="4" w:space="0" w:color="auto"/>
            </w:tcBorders>
            <w:noWrap/>
          </w:tcPr>
          <w:p w14:paraId="7153EDC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3BD598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0C41887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03" w:type="dxa"/>
            <w:tcBorders>
              <w:top w:val="single" w:sz="4" w:space="0" w:color="auto"/>
              <w:left w:val="single" w:sz="4" w:space="0" w:color="auto"/>
              <w:bottom w:val="single" w:sz="4" w:space="0" w:color="auto"/>
              <w:right w:val="single" w:sz="4" w:space="0" w:color="auto"/>
            </w:tcBorders>
            <w:noWrap/>
          </w:tcPr>
          <w:p w14:paraId="491BF3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65B5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90026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5E4FA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AC2AA4A" w14:textId="77777777" w:rsidTr="00016E47">
        <w:trPr>
          <w:trHeight w:val="380"/>
        </w:trPr>
        <w:tc>
          <w:tcPr>
            <w:tcW w:w="2175" w:type="dxa"/>
            <w:vMerge/>
            <w:tcBorders>
              <w:left w:val="single" w:sz="4" w:space="0" w:color="auto"/>
              <w:right w:val="single" w:sz="4" w:space="0" w:color="auto"/>
            </w:tcBorders>
            <w:vAlign w:val="center"/>
          </w:tcPr>
          <w:p w14:paraId="61C5A75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6B150B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90</w:t>
            </w:r>
          </w:p>
        </w:tc>
        <w:tc>
          <w:tcPr>
            <w:tcW w:w="803" w:type="dxa"/>
            <w:tcBorders>
              <w:top w:val="single" w:sz="4" w:space="0" w:color="auto"/>
              <w:left w:val="single" w:sz="4" w:space="0" w:color="auto"/>
              <w:bottom w:val="single" w:sz="4" w:space="0" w:color="auto"/>
              <w:right w:val="single" w:sz="4" w:space="0" w:color="auto"/>
            </w:tcBorders>
            <w:noWrap/>
          </w:tcPr>
          <w:p w14:paraId="0B71E7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37.78</w:t>
            </w:r>
          </w:p>
        </w:tc>
        <w:tc>
          <w:tcPr>
            <w:tcW w:w="803" w:type="dxa"/>
            <w:tcBorders>
              <w:top w:val="single" w:sz="4" w:space="0" w:color="auto"/>
              <w:left w:val="single" w:sz="4" w:space="0" w:color="auto"/>
              <w:bottom w:val="single" w:sz="4" w:space="0" w:color="auto"/>
              <w:right w:val="single" w:sz="4" w:space="0" w:color="auto"/>
            </w:tcBorders>
            <w:noWrap/>
          </w:tcPr>
          <w:p w14:paraId="2BD0B8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0147AC7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35B113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545D20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297CC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485C4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B3B6DC3" w14:textId="77777777" w:rsidTr="00016E47">
        <w:trPr>
          <w:trHeight w:val="380"/>
        </w:trPr>
        <w:tc>
          <w:tcPr>
            <w:tcW w:w="2175" w:type="dxa"/>
            <w:vMerge/>
            <w:tcBorders>
              <w:left w:val="single" w:sz="4" w:space="0" w:color="auto"/>
              <w:right w:val="single" w:sz="4" w:space="0" w:color="auto"/>
            </w:tcBorders>
            <w:vAlign w:val="center"/>
          </w:tcPr>
          <w:p w14:paraId="090BB3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F0F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56BD98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40.00</w:t>
            </w:r>
          </w:p>
        </w:tc>
        <w:tc>
          <w:tcPr>
            <w:tcW w:w="803" w:type="dxa"/>
            <w:tcBorders>
              <w:top w:val="single" w:sz="4" w:space="0" w:color="auto"/>
              <w:left w:val="single" w:sz="4" w:space="0" w:color="auto"/>
              <w:bottom w:val="single" w:sz="4" w:space="0" w:color="auto"/>
              <w:right w:val="single" w:sz="4" w:space="0" w:color="auto"/>
            </w:tcBorders>
            <w:noWrap/>
          </w:tcPr>
          <w:p w14:paraId="427E63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82.22</w:t>
            </w:r>
          </w:p>
        </w:tc>
        <w:tc>
          <w:tcPr>
            <w:tcW w:w="833" w:type="dxa"/>
            <w:tcBorders>
              <w:top w:val="single" w:sz="4" w:space="0" w:color="auto"/>
              <w:left w:val="single" w:sz="4" w:space="0" w:color="auto"/>
              <w:bottom w:val="single" w:sz="4" w:space="0" w:color="auto"/>
              <w:right w:val="single" w:sz="4" w:space="0" w:color="auto"/>
            </w:tcBorders>
            <w:noWrap/>
          </w:tcPr>
          <w:p w14:paraId="05B210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03" w:type="dxa"/>
            <w:tcBorders>
              <w:top w:val="single" w:sz="4" w:space="0" w:color="auto"/>
              <w:left w:val="single" w:sz="4" w:space="0" w:color="auto"/>
              <w:bottom w:val="single" w:sz="4" w:space="0" w:color="auto"/>
              <w:right w:val="single" w:sz="4" w:space="0" w:color="auto"/>
            </w:tcBorders>
            <w:noWrap/>
          </w:tcPr>
          <w:p w14:paraId="1B2CE35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1A4D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029AE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A243CB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29BD5F2" w14:textId="77777777" w:rsidTr="00016E47">
        <w:trPr>
          <w:trHeight w:val="380"/>
        </w:trPr>
        <w:tc>
          <w:tcPr>
            <w:tcW w:w="2175" w:type="dxa"/>
            <w:vMerge/>
            <w:tcBorders>
              <w:left w:val="single" w:sz="4" w:space="0" w:color="auto"/>
              <w:right w:val="single" w:sz="4" w:space="0" w:color="auto"/>
            </w:tcBorders>
            <w:vAlign w:val="center"/>
          </w:tcPr>
          <w:p w14:paraId="11EEADC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0C8D80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135</w:t>
            </w:r>
          </w:p>
        </w:tc>
        <w:tc>
          <w:tcPr>
            <w:tcW w:w="803" w:type="dxa"/>
            <w:tcBorders>
              <w:top w:val="single" w:sz="4" w:space="0" w:color="auto"/>
              <w:left w:val="single" w:sz="4" w:space="0" w:color="auto"/>
              <w:bottom w:val="single" w:sz="4" w:space="0" w:color="auto"/>
              <w:right w:val="single" w:sz="4" w:space="0" w:color="auto"/>
            </w:tcBorders>
            <w:noWrap/>
          </w:tcPr>
          <w:p w14:paraId="2B7E63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2AB94B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2199081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06D7FE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74A309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435DE8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1A6AF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A752121" w14:textId="77777777" w:rsidTr="00016E47">
        <w:trPr>
          <w:trHeight w:val="380"/>
        </w:trPr>
        <w:tc>
          <w:tcPr>
            <w:tcW w:w="2175" w:type="dxa"/>
            <w:vMerge/>
            <w:tcBorders>
              <w:left w:val="single" w:sz="4" w:space="0" w:color="auto"/>
              <w:right w:val="single" w:sz="4" w:space="0" w:color="auto"/>
            </w:tcBorders>
            <w:vAlign w:val="center"/>
          </w:tcPr>
          <w:p w14:paraId="5F6B9B6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349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180</w:t>
            </w:r>
          </w:p>
        </w:tc>
        <w:tc>
          <w:tcPr>
            <w:tcW w:w="803" w:type="dxa"/>
            <w:tcBorders>
              <w:top w:val="single" w:sz="4" w:space="0" w:color="auto"/>
              <w:left w:val="single" w:sz="4" w:space="0" w:color="auto"/>
              <w:bottom w:val="single" w:sz="4" w:space="0" w:color="auto"/>
              <w:right w:val="single" w:sz="4" w:space="0" w:color="auto"/>
            </w:tcBorders>
            <w:noWrap/>
          </w:tcPr>
          <w:p w14:paraId="039E1D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63E247E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33" w:type="dxa"/>
            <w:tcBorders>
              <w:top w:val="single" w:sz="4" w:space="0" w:color="auto"/>
              <w:left w:val="single" w:sz="4" w:space="0" w:color="auto"/>
              <w:bottom w:val="single" w:sz="4" w:space="0" w:color="auto"/>
              <w:right w:val="single" w:sz="4" w:space="0" w:color="auto"/>
            </w:tcBorders>
            <w:noWrap/>
          </w:tcPr>
          <w:p w14:paraId="7AEC5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591E46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9757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A5662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F1457B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E23C0E5" w14:textId="77777777" w:rsidTr="00016E47">
        <w:trPr>
          <w:trHeight w:val="380"/>
        </w:trPr>
        <w:tc>
          <w:tcPr>
            <w:tcW w:w="2175" w:type="dxa"/>
            <w:vMerge/>
            <w:tcBorders>
              <w:left w:val="single" w:sz="4" w:space="0" w:color="auto"/>
              <w:right w:val="single" w:sz="4" w:space="0" w:color="auto"/>
            </w:tcBorders>
            <w:vAlign w:val="center"/>
          </w:tcPr>
          <w:p w14:paraId="5A84C42E"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6706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35791A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1EB5B2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3D1566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79195D1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5D14726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7474AA0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3AAB06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r w:rsidR="006464B4" w:rsidRPr="00A87C04" w14:paraId="0EB80F70" w14:textId="77777777" w:rsidTr="00016E47">
        <w:trPr>
          <w:trHeight w:val="380"/>
        </w:trPr>
        <w:tc>
          <w:tcPr>
            <w:tcW w:w="2175" w:type="dxa"/>
            <w:vMerge w:val="restart"/>
            <w:tcBorders>
              <w:left w:val="single" w:sz="4" w:space="0" w:color="auto"/>
              <w:right w:val="single" w:sz="4" w:space="0" w:color="auto"/>
            </w:tcBorders>
            <w:vAlign w:val="center"/>
          </w:tcPr>
          <w:p w14:paraId="4CABFDD6" w14:textId="77777777" w:rsidR="006464B4" w:rsidRPr="00A87C04" w:rsidRDefault="006464B4" w:rsidP="00016E47">
            <w:pPr>
              <w:jc w:val="center"/>
              <w:rPr>
                <w:rFonts w:ascii="Times New Roman" w:hAnsi="Times New Roman" w:cs="Times New Roman"/>
                <w:b/>
                <w:bCs/>
                <w:lang w:val="en-US"/>
              </w:rPr>
            </w:pPr>
            <w:r w:rsidRPr="00A87C04">
              <w:rPr>
                <w:rFonts w:ascii="Times New Roman" w:hAnsi="Times New Roman" w:cs="Times New Roman"/>
                <w:b/>
                <w:bCs/>
                <w:color w:val="000000"/>
              </w:rPr>
              <w:t>Spinosad</w:t>
            </w:r>
            <w:r w:rsidRPr="00A87C04">
              <w:rPr>
                <w:rFonts w:ascii="Times New Roman" w:hAnsi="Times New Roman" w:cs="Times New Roman"/>
                <w:b/>
                <w:color w:val="000000"/>
              </w:rPr>
              <w:t xml:space="preserve"> </w:t>
            </w:r>
            <w:r w:rsidRPr="00A87C04">
              <w:rPr>
                <w:rFonts w:ascii="Times New Roman" w:hAnsi="Times New Roman" w:cs="Times New Roman"/>
                <w:b/>
                <w:bCs/>
                <w:color w:val="000000"/>
              </w:rPr>
              <w:t>45 SC</w:t>
            </w:r>
          </w:p>
        </w:tc>
        <w:tc>
          <w:tcPr>
            <w:tcW w:w="1054" w:type="dxa"/>
            <w:tcBorders>
              <w:top w:val="single" w:sz="4" w:space="0" w:color="auto"/>
              <w:left w:val="single" w:sz="4" w:space="0" w:color="auto"/>
              <w:bottom w:val="single" w:sz="4" w:space="0" w:color="auto"/>
              <w:right w:val="single" w:sz="4" w:space="0" w:color="auto"/>
            </w:tcBorders>
            <w:noWrap/>
          </w:tcPr>
          <w:p w14:paraId="7D35E3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w:t>
            </w:r>
          </w:p>
        </w:tc>
        <w:tc>
          <w:tcPr>
            <w:tcW w:w="803" w:type="dxa"/>
            <w:tcBorders>
              <w:top w:val="single" w:sz="4" w:space="0" w:color="auto"/>
              <w:left w:val="single" w:sz="4" w:space="0" w:color="auto"/>
              <w:bottom w:val="single" w:sz="4" w:space="0" w:color="auto"/>
              <w:right w:val="single" w:sz="4" w:space="0" w:color="auto"/>
            </w:tcBorders>
            <w:noWrap/>
          </w:tcPr>
          <w:p w14:paraId="1756D0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03" w:type="dxa"/>
            <w:tcBorders>
              <w:top w:val="single" w:sz="4" w:space="0" w:color="auto"/>
              <w:left w:val="single" w:sz="4" w:space="0" w:color="auto"/>
              <w:bottom w:val="single" w:sz="4" w:space="0" w:color="auto"/>
              <w:right w:val="single" w:sz="4" w:space="0" w:color="auto"/>
            </w:tcBorders>
            <w:noWrap/>
          </w:tcPr>
          <w:p w14:paraId="7891B5A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08F291D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5CD205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0019A2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27D4C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BEE4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BF4BFC8" w14:textId="77777777" w:rsidTr="00016E47">
        <w:trPr>
          <w:trHeight w:val="380"/>
        </w:trPr>
        <w:tc>
          <w:tcPr>
            <w:tcW w:w="2175" w:type="dxa"/>
            <w:vMerge/>
            <w:tcBorders>
              <w:left w:val="single" w:sz="4" w:space="0" w:color="auto"/>
              <w:right w:val="single" w:sz="4" w:space="0" w:color="auto"/>
            </w:tcBorders>
          </w:tcPr>
          <w:p w14:paraId="4634FBAD"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9A7FA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160</w:t>
            </w:r>
          </w:p>
        </w:tc>
        <w:tc>
          <w:tcPr>
            <w:tcW w:w="803" w:type="dxa"/>
            <w:tcBorders>
              <w:top w:val="single" w:sz="4" w:space="0" w:color="auto"/>
              <w:left w:val="single" w:sz="4" w:space="0" w:color="auto"/>
              <w:bottom w:val="single" w:sz="4" w:space="0" w:color="auto"/>
              <w:right w:val="single" w:sz="4" w:space="0" w:color="auto"/>
            </w:tcBorders>
            <w:noWrap/>
          </w:tcPr>
          <w:p w14:paraId="3C3B6A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4E7509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7AF1F4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03" w:type="dxa"/>
            <w:tcBorders>
              <w:top w:val="single" w:sz="4" w:space="0" w:color="auto"/>
              <w:left w:val="single" w:sz="4" w:space="0" w:color="auto"/>
              <w:bottom w:val="single" w:sz="4" w:space="0" w:color="auto"/>
              <w:right w:val="single" w:sz="4" w:space="0" w:color="auto"/>
            </w:tcBorders>
            <w:noWrap/>
          </w:tcPr>
          <w:p w14:paraId="2F41DC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33" w:type="dxa"/>
            <w:tcBorders>
              <w:top w:val="single" w:sz="4" w:space="0" w:color="auto"/>
              <w:left w:val="single" w:sz="4" w:space="0" w:color="auto"/>
              <w:bottom w:val="single" w:sz="4" w:space="0" w:color="auto"/>
              <w:right w:val="single" w:sz="4" w:space="0" w:color="auto"/>
            </w:tcBorders>
            <w:noWrap/>
          </w:tcPr>
          <w:p w14:paraId="0CABDD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8526FE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D9AEF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2CE66C8" w14:textId="77777777" w:rsidTr="00016E47">
        <w:trPr>
          <w:trHeight w:val="380"/>
        </w:trPr>
        <w:tc>
          <w:tcPr>
            <w:tcW w:w="2175" w:type="dxa"/>
            <w:vMerge/>
            <w:tcBorders>
              <w:left w:val="single" w:sz="4" w:space="0" w:color="auto"/>
              <w:right w:val="single" w:sz="4" w:space="0" w:color="auto"/>
            </w:tcBorders>
          </w:tcPr>
          <w:p w14:paraId="076E2876"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812F1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320</w:t>
            </w:r>
          </w:p>
        </w:tc>
        <w:tc>
          <w:tcPr>
            <w:tcW w:w="803" w:type="dxa"/>
            <w:tcBorders>
              <w:top w:val="single" w:sz="4" w:space="0" w:color="auto"/>
              <w:left w:val="single" w:sz="4" w:space="0" w:color="auto"/>
              <w:bottom w:val="single" w:sz="4" w:space="0" w:color="auto"/>
              <w:right w:val="single" w:sz="4" w:space="0" w:color="auto"/>
            </w:tcBorders>
            <w:noWrap/>
          </w:tcPr>
          <w:p w14:paraId="79C057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03" w:type="dxa"/>
            <w:tcBorders>
              <w:top w:val="single" w:sz="4" w:space="0" w:color="auto"/>
              <w:left w:val="single" w:sz="4" w:space="0" w:color="auto"/>
              <w:bottom w:val="single" w:sz="4" w:space="0" w:color="auto"/>
              <w:right w:val="single" w:sz="4" w:space="0" w:color="auto"/>
            </w:tcBorders>
            <w:noWrap/>
          </w:tcPr>
          <w:p w14:paraId="62EDF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5EE1B2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138305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7AAA8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10EDD99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C20F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521DAD4" w14:textId="77777777" w:rsidTr="00016E47">
        <w:trPr>
          <w:trHeight w:val="380"/>
        </w:trPr>
        <w:tc>
          <w:tcPr>
            <w:tcW w:w="2175" w:type="dxa"/>
            <w:vMerge/>
            <w:tcBorders>
              <w:left w:val="single" w:sz="4" w:space="0" w:color="auto"/>
              <w:right w:val="single" w:sz="4" w:space="0" w:color="auto"/>
            </w:tcBorders>
          </w:tcPr>
          <w:p w14:paraId="6349CA2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DDA0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w:t>
            </w:r>
          </w:p>
        </w:tc>
        <w:tc>
          <w:tcPr>
            <w:tcW w:w="803" w:type="dxa"/>
            <w:tcBorders>
              <w:top w:val="single" w:sz="4" w:space="0" w:color="auto"/>
              <w:left w:val="single" w:sz="4" w:space="0" w:color="auto"/>
              <w:bottom w:val="single" w:sz="4" w:space="0" w:color="auto"/>
              <w:right w:val="single" w:sz="4" w:space="0" w:color="auto"/>
            </w:tcBorders>
            <w:noWrap/>
          </w:tcPr>
          <w:p w14:paraId="715D502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03" w:type="dxa"/>
            <w:tcBorders>
              <w:top w:val="single" w:sz="4" w:space="0" w:color="auto"/>
              <w:left w:val="single" w:sz="4" w:space="0" w:color="auto"/>
              <w:bottom w:val="single" w:sz="4" w:space="0" w:color="auto"/>
              <w:right w:val="single" w:sz="4" w:space="0" w:color="auto"/>
            </w:tcBorders>
            <w:noWrap/>
          </w:tcPr>
          <w:p w14:paraId="23D979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33" w:type="dxa"/>
            <w:tcBorders>
              <w:top w:val="single" w:sz="4" w:space="0" w:color="auto"/>
              <w:left w:val="single" w:sz="4" w:space="0" w:color="auto"/>
              <w:bottom w:val="single" w:sz="4" w:space="0" w:color="auto"/>
              <w:right w:val="single" w:sz="4" w:space="0" w:color="auto"/>
            </w:tcBorders>
            <w:noWrap/>
          </w:tcPr>
          <w:p w14:paraId="691CFB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17EBE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D14A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8201E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314B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18C8CC2" w14:textId="77777777" w:rsidTr="00016E47">
        <w:trPr>
          <w:trHeight w:val="380"/>
        </w:trPr>
        <w:tc>
          <w:tcPr>
            <w:tcW w:w="2175" w:type="dxa"/>
            <w:vMerge/>
            <w:tcBorders>
              <w:left w:val="single" w:sz="4" w:space="0" w:color="auto"/>
              <w:right w:val="single" w:sz="4" w:space="0" w:color="auto"/>
            </w:tcBorders>
          </w:tcPr>
          <w:p w14:paraId="1ED4D06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654BF4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560</w:t>
            </w:r>
          </w:p>
        </w:tc>
        <w:tc>
          <w:tcPr>
            <w:tcW w:w="803" w:type="dxa"/>
            <w:tcBorders>
              <w:top w:val="single" w:sz="4" w:space="0" w:color="auto"/>
              <w:left w:val="single" w:sz="4" w:space="0" w:color="auto"/>
              <w:bottom w:val="single" w:sz="4" w:space="0" w:color="auto"/>
              <w:right w:val="single" w:sz="4" w:space="0" w:color="auto"/>
            </w:tcBorders>
            <w:noWrap/>
          </w:tcPr>
          <w:p w14:paraId="2DDCBC7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44.44</w:t>
            </w:r>
          </w:p>
        </w:tc>
        <w:tc>
          <w:tcPr>
            <w:tcW w:w="803" w:type="dxa"/>
            <w:tcBorders>
              <w:top w:val="single" w:sz="4" w:space="0" w:color="auto"/>
              <w:left w:val="single" w:sz="4" w:space="0" w:color="auto"/>
              <w:bottom w:val="single" w:sz="4" w:space="0" w:color="auto"/>
              <w:right w:val="single" w:sz="4" w:space="0" w:color="auto"/>
            </w:tcBorders>
            <w:noWrap/>
          </w:tcPr>
          <w:p w14:paraId="08378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5535E2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0F3692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97DC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BFAD6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110835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F129527" w14:textId="77777777" w:rsidTr="00016E47">
        <w:trPr>
          <w:trHeight w:val="380"/>
        </w:trPr>
        <w:tc>
          <w:tcPr>
            <w:tcW w:w="2175" w:type="dxa"/>
            <w:vMerge/>
            <w:tcBorders>
              <w:left w:val="single" w:sz="4" w:space="0" w:color="auto"/>
              <w:right w:val="single" w:sz="4" w:space="0" w:color="auto"/>
            </w:tcBorders>
          </w:tcPr>
          <w:p w14:paraId="2800BFA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FC42C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640</w:t>
            </w:r>
          </w:p>
        </w:tc>
        <w:tc>
          <w:tcPr>
            <w:tcW w:w="803" w:type="dxa"/>
            <w:tcBorders>
              <w:top w:val="single" w:sz="4" w:space="0" w:color="auto"/>
              <w:left w:val="single" w:sz="4" w:space="0" w:color="auto"/>
              <w:bottom w:val="single" w:sz="4" w:space="0" w:color="auto"/>
              <w:right w:val="single" w:sz="4" w:space="0" w:color="auto"/>
            </w:tcBorders>
            <w:noWrap/>
          </w:tcPr>
          <w:p w14:paraId="63DCA62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22DF15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634ED9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62E892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F5656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E373F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289DF6D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12DFB12A" w14:textId="77777777" w:rsidTr="00016E47">
        <w:trPr>
          <w:trHeight w:val="380"/>
        </w:trPr>
        <w:tc>
          <w:tcPr>
            <w:tcW w:w="2175" w:type="dxa"/>
            <w:vMerge/>
            <w:tcBorders>
              <w:left w:val="single" w:sz="4" w:space="0" w:color="auto"/>
              <w:bottom w:val="single" w:sz="4" w:space="0" w:color="auto"/>
              <w:right w:val="single" w:sz="4" w:space="0" w:color="auto"/>
            </w:tcBorders>
          </w:tcPr>
          <w:p w14:paraId="16F0E23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234B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F06AB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DE483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12A129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4BB7D3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647A2C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53D39F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78E561A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bl>
    <w:p w14:paraId="02DB9132" w14:textId="2A9C50FB" w:rsidR="00016E47" w:rsidRPr="00A87C04" w:rsidRDefault="006464B4" w:rsidP="00A87C04">
      <w:pPr>
        <w:tabs>
          <w:tab w:val="left" w:pos="3086"/>
        </w:tabs>
        <w:rPr>
          <w:rFonts w:ascii="Times New Roman" w:hAnsi="Times New Roman" w:cs="Times New Roman"/>
        </w:rPr>
        <w:sectPr w:rsidR="00016E47" w:rsidRPr="00A87C04" w:rsidSect="00E10C92">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docGrid w:linePitch="360"/>
        </w:sectPr>
      </w:pPr>
      <w:r w:rsidRPr="00A87C04">
        <w:rPr>
          <w:rFonts w:ascii="Times New Roman" w:hAnsi="Times New Roman" w:cs="Times New Roman"/>
        </w:rPr>
        <w:tab/>
      </w:r>
      <w:r w:rsidRPr="00A87C04">
        <w:rPr>
          <w:rFonts w:ascii="Times New Roman" w:hAnsi="Times New Roman" w:cs="Times New Roman"/>
        </w:rPr>
        <w:tab/>
      </w:r>
    </w:p>
    <w:p w14:paraId="4FB7A5A4" w14:textId="5B8BA35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lastRenderedPageBreak/>
        <w:t>Table 3.</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Susceptibility of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to different insecticides by surface diet contamination method</w:t>
      </w:r>
    </w:p>
    <w:tbl>
      <w:tblPr>
        <w:tblStyle w:val="TableGrid"/>
        <w:tblW w:w="13069" w:type="dxa"/>
        <w:tblLook w:val="04A0" w:firstRow="1" w:lastRow="0" w:firstColumn="1" w:lastColumn="0" w:noHBand="0" w:noVBand="1"/>
      </w:tblPr>
      <w:tblGrid>
        <w:gridCol w:w="2243"/>
        <w:gridCol w:w="1214"/>
        <w:gridCol w:w="1202"/>
        <w:gridCol w:w="945"/>
        <w:gridCol w:w="1137"/>
        <w:gridCol w:w="1236"/>
        <w:gridCol w:w="1215"/>
        <w:gridCol w:w="2445"/>
        <w:gridCol w:w="1432"/>
      </w:tblGrid>
      <w:tr w:rsidR="00444D4B" w:rsidRPr="00444D4B" w14:paraId="7436F7C1" w14:textId="77777777" w:rsidTr="00016E47">
        <w:trPr>
          <w:trHeight w:val="403"/>
        </w:trPr>
        <w:tc>
          <w:tcPr>
            <w:tcW w:w="2056" w:type="dxa"/>
            <w:vMerge w:val="restart"/>
          </w:tcPr>
          <w:p w14:paraId="535A52A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236" w:type="dxa"/>
            <w:vMerge w:val="restart"/>
          </w:tcPr>
          <w:p w14:paraId="4B21B4D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(ppm)</w:t>
            </w:r>
          </w:p>
        </w:tc>
        <w:tc>
          <w:tcPr>
            <w:tcW w:w="1221" w:type="dxa"/>
            <w:vMerge w:val="restart"/>
          </w:tcPr>
          <w:p w14:paraId="6723BD0D"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963" w:type="dxa"/>
            <w:vMerge w:val="restart"/>
          </w:tcPr>
          <w:p w14:paraId="61187BD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44" w:type="dxa"/>
            <w:vMerge w:val="restart"/>
          </w:tcPr>
          <w:p w14:paraId="03545C2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472" w:type="dxa"/>
            <w:gridSpan w:val="2"/>
          </w:tcPr>
          <w:p w14:paraId="565EE9C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503" w:type="dxa"/>
            <w:vMerge w:val="restart"/>
            <w:vAlign w:val="center"/>
          </w:tcPr>
          <w:p w14:paraId="123A5873"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474" w:type="dxa"/>
            <w:vMerge w:val="restart"/>
            <w:vAlign w:val="center"/>
          </w:tcPr>
          <w:p w14:paraId="635FFB42"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(ppm)</w:t>
            </w:r>
          </w:p>
        </w:tc>
      </w:tr>
      <w:tr w:rsidR="00444D4B" w:rsidRPr="00444D4B" w14:paraId="5A0616BF" w14:textId="77777777" w:rsidTr="00016E47">
        <w:trPr>
          <w:trHeight w:val="548"/>
        </w:trPr>
        <w:tc>
          <w:tcPr>
            <w:tcW w:w="2056" w:type="dxa"/>
            <w:vMerge/>
          </w:tcPr>
          <w:p w14:paraId="7BCB8CB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vMerge/>
          </w:tcPr>
          <w:p w14:paraId="4AE22E02"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21" w:type="dxa"/>
            <w:vMerge/>
          </w:tcPr>
          <w:p w14:paraId="620BE15C" w14:textId="77777777" w:rsidR="00444D4B" w:rsidRPr="00444D4B" w:rsidRDefault="00444D4B" w:rsidP="00BE64F5">
            <w:pPr>
              <w:spacing w:line="360" w:lineRule="auto"/>
              <w:jc w:val="center"/>
              <w:rPr>
                <w:rFonts w:ascii="Times New Roman" w:eastAsia="Times New Roman" w:hAnsi="Times New Roman" w:cs="Times New Roman"/>
                <w:b/>
              </w:rPr>
            </w:pPr>
          </w:p>
        </w:tc>
        <w:tc>
          <w:tcPr>
            <w:tcW w:w="963" w:type="dxa"/>
            <w:vMerge/>
          </w:tcPr>
          <w:p w14:paraId="7CD1701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44" w:type="dxa"/>
            <w:vMerge/>
          </w:tcPr>
          <w:p w14:paraId="09C540BA"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tcPr>
          <w:p w14:paraId="6F50DF7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236" w:type="dxa"/>
          </w:tcPr>
          <w:p w14:paraId="0C9A6F9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503" w:type="dxa"/>
            <w:vMerge/>
          </w:tcPr>
          <w:p w14:paraId="1BB6C7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474" w:type="dxa"/>
            <w:vMerge/>
          </w:tcPr>
          <w:p w14:paraId="4E02BC7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3112AC79" w14:textId="77777777" w:rsidTr="00016E47">
        <w:trPr>
          <w:trHeight w:val="595"/>
        </w:trPr>
        <w:tc>
          <w:tcPr>
            <w:tcW w:w="2056" w:type="dxa"/>
            <w:vAlign w:val="center"/>
          </w:tcPr>
          <w:p w14:paraId="36A38996"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rPr>
              <w:t>Chlorantraniliprole 18.5% SC</w:t>
            </w:r>
          </w:p>
        </w:tc>
        <w:tc>
          <w:tcPr>
            <w:tcW w:w="1236" w:type="dxa"/>
            <w:vAlign w:val="center"/>
          </w:tcPr>
          <w:p w14:paraId="3AE1FE0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25.990</w:t>
            </w:r>
          </w:p>
        </w:tc>
        <w:tc>
          <w:tcPr>
            <w:tcW w:w="1221" w:type="dxa"/>
          </w:tcPr>
          <w:p w14:paraId="0ADC52A1"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-2.9275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0.8654</w:t>
            </w:r>
          </w:p>
        </w:tc>
        <w:tc>
          <w:tcPr>
            <w:tcW w:w="963" w:type="dxa"/>
          </w:tcPr>
          <w:p w14:paraId="415AA1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1.144</w:t>
            </w:r>
          </w:p>
        </w:tc>
        <w:tc>
          <w:tcPr>
            <w:tcW w:w="1144" w:type="dxa"/>
            <w:vAlign w:val="center"/>
          </w:tcPr>
          <w:p w14:paraId="4CEF187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0B89F5C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0.02225</w:t>
            </w:r>
          </w:p>
        </w:tc>
        <w:tc>
          <w:tcPr>
            <w:tcW w:w="1236" w:type="dxa"/>
          </w:tcPr>
          <w:p w14:paraId="46A6B2C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75.704</w:t>
            </w:r>
          </w:p>
        </w:tc>
        <w:tc>
          <w:tcPr>
            <w:tcW w:w="2503" w:type="dxa"/>
          </w:tcPr>
          <w:p w14:paraId="0424595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-1.2244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0.8654 X</w:t>
            </w:r>
          </w:p>
        </w:tc>
        <w:tc>
          <w:tcPr>
            <w:tcW w:w="1474" w:type="dxa"/>
            <w:vAlign w:val="center"/>
          </w:tcPr>
          <w:p w14:paraId="01839C5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786.351</w:t>
            </w:r>
          </w:p>
        </w:tc>
      </w:tr>
      <w:tr w:rsidR="00444D4B" w:rsidRPr="00444D4B" w14:paraId="2385E8DF" w14:textId="77777777" w:rsidTr="00016E47">
        <w:trPr>
          <w:trHeight w:val="703"/>
        </w:trPr>
        <w:tc>
          <w:tcPr>
            <w:tcW w:w="2056" w:type="dxa"/>
            <w:vAlign w:val="center"/>
          </w:tcPr>
          <w:p w14:paraId="346F6E22"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236" w:type="dxa"/>
            <w:vAlign w:val="center"/>
          </w:tcPr>
          <w:p w14:paraId="31E0DAF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640.755</w:t>
            </w:r>
          </w:p>
        </w:tc>
        <w:tc>
          <w:tcPr>
            <w:tcW w:w="1221" w:type="dxa"/>
          </w:tcPr>
          <w:p w14:paraId="1A3D184D"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-2.2598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1.0430</w:t>
            </w:r>
          </w:p>
        </w:tc>
        <w:tc>
          <w:tcPr>
            <w:tcW w:w="963" w:type="dxa"/>
          </w:tcPr>
          <w:p w14:paraId="34DA06A5"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2.527</w:t>
            </w:r>
          </w:p>
        </w:tc>
        <w:tc>
          <w:tcPr>
            <w:tcW w:w="1144" w:type="dxa"/>
            <w:vAlign w:val="center"/>
          </w:tcPr>
          <w:p w14:paraId="2B3DC0C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7B19191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433.82857</w:t>
            </w:r>
          </w:p>
        </w:tc>
        <w:tc>
          <w:tcPr>
            <w:tcW w:w="1236" w:type="dxa"/>
          </w:tcPr>
          <w:p w14:paraId="0CE3C5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1982</w:t>
            </w:r>
          </w:p>
        </w:tc>
        <w:tc>
          <w:tcPr>
            <w:tcW w:w="2503" w:type="dxa"/>
          </w:tcPr>
          <w:p w14:paraId="191809C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-2.9275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0.3110X</w:t>
            </w:r>
          </w:p>
        </w:tc>
        <w:tc>
          <w:tcPr>
            <w:tcW w:w="1474" w:type="dxa"/>
          </w:tcPr>
          <w:p w14:paraId="4A3D0F6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10848</w:t>
            </w:r>
          </w:p>
        </w:tc>
      </w:tr>
      <w:tr w:rsidR="00444D4B" w:rsidRPr="00444D4B" w14:paraId="3AAE0C8C" w14:textId="77777777" w:rsidTr="00016E47">
        <w:trPr>
          <w:trHeight w:val="684"/>
        </w:trPr>
        <w:tc>
          <w:tcPr>
            <w:tcW w:w="2056" w:type="dxa"/>
            <w:vAlign w:val="center"/>
          </w:tcPr>
          <w:p w14:paraId="63437ACB"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1" w:name="_Hlk212892136"/>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bookmarkEnd w:id="1"/>
          </w:p>
        </w:tc>
        <w:tc>
          <w:tcPr>
            <w:tcW w:w="1236" w:type="dxa"/>
            <w:vAlign w:val="center"/>
          </w:tcPr>
          <w:p w14:paraId="2ECA980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144.686</w:t>
            </w:r>
          </w:p>
        </w:tc>
        <w:tc>
          <w:tcPr>
            <w:tcW w:w="1221" w:type="dxa"/>
          </w:tcPr>
          <w:p w14:paraId="2D37666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-0.6297</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0.2915</w:t>
            </w:r>
          </w:p>
        </w:tc>
        <w:tc>
          <w:tcPr>
            <w:tcW w:w="963" w:type="dxa"/>
          </w:tcPr>
          <w:p w14:paraId="415FCAFE"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0.571</w:t>
            </w:r>
          </w:p>
        </w:tc>
        <w:tc>
          <w:tcPr>
            <w:tcW w:w="1144" w:type="dxa"/>
            <w:vAlign w:val="center"/>
          </w:tcPr>
          <w:p w14:paraId="12FB42C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vAlign w:val="center"/>
          </w:tcPr>
          <w:p w14:paraId="4C3C765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1236" w:type="dxa"/>
            <w:vAlign w:val="center"/>
          </w:tcPr>
          <w:p w14:paraId="4696044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2503" w:type="dxa"/>
          </w:tcPr>
          <w:p w14:paraId="043036D3"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-0.6297</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0.1713X</w:t>
            </w:r>
          </w:p>
        </w:tc>
        <w:tc>
          <w:tcPr>
            <w:tcW w:w="1474" w:type="dxa"/>
          </w:tcPr>
          <w:p w14:paraId="48B3F44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360944</w:t>
            </w:r>
          </w:p>
        </w:tc>
      </w:tr>
      <w:tr w:rsidR="00444D4B" w:rsidRPr="00444D4B" w14:paraId="0A6E472A" w14:textId="77777777" w:rsidTr="00016E47">
        <w:trPr>
          <w:trHeight w:val="684"/>
        </w:trPr>
        <w:tc>
          <w:tcPr>
            <w:tcW w:w="2056" w:type="dxa"/>
            <w:vAlign w:val="center"/>
          </w:tcPr>
          <w:p w14:paraId="422433C5"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236" w:type="dxa"/>
            <w:vAlign w:val="center"/>
          </w:tcPr>
          <w:p w14:paraId="01E2EF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89.351</w:t>
            </w:r>
          </w:p>
        </w:tc>
        <w:tc>
          <w:tcPr>
            <w:tcW w:w="1221" w:type="dxa"/>
          </w:tcPr>
          <w:p w14:paraId="7A06E5E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-1.6208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0.8307</w:t>
            </w:r>
          </w:p>
        </w:tc>
        <w:tc>
          <w:tcPr>
            <w:tcW w:w="963" w:type="dxa"/>
          </w:tcPr>
          <w:p w14:paraId="75AFDF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0.536</w:t>
            </w:r>
          </w:p>
        </w:tc>
        <w:tc>
          <w:tcPr>
            <w:tcW w:w="1144" w:type="dxa"/>
            <w:vAlign w:val="center"/>
          </w:tcPr>
          <w:p w14:paraId="771AAAF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551DAE4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55.68482</w:t>
            </w:r>
          </w:p>
        </w:tc>
        <w:tc>
          <w:tcPr>
            <w:tcW w:w="1236" w:type="dxa"/>
          </w:tcPr>
          <w:p w14:paraId="6EB2DC6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141.322</w:t>
            </w:r>
          </w:p>
        </w:tc>
        <w:tc>
          <w:tcPr>
            <w:tcW w:w="2503" w:type="dxa"/>
          </w:tcPr>
          <w:p w14:paraId="5EBF92F2"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-1.6208</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0.1062X</w:t>
            </w:r>
          </w:p>
        </w:tc>
        <w:tc>
          <w:tcPr>
            <w:tcW w:w="1474" w:type="dxa"/>
          </w:tcPr>
          <w:p w14:paraId="76753B3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8534</w:t>
            </w:r>
          </w:p>
        </w:tc>
      </w:tr>
      <w:tr w:rsidR="00444D4B" w:rsidRPr="00444D4B" w14:paraId="5BE94FED" w14:textId="77777777" w:rsidTr="00016E47">
        <w:trPr>
          <w:trHeight w:val="684"/>
        </w:trPr>
        <w:tc>
          <w:tcPr>
            <w:tcW w:w="2056" w:type="dxa"/>
            <w:vAlign w:val="center"/>
          </w:tcPr>
          <w:p w14:paraId="43ACCC22"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236" w:type="dxa"/>
            <w:vAlign w:val="center"/>
          </w:tcPr>
          <w:p w14:paraId="571FFED4"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500.695</w:t>
            </w:r>
          </w:p>
        </w:tc>
        <w:tc>
          <w:tcPr>
            <w:tcW w:w="1221" w:type="dxa"/>
          </w:tcPr>
          <w:p w14:paraId="017FF9F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0.7245</w:t>
            </w:r>
          </w:p>
        </w:tc>
        <w:tc>
          <w:tcPr>
            <w:tcW w:w="963" w:type="dxa"/>
          </w:tcPr>
          <w:p w14:paraId="25A612C3"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1.281</w:t>
            </w:r>
          </w:p>
        </w:tc>
        <w:tc>
          <w:tcPr>
            <w:tcW w:w="1144" w:type="dxa"/>
            <w:vAlign w:val="center"/>
          </w:tcPr>
          <w:p w14:paraId="6F2A90F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F09308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300.18634</w:t>
            </w:r>
          </w:p>
        </w:tc>
        <w:tc>
          <w:tcPr>
            <w:tcW w:w="1236" w:type="dxa"/>
          </w:tcPr>
          <w:p w14:paraId="2E98BCB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705.500</w:t>
            </w:r>
          </w:p>
        </w:tc>
        <w:tc>
          <w:tcPr>
            <w:tcW w:w="2503" w:type="dxa"/>
          </w:tcPr>
          <w:p w14:paraId="348D498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1.0302X</w:t>
            </w:r>
          </w:p>
        </w:tc>
        <w:tc>
          <w:tcPr>
            <w:tcW w:w="1474" w:type="dxa"/>
          </w:tcPr>
          <w:p w14:paraId="2B4A494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8781</w:t>
            </w:r>
          </w:p>
        </w:tc>
      </w:tr>
      <w:tr w:rsidR="00444D4B" w:rsidRPr="00444D4B" w14:paraId="69BA7372" w14:textId="77777777" w:rsidTr="00016E47">
        <w:trPr>
          <w:trHeight w:val="684"/>
        </w:trPr>
        <w:tc>
          <w:tcPr>
            <w:tcW w:w="2056" w:type="dxa"/>
            <w:vAlign w:val="center"/>
          </w:tcPr>
          <w:p w14:paraId="20AC26F8" w14:textId="7A6BBA11"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236" w:type="dxa"/>
            <w:vAlign w:val="center"/>
          </w:tcPr>
          <w:p w14:paraId="075FB2D7"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23.897</w:t>
            </w:r>
          </w:p>
        </w:tc>
        <w:tc>
          <w:tcPr>
            <w:tcW w:w="1221" w:type="dxa"/>
          </w:tcPr>
          <w:p w14:paraId="7D5CA52A"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0.5165</w:t>
            </w:r>
          </w:p>
        </w:tc>
        <w:tc>
          <w:tcPr>
            <w:tcW w:w="963" w:type="dxa"/>
          </w:tcPr>
          <w:p w14:paraId="66392BE6"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1.592</w:t>
            </w:r>
          </w:p>
        </w:tc>
        <w:tc>
          <w:tcPr>
            <w:tcW w:w="1144" w:type="dxa"/>
            <w:vAlign w:val="center"/>
          </w:tcPr>
          <w:p w14:paraId="3A56094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11AE796E"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11.93044</w:t>
            </w:r>
          </w:p>
        </w:tc>
        <w:tc>
          <w:tcPr>
            <w:tcW w:w="1236" w:type="dxa"/>
          </w:tcPr>
          <w:p w14:paraId="6D7530D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34.477</w:t>
            </w:r>
          </w:p>
        </w:tc>
        <w:tc>
          <w:tcPr>
            <w:tcW w:w="2503" w:type="dxa"/>
          </w:tcPr>
          <w:p w14:paraId="43E0D8E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1.4793X</w:t>
            </w:r>
          </w:p>
        </w:tc>
        <w:tc>
          <w:tcPr>
            <w:tcW w:w="1474" w:type="dxa"/>
          </w:tcPr>
          <w:p w14:paraId="23ED82A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175.657</w:t>
            </w:r>
          </w:p>
        </w:tc>
      </w:tr>
      <w:tr w:rsidR="00444D4B" w:rsidRPr="00444D4B" w14:paraId="4F674272" w14:textId="77777777" w:rsidTr="00016E47">
        <w:trPr>
          <w:trHeight w:val="684"/>
        </w:trPr>
        <w:tc>
          <w:tcPr>
            <w:tcW w:w="2056" w:type="dxa"/>
            <w:vAlign w:val="center"/>
          </w:tcPr>
          <w:p w14:paraId="30EBC564"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236" w:type="dxa"/>
            <w:vAlign w:val="center"/>
          </w:tcPr>
          <w:p w14:paraId="60005329"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120.267</w:t>
            </w:r>
          </w:p>
        </w:tc>
        <w:tc>
          <w:tcPr>
            <w:tcW w:w="1221" w:type="dxa"/>
          </w:tcPr>
          <w:p w14:paraId="078330D4"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0.9437</w:t>
            </w:r>
          </w:p>
        </w:tc>
        <w:tc>
          <w:tcPr>
            <w:tcW w:w="963" w:type="dxa"/>
          </w:tcPr>
          <w:p w14:paraId="4EF4DBD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8.586</w:t>
            </w:r>
          </w:p>
        </w:tc>
        <w:tc>
          <w:tcPr>
            <w:tcW w:w="1144" w:type="dxa"/>
            <w:vAlign w:val="center"/>
          </w:tcPr>
          <w:p w14:paraId="22A2314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34A364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18.08704</w:t>
            </w:r>
          </w:p>
        </w:tc>
        <w:tc>
          <w:tcPr>
            <w:tcW w:w="1236" w:type="dxa"/>
          </w:tcPr>
          <w:p w14:paraId="111143C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204.054</w:t>
            </w:r>
          </w:p>
        </w:tc>
        <w:tc>
          <w:tcPr>
            <w:tcW w:w="2503" w:type="dxa"/>
          </w:tcPr>
          <w:p w14:paraId="5E62A23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1.5631X</w:t>
            </w:r>
          </w:p>
        </w:tc>
        <w:tc>
          <w:tcPr>
            <w:tcW w:w="1474" w:type="dxa"/>
          </w:tcPr>
          <w:p w14:paraId="08F58E7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794.358</w:t>
            </w:r>
          </w:p>
        </w:tc>
      </w:tr>
    </w:tbl>
    <w:p w14:paraId="263402F1" w14:textId="77777777" w:rsidR="00EA32C2" w:rsidRDefault="00EA32C2" w:rsidP="00BE64F5">
      <w:pPr>
        <w:spacing w:before="100" w:beforeAutospacing="1" w:after="100" w:afterAutospacing="1" w:line="360" w:lineRule="auto"/>
        <w:jc w:val="both"/>
        <w:rPr>
          <w:rFonts w:ascii="Times New Roman" w:eastAsia="Times New Roman" w:hAnsi="Times New Roman" w:cs="Times New Roman"/>
          <w:b/>
          <w:color w:val="000000"/>
        </w:rPr>
      </w:pPr>
    </w:p>
    <w:p w14:paraId="27828570" w14:textId="77777777" w:rsidR="00BE64F5" w:rsidRDefault="00BE64F5" w:rsidP="00BE64F5">
      <w:pPr>
        <w:spacing w:line="360" w:lineRule="auto"/>
        <w:jc w:val="center"/>
        <w:rPr>
          <w:rFonts w:ascii="Times New Roman" w:eastAsia="Times New Roman" w:hAnsi="Times New Roman" w:cs="Times New Roman"/>
          <w:b/>
          <w:color w:val="000000"/>
        </w:rPr>
      </w:pPr>
    </w:p>
    <w:p w14:paraId="188EF9C8" w14:textId="757C9E6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t xml:space="preserve">Table </w:t>
      </w:r>
      <w:r w:rsidR="00CB29FA">
        <w:rPr>
          <w:rFonts w:ascii="Times New Roman" w:eastAsia="Times New Roman" w:hAnsi="Times New Roman" w:cs="Times New Roman"/>
          <w:b/>
          <w:color w:val="000000"/>
        </w:rPr>
        <w:t>4</w:t>
      </w:r>
      <w:r w:rsidRPr="00444D4B">
        <w:rPr>
          <w:rFonts w:ascii="Times New Roman" w:eastAsia="Times New Roman" w:hAnsi="Times New Roman" w:cs="Times New Roman"/>
          <w:b/>
          <w:color w:val="000000"/>
        </w:rPr>
        <w:t>.</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Speed of kill of different insecticides against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by surface diet contamination method</w:t>
      </w:r>
    </w:p>
    <w:tbl>
      <w:tblPr>
        <w:tblStyle w:val="TableGrid1"/>
        <w:tblW w:w="13069" w:type="dxa"/>
        <w:tblLook w:val="04A0" w:firstRow="1" w:lastRow="0" w:firstColumn="1" w:lastColumn="0" w:noHBand="0" w:noVBand="1"/>
      </w:tblPr>
      <w:tblGrid>
        <w:gridCol w:w="2243"/>
        <w:gridCol w:w="1133"/>
        <w:gridCol w:w="1282"/>
        <w:gridCol w:w="999"/>
        <w:gridCol w:w="1166"/>
        <w:gridCol w:w="1018"/>
        <w:gridCol w:w="1018"/>
        <w:gridCol w:w="2694"/>
        <w:gridCol w:w="1516"/>
      </w:tblGrid>
      <w:tr w:rsidR="00444D4B" w:rsidRPr="00444D4B" w14:paraId="36F65DD9" w14:textId="77777777" w:rsidTr="00016E47">
        <w:trPr>
          <w:trHeight w:val="403"/>
        </w:trPr>
        <w:tc>
          <w:tcPr>
            <w:tcW w:w="2056" w:type="dxa"/>
            <w:vMerge w:val="restart"/>
          </w:tcPr>
          <w:p w14:paraId="40113B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157" w:type="dxa"/>
            <w:vMerge w:val="restart"/>
          </w:tcPr>
          <w:p w14:paraId="7021D9A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Days</w:t>
            </w:r>
          </w:p>
        </w:tc>
        <w:tc>
          <w:tcPr>
            <w:tcW w:w="1300" w:type="dxa"/>
            <w:vMerge w:val="restart"/>
          </w:tcPr>
          <w:p w14:paraId="5DA6DA3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1007" w:type="dxa"/>
            <w:vMerge w:val="restart"/>
          </w:tcPr>
          <w:p w14:paraId="650D68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72" w:type="dxa"/>
            <w:vMerge w:val="restart"/>
          </w:tcPr>
          <w:p w14:paraId="4E6C53F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070" w:type="dxa"/>
            <w:gridSpan w:val="2"/>
          </w:tcPr>
          <w:p w14:paraId="2CDE55A5"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749" w:type="dxa"/>
            <w:vMerge w:val="restart"/>
          </w:tcPr>
          <w:p w14:paraId="68885AC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558" w:type="dxa"/>
            <w:vMerge w:val="restart"/>
          </w:tcPr>
          <w:p w14:paraId="520F7B34"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Days</w:t>
            </w:r>
          </w:p>
        </w:tc>
      </w:tr>
      <w:tr w:rsidR="00444D4B" w:rsidRPr="00444D4B" w14:paraId="4FE2EABC" w14:textId="77777777" w:rsidTr="00016E47">
        <w:trPr>
          <w:trHeight w:val="548"/>
        </w:trPr>
        <w:tc>
          <w:tcPr>
            <w:tcW w:w="2056" w:type="dxa"/>
            <w:vMerge/>
            <w:vAlign w:val="center"/>
          </w:tcPr>
          <w:p w14:paraId="247B0D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57" w:type="dxa"/>
            <w:vMerge/>
            <w:vAlign w:val="center"/>
          </w:tcPr>
          <w:p w14:paraId="1FB430F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300" w:type="dxa"/>
            <w:vMerge/>
            <w:vAlign w:val="center"/>
          </w:tcPr>
          <w:p w14:paraId="5EC641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07" w:type="dxa"/>
            <w:vMerge/>
            <w:vAlign w:val="center"/>
          </w:tcPr>
          <w:p w14:paraId="76D07A2D"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72" w:type="dxa"/>
            <w:vMerge/>
            <w:vAlign w:val="center"/>
          </w:tcPr>
          <w:p w14:paraId="36EC157F"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35" w:type="dxa"/>
          </w:tcPr>
          <w:p w14:paraId="1A017A7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035" w:type="dxa"/>
          </w:tcPr>
          <w:p w14:paraId="45C2D13C"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749" w:type="dxa"/>
            <w:vMerge/>
            <w:vAlign w:val="center"/>
          </w:tcPr>
          <w:p w14:paraId="5DE1CD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558" w:type="dxa"/>
            <w:vMerge/>
            <w:vAlign w:val="center"/>
          </w:tcPr>
          <w:p w14:paraId="3A9A635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07C265B3" w14:textId="77777777" w:rsidTr="00016E47">
        <w:trPr>
          <w:trHeight w:val="595"/>
        </w:trPr>
        <w:tc>
          <w:tcPr>
            <w:tcW w:w="2056" w:type="dxa"/>
          </w:tcPr>
          <w:p w14:paraId="4F54031D"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2" w:name="_Hlk212892587"/>
            <w:r w:rsidRPr="00444D4B">
              <w:rPr>
                <w:rFonts w:ascii="Times New Roman" w:eastAsia="Times New Roman" w:hAnsi="Times New Roman" w:cs="Times New Roman"/>
                <w:b/>
                <w:bCs/>
                <w:color w:val="000000"/>
              </w:rPr>
              <w:t>Chlorantraniliprole 18.5% SC</w:t>
            </w:r>
            <w:bookmarkEnd w:id="2"/>
          </w:p>
        </w:tc>
        <w:tc>
          <w:tcPr>
            <w:tcW w:w="1157" w:type="dxa"/>
            <w:vAlign w:val="center"/>
          </w:tcPr>
          <w:p w14:paraId="6508610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4.219</w:t>
            </w:r>
          </w:p>
        </w:tc>
        <w:tc>
          <w:tcPr>
            <w:tcW w:w="1300" w:type="dxa"/>
            <w:vAlign w:val="center"/>
          </w:tcPr>
          <w:p w14:paraId="0D8010AF"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-4.8681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7.7863</w:t>
            </w:r>
          </w:p>
        </w:tc>
        <w:tc>
          <w:tcPr>
            <w:tcW w:w="1007" w:type="dxa"/>
            <w:vAlign w:val="center"/>
          </w:tcPr>
          <w:p w14:paraId="050CBEB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4.120</w:t>
            </w:r>
          </w:p>
        </w:tc>
        <w:tc>
          <w:tcPr>
            <w:tcW w:w="1172" w:type="dxa"/>
            <w:vAlign w:val="center"/>
          </w:tcPr>
          <w:p w14:paraId="54FCAA8C"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C27AEAC"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3.963</w:t>
            </w:r>
          </w:p>
        </w:tc>
        <w:tc>
          <w:tcPr>
            <w:tcW w:w="1035" w:type="dxa"/>
            <w:vAlign w:val="center"/>
          </w:tcPr>
          <w:p w14:paraId="1964F951"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4.472</w:t>
            </w:r>
          </w:p>
        </w:tc>
        <w:tc>
          <w:tcPr>
            <w:tcW w:w="2749" w:type="dxa"/>
            <w:vAlign w:val="center"/>
          </w:tcPr>
          <w:p w14:paraId="51BD639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-4.8681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0.7961X</w:t>
            </w:r>
          </w:p>
        </w:tc>
        <w:tc>
          <w:tcPr>
            <w:tcW w:w="1558" w:type="dxa"/>
            <w:vAlign w:val="center"/>
          </w:tcPr>
          <w:p w14:paraId="69A205B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6.163</w:t>
            </w:r>
          </w:p>
        </w:tc>
      </w:tr>
      <w:tr w:rsidR="00444D4B" w:rsidRPr="00444D4B" w14:paraId="466C31AD" w14:textId="77777777" w:rsidTr="00016E47">
        <w:trPr>
          <w:trHeight w:val="703"/>
        </w:trPr>
        <w:tc>
          <w:tcPr>
            <w:tcW w:w="2056" w:type="dxa"/>
          </w:tcPr>
          <w:p w14:paraId="47C42F30"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157" w:type="dxa"/>
            <w:vAlign w:val="center"/>
          </w:tcPr>
          <w:p w14:paraId="4C530FE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7.229</w:t>
            </w:r>
          </w:p>
        </w:tc>
        <w:tc>
          <w:tcPr>
            <w:tcW w:w="1300" w:type="dxa"/>
            <w:vAlign w:val="center"/>
          </w:tcPr>
          <w:p w14:paraId="2995744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lang w:val="en-US"/>
              </w:rPr>
              <w:t>-3.5491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4.1313</w:t>
            </w:r>
          </w:p>
        </w:tc>
        <w:tc>
          <w:tcPr>
            <w:tcW w:w="1007" w:type="dxa"/>
            <w:vAlign w:val="center"/>
          </w:tcPr>
          <w:p w14:paraId="659B529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0.835</w:t>
            </w:r>
          </w:p>
        </w:tc>
        <w:tc>
          <w:tcPr>
            <w:tcW w:w="1172" w:type="dxa"/>
            <w:vAlign w:val="center"/>
          </w:tcPr>
          <w:p w14:paraId="12BD240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D1D10D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6.368</w:t>
            </w:r>
          </w:p>
        </w:tc>
        <w:tc>
          <w:tcPr>
            <w:tcW w:w="1035" w:type="dxa"/>
            <w:vAlign w:val="center"/>
          </w:tcPr>
          <w:p w14:paraId="5F1AF2B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8.923</w:t>
            </w:r>
          </w:p>
        </w:tc>
        <w:tc>
          <w:tcPr>
            <w:tcW w:w="2749" w:type="dxa"/>
            <w:vAlign w:val="center"/>
          </w:tcPr>
          <w:p w14:paraId="27DD8FA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-3.5491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0.6839X</w:t>
            </w:r>
          </w:p>
        </w:tc>
        <w:tc>
          <w:tcPr>
            <w:tcW w:w="1558" w:type="dxa"/>
            <w:vAlign w:val="center"/>
          </w:tcPr>
          <w:p w14:paraId="79DDA0B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14.766</w:t>
            </w:r>
          </w:p>
        </w:tc>
      </w:tr>
      <w:tr w:rsidR="00444D4B" w:rsidRPr="00444D4B" w14:paraId="44CE3FEB" w14:textId="77777777" w:rsidTr="00016E47">
        <w:trPr>
          <w:trHeight w:val="684"/>
        </w:trPr>
        <w:tc>
          <w:tcPr>
            <w:tcW w:w="2056" w:type="dxa"/>
          </w:tcPr>
          <w:p w14:paraId="3FBA8A8C"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p>
        </w:tc>
        <w:tc>
          <w:tcPr>
            <w:tcW w:w="1157" w:type="dxa"/>
            <w:vAlign w:val="center"/>
          </w:tcPr>
          <w:p w14:paraId="7261E8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3.234</w:t>
            </w:r>
          </w:p>
        </w:tc>
        <w:tc>
          <w:tcPr>
            <w:tcW w:w="1300" w:type="dxa"/>
            <w:vAlign w:val="center"/>
          </w:tcPr>
          <w:p w14:paraId="311CFB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-3.9385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3FE5656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2.441</w:t>
            </w:r>
          </w:p>
        </w:tc>
        <w:tc>
          <w:tcPr>
            <w:tcW w:w="1172" w:type="dxa"/>
            <w:vAlign w:val="center"/>
          </w:tcPr>
          <w:p w14:paraId="5E6EEE3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60B6763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3.008</w:t>
            </w:r>
          </w:p>
        </w:tc>
        <w:tc>
          <w:tcPr>
            <w:tcW w:w="1035" w:type="dxa"/>
            <w:vAlign w:val="center"/>
          </w:tcPr>
          <w:p w14:paraId="52E331C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3.450</w:t>
            </w:r>
          </w:p>
        </w:tc>
        <w:tc>
          <w:tcPr>
            <w:tcW w:w="2749" w:type="dxa"/>
            <w:vAlign w:val="center"/>
          </w:tcPr>
          <w:p w14:paraId="70FA099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-3.9385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0.7954X</w:t>
            </w:r>
          </w:p>
        </w:tc>
        <w:tc>
          <w:tcPr>
            <w:tcW w:w="1558" w:type="dxa"/>
            <w:vAlign w:val="center"/>
          </w:tcPr>
          <w:p w14:paraId="434EE5A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4.739</w:t>
            </w:r>
          </w:p>
        </w:tc>
      </w:tr>
      <w:tr w:rsidR="00444D4B" w:rsidRPr="00444D4B" w14:paraId="25A31AE4" w14:textId="77777777" w:rsidTr="00016E47">
        <w:trPr>
          <w:trHeight w:val="684"/>
        </w:trPr>
        <w:tc>
          <w:tcPr>
            <w:tcW w:w="2056" w:type="dxa"/>
          </w:tcPr>
          <w:p w14:paraId="3776EFF1"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157" w:type="dxa"/>
            <w:vAlign w:val="center"/>
          </w:tcPr>
          <w:p w14:paraId="68DFB4A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4.121</w:t>
            </w:r>
          </w:p>
        </w:tc>
        <w:tc>
          <w:tcPr>
            <w:tcW w:w="1300" w:type="dxa"/>
            <w:vAlign w:val="center"/>
          </w:tcPr>
          <w:p w14:paraId="6922958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-4.7042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7.6481</w:t>
            </w:r>
          </w:p>
        </w:tc>
        <w:tc>
          <w:tcPr>
            <w:tcW w:w="1007" w:type="dxa"/>
            <w:vAlign w:val="center"/>
          </w:tcPr>
          <w:p w14:paraId="6ECE5518"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34.318</w:t>
            </w:r>
          </w:p>
        </w:tc>
        <w:tc>
          <w:tcPr>
            <w:tcW w:w="1172" w:type="dxa"/>
            <w:vAlign w:val="center"/>
          </w:tcPr>
          <w:p w14:paraId="7CA374B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25C2CD7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3.038</w:t>
            </w:r>
          </w:p>
        </w:tc>
        <w:tc>
          <w:tcPr>
            <w:tcW w:w="1035" w:type="dxa"/>
            <w:vAlign w:val="center"/>
          </w:tcPr>
          <w:p w14:paraId="3D51B88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5.288</w:t>
            </w:r>
          </w:p>
        </w:tc>
        <w:tc>
          <w:tcPr>
            <w:tcW w:w="2749" w:type="dxa"/>
            <w:vAlign w:val="center"/>
          </w:tcPr>
          <w:p w14:paraId="032112E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-4.7042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1.9770X</w:t>
            </w:r>
          </w:p>
        </w:tc>
        <w:tc>
          <w:tcPr>
            <w:tcW w:w="1558" w:type="dxa"/>
            <w:vAlign w:val="center"/>
          </w:tcPr>
          <w:p w14:paraId="26DDCA3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6.763</w:t>
            </w:r>
          </w:p>
        </w:tc>
      </w:tr>
      <w:tr w:rsidR="00444D4B" w:rsidRPr="00444D4B" w14:paraId="2966025C" w14:textId="77777777" w:rsidTr="00016E47">
        <w:trPr>
          <w:trHeight w:val="684"/>
        </w:trPr>
        <w:tc>
          <w:tcPr>
            <w:tcW w:w="2056" w:type="dxa"/>
            <w:vAlign w:val="center"/>
          </w:tcPr>
          <w:p w14:paraId="7D4B59D1"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157" w:type="dxa"/>
            <w:vAlign w:val="center"/>
          </w:tcPr>
          <w:p w14:paraId="4EC1A19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3.738</w:t>
            </w:r>
          </w:p>
        </w:tc>
        <w:tc>
          <w:tcPr>
            <w:tcW w:w="1300" w:type="dxa"/>
            <w:vAlign w:val="center"/>
          </w:tcPr>
          <w:p w14:paraId="7560B84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0.3006</w:t>
            </w:r>
          </w:p>
        </w:tc>
        <w:tc>
          <w:tcPr>
            <w:tcW w:w="1007" w:type="dxa"/>
            <w:vAlign w:val="center"/>
          </w:tcPr>
          <w:p w14:paraId="1A8B66C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2.052</w:t>
            </w:r>
          </w:p>
        </w:tc>
        <w:tc>
          <w:tcPr>
            <w:tcW w:w="1172" w:type="dxa"/>
            <w:vAlign w:val="center"/>
          </w:tcPr>
          <w:p w14:paraId="70F18221"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C1A168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3.405</w:t>
            </w:r>
          </w:p>
        </w:tc>
        <w:tc>
          <w:tcPr>
            <w:tcW w:w="1035" w:type="dxa"/>
          </w:tcPr>
          <w:p w14:paraId="0FDF6B00"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4.075</w:t>
            </w:r>
          </w:p>
        </w:tc>
        <w:tc>
          <w:tcPr>
            <w:tcW w:w="2749" w:type="dxa"/>
            <w:vAlign w:val="center"/>
          </w:tcPr>
          <w:p w14:paraId="0918A1C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4.4655X</w:t>
            </w:r>
          </w:p>
        </w:tc>
        <w:tc>
          <w:tcPr>
            <w:tcW w:w="1558" w:type="dxa"/>
            <w:vAlign w:val="center"/>
          </w:tcPr>
          <w:p w14:paraId="1102899D"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7.239</w:t>
            </w:r>
          </w:p>
        </w:tc>
      </w:tr>
      <w:tr w:rsidR="00444D4B" w:rsidRPr="00444D4B" w14:paraId="31F67A95" w14:textId="77777777" w:rsidTr="00016E47">
        <w:trPr>
          <w:trHeight w:val="684"/>
        </w:trPr>
        <w:tc>
          <w:tcPr>
            <w:tcW w:w="2056" w:type="dxa"/>
            <w:vAlign w:val="center"/>
          </w:tcPr>
          <w:p w14:paraId="49755159" w14:textId="30313E7F"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157" w:type="dxa"/>
            <w:vAlign w:val="center"/>
          </w:tcPr>
          <w:p w14:paraId="34BE999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1.800</w:t>
            </w:r>
          </w:p>
        </w:tc>
        <w:tc>
          <w:tcPr>
            <w:tcW w:w="1300" w:type="dxa"/>
            <w:vAlign w:val="center"/>
          </w:tcPr>
          <w:p w14:paraId="0F1678DE"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6C2795A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9.474</w:t>
            </w:r>
          </w:p>
        </w:tc>
        <w:tc>
          <w:tcPr>
            <w:tcW w:w="1172" w:type="dxa"/>
            <w:vAlign w:val="center"/>
          </w:tcPr>
          <w:p w14:paraId="45A5A3B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E86F1E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1.404</w:t>
            </w:r>
          </w:p>
        </w:tc>
        <w:tc>
          <w:tcPr>
            <w:tcW w:w="1035" w:type="dxa"/>
          </w:tcPr>
          <w:p w14:paraId="19FB3B3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2.171</w:t>
            </w:r>
          </w:p>
        </w:tc>
        <w:tc>
          <w:tcPr>
            <w:tcW w:w="2749" w:type="dxa"/>
            <w:vAlign w:val="center"/>
          </w:tcPr>
          <w:p w14:paraId="561C1A4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4.8313X</w:t>
            </w:r>
          </w:p>
        </w:tc>
        <w:tc>
          <w:tcPr>
            <w:tcW w:w="1558" w:type="dxa"/>
            <w:vAlign w:val="center"/>
          </w:tcPr>
          <w:p w14:paraId="0F28F97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3.316</w:t>
            </w:r>
          </w:p>
        </w:tc>
      </w:tr>
      <w:tr w:rsidR="00444D4B" w:rsidRPr="00444D4B" w14:paraId="5E860887" w14:textId="77777777" w:rsidTr="00016E47">
        <w:trPr>
          <w:trHeight w:val="684"/>
        </w:trPr>
        <w:tc>
          <w:tcPr>
            <w:tcW w:w="2056" w:type="dxa"/>
            <w:vAlign w:val="center"/>
          </w:tcPr>
          <w:p w14:paraId="57C97CBF"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157" w:type="dxa"/>
            <w:vAlign w:val="center"/>
          </w:tcPr>
          <w:p w14:paraId="67C3845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1.907</w:t>
            </w:r>
          </w:p>
        </w:tc>
        <w:tc>
          <w:tcPr>
            <w:tcW w:w="1300" w:type="dxa"/>
            <w:vAlign w:val="center"/>
          </w:tcPr>
          <w:p w14:paraId="52B8554B"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0.2097</w:t>
            </w:r>
          </w:p>
        </w:tc>
        <w:tc>
          <w:tcPr>
            <w:tcW w:w="1007" w:type="dxa"/>
            <w:vAlign w:val="center"/>
          </w:tcPr>
          <w:p w14:paraId="04AD02B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3.854</w:t>
            </w:r>
          </w:p>
        </w:tc>
        <w:tc>
          <w:tcPr>
            <w:tcW w:w="1172" w:type="dxa"/>
            <w:vAlign w:val="center"/>
          </w:tcPr>
          <w:p w14:paraId="7C4E634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6644509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1.689</w:t>
            </w:r>
          </w:p>
        </w:tc>
        <w:tc>
          <w:tcPr>
            <w:tcW w:w="1035" w:type="dxa"/>
          </w:tcPr>
          <w:p w14:paraId="65D5C0E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2.116</w:t>
            </w:r>
          </w:p>
        </w:tc>
        <w:tc>
          <w:tcPr>
            <w:tcW w:w="2749" w:type="dxa"/>
            <w:vAlign w:val="center"/>
          </w:tcPr>
          <w:p w14:paraId="545608E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4.7980X</w:t>
            </w:r>
          </w:p>
        </w:tc>
        <w:tc>
          <w:tcPr>
            <w:tcW w:w="1558" w:type="dxa"/>
            <w:vAlign w:val="center"/>
          </w:tcPr>
          <w:p w14:paraId="03A14FFB"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3.528</w:t>
            </w:r>
          </w:p>
        </w:tc>
      </w:tr>
    </w:tbl>
    <w:p w14:paraId="570213A9" w14:textId="433A5882" w:rsidR="00444D4B" w:rsidRDefault="00444D4B" w:rsidP="00BE64F5">
      <w:pPr>
        <w:spacing w:line="360" w:lineRule="auto"/>
        <w:jc w:val="center"/>
        <w:rPr>
          <w:rFonts w:ascii="Times New Roman" w:eastAsia="Times New Roman" w:hAnsi="Times New Roman" w:cs="Times New Roman"/>
          <w:lang w:val="en-US"/>
        </w:rPr>
      </w:pPr>
    </w:p>
    <w:p w14:paraId="30625875" w14:textId="47E84331" w:rsidR="00776D23" w:rsidRDefault="00776D23" w:rsidP="00BE64F5">
      <w:pPr>
        <w:spacing w:line="360" w:lineRule="auto"/>
        <w:jc w:val="center"/>
        <w:rPr>
          <w:rFonts w:ascii="Times New Roman" w:eastAsia="Times New Roman" w:hAnsi="Times New Roman" w:cs="Times New Roman"/>
          <w:lang w:val="en-US"/>
        </w:rPr>
      </w:pPr>
    </w:p>
    <w:p w14:paraId="34667B9A" w14:textId="77777777" w:rsidR="00776D23" w:rsidRPr="00444D4B" w:rsidRDefault="00776D23" w:rsidP="00BE64F5">
      <w:pPr>
        <w:spacing w:line="360" w:lineRule="auto"/>
        <w:jc w:val="center"/>
        <w:rPr>
          <w:rFonts w:ascii="Times New Roman" w:eastAsia="Times New Roman" w:hAnsi="Times New Roman" w:cs="Times New Roman"/>
          <w:lang w:val="en-US"/>
        </w:rPr>
      </w:pPr>
    </w:p>
    <w:p w14:paraId="491686E6" w14:textId="60952F96" w:rsidR="00444D4B" w:rsidRDefault="00444D4B" w:rsidP="00BE64F5">
      <w:pPr>
        <w:spacing w:before="100" w:beforeAutospacing="1" w:after="100" w:afterAutospacing="1" w:line="360" w:lineRule="auto"/>
        <w:jc w:val="both"/>
        <w:rPr>
          <w:rFonts w:ascii="Times New Roman" w:eastAsia="Times New Roman" w:hAnsi="Times New Roman" w:cs="Times New Roman"/>
          <w:b/>
          <w:color w:val="000000"/>
        </w:rPr>
        <w:sectPr w:rsidR="00444D4B" w:rsidSect="00444D4B">
          <w:pgSz w:w="16840" w:h="11900" w:orient="landscape"/>
          <w:pgMar w:top="1440" w:right="1440" w:bottom="1440" w:left="1440" w:header="708" w:footer="708" w:gutter="0"/>
          <w:cols w:space="708"/>
          <w:docGrid w:linePitch="360"/>
        </w:sectPr>
      </w:pPr>
    </w:p>
    <w:p w14:paraId="648A6754" w14:textId="655EB935" w:rsidR="006464B4" w:rsidRPr="00776D23" w:rsidRDefault="00776D23" w:rsidP="00776D23">
      <w:pPr>
        <w:spacing w:line="360" w:lineRule="auto"/>
        <w:jc w:val="center"/>
        <w:rPr>
          <w:rFonts w:ascii="Times New Roman" w:hAnsi="Times New Roman" w:cs="Times New Roman"/>
        </w:rPr>
      </w:pPr>
      <w:r w:rsidRPr="00776D23">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1.</w:t>
      </w:r>
      <w:r w:rsidRPr="00776D23">
        <w:rPr>
          <w:rFonts w:ascii="Times New Roman" w:eastAsia="Times New Roman" w:hAnsi="Times New Roman" w:cs="Times New Roman"/>
          <w:b/>
          <w:bCs/>
          <w:lang w:val="en-US"/>
        </w:rPr>
        <w:t xml:space="preserve"> </w:t>
      </w:r>
      <w:r w:rsidRPr="00776D23">
        <w:rPr>
          <w:rFonts w:ascii="Times New Roman" w:eastAsia="Times New Roman" w:hAnsi="Times New Roman" w:cs="Times New Roman"/>
          <w:lang w:val="en-US"/>
        </w:rPr>
        <w:t>Susceptibility</w:t>
      </w:r>
      <w:r w:rsidRPr="00776D23">
        <w:rPr>
          <w:rFonts w:ascii="Times New Roman" w:eastAsia="Times New Roman" w:hAnsi="Times New Roman" w:cs="Times New Roman"/>
        </w:rPr>
        <w:t xml:space="preserve"> LC</w:t>
      </w:r>
      <w:r w:rsidRPr="00776D23">
        <w:rPr>
          <w:rFonts w:ascii="Times New Roman" w:eastAsia="Times New Roman" w:hAnsi="Times New Roman" w:cs="Times New Roman"/>
          <w:vertAlign w:val="subscript"/>
        </w:rPr>
        <w:t xml:space="preserve">50 </w:t>
      </w:r>
      <w:r w:rsidRPr="00776D23">
        <w:rPr>
          <w:rFonts w:ascii="Times New Roman" w:eastAsia="Times New Roman" w:hAnsi="Times New Roman" w:cs="Times New Roman"/>
        </w:rPr>
        <w:t>(ppm)</w:t>
      </w:r>
      <w:r w:rsidRPr="00776D23">
        <w:rPr>
          <w:rFonts w:ascii="Times New Roman" w:eastAsia="Times New Roman" w:hAnsi="Times New Roman" w:cs="Times New Roman"/>
          <w:lang w:val="en-US"/>
        </w:rPr>
        <w:t xml:space="preserve"> of </w:t>
      </w:r>
      <w:r w:rsidRPr="00776D23">
        <w:rPr>
          <w:rFonts w:ascii="Times New Roman" w:eastAsia="Times New Roman" w:hAnsi="Times New Roman" w:cs="Times New Roman"/>
          <w:i/>
          <w:iCs/>
          <w:lang w:val="en-US"/>
        </w:rPr>
        <w:t xml:space="preserve">S. </w:t>
      </w:r>
      <w:proofErr w:type="spellStart"/>
      <w:r w:rsidRPr="00776D23">
        <w:rPr>
          <w:rFonts w:ascii="Times New Roman" w:eastAsia="Times New Roman" w:hAnsi="Times New Roman" w:cs="Times New Roman"/>
          <w:i/>
          <w:iCs/>
          <w:lang w:val="en-US"/>
        </w:rPr>
        <w:t>obliqua</w:t>
      </w:r>
      <w:proofErr w:type="spellEnd"/>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A</w:t>
      </w:r>
      <w:r w:rsidRPr="00776D23">
        <w:rPr>
          <w:rFonts w:ascii="Times New Roman" w:eastAsia="Times New Roman" w:hAnsi="Times New Roman" w:cs="Times New Roman"/>
          <w:bCs/>
        </w:rPr>
        <w:t>) Chlorantraniliprole 18.5% SC</w:t>
      </w:r>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B</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Flubendiamide</w:t>
      </w:r>
      <w:proofErr w:type="spellEnd"/>
      <w:r w:rsidRPr="00776D23">
        <w:rPr>
          <w:rFonts w:ascii="Times New Roman" w:eastAsia="Times New Roman" w:hAnsi="Times New Roman" w:cs="Times New Roman"/>
          <w:bCs/>
          <w:lang w:val="en-US"/>
        </w:rPr>
        <w:t xml:space="preserve"> 39.35</w:t>
      </w:r>
      <w:r w:rsidRPr="00776D23">
        <w:rPr>
          <w:rFonts w:ascii="Times New Roman" w:eastAsia="Times New Roman" w:hAnsi="Times New Roman" w:cs="Times New Roman"/>
          <w:bCs/>
        </w:rPr>
        <w:t xml:space="preserve"> (</w:t>
      </w:r>
      <w:r>
        <w:rPr>
          <w:rFonts w:ascii="Times New Roman" w:eastAsia="Times New Roman" w:hAnsi="Times New Roman" w:cs="Times New Roman"/>
          <w:bCs/>
        </w:rPr>
        <w:t>C</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Tetraniliprole</w:t>
      </w:r>
      <w:proofErr w:type="spellEnd"/>
      <w:r w:rsidRPr="00776D23">
        <w:rPr>
          <w:rFonts w:ascii="Times New Roman" w:eastAsia="Times New Roman" w:hAnsi="Times New Roman" w:cs="Times New Roman"/>
          <w:bCs/>
          <w:lang w:val="en-US"/>
        </w:rPr>
        <w:t xml:space="preserve"> 18.18 SC </w:t>
      </w:r>
      <w:r w:rsidRPr="00776D23">
        <w:rPr>
          <w:rFonts w:ascii="Times New Roman" w:eastAsia="Times New Roman" w:hAnsi="Times New Roman" w:cs="Times New Roman"/>
          <w:bCs/>
        </w:rPr>
        <w:t>(</w:t>
      </w:r>
      <w:r>
        <w:rPr>
          <w:rFonts w:ascii="Times New Roman" w:eastAsia="Times New Roman" w:hAnsi="Times New Roman" w:cs="Times New Roman"/>
          <w:bCs/>
        </w:rPr>
        <w:t>D</w:t>
      </w:r>
      <w:r w:rsidRPr="00776D23">
        <w:rPr>
          <w:rFonts w:ascii="Times New Roman" w:eastAsia="Times New Roman" w:hAnsi="Times New Roman" w:cs="Times New Roman"/>
          <w:bCs/>
        </w:rPr>
        <w:t>)</w:t>
      </w:r>
      <w:r w:rsidRPr="00776D23">
        <w:rPr>
          <w:rFonts w:ascii="Times New Roman" w:eastAsia="Times New Roman" w:hAnsi="Times New Roman" w:cs="Times New Roman"/>
          <w:b/>
          <w:bCs/>
          <w:color w:val="000000"/>
          <w:lang w:val="en-US"/>
        </w:rPr>
        <w:t xml:space="preserve"> </w:t>
      </w:r>
      <w:r w:rsidRPr="00776D23">
        <w:rPr>
          <w:rFonts w:ascii="Times New Roman" w:eastAsia="Times New Roman" w:hAnsi="Times New Roman" w:cs="Times New Roman"/>
          <w:bCs/>
          <w:lang w:val="en-US"/>
        </w:rPr>
        <w:t xml:space="preserve">Cyantraniliprole 10 OD </w:t>
      </w:r>
      <w:r w:rsidRPr="00776D23">
        <w:rPr>
          <w:rFonts w:ascii="Times New Roman" w:eastAsia="Times New Roman" w:hAnsi="Times New Roman" w:cs="Times New Roman"/>
          <w:lang w:val="en-US"/>
        </w:rPr>
        <w:t>by Surface diet contamination</w:t>
      </w:r>
      <w:r>
        <w:rPr>
          <w:rFonts w:ascii="Times New Roman" w:eastAsia="Times New Roman" w:hAnsi="Times New Roman" w:cs="Times New Roman"/>
          <w:b/>
          <w:bCs/>
          <w:noProof/>
          <w:color w:val="000000"/>
        </w:rPr>
        <w:drawing>
          <wp:inline distT="0" distB="0" distL="0" distR="0" wp14:anchorId="5AD46B7B" wp14:editId="46DBE977">
            <wp:extent cx="5727700" cy="3815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1-02 at 10.03.02 AM.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3815080"/>
                    </a:xfrm>
                    <a:prstGeom prst="rect">
                      <a:avLst/>
                    </a:prstGeom>
                  </pic:spPr>
                </pic:pic>
              </a:graphicData>
            </a:graphic>
          </wp:inline>
        </w:drawing>
      </w:r>
    </w:p>
    <w:p w14:paraId="7821F259" w14:textId="5D85066D" w:rsidR="00776D23" w:rsidRPr="00895FC0" w:rsidRDefault="00776D23" w:rsidP="00776D23">
      <w:pPr>
        <w:spacing w:line="360" w:lineRule="auto"/>
        <w:jc w:val="center"/>
        <w:rPr>
          <w:rFonts w:ascii="Times New Roman" w:hAnsi="Times New Roman" w:cs="Times New Roman"/>
        </w:rPr>
      </w:pPr>
      <w:r w:rsidRPr="00895FC0">
        <w:rPr>
          <w:rFonts w:ascii="Times New Roman" w:eastAsia="Times New Roman" w:hAnsi="Times New Roman" w:cs="Times New Roman"/>
          <w:b/>
          <w:bCs/>
          <w:lang w:val="en-US"/>
        </w:rPr>
        <w:t xml:space="preserve">Figure </w:t>
      </w:r>
      <w:r w:rsidR="00CB29FA">
        <w:rPr>
          <w:rFonts w:ascii="Times New Roman" w:eastAsia="Times New Roman" w:hAnsi="Times New Roman" w:cs="Times New Roman"/>
          <w:b/>
          <w:bCs/>
          <w:lang w:val="en-US"/>
        </w:rPr>
        <w:t xml:space="preserve">2.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(A) </w:t>
      </w:r>
      <w:r w:rsidRPr="00895FC0">
        <w:rPr>
          <w:rFonts w:ascii="Times New Roman" w:eastAsia="Times New Roman" w:hAnsi="Times New Roman" w:cs="Times New Roman"/>
          <w:bCs/>
        </w:rPr>
        <w:t>Quinalphos 25 EC</w:t>
      </w:r>
      <w:r>
        <w:rPr>
          <w:rFonts w:ascii="Times New Roman" w:eastAsia="Times New Roman" w:hAnsi="Times New Roman" w:cs="Times New Roman"/>
          <w:bCs/>
        </w:rPr>
        <w:t xml:space="preserve"> and</w:t>
      </w:r>
      <w:r w:rsidRPr="008D1A43">
        <w:rPr>
          <w:rFonts w:ascii="Times New Roman" w:eastAsia="Times New Roman" w:hAnsi="Times New Roman" w:cs="Times New Roman"/>
          <w:bCs/>
        </w:rPr>
        <w:t xml:space="preserve"> </w:t>
      </w:r>
      <w:r>
        <w:rPr>
          <w:rFonts w:ascii="Times New Roman" w:eastAsia="Times New Roman" w:hAnsi="Times New Roman" w:cs="Times New Roman"/>
          <w:bCs/>
        </w:rPr>
        <w:t xml:space="preserve">(B) </w:t>
      </w:r>
      <w:r w:rsidRPr="00895FC0">
        <w:rPr>
          <w:rFonts w:ascii="Times New Roman" w:eastAsia="Times New Roman" w:hAnsi="Times New Roman" w:cs="Times New Roman"/>
          <w:bCs/>
        </w:rPr>
        <w:t>Cypermethrin 25 EC</w:t>
      </w:r>
      <w:r w:rsidRPr="00895FC0">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24FB1EB" w14:textId="1D249D06" w:rsidR="00776D23" w:rsidRDefault="00776D23"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20A8C13A" wp14:editId="2EC035CE">
            <wp:extent cx="5727700" cy="2145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1-01 at 4.52.35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2145030"/>
                    </a:xfrm>
                    <a:prstGeom prst="rect">
                      <a:avLst/>
                    </a:prstGeom>
                  </pic:spPr>
                </pic:pic>
              </a:graphicData>
            </a:graphic>
          </wp:inline>
        </w:drawing>
      </w:r>
    </w:p>
    <w:p w14:paraId="2C3A6F02" w14:textId="77777777" w:rsidR="00CB29FA" w:rsidRDefault="00CB29FA" w:rsidP="00CB29FA">
      <w:pPr>
        <w:spacing w:line="360" w:lineRule="auto"/>
        <w:jc w:val="center"/>
        <w:rPr>
          <w:rFonts w:ascii="Times New Roman" w:eastAsia="Times New Roman" w:hAnsi="Times New Roman" w:cs="Times New Roman"/>
          <w:b/>
          <w:bCs/>
          <w:lang w:val="en-US"/>
        </w:rPr>
      </w:pPr>
    </w:p>
    <w:p w14:paraId="0CCCB61E" w14:textId="77777777" w:rsidR="00CB29FA" w:rsidRDefault="00CB29FA" w:rsidP="00CB29FA">
      <w:pPr>
        <w:spacing w:line="360" w:lineRule="auto"/>
        <w:jc w:val="center"/>
        <w:rPr>
          <w:rFonts w:ascii="Times New Roman" w:eastAsia="Times New Roman" w:hAnsi="Times New Roman" w:cs="Times New Roman"/>
          <w:b/>
          <w:bCs/>
          <w:lang w:val="en-US"/>
        </w:rPr>
      </w:pPr>
    </w:p>
    <w:p w14:paraId="75D110B3" w14:textId="77777777" w:rsidR="00CB29FA" w:rsidRDefault="00CB29FA" w:rsidP="00CB29FA">
      <w:pPr>
        <w:spacing w:line="360" w:lineRule="auto"/>
        <w:jc w:val="center"/>
        <w:rPr>
          <w:rFonts w:ascii="Times New Roman" w:eastAsia="Times New Roman" w:hAnsi="Times New Roman" w:cs="Times New Roman"/>
          <w:b/>
          <w:bCs/>
          <w:lang w:val="en-US"/>
        </w:rPr>
      </w:pPr>
    </w:p>
    <w:p w14:paraId="1BAF3202" w14:textId="24734955" w:rsidR="006464B4" w:rsidRPr="00CB29FA" w:rsidRDefault="00776D23" w:rsidP="00CB29FA">
      <w:pPr>
        <w:spacing w:line="360" w:lineRule="auto"/>
        <w:jc w:val="center"/>
        <w:rPr>
          <w:rFonts w:ascii="Times New Roman" w:eastAsia="Times New Roman" w:hAnsi="Times New Roman" w:cs="Times New Roman"/>
          <w:lang w:val="en-US"/>
        </w:rPr>
      </w:pPr>
      <w:r w:rsidRPr="00895FC0">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 xml:space="preserve">3.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r w:rsidRPr="008D1A43">
        <w:rPr>
          <w:rFonts w:ascii="Times New Roman" w:eastAsia="Times New Roman" w:hAnsi="Times New Roman" w:cs="Times New Roman"/>
          <w:bCs/>
        </w:rPr>
        <w:t>Spinosad 45 SC</w:t>
      </w:r>
      <w:r w:rsidRPr="008D1A43">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E6BABA3" w14:textId="707AA686" w:rsidR="008C01CA" w:rsidRPr="00CB29FA" w:rsidRDefault="00776D23" w:rsidP="00CB29FA">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3C6BA086" wp14:editId="5153068A">
            <wp:extent cx="5727700" cy="3801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1-02 at 10.02.56 A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3801110"/>
                    </a:xfrm>
                    <a:prstGeom prst="rect">
                      <a:avLst/>
                    </a:prstGeom>
                  </pic:spPr>
                </pic:pic>
              </a:graphicData>
            </a:graphic>
          </wp:inline>
        </w:drawing>
      </w:r>
      <w:r w:rsidR="008C01CA" w:rsidRPr="00D5554D">
        <w:rPr>
          <w:rFonts w:ascii="Times New Roman" w:hAnsi="Times New Roman" w:cs="Times New Roman"/>
          <w:b/>
          <w:bCs/>
        </w:rPr>
        <w:t>4. CONCLUSION</w:t>
      </w:r>
    </w:p>
    <w:p w14:paraId="44ACA35C" w14:textId="54B6C448"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t>The bioassay results clearly demonstrated significant variation in the susceptibility of </w:t>
      </w:r>
      <w:r w:rsidR="00D5554D" w:rsidRPr="00D5554D">
        <w:rPr>
          <w:rFonts w:ascii="Times New Roman" w:hAnsi="Times New Roman" w:cs="Times New Roman"/>
        </w:rPr>
        <w:t xml:space="preserve">fourth instar </w:t>
      </w:r>
      <w:proofErr w:type="spellStart"/>
      <w:r w:rsidRPr="00D5554D">
        <w:rPr>
          <w:rFonts w:ascii="Times New Roman" w:hAnsi="Times New Roman" w:cs="Times New Roman"/>
          <w:i/>
          <w:iCs/>
        </w:rPr>
        <w:t>Spilosoma</w:t>
      </w:r>
      <w:proofErr w:type="spellEnd"/>
      <w:r w:rsidRPr="00D5554D">
        <w:rPr>
          <w:rFonts w:ascii="Times New Roman" w:hAnsi="Times New Roman" w:cs="Times New Roman"/>
          <w:i/>
          <w:iCs/>
        </w:rPr>
        <w:t xml:space="preserve">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to different insecticides. Among all treatments, Cypermethrin 25 EC (LC₅₀ = 23.897 ppm) exhibited the highest toxicity, followed closely by Chlorantraniliprole 18.5% SC (25.990 ppm), indicating their superior effectiveness even at low concentrations. Cyantraniliprole 10 OD (89.351 ppm) and Spinosad 45 SC (120.267 ppm) showed moderate toxicity, whereas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18.18 SC (144.686 ppm), Quinalphos 25 EC (500.695 ppm), and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(640.755 ppm) were comparatively less effective. The overall trend of toxicity was Cypermethrin &gt; Chlorantraniliprole &gt; Cyantraniliprole &gt; Spinosad &gt;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&gt; Quinalphos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 results highlight that Cypermethrin, a synthetic pyrethroid, remains highly effective due to its rapid neurotoxic action, while Chlorantraniliprole among the diamides offers strong potential for inclusion in integrated pest management programs owing to its distinct ryanodine receptor</w:t>
      </w:r>
      <w:r w:rsidR="004C6B11" w:rsidRPr="00D5554D">
        <w:rPr>
          <w:rFonts w:ascii="Times New Roman" w:hAnsi="Times New Roman" w:cs="Times New Roman"/>
        </w:rPr>
        <w:t xml:space="preserve"> </w:t>
      </w:r>
      <w:r w:rsidRPr="00D5554D">
        <w:rPr>
          <w:rFonts w:ascii="Times New Roman" w:hAnsi="Times New Roman" w:cs="Times New Roman"/>
        </w:rPr>
        <w:t>mediated mode of action.</w:t>
      </w:r>
    </w:p>
    <w:p w14:paraId="02B35967" w14:textId="39CB9710"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lastRenderedPageBreak/>
        <w:t>The lethal time analysis further confirmed substantial differences in the speed of kill among the tested insecticides against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The shortest LT₅₀ was observed with Cypermethrin 25 EC (1.80 days), followed by Spinosad 45 SC (1.91 days), indicating their rapid knockdown activity.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18.18 SC (3.23 days) </w:t>
      </w:r>
      <w:r w:rsidRPr="00D5554D">
        <w:rPr>
          <w:rFonts w:ascii="Times New Roman" w:hAnsi="Times New Roman" w:cs="Times New Roman"/>
        </w:rPr>
        <w:t>and</w:t>
      </w:r>
      <w:r w:rsidR="00800184" w:rsidRPr="00D5554D">
        <w:rPr>
          <w:rFonts w:ascii="Times New Roman" w:hAnsi="Times New Roman" w:cs="Times New Roman"/>
        </w:rPr>
        <w:t xml:space="preserve"> Quinalphos 25 EC (3.74 days) </w:t>
      </w:r>
      <w:r w:rsidRPr="00D5554D">
        <w:rPr>
          <w:rFonts w:ascii="Times New Roman" w:hAnsi="Times New Roman" w:cs="Times New Roman"/>
        </w:rPr>
        <w:t>showed moderate speed of kill, while Cyantraniliprole 10 OD (4.12 days) and Chlorantraniliprole 18.5% SC (4.21 days) exhibited slightly slower but sustained mortality effects.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(7.23 days) was the slowest acting molecule, reflecting its ingestion-dependent mode of action.</w:t>
      </w:r>
      <w:r w:rsidR="00EF2F1B" w:rsidRPr="00D5554D">
        <w:rPr>
          <w:rFonts w:ascii="Times New Roman" w:hAnsi="Times New Roman" w:cs="Times New Roman"/>
        </w:rPr>
        <w:t xml:space="preserve"> </w:t>
      </w:r>
      <w:r w:rsidRPr="00D5554D">
        <w:rPr>
          <w:rFonts w:ascii="Times New Roman" w:hAnsi="Times New Roman" w:cs="Times New Roman"/>
        </w:rPr>
        <w:t xml:space="preserve">The order of efficacy based on LT₅₀ was Cypermethrin &gt; Spinosad &gt;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w:t>
      </w:r>
      <w:r w:rsidRPr="00D5554D">
        <w:rPr>
          <w:rFonts w:ascii="Times New Roman" w:hAnsi="Times New Roman" w:cs="Times New Roman"/>
        </w:rPr>
        <w:t>&gt;</w:t>
      </w:r>
      <w:r w:rsidR="00EF2F1B" w:rsidRPr="00D5554D">
        <w:rPr>
          <w:rFonts w:ascii="Times New Roman" w:hAnsi="Times New Roman" w:cs="Times New Roman"/>
        </w:rPr>
        <w:t xml:space="preserve"> </w:t>
      </w:r>
      <w:r w:rsidR="00800184" w:rsidRPr="00D5554D">
        <w:rPr>
          <w:rFonts w:ascii="Times New Roman" w:hAnsi="Times New Roman" w:cs="Times New Roman"/>
        </w:rPr>
        <w:t xml:space="preserve">Quinalphos </w:t>
      </w:r>
      <w:r w:rsidRPr="00D5554D">
        <w:rPr>
          <w:rFonts w:ascii="Times New Roman" w:hAnsi="Times New Roman" w:cs="Times New Roman"/>
        </w:rPr>
        <w:t xml:space="preserve">&gt; Cyantraniliprole &gt; Chlorantraniliprole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These findings indicate that while Cypermethrin and Spinosad are fast-acting neurotoxic agents, the diamide group</w:t>
      </w:r>
      <w:r w:rsidR="004C6B11" w:rsidRPr="00D5554D">
        <w:rPr>
          <w:rFonts w:ascii="Times New Roman" w:hAnsi="Times New Roman" w:cs="Times New Roman"/>
        </w:rPr>
        <w:t xml:space="preserve"> </w:t>
      </w:r>
      <w:r w:rsidRPr="00D5554D">
        <w:rPr>
          <w:rFonts w:ascii="Times New Roman" w:hAnsi="Times New Roman" w:cs="Times New Roman"/>
        </w:rPr>
        <w:t>particularly Chlorantraniliprole</w:t>
      </w:r>
      <w:r w:rsidR="004C6B11" w:rsidRPr="00D5554D">
        <w:rPr>
          <w:rFonts w:ascii="Times New Roman" w:hAnsi="Times New Roman" w:cs="Times New Roman"/>
        </w:rPr>
        <w:t xml:space="preserve"> </w:t>
      </w:r>
      <w:r w:rsidRPr="00D5554D">
        <w:rPr>
          <w:rFonts w:ascii="Times New Roman" w:hAnsi="Times New Roman" w:cs="Times New Roman"/>
        </w:rPr>
        <w:t>offers prolonged protection through feeding inhibition, making it a valuable option for sustainable management of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populations.</w:t>
      </w:r>
    </w:p>
    <w:p w14:paraId="03BB6773" w14:textId="66BE9C0B" w:rsidR="008C01CA" w:rsidRPr="001D3A6C" w:rsidRDefault="008C01CA" w:rsidP="001D3A6C">
      <w:pPr>
        <w:spacing w:line="360" w:lineRule="auto"/>
        <w:jc w:val="both"/>
        <w:rPr>
          <w:rFonts w:ascii="Times New Roman" w:hAnsi="Times New Roman" w:cs="Times New Roman"/>
        </w:rPr>
      </w:pPr>
      <w:r w:rsidRPr="001D3A6C">
        <w:rPr>
          <w:rFonts w:ascii="Times New Roman" w:hAnsi="Times New Roman" w:cs="Times New Roman"/>
        </w:rPr>
        <w:t xml:space="preserve">From a pest management perspective, the present findings highlight that cypermethrin, </w:t>
      </w:r>
      <w:proofErr w:type="spellStart"/>
      <w:r w:rsidR="006F60B4" w:rsidRPr="001D3A6C">
        <w:rPr>
          <w:rFonts w:ascii="Times New Roman" w:hAnsi="Times New Roman" w:cs="Times New Roman"/>
        </w:rPr>
        <w:t>spinosad</w:t>
      </w:r>
      <w:proofErr w:type="spellEnd"/>
      <w:r w:rsidRPr="001D3A6C">
        <w:rPr>
          <w:rFonts w:ascii="Times New Roman" w:hAnsi="Times New Roman" w:cs="Times New Roman"/>
        </w:rPr>
        <w:t xml:space="preserve"> and </w:t>
      </w:r>
      <w:r w:rsidR="006F60B4" w:rsidRPr="001D3A6C">
        <w:rPr>
          <w:rFonts w:ascii="Times New Roman" w:hAnsi="Times New Roman" w:cs="Times New Roman"/>
        </w:rPr>
        <w:t>chlorantraniliprole</w:t>
      </w:r>
      <w:r w:rsidR="006F60B4" w:rsidRPr="006F60B4">
        <w:rPr>
          <w:rFonts w:ascii="Times New Roman" w:hAnsi="Times New Roman" w:cs="Times New Roman"/>
        </w:rPr>
        <w:t xml:space="preserve"> </w:t>
      </w:r>
      <w:r w:rsidRPr="001D3A6C">
        <w:rPr>
          <w:rFonts w:ascii="Times New Roman" w:hAnsi="Times New Roman" w:cs="Times New Roman"/>
        </w:rPr>
        <w:t>can serve as promising candidates for the effective control of </w:t>
      </w:r>
      <w:r w:rsidRPr="001D3A6C">
        <w:rPr>
          <w:rFonts w:ascii="Times New Roman" w:hAnsi="Times New Roman" w:cs="Times New Roman"/>
          <w:i/>
          <w:iCs/>
        </w:rPr>
        <w:t xml:space="preserve">S. </w:t>
      </w:r>
      <w:proofErr w:type="spellStart"/>
      <w:r w:rsidRPr="001D3A6C">
        <w:rPr>
          <w:rFonts w:ascii="Times New Roman" w:hAnsi="Times New Roman" w:cs="Times New Roman"/>
          <w:i/>
          <w:iCs/>
        </w:rPr>
        <w:t>obliqua</w:t>
      </w:r>
      <w:proofErr w:type="spellEnd"/>
      <w:r w:rsidRPr="001D3A6C">
        <w:rPr>
          <w:rFonts w:ascii="Times New Roman" w:hAnsi="Times New Roman" w:cs="Times New Roman"/>
        </w:rPr>
        <w:t xml:space="preserve"> in </w:t>
      </w:r>
      <w:proofErr w:type="spellStart"/>
      <w:r w:rsidRPr="001D3A6C">
        <w:rPr>
          <w:rFonts w:ascii="Times New Roman" w:hAnsi="Times New Roman" w:cs="Times New Roman"/>
        </w:rPr>
        <w:t>blackgram</w:t>
      </w:r>
      <w:proofErr w:type="spellEnd"/>
      <w:r w:rsidRPr="001D3A6C">
        <w:rPr>
          <w:rFonts w:ascii="Times New Roman" w:hAnsi="Times New Roman" w:cs="Times New Roman"/>
        </w:rPr>
        <w:t xml:space="preserve"> and other </w:t>
      </w:r>
      <w:r w:rsidRPr="001D3A6C">
        <w:rPr>
          <w:rFonts w:ascii="Times New Roman" w:hAnsi="Times New Roman" w:cs="Times New Roman"/>
          <w:i/>
          <w:iCs/>
        </w:rPr>
        <w:t>Vigna</w:t>
      </w:r>
      <w:r w:rsidRPr="001D3A6C">
        <w:rPr>
          <w:rFonts w:ascii="Times New Roman" w:hAnsi="Times New Roman" w:cs="Times New Roman"/>
        </w:rPr>
        <w:t xml:space="preserve"> crops. The incorporation of these insecticides into integrated pest management (IPM) strategies, with rotation among molecules of distinct mode of action, will help </w:t>
      </w:r>
      <w:r w:rsidR="001D3A6C">
        <w:rPr>
          <w:rFonts w:ascii="Times New Roman" w:hAnsi="Times New Roman" w:cs="Times New Roman"/>
        </w:rPr>
        <w:t xml:space="preserve">in </w:t>
      </w:r>
      <w:r w:rsidRPr="001D3A6C">
        <w:rPr>
          <w:rFonts w:ascii="Times New Roman" w:hAnsi="Times New Roman" w:cs="Times New Roman"/>
        </w:rPr>
        <w:t>delay</w:t>
      </w:r>
      <w:r w:rsidR="001D3A6C">
        <w:rPr>
          <w:rFonts w:ascii="Times New Roman" w:hAnsi="Times New Roman" w:cs="Times New Roman"/>
        </w:rPr>
        <w:t>ing</w:t>
      </w:r>
      <w:r w:rsidRPr="001D3A6C">
        <w:rPr>
          <w:rFonts w:ascii="Times New Roman" w:hAnsi="Times New Roman" w:cs="Times New Roman"/>
        </w:rPr>
        <w:t xml:space="preserve"> resistance development </w:t>
      </w:r>
      <w:r w:rsidR="001D3A6C">
        <w:rPr>
          <w:rFonts w:ascii="Times New Roman" w:hAnsi="Times New Roman" w:cs="Times New Roman"/>
        </w:rPr>
        <w:t xml:space="preserve">in the </w:t>
      </w:r>
      <w:r w:rsidR="001D3A6C" w:rsidRPr="001D3A6C">
        <w:rPr>
          <w:rFonts w:ascii="Times New Roman" w:hAnsi="Times New Roman" w:cs="Times New Roman"/>
          <w:i/>
          <w:iCs/>
        </w:rPr>
        <w:t xml:space="preserve">S. </w:t>
      </w:r>
      <w:proofErr w:type="spellStart"/>
      <w:r w:rsidR="001D3A6C" w:rsidRPr="001D3A6C">
        <w:rPr>
          <w:rFonts w:ascii="Times New Roman" w:hAnsi="Times New Roman" w:cs="Times New Roman"/>
          <w:i/>
          <w:iCs/>
        </w:rPr>
        <w:t>obliqua</w:t>
      </w:r>
      <w:proofErr w:type="spellEnd"/>
      <w:r w:rsidR="001D3A6C">
        <w:rPr>
          <w:rFonts w:ascii="Times New Roman" w:hAnsi="Times New Roman" w:cs="Times New Roman"/>
        </w:rPr>
        <w:t xml:space="preserve"> </w:t>
      </w:r>
      <w:r w:rsidRPr="001D3A6C">
        <w:rPr>
          <w:rFonts w:ascii="Times New Roman" w:hAnsi="Times New Roman" w:cs="Times New Roman"/>
        </w:rPr>
        <w:t>and ensure sustainable management of </w:t>
      </w:r>
      <w:r w:rsidR="001D3A6C" w:rsidRPr="001D3A6C">
        <w:rPr>
          <w:rFonts w:ascii="Times New Roman" w:hAnsi="Times New Roman" w:cs="Times New Roman"/>
        </w:rPr>
        <w:t xml:space="preserve">the </w:t>
      </w:r>
      <w:r w:rsidR="001D3A6C">
        <w:rPr>
          <w:rFonts w:ascii="Times New Roman" w:hAnsi="Times New Roman" w:cs="Times New Roman"/>
        </w:rPr>
        <w:t xml:space="preserve">polyphagous </w:t>
      </w:r>
      <w:r w:rsidR="001D3A6C" w:rsidRPr="001D3A6C">
        <w:rPr>
          <w:rFonts w:ascii="Times New Roman" w:hAnsi="Times New Roman" w:cs="Times New Roman"/>
        </w:rPr>
        <w:t>defoliator</w:t>
      </w:r>
      <w:r w:rsidRPr="001D3A6C">
        <w:rPr>
          <w:rFonts w:ascii="Times New Roman" w:hAnsi="Times New Roman" w:cs="Times New Roman"/>
        </w:rPr>
        <w:t xml:space="preserve"> </w:t>
      </w:r>
      <w:r w:rsidR="001D3A6C">
        <w:rPr>
          <w:rFonts w:ascii="Times New Roman" w:hAnsi="Times New Roman" w:cs="Times New Roman"/>
        </w:rPr>
        <w:t xml:space="preserve">insect pest </w:t>
      </w:r>
      <w:r w:rsidRPr="001D3A6C">
        <w:rPr>
          <w:rFonts w:ascii="Times New Roman" w:hAnsi="Times New Roman" w:cs="Times New Roman"/>
        </w:rPr>
        <w:t xml:space="preserve">in </w:t>
      </w:r>
      <w:r w:rsidR="00B96B94">
        <w:rPr>
          <w:rFonts w:ascii="Times New Roman" w:hAnsi="Times New Roman" w:cs="Times New Roman"/>
        </w:rPr>
        <w:t>legume</w:t>
      </w:r>
      <w:r w:rsidRPr="001D3A6C">
        <w:rPr>
          <w:rFonts w:ascii="Times New Roman" w:hAnsi="Times New Roman" w:cs="Times New Roman"/>
        </w:rPr>
        <w:t xml:space="preserve"> </w:t>
      </w:r>
      <w:r w:rsidR="00B96B94">
        <w:rPr>
          <w:rFonts w:ascii="Times New Roman" w:hAnsi="Times New Roman" w:cs="Times New Roman"/>
        </w:rPr>
        <w:t xml:space="preserve">crop-based </w:t>
      </w:r>
      <w:r w:rsidRPr="001D3A6C">
        <w:rPr>
          <w:rFonts w:ascii="Times New Roman" w:hAnsi="Times New Roman" w:cs="Times New Roman"/>
        </w:rPr>
        <w:t>ecosystems.</w:t>
      </w:r>
    </w:p>
    <w:p w14:paraId="764C2079" w14:textId="77777777" w:rsidR="00B21050" w:rsidRDefault="00B21050" w:rsidP="001D3A6C">
      <w:pPr>
        <w:spacing w:line="360" w:lineRule="auto"/>
        <w:jc w:val="both"/>
        <w:rPr>
          <w:rFonts w:ascii="Times New Roman" w:eastAsia="Times New Roman" w:hAnsi="Times New Roman" w:cs="Times New Roman"/>
          <w:b/>
          <w:bCs/>
          <w:color w:val="000000"/>
        </w:rPr>
      </w:pPr>
    </w:p>
    <w:p w14:paraId="5E8A07A9" w14:textId="42E214FE" w:rsidR="002004E8" w:rsidRPr="001D3A6C" w:rsidRDefault="002004E8" w:rsidP="001D3A6C">
      <w:pPr>
        <w:spacing w:line="360" w:lineRule="auto"/>
        <w:jc w:val="both"/>
        <w:rPr>
          <w:rFonts w:ascii="Times New Roman" w:eastAsia="Times New Roman" w:hAnsi="Times New Roman" w:cs="Times New Roman"/>
          <w:b/>
          <w:bCs/>
          <w:color w:val="000000"/>
        </w:rPr>
      </w:pPr>
      <w:r w:rsidRPr="001D3A6C">
        <w:rPr>
          <w:rFonts w:ascii="Times New Roman" w:eastAsia="Times New Roman" w:hAnsi="Times New Roman" w:cs="Times New Roman"/>
          <w:b/>
          <w:bCs/>
          <w:color w:val="000000"/>
        </w:rPr>
        <w:t>DISCLAIMER (ARTIFICIAL INTELLIGENCE)</w:t>
      </w:r>
    </w:p>
    <w:p w14:paraId="7054C63E" w14:textId="77777777" w:rsidR="002004E8" w:rsidRPr="001D3A6C" w:rsidRDefault="002004E8" w:rsidP="001D3A6C">
      <w:pPr>
        <w:spacing w:line="360" w:lineRule="auto"/>
        <w:jc w:val="both"/>
        <w:rPr>
          <w:rFonts w:ascii="Times New Roman" w:eastAsia="Times New Roman" w:hAnsi="Times New Roman" w:cs="Times New Roman"/>
          <w:bCs/>
          <w:color w:val="000000"/>
        </w:rPr>
      </w:pPr>
      <w:r w:rsidRPr="001D3A6C">
        <w:rPr>
          <w:rFonts w:ascii="Times New Roman" w:eastAsia="Times New Roman" w:hAnsi="Times New Roman" w:cs="Times New Roman"/>
          <w:bCs/>
          <w:color w:val="000000"/>
        </w:rPr>
        <w:t>The author(s) hereby declare that no generative AI technologies such as Large Language Models (ChatGPT, Copilot, etc.) or text-to-image generators have been used during the writing or editing of this manuscript.</w:t>
      </w:r>
    </w:p>
    <w:p w14:paraId="6372309F" w14:textId="77777777" w:rsidR="006F60B4" w:rsidRDefault="006F60B4"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56162FDD" w14:textId="77777777" w:rsidR="00C839FA" w:rsidRPr="003A29C6" w:rsidRDefault="00C839FA" w:rsidP="00C839FA">
      <w:pPr>
        <w:jc w:val="both"/>
        <w:outlineLvl w:val="0"/>
        <w:rPr>
          <w:rFonts w:ascii="Arial" w:hAnsi="Arial" w:cs="Arial"/>
        </w:rPr>
      </w:pPr>
      <w:r w:rsidRPr="003A29C6">
        <w:rPr>
          <w:rFonts w:ascii="Arial" w:hAnsi="Arial" w:cs="Arial"/>
          <w:b/>
          <w:bCs/>
        </w:rPr>
        <w:t>COMPETING INTERESTS DISCLAIMER:</w:t>
      </w:r>
    </w:p>
    <w:p w14:paraId="2C37274C" w14:textId="77777777" w:rsidR="00C839FA" w:rsidRDefault="00C839FA" w:rsidP="00C839FA">
      <w:r w:rsidRPr="00A10EDE">
        <w:t>Authors have declared that they have no known competing financial interests OR non-financial interests OR personal relationships that could have appeared to influence the work reported in this paper.</w:t>
      </w:r>
    </w:p>
    <w:p w14:paraId="5AEB6BAB" w14:textId="77777777" w:rsidR="00C839FA" w:rsidRDefault="00C839FA" w:rsidP="00C839FA"/>
    <w:p w14:paraId="148E6FE4" w14:textId="77777777" w:rsidR="00C839FA" w:rsidRDefault="00C839FA" w:rsidP="00C839FA"/>
    <w:p w14:paraId="6AAB8682" w14:textId="77777777" w:rsidR="00C839FA" w:rsidRDefault="00C839FA"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2907B26D" w14:textId="397548AF" w:rsidR="00E15A82" w:rsidRPr="00E15A82" w:rsidRDefault="002004E8"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sidRPr="00E15A82">
        <w:rPr>
          <w:rFonts w:ascii="Times New Roman" w:eastAsia="Times New Roman" w:hAnsi="Times New Roman" w:cs="Times New Roman"/>
          <w:b/>
          <w:bCs/>
          <w:color w:val="000000"/>
        </w:rPr>
        <w:t>REFERENCES</w:t>
      </w:r>
    </w:p>
    <w:p w14:paraId="55CBF993" w14:textId="77777777" w:rsidR="002004E8" w:rsidRDefault="002004E8" w:rsidP="00BE64F5">
      <w:pPr>
        <w:pStyle w:val="NormalWeb"/>
        <w:spacing w:line="360" w:lineRule="auto"/>
        <w:ind w:left="720" w:hanging="720"/>
        <w:jc w:val="both"/>
        <w:rPr>
          <w:color w:val="000000"/>
        </w:rPr>
      </w:pPr>
      <w:r>
        <w:rPr>
          <w:color w:val="000000"/>
        </w:rPr>
        <w:lastRenderedPageBreak/>
        <w:t>Abbott, W. S. (1925). A method of computing the effectiveness of an insecticide.</w:t>
      </w:r>
      <w:r>
        <w:rPr>
          <w:rStyle w:val="apple-converted-space"/>
          <w:color w:val="000000"/>
        </w:rPr>
        <w:t> </w:t>
      </w:r>
      <w:r>
        <w:rPr>
          <w:rStyle w:val="Emphasis"/>
          <w:color w:val="000000"/>
        </w:rPr>
        <w:t>Journal of Economic Entomology</w:t>
      </w:r>
      <w:r>
        <w:rPr>
          <w:color w:val="000000"/>
        </w:rPr>
        <w:t>, 18(2), 265–267.</w:t>
      </w:r>
    </w:p>
    <w:p w14:paraId="0D325B7D" w14:textId="77777777" w:rsidR="002004E8" w:rsidRDefault="002004E8" w:rsidP="00BE64F5">
      <w:pPr>
        <w:pStyle w:val="NormalWeb"/>
        <w:spacing w:line="360" w:lineRule="auto"/>
        <w:ind w:left="720" w:hanging="720"/>
        <w:jc w:val="both"/>
        <w:rPr>
          <w:color w:val="000000"/>
        </w:rPr>
      </w:pPr>
      <w:r>
        <w:rPr>
          <w:color w:val="000000"/>
        </w:rPr>
        <w:t>Ahmad, M., &amp; Arif, M. I. (2010). Resistance of</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 to conventional insecticides in Pakistan.</w:t>
      </w:r>
      <w:r>
        <w:rPr>
          <w:rStyle w:val="apple-converted-space"/>
          <w:color w:val="000000"/>
        </w:rPr>
        <w:t> </w:t>
      </w:r>
      <w:r>
        <w:rPr>
          <w:rStyle w:val="Emphasis"/>
          <w:color w:val="000000"/>
        </w:rPr>
        <w:t>Crop Protection</w:t>
      </w:r>
      <w:r>
        <w:rPr>
          <w:color w:val="000000"/>
        </w:rPr>
        <w:t>, 29(8), 898–902.</w:t>
      </w:r>
    </w:p>
    <w:p w14:paraId="5FEC9124" w14:textId="77777777" w:rsidR="002004E8" w:rsidRDefault="002004E8" w:rsidP="00BE64F5">
      <w:pPr>
        <w:pStyle w:val="NormalWeb"/>
        <w:spacing w:line="360" w:lineRule="auto"/>
        <w:ind w:left="720" w:hanging="720"/>
        <w:jc w:val="both"/>
        <w:rPr>
          <w:color w:val="000000"/>
        </w:rPr>
      </w:pPr>
      <w:r>
        <w:rPr>
          <w:color w:val="000000"/>
        </w:rPr>
        <w:t>Anand, R., &amp; Tiwary, B. N. (2009). Comparative efficacy of newer insecticides against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 on sunflower.</w:t>
      </w:r>
      <w:r>
        <w:rPr>
          <w:rStyle w:val="apple-converted-space"/>
          <w:color w:val="000000"/>
        </w:rPr>
        <w:t> </w:t>
      </w:r>
      <w:r>
        <w:rPr>
          <w:rStyle w:val="Emphasis"/>
          <w:color w:val="000000"/>
        </w:rPr>
        <w:t>Journal of Applied Zoological Researches</w:t>
      </w:r>
      <w:r>
        <w:rPr>
          <w:color w:val="000000"/>
        </w:rPr>
        <w:t>, 20(2), 177–180.</w:t>
      </w:r>
    </w:p>
    <w:p w14:paraId="1188FDE7" w14:textId="77777777" w:rsidR="002004E8" w:rsidRDefault="002004E8" w:rsidP="00BE64F5">
      <w:pPr>
        <w:pStyle w:val="NormalWeb"/>
        <w:spacing w:line="360" w:lineRule="auto"/>
        <w:ind w:left="720" w:hanging="720"/>
        <w:jc w:val="both"/>
        <w:rPr>
          <w:color w:val="000000"/>
        </w:rPr>
      </w:pPr>
      <w:proofErr w:type="spellStart"/>
      <w:r>
        <w:rPr>
          <w:color w:val="000000"/>
        </w:rPr>
        <w:t>Ayyanath</w:t>
      </w:r>
      <w:proofErr w:type="spellEnd"/>
      <w:r>
        <w:rPr>
          <w:color w:val="000000"/>
        </w:rPr>
        <w:t>, M. M., &amp; Karthikeyan, K. (2015). Toxicity and residual activity of some new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w:t>
      </w:r>
      <w:r>
        <w:rPr>
          <w:rStyle w:val="apple-converted-space"/>
          <w:color w:val="000000"/>
        </w:rPr>
        <w:t> </w:t>
      </w:r>
      <w:r>
        <w:rPr>
          <w:rStyle w:val="Emphasis"/>
          <w:color w:val="000000"/>
        </w:rPr>
        <w:t>Indian Journal of Entomology</w:t>
      </w:r>
      <w:r>
        <w:rPr>
          <w:color w:val="000000"/>
        </w:rPr>
        <w:t>, 77(2), 136–142.</w:t>
      </w:r>
    </w:p>
    <w:p w14:paraId="4F814901" w14:textId="77777777" w:rsidR="002004E8" w:rsidRDefault="002004E8" w:rsidP="00BE64F5">
      <w:pPr>
        <w:pStyle w:val="NormalWeb"/>
        <w:spacing w:line="360" w:lineRule="auto"/>
        <w:ind w:left="720" w:hanging="720"/>
        <w:jc w:val="both"/>
        <w:rPr>
          <w:color w:val="000000"/>
        </w:rPr>
      </w:pPr>
      <w:proofErr w:type="spellStart"/>
      <w:r>
        <w:rPr>
          <w:color w:val="000000"/>
        </w:rPr>
        <w:t>Chandrashekharaiah</w:t>
      </w:r>
      <w:proofErr w:type="spellEnd"/>
      <w:r>
        <w:rPr>
          <w:color w:val="000000"/>
        </w:rPr>
        <w:t>, M., &amp; Jagadish, K. S. (2018). Efficacy of insecticides against Bihar hairy caterpillar on black gram (</w:t>
      </w:r>
      <w:r>
        <w:rPr>
          <w:rStyle w:val="Emphasis"/>
          <w:color w:val="000000"/>
        </w:rPr>
        <w:t>Vigna mungo</w:t>
      </w:r>
      <w:r>
        <w:rPr>
          <w:rStyle w:val="apple-converted-space"/>
          <w:color w:val="000000"/>
        </w:rPr>
        <w:t> </w:t>
      </w:r>
      <w:r>
        <w:rPr>
          <w:color w:val="000000"/>
        </w:rPr>
        <w:t>L.).</w:t>
      </w:r>
      <w:r>
        <w:rPr>
          <w:rStyle w:val="apple-converted-space"/>
          <w:color w:val="000000"/>
        </w:rPr>
        <w:t> </w:t>
      </w:r>
      <w:r>
        <w:rPr>
          <w:rStyle w:val="Emphasis"/>
          <w:color w:val="000000"/>
        </w:rPr>
        <w:t>Journal of Entomological Research</w:t>
      </w:r>
      <w:r>
        <w:rPr>
          <w:color w:val="000000"/>
        </w:rPr>
        <w:t>, 42(3), 347–351.</w:t>
      </w:r>
    </w:p>
    <w:p w14:paraId="27B5C2F7" w14:textId="54A9E327" w:rsidR="003C7AD0" w:rsidRDefault="003C7AD0" w:rsidP="00BE64F5">
      <w:pPr>
        <w:pStyle w:val="NormalWeb"/>
        <w:spacing w:line="360" w:lineRule="auto"/>
        <w:ind w:left="720" w:hanging="720"/>
        <w:jc w:val="both"/>
        <w:rPr>
          <w:color w:val="000000"/>
        </w:rPr>
      </w:pPr>
      <w:r w:rsidRPr="003C7AD0">
        <w:rPr>
          <w:color w:val="000000"/>
        </w:rPr>
        <w:t>Cheema, H. K., Pratap, A., &amp; Sujayanand, G. K. (2017). Breeding for Insect Resistance in Mung Bean and Urd Bean. In</w:t>
      </w:r>
      <w:r>
        <w:rPr>
          <w:color w:val="000000"/>
        </w:rPr>
        <w:t>:</w:t>
      </w:r>
      <w:r w:rsidRPr="003C7AD0">
        <w:rPr>
          <w:color w:val="000000"/>
        </w:rPr>
        <w:t> </w:t>
      </w:r>
      <w:r w:rsidRPr="003C7AD0">
        <w:rPr>
          <w:i/>
          <w:iCs/>
          <w:color w:val="000000"/>
        </w:rPr>
        <w:t>Breeding insect resistant crops for sustainable agriculture</w:t>
      </w:r>
      <w:r w:rsidRPr="003C7AD0">
        <w:rPr>
          <w:color w:val="000000"/>
        </w:rPr>
        <w:t> (pp. 353-385). Singapore: Springer Singapore.</w:t>
      </w:r>
    </w:p>
    <w:p w14:paraId="2DDA8D25" w14:textId="77777777" w:rsidR="002004E8" w:rsidRDefault="002004E8" w:rsidP="00BE64F5">
      <w:pPr>
        <w:pStyle w:val="NormalWeb"/>
        <w:spacing w:line="360" w:lineRule="auto"/>
        <w:ind w:left="720" w:hanging="720"/>
        <w:jc w:val="both"/>
        <w:rPr>
          <w:color w:val="000000"/>
        </w:rPr>
      </w:pPr>
      <w:r>
        <w:rPr>
          <w:color w:val="000000"/>
        </w:rPr>
        <w:t xml:space="preserve">Devi, N., &amp; Srivastava, C. P. (2018). </w:t>
      </w:r>
      <w:proofErr w:type="spellStart"/>
      <w:r>
        <w:rPr>
          <w:color w:val="000000"/>
        </w:rPr>
        <w:t>Bioefficacy</w:t>
      </w:r>
      <w:proofErr w:type="spellEnd"/>
      <w:r>
        <w:rPr>
          <w:color w:val="000000"/>
        </w:rPr>
        <w:t xml:space="preserve"> of novel insecticides against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(Walker) on sunflower.</w:t>
      </w:r>
      <w:r>
        <w:rPr>
          <w:rStyle w:val="apple-converted-space"/>
          <w:color w:val="000000"/>
        </w:rPr>
        <w:t> </w:t>
      </w:r>
      <w:r>
        <w:rPr>
          <w:rStyle w:val="Emphasis"/>
          <w:color w:val="000000"/>
        </w:rPr>
        <w:t>Journal of Entomology and Zoology Studies</w:t>
      </w:r>
      <w:r>
        <w:rPr>
          <w:color w:val="000000"/>
        </w:rPr>
        <w:t>, 6(3), 1345–1349.</w:t>
      </w:r>
    </w:p>
    <w:p w14:paraId="34659FDB" w14:textId="77777777" w:rsidR="002004E8" w:rsidRDefault="002004E8" w:rsidP="00BE64F5">
      <w:pPr>
        <w:pStyle w:val="NormalWeb"/>
        <w:spacing w:line="360" w:lineRule="auto"/>
        <w:ind w:left="720" w:hanging="720"/>
        <w:jc w:val="both"/>
        <w:rPr>
          <w:color w:val="000000"/>
        </w:rPr>
      </w:pPr>
      <w:r>
        <w:rPr>
          <w:color w:val="000000"/>
        </w:rPr>
        <w:t>Dey, D., &amp; Bar, A. (2016). Evaluation of newer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 infesting sesame.</w:t>
      </w:r>
      <w:r>
        <w:rPr>
          <w:rStyle w:val="apple-converted-space"/>
          <w:color w:val="000000"/>
        </w:rPr>
        <w:t> </w:t>
      </w:r>
      <w:r>
        <w:rPr>
          <w:rStyle w:val="Emphasis"/>
          <w:color w:val="000000"/>
        </w:rPr>
        <w:t>Indian Journal of Entomology</w:t>
      </w:r>
      <w:r>
        <w:rPr>
          <w:color w:val="000000"/>
        </w:rPr>
        <w:t>, 78(1), 80–83.</w:t>
      </w:r>
    </w:p>
    <w:p w14:paraId="39B25F1D" w14:textId="77777777" w:rsidR="002004E8" w:rsidRDefault="002004E8" w:rsidP="00BE64F5">
      <w:pPr>
        <w:pStyle w:val="NormalWeb"/>
        <w:spacing w:line="360" w:lineRule="auto"/>
        <w:ind w:left="720" w:hanging="720"/>
        <w:jc w:val="both"/>
        <w:rPr>
          <w:color w:val="000000"/>
        </w:rPr>
      </w:pPr>
      <w:r>
        <w:rPr>
          <w:color w:val="000000"/>
        </w:rPr>
        <w:t xml:space="preserve">Dhingra, S., Bhandari, J. K. S., &amp; </w:t>
      </w:r>
      <w:proofErr w:type="spellStart"/>
      <w:r>
        <w:rPr>
          <w:color w:val="000000"/>
        </w:rPr>
        <w:t>Shankarganesh</w:t>
      </w:r>
      <w:proofErr w:type="spellEnd"/>
      <w:r>
        <w:rPr>
          <w:color w:val="000000"/>
        </w:rPr>
        <w:t>, K. (2007). Relative resistance of Bihar hairy caterpillar to insecticide mixtures.</w:t>
      </w:r>
      <w:r>
        <w:rPr>
          <w:rStyle w:val="apple-converted-space"/>
          <w:color w:val="000000"/>
        </w:rPr>
        <w:t> </w:t>
      </w:r>
      <w:r>
        <w:rPr>
          <w:rStyle w:val="Emphasis"/>
          <w:color w:val="000000"/>
        </w:rPr>
        <w:t>Journal of Entomological Research</w:t>
      </w:r>
      <w:r>
        <w:rPr>
          <w:color w:val="000000"/>
        </w:rPr>
        <w:t>, 31(3), 209–212.</w:t>
      </w:r>
    </w:p>
    <w:p w14:paraId="0AF7AB1D" w14:textId="77777777" w:rsidR="002004E8" w:rsidRDefault="002004E8" w:rsidP="00BE64F5">
      <w:pPr>
        <w:pStyle w:val="NormalWeb"/>
        <w:spacing w:line="360" w:lineRule="auto"/>
        <w:ind w:left="720" w:hanging="720"/>
        <w:jc w:val="both"/>
        <w:rPr>
          <w:color w:val="000000"/>
        </w:rPr>
      </w:pPr>
      <w:r>
        <w:rPr>
          <w:color w:val="000000"/>
        </w:rPr>
        <w:t>Finney, D. J. (1971).</w:t>
      </w:r>
      <w:r>
        <w:rPr>
          <w:rStyle w:val="apple-converted-space"/>
          <w:color w:val="000000"/>
        </w:rPr>
        <w:t> </w:t>
      </w:r>
      <w:r>
        <w:rPr>
          <w:rStyle w:val="Emphasis"/>
          <w:color w:val="000000"/>
        </w:rPr>
        <w:t>Probit analysis</w:t>
      </w:r>
      <w:r>
        <w:rPr>
          <w:rStyle w:val="apple-converted-space"/>
          <w:color w:val="000000"/>
        </w:rPr>
        <w:t> </w:t>
      </w:r>
      <w:r>
        <w:rPr>
          <w:color w:val="000000"/>
        </w:rPr>
        <w:t>(3rd ed., p. 333). Cambridge University Press.</w:t>
      </w:r>
    </w:p>
    <w:p w14:paraId="5A6C2743" w14:textId="77777777" w:rsidR="002004E8" w:rsidRDefault="002004E8" w:rsidP="00BE64F5">
      <w:pPr>
        <w:pStyle w:val="NormalWeb"/>
        <w:spacing w:line="360" w:lineRule="auto"/>
        <w:ind w:left="720" w:hanging="720"/>
        <w:jc w:val="both"/>
        <w:rPr>
          <w:color w:val="000000"/>
        </w:rPr>
      </w:pPr>
      <w:r>
        <w:rPr>
          <w:color w:val="000000"/>
        </w:rPr>
        <w:t>Gupta, A. K., Kaushik, U. K., &amp; Dixit, S. A. (2004). Studies on chemical control of</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Maharashtra Agricultural Universities</w:t>
      </w:r>
      <w:r>
        <w:rPr>
          <w:color w:val="000000"/>
        </w:rPr>
        <w:t>, 29(2), 228–229.</w:t>
      </w:r>
    </w:p>
    <w:p w14:paraId="022B2A3B" w14:textId="77777777" w:rsidR="002004E8" w:rsidRDefault="002004E8" w:rsidP="00BE64F5">
      <w:pPr>
        <w:pStyle w:val="NormalWeb"/>
        <w:spacing w:line="360" w:lineRule="auto"/>
        <w:ind w:left="720" w:hanging="720"/>
        <w:jc w:val="both"/>
        <w:rPr>
          <w:color w:val="000000"/>
        </w:rPr>
      </w:pPr>
      <w:r>
        <w:rPr>
          <w:color w:val="000000"/>
        </w:rPr>
        <w:lastRenderedPageBreak/>
        <w:t>Kranthi, K. R., &amp; Jadhav, D. R. (2002). Resistance in cotton bollworm (</w:t>
      </w:r>
      <w:r>
        <w:rPr>
          <w:rStyle w:val="Emphasis"/>
          <w:color w:val="000000"/>
        </w:rPr>
        <w:t>Helicoverpa armigera</w:t>
      </w:r>
      <w:r>
        <w:rPr>
          <w:color w:val="000000"/>
        </w:rPr>
        <w:t>) to conventional and new insecticides.</w:t>
      </w:r>
      <w:r>
        <w:rPr>
          <w:rStyle w:val="apple-converted-space"/>
          <w:color w:val="000000"/>
        </w:rPr>
        <w:t> </w:t>
      </w:r>
      <w:r>
        <w:rPr>
          <w:rStyle w:val="Emphasis"/>
          <w:color w:val="000000"/>
        </w:rPr>
        <w:t>Pest Management Science</w:t>
      </w:r>
      <w:r>
        <w:rPr>
          <w:color w:val="000000"/>
        </w:rPr>
        <w:t>, 58(4), 397–402.</w:t>
      </w:r>
    </w:p>
    <w:p w14:paraId="4CFFDAB2" w14:textId="77777777" w:rsidR="002004E8" w:rsidRDefault="002004E8" w:rsidP="00BE64F5">
      <w:pPr>
        <w:pStyle w:val="NormalWeb"/>
        <w:spacing w:line="360" w:lineRule="auto"/>
        <w:ind w:left="720" w:hanging="720"/>
        <w:jc w:val="both"/>
        <w:rPr>
          <w:color w:val="000000"/>
        </w:rPr>
      </w:pPr>
      <w:r>
        <w:rPr>
          <w:color w:val="000000"/>
        </w:rPr>
        <w:t>Mandal, D., Bhowmik, P., &amp; Baral, K. (2013). Evaluation of insecticides for management of Bihar hairy caterpillar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 in black gram.</w:t>
      </w:r>
      <w:r>
        <w:rPr>
          <w:rStyle w:val="apple-converted-space"/>
          <w:color w:val="000000"/>
        </w:rPr>
        <w:t> </w:t>
      </w:r>
      <w:r>
        <w:rPr>
          <w:rStyle w:val="Emphasis"/>
          <w:color w:val="000000"/>
        </w:rPr>
        <w:t>The Bioscan</w:t>
      </w:r>
      <w:r>
        <w:rPr>
          <w:color w:val="000000"/>
        </w:rPr>
        <w:t>, 8(2), 429–433.</w:t>
      </w:r>
    </w:p>
    <w:p w14:paraId="0E75C087" w14:textId="77777777" w:rsidR="002004E8" w:rsidRDefault="002004E8" w:rsidP="00BE64F5">
      <w:pPr>
        <w:pStyle w:val="NormalWeb"/>
        <w:spacing w:line="360" w:lineRule="auto"/>
        <w:ind w:left="720" w:hanging="720"/>
        <w:jc w:val="both"/>
        <w:rPr>
          <w:color w:val="000000"/>
        </w:rPr>
      </w:pPr>
      <w:r>
        <w:rPr>
          <w:color w:val="000000"/>
        </w:rPr>
        <w:t xml:space="preserve">Mishra, R., &amp; Singh, R. (2014). </w:t>
      </w:r>
      <w:proofErr w:type="spellStart"/>
      <w:r>
        <w:rPr>
          <w:color w:val="000000"/>
        </w:rPr>
        <w:t>Bioefficacy</w:t>
      </w:r>
      <w:proofErr w:type="spellEnd"/>
      <w:r>
        <w:rPr>
          <w:color w:val="000000"/>
        </w:rPr>
        <w:t xml:space="preserve"> of insecticides against Bihar hairy caterpillar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in </w:t>
      </w:r>
      <w:proofErr w:type="spellStart"/>
      <w:r>
        <w:rPr>
          <w:color w:val="000000"/>
        </w:rPr>
        <w:t>urdbean</w:t>
      </w:r>
      <w:proofErr w:type="spellEnd"/>
      <w:r>
        <w:rPr>
          <w:color w:val="000000"/>
        </w:rPr>
        <w:t>.</w:t>
      </w:r>
      <w:r>
        <w:rPr>
          <w:rStyle w:val="apple-converted-space"/>
          <w:color w:val="000000"/>
        </w:rPr>
        <w:t> </w:t>
      </w:r>
      <w:r>
        <w:rPr>
          <w:rStyle w:val="Emphasis"/>
          <w:color w:val="000000"/>
        </w:rPr>
        <w:t>Legume Research</w:t>
      </w:r>
      <w:r>
        <w:rPr>
          <w:color w:val="000000"/>
        </w:rPr>
        <w:t>, 37(3), 330–333.</w:t>
      </w:r>
    </w:p>
    <w:p w14:paraId="5667A7B3" w14:textId="77777777" w:rsidR="002004E8" w:rsidRDefault="002004E8" w:rsidP="00BE64F5">
      <w:pPr>
        <w:pStyle w:val="NormalWeb"/>
        <w:spacing w:line="360" w:lineRule="auto"/>
        <w:ind w:left="720" w:hanging="720"/>
        <w:jc w:val="both"/>
        <w:rPr>
          <w:color w:val="000000"/>
        </w:rPr>
      </w:pPr>
      <w:r>
        <w:rPr>
          <w:color w:val="000000"/>
        </w:rPr>
        <w:t>Nair, N., Sekh, K., Debnath, M., &amp; Chakraborty, S. (2007). Relative toxicity of some new insecticides to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Crop and Weed</w:t>
      </w:r>
      <w:r>
        <w:rPr>
          <w:color w:val="000000"/>
        </w:rPr>
        <w:t>, 3(1), 1–2.</w:t>
      </w:r>
    </w:p>
    <w:p w14:paraId="619961C1" w14:textId="77777777" w:rsidR="002004E8" w:rsidRDefault="002004E8" w:rsidP="00BE64F5">
      <w:pPr>
        <w:pStyle w:val="NormalWeb"/>
        <w:spacing w:line="360" w:lineRule="auto"/>
        <w:ind w:left="720" w:hanging="720"/>
        <w:jc w:val="both"/>
        <w:rPr>
          <w:color w:val="000000"/>
        </w:rPr>
      </w:pPr>
      <w:r>
        <w:rPr>
          <w:color w:val="000000"/>
        </w:rPr>
        <w:t>Nikam, A. S., &amp; Satpute, N. S. (2015). Toxicity of diamide and spinosyn insecticides against lepidopteran defoliators.</w:t>
      </w:r>
      <w:r>
        <w:rPr>
          <w:rStyle w:val="apple-converted-space"/>
          <w:color w:val="000000"/>
        </w:rPr>
        <w:t> </w:t>
      </w:r>
      <w:r>
        <w:rPr>
          <w:rStyle w:val="Emphasis"/>
          <w:color w:val="000000"/>
        </w:rPr>
        <w:t>Journal of Experimental Zoology, India</w:t>
      </w:r>
      <w:r>
        <w:rPr>
          <w:color w:val="000000"/>
        </w:rPr>
        <w:t>, 18(2), 707–711.</w:t>
      </w:r>
    </w:p>
    <w:p w14:paraId="54482040" w14:textId="77777777" w:rsidR="002004E8" w:rsidRDefault="002004E8" w:rsidP="00BE64F5">
      <w:pPr>
        <w:pStyle w:val="NormalWeb"/>
        <w:spacing w:line="360" w:lineRule="auto"/>
        <w:ind w:left="720" w:hanging="720"/>
        <w:jc w:val="both"/>
        <w:rPr>
          <w:color w:val="000000"/>
        </w:rPr>
      </w:pPr>
      <w:r>
        <w:rPr>
          <w:color w:val="000000"/>
        </w:rPr>
        <w:t xml:space="preserve">Patil, S. B., &amp; Kulkarni, K. A. (2019). Evaluation of chlorantraniliprole and </w:t>
      </w:r>
      <w:proofErr w:type="spellStart"/>
      <w:r>
        <w:rPr>
          <w:color w:val="000000"/>
        </w:rPr>
        <w:t>flubendiamide</w:t>
      </w:r>
      <w:proofErr w:type="spellEnd"/>
      <w:r>
        <w:rPr>
          <w:color w:val="000000"/>
        </w:rPr>
        <w:t xml:space="preserve"> against lepidopteran pests of pulses.</w:t>
      </w:r>
      <w:r>
        <w:rPr>
          <w:rStyle w:val="apple-converted-space"/>
          <w:color w:val="000000"/>
        </w:rPr>
        <w:t> </w:t>
      </w:r>
      <w:r>
        <w:rPr>
          <w:rStyle w:val="Emphasis"/>
          <w:color w:val="000000"/>
        </w:rPr>
        <w:t>Journal of Pharmacognosy and Phytochemistry</w:t>
      </w:r>
      <w:r>
        <w:rPr>
          <w:color w:val="000000"/>
        </w:rPr>
        <w:t>, 8(2), 2389–2393.</w:t>
      </w:r>
    </w:p>
    <w:p w14:paraId="6E0A09BE" w14:textId="77777777" w:rsidR="002004E8" w:rsidRDefault="002004E8" w:rsidP="00BE64F5">
      <w:pPr>
        <w:pStyle w:val="NormalWeb"/>
        <w:spacing w:line="360" w:lineRule="auto"/>
        <w:ind w:left="720" w:hanging="720"/>
        <w:jc w:val="both"/>
        <w:rPr>
          <w:color w:val="000000"/>
        </w:rPr>
      </w:pPr>
      <w:r>
        <w:rPr>
          <w:color w:val="000000"/>
        </w:rPr>
        <w:t>Rahman, M. M., &amp; Khan, M. R. (2010). Integrated management of pest complex of jute (</w:t>
      </w:r>
      <w:r>
        <w:rPr>
          <w:rStyle w:val="Emphasis"/>
          <w:color w:val="000000"/>
        </w:rPr>
        <w:t xml:space="preserve">Corchorus </w:t>
      </w:r>
      <w:proofErr w:type="spellStart"/>
      <w:r>
        <w:rPr>
          <w:rStyle w:val="Emphasis"/>
          <w:color w:val="000000"/>
        </w:rPr>
        <w:t>olitorius</w:t>
      </w:r>
      <w:proofErr w:type="spellEnd"/>
      <w:r>
        <w:rPr>
          <w:rStyle w:val="apple-converted-space"/>
          <w:color w:val="000000"/>
        </w:rPr>
        <w:t> </w:t>
      </w:r>
      <w:r>
        <w:rPr>
          <w:color w:val="000000"/>
        </w:rPr>
        <w:t>L.).</w:t>
      </w:r>
      <w:r>
        <w:rPr>
          <w:rStyle w:val="apple-converted-space"/>
          <w:color w:val="000000"/>
        </w:rPr>
        <w:t> </w:t>
      </w:r>
      <w:r>
        <w:rPr>
          <w:rStyle w:val="Emphasis"/>
          <w:color w:val="000000"/>
        </w:rPr>
        <w:t>Journal of Plant Protection Research</w:t>
      </w:r>
      <w:r>
        <w:rPr>
          <w:color w:val="000000"/>
        </w:rPr>
        <w:t>, 50(3), 340–346.</w:t>
      </w:r>
    </w:p>
    <w:p w14:paraId="1224BDB4" w14:textId="77777777" w:rsidR="002004E8" w:rsidRDefault="002004E8" w:rsidP="00BE64F5">
      <w:pPr>
        <w:pStyle w:val="NormalWeb"/>
        <w:spacing w:line="360" w:lineRule="auto"/>
        <w:ind w:left="720" w:hanging="720"/>
        <w:jc w:val="both"/>
        <w:rPr>
          <w:color w:val="000000"/>
        </w:rPr>
      </w:pPr>
      <w:r>
        <w:rPr>
          <w:color w:val="000000"/>
        </w:rPr>
        <w:t>Rahman, M. S., Islam, M. N., Talukder, F. U., &amp; Sultan, M. T. (2020). Evaluation of insecticides for the management of jute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 in jute (</w:t>
      </w:r>
      <w:r>
        <w:rPr>
          <w:rStyle w:val="Emphasis"/>
          <w:color w:val="000000"/>
        </w:rPr>
        <w:t xml:space="preserve">Corchorus </w:t>
      </w:r>
      <w:proofErr w:type="spellStart"/>
      <w:r>
        <w:rPr>
          <w:rStyle w:val="Emphasis"/>
          <w:color w:val="000000"/>
        </w:rPr>
        <w:t>olitorius</w:t>
      </w:r>
      <w:proofErr w:type="spellEnd"/>
      <w:r>
        <w:rPr>
          <w:color w:val="000000"/>
        </w:rPr>
        <w:t>).</w:t>
      </w:r>
      <w:r>
        <w:rPr>
          <w:rStyle w:val="apple-converted-space"/>
          <w:color w:val="000000"/>
        </w:rPr>
        <w:t> </w:t>
      </w:r>
      <w:r>
        <w:rPr>
          <w:rStyle w:val="Emphasis"/>
          <w:color w:val="000000"/>
        </w:rPr>
        <w:t>International Journal of Entomology Research</w:t>
      </w:r>
      <w:r>
        <w:rPr>
          <w:color w:val="000000"/>
        </w:rPr>
        <w:t>, 5(4), 71–77.</w:t>
      </w:r>
    </w:p>
    <w:p w14:paraId="268E69A6" w14:textId="77777777" w:rsidR="002004E8" w:rsidRDefault="002004E8" w:rsidP="00BE64F5">
      <w:pPr>
        <w:pStyle w:val="NormalWeb"/>
        <w:spacing w:line="360" w:lineRule="auto"/>
        <w:ind w:left="720" w:hanging="720"/>
        <w:jc w:val="both"/>
        <w:rPr>
          <w:color w:val="000000"/>
        </w:rPr>
      </w:pPr>
      <w:proofErr w:type="spellStart"/>
      <w:r>
        <w:rPr>
          <w:color w:val="000000"/>
        </w:rPr>
        <w:t>Sehsah</w:t>
      </w:r>
      <w:proofErr w:type="spellEnd"/>
      <w:r>
        <w:rPr>
          <w:color w:val="000000"/>
        </w:rPr>
        <w:t>, E. M. E., El-Sayed, S. M., &amp; El-</w:t>
      </w:r>
      <w:proofErr w:type="spellStart"/>
      <w:r>
        <w:rPr>
          <w:color w:val="000000"/>
        </w:rPr>
        <w:t>Khawas</w:t>
      </w:r>
      <w:proofErr w:type="spellEnd"/>
      <w:r>
        <w:rPr>
          <w:color w:val="000000"/>
        </w:rPr>
        <w:t>, M. A. (2015). A digital imaging technique to estimate consumed leaf area due to insect pests’ herbivory.</w:t>
      </w:r>
      <w:r>
        <w:rPr>
          <w:rStyle w:val="apple-converted-space"/>
          <w:color w:val="000000"/>
        </w:rPr>
        <w:t> </w:t>
      </w:r>
      <w:r>
        <w:rPr>
          <w:rStyle w:val="Emphasis"/>
          <w:color w:val="000000"/>
        </w:rPr>
        <w:t>International Journal of Agriculture Innovations and Research</w:t>
      </w:r>
      <w:r>
        <w:rPr>
          <w:color w:val="000000"/>
        </w:rPr>
        <w:t>, 4(1), 67–72.</w:t>
      </w:r>
    </w:p>
    <w:p w14:paraId="4077D52E" w14:textId="77777777" w:rsidR="002004E8" w:rsidRDefault="002004E8" w:rsidP="00BE64F5">
      <w:pPr>
        <w:pStyle w:val="NormalWeb"/>
        <w:spacing w:line="360" w:lineRule="auto"/>
        <w:ind w:left="720" w:hanging="720"/>
        <w:jc w:val="both"/>
        <w:rPr>
          <w:color w:val="000000"/>
        </w:rPr>
      </w:pPr>
      <w:r>
        <w:rPr>
          <w:color w:val="000000"/>
        </w:rPr>
        <w:t xml:space="preserve">Selvaraj, K., Ramesh Babu, V., Gotyal, B. S., &amp; </w:t>
      </w:r>
      <w:proofErr w:type="spellStart"/>
      <w:r>
        <w:rPr>
          <w:color w:val="000000"/>
        </w:rPr>
        <w:t>Satpathy</w:t>
      </w:r>
      <w:proofErr w:type="spellEnd"/>
      <w:r>
        <w:rPr>
          <w:color w:val="000000"/>
        </w:rPr>
        <w:t xml:space="preserve">, S. (2015). Toxicity and </w:t>
      </w:r>
      <w:proofErr w:type="spellStart"/>
      <w:r>
        <w:rPr>
          <w:color w:val="000000"/>
        </w:rPr>
        <w:t>bioefficacy</w:t>
      </w:r>
      <w:proofErr w:type="spellEnd"/>
      <w:r>
        <w:rPr>
          <w:color w:val="000000"/>
        </w:rPr>
        <w:t xml:space="preserve"> of insecticide combinations against jute hairy caterpillar,</w:t>
      </w:r>
      <w:r>
        <w:rPr>
          <w:rStyle w:val="apple-converted-space"/>
          <w:color w:val="000000"/>
        </w:rPr>
        <w:t> </w:t>
      </w:r>
      <w:proofErr w:type="spellStart"/>
      <w:r>
        <w:rPr>
          <w:rStyle w:val="Emphasis"/>
          <w:color w:val="000000"/>
        </w:rPr>
        <w:t>Spilarctia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Environmental Biology</w:t>
      </w:r>
      <w:r>
        <w:rPr>
          <w:color w:val="000000"/>
        </w:rPr>
        <w:t>, 36(6), 1409–1414.</w:t>
      </w:r>
    </w:p>
    <w:p w14:paraId="4C06351E" w14:textId="77777777" w:rsidR="007610EE" w:rsidRDefault="002004E8" w:rsidP="007610EE">
      <w:pPr>
        <w:pStyle w:val="NormalWeb"/>
        <w:spacing w:line="360" w:lineRule="auto"/>
        <w:ind w:left="720" w:hanging="720"/>
        <w:jc w:val="both"/>
        <w:rPr>
          <w:color w:val="000000"/>
        </w:rPr>
      </w:pPr>
      <w:r>
        <w:rPr>
          <w:color w:val="000000"/>
        </w:rPr>
        <w:lastRenderedPageBreak/>
        <w:t xml:space="preserve">Singh, R., &amp; Sharma, N. K. (2020). Field evaluation of </w:t>
      </w:r>
      <w:proofErr w:type="spellStart"/>
      <w:r>
        <w:rPr>
          <w:color w:val="000000"/>
        </w:rPr>
        <w:t>spinosad</w:t>
      </w:r>
      <w:proofErr w:type="spellEnd"/>
      <w:r>
        <w:rPr>
          <w:color w:val="000000"/>
        </w:rPr>
        <w:t xml:space="preserve"> and other insecticides against Bihar hairy caterpillar on </w:t>
      </w:r>
      <w:proofErr w:type="spellStart"/>
      <w:r>
        <w:rPr>
          <w:color w:val="000000"/>
        </w:rPr>
        <w:t>urdbean</w:t>
      </w:r>
      <w:proofErr w:type="spellEnd"/>
      <w:r>
        <w:rPr>
          <w:color w:val="000000"/>
        </w:rPr>
        <w:t>.</w:t>
      </w:r>
      <w:r>
        <w:rPr>
          <w:rStyle w:val="apple-converted-space"/>
          <w:color w:val="000000"/>
        </w:rPr>
        <w:t> </w:t>
      </w:r>
      <w:r>
        <w:rPr>
          <w:rStyle w:val="Emphasis"/>
          <w:color w:val="000000"/>
        </w:rPr>
        <w:t>Journal of Entomology and Zoology Studies</w:t>
      </w:r>
      <w:r>
        <w:rPr>
          <w:color w:val="000000"/>
        </w:rPr>
        <w:t>, 8(1), 564–569.</w:t>
      </w:r>
      <w:bookmarkStart w:id="3" w:name="_Hlk208603459"/>
    </w:p>
    <w:p w14:paraId="747B5A7B" w14:textId="7229681D" w:rsidR="007610EE" w:rsidRPr="007610EE" w:rsidRDefault="007610EE" w:rsidP="007610EE">
      <w:pPr>
        <w:pStyle w:val="NormalWeb"/>
        <w:spacing w:line="360" w:lineRule="auto"/>
        <w:ind w:left="720" w:hanging="720"/>
        <w:jc w:val="both"/>
        <w:rPr>
          <w:color w:val="000000"/>
        </w:rPr>
      </w:pPr>
      <w:r w:rsidRPr="007610EE">
        <w:rPr>
          <w:color w:val="000000"/>
          <w:lang w:val="en-US"/>
        </w:rPr>
        <w:t xml:space="preserve">Sujayanand G.K., Anup Chandra, </w:t>
      </w:r>
      <w:r>
        <w:rPr>
          <w:color w:val="000000"/>
          <w:lang w:val="en-US"/>
        </w:rPr>
        <w:t>&amp;</w:t>
      </w:r>
      <w:r w:rsidRPr="007610EE">
        <w:rPr>
          <w:color w:val="000000"/>
          <w:lang w:val="en-US"/>
        </w:rPr>
        <w:t xml:space="preserve"> AK Parihar. </w:t>
      </w:r>
      <w:r>
        <w:rPr>
          <w:color w:val="000000"/>
          <w:lang w:val="en-US"/>
        </w:rPr>
        <w:t>(</w:t>
      </w:r>
      <w:r w:rsidRPr="007610EE">
        <w:rPr>
          <w:color w:val="000000"/>
          <w:lang w:val="en-US"/>
        </w:rPr>
        <w:t>2023</w:t>
      </w:r>
      <w:r>
        <w:rPr>
          <w:color w:val="000000"/>
          <w:lang w:val="en-US"/>
        </w:rPr>
        <w:t>)</w:t>
      </w:r>
      <w:r w:rsidRPr="007610EE">
        <w:rPr>
          <w:color w:val="000000"/>
          <w:lang w:val="en-US"/>
        </w:rPr>
        <w:t xml:space="preserve">. Intrusion of Bihar hairy caterpillar in </w:t>
      </w:r>
      <w:proofErr w:type="spellStart"/>
      <w:r w:rsidRPr="007610EE">
        <w:rPr>
          <w:color w:val="000000"/>
          <w:lang w:val="en-US"/>
        </w:rPr>
        <w:t>fieldpea</w:t>
      </w:r>
      <w:proofErr w:type="spellEnd"/>
      <w:r w:rsidRPr="007610EE">
        <w:rPr>
          <w:color w:val="000000"/>
          <w:lang w:val="en-US"/>
        </w:rPr>
        <w:t>.</w:t>
      </w:r>
      <w:r w:rsidRPr="007610EE">
        <w:rPr>
          <w:i/>
          <w:iCs/>
          <w:color w:val="000000"/>
          <w:lang w:val="en-US"/>
        </w:rPr>
        <w:t xml:space="preserve"> Pulses newsletter</w:t>
      </w:r>
      <w:r w:rsidRPr="007610EE">
        <w:rPr>
          <w:color w:val="000000"/>
          <w:lang w:val="en-US"/>
        </w:rPr>
        <w:t xml:space="preserve"> October to December 2023</w:t>
      </w:r>
      <w:r w:rsidR="003C7AD0" w:rsidRPr="007610EE">
        <w:rPr>
          <w:color w:val="000000"/>
          <w:lang w:val="en-US"/>
        </w:rPr>
        <w:t>,</w:t>
      </w:r>
      <w:r w:rsidRPr="007610EE">
        <w:rPr>
          <w:color w:val="000000"/>
          <w:lang w:val="en-US"/>
        </w:rPr>
        <w:t xml:space="preserve"> 34(4)</w:t>
      </w:r>
      <w:r w:rsidR="003C7AD0">
        <w:rPr>
          <w:color w:val="000000"/>
          <w:lang w:val="en-US"/>
        </w:rPr>
        <w:t xml:space="preserve">, </w:t>
      </w:r>
      <w:r w:rsidRPr="007610EE">
        <w:rPr>
          <w:color w:val="000000"/>
          <w:lang w:val="en-US"/>
        </w:rPr>
        <w:t>2</w:t>
      </w:r>
      <w:r w:rsidR="003C7AD0">
        <w:rPr>
          <w:color w:val="000000"/>
          <w:lang w:val="en-US"/>
        </w:rPr>
        <w:t>.</w:t>
      </w:r>
    </w:p>
    <w:bookmarkEnd w:id="3"/>
    <w:p w14:paraId="66FDE582" w14:textId="28D31F8B" w:rsidR="007610EE" w:rsidRDefault="003C7AD0" w:rsidP="00BE64F5">
      <w:pPr>
        <w:pStyle w:val="NormalWeb"/>
        <w:spacing w:line="360" w:lineRule="auto"/>
        <w:ind w:left="720" w:hanging="720"/>
        <w:jc w:val="both"/>
        <w:rPr>
          <w:color w:val="000000"/>
        </w:rPr>
      </w:pPr>
      <w:r w:rsidRPr="003C7AD0">
        <w:rPr>
          <w:color w:val="000000"/>
        </w:rPr>
        <w:t xml:space="preserve">Sujayanand, G. K., Chandra, A., Jagadeeswaran, R., Dubey, S., &amp; </w:t>
      </w:r>
      <w:proofErr w:type="spellStart"/>
      <w:r w:rsidRPr="003C7AD0">
        <w:rPr>
          <w:color w:val="000000"/>
        </w:rPr>
        <w:t>Sheelamary</w:t>
      </w:r>
      <w:proofErr w:type="spellEnd"/>
      <w:r w:rsidRPr="003C7AD0">
        <w:rPr>
          <w:color w:val="000000"/>
        </w:rPr>
        <w:t xml:space="preserve">, S. (2021). </w:t>
      </w:r>
      <w:proofErr w:type="spellStart"/>
      <w:r w:rsidRPr="003C7AD0">
        <w:rPr>
          <w:color w:val="000000"/>
        </w:rPr>
        <w:t>Ricebean</w:t>
      </w:r>
      <w:proofErr w:type="spellEnd"/>
      <w:r w:rsidRPr="003C7AD0">
        <w:rPr>
          <w:color w:val="000000"/>
        </w:rPr>
        <w:t>: potential vine legume for achieving nutritional self-sufficiency in India. </w:t>
      </w:r>
      <w:r w:rsidRPr="003C7AD0">
        <w:rPr>
          <w:i/>
          <w:iCs/>
          <w:color w:val="000000"/>
        </w:rPr>
        <w:t>Vigyan Varta</w:t>
      </w:r>
      <w:r w:rsidRPr="003C7AD0">
        <w:rPr>
          <w:color w:val="000000"/>
        </w:rPr>
        <w:t>, </w:t>
      </w:r>
      <w:r w:rsidRPr="003C7AD0">
        <w:rPr>
          <w:i/>
          <w:iCs/>
          <w:color w:val="000000"/>
        </w:rPr>
        <w:t>2</w:t>
      </w:r>
      <w:r w:rsidRPr="003C7AD0">
        <w:rPr>
          <w:color w:val="000000"/>
        </w:rPr>
        <w:t>(12), 10-14.</w:t>
      </w:r>
    </w:p>
    <w:p w14:paraId="5EB70E77" w14:textId="77777777" w:rsidR="002004E8" w:rsidRDefault="002004E8" w:rsidP="00BE64F5">
      <w:pPr>
        <w:pStyle w:val="NormalWeb"/>
        <w:spacing w:line="360" w:lineRule="auto"/>
        <w:ind w:left="720" w:hanging="720"/>
        <w:jc w:val="both"/>
        <w:rPr>
          <w:color w:val="000000"/>
        </w:rPr>
      </w:pPr>
      <w:r>
        <w:rPr>
          <w:color w:val="000000"/>
        </w:rPr>
        <w:t>Tiwari, S. K., &amp; Dutta, S. (2017). Comparative toxicity of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on black gram.</w:t>
      </w:r>
      <w:r>
        <w:rPr>
          <w:rStyle w:val="apple-converted-space"/>
          <w:color w:val="000000"/>
        </w:rPr>
        <w:t> </w:t>
      </w:r>
      <w:r>
        <w:rPr>
          <w:rStyle w:val="Emphasis"/>
          <w:color w:val="000000"/>
        </w:rPr>
        <w:t>Indian Journal of Plant Protection</w:t>
      </w:r>
      <w:r>
        <w:rPr>
          <w:color w:val="000000"/>
        </w:rPr>
        <w:t>, 45(1), 49–53.</w:t>
      </w:r>
    </w:p>
    <w:p w14:paraId="4EAA164A" w14:textId="77777777" w:rsidR="0067370E" w:rsidRPr="0067370E" w:rsidRDefault="0067370E" w:rsidP="00BE64F5">
      <w:pPr>
        <w:spacing w:before="100" w:beforeAutospacing="1" w:after="100" w:afterAutospacing="1" w:line="360" w:lineRule="auto"/>
        <w:jc w:val="both"/>
        <w:rPr>
          <w:rFonts w:ascii="Times New Roman" w:eastAsia="Times New Roman" w:hAnsi="Times New Roman" w:cs="Times New Roman"/>
          <w:color w:val="000000"/>
        </w:rPr>
      </w:pPr>
    </w:p>
    <w:sectPr w:rsidR="0067370E" w:rsidRPr="0067370E" w:rsidSect="00444D4B">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w:date="2025-11-07T13:16:00Z" w:initials="a">
    <w:p w14:paraId="5D13B678" w14:textId="11238EDD" w:rsidR="00390117" w:rsidRDefault="00390117">
      <w:pPr>
        <w:pStyle w:val="CommentText"/>
      </w:pPr>
      <w:r>
        <w:rPr>
          <w:rStyle w:val="CommentReference"/>
        </w:rPr>
        <w:annotationRef/>
      </w:r>
      <w:r>
        <w:t>4.22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13B6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4D943D" w16cex:dateUtc="2025-11-07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13B678" w16cid:durableId="5B4D94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2526C" w14:textId="77777777" w:rsidR="004E2C07" w:rsidRDefault="004E2C07" w:rsidP="00A87C04">
      <w:r>
        <w:separator/>
      </w:r>
    </w:p>
  </w:endnote>
  <w:endnote w:type="continuationSeparator" w:id="0">
    <w:p w14:paraId="181956DF" w14:textId="77777777" w:rsidR="004E2C07" w:rsidRDefault="004E2C07" w:rsidP="00A8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7CF8" w14:textId="77777777" w:rsidR="00B21050" w:rsidRDefault="00B21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7419628"/>
      <w:docPartObj>
        <w:docPartGallery w:val="Page Numbers (Bottom of Page)"/>
        <w:docPartUnique/>
      </w:docPartObj>
    </w:sdtPr>
    <w:sdtEndPr>
      <w:rPr>
        <w:noProof/>
      </w:rPr>
    </w:sdtEndPr>
    <w:sdtContent>
      <w:p w14:paraId="796CE01C" w14:textId="3187F12F" w:rsidR="00776D23" w:rsidRDefault="00776D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CBA804" w14:textId="77777777" w:rsidR="00776D23" w:rsidRDefault="00776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749C" w14:textId="77777777" w:rsidR="00B21050" w:rsidRDefault="00B21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C1304" w14:textId="77777777" w:rsidR="004E2C07" w:rsidRDefault="004E2C07" w:rsidP="00A87C04">
      <w:r>
        <w:separator/>
      </w:r>
    </w:p>
  </w:footnote>
  <w:footnote w:type="continuationSeparator" w:id="0">
    <w:p w14:paraId="47D6426A" w14:textId="77777777" w:rsidR="004E2C07" w:rsidRDefault="004E2C07" w:rsidP="00A87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E28C" w14:textId="647D13D1" w:rsidR="00B21050" w:rsidRDefault="00000000">
    <w:pPr>
      <w:pStyle w:val="Header"/>
    </w:pPr>
    <w:r>
      <w:rPr>
        <w:noProof/>
      </w:rPr>
      <w:pict w14:anchorId="6254A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1" o:spid="_x0000_s1026" type="#_x0000_t136" style="position:absolute;margin-left:0;margin-top:0;width:535pt;height:10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8238" w14:textId="527437CC" w:rsidR="00B21050" w:rsidRDefault="00000000">
    <w:pPr>
      <w:pStyle w:val="Header"/>
    </w:pPr>
    <w:r>
      <w:rPr>
        <w:noProof/>
      </w:rPr>
      <w:pict w14:anchorId="4F217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2" o:spid="_x0000_s1027" type="#_x0000_t136" style="position:absolute;margin-left:0;margin-top:0;width:535pt;height:10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DD75" w14:textId="5932072A" w:rsidR="00B21050" w:rsidRDefault="00000000">
    <w:pPr>
      <w:pStyle w:val="Header"/>
    </w:pPr>
    <w:r>
      <w:rPr>
        <w:noProof/>
      </w:rPr>
      <w:pict w14:anchorId="13B9C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0" o:spid="_x0000_s1025" type="#_x0000_t136" style="position:absolute;margin-left:0;margin-top:0;width:535pt;height:10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427F4"/>
    <w:multiLevelType w:val="hybridMultilevel"/>
    <w:tmpl w:val="DB3E572A"/>
    <w:lvl w:ilvl="0" w:tplc="56E866F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4259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A82"/>
    <w:rsid w:val="0000543D"/>
    <w:rsid w:val="00016E47"/>
    <w:rsid w:val="00022D0D"/>
    <w:rsid w:val="000342E5"/>
    <w:rsid w:val="00091005"/>
    <w:rsid w:val="000A34A6"/>
    <w:rsid w:val="000C093B"/>
    <w:rsid w:val="000C0A72"/>
    <w:rsid w:val="000C76AB"/>
    <w:rsid w:val="000D6292"/>
    <w:rsid w:val="00123374"/>
    <w:rsid w:val="00134B8F"/>
    <w:rsid w:val="0017652E"/>
    <w:rsid w:val="001C52AF"/>
    <w:rsid w:val="001D3A6C"/>
    <w:rsid w:val="001E5DC7"/>
    <w:rsid w:val="002004E8"/>
    <w:rsid w:val="00220404"/>
    <w:rsid w:val="00230702"/>
    <w:rsid w:val="00253AA4"/>
    <w:rsid w:val="002658D0"/>
    <w:rsid w:val="00291EE1"/>
    <w:rsid w:val="0029482B"/>
    <w:rsid w:val="003234DE"/>
    <w:rsid w:val="00375C06"/>
    <w:rsid w:val="00390117"/>
    <w:rsid w:val="003C5449"/>
    <w:rsid w:val="003C7AD0"/>
    <w:rsid w:val="004063F8"/>
    <w:rsid w:val="00432476"/>
    <w:rsid w:val="00444D4B"/>
    <w:rsid w:val="00452B6B"/>
    <w:rsid w:val="004C6954"/>
    <w:rsid w:val="004C6B11"/>
    <w:rsid w:val="004D7CCB"/>
    <w:rsid w:val="004E2C07"/>
    <w:rsid w:val="00536A79"/>
    <w:rsid w:val="00541B87"/>
    <w:rsid w:val="00543731"/>
    <w:rsid w:val="0057503C"/>
    <w:rsid w:val="005A75EF"/>
    <w:rsid w:val="005B750E"/>
    <w:rsid w:val="005F32E8"/>
    <w:rsid w:val="006176E6"/>
    <w:rsid w:val="006464B4"/>
    <w:rsid w:val="0067370E"/>
    <w:rsid w:val="00682523"/>
    <w:rsid w:val="006F60B4"/>
    <w:rsid w:val="006F7D19"/>
    <w:rsid w:val="007610EE"/>
    <w:rsid w:val="00776D23"/>
    <w:rsid w:val="007E3E13"/>
    <w:rsid w:val="007E7DE6"/>
    <w:rsid w:val="00800184"/>
    <w:rsid w:val="00856EBF"/>
    <w:rsid w:val="0086589B"/>
    <w:rsid w:val="00895436"/>
    <w:rsid w:val="00895FC0"/>
    <w:rsid w:val="008A49D9"/>
    <w:rsid w:val="008C01CA"/>
    <w:rsid w:val="00914929"/>
    <w:rsid w:val="00946996"/>
    <w:rsid w:val="00952FE0"/>
    <w:rsid w:val="00982A8A"/>
    <w:rsid w:val="009915F4"/>
    <w:rsid w:val="009C1B97"/>
    <w:rsid w:val="009E2560"/>
    <w:rsid w:val="009F7EE3"/>
    <w:rsid w:val="00A00F74"/>
    <w:rsid w:val="00A27EA7"/>
    <w:rsid w:val="00A43D19"/>
    <w:rsid w:val="00A61C32"/>
    <w:rsid w:val="00A71DF7"/>
    <w:rsid w:val="00A87C04"/>
    <w:rsid w:val="00AA49B0"/>
    <w:rsid w:val="00AD727D"/>
    <w:rsid w:val="00AE6B0F"/>
    <w:rsid w:val="00AE72F2"/>
    <w:rsid w:val="00B21050"/>
    <w:rsid w:val="00B96B94"/>
    <w:rsid w:val="00BE64F5"/>
    <w:rsid w:val="00BF1A2F"/>
    <w:rsid w:val="00C10ED6"/>
    <w:rsid w:val="00C839FA"/>
    <w:rsid w:val="00CB29FA"/>
    <w:rsid w:val="00CD652A"/>
    <w:rsid w:val="00D0370E"/>
    <w:rsid w:val="00D5554D"/>
    <w:rsid w:val="00DD1774"/>
    <w:rsid w:val="00DE4432"/>
    <w:rsid w:val="00E10C92"/>
    <w:rsid w:val="00E15A82"/>
    <w:rsid w:val="00E31F25"/>
    <w:rsid w:val="00E8486F"/>
    <w:rsid w:val="00EA32C2"/>
    <w:rsid w:val="00EB1007"/>
    <w:rsid w:val="00EF2F1B"/>
    <w:rsid w:val="00F11D6C"/>
    <w:rsid w:val="00F752B1"/>
    <w:rsid w:val="00FE3A9B"/>
    <w:rsid w:val="00FF3551"/>
    <w:rsid w:val="00FF729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6E766"/>
  <w15:chartTrackingRefBased/>
  <w15:docId w15:val="{C003A767-D726-0946-BA42-3B97E28C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5A8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5A8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A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5A82"/>
    <w:rPr>
      <w:rFonts w:ascii="Times New Roman" w:eastAsia="Times New Roman" w:hAnsi="Times New Roman" w:cs="Times New Roman"/>
      <w:b/>
      <w:bCs/>
      <w:sz w:val="27"/>
      <w:szCs w:val="27"/>
    </w:rPr>
  </w:style>
  <w:style w:type="character" w:styleId="Strong">
    <w:name w:val="Strong"/>
    <w:basedOn w:val="DefaultParagraphFont"/>
    <w:uiPriority w:val="22"/>
    <w:qFormat/>
    <w:rsid w:val="00E15A82"/>
    <w:rPr>
      <w:b/>
      <w:bCs/>
    </w:rPr>
  </w:style>
  <w:style w:type="paragraph" w:styleId="NormalWeb">
    <w:name w:val="Normal (Web)"/>
    <w:basedOn w:val="Normal"/>
    <w:uiPriority w:val="99"/>
    <w:semiHidden/>
    <w:unhideWhenUsed/>
    <w:rsid w:val="00E15A8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15A82"/>
  </w:style>
  <w:style w:type="character" w:styleId="Emphasis">
    <w:name w:val="Emphasis"/>
    <w:basedOn w:val="DefaultParagraphFont"/>
    <w:uiPriority w:val="20"/>
    <w:qFormat/>
    <w:rsid w:val="00E15A82"/>
    <w:rPr>
      <w:i/>
      <w:iCs/>
    </w:rPr>
  </w:style>
  <w:style w:type="table" w:styleId="TableGrid">
    <w:name w:val="Table Grid"/>
    <w:basedOn w:val="TableNormal"/>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727D"/>
  </w:style>
  <w:style w:type="character" w:styleId="CommentReference">
    <w:name w:val="annotation reference"/>
    <w:basedOn w:val="DefaultParagraphFont"/>
    <w:uiPriority w:val="99"/>
    <w:semiHidden/>
    <w:unhideWhenUsed/>
    <w:rsid w:val="006464B4"/>
    <w:rPr>
      <w:sz w:val="16"/>
      <w:szCs w:val="16"/>
    </w:rPr>
  </w:style>
  <w:style w:type="paragraph" w:styleId="CommentText">
    <w:name w:val="annotation text"/>
    <w:basedOn w:val="Normal"/>
    <w:link w:val="CommentTextChar"/>
    <w:uiPriority w:val="99"/>
    <w:semiHidden/>
    <w:unhideWhenUsed/>
    <w:rsid w:val="006464B4"/>
    <w:rPr>
      <w:sz w:val="20"/>
      <w:szCs w:val="20"/>
    </w:rPr>
  </w:style>
  <w:style w:type="character" w:customStyle="1" w:styleId="CommentTextChar">
    <w:name w:val="Comment Text Char"/>
    <w:basedOn w:val="DefaultParagraphFont"/>
    <w:link w:val="CommentText"/>
    <w:uiPriority w:val="99"/>
    <w:semiHidden/>
    <w:rsid w:val="006464B4"/>
    <w:rPr>
      <w:sz w:val="20"/>
      <w:szCs w:val="20"/>
    </w:rPr>
  </w:style>
  <w:style w:type="paragraph" w:styleId="CommentSubject">
    <w:name w:val="annotation subject"/>
    <w:basedOn w:val="CommentText"/>
    <w:next w:val="CommentText"/>
    <w:link w:val="CommentSubjectChar"/>
    <w:uiPriority w:val="99"/>
    <w:semiHidden/>
    <w:unhideWhenUsed/>
    <w:rsid w:val="006464B4"/>
    <w:rPr>
      <w:b/>
      <w:bCs/>
    </w:rPr>
  </w:style>
  <w:style w:type="character" w:customStyle="1" w:styleId="CommentSubjectChar">
    <w:name w:val="Comment Subject Char"/>
    <w:basedOn w:val="CommentTextChar"/>
    <w:link w:val="CommentSubject"/>
    <w:uiPriority w:val="99"/>
    <w:semiHidden/>
    <w:rsid w:val="006464B4"/>
    <w:rPr>
      <w:b/>
      <w:bCs/>
      <w:sz w:val="20"/>
      <w:szCs w:val="20"/>
    </w:rPr>
  </w:style>
  <w:style w:type="paragraph" w:styleId="BalloonText">
    <w:name w:val="Balloon Text"/>
    <w:basedOn w:val="Normal"/>
    <w:link w:val="BalloonTextChar"/>
    <w:uiPriority w:val="99"/>
    <w:semiHidden/>
    <w:unhideWhenUsed/>
    <w:rsid w:val="00A87C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C04"/>
    <w:rPr>
      <w:rFonts w:ascii="Times New Roman" w:hAnsi="Times New Roman" w:cs="Times New Roman"/>
      <w:sz w:val="18"/>
      <w:szCs w:val="18"/>
    </w:rPr>
  </w:style>
  <w:style w:type="paragraph" w:styleId="Header">
    <w:name w:val="header"/>
    <w:basedOn w:val="Normal"/>
    <w:link w:val="HeaderChar"/>
    <w:uiPriority w:val="99"/>
    <w:unhideWhenUsed/>
    <w:rsid w:val="00A87C04"/>
    <w:pPr>
      <w:tabs>
        <w:tab w:val="center" w:pos="4680"/>
        <w:tab w:val="right" w:pos="9360"/>
      </w:tabs>
    </w:pPr>
  </w:style>
  <w:style w:type="character" w:customStyle="1" w:styleId="HeaderChar">
    <w:name w:val="Header Char"/>
    <w:basedOn w:val="DefaultParagraphFont"/>
    <w:link w:val="Header"/>
    <w:uiPriority w:val="99"/>
    <w:rsid w:val="00A87C04"/>
  </w:style>
  <w:style w:type="paragraph" w:styleId="Footer">
    <w:name w:val="footer"/>
    <w:basedOn w:val="Normal"/>
    <w:link w:val="FooterChar"/>
    <w:uiPriority w:val="99"/>
    <w:unhideWhenUsed/>
    <w:rsid w:val="00A87C04"/>
    <w:pPr>
      <w:tabs>
        <w:tab w:val="center" w:pos="4680"/>
        <w:tab w:val="right" w:pos="9360"/>
      </w:tabs>
    </w:pPr>
  </w:style>
  <w:style w:type="character" w:customStyle="1" w:styleId="FooterChar">
    <w:name w:val="Footer Char"/>
    <w:basedOn w:val="DefaultParagraphFont"/>
    <w:link w:val="Footer"/>
    <w:uiPriority w:val="99"/>
    <w:rsid w:val="00A87C04"/>
  </w:style>
  <w:style w:type="paragraph" w:styleId="NoSpacing">
    <w:name w:val="No Spacing"/>
    <w:uiPriority w:val="1"/>
    <w:qFormat/>
    <w:rsid w:val="00D5554D"/>
  </w:style>
  <w:style w:type="character" w:styleId="Hyperlink">
    <w:name w:val="Hyperlink"/>
    <w:basedOn w:val="DefaultParagraphFont"/>
    <w:uiPriority w:val="99"/>
    <w:unhideWhenUsed/>
    <w:rsid w:val="00A71DF7"/>
    <w:rPr>
      <w:color w:val="0563C1" w:themeColor="hyperlink"/>
      <w:u w:val="single"/>
    </w:rPr>
  </w:style>
  <w:style w:type="character" w:styleId="UnresolvedMention">
    <w:name w:val="Unresolved Mention"/>
    <w:basedOn w:val="DefaultParagraphFont"/>
    <w:uiPriority w:val="99"/>
    <w:semiHidden/>
    <w:unhideWhenUsed/>
    <w:rsid w:val="00A7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1746">
      <w:bodyDiv w:val="1"/>
      <w:marLeft w:val="0"/>
      <w:marRight w:val="0"/>
      <w:marTop w:val="0"/>
      <w:marBottom w:val="0"/>
      <w:divBdr>
        <w:top w:val="none" w:sz="0" w:space="0" w:color="auto"/>
        <w:left w:val="none" w:sz="0" w:space="0" w:color="auto"/>
        <w:bottom w:val="none" w:sz="0" w:space="0" w:color="auto"/>
        <w:right w:val="none" w:sz="0" w:space="0" w:color="auto"/>
      </w:divBdr>
    </w:div>
    <w:div w:id="125051784">
      <w:bodyDiv w:val="1"/>
      <w:marLeft w:val="0"/>
      <w:marRight w:val="0"/>
      <w:marTop w:val="0"/>
      <w:marBottom w:val="0"/>
      <w:divBdr>
        <w:top w:val="none" w:sz="0" w:space="0" w:color="auto"/>
        <w:left w:val="none" w:sz="0" w:space="0" w:color="auto"/>
        <w:bottom w:val="none" w:sz="0" w:space="0" w:color="auto"/>
        <w:right w:val="none" w:sz="0" w:space="0" w:color="auto"/>
      </w:divBdr>
    </w:div>
    <w:div w:id="137770054">
      <w:bodyDiv w:val="1"/>
      <w:marLeft w:val="0"/>
      <w:marRight w:val="0"/>
      <w:marTop w:val="0"/>
      <w:marBottom w:val="0"/>
      <w:divBdr>
        <w:top w:val="none" w:sz="0" w:space="0" w:color="auto"/>
        <w:left w:val="none" w:sz="0" w:space="0" w:color="auto"/>
        <w:bottom w:val="none" w:sz="0" w:space="0" w:color="auto"/>
        <w:right w:val="none" w:sz="0" w:space="0" w:color="auto"/>
      </w:divBdr>
    </w:div>
    <w:div w:id="271521940">
      <w:bodyDiv w:val="1"/>
      <w:marLeft w:val="0"/>
      <w:marRight w:val="0"/>
      <w:marTop w:val="0"/>
      <w:marBottom w:val="0"/>
      <w:divBdr>
        <w:top w:val="none" w:sz="0" w:space="0" w:color="auto"/>
        <w:left w:val="none" w:sz="0" w:space="0" w:color="auto"/>
        <w:bottom w:val="none" w:sz="0" w:space="0" w:color="auto"/>
        <w:right w:val="none" w:sz="0" w:space="0" w:color="auto"/>
      </w:divBdr>
    </w:div>
    <w:div w:id="371615790">
      <w:bodyDiv w:val="1"/>
      <w:marLeft w:val="0"/>
      <w:marRight w:val="0"/>
      <w:marTop w:val="0"/>
      <w:marBottom w:val="0"/>
      <w:divBdr>
        <w:top w:val="none" w:sz="0" w:space="0" w:color="auto"/>
        <w:left w:val="none" w:sz="0" w:space="0" w:color="auto"/>
        <w:bottom w:val="none" w:sz="0" w:space="0" w:color="auto"/>
        <w:right w:val="none" w:sz="0" w:space="0" w:color="auto"/>
      </w:divBdr>
    </w:div>
    <w:div w:id="379091687">
      <w:bodyDiv w:val="1"/>
      <w:marLeft w:val="0"/>
      <w:marRight w:val="0"/>
      <w:marTop w:val="0"/>
      <w:marBottom w:val="0"/>
      <w:divBdr>
        <w:top w:val="none" w:sz="0" w:space="0" w:color="auto"/>
        <w:left w:val="none" w:sz="0" w:space="0" w:color="auto"/>
        <w:bottom w:val="none" w:sz="0" w:space="0" w:color="auto"/>
        <w:right w:val="none" w:sz="0" w:space="0" w:color="auto"/>
      </w:divBdr>
    </w:div>
    <w:div w:id="407191188">
      <w:bodyDiv w:val="1"/>
      <w:marLeft w:val="0"/>
      <w:marRight w:val="0"/>
      <w:marTop w:val="0"/>
      <w:marBottom w:val="0"/>
      <w:divBdr>
        <w:top w:val="none" w:sz="0" w:space="0" w:color="auto"/>
        <w:left w:val="none" w:sz="0" w:space="0" w:color="auto"/>
        <w:bottom w:val="none" w:sz="0" w:space="0" w:color="auto"/>
        <w:right w:val="none" w:sz="0" w:space="0" w:color="auto"/>
      </w:divBdr>
    </w:div>
    <w:div w:id="480541791">
      <w:bodyDiv w:val="1"/>
      <w:marLeft w:val="0"/>
      <w:marRight w:val="0"/>
      <w:marTop w:val="0"/>
      <w:marBottom w:val="0"/>
      <w:divBdr>
        <w:top w:val="none" w:sz="0" w:space="0" w:color="auto"/>
        <w:left w:val="none" w:sz="0" w:space="0" w:color="auto"/>
        <w:bottom w:val="none" w:sz="0" w:space="0" w:color="auto"/>
        <w:right w:val="none" w:sz="0" w:space="0" w:color="auto"/>
      </w:divBdr>
    </w:div>
    <w:div w:id="528646005">
      <w:bodyDiv w:val="1"/>
      <w:marLeft w:val="0"/>
      <w:marRight w:val="0"/>
      <w:marTop w:val="0"/>
      <w:marBottom w:val="0"/>
      <w:divBdr>
        <w:top w:val="none" w:sz="0" w:space="0" w:color="auto"/>
        <w:left w:val="none" w:sz="0" w:space="0" w:color="auto"/>
        <w:bottom w:val="none" w:sz="0" w:space="0" w:color="auto"/>
        <w:right w:val="none" w:sz="0" w:space="0" w:color="auto"/>
      </w:divBdr>
    </w:div>
    <w:div w:id="572011326">
      <w:bodyDiv w:val="1"/>
      <w:marLeft w:val="0"/>
      <w:marRight w:val="0"/>
      <w:marTop w:val="0"/>
      <w:marBottom w:val="0"/>
      <w:divBdr>
        <w:top w:val="none" w:sz="0" w:space="0" w:color="auto"/>
        <w:left w:val="none" w:sz="0" w:space="0" w:color="auto"/>
        <w:bottom w:val="none" w:sz="0" w:space="0" w:color="auto"/>
        <w:right w:val="none" w:sz="0" w:space="0" w:color="auto"/>
      </w:divBdr>
    </w:div>
    <w:div w:id="587931866">
      <w:bodyDiv w:val="1"/>
      <w:marLeft w:val="0"/>
      <w:marRight w:val="0"/>
      <w:marTop w:val="0"/>
      <w:marBottom w:val="0"/>
      <w:divBdr>
        <w:top w:val="none" w:sz="0" w:space="0" w:color="auto"/>
        <w:left w:val="none" w:sz="0" w:space="0" w:color="auto"/>
        <w:bottom w:val="none" w:sz="0" w:space="0" w:color="auto"/>
        <w:right w:val="none" w:sz="0" w:space="0" w:color="auto"/>
      </w:divBdr>
    </w:div>
    <w:div w:id="606422777">
      <w:bodyDiv w:val="1"/>
      <w:marLeft w:val="0"/>
      <w:marRight w:val="0"/>
      <w:marTop w:val="0"/>
      <w:marBottom w:val="0"/>
      <w:divBdr>
        <w:top w:val="none" w:sz="0" w:space="0" w:color="auto"/>
        <w:left w:val="none" w:sz="0" w:space="0" w:color="auto"/>
        <w:bottom w:val="none" w:sz="0" w:space="0" w:color="auto"/>
        <w:right w:val="none" w:sz="0" w:space="0" w:color="auto"/>
      </w:divBdr>
    </w:div>
    <w:div w:id="750590678">
      <w:bodyDiv w:val="1"/>
      <w:marLeft w:val="0"/>
      <w:marRight w:val="0"/>
      <w:marTop w:val="0"/>
      <w:marBottom w:val="0"/>
      <w:divBdr>
        <w:top w:val="none" w:sz="0" w:space="0" w:color="auto"/>
        <w:left w:val="none" w:sz="0" w:space="0" w:color="auto"/>
        <w:bottom w:val="none" w:sz="0" w:space="0" w:color="auto"/>
        <w:right w:val="none" w:sz="0" w:space="0" w:color="auto"/>
      </w:divBdr>
    </w:div>
    <w:div w:id="791368077">
      <w:bodyDiv w:val="1"/>
      <w:marLeft w:val="0"/>
      <w:marRight w:val="0"/>
      <w:marTop w:val="0"/>
      <w:marBottom w:val="0"/>
      <w:divBdr>
        <w:top w:val="none" w:sz="0" w:space="0" w:color="auto"/>
        <w:left w:val="none" w:sz="0" w:space="0" w:color="auto"/>
        <w:bottom w:val="none" w:sz="0" w:space="0" w:color="auto"/>
        <w:right w:val="none" w:sz="0" w:space="0" w:color="auto"/>
      </w:divBdr>
    </w:div>
    <w:div w:id="836187155">
      <w:bodyDiv w:val="1"/>
      <w:marLeft w:val="0"/>
      <w:marRight w:val="0"/>
      <w:marTop w:val="0"/>
      <w:marBottom w:val="0"/>
      <w:divBdr>
        <w:top w:val="none" w:sz="0" w:space="0" w:color="auto"/>
        <w:left w:val="none" w:sz="0" w:space="0" w:color="auto"/>
        <w:bottom w:val="none" w:sz="0" w:space="0" w:color="auto"/>
        <w:right w:val="none" w:sz="0" w:space="0" w:color="auto"/>
      </w:divBdr>
    </w:div>
    <w:div w:id="910847269">
      <w:bodyDiv w:val="1"/>
      <w:marLeft w:val="0"/>
      <w:marRight w:val="0"/>
      <w:marTop w:val="0"/>
      <w:marBottom w:val="0"/>
      <w:divBdr>
        <w:top w:val="none" w:sz="0" w:space="0" w:color="auto"/>
        <w:left w:val="none" w:sz="0" w:space="0" w:color="auto"/>
        <w:bottom w:val="none" w:sz="0" w:space="0" w:color="auto"/>
        <w:right w:val="none" w:sz="0" w:space="0" w:color="auto"/>
      </w:divBdr>
    </w:div>
    <w:div w:id="943995308">
      <w:bodyDiv w:val="1"/>
      <w:marLeft w:val="0"/>
      <w:marRight w:val="0"/>
      <w:marTop w:val="0"/>
      <w:marBottom w:val="0"/>
      <w:divBdr>
        <w:top w:val="none" w:sz="0" w:space="0" w:color="auto"/>
        <w:left w:val="none" w:sz="0" w:space="0" w:color="auto"/>
        <w:bottom w:val="none" w:sz="0" w:space="0" w:color="auto"/>
        <w:right w:val="none" w:sz="0" w:space="0" w:color="auto"/>
      </w:divBdr>
    </w:div>
    <w:div w:id="1216432409">
      <w:bodyDiv w:val="1"/>
      <w:marLeft w:val="0"/>
      <w:marRight w:val="0"/>
      <w:marTop w:val="0"/>
      <w:marBottom w:val="0"/>
      <w:divBdr>
        <w:top w:val="none" w:sz="0" w:space="0" w:color="auto"/>
        <w:left w:val="none" w:sz="0" w:space="0" w:color="auto"/>
        <w:bottom w:val="none" w:sz="0" w:space="0" w:color="auto"/>
        <w:right w:val="none" w:sz="0" w:space="0" w:color="auto"/>
      </w:divBdr>
    </w:div>
    <w:div w:id="1217082703">
      <w:bodyDiv w:val="1"/>
      <w:marLeft w:val="0"/>
      <w:marRight w:val="0"/>
      <w:marTop w:val="0"/>
      <w:marBottom w:val="0"/>
      <w:divBdr>
        <w:top w:val="none" w:sz="0" w:space="0" w:color="auto"/>
        <w:left w:val="none" w:sz="0" w:space="0" w:color="auto"/>
        <w:bottom w:val="none" w:sz="0" w:space="0" w:color="auto"/>
        <w:right w:val="none" w:sz="0" w:space="0" w:color="auto"/>
      </w:divBdr>
    </w:div>
    <w:div w:id="1220286012">
      <w:bodyDiv w:val="1"/>
      <w:marLeft w:val="0"/>
      <w:marRight w:val="0"/>
      <w:marTop w:val="0"/>
      <w:marBottom w:val="0"/>
      <w:divBdr>
        <w:top w:val="none" w:sz="0" w:space="0" w:color="auto"/>
        <w:left w:val="none" w:sz="0" w:space="0" w:color="auto"/>
        <w:bottom w:val="none" w:sz="0" w:space="0" w:color="auto"/>
        <w:right w:val="none" w:sz="0" w:space="0" w:color="auto"/>
      </w:divBdr>
    </w:div>
    <w:div w:id="1256862088">
      <w:bodyDiv w:val="1"/>
      <w:marLeft w:val="0"/>
      <w:marRight w:val="0"/>
      <w:marTop w:val="0"/>
      <w:marBottom w:val="0"/>
      <w:divBdr>
        <w:top w:val="none" w:sz="0" w:space="0" w:color="auto"/>
        <w:left w:val="none" w:sz="0" w:space="0" w:color="auto"/>
        <w:bottom w:val="none" w:sz="0" w:space="0" w:color="auto"/>
        <w:right w:val="none" w:sz="0" w:space="0" w:color="auto"/>
      </w:divBdr>
    </w:div>
    <w:div w:id="1310328319">
      <w:bodyDiv w:val="1"/>
      <w:marLeft w:val="0"/>
      <w:marRight w:val="0"/>
      <w:marTop w:val="0"/>
      <w:marBottom w:val="0"/>
      <w:divBdr>
        <w:top w:val="none" w:sz="0" w:space="0" w:color="auto"/>
        <w:left w:val="none" w:sz="0" w:space="0" w:color="auto"/>
        <w:bottom w:val="none" w:sz="0" w:space="0" w:color="auto"/>
        <w:right w:val="none" w:sz="0" w:space="0" w:color="auto"/>
      </w:divBdr>
    </w:div>
    <w:div w:id="1326012344">
      <w:bodyDiv w:val="1"/>
      <w:marLeft w:val="0"/>
      <w:marRight w:val="0"/>
      <w:marTop w:val="0"/>
      <w:marBottom w:val="0"/>
      <w:divBdr>
        <w:top w:val="none" w:sz="0" w:space="0" w:color="auto"/>
        <w:left w:val="none" w:sz="0" w:space="0" w:color="auto"/>
        <w:bottom w:val="none" w:sz="0" w:space="0" w:color="auto"/>
        <w:right w:val="none" w:sz="0" w:space="0" w:color="auto"/>
      </w:divBdr>
    </w:div>
    <w:div w:id="1330714213">
      <w:bodyDiv w:val="1"/>
      <w:marLeft w:val="0"/>
      <w:marRight w:val="0"/>
      <w:marTop w:val="0"/>
      <w:marBottom w:val="0"/>
      <w:divBdr>
        <w:top w:val="none" w:sz="0" w:space="0" w:color="auto"/>
        <w:left w:val="none" w:sz="0" w:space="0" w:color="auto"/>
        <w:bottom w:val="none" w:sz="0" w:space="0" w:color="auto"/>
        <w:right w:val="none" w:sz="0" w:space="0" w:color="auto"/>
      </w:divBdr>
    </w:div>
    <w:div w:id="1339044156">
      <w:bodyDiv w:val="1"/>
      <w:marLeft w:val="0"/>
      <w:marRight w:val="0"/>
      <w:marTop w:val="0"/>
      <w:marBottom w:val="0"/>
      <w:divBdr>
        <w:top w:val="none" w:sz="0" w:space="0" w:color="auto"/>
        <w:left w:val="none" w:sz="0" w:space="0" w:color="auto"/>
        <w:bottom w:val="none" w:sz="0" w:space="0" w:color="auto"/>
        <w:right w:val="none" w:sz="0" w:space="0" w:color="auto"/>
      </w:divBdr>
    </w:div>
    <w:div w:id="1504008354">
      <w:bodyDiv w:val="1"/>
      <w:marLeft w:val="0"/>
      <w:marRight w:val="0"/>
      <w:marTop w:val="0"/>
      <w:marBottom w:val="0"/>
      <w:divBdr>
        <w:top w:val="none" w:sz="0" w:space="0" w:color="auto"/>
        <w:left w:val="none" w:sz="0" w:space="0" w:color="auto"/>
        <w:bottom w:val="none" w:sz="0" w:space="0" w:color="auto"/>
        <w:right w:val="none" w:sz="0" w:space="0" w:color="auto"/>
      </w:divBdr>
    </w:div>
    <w:div w:id="1529755372">
      <w:bodyDiv w:val="1"/>
      <w:marLeft w:val="0"/>
      <w:marRight w:val="0"/>
      <w:marTop w:val="0"/>
      <w:marBottom w:val="0"/>
      <w:divBdr>
        <w:top w:val="none" w:sz="0" w:space="0" w:color="auto"/>
        <w:left w:val="none" w:sz="0" w:space="0" w:color="auto"/>
        <w:bottom w:val="none" w:sz="0" w:space="0" w:color="auto"/>
        <w:right w:val="none" w:sz="0" w:space="0" w:color="auto"/>
      </w:divBdr>
    </w:div>
    <w:div w:id="1600407309">
      <w:bodyDiv w:val="1"/>
      <w:marLeft w:val="0"/>
      <w:marRight w:val="0"/>
      <w:marTop w:val="0"/>
      <w:marBottom w:val="0"/>
      <w:divBdr>
        <w:top w:val="none" w:sz="0" w:space="0" w:color="auto"/>
        <w:left w:val="none" w:sz="0" w:space="0" w:color="auto"/>
        <w:bottom w:val="none" w:sz="0" w:space="0" w:color="auto"/>
        <w:right w:val="none" w:sz="0" w:space="0" w:color="auto"/>
      </w:divBdr>
    </w:div>
    <w:div w:id="1673218079">
      <w:bodyDiv w:val="1"/>
      <w:marLeft w:val="0"/>
      <w:marRight w:val="0"/>
      <w:marTop w:val="0"/>
      <w:marBottom w:val="0"/>
      <w:divBdr>
        <w:top w:val="none" w:sz="0" w:space="0" w:color="auto"/>
        <w:left w:val="none" w:sz="0" w:space="0" w:color="auto"/>
        <w:bottom w:val="none" w:sz="0" w:space="0" w:color="auto"/>
        <w:right w:val="none" w:sz="0" w:space="0" w:color="auto"/>
      </w:divBdr>
    </w:div>
    <w:div w:id="1731029633">
      <w:bodyDiv w:val="1"/>
      <w:marLeft w:val="0"/>
      <w:marRight w:val="0"/>
      <w:marTop w:val="0"/>
      <w:marBottom w:val="0"/>
      <w:divBdr>
        <w:top w:val="none" w:sz="0" w:space="0" w:color="auto"/>
        <w:left w:val="none" w:sz="0" w:space="0" w:color="auto"/>
        <w:bottom w:val="none" w:sz="0" w:space="0" w:color="auto"/>
        <w:right w:val="none" w:sz="0" w:space="0" w:color="auto"/>
      </w:divBdr>
    </w:div>
    <w:div w:id="1808205675">
      <w:bodyDiv w:val="1"/>
      <w:marLeft w:val="0"/>
      <w:marRight w:val="0"/>
      <w:marTop w:val="0"/>
      <w:marBottom w:val="0"/>
      <w:divBdr>
        <w:top w:val="none" w:sz="0" w:space="0" w:color="auto"/>
        <w:left w:val="none" w:sz="0" w:space="0" w:color="auto"/>
        <w:bottom w:val="none" w:sz="0" w:space="0" w:color="auto"/>
        <w:right w:val="none" w:sz="0" w:space="0" w:color="auto"/>
      </w:divBdr>
    </w:div>
    <w:div w:id="1914583313">
      <w:bodyDiv w:val="1"/>
      <w:marLeft w:val="0"/>
      <w:marRight w:val="0"/>
      <w:marTop w:val="0"/>
      <w:marBottom w:val="0"/>
      <w:divBdr>
        <w:top w:val="none" w:sz="0" w:space="0" w:color="auto"/>
        <w:left w:val="none" w:sz="0" w:space="0" w:color="auto"/>
        <w:bottom w:val="none" w:sz="0" w:space="0" w:color="auto"/>
        <w:right w:val="none" w:sz="0" w:space="0" w:color="auto"/>
      </w:divBdr>
    </w:div>
    <w:div w:id="1929801010">
      <w:bodyDiv w:val="1"/>
      <w:marLeft w:val="0"/>
      <w:marRight w:val="0"/>
      <w:marTop w:val="0"/>
      <w:marBottom w:val="0"/>
      <w:divBdr>
        <w:top w:val="none" w:sz="0" w:space="0" w:color="auto"/>
        <w:left w:val="none" w:sz="0" w:space="0" w:color="auto"/>
        <w:bottom w:val="none" w:sz="0" w:space="0" w:color="auto"/>
        <w:right w:val="none" w:sz="0" w:space="0" w:color="auto"/>
      </w:divBdr>
    </w:div>
    <w:div w:id="2004698565">
      <w:bodyDiv w:val="1"/>
      <w:marLeft w:val="0"/>
      <w:marRight w:val="0"/>
      <w:marTop w:val="0"/>
      <w:marBottom w:val="0"/>
      <w:divBdr>
        <w:top w:val="none" w:sz="0" w:space="0" w:color="auto"/>
        <w:left w:val="none" w:sz="0" w:space="0" w:color="auto"/>
        <w:bottom w:val="none" w:sz="0" w:space="0" w:color="auto"/>
        <w:right w:val="none" w:sz="0" w:space="0" w:color="auto"/>
      </w:divBdr>
    </w:div>
    <w:div w:id="2086995565">
      <w:bodyDiv w:val="1"/>
      <w:marLeft w:val="0"/>
      <w:marRight w:val="0"/>
      <w:marTop w:val="0"/>
      <w:marBottom w:val="0"/>
      <w:divBdr>
        <w:top w:val="none" w:sz="0" w:space="0" w:color="auto"/>
        <w:left w:val="none" w:sz="0" w:space="0" w:color="auto"/>
        <w:bottom w:val="none" w:sz="0" w:space="0" w:color="auto"/>
        <w:right w:val="none" w:sz="0" w:space="0" w:color="auto"/>
      </w:divBdr>
    </w:div>
    <w:div w:id="2100519528">
      <w:bodyDiv w:val="1"/>
      <w:marLeft w:val="0"/>
      <w:marRight w:val="0"/>
      <w:marTop w:val="0"/>
      <w:marBottom w:val="0"/>
      <w:divBdr>
        <w:top w:val="none" w:sz="0" w:space="0" w:color="auto"/>
        <w:left w:val="none" w:sz="0" w:space="0" w:color="auto"/>
        <w:bottom w:val="none" w:sz="0" w:space="0" w:color="auto"/>
        <w:right w:val="none" w:sz="0" w:space="0" w:color="auto"/>
      </w:divBdr>
    </w:div>
    <w:div w:id="2108186378">
      <w:bodyDiv w:val="1"/>
      <w:marLeft w:val="0"/>
      <w:marRight w:val="0"/>
      <w:marTop w:val="0"/>
      <w:marBottom w:val="0"/>
      <w:divBdr>
        <w:top w:val="none" w:sz="0" w:space="0" w:color="auto"/>
        <w:left w:val="none" w:sz="0" w:space="0" w:color="auto"/>
        <w:bottom w:val="none" w:sz="0" w:space="0" w:color="auto"/>
        <w:right w:val="none" w:sz="0" w:space="0" w:color="auto"/>
      </w:divBdr>
    </w:div>
    <w:div w:id="212934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1</Pages>
  <Words>5258</Words>
  <Characters>29977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asus</cp:lastModifiedBy>
  <cp:revision>40</cp:revision>
  <dcterms:created xsi:type="dcterms:W3CDTF">2025-10-31T02:48:00Z</dcterms:created>
  <dcterms:modified xsi:type="dcterms:W3CDTF">2025-11-07T07:46:00Z</dcterms:modified>
</cp:coreProperties>
</file>