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5B24" w14:textId="77777777" w:rsidR="007D654E" w:rsidRPr="005A1BC0" w:rsidRDefault="007D654E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7D654E" w:rsidRPr="005A1BC0" w14:paraId="2D512B72" w14:textId="77777777">
        <w:trPr>
          <w:trHeight w:val="290"/>
        </w:trPr>
        <w:tc>
          <w:tcPr>
            <w:tcW w:w="2160" w:type="dxa"/>
          </w:tcPr>
          <w:p w14:paraId="49224706" w14:textId="77777777" w:rsidR="007D654E" w:rsidRPr="005A1BC0" w:rsidRDefault="008636D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430B8DF1" w14:textId="77777777" w:rsidR="007D654E" w:rsidRPr="005A1BC0" w:rsidRDefault="008636D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5A1B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5A1BC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A1B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5A1BC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A1B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A1B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5A1B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A1BC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A1BC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7D654E" w:rsidRPr="005A1BC0" w14:paraId="5F50A02B" w14:textId="77777777">
        <w:trPr>
          <w:trHeight w:val="290"/>
        </w:trPr>
        <w:tc>
          <w:tcPr>
            <w:tcW w:w="2160" w:type="dxa"/>
          </w:tcPr>
          <w:p w14:paraId="1DFC868A" w14:textId="77777777" w:rsidR="007D654E" w:rsidRPr="005A1BC0" w:rsidRDefault="008636D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5A1BC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7BC2129A" w14:textId="77777777" w:rsidR="007D654E" w:rsidRPr="005A1BC0" w:rsidRDefault="008636D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Ms_UPJOZ_5409</w:t>
            </w:r>
          </w:p>
        </w:tc>
      </w:tr>
      <w:tr w:rsidR="007D654E" w:rsidRPr="005A1BC0" w14:paraId="05394B9A" w14:textId="77777777">
        <w:trPr>
          <w:trHeight w:val="650"/>
        </w:trPr>
        <w:tc>
          <w:tcPr>
            <w:tcW w:w="2160" w:type="dxa"/>
          </w:tcPr>
          <w:p w14:paraId="331D8623" w14:textId="77777777" w:rsidR="007D654E" w:rsidRPr="005A1BC0" w:rsidRDefault="008636D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Title</w:t>
            </w:r>
            <w:r w:rsidRPr="005A1B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0EAFB181" w14:textId="77777777" w:rsidR="007D654E" w:rsidRPr="005A1BC0" w:rsidRDefault="008636DF">
            <w:pPr>
              <w:pStyle w:val="TableParagraph"/>
              <w:spacing w:before="9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“Seasonal</w:t>
            </w:r>
            <w:r w:rsidRPr="005A1B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5A1B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5A1B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insect</w:t>
            </w:r>
            <w:r w:rsidRPr="005A1B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pests</w:t>
            </w:r>
            <w:r w:rsidRPr="005A1B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1B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5A1B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5A1B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enemies</w:t>
            </w:r>
            <w:r w:rsidRPr="005A1B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A1B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5A1B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 w:rsidRPr="005A1B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A1BC0">
              <w:rPr>
                <w:rFonts w:ascii="Arial" w:hAnsi="Arial" w:cs="Arial"/>
                <w:b/>
                <w:sz w:val="20"/>
                <w:szCs w:val="20"/>
              </w:rPr>
              <w:t>Mahasamund</w:t>
            </w:r>
            <w:proofErr w:type="spellEnd"/>
            <w:r w:rsidRPr="005A1BC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>Chhattisgarh.”</w:t>
            </w:r>
          </w:p>
        </w:tc>
      </w:tr>
      <w:tr w:rsidR="007D654E" w:rsidRPr="005A1BC0" w14:paraId="78EC23F0" w14:textId="77777777">
        <w:trPr>
          <w:trHeight w:val="333"/>
        </w:trPr>
        <w:tc>
          <w:tcPr>
            <w:tcW w:w="2160" w:type="dxa"/>
          </w:tcPr>
          <w:p w14:paraId="02160D18" w14:textId="77777777" w:rsidR="007D654E" w:rsidRPr="005A1BC0" w:rsidRDefault="008636D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Type</w:t>
            </w:r>
            <w:r w:rsidRPr="005A1B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23010366" w14:textId="77777777" w:rsidR="007D654E" w:rsidRPr="005A1BC0" w:rsidRDefault="007D65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BB4C3" w14:textId="77777777" w:rsidR="007D654E" w:rsidRPr="005A1BC0" w:rsidRDefault="007D654E">
      <w:pPr>
        <w:rPr>
          <w:rFonts w:ascii="Arial" w:hAnsi="Arial" w:cs="Arial"/>
          <w:sz w:val="20"/>
          <w:szCs w:val="20"/>
        </w:rPr>
      </w:pPr>
    </w:p>
    <w:p w14:paraId="25C25902" w14:textId="77777777" w:rsidR="007D654E" w:rsidRPr="005A1BC0" w:rsidRDefault="007D654E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7D654E" w:rsidRPr="005A1BC0" w14:paraId="6A0864C9" w14:textId="77777777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2BDD7619" w14:textId="77777777" w:rsidR="007D654E" w:rsidRPr="005A1BC0" w:rsidRDefault="008636D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A1BC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D654E" w:rsidRPr="005A1BC0" w14:paraId="0E49DDF3" w14:textId="77777777">
        <w:trPr>
          <w:trHeight w:val="688"/>
        </w:trPr>
        <w:tc>
          <w:tcPr>
            <w:tcW w:w="3334" w:type="dxa"/>
          </w:tcPr>
          <w:p w14:paraId="5F0F6CB4" w14:textId="77777777" w:rsidR="007D654E" w:rsidRPr="005A1BC0" w:rsidRDefault="007D65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6DCA0EA1" w14:textId="77777777" w:rsidR="007D654E" w:rsidRPr="005A1BC0" w:rsidRDefault="008636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A1B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BA01D23" w14:textId="77777777" w:rsidR="007D654E" w:rsidRPr="005A1BC0" w:rsidRDefault="008636D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A1BC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A1B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A1B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A1B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A1B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A1B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A1B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488AC239" w14:textId="77777777" w:rsidR="007D654E" w:rsidRPr="005A1BC0" w:rsidRDefault="008636DF">
            <w:pPr>
              <w:pStyle w:val="TableParagraph"/>
              <w:ind w:right="165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5A1BC0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5A1B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should</w:t>
            </w:r>
            <w:r w:rsidRPr="005A1B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write</w:t>
            </w:r>
            <w:r w:rsidRPr="005A1B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his/her</w:t>
            </w:r>
            <w:r w:rsidRPr="005A1B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feedback</w:t>
            </w:r>
            <w:r w:rsidRPr="005A1B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7D654E" w:rsidRPr="005A1BC0" w14:paraId="05A6980C" w14:textId="77777777">
        <w:trPr>
          <w:trHeight w:val="2990"/>
        </w:trPr>
        <w:tc>
          <w:tcPr>
            <w:tcW w:w="3334" w:type="dxa"/>
          </w:tcPr>
          <w:p w14:paraId="42D47391" w14:textId="77777777" w:rsidR="007D654E" w:rsidRPr="005A1BC0" w:rsidRDefault="008636D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5A1B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5A1B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A1BC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6B6255AB" w14:textId="77777777" w:rsidR="007D654E" w:rsidRPr="005A1BC0" w:rsidRDefault="008636DF">
            <w:pPr>
              <w:pStyle w:val="TableParagraph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This study contributes valuable information on the seasonal incidence and dynamics of key insect pests (yellow stem borer, rice</w:t>
            </w:r>
            <w:r w:rsidRPr="005A1B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A1BC0">
              <w:rPr>
                <w:rFonts w:ascii="Arial" w:hAnsi="Arial" w:cs="Arial"/>
                <w:b/>
                <w:sz w:val="20"/>
                <w:szCs w:val="20"/>
              </w:rPr>
              <w:t>leaffolder</w:t>
            </w:r>
            <w:proofErr w:type="spellEnd"/>
            <w:r w:rsidRPr="005A1BC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A1B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5A1B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butterfly)</w:t>
            </w:r>
            <w:r w:rsidRPr="005A1B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5A1BC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enemies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 xml:space="preserve">(ladybird beetle, spiders) in the rice ecosystem of Chhattisgarh. Such data are essential for developing location-specific integrated pest management (IPM) strategies and predicting pest outbreaks based on seasonal and climatic factors. The findings provide a practical basis for farmers, researchers, and policymakers to implement timely pest control interventions, thereby reducing crop losses. Additionally, the study strengthens the existing literature on pest-weather interactions in Eastern India’s rice 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>ecosystems.</w:t>
            </w:r>
          </w:p>
        </w:tc>
        <w:tc>
          <w:tcPr>
            <w:tcW w:w="4014" w:type="dxa"/>
          </w:tcPr>
          <w:p w14:paraId="367D72B7" w14:textId="77777777" w:rsidR="007D654E" w:rsidRPr="005A1BC0" w:rsidRDefault="007D65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4E" w:rsidRPr="005A1BC0" w14:paraId="0A78BB3C" w14:textId="77777777">
        <w:trPr>
          <w:trHeight w:val="1262"/>
        </w:trPr>
        <w:tc>
          <w:tcPr>
            <w:tcW w:w="3334" w:type="dxa"/>
          </w:tcPr>
          <w:p w14:paraId="6323B55C" w14:textId="77777777" w:rsidR="007D654E" w:rsidRPr="005A1BC0" w:rsidRDefault="008636D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1BC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A1B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BF182AE" w14:textId="77777777" w:rsidR="007D654E" w:rsidRPr="005A1BC0" w:rsidRDefault="008636DF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A1B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A1B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1B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A1B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2B2F3B82" w14:textId="77777777" w:rsidR="007D654E" w:rsidRPr="005A1BC0" w:rsidRDefault="008636DF">
            <w:pPr>
              <w:pStyle w:val="TableParagraph"/>
              <w:ind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you may consider shortening slightly for precision, “Seasonal Dynamics of Major Insect Pests and Natural Enemies in Rice Ecosystem of Chhattisgarh”.</w:t>
            </w:r>
          </w:p>
        </w:tc>
        <w:tc>
          <w:tcPr>
            <w:tcW w:w="4014" w:type="dxa"/>
          </w:tcPr>
          <w:p w14:paraId="4E0AAC17" w14:textId="77777777" w:rsidR="007D654E" w:rsidRPr="005A1BC0" w:rsidRDefault="007D654E">
            <w:pPr>
              <w:pStyle w:val="TableParagraph"/>
              <w:ind w:right="16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AE35" w14:textId="77777777" w:rsidR="007D654E" w:rsidRPr="005A1BC0" w:rsidRDefault="007D654E">
      <w:pPr>
        <w:pStyle w:val="TableParagraph"/>
        <w:rPr>
          <w:rFonts w:ascii="Arial" w:hAnsi="Arial" w:cs="Arial"/>
          <w:sz w:val="20"/>
          <w:szCs w:val="20"/>
        </w:rPr>
        <w:sectPr w:rsidR="007D654E" w:rsidRPr="005A1BC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C2F170D" w14:textId="77777777" w:rsidR="007D654E" w:rsidRPr="005A1BC0" w:rsidRDefault="007D654E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7D654E" w:rsidRPr="005A1BC0" w14:paraId="6DE9837E" w14:textId="77777777">
        <w:trPr>
          <w:trHeight w:val="1610"/>
        </w:trPr>
        <w:tc>
          <w:tcPr>
            <w:tcW w:w="3334" w:type="dxa"/>
          </w:tcPr>
          <w:p w14:paraId="05940181" w14:textId="77777777" w:rsidR="007D654E" w:rsidRPr="005A1BC0" w:rsidRDefault="008636DF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5A1B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A0A52AF" w14:textId="77777777" w:rsidR="007D654E" w:rsidRPr="005A1BC0" w:rsidRDefault="008636DF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A1B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5A1BC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1912CC7B" w14:textId="77777777" w:rsidR="007D654E" w:rsidRPr="005A1BC0" w:rsidRDefault="008636DF">
            <w:pPr>
              <w:pStyle w:val="TableParagraph"/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The abstract covers the key findings (major pests, natural enemies, seasonal peaks, incidence values). However, it could be improved by:</w:t>
            </w:r>
          </w:p>
          <w:p w14:paraId="013B5A69" w14:textId="77777777" w:rsidR="00305F5B" w:rsidRPr="005A1BC0" w:rsidRDefault="00305F5B" w:rsidP="00305F5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Clearly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stating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5A1B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study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at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beginning.</w:t>
            </w:r>
          </w:p>
          <w:p w14:paraId="5D082BCF" w14:textId="77777777" w:rsidR="00305F5B" w:rsidRPr="005A1BC0" w:rsidRDefault="00305F5B" w:rsidP="00305F5B">
            <w:pPr>
              <w:pStyle w:val="TableParagraph"/>
              <w:spacing w:before="1"/>
              <w:ind w:right="165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Adding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</w:t>
            </w:r>
            <w:r w:rsidRPr="005A1B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brief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note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on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5A1B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for pest management</w:t>
            </w:r>
            <w:r w:rsidRPr="005A1B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8590D9" w14:textId="77777777" w:rsidR="00305F5B" w:rsidRPr="005A1BC0" w:rsidRDefault="00305F5B" w:rsidP="00305F5B">
            <w:pPr>
              <w:pStyle w:val="TableParagraph"/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Reducing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repetition</w:t>
            </w:r>
            <w:r w:rsidRPr="005A1B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of</w:t>
            </w:r>
            <w:r w:rsidRPr="005A1B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results</w:t>
            </w:r>
            <w:r w:rsidRPr="005A1B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and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making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it more concise.</w:t>
            </w:r>
          </w:p>
        </w:tc>
        <w:tc>
          <w:tcPr>
            <w:tcW w:w="4014" w:type="dxa"/>
          </w:tcPr>
          <w:p w14:paraId="2812A24F" w14:textId="77777777" w:rsidR="007D654E" w:rsidRPr="005A1BC0" w:rsidRDefault="007D654E">
            <w:pPr>
              <w:pStyle w:val="TableParagraph"/>
              <w:spacing w:before="1"/>
              <w:ind w:right="1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4E" w:rsidRPr="005A1BC0" w14:paraId="3F17A1F4" w14:textId="77777777">
        <w:trPr>
          <w:trHeight w:val="1380"/>
        </w:trPr>
        <w:tc>
          <w:tcPr>
            <w:tcW w:w="3334" w:type="dxa"/>
          </w:tcPr>
          <w:p w14:paraId="32666DF6" w14:textId="77777777" w:rsidR="007D654E" w:rsidRPr="005A1BC0" w:rsidRDefault="008636D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1E955381" w14:textId="77777777" w:rsidR="007D654E" w:rsidRPr="005A1BC0" w:rsidRDefault="008636DF">
            <w:pPr>
              <w:pStyle w:val="TableParagraph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The manuscript is scientifically correct and based on standard entomological field survey methods. The incidence calculations and correlation with weather data are appropriate</w:t>
            </w:r>
            <w:r w:rsidR="00D83EDE" w:rsidRPr="005A1B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B14D3C" w14:textId="77777777" w:rsidR="00955AEE" w:rsidRPr="005A1BC0" w:rsidRDefault="00955AEE" w:rsidP="00955AEE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Statistical analysis details (e.g., ANOVA, correlation coefficients) are missing. Including them would strengthen the conclusions.</w:t>
            </w:r>
          </w:p>
          <w:p w14:paraId="69ECDAAD" w14:textId="77777777" w:rsidR="00955AEE" w:rsidRPr="005A1BC0" w:rsidRDefault="00955AEE" w:rsidP="00955AEE">
            <w:pPr>
              <w:pStyle w:val="TableParagraph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Some</w:t>
            </w:r>
            <w:r w:rsidRPr="005A1BC0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figures</w:t>
            </w:r>
            <w:r w:rsidRPr="005A1BC0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and</w:t>
            </w:r>
            <w:r w:rsidRPr="005A1BC0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tables</w:t>
            </w:r>
            <w:r w:rsidRPr="005A1BC0">
              <w:rPr>
                <w:rFonts w:ascii="Arial" w:hAnsi="Arial" w:cs="Arial"/>
                <w:spacing w:val="76"/>
                <w:w w:val="15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could</w:t>
            </w:r>
            <w:r w:rsidRPr="005A1BC0">
              <w:rPr>
                <w:rFonts w:ascii="Arial" w:hAnsi="Arial" w:cs="Arial"/>
                <w:spacing w:val="77"/>
                <w:w w:val="15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be</w:t>
            </w:r>
            <w:r w:rsidRPr="005A1BC0">
              <w:rPr>
                <w:rFonts w:ascii="Arial" w:hAnsi="Arial" w:cs="Arial"/>
                <w:spacing w:val="77"/>
                <w:w w:val="15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better</w:t>
            </w:r>
          </w:p>
          <w:p w14:paraId="3E8DFD8F" w14:textId="77777777" w:rsidR="00955AEE" w:rsidRPr="005A1BC0" w:rsidRDefault="00955AEE" w:rsidP="00955AEE">
            <w:pPr>
              <w:pStyle w:val="TableParagraph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 xml:space="preserve">integrated with discussion rather than left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descriptive.</w:t>
            </w:r>
          </w:p>
        </w:tc>
        <w:tc>
          <w:tcPr>
            <w:tcW w:w="4014" w:type="dxa"/>
          </w:tcPr>
          <w:p w14:paraId="68452133" w14:textId="77777777" w:rsidR="007D654E" w:rsidRPr="005A1BC0" w:rsidRDefault="007D654E">
            <w:pPr>
              <w:pStyle w:val="TableParagraph"/>
              <w:spacing w:line="228" w:lineRule="exact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4E" w:rsidRPr="005A1BC0" w14:paraId="6251ABB7" w14:textId="77777777">
        <w:trPr>
          <w:trHeight w:val="1151"/>
        </w:trPr>
        <w:tc>
          <w:tcPr>
            <w:tcW w:w="3334" w:type="dxa"/>
          </w:tcPr>
          <w:p w14:paraId="08ACF439" w14:textId="77777777" w:rsidR="007D654E" w:rsidRPr="005A1BC0" w:rsidRDefault="008636DF">
            <w:pPr>
              <w:pStyle w:val="TableParagraph"/>
              <w:spacing w:line="230" w:lineRule="atLeast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1B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6E21D55E" w14:textId="77777777" w:rsidR="007D654E" w:rsidRPr="005A1BC0" w:rsidRDefault="008636DF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references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are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sufficient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and</w:t>
            </w:r>
            <w:r w:rsidRPr="005A1B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mostly</w:t>
            </w:r>
            <w:r w:rsidRPr="005A1B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relevant.</w:t>
            </w:r>
          </w:p>
          <w:p w14:paraId="23036CDD" w14:textId="77777777" w:rsidR="008118B3" w:rsidRPr="005A1BC0" w:rsidRDefault="008118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More</w:t>
            </w:r>
            <w:r w:rsidRPr="005A1B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recent</w:t>
            </w:r>
            <w:r w:rsidRPr="005A1B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IPM</w:t>
            </w:r>
            <w:r w:rsidRPr="005A1B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studies</w:t>
            </w:r>
            <w:r w:rsidRPr="005A1BC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in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rice</w:t>
            </w:r>
            <w:r w:rsidRPr="005A1B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ecosystems from India or Southeast Asia (2020–2023).</w:t>
            </w:r>
          </w:p>
        </w:tc>
        <w:tc>
          <w:tcPr>
            <w:tcW w:w="4014" w:type="dxa"/>
          </w:tcPr>
          <w:p w14:paraId="55741B8C" w14:textId="77777777" w:rsidR="007D654E" w:rsidRPr="005A1BC0" w:rsidRDefault="007D654E">
            <w:pPr>
              <w:pStyle w:val="TableParagraph"/>
              <w:ind w:right="1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4E" w:rsidRPr="005A1BC0" w14:paraId="508FECB5" w14:textId="77777777">
        <w:trPr>
          <w:trHeight w:val="1149"/>
        </w:trPr>
        <w:tc>
          <w:tcPr>
            <w:tcW w:w="3334" w:type="dxa"/>
          </w:tcPr>
          <w:p w14:paraId="72356DDC" w14:textId="77777777" w:rsidR="007D654E" w:rsidRPr="005A1BC0" w:rsidRDefault="008636DF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A1BC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06C47DB9" w14:textId="77777777" w:rsidR="007D654E" w:rsidRPr="005A1BC0" w:rsidRDefault="008636DF">
            <w:pPr>
              <w:pStyle w:val="TableParagraph"/>
              <w:ind w:right="31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is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understandable,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but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there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are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several</w:t>
            </w:r>
            <w:r w:rsidRPr="005A1B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grammatical and typographical errors (e.g., “</w:t>
            </w:r>
            <w:proofErr w:type="spellStart"/>
            <w:r w:rsidRPr="005A1BC0">
              <w:rPr>
                <w:rFonts w:ascii="Arial" w:hAnsi="Arial" w:cs="Arial"/>
                <w:sz w:val="20"/>
                <w:szCs w:val="20"/>
              </w:rPr>
              <w:t>enamies</w:t>
            </w:r>
            <w:proofErr w:type="spellEnd"/>
            <w:r w:rsidRPr="005A1BC0">
              <w:rPr>
                <w:rFonts w:ascii="Arial" w:hAnsi="Arial" w:cs="Arial"/>
                <w:sz w:val="20"/>
                <w:szCs w:val="20"/>
              </w:rPr>
              <w:t>” should be “enemies”, “</w:t>
            </w:r>
            <w:proofErr w:type="spellStart"/>
            <w:r w:rsidRPr="005A1BC0">
              <w:rPr>
                <w:rFonts w:ascii="Arial" w:hAnsi="Arial" w:cs="Arial"/>
                <w:sz w:val="20"/>
                <w:szCs w:val="20"/>
              </w:rPr>
              <w:t>buterfly</w:t>
            </w:r>
            <w:proofErr w:type="spellEnd"/>
            <w:r w:rsidRPr="005A1BC0">
              <w:rPr>
                <w:rFonts w:ascii="Arial" w:hAnsi="Arial" w:cs="Arial"/>
                <w:sz w:val="20"/>
                <w:szCs w:val="20"/>
              </w:rPr>
              <w:t>” should</w:t>
            </w:r>
            <w:r w:rsidRPr="005A1B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be “butterfly”, “builds up” instead of “build up”). Sentences can be made more concise and formal to meet scholarly</w:t>
            </w:r>
          </w:p>
          <w:p w14:paraId="3B17CBCB" w14:textId="77777777" w:rsidR="007D654E" w:rsidRPr="005A1BC0" w:rsidRDefault="008636DF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standards.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language</w:t>
            </w:r>
            <w:r w:rsidRPr="005A1B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edit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is</w:t>
            </w:r>
            <w:r w:rsidRPr="005A1B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</w:tc>
        <w:tc>
          <w:tcPr>
            <w:tcW w:w="4014" w:type="dxa"/>
          </w:tcPr>
          <w:p w14:paraId="1AF1FD52" w14:textId="77777777" w:rsidR="007D654E" w:rsidRPr="005A1BC0" w:rsidRDefault="007D65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4E" w:rsidRPr="005A1BC0" w14:paraId="216C3957" w14:textId="77777777">
        <w:trPr>
          <w:trHeight w:val="1379"/>
        </w:trPr>
        <w:tc>
          <w:tcPr>
            <w:tcW w:w="3334" w:type="dxa"/>
          </w:tcPr>
          <w:p w14:paraId="3C78C541" w14:textId="77777777" w:rsidR="007D654E" w:rsidRPr="005A1BC0" w:rsidRDefault="008636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A1BC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00341EDE" w14:textId="77777777" w:rsidR="007D654E" w:rsidRPr="005A1BC0" w:rsidRDefault="008636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Figures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could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be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improved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in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quality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and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labeling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for</w:t>
            </w:r>
            <w:r w:rsidRPr="005A1BC0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 xml:space="preserve">better </w:t>
            </w:r>
            <w:r w:rsidRPr="005A1BC0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  <w:p w14:paraId="6A90CC5D" w14:textId="77777777" w:rsidR="007D654E" w:rsidRPr="005A1BC0" w:rsidRDefault="008636D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discussion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should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be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expanded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to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compare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the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findings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with studies from other rice-growing regions of India.</w:t>
            </w:r>
          </w:p>
          <w:p w14:paraId="4FFD01F3" w14:textId="77777777" w:rsidR="007D654E" w:rsidRPr="005A1BC0" w:rsidRDefault="008636D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A1BC0">
              <w:rPr>
                <w:rFonts w:ascii="Arial" w:hAnsi="Arial" w:cs="Arial"/>
                <w:sz w:val="20"/>
                <w:szCs w:val="20"/>
              </w:rPr>
              <w:t>A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conclusion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section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practical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5A1B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A1BC0">
              <w:rPr>
                <w:rFonts w:ascii="Arial" w:hAnsi="Arial" w:cs="Arial"/>
                <w:sz w:val="20"/>
                <w:szCs w:val="20"/>
              </w:rPr>
              <w:t>for farmers/IPM programs would increase the impact of the manuscript.</w:t>
            </w:r>
          </w:p>
        </w:tc>
        <w:tc>
          <w:tcPr>
            <w:tcW w:w="4014" w:type="dxa"/>
          </w:tcPr>
          <w:p w14:paraId="38409A4C" w14:textId="77777777" w:rsidR="007D654E" w:rsidRPr="005A1BC0" w:rsidRDefault="007D654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08F61" w14:textId="77777777" w:rsidR="007D654E" w:rsidRPr="005A1BC0" w:rsidRDefault="007D654E">
      <w:pPr>
        <w:pStyle w:val="TableParagraph"/>
        <w:rPr>
          <w:rFonts w:ascii="Arial" w:hAnsi="Arial" w:cs="Arial"/>
          <w:sz w:val="20"/>
          <w:szCs w:val="20"/>
        </w:rPr>
        <w:sectPr w:rsidR="007D654E" w:rsidRPr="005A1BC0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41DB21C" w14:textId="77777777" w:rsidR="009443F9" w:rsidRPr="005A1BC0" w:rsidRDefault="009443F9" w:rsidP="009443F9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6F7556A7" w14:textId="330AC408" w:rsidR="00017CD7" w:rsidRPr="005A1BC0" w:rsidRDefault="00017CD7">
      <w:pPr>
        <w:rPr>
          <w:rFonts w:ascii="Arial" w:hAnsi="Arial" w:cs="Arial"/>
          <w:sz w:val="20"/>
          <w:szCs w:val="20"/>
        </w:rPr>
      </w:pPr>
    </w:p>
    <w:p w14:paraId="038A3224" w14:textId="77777777" w:rsidR="00017CD7" w:rsidRPr="005A1BC0" w:rsidRDefault="00017CD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017CD7" w:rsidRPr="005A1BC0" w14:paraId="5B3BE327" w14:textId="77777777" w:rsidTr="00017CD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5116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r w:rsidRPr="005A1B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1B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DDBA2B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7CD7" w:rsidRPr="005A1BC0" w14:paraId="44FA8036" w14:textId="77777777" w:rsidTr="00017CD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3FB6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6FC36" w14:textId="77777777" w:rsidR="00017CD7" w:rsidRPr="005A1BC0" w:rsidRDefault="00017CD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1B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E50" w14:textId="77777777" w:rsidR="00017CD7" w:rsidRPr="005A1BC0" w:rsidRDefault="00017CD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1B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1B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CE8614" w14:textId="77777777" w:rsidR="00017CD7" w:rsidRPr="005A1BC0" w:rsidRDefault="00017CD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7CD7" w:rsidRPr="005A1BC0" w14:paraId="2D98EF02" w14:textId="77777777" w:rsidTr="00017CD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7461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A1B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1E8222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2479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1B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1B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1B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4B12CB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19B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A21BAB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0C72B2" w14:textId="77777777" w:rsidR="00017CD7" w:rsidRPr="005A1BC0" w:rsidRDefault="00017C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F15D91F" w14:textId="77777777" w:rsidR="00017CD7" w:rsidRPr="005A1BC0" w:rsidRDefault="00017CD7" w:rsidP="00017CD7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p w14:paraId="1AD29D71" w14:textId="77777777" w:rsidR="005A1BC0" w:rsidRPr="00274AB7" w:rsidRDefault="005A1BC0" w:rsidP="005A1B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4AB7">
        <w:rPr>
          <w:rFonts w:ascii="Arial" w:hAnsi="Arial" w:cs="Arial"/>
          <w:b/>
          <w:u w:val="single"/>
        </w:rPr>
        <w:t>Reviewer details:</w:t>
      </w:r>
    </w:p>
    <w:p w14:paraId="1CEEA755" w14:textId="77777777" w:rsidR="005A1BC0" w:rsidRPr="00274AB7" w:rsidRDefault="005A1BC0" w:rsidP="005A1BC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74AB7">
        <w:rPr>
          <w:rFonts w:ascii="Arial" w:hAnsi="Arial" w:cs="Arial"/>
          <w:b/>
        </w:rPr>
        <w:t>Prakash Kumar, Swami Keshwanand Rajasthan Agricultural University, India</w:t>
      </w:r>
    </w:p>
    <w:p w14:paraId="55FA349A" w14:textId="4E4727E7" w:rsidR="00017CD7" w:rsidRPr="005A1BC0" w:rsidRDefault="00017CD7">
      <w:pPr>
        <w:rPr>
          <w:rFonts w:ascii="Arial" w:hAnsi="Arial" w:cs="Arial"/>
          <w:sz w:val="20"/>
          <w:szCs w:val="20"/>
        </w:rPr>
      </w:pPr>
    </w:p>
    <w:sectPr w:rsidR="00017CD7" w:rsidRPr="005A1BC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54E"/>
    <w:rsid w:val="00017CD7"/>
    <w:rsid w:val="00305F5B"/>
    <w:rsid w:val="005A1BC0"/>
    <w:rsid w:val="007D654E"/>
    <w:rsid w:val="008118B3"/>
    <w:rsid w:val="008636DF"/>
    <w:rsid w:val="00900BAA"/>
    <w:rsid w:val="009443F9"/>
    <w:rsid w:val="00955AEE"/>
    <w:rsid w:val="009C7CEB"/>
    <w:rsid w:val="00B74C7E"/>
    <w:rsid w:val="00C412DF"/>
    <w:rsid w:val="00D83EDE"/>
    <w:rsid w:val="00E0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75E4"/>
  <w15:docId w15:val="{9ABD82A6-9D8D-4605-95E9-A2A6ABA6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412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12DF"/>
    <w:rPr>
      <w:b/>
      <w:bCs/>
    </w:rPr>
  </w:style>
  <w:style w:type="paragraph" w:customStyle="1" w:styleId="Affiliation">
    <w:name w:val="Affiliation"/>
    <w:basedOn w:val="Normal"/>
    <w:rsid w:val="005A1BC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</cp:revision>
  <dcterms:created xsi:type="dcterms:W3CDTF">2025-09-26T10:21:00Z</dcterms:created>
  <dcterms:modified xsi:type="dcterms:W3CDTF">2025-09-28T06:57:00Z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