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30607" w14:textId="77777777" w:rsidR="00754C9A" w:rsidRDefault="00754C9A" w:rsidP="00441B6F">
      <w:pPr>
        <w:pStyle w:val="Title"/>
        <w:spacing w:after="0"/>
        <w:jc w:val="both"/>
        <w:rPr>
          <w:rFonts w:ascii="Arial" w:hAnsi="Arial" w:cs="Arial"/>
        </w:rPr>
      </w:pPr>
    </w:p>
    <w:p w14:paraId="441AE746" w14:textId="77777777" w:rsidR="00A258C3" w:rsidRPr="00790ADA" w:rsidRDefault="00652DE0" w:rsidP="00652DE0">
      <w:pPr>
        <w:pStyle w:val="Author"/>
        <w:spacing w:line="240" w:lineRule="auto"/>
        <w:rPr>
          <w:rFonts w:ascii="Arial" w:hAnsi="Arial" w:cs="Arial"/>
          <w:sz w:val="36"/>
        </w:rPr>
      </w:pPr>
      <w:r w:rsidRPr="00652DE0">
        <w:rPr>
          <w:rFonts w:ascii="Arial" w:hAnsi="Arial" w:cs="Arial"/>
          <w:bCs/>
          <w:iCs/>
          <w:kern w:val="28"/>
          <w:sz w:val="36"/>
          <w:lang w:val="en-IN"/>
        </w:rPr>
        <w:t>Comparative Analysis of Salinity-Driven Variations in Water Quality Parameters in Shrimp Aquaculture Systems</w:t>
      </w:r>
    </w:p>
    <w:p w14:paraId="57275320" w14:textId="77777777" w:rsidR="00652DE0" w:rsidRDefault="00652DE0" w:rsidP="00652DE0">
      <w:pPr>
        <w:pStyle w:val="Author"/>
        <w:spacing w:line="240" w:lineRule="auto"/>
        <w:rPr>
          <w:rFonts w:ascii="Arial" w:hAnsi="Arial" w:cs="Arial"/>
          <w:lang w:val="en-IN"/>
        </w:rPr>
      </w:pPr>
    </w:p>
    <w:p w14:paraId="4FC34F46" w14:textId="1DC61095" w:rsidR="006F3D16" w:rsidRDefault="006F3D16" w:rsidP="00652DE0">
      <w:pPr>
        <w:pStyle w:val="Affiliation"/>
        <w:spacing w:after="0" w:line="240" w:lineRule="auto"/>
        <w:jc w:val="both"/>
        <w:rPr>
          <w:rFonts w:ascii="Arial" w:hAnsi="Arial" w:cs="Arial"/>
        </w:rPr>
      </w:pPr>
    </w:p>
    <w:p w14:paraId="5276EF5B" w14:textId="77777777" w:rsidR="00CB1361" w:rsidRPr="00FB3A86" w:rsidRDefault="00CB1361" w:rsidP="00652DE0">
      <w:pPr>
        <w:pStyle w:val="Affiliation"/>
        <w:spacing w:after="0" w:line="240" w:lineRule="auto"/>
        <w:jc w:val="both"/>
        <w:rPr>
          <w:rFonts w:ascii="Arial" w:hAnsi="Arial" w:cs="Arial"/>
        </w:rPr>
      </w:pPr>
    </w:p>
    <w:p w14:paraId="37759DDC" w14:textId="77777777" w:rsidR="00B01FCD" w:rsidRPr="00FB3A86" w:rsidRDefault="00E86150" w:rsidP="00441B6F">
      <w:pPr>
        <w:pStyle w:val="Copyright"/>
        <w:spacing w:after="0" w:line="240" w:lineRule="auto"/>
        <w:jc w:val="both"/>
        <w:rPr>
          <w:rFonts w:ascii="Arial" w:hAnsi="Arial" w:cs="Arial"/>
        </w:rPr>
        <w:sectPr w:rsidR="00B01FCD" w:rsidRPr="00FB3A86" w:rsidSect="00CB136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3C8506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635C9E7"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393595" w14:textId="77777777" w:rsidTr="001E44FE">
        <w:tc>
          <w:tcPr>
            <w:tcW w:w="9576" w:type="dxa"/>
            <w:shd w:val="clear" w:color="auto" w:fill="F2F2F2"/>
          </w:tcPr>
          <w:p w14:paraId="488F799C" w14:textId="77777777" w:rsidR="00505F06" w:rsidRPr="00BA1B01" w:rsidRDefault="00E90F20" w:rsidP="00441B6F">
            <w:pPr>
              <w:pStyle w:val="Body"/>
              <w:spacing w:after="0"/>
              <w:rPr>
                <w:rFonts w:ascii="Arial" w:eastAsia="Calibri" w:hAnsi="Arial" w:cs="Arial"/>
                <w:szCs w:val="22"/>
              </w:rPr>
            </w:pPr>
            <w:r w:rsidRPr="00E90F20">
              <w:rPr>
                <w:rFonts w:ascii="Arial" w:eastAsia="Calibri" w:hAnsi="Arial" w:cs="Arial"/>
                <w:szCs w:val="22"/>
                <w:lang w:val="en-IN"/>
              </w:rPr>
              <w:t>The intensification of shrimp farming has raised significant concerns regarding its sustainability and environmental impact, particularly with water quality management. This study provides a comparative analysis of water quality parameters in low-salinity and saline aquaculture ponds to identify key factors influencing the success of shrimp farming. We monitored and assessed critical parameters, including salinity, pH, ammonia (NH</w:t>
            </w:r>
            <w:r w:rsidRPr="00E90F20">
              <w:rPr>
                <w:rFonts w:ascii="Cambria Math" w:eastAsia="Calibri" w:hAnsi="Cambria Math" w:cs="Cambria Math"/>
                <w:szCs w:val="22"/>
                <w:lang w:val="en-IN"/>
              </w:rPr>
              <w:t>₃</w:t>
            </w:r>
            <w:r w:rsidRPr="00E90F20">
              <w:rPr>
                <w:rFonts w:ascii="Arial" w:eastAsia="Calibri" w:hAnsi="Arial" w:cs="Arial"/>
                <w:szCs w:val="22"/>
                <w:lang w:val="en-IN"/>
              </w:rPr>
              <w:t>), dissolved oxygen (DO), and temperature, to elucidate their roles in maintaining optimal pond conditions. The results indicate that salinity, ammonia, and pH are primary water quality determinants in shrimp aquaculture systems. Saline ponds demonstrated greater stability in pH and ammonia levels than low-salinity ponds, which experienced more pronounced fluctuations. These findings underscore the importance of effective water quality management</w:t>
            </w:r>
            <w:r w:rsidR="00DB1F5B">
              <w:rPr>
                <w:rFonts w:ascii="Arial" w:eastAsia="Calibri" w:hAnsi="Arial" w:cs="Arial"/>
                <w:szCs w:val="22"/>
                <w:lang w:val="en-IN"/>
              </w:rPr>
              <w:t xml:space="preserve"> </w:t>
            </w:r>
            <w:r w:rsidRPr="00E90F20">
              <w:rPr>
                <w:rFonts w:ascii="Arial" w:eastAsia="Calibri" w:hAnsi="Arial" w:cs="Arial"/>
                <w:szCs w:val="22"/>
                <w:lang w:val="en-IN"/>
              </w:rPr>
              <w:t>specifically focusing on the control of salinity, reduction of ammonia levels, and stabilization of pH</w:t>
            </w:r>
            <w:r w:rsidR="00DB1F5B">
              <w:rPr>
                <w:rFonts w:ascii="Arial" w:eastAsia="Calibri" w:hAnsi="Arial" w:cs="Arial"/>
                <w:szCs w:val="22"/>
                <w:lang w:val="en-IN"/>
              </w:rPr>
              <w:t xml:space="preserve"> </w:t>
            </w:r>
            <w:r w:rsidRPr="00E90F20">
              <w:rPr>
                <w:rFonts w:ascii="Arial" w:eastAsia="Calibri" w:hAnsi="Arial" w:cs="Arial"/>
                <w:szCs w:val="22"/>
                <w:lang w:val="en-IN"/>
              </w:rPr>
              <w:t>for the sustainable intensification of shrimp farming. By systematically monitoring and assessing these parameters, we can mitigate environmental challenges and enhance productivity, thereby ensuring the long-term viability of shrimp aquaculture.</w:t>
            </w:r>
          </w:p>
        </w:tc>
      </w:tr>
    </w:tbl>
    <w:p w14:paraId="04C95BCA" w14:textId="77777777" w:rsidR="00636EB2" w:rsidRDefault="00636EB2" w:rsidP="00441B6F">
      <w:pPr>
        <w:pStyle w:val="Body"/>
        <w:spacing w:after="0"/>
        <w:rPr>
          <w:rFonts w:ascii="Arial" w:hAnsi="Arial" w:cs="Arial"/>
          <w:i/>
        </w:rPr>
      </w:pPr>
    </w:p>
    <w:p w14:paraId="3BD312E0" w14:textId="77777777" w:rsidR="00A24E7E" w:rsidRDefault="00A24E7E" w:rsidP="00441B6F">
      <w:pPr>
        <w:pStyle w:val="Body"/>
        <w:spacing w:after="0"/>
        <w:rPr>
          <w:rFonts w:ascii="Arial" w:hAnsi="Arial" w:cs="Arial"/>
          <w:i/>
        </w:rPr>
      </w:pPr>
      <w:r>
        <w:rPr>
          <w:rFonts w:ascii="Arial" w:hAnsi="Arial" w:cs="Arial"/>
          <w:i/>
        </w:rPr>
        <w:t xml:space="preserve">Keywords: </w:t>
      </w:r>
      <w:r w:rsidR="00083706" w:rsidRPr="00083706">
        <w:rPr>
          <w:rFonts w:ascii="Arial" w:hAnsi="Arial" w:cs="Arial"/>
          <w:i/>
          <w:lang w:val="en-IN"/>
        </w:rPr>
        <w:t>Shrimp aquaculture, Water Quality and Pollution Reduction, Saline, Sustainable Food Production.</w:t>
      </w:r>
    </w:p>
    <w:p w14:paraId="2B87E196" w14:textId="77777777" w:rsidR="00790ADA" w:rsidRDefault="00790ADA" w:rsidP="00441B6F">
      <w:pPr>
        <w:pStyle w:val="Body"/>
        <w:spacing w:after="0"/>
        <w:rPr>
          <w:rFonts w:ascii="Arial" w:hAnsi="Arial" w:cs="Arial"/>
          <w:i/>
        </w:rPr>
      </w:pPr>
    </w:p>
    <w:p w14:paraId="16E5F28A" w14:textId="77777777" w:rsidR="00505F06" w:rsidRPr="00A24E7E" w:rsidRDefault="00505F06" w:rsidP="00441B6F">
      <w:pPr>
        <w:pStyle w:val="Body"/>
        <w:spacing w:after="0"/>
        <w:rPr>
          <w:rFonts w:ascii="Arial" w:hAnsi="Arial" w:cs="Arial"/>
          <w:i/>
        </w:rPr>
      </w:pPr>
    </w:p>
    <w:p w14:paraId="0E9650B5"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A2E88D" w14:textId="77777777"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In shrimp cultivation, water quality management is essential for the healthy growth of the organisms and is a prerequisite for the quality and quantity of the final product (</w:t>
      </w:r>
      <w:proofErr w:type="spellStart"/>
      <w:r w:rsidRPr="00083706">
        <w:rPr>
          <w:rFonts w:ascii="Arial" w:eastAsia="Calibri" w:hAnsi="Arial" w:cs="Arial"/>
          <w:szCs w:val="22"/>
          <w:lang w:val="en-IN"/>
        </w:rPr>
        <w:t>Venkateswarlu</w:t>
      </w:r>
      <w:r w:rsidRPr="00083706">
        <w:rPr>
          <w:rFonts w:ascii="Arial" w:eastAsia="Calibri" w:hAnsi="Arial" w:cs="Arial"/>
          <w:i/>
          <w:iCs/>
          <w:szCs w:val="22"/>
          <w:lang w:val="en-IN"/>
        </w:rPr>
        <w:t>et</w:t>
      </w:r>
      <w:proofErr w:type="spellEnd"/>
      <w:r w:rsidRPr="00083706">
        <w:rPr>
          <w:rFonts w:ascii="Arial" w:eastAsia="Calibri" w:hAnsi="Arial" w:cs="Arial"/>
          <w:i/>
          <w:iCs/>
          <w:szCs w:val="22"/>
          <w:lang w:val="en-IN"/>
        </w:rPr>
        <w:t xml:space="preserve"> al</w:t>
      </w:r>
      <w:r w:rsidRPr="00083706">
        <w:rPr>
          <w:rFonts w:ascii="Arial" w:eastAsia="Calibri" w:hAnsi="Arial" w:cs="Arial"/>
          <w:szCs w:val="22"/>
          <w:lang w:val="en-IN"/>
        </w:rPr>
        <w:t xml:space="preserve">., 2019). In contrast, poor water quality increases shrimp stress, leading to decreased reproduction, higher mortality rates, and disease outbreaks (Casillas-Hernández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2007). The primary goal of water management is to regulate environmental parameters that could negatively impact the ecosystem, thereby preventing potential crises in shrimp ponds. Knowledge-based systems are essential for addressing water quality crises and managing disease and health in aquaculture systems. These systems provide various ecological solutions for shrimp habitats (Duan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2003; Li </w:t>
      </w:r>
      <w:r w:rsidRPr="00083706">
        <w:rPr>
          <w:rFonts w:ascii="Arial" w:eastAsia="Calibri" w:hAnsi="Arial" w:cs="Arial"/>
          <w:i/>
          <w:iCs/>
          <w:szCs w:val="22"/>
          <w:lang w:val="en-IN"/>
        </w:rPr>
        <w:t>et al</w:t>
      </w:r>
      <w:r w:rsidRPr="00083706">
        <w:rPr>
          <w:rFonts w:ascii="Arial" w:eastAsia="Calibri" w:hAnsi="Arial" w:cs="Arial"/>
          <w:szCs w:val="22"/>
          <w:lang w:val="en-IN"/>
        </w:rPr>
        <w:t>., 2009; El-</w:t>
      </w:r>
      <w:proofErr w:type="spellStart"/>
      <w:r w:rsidRPr="00083706">
        <w:rPr>
          <w:rFonts w:ascii="Arial" w:eastAsia="Calibri" w:hAnsi="Arial" w:cs="Arial"/>
          <w:szCs w:val="22"/>
          <w:lang w:val="en-IN"/>
        </w:rPr>
        <w:t>Saadony</w:t>
      </w:r>
      <w:r w:rsidRPr="00083706">
        <w:rPr>
          <w:rFonts w:ascii="Arial" w:eastAsia="Calibri" w:hAnsi="Arial" w:cs="Arial"/>
          <w:i/>
          <w:iCs/>
          <w:szCs w:val="22"/>
          <w:lang w:val="en-IN"/>
        </w:rPr>
        <w:t>et</w:t>
      </w:r>
      <w:proofErr w:type="spellEnd"/>
      <w:r w:rsidRPr="00083706">
        <w:rPr>
          <w:rFonts w:ascii="Arial" w:eastAsia="Calibri" w:hAnsi="Arial" w:cs="Arial"/>
          <w:i/>
          <w:iCs/>
          <w:szCs w:val="22"/>
          <w:lang w:val="en-IN"/>
        </w:rPr>
        <w:t xml:space="preserve"> al</w:t>
      </w:r>
      <w:r w:rsidRPr="00083706">
        <w:rPr>
          <w:rFonts w:ascii="Arial" w:eastAsia="Calibri" w:hAnsi="Arial" w:cs="Arial"/>
          <w:szCs w:val="22"/>
          <w:lang w:val="en-IN"/>
        </w:rPr>
        <w:t>., 2022).</w:t>
      </w:r>
    </w:p>
    <w:p w14:paraId="7FC036EB" w14:textId="77777777"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Recently, declining water quality has emerged as one of the primary causes of production limitations, constraints, and process disruptions (Nair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resulting in significant financial losses for farmers. Furthermore, regulatory requirements limiting the disposal of waste products from culture farms have become more stringent, making the development of a system for objectively monitoring water quality a crucial task for risk assessment. Effective culture management is vital for understanding contamination and limiting its impact, given the complex variations in water quality monitoring programs and reliable water quality estimation (Arya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Ferreira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2011; Sánchez </w:t>
      </w:r>
      <w:r w:rsidRPr="00083706">
        <w:rPr>
          <w:rFonts w:ascii="Arial" w:eastAsia="Calibri" w:hAnsi="Arial" w:cs="Arial"/>
          <w:i/>
          <w:iCs/>
          <w:szCs w:val="22"/>
          <w:lang w:val="en-IN"/>
        </w:rPr>
        <w:t>et al</w:t>
      </w:r>
      <w:r w:rsidRPr="00083706">
        <w:rPr>
          <w:rFonts w:ascii="Arial" w:eastAsia="Calibri" w:hAnsi="Arial" w:cs="Arial"/>
          <w:szCs w:val="22"/>
          <w:lang w:val="en-IN"/>
        </w:rPr>
        <w:t>., 2007).</w:t>
      </w:r>
    </w:p>
    <w:p w14:paraId="0C07E370" w14:textId="77777777"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lastRenderedPageBreak/>
        <w:t xml:space="preserve">India has one of the most extensive coastlines in the world, measuring around 8,118 km in length. Shrimp farming, which encompasses approximately 1.24 million hectares of brackish water and 5.4 million hectares of freshwater across nine coastal states, plays a significant role in India's fish production industry (Handbook on Fisheries Statistics, 2020; Anand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2023). In 2009, the introduction of specific pathogen-free (SPF) Pacific white shrimp aimed to revitalize the declining shrimp farming sector, which had struggled due to the harmful white spot disease affecting black tiger shrimp crops. The cultivation area for </w:t>
      </w:r>
      <w:r w:rsidRPr="00083706">
        <w:rPr>
          <w:rFonts w:ascii="Arial" w:eastAsia="Calibri" w:hAnsi="Arial" w:cs="Arial"/>
          <w:i/>
          <w:iCs/>
          <w:szCs w:val="22"/>
          <w:lang w:val="en-IN"/>
        </w:rPr>
        <w:t xml:space="preserve">P. </w:t>
      </w:r>
      <w:proofErr w:type="spellStart"/>
      <w:r w:rsidRPr="00083706">
        <w:rPr>
          <w:rFonts w:ascii="Arial" w:eastAsia="Calibri" w:hAnsi="Arial" w:cs="Arial"/>
          <w:i/>
          <w:iCs/>
          <w:szCs w:val="22"/>
          <w:lang w:val="en-IN"/>
        </w:rPr>
        <w:t>vannamei</w:t>
      </w:r>
      <w:proofErr w:type="spellEnd"/>
      <w:r w:rsidR="00DB1F5B">
        <w:rPr>
          <w:rFonts w:ascii="Arial" w:eastAsia="Calibri" w:hAnsi="Arial" w:cs="Arial"/>
          <w:i/>
          <w:iCs/>
          <w:szCs w:val="22"/>
          <w:lang w:val="en-IN"/>
        </w:rPr>
        <w:t xml:space="preserve"> </w:t>
      </w:r>
      <w:r w:rsidRPr="00083706">
        <w:rPr>
          <w:rFonts w:ascii="Arial" w:eastAsia="Calibri" w:hAnsi="Arial" w:cs="Arial"/>
          <w:szCs w:val="22"/>
          <w:lang w:val="en-IN"/>
        </w:rPr>
        <w:t xml:space="preserve">expanded significantly, growing from 283 hectares in 2009–2010 to 50,241 hectares in 2014–2015. During the same period, production of </w:t>
      </w:r>
      <w:r w:rsidRPr="00083706">
        <w:rPr>
          <w:rFonts w:ascii="Arial" w:eastAsia="Calibri" w:hAnsi="Arial" w:cs="Arial"/>
          <w:i/>
          <w:iCs/>
          <w:szCs w:val="22"/>
          <w:lang w:val="en-IN"/>
        </w:rPr>
        <w:t xml:space="preserve">P. </w:t>
      </w:r>
      <w:proofErr w:type="spellStart"/>
      <w:r w:rsidRPr="00083706">
        <w:rPr>
          <w:rFonts w:ascii="Arial" w:eastAsia="Calibri" w:hAnsi="Arial" w:cs="Arial"/>
          <w:i/>
          <w:iCs/>
          <w:szCs w:val="22"/>
          <w:lang w:val="en-IN"/>
        </w:rPr>
        <w:t>vannamei</w:t>
      </w:r>
      <w:proofErr w:type="spellEnd"/>
      <w:r w:rsidR="00DB1F5B">
        <w:rPr>
          <w:rFonts w:ascii="Arial" w:eastAsia="Calibri" w:hAnsi="Arial" w:cs="Arial"/>
          <w:i/>
          <w:iCs/>
          <w:szCs w:val="22"/>
          <w:lang w:val="en-IN"/>
        </w:rPr>
        <w:t xml:space="preserve"> </w:t>
      </w:r>
      <w:r w:rsidRPr="00083706">
        <w:rPr>
          <w:rFonts w:ascii="Arial" w:eastAsia="Calibri" w:hAnsi="Arial" w:cs="Arial"/>
          <w:szCs w:val="22"/>
          <w:lang w:val="en-IN"/>
        </w:rPr>
        <w:t xml:space="preserve">also surged, increasing from 1,731 metric tonnes to 353,413 metric tonnes in 2014–2015 (Nagaraju </w:t>
      </w:r>
      <w:r w:rsidRPr="00083706">
        <w:rPr>
          <w:rFonts w:ascii="Arial" w:eastAsia="Calibri" w:hAnsi="Arial" w:cs="Arial"/>
          <w:i/>
          <w:iCs/>
          <w:szCs w:val="22"/>
          <w:lang w:val="en-IN"/>
        </w:rPr>
        <w:t>et al</w:t>
      </w:r>
      <w:r w:rsidRPr="00083706">
        <w:rPr>
          <w:rFonts w:ascii="Arial" w:eastAsia="Calibri" w:hAnsi="Arial" w:cs="Arial"/>
          <w:szCs w:val="22"/>
          <w:lang w:val="en-IN"/>
        </w:rPr>
        <w:t>., 2023). In the 2020–2021 period, the culture of Pacific white shrimp expanded to 108,526 hectares, with production reaching 815,745 metric tonnes. Andhra Pradesh emerged as the leading producer, contributing 634,672 metric tonnes from 71,921 hectares of cultivation area (MPEDA, 2021).</w:t>
      </w:r>
    </w:p>
    <w:p w14:paraId="25AD0227" w14:textId="77777777"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Cultivating shrimp in inland waters presents a compelling opportunity, offering several advantages over coastal shrimp farming. Inland farming activities utilize untapped saline water resources, located far from the nearest sea (Didar-Ul Islam and Bhuiyan, 2016). Consequently, the risk of devastating viral disease outbreaks is significantly reduced. While this system incorporates inherent biosecurity measures, implementing scientifically advanced techniques is crucial for the widespread expansion of shrimp farming in these inland areas (Kathyayani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2019). Additionally, the absence of mangrove crabs in these inland regions alleviates a significant concern that affects shore-based farms. Coastal shrimp farming has faced substantial criticism for its adverse impact on fragile coastal habitats. By relocating agricultural operations to more resilient inland regions, this issue can be effectively addressed (Debroy </w:t>
      </w:r>
      <w:r w:rsidRPr="00083706">
        <w:rPr>
          <w:rFonts w:ascii="Arial" w:eastAsia="Calibri" w:hAnsi="Arial" w:cs="Arial"/>
          <w:i/>
          <w:iCs/>
          <w:szCs w:val="22"/>
          <w:lang w:val="en-IN"/>
        </w:rPr>
        <w:t>et al</w:t>
      </w:r>
      <w:r w:rsidRPr="00083706">
        <w:rPr>
          <w:rFonts w:ascii="Arial" w:eastAsia="Calibri" w:hAnsi="Arial" w:cs="Arial"/>
          <w:szCs w:val="22"/>
          <w:lang w:val="en-IN"/>
        </w:rPr>
        <w:t>., 2020).</w:t>
      </w:r>
    </w:p>
    <w:p w14:paraId="79384A10" w14:textId="77777777"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Salinities of inland saline groundwater resources in the southwestern region of Punjab, India, range from three to fifteen parts per thousand. In the districts of Bathinda, Muktsar, and Fazilka, as well as certain parts of Mansa, there are areas with low-salinity groundwater. However, agricultural productivity in this region is lower compared to the rest of Punjab due to various factors, including poor soil fertility, inadequate irrigation infrastructure, the absence of major river systems, and the presence of saline groundwater (Rao and Shrivastava, 2022). In 2017, the ICAR-Central Institute of Brackish Water Aquaculture (ICAR-CIBA) in Chennai successfully demonstrated the cultivation of Pacific white shrimp (</w:t>
      </w:r>
      <w:r w:rsidRPr="00083706">
        <w:rPr>
          <w:rFonts w:ascii="Arial" w:eastAsia="Calibri" w:hAnsi="Arial" w:cs="Arial"/>
          <w:i/>
          <w:iCs/>
          <w:szCs w:val="22"/>
          <w:lang w:val="en-IN"/>
        </w:rPr>
        <w:t xml:space="preserve">P. </w:t>
      </w:r>
      <w:proofErr w:type="spellStart"/>
      <w:r w:rsidRPr="00083706">
        <w:rPr>
          <w:rFonts w:ascii="Arial" w:eastAsia="Calibri" w:hAnsi="Arial" w:cs="Arial"/>
          <w:i/>
          <w:iCs/>
          <w:szCs w:val="22"/>
          <w:lang w:val="en-IN"/>
        </w:rPr>
        <w:t>vannamei</w:t>
      </w:r>
      <w:proofErr w:type="spellEnd"/>
      <w:r w:rsidRPr="00083706">
        <w:rPr>
          <w:rFonts w:ascii="Arial" w:eastAsia="Calibri" w:hAnsi="Arial" w:cs="Arial"/>
          <w:szCs w:val="22"/>
          <w:lang w:val="en-IN"/>
        </w:rPr>
        <w:t xml:space="preserve">) using modified inland low-saline water and a partnership farming approach. Their findings indicated that inland shrimp farming, utilizing adjusted low-saline water, offers an alternative technological option for farming. The crop cycle typically lasts between ninety and one hundred twenty days and has the potential to significantly boost farmers' income by producing high-value shrimp, generating employment opportunities, and contributing to societal development (Amal </w:t>
      </w:r>
      <w:r w:rsidRPr="00083706">
        <w:rPr>
          <w:rFonts w:ascii="Arial" w:eastAsia="Calibri" w:hAnsi="Arial" w:cs="Arial"/>
          <w:i/>
          <w:iCs/>
          <w:szCs w:val="22"/>
          <w:lang w:val="en-IN"/>
        </w:rPr>
        <w:t>et al</w:t>
      </w:r>
      <w:r w:rsidRPr="00083706">
        <w:rPr>
          <w:rFonts w:ascii="Arial" w:eastAsia="Calibri" w:hAnsi="Arial" w:cs="Arial"/>
          <w:szCs w:val="22"/>
          <w:lang w:val="en-IN"/>
        </w:rPr>
        <w:t>., 2023).</w:t>
      </w:r>
    </w:p>
    <w:p w14:paraId="7F7E34FB" w14:textId="77777777" w:rsidR="00083706" w:rsidRPr="00083706" w:rsidRDefault="00083706" w:rsidP="00083706">
      <w:pPr>
        <w:pStyle w:val="Body"/>
        <w:rPr>
          <w:rFonts w:ascii="Arial" w:eastAsia="Calibri" w:hAnsi="Arial" w:cs="Arial"/>
          <w:szCs w:val="22"/>
          <w:lang w:val="en-IN"/>
        </w:rPr>
      </w:pPr>
      <w:r w:rsidRPr="00083706">
        <w:rPr>
          <w:rFonts w:ascii="Arial" w:eastAsia="Calibri" w:hAnsi="Arial" w:cs="Arial"/>
          <w:szCs w:val="22"/>
          <w:lang w:val="en-IN"/>
        </w:rPr>
        <w:t xml:space="preserve">The management of water quality in ponds is crucial for the profitable cultivation of shrimp and the overall viability of aquaculture farms, particularly in intensive culture systems. Effective management involves regular monitoring of water quality (Adnan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2014; Orozco-Lugo </w:t>
      </w:r>
      <w:r w:rsidRPr="00083706">
        <w:rPr>
          <w:rFonts w:ascii="Arial" w:eastAsia="Calibri" w:hAnsi="Arial" w:cs="Arial"/>
          <w:i/>
          <w:iCs/>
          <w:szCs w:val="22"/>
          <w:lang w:val="en-IN"/>
        </w:rPr>
        <w:t>et al</w:t>
      </w:r>
      <w:r w:rsidRPr="00083706">
        <w:rPr>
          <w:rFonts w:ascii="Arial" w:eastAsia="Calibri" w:hAnsi="Arial" w:cs="Arial"/>
          <w:szCs w:val="22"/>
          <w:lang w:val="en-IN"/>
        </w:rPr>
        <w:t xml:space="preserve">., 2022). This is due to the strong correlation between the growth and survival rates of shrimp and the physicochemical and biochemical properties of the water (Carbajal &amp; Sánchez, 2008; </w:t>
      </w:r>
      <w:proofErr w:type="spellStart"/>
      <w:r w:rsidRPr="00083706">
        <w:rPr>
          <w:rFonts w:ascii="Arial" w:eastAsia="Calibri" w:hAnsi="Arial" w:cs="Arial"/>
          <w:szCs w:val="22"/>
          <w:lang w:val="en-IN"/>
        </w:rPr>
        <w:t>Slathia</w:t>
      </w:r>
      <w:proofErr w:type="spellEnd"/>
      <w:r w:rsidR="00DB1F5B">
        <w:rPr>
          <w:rFonts w:ascii="Arial" w:eastAsia="Calibri" w:hAnsi="Arial" w:cs="Arial"/>
          <w:szCs w:val="22"/>
          <w:lang w:val="en-IN"/>
        </w:rPr>
        <w:t xml:space="preserve"> </w:t>
      </w:r>
      <w:r w:rsidRPr="00083706">
        <w:rPr>
          <w:rFonts w:ascii="Arial" w:eastAsia="Calibri" w:hAnsi="Arial" w:cs="Arial"/>
          <w:i/>
          <w:iCs/>
          <w:szCs w:val="22"/>
          <w:lang w:val="en-IN"/>
        </w:rPr>
        <w:t>et al</w:t>
      </w:r>
      <w:r w:rsidRPr="00083706">
        <w:rPr>
          <w:rFonts w:ascii="Arial" w:eastAsia="Calibri" w:hAnsi="Arial" w:cs="Arial"/>
          <w:szCs w:val="22"/>
          <w:lang w:val="en-IN"/>
        </w:rPr>
        <w:t>., 2023). Monitoring initiatives and accurate estimation of water quality play a vital role in culture management due to the intricate changes in water quality that are often challenging to interpret. These initiatives enable a comprehensive understanding of the extent of contamination, facilitating the implementation of measures to mitigate its impact (Ferreira, Bonetti, and Seiffert, 2011).</w:t>
      </w:r>
    </w:p>
    <w:p w14:paraId="27C3740D" w14:textId="77777777" w:rsidR="00B01FCD" w:rsidRDefault="00083706" w:rsidP="00083706">
      <w:pPr>
        <w:pStyle w:val="Body"/>
        <w:spacing w:after="0"/>
        <w:rPr>
          <w:rFonts w:ascii="Arial" w:hAnsi="Arial" w:cs="Arial"/>
        </w:rPr>
      </w:pPr>
      <w:r w:rsidRPr="00083706">
        <w:rPr>
          <w:rFonts w:ascii="Arial" w:eastAsia="Calibri" w:hAnsi="Arial" w:cs="Arial"/>
          <w:szCs w:val="22"/>
          <w:lang w:val="en-IN"/>
        </w:rPr>
        <w:lastRenderedPageBreak/>
        <w:t xml:space="preserve">The present study evaluates the impact of salinity on key water quality parameters in shrimp farming. It employs multivariate statistical techniques, such as principal component analysis (PCA), to analyze complex data matrices, facilitating the investigation of water quality and the identification of critical components (Lusiana </w:t>
      </w:r>
      <w:r w:rsidRPr="00083706">
        <w:rPr>
          <w:rFonts w:ascii="Arial" w:eastAsia="Calibri" w:hAnsi="Arial" w:cs="Arial"/>
          <w:i/>
          <w:iCs/>
          <w:szCs w:val="22"/>
          <w:lang w:val="en-IN"/>
        </w:rPr>
        <w:t>et al</w:t>
      </w:r>
      <w:r w:rsidRPr="00083706">
        <w:rPr>
          <w:rFonts w:ascii="Arial" w:eastAsia="Calibri" w:hAnsi="Arial" w:cs="Arial"/>
          <w:szCs w:val="22"/>
          <w:lang w:val="en-IN"/>
        </w:rPr>
        <w:t>., 2022). The study compares the stability and fluctuations of these parameters between low-salinity and saline aquaculture ponds. It a</w:t>
      </w:r>
      <w:r>
        <w:rPr>
          <w:rFonts w:ascii="Arial" w:eastAsia="Calibri" w:hAnsi="Arial" w:cs="Arial"/>
          <w:szCs w:val="22"/>
          <w:lang w:val="en-IN"/>
        </w:rPr>
        <w:t xml:space="preserve">ims to identify crucial factors </w:t>
      </w:r>
      <w:r w:rsidRPr="00083706">
        <w:rPr>
          <w:rFonts w:ascii="Arial" w:eastAsia="Calibri" w:hAnsi="Arial" w:cs="Arial"/>
          <w:szCs w:val="22"/>
          <w:lang w:val="en-IN"/>
        </w:rPr>
        <w:t>such as salinity, pH, ammonia, diss</w:t>
      </w:r>
      <w:r>
        <w:rPr>
          <w:rFonts w:ascii="Arial" w:eastAsia="Calibri" w:hAnsi="Arial" w:cs="Arial"/>
          <w:szCs w:val="22"/>
          <w:lang w:val="en-IN"/>
        </w:rPr>
        <w:t xml:space="preserve">olved oxygen, and temperature </w:t>
      </w:r>
      <w:r w:rsidRPr="00083706">
        <w:rPr>
          <w:rFonts w:ascii="Arial" w:eastAsia="Calibri" w:hAnsi="Arial" w:cs="Arial"/>
          <w:szCs w:val="22"/>
          <w:lang w:val="en-IN"/>
        </w:rPr>
        <w:t>that influence pond conditions and shrimp health. Additionally, it highlights the role of salinity in stabilizing water quality parameters, particularly pH and ammonia levels. Overall, the study provides insights into effective management strategies for addressing environmental challenges and enhancing productivity in shrimp aquaculture.</w:t>
      </w:r>
    </w:p>
    <w:p w14:paraId="1047DBBC" w14:textId="77777777" w:rsidR="00790ADA" w:rsidRPr="00FB3A86" w:rsidRDefault="00790ADA" w:rsidP="00441B6F">
      <w:pPr>
        <w:pStyle w:val="Body"/>
        <w:spacing w:after="0"/>
        <w:rPr>
          <w:rFonts w:ascii="Arial" w:hAnsi="Arial" w:cs="Arial"/>
        </w:rPr>
      </w:pPr>
    </w:p>
    <w:p w14:paraId="2FC579F0" w14:textId="77777777" w:rsidR="00083706" w:rsidRDefault="00902823" w:rsidP="0008370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5E3C055" w14:textId="77777777" w:rsidR="00083706" w:rsidRDefault="00083706" w:rsidP="00083706">
      <w:pPr>
        <w:pStyle w:val="AbstHead"/>
        <w:spacing w:after="0"/>
        <w:jc w:val="both"/>
        <w:rPr>
          <w:rFonts w:ascii="Arial" w:hAnsi="Arial" w:cs="Arial"/>
        </w:rPr>
      </w:pPr>
    </w:p>
    <w:p w14:paraId="4D56560B" w14:textId="77777777" w:rsidR="00083706" w:rsidRDefault="00083706" w:rsidP="00083706">
      <w:pPr>
        <w:pStyle w:val="AbstHead"/>
        <w:spacing w:after="0"/>
        <w:jc w:val="both"/>
        <w:rPr>
          <w:rFonts w:ascii="Arial" w:hAnsi="Arial" w:cs="Arial"/>
          <w:lang w:val="en-IN"/>
        </w:rPr>
      </w:pPr>
      <w:r>
        <w:rPr>
          <w:rFonts w:ascii="Arial" w:hAnsi="Arial" w:cs="Arial"/>
        </w:rPr>
        <w:t xml:space="preserve">2.1 </w:t>
      </w:r>
      <w:r w:rsidRPr="00083706">
        <w:rPr>
          <w:rFonts w:ascii="Arial" w:hAnsi="Arial" w:cs="Arial"/>
          <w:lang w:val="en-IN"/>
        </w:rPr>
        <w:t>Study Area</w:t>
      </w:r>
    </w:p>
    <w:p w14:paraId="042FC3AF" w14:textId="77777777" w:rsidR="00083706" w:rsidRPr="00083706" w:rsidRDefault="00083706" w:rsidP="00083706">
      <w:pPr>
        <w:pStyle w:val="AbstHead"/>
        <w:spacing w:after="0"/>
        <w:jc w:val="both"/>
        <w:rPr>
          <w:rFonts w:ascii="Arial" w:hAnsi="Arial" w:cs="Arial"/>
          <w:lang w:val="en-IN"/>
        </w:rPr>
      </w:pPr>
    </w:p>
    <w:p w14:paraId="3772C254" w14:textId="77777777" w:rsidR="00083706" w:rsidRDefault="00083706" w:rsidP="00083706">
      <w:pPr>
        <w:pStyle w:val="Body"/>
        <w:rPr>
          <w:rFonts w:ascii="Arial" w:hAnsi="Arial" w:cs="Arial"/>
          <w:lang w:val="en-IN"/>
        </w:rPr>
      </w:pPr>
      <w:r w:rsidRPr="00083706">
        <w:rPr>
          <w:rFonts w:ascii="Arial" w:hAnsi="Arial" w:cs="Arial"/>
          <w:lang w:val="en-IN"/>
        </w:rPr>
        <w:t>The study area included the shrimp ponds at the low</w:t>
      </w:r>
      <w:r w:rsidR="00DB1F5B">
        <w:rPr>
          <w:rFonts w:ascii="Arial" w:hAnsi="Arial" w:cs="Arial"/>
          <w:lang w:val="en-IN"/>
        </w:rPr>
        <w:t xml:space="preserve"> </w:t>
      </w:r>
      <w:r w:rsidRPr="00083706">
        <w:rPr>
          <w:rFonts w:ascii="Arial" w:hAnsi="Arial" w:cs="Arial"/>
          <w:lang w:val="en-IN"/>
        </w:rPr>
        <w:t>saline and</w:t>
      </w:r>
      <w:r w:rsidR="00DB1F5B">
        <w:rPr>
          <w:rFonts w:ascii="Arial" w:hAnsi="Arial" w:cs="Arial"/>
          <w:lang w:val="en-IN"/>
        </w:rPr>
        <w:t xml:space="preserve"> </w:t>
      </w:r>
      <w:r w:rsidRPr="00083706">
        <w:rPr>
          <w:rFonts w:ascii="Arial" w:hAnsi="Arial" w:cs="Arial"/>
          <w:lang w:val="en-IN"/>
        </w:rPr>
        <w:t>saline area at Andhra Pradesh (Fig. 1). This pond culture is situated near to river bed</w:t>
      </w:r>
      <w:r w:rsidR="00E630E2">
        <w:rPr>
          <w:rFonts w:ascii="Arial" w:hAnsi="Arial" w:cs="Arial"/>
          <w:lang w:val="en-IN"/>
        </w:rPr>
        <w:t xml:space="preserve"> </w:t>
      </w:r>
      <w:r w:rsidRPr="00083706">
        <w:rPr>
          <w:rFonts w:ascii="Arial" w:hAnsi="Arial" w:cs="Arial"/>
          <w:lang w:val="en-IN"/>
        </w:rPr>
        <w:t>(</w:t>
      </w:r>
      <w:proofErr w:type="spellStart"/>
      <w:r w:rsidRPr="00083706">
        <w:rPr>
          <w:rFonts w:ascii="Arial" w:hAnsi="Arial" w:cs="Arial"/>
          <w:lang w:val="en-IN"/>
        </w:rPr>
        <w:t>Ramapuram</w:t>
      </w:r>
      <w:proofErr w:type="spellEnd"/>
      <w:r w:rsidRPr="00083706">
        <w:rPr>
          <w:rFonts w:ascii="Arial" w:hAnsi="Arial" w:cs="Arial"/>
          <w:lang w:val="en-IN"/>
        </w:rPr>
        <w:t xml:space="preserve">, </w:t>
      </w:r>
      <w:proofErr w:type="spellStart"/>
      <w:r w:rsidRPr="00083706">
        <w:rPr>
          <w:rFonts w:ascii="Arial" w:hAnsi="Arial" w:cs="Arial"/>
          <w:lang w:val="en-IN"/>
        </w:rPr>
        <w:t>Thummalapalli</w:t>
      </w:r>
      <w:proofErr w:type="spellEnd"/>
      <w:r w:rsidRPr="00083706">
        <w:rPr>
          <w:rFonts w:ascii="Arial" w:hAnsi="Arial" w:cs="Arial"/>
          <w:lang w:val="en-IN"/>
        </w:rPr>
        <w:t xml:space="preserve">, </w:t>
      </w:r>
      <w:proofErr w:type="spellStart"/>
      <w:r w:rsidRPr="00083706">
        <w:rPr>
          <w:rFonts w:ascii="Arial" w:hAnsi="Arial" w:cs="Arial"/>
          <w:lang w:val="en-IN"/>
        </w:rPr>
        <w:t>Nandivada</w:t>
      </w:r>
      <w:proofErr w:type="spellEnd"/>
      <w:r w:rsidRPr="00083706">
        <w:rPr>
          <w:rFonts w:ascii="Arial" w:hAnsi="Arial" w:cs="Arial"/>
          <w:lang w:val="en-IN"/>
        </w:rPr>
        <w:t>)</w:t>
      </w:r>
      <w:r w:rsidR="00E630E2">
        <w:rPr>
          <w:rFonts w:ascii="Arial" w:hAnsi="Arial" w:cs="Arial"/>
          <w:lang w:val="en-IN"/>
        </w:rPr>
        <w:t xml:space="preserve"> </w:t>
      </w:r>
      <w:r w:rsidRPr="00083706">
        <w:rPr>
          <w:rFonts w:ascii="Arial" w:hAnsi="Arial" w:cs="Arial"/>
          <w:lang w:val="en-IN"/>
        </w:rPr>
        <w:t>salinity approximately 5 ppt</w:t>
      </w:r>
      <w:r w:rsidR="00DB1F5B">
        <w:rPr>
          <w:rFonts w:ascii="Arial" w:hAnsi="Arial" w:cs="Arial"/>
          <w:lang w:val="en-IN"/>
        </w:rPr>
        <w:t xml:space="preserve"> </w:t>
      </w:r>
      <w:r w:rsidRPr="00083706">
        <w:rPr>
          <w:rFonts w:ascii="Arial" w:hAnsi="Arial" w:cs="Arial"/>
          <w:lang w:val="en-IN"/>
        </w:rPr>
        <w:t>and coastal region</w:t>
      </w:r>
      <w:r w:rsidR="00E630E2">
        <w:rPr>
          <w:rFonts w:ascii="Arial" w:hAnsi="Arial" w:cs="Arial"/>
          <w:lang w:val="en-IN"/>
        </w:rPr>
        <w:t xml:space="preserve"> </w:t>
      </w:r>
      <w:r w:rsidRPr="00083706">
        <w:rPr>
          <w:rFonts w:ascii="Arial" w:hAnsi="Arial" w:cs="Arial"/>
          <w:lang w:val="en-IN"/>
        </w:rPr>
        <w:t>(</w:t>
      </w:r>
      <w:proofErr w:type="spellStart"/>
      <w:r w:rsidRPr="00083706">
        <w:rPr>
          <w:rFonts w:ascii="Arial" w:hAnsi="Arial" w:cs="Arial"/>
          <w:lang w:val="en-IN"/>
        </w:rPr>
        <w:t>Pallithummalapalem</w:t>
      </w:r>
      <w:proofErr w:type="spellEnd"/>
      <w:r w:rsidRPr="00083706">
        <w:rPr>
          <w:rFonts w:ascii="Arial" w:hAnsi="Arial" w:cs="Arial"/>
          <w:lang w:val="en-IN"/>
        </w:rPr>
        <w:t xml:space="preserve">, Kona, KPT </w:t>
      </w:r>
      <w:proofErr w:type="spellStart"/>
      <w:r w:rsidRPr="00083706">
        <w:rPr>
          <w:rFonts w:ascii="Arial" w:hAnsi="Arial" w:cs="Arial"/>
          <w:lang w:val="en-IN"/>
        </w:rPr>
        <w:t>Palem</w:t>
      </w:r>
      <w:proofErr w:type="spellEnd"/>
      <w:r w:rsidRPr="00083706">
        <w:rPr>
          <w:rFonts w:ascii="Arial" w:hAnsi="Arial" w:cs="Arial"/>
          <w:lang w:val="en-IN"/>
        </w:rPr>
        <w:t>)</w:t>
      </w:r>
      <w:r w:rsidR="00E630E2">
        <w:rPr>
          <w:rFonts w:ascii="Arial" w:hAnsi="Arial" w:cs="Arial"/>
          <w:lang w:val="en-IN"/>
        </w:rPr>
        <w:t xml:space="preserve"> </w:t>
      </w:r>
      <w:r w:rsidRPr="00083706">
        <w:rPr>
          <w:rFonts w:ascii="Arial" w:hAnsi="Arial" w:cs="Arial"/>
          <w:lang w:val="en-IN"/>
        </w:rPr>
        <w:t xml:space="preserve">salinity </w:t>
      </w:r>
      <w:r w:rsidR="00DB1F5B" w:rsidRPr="00083706">
        <w:rPr>
          <w:rFonts w:ascii="Arial" w:hAnsi="Arial" w:cs="Arial"/>
          <w:lang w:val="en-IN"/>
        </w:rPr>
        <w:t>approximately</w:t>
      </w:r>
      <w:r w:rsidRPr="00083706">
        <w:rPr>
          <w:rFonts w:ascii="Arial" w:hAnsi="Arial" w:cs="Arial"/>
          <w:lang w:val="en-IN"/>
        </w:rPr>
        <w:t xml:space="preserve"> 24 ppt. The study was conducted from February to June 2022.</w:t>
      </w:r>
    </w:p>
    <w:p w14:paraId="4895DB5E" w14:textId="77777777" w:rsidR="00E630E2" w:rsidRPr="00E630E2" w:rsidRDefault="00E630E2" w:rsidP="00E630E2">
      <w:pPr>
        <w:pStyle w:val="Body"/>
        <w:rPr>
          <w:rFonts w:ascii="Arial" w:hAnsi="Arial" w:cs="Arial"/>
          <w:b/>
          <w:lang w:val="en-IN"/>
        </w:rPr>
      </w:pPr>
      <w:r w:rsidRPr="00E630E2">
        <w:rPr>
          <w:rFonts w:ascii="Arial" w:hAnsi="Arial" w:cs="Arial"/>
          <w:noProof/>
        </w:rPr>
        <w:drawing>
          <wp:inline distT="0" distB="0" distL="0" distR="0" wp14:anchorId="26C167DF" wp14:editId="64BA916E">
            <wp:extent cx="4988170" cy="2913185"/>
            <wp:effectExtent l="19050" t="0" r="293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cstate="print"/>
                    <a:srcRect/>
                    <a:stretch>
                      <a:fillRect/>
                    </a:stretch>
                  </pic:blipFill>
                  <pic:spPr>
                    <a:xfrm>
                      <a:off x="0" y="0"/>
                      <a:ext cx="4987235" cy="2912639"/>
                    </a:xfrm>
                    <a:prstGeom prst="rect">
                      <a:avLst/>
                    </a:prstGeom>
                    <a:ln/>
                  </pic:spPr>
                </pic:pic>
              </a:graphicData>
            </a:graphic>
          </wp:inline>
        </w:drawing>
      </w:r>
    </w:p>
    <w:p w14:paraId="380D9099" w14:textId="77777777" w:rsidR="00E630E2" w:rsidRPr="00E630E2" w:rsidRDefault="00E630E2" w:rsidP="00E630E2">
      <w:pPr>
        <w:pStyle w:val="Body"/>
        <w:rPr>
          <w:rFonts w:ascii="Arial" w:hAnsi="Arial" w:cs="Arial"/>
          <w:b/>
          <w:lang w:val="en-IN"/>
        </w:rPr>
      </w:pPr>
      <w:r w:rsidRPr="00E630E2">
        <w:rPr>
          <w:rFonts w:ascii="Arial" w:hAnsi="Arial" w:cs="Arial"/>
          <w:b/>
          <w:lang w:val="en-IN"/>
        </w:rPr>
        <w:t>Fig. 1 Map showing the study area of the present study.</w:t>
      </w:r>
    </w:p>
    <w:p w14:paraId="7B710330" w14:textId="77777777" w:rsidR="00083706" w:rsidRDefault="00083706" w:rsidP="00083706">
      <w:pPr>
        <w:pStyle w:val="Body"/>
        <w:spacing w:after="0"/>
        <w:rPr>
          <w:rFonts w:ascii="Arial" w:hAnsi="Arial" w:cs="Arial"/>
          <w:b/>
          <w:lang w:val="en-IN"/>
        </w:rPr>
      </w:pPr>
      <w:r>
        <w:rPr>
          <w:rFonts w:ascii="Arial" w:hAnsi="Arial" w:cs="Arial"/>
          <w:b/>
          <w:lang w:val="en-IN"/>
        </w:rPr>
        <w:t xml:space="preserve">2.2 </w:t>
      </w:r>
      <w:r w:rsidRPr="00083706">
        <w:rPr>
          <w:rFonts w:ascii="Arial" w:hAnsi="Arial" w:cs="Arial"/>
          <w:b/>
          <w:lang w:val="en-IN"/>
        </w:rPr>
        <w:t>Collection and Analysis of Water Samples</w:t>
      </w:r>
    </w:p>
    <w:p w14:paraId="39943ED3" w14:textId="77777777" w:rsidR="00083706" w:rsidRPr="00083706" w:rsidRDefault="00083706" w:rsidP="00083706">
      <w:pPr>
        <w:pStyle w:val="Body"/>
        <w:spacing w:after="0"/>
        <w:rPr>
          <w:rFonts w:ascii="Arial" w:hAnsi="Arial" w:cs="Arial"/>
          <w:b/>
          <w:lang w:val="en-IN"/>
        </w:rPr>
      </w:pPr>
    </w:p>
    <w:p w14:paraId="073AFE32" w14:textId="77777777" w:rsidR="00083706" w:rsidRDefault="00083706" w:rsidP="00083706">
      <w:pPr>
        <w:pStyle w:val="Body"/>
        <w:rPr>
          <w:rFonts w:ascii="Arial" w:hAnsi="Arial" w:cs="Arial"/>
          <w:lang w:val="en-IN"/>
        </w:rPr>
      </w:pPr>
      <w:r w:rsidRPr="00083706">
        <w:rPr>
          <w:rFonts w:ascii="Arial" w:hAnsi="Arial" w:cs="Arial"/>
          <w:lang w:val="en-IN"/>
        </w:rPr>
        <w:t>Water samples were collected at regular intervals from the culture ponds using 500 mL clean sterile polyethylene bottles</w:t>
      </w:r>
      <w:r w:rsidR="00E630E2">
        <w:rPr>
          <w:rFonts w:ascii="Arial" w:hAnsi="Arial" w:cs="Arial"/>
          <w:lang w:val="en-IN"/>
        </w:rPr>
        <w:t xml:space="preserve"> (Fig. 2)</w:t>
      </w:r>
      <w:r w:rsidRPr="00083706">
        <w:rPr>
          <w:rFonts w:ascii="Arial" w:hAnsi="Arial" w:cs="Arial"/>
          <w:lang w:val="en-IN"/>
        </w:rPr>
        <w:t>. The sampling was conducted at a depth of 1-2 feet in the ponds over a period of 14 days. Subsequently, the collected samples were transported to the laboratory for analysis of various water quality parameters, including temperature LCD portable Digital Multi-Stem thermometer, pH (pH tester 2, Oakton), salinity (</w:t>
      </w:r>
      <w:proofErr w:type="spellStart"/>
      <w:r w:rsidRPr="00083706">
        <w:rPr>
          <w:rFonts w:ascii="Arial" w:hAnsi="Arial" w:cs="Arial"/>
          <w:lang w:val="en-IN"/>
        </w:rPr>
        <w:t>Atago</w:t>
      </w:r>
      <w:proofErr w:type="spellEnd"/>
      <w:r w:rsidRPr="00083706">
        <w:rPr>
          <w:rFonts w:ascii="Arial" w:hAnsi="Arial" w:cs="Arial"/>
          <w:lang w:val="en-IN"/>
        </w:rPr>
        <w:t xml:space="preserve">, Japan), dissolved oxygen, total dissolved solids (TDS), alkalinity, carbonate, bicarbonate, total </w:t>
      </w:r>
      <w:r w:rsidRPr="00083706">
        <w:rPr>
          <w:rFonts w:ascii="Arial" w:hAnsi="Arial" w:cs="Arial"/>
          <w:lang w:val="en-IN"/>
        </w:rPr>
        <w:lastRenderedPageBreak/>
        <w:t>hardness, calcium, magnesium, total ammonia nitrogen, nitrite, nitrate, phosphate, and silicate (APHA, 1998, 2001).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266"/>
      </w:tblGrid>
      <w:tr w:rsidR="00E630E2" w:rsidRPr="00E630E2" w14:paraId="262F75EB" w14:textId="77777777" w:rsidTr="00E630E2">
        <w:tc>
          <w:tcPr>
            <w:tcW w:w="4158" w:type="dxa"/>
          </w:tcPr>
          <w:p w14:paraId="7D3679F6" w14:textId="77777777" w:rsidR="00E630E2" w:rsidRPr="00E630E2" w:rsidRDefault="00E630E2" w:rsidP="00E630E2">
            <w:pPr>
              <w:pStyle w:val="Body"/>
              <w:rPr>
                <w:rFonts w:ascii="Arial" w:hAnsi="Arial" w:cs="Arial"/>
              </w:rPr>
            </w:pPr>
            <w:r w:rsidRPr="00E630E2">
              <w:rPr>
                <w:rFonts w:ascii="Arial" w:hAnsi="Arial" w:cs="Arial"/>
                <w:noProof/>
              </w:rPr>
              <w:drawing>
                <wp:inline distT="0" distB="0" distL="0" distR="0" wp14:anchorId="646A045F" wp14:editId="5236A16E">
                  <wp:extent cx="2255520" cy="179959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6038" cy="1800003"/>
                          </a:xfrm>
                          <a:prstGeom prst="rect">
                            <a:avLst/>
                          </a:prstGeom>
                          <a:noFill/>
                          <a:ln>
                            <a:noFill/>
                          </a:ln>
                        </pic:spPr>
                      </pic:pic>
                    </a:graphicData>
                  </a:graphic>
                </wp:inline>
              </w:drawing>
            </w:r>
          </w:p>
          <w:p w14:paraId="2DF1BC3E" w14:textId="77777777" w:rsidR="00E630E2" w:rsidRPr="00E630E2" w:rsidRDefault="00E630E2" w:rsidP="00E630E2">
            <w:pPr>
              <w:pStyle w:val="Body"/>
              <w:rPr>
                <w:rFonts w:ascii="Arial" w:hAnsi="Arial" w:cs="Arial"/>
              </w:rPr>
            </w:pPr>
            <w:r w:rsidRPr="00E630E2">
              <w:rPr>
                <w:rFonts w:ascii="Arial" w:hAnsi="Arial" w:cs="Arial"/>
              </w:rPr>
              <w:t>Low saline pond</w:t>
            </w:r>
          </w:p>
        </w:tc>
        <w:tc>
          <w:tcPr>
            <w:tcW w:w="4266" w:type="dxa"/>
          </w:tcPr>
          <w:p w14:paraId="2DCF6354" w14:textId="77777777" w:rsidR="00E630E2" w:rsidRPr="00E630E2" w:rsidRDefault="00E630E2" w:rsidP="00E630E2">
            <w:pPr>
              <w:pStyle w:val="Body"/>
              <w:rPr>
                <w:rFonts w:ascii="Arial" w:hAnsi="Arial" w:cs="Arial"/>
              </w:rPr>
            </w:pPr>
            <w:r w:rsidRPr="00E630E2">
              <w:rPr>
                <w:rFonts w:ascii="Arial" w:hAnsi="Arial" w:cs="Arial"/>
                <w:noProof/>
              </w:rPr>
              <w:drawing>
                <wp:inline distT="0" distB="0" distL="0" distR="0" wp14:anchorId="14DBC88A" wp14:editId="4EA905DD">
                  <wp:extent cx="2400532" cy="18000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0532" cy="1800000"/>
                          </a:xfrm>
                          <a:prstGeom prst="rect">
                            <a:avLst/>
                          </a:prstGeom>
                          <a:noFill/>
                          <a:ln>
                            <a:noFill/>
                          </a:ln>
                        </pic:spPr>
                      </pic:pic>
                    </a:graphicData>
                  </a:graphic>
                </wp:inline>
              </w:drawing>
            </w:r>
          </w:p>
          <w:p w14:paraId="082247F7" w14:textId="77777777" w:rsidR="00E630E2" w:rsidRPr="00E630E2" w:rsidRDefault="00E630E2" w:rsidP="00E630E2">
            <w:pPr>
              <w:pStyle w:val="Body"/>
              <w:rPr>
                <w:rFonts w:ascii="Arial" w:hAnsi="Arial" w:cs="Arial"/>
              </w:rPr>
            </w:pPr>
            <w:r w:rsidRPr="00E630E2">
              <w:rPr>
                <w:rFonts w:ascii="Arial" w:hAnsi="Arial" w:cs="Arial"/>
              </w:rPr>
              <w:t>Saline pond</w:t>
            </w:r>
          </w:p>
        </w:tc>
      </w:tr>
    </w:tbl>
    <w:p w14:paraId="05CB9224" w14:textId="77777777" w:rsidR="00E630E2" w:rsidRPr="00E630E2" w:rsidRDefault="00E630E2" w:rsidP="00E630E2">
      <w:pPr>
        <w:pStyle w:val="Body"/>
        <w:rPr>
          <w:rFonts w:ascii="Arial" w:hAnsi="Arial" w:cs="Arial"/>
          <w:b/>
          <w:bCs/>
        </w:rPr>
      </w:pPr>
      <w:r w:rsidRPr="00E630E2">
        <w:rPr>
          <w:rFonts w:ascii="Arial" w:hAnsi="Arial" w:cs="Arial"/>
          <w:b/>
          <w:bCs/>
        </w:rPr>
        <w:t>Fig. 2 Sample collection site of low saline and saline area.</w:t>
      </w:r>
    </w:p>
    <w:p w14:paraId="6DB2136A" w14:textId="77777777" w:rsidR="00083706" w:rsidRDefault="00083706" w:rsidP="00083706">
      <w:pPr>
        <w:pStyle w:val="Body"/>
        <w:numPr>
          <w:ilvl w:val="1"/>
          <w:numId w:val="32"/>
        </w:numPr>
        <w:spacing w:after="0"/>
        <w:rPr>
          <w:rFonts w:ascii="Arial" w:hAnsi="Arial" w:cs="Arial"/>
          <w:b/>
          <w:lang w:val="en-IN"/>
        </w:rPr>
      </w:pPr>
      <w:r w:rsidRPr="00083706">
        <w:rPr>
          <w:rFonts w:ascii="Arial" w:hAnsi="Arial" w:cs="Arial"/>
          <w:b/>
          <w:lang w:val="en-IN"/>
        </w:rPr>
        <w:t xml:space="preserve">Principal component analysis </w:t>
      </w:r>
    </w:p>
    <w:p w14:paraId="639FCD61" w14:textId="77777777" w:rsidR="00083706" w:rsidRPr="00083706" w:rsidRDefault="00083706" w:rsidP="00083706">
      <w:pPr>
        <w:pStyle w:val="Body"/>
        <w:spacing w:after="0"/>
        <w:ind w:left="360"/>
        <w:rPr>
          <w:rFonts w:ascii="Arial" w:hAnsi="Arial" w:cs="Arial"/>
          <w:b/>
          <w:lang w:val="en-IN"/>
        </w:rPr>
      </w:pPr>
    </w:p>
    <w:p w14:paraId="0496F675" w14:textId="77777777" w:rsidR="00502516" w:rsidRDefault="00083706" w:rsidP="00083706">
      <w:pPr>
        <w:pStyle w:val="Body"/>
        <w:spacing w:after="0"/>
        <w:rPr>
          <w:rFonts w:ascii="Arial" w:hAnsi="Arial" w:cs="Arial"/>
          <w:lang w:val="en-IN"/>
        </w:rPr>
      </w:pPr>
      <w:r w:rsidRPr="00083706">
        <w:rPr>
          <w:rFonts w:ascii="Arial" w:hAnsi="Arial" w:cs="Arial"/>
          <w:lang w:val="en-IN"/>
        </w:rPr>
        <w:t>Principal component analysis (PCA) was employed in this study to reduce the dimensionality of the data and identify a smaller set of independent factors, known as principal components. The components with Eigen</w:t>
      </w:r>
      <w:r w:rsidR="00DB1F5B">
        <w:rPr>
          <w:rFonts w:ascii="Arial" w:hAnsi="Arial" w:cs="Arial"/>
          <w:lang w:val="en-IN"/>
        </w:rPr>
        <w:t xml:space="preserve"> </w:t>
      </w:r>
      <w:r w:rsidRPr="00083706">
        <w:rPr>
          <w:rFonts w:ascii="Arial" w:hAnsi="Arial" w:cs="Arial"/>
          <w:lang w:val="en-IN"/>
        </w:rPr>
        <w:t xml:space="preserve">values greater than or equal to 1.0 were retained for further analysis. Additionally, a varimax rotation was applied to the retained components using </w:t>
      </w:r>
      <w:proofErr w:type="spellStart"/>
      <w:r w:rsidRPr="00083706">
        <w:rPr>
          <w:rFonts w:ascii="Arial" w:hAnsi="Arial" w:cs="Arial"/>
          <w:lang w:val="en-IN"/>
        </w:rPr>
        <w:t>OriginPro</w:t>
      </w:r>
      <w:proofErr w:type="spellEnd"/>
      <w:r w:rsidRPr="00083706">
        <w:rPr>
          <w:rFonts w:ascii="Arial" w:hAnsi="Arial" w:cs="Arial"/>
          <w:lang w:val="en-IN"/>
        </w:rPr>
        <w:t xml:space="preserve"> 8.5 software.</w:t>
      </w:r>
    </w:p>
    <w:p w14:paraId="2E798F6B" w14:textId="77777777" w:rsidR="00083706" w:rsidRDefault="00083706" w:rsidP="00083706">
      <w:pPr>
        <w:pStyle w:val="Body"/>
        <w:spacing w:after="0"/>
        <w:rPr>
          <w:rFonts w:ascii="Arial" w:hAnsi="Arial" w:cs="Arial"/>
          <w:lang w:val="en-IN"/>
        </w:rPr>
      </w:pPr>
    </w:p>
    <w:p w14:paraId="087FB618" w14:textId="77777777" w:rsidR="00083706" w:rsidRDefault="00083706" w:rsidP="00083706">
      <w:pPr>
        <w:pStyle w:val="Body"/>
        <w:numPr>
          <w:ilvl w:val="1"/>
          <w:numId w:val="32"/>
        </w:numPr>
        <w:spacing w:after="0"/>
        <w:rPr>
          <w:rFonts w:ascii="Arial" w:hAnsi="Arial" w:cs="Arial"/>
          <w:b/>
          <w:sz w:val="22"/>
          <w:lang w:val="en-IN"/>
        </w:rPr>
      </w:pPr>
      <w:r w:rsidRPr="00083706">
        <w:rPr>
          <w:rFonts w:ascii="Arial" w:hAnsi="Arial" w:cs="Arial"/>
          <w:b/>
          <w:sz w:val="22"/>
          <w:lang w:val="en-IN"/>
        </w:rPr>
        <w:t>Statistical Analysis</w:t>
      </w:r>
    </w:p>
    <w:p w14:paraId="26796F5E" w14:textId="77777777" w:rsidR="007F7DC7" w:rsidRDefault="007F7DC7" w:rsidP="00083706">
      <w:pPr>
        <w:pStyle w:val="Body"/>
        <w:spacing w:after="0"/>
        <w:rPr>
          <w:rFonts w:ascii="Arial" w:hAnsi="Arial" w:cs="Arial"/>
        </w:rPr>
      </w:pPr>
    </w:p>
    <w:p w14:paraId="1BB228EA" w14:textId="77777777" w:rsidR="00083706" w:rsidRPr="007F7DC7" w:rsidRDefault="007F7DC7" w:rsidP="00083706">
      <w:pPr>
        <w:pStyle w:val="Body"/>
        <w:spacing w:after="0"/>
        <w:rPr>
          <w:rFonts w:ascii="Arial" w:hAnsi="Arial" w:cs="Arial"/>
        </w:rPr>
      </w:pPr>
      <w:r w:rsidRPr="007F7DC7">
        <w:rPr>
          <w:rFonts w:ascii="Arial" w:hAnsi="Arial" w:cs="Arial"/>
        </w:rPr>
        <w:t>The experimental biological data were analyzed to determine significant differences among groups using one-way ANOVA in IBM SPSS Statistics software (Version 21). Statistical significance was established at a threshold of p &lt; 0.05, following the criteria described by Zar (1998).</w:t>
      </w:r>
    </w:p>
    <w:p w14:paraId="1CD86297" w14:textId="77777777" w:rsidR="002E0D56" w:rsidRDefault="002E0D56" w:rsidP="00441B6F">
      <w:pPr>
        <w:pStyle w:val="Body"/>
        <w:spacing w:after="0"/>
        <w:rPr>
          <w:rFonts w:ascii="Arial" w:hAnsi="Arial" w:cs="Arial"/>
        </w:rPr>
      </w:pPr>
    </w:p>
    <w:p w14:paraId="344AFC9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BC82BFB" w14:textId="77777777" w:rsidR="00790ADA" w:rsidRPr="007F7DC7" w:rsidRDefault="00790ADA" w:rsidP="00441B6F">
      <w:pPr>
        <w:pStyle w:val="Head1"/>
        <w:spacing w:after="0"/>
        <w:jc w:val="both"/>
        <w:rPr>
          <w:rFonts w:ascii="Arial" w:hAnsi="Arial" w:cs="Arial"/>
        </w:rPr>
      </w:pPr>
    </w:p>
    <w:p w14:paraId="094C05D7" w14:textId="77777777" w:rsidR="007F7DC7" w:rsidRPr="007F7DC7" w:rsidRDefault="007F7DC7" w:rsidP="007F7DC7">
      <w:pPr>
        <w:pStyle w:val="Body"/>
        <w:rPr>
          <w:rFonts w:ascii="Arial" w:hAnsi="Arial" w:cs="Arial"/>
          <w:lang w:val="en-IN"/>
        </w:rPr>
      </w:pPr>
      <w:r w:rsidRPr="007F7DC7">
        <w:rPr>
          <w:rFonts w:ascii="Arial" w:hAnsi="Arial" w:cs="Arial"/>
          <w:lang w:val="en-IN"/>
        </w:rPr>
        <w:t xml:space="preserve">Maintaining water quality is essential for successful shrimp production in an aquaculture system. In turn, a variety of environmental conditions and management practices affect water quality. Several factors should be taken into account when evaluating pond water quality, including pond design, sediment type, water supply, water exchange rate, stocking density, feed quality, species used, pond preparation details, and pond age </w:t>
      </w:r>
      <w:hyperlink r:id="rId17">
        <w:r w:rsidRPr="007F7DC7">
          <w:rPr>
            <w:rStyle w:val="Hyperlink"/>
            <w:rFonts w:ascii="Arial" w:hAnsi="Arial" w:cs="Arial"/>
            <w:color w:val="auto"/>
            <w:u w:val="none"/>
            <w:lang w:val="en-IN"/>
          </w:rPr>
          <w:t xml:space="preserve">(Abd El-Hack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2022)</w:t>
        </w:r>
      </w:hyperlink>
      <w:r w:rsidRPr="007F7DC7">
        <w:rPr>
          <w:rFonts w:ascii="Arial" w:hAnsi="Arial" w:cs="Arial"/>
          <w:lang w:val="en-IN"/>
        </w:rPr>
        <w:t>.</w:t>
      </w:r>
      <w:r w:rsidR="000905CD">
        <w:rPr>
          <w:rFonts w:ascii="Arial" w:hAnsi="Arial" w:cs="Arial"/>
          <w:lang w:val="en-IN"/>
        </w:rPr>
        <w:t xml:space="preserve"> </w:t>
      </w:r>
      <w:r w:rsidRPr="007F7DC7">
        <w:rPr>
          <w:rFonts w:ascii="Arial" w:hAnsi="Arial" w:cs="Arial"/>
          <w:lang w:val="en-IN"/>
        </w:rPr>
        <w:t>In the present study, the water quality characteristics were investigated in six shrimp pond cultures from low</w:t>
      </w:r>
      <w:r w:rsidR="00DB1F5B">
        <w:rPr>
          <w:rFonts w:ascii="Arial" w:hAnsi="Arial" w:cs="Arial"/>
          <w:lang w:val="en-IN"/>
        </w:rPr>
        <w:t xml:space="preserve"> </w:t>
      </w:r>
      <w:r w:rsidRPr="007F7DC7">
        <w:rPr>
          <w:rFonts w:ascii="Arial" w:hAnsi="Arial" w:cs="Arial"/>
          <w:lang w:val="en-IN"/>
        </w:rPr>
        <w:t>saline and saline regions of Andhra Pradesh.</w:t>
      </w:r>
    </w:p>
    <w:p w14:paraId="4488D1C9" w14:textId="77777777" w:rsidR="007F7DC7" w:rsidRDefault="007F7DC7" w:rsidP="007F7DC7">
      <w:pPr>
        <w:pStyle w:val="Body"/>
        <w:rPr>
          <w:rFonts w:ascii="Arial" w:hAnsi="Arial" w:cs="Arial"/>
          <w:lang w:val="en-IN"/>
        </w:rPr>
      </w:pPr>
      <w:r w:rsidRPr="007F7DC7">
        <w:rPr>
          <w:rFonts w:ascii="Arial" w:hAnsi="Arial" w:cs="Arial"/>
          <w:lang w:val="en-IN"/>
        </w:rPr>
        <w:t>The water quality parameters were recorded from all the six stations at 14 days intervals and the averaged results were plotted using a graph (Fig. 3, 4, &amp;</w:t>
      </w:r>
      <w:r>
        <w:rPr>
          <w:rFonts w:ascii="Arial" w:hAnsi="Arial" w:cs="Arial"/>
          <w:lang w:val="en-IN"/>
        </w:rPr>
        <w:t xml:space="preserve"> </w:t>
      </w:r>
      <w:r w:rsidRPr="007F7DC7">
        <w:rPr>
          <w:rFonts w:ascii="Arial" w:hAnsi="Arial" w:cs="Arial"/>
          <w:lang w:val="en-IN"/>
        </w:rPr>
        <w:t xml:space="preserve">5). Variations in water quality parameters outside of a certain range will undoubtedly have an effect on production. The cultured shrimp grows best in a temperature range from 24-32 ºC (Fast &amp; Lester, 2013; Araneda </w:t>
      </w:r>
      <w:r w:rsidRPr="007F7DC7">
        <w:rPr>
          <w:rFonts w:ascii="Arial" w:hAnsi="Arial" w:cs="Arial"/>
          <w:i/>
          <w:iCs/>
          <w:lang w:val="en-IN"/>
        </w:rPr>
        <w:t>et al</w:t>
      </w:r>
      <w:r w:rsidRPr="007F7DC7">
        <w:rPr>
          <w:rFonts w:ascii="Arial" w:hAnsi="Arial" w:cs="Arial"/>
          <w:lang w:val="en-IN"/>
        </w:rPr>
        <w:t xml:space="preserve">., 2020). During the study, temperature was recorded between 31.2 - 31.5 °C in all six ponds (Fig. 3a). Temperature is one of the most influential factors in physiological responses in shrimps, including respiration, metabolism, growth, and reproduction </w:t>
      </w:r>
      <w:hyperlink r:id="rId18">
        <w:r w:rsidRPr="007F7DC7">
          <w:rPr>
            <w:rStyle w:val="Hyperlink"/>
            <w:rFonts w:ascii="Arial" w:hAnsi="Arial" w:cs="Arial"/>
            <w:color w:val="auto"/>
            <w:u w:val="none"/>
            <w:lang w:val="en-IN"/>
          </w:rPr>
          <w:t xml:space="preserve">(Zweig, </w:t>
        </w:r>
        <w:r w:rsidRPr="007F7DC7">
          <w:rPr>
            <w:rStyle w:val="Hyperlink"/>
            <w:rFonts w:ascii="Arial" w:hAnsi="Arial" w:cs="Arial"/>
            <w:color w:val="auto"/>
            <w:u w:val="none"/>
            <w:lang w:val="en-IN"/>
          </w:rPr>
          <w:lastRenderedPageBreak/>
          <w:t xml:space="preserve">Morton, and Stewart 1999; Ren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2021)</w:t>
        </w:r>
      </w:hyperlink>
      <w:r w:rsidRPr="007F7DC7">
        <w:rPr>
          <w:rFonts w:ascii="Arial" w:hAnsi="Arial" w:cs="Arial"/>
          <w:lang w:val="en-IN"/>
        </w:rPr>
        <w:t xml:space="preserve">. The pH of shrimp culture pond water samples varied from 8.0 to 8.2. The pH levels of aquaculture pond water have been observed to adhere to the permissible range of pH prescribed by MPEDA (1992). Many variables influence the pH of pond water, including pH, water supply, acidity of bottom soil, shrimp culture inputs, and numerous biological activities (Wang </w:t>
      </w:r>
      <w:r w:rsidRPr="007F7DC7">
        <w:rPr>
          <w:rFonts w:ascii="Arial" w:hAnsi="Arial" w:cs="Arial"/>
          <w:i/>
          <w:iCs/>
          <w:lang w:val="en-IN"/>
        </w:rPr>
        <w:t>et al</w:t>
      </w:r>
      <w:r w:rsidRPr="007F7DC7">
        <w:rPr>
          <w:rFonts w:ascii="Arial" w:hAnsi="Arial" w:cs="Arial"/>
          <w:lang w:val="en-IN"/>
        </w:rPr>
        <w:t xml:space="preserve">., 2004; Chen </w:t>
      </w:r>
      <w:r w:rsidRPr="007F7DC7">
        <w:rPr>
          <w:rFonts w:ascii="Arial" w:hAnsi="Arial" w:cs="Arial"/>
          <w:i/>
          <w:iCs/>
          <w:lang w:val="en-IN"/>
        </w:rPr>
        <w:t>et al</w:t>
      </w:r>
      <w:r w:rsidRPr="007F7DC7">
        <w:rPr>
          <w:rFonts w:ascii="Arial" w:hAnsi="Arial" w:cs="Arial"/>
          <w:lang w:val="en-IN"/>
        </w:rPr>
        <w:t>., 2023).</w:t>
      </w:r>
    </w:p>
    <w:p w14:paraId="4FE4ED33" w14:textId="77777777" w:rsidR="00E630E2" w:rsidRPr="00E630E2" w:rsidRDefault="00E630E2" w:rsidP="00395413">
      <w:pPr>
        <w:pStyle w:val="Body"/>
        <w:jc w:val="center"/>
        <w:rPr>
          <w:rFonts w:ascii="Arial" w:hAnsi="Arial" w:cs="Arial"/>
          <w:b/>
          <w:lang w:val="en-IN"/>
        </w:rPr>
      </w:pPr>
      <w:r w:rsidRPr="00E630E2">
        <w:rPr>
          <w:rFonts w:ascii="Arial" w:hAnsi="Arial" w:cs="Arial"/>
          <w:noProof/>
        </w:rPr>
        <w:drawing>
          <wp:inline distT="0" distB="0" distL="0" distR="0" wp14:anchorId="4552BDCF" wp14:editId="124895D4">
            <wp:extent cx="4687766" cy="523673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0262" cy="5239518"/>
                    </a:xfrm>
                    <a:prstGeom prst="rect">
                      <a:avLst/>
                    </a:prstGeom>
                    <a:noFill/>
                    <a:ln>
                      <a:noFill/>
                    </a:ln>
                  </pic:spPr>
                </pic:pic>
              </a:graphicData>
            </a:graphic>
          </wp:inline>
        </w:drawing>
      </w:r>
    </w:p>
    <w:p w14:paraId="1C6CADEC" w14:textId="77777777" w:rsidR="00E630E2" w:rsidRPr="00E630E2" w:rsidRDefault="00E630E2" w:rsidP="00E630E2">
      <w:pPr>
        <w:pStyle w:val="Body"/>
        <w:rPr>
          <w:rFonts w:ascii="Arial" w:hAnsi="Arial" w:cs="Arial"/>
          <w:b/>
          <w:lang w:val="en-IN"/>
        </w:rPr>
      </w:pPr>
      <w:r w:rsidRPr="00E630E2">
        <w:rPr>
          <w:rFonts w:ascii="Arial" w:hAnsi="Arial" w:cs="Arial"/>
          <w:b/>
          <w:lang w:val="en-IN"/>
        </w:rPr>
        <w:t>Fig. 3 Water quality parameters of six different aquaculture pond of low</w:t>
      </w:r>
      <w:r w:rsidR="00DB1F5B">
        <w:rPr>
          <w:rFonts w:ascii="Arial" w:hAnsi="Arial" w:cs="Arial"/>
          <w:b/>
          <w:lang w:val="en-IN"/>
        </w:rPr>
        <w:t xml:space="preserve"> </w:t>
      </w:r>
      <w:r w:rsidRPr="00E630E2">
        <w:rPr>
          <w:rFonts w:ascii="Arial" w:hAnsi="Arial" w:cs="Arial"/>
          <w:b/>
          <w:lang w:val="en-IN"/>
        </w:rPr>
        <w:t>saline and saline sites.</w:t>
      </w:r>
    </w:p>
    <w:p w14:paraId="1058FBE5" w14:textId="77777777" w:rsidR="007F7DC7" w:rsidRDefault="007F7DC7" w:rsidP="007F7DC7">
      <w:pPr>
        <w:pStyle w:val="Body"/>
        <w:rPr>
          <w:rFonts w:ascii="Arial" w:hAnsi="Arial" w:cs="Arial"/>
          <w:lang w:val="en-IN"/>
        </w:rPr>
      </w:pPr>
      <w:r w:rsidRPr="007F7DC7">
        <w:rPr>
          <w:rFonts w:ascii="Arial" w:hAnsi="Arial" w:cs="Arial"/>
          <w:lang w:val="en-IN"/>
        </w:rPr>
        <w:t xml:space="preserve">In the present investigation, the range of salinity was 5.4 to 24.8 ppt. There was not a significant amount of difference between the ponds in terms of the salinity of the water. Shrimp may be cultured successfully in brackish water with salinities ranging from 10 to 35 ppt. However, acclimatizing shrimp to low saline settings and then growing them back in those conditions leads to better and faster growth. Shrimp can tolerate several environmental conditions, including low salinity </w:t>
      </w:r>
      <w:hyperlink r:id="rId20">
        <w:r w:rsidRPr="007F7DC7">
          <w:rPr>
            <w:rStyle w:val="Hyperlink"/>
            <w:rFonts w:ascii="Arial" w:hAnsi="Arial" w:cs="Arial"/>
            <w:i/>
            <w:iCs/>
            <w:color w:val="auto"/>
            <w:u w:val="none"/>
            <w:lang w:val="en-IN"/>
          </w:rPr>
          <w:t>(Esparza-Leal et al</w:t>
        </w:r>
        <w:r w:rsidRPr="007F7DC7">
          <w:rPr>
            <w:rStyle w:val="Hyperlink"/>
            <w:rFonts w:ascii="Arial" w:hAnsi="Arial" w:cs="Arial"/>
            <w:color w:val="auto"/>
            <w:u w:val="none"/>
            <w:lang w:val="en-IN"/>
          </w:rPr>
          <w:t>., 2009)</w:t>
        </w:r>
      </w:hyperlink>
      <w:r w:rsidRPr="007F7DC7">
        <w:rPr>
          <w:rFonts w:ascii="Arial" w:hAnsi="Arial" w:cs="Arial"/>
          <w:lang w:val="en-IN"/>
        </w:rPr>
        <w:t xml:space="preserve">. </w:t>
      </w:r>
      <w:proofErr w:type="spellStart"/>
      <w:r w:rsidRPr="007F7DC7">
        <w:rPr>
          <w:rFonts w:ascii="Arial" w:hAnsi="Arial" w:cs="Arial"/>
          <w:lang w:val="en-IN"/>
        </w:rPr>
        <w:t>Whiteleg</w:t>
      </w:r>
      <w:proofErr w:type="spellEnd"/>
      <w:r w:rsidRPr="007F7DC7">
        <w:rPr>
          <w:rFonts w:ascii="Arial" w:hAnsi="Arial" w:cs="Arial"/>
          <w:lang w:val="en-IN"/>
        </w:rPr>
        <w:t xml:space="preserve"> shrimp ponds with salinity as low as 1 ppt had no noticeable effect on feed conversion </w:t>
      </w:r>
      <w:hyperlink r:id="rId21">
        <w:r w:rsidRPr="007F7DC7">
          <w:rPr>
            <w:rStyle w:val="Hyperlink"/>
            <w:rFonts w:ascii="Arial" w:hAnsi="Arial" w:cs="Arial"/>
            <w:color w:val="auto"/>
            <w:u w:val="none"/>
            <w:lang w:val="en-IN"/>
          </w:rPr>
          <w:t xml:space="preserve">(Jaffer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xml:space="preserve">., </w:t>
        </w:r>
        <w:r w:rsidRPr="007F7DC7">
          <w:rPr>
            <w:rStyle w:val="Hyperlink"/>
            <w:rFonts w:ascii="Arial" w:hAnsi="Arial" w:cs="Arial"/>
            <w:color w:val="auto"/>
            <w:u w:val="none"/>
            <w:lang w:val="en-IN"/>
          </w:rPr>
          <w:lastRenderedPageBreak/>
          <w:t>2020)</w:t>
        </w:r>
      </w:hyperlink>
      <w:r w:rsidRPr="007F7DC7">
        <w:rPr>
          <w:rFonts w:ascii="Arial" w:hAnsi="Arial" w:cs="Arial"/>
          <w:lang w:val="en-IN"/>
        </w:rPr>
        <w:t xml:space="preserve">. Other research demonstrates that 2 ppt salinity affects growth indicators and survival rates </w:t>
      </w:r>
      <w:hyperlink r:id="rId22">
        <w:r w:rsidRPr="007F7DC7">
          <w:rPr>
            <w:rStyle w:val="Hyperlink"/>
            <w:rFonts w:ascii="Arial" w:hAnsi="Arial" w:cs="Arial"/>
            <w:color w:val="auto"/>
            <w:u w:val="none"/>
            <w:lang w:val="en-IN"/>
          </w:rPr>
          <w:t xml:space="preserve">(Jaffer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xml:space="preserve">., 2020; Gao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2016)</w:t>
        </w:r>
      </w:hyperlink>
      <w:r w:rsidRPr="007F7DC7">
        <w:rPr>
          <w:rFonts w:ascii="Arial" w:hAnsi="Arial" w:cs="Arial"/>
          <w:lang w:val="en-IN"/>
        </w:rPr>
        <w:t xml:space="preserve">. Alkalinity refers to the capacity of water to function as a buffer. It may potentially impact both primary production and the water's </w:t>
      </w:r>
      <w:proofErr w:type="spellStart"/>
      <w:r w:rsidRPr="007F7DC7">
        <w:rPr>
          <w:rFonts w:ascii="Arial" w:hAnsi="Arial" w:cs="Arial"/>
          <w:lang w:val="en-IN"/>
        </w:rPr>
        <w:t>pH.</w:t>
      </w:r>
      <w:proofErr w:type="spellEnd"/>
      <w:r w:rsidRPr="007F7DC7">
        <w:rPr>
          <w:rFonts w:ascii="Arial" w:hAnsi="Arial" w:cs="Arial"/>
          <w:lang w:val="en-IN"/>
        </w:rPr>
        <w:t xml:space="preserve"> The analysis revealed that the alkalinity levels varied from 162 to 222 mg/l, above the recommended standards for water quality as proposed by MPEDA (1995). According to the findings of </w:t>
      </w:r>
      <w:proofErr w:type="spellStart"/>
      <w:r w:rsidRPr="007F7DC7">
        <w:rPr>
          <w:rFonts w:ascii="Arial" w:hAnsi="Arial" w:cs="Arial"/>
          <w:lang w:val="en-IN"/>
        </w:rPr>
        <w:t>Varadaraju</w:t>
      </w:r>
      <w:proofErr w:type="spellEnd"/>
      <w:r>
        <w:rPr>
          <w:rFonts w:ascii="Arial" w:hAnsi="Arial" w:cs="Arial"/>
          <w:lang w:val="en-IN"/>
        </w:rPr>
        <w:t xml:space="preserve"> </w:t>
      </w:r>
      <w:r w:rsidRPr="007F7DC7">
        <w:rPr>
          <w:rFonts w:ascii="Arial" w:hAnsi="Arial" w:cs="Arial"/>
          <w:i/>
          <w:iCs/>
          <w:lang w:val="en-IN"/>
        </w:rPr>
        <w:t>et al</w:t>
      </w:r>
      <w:r w:rsidRPr="007F7DC7">
        <w:rPr>
          <w:rFonts w:ascii="Arial" w:hAnsi="Arial" w:cs="Arial"/>
          <w:lang w:val="en-IN"/>
        </w:rPr>
        <w:t xml:space="preserve">., (2010), the water and soil qualities of the ponds were within the limit for shrimp farming. They also found that the correlation between soil and water quality parameters and shrimp growth showed that pH, dissolved oxygen, and temperature had a significant effect on shrimp production. Previous reports by Brahmbhatt </w:t>
      </w:r>
      <w:r w:rsidRPr="007F7DC7">
        <w:rPr>
          <w:rFonts w:ascii="Arial" w:hAnsi="Arial" w:cs="Arial"/>
          <w:i/>
          <w:iCs/>
          <w:lang w:val="en-IN"/>
        </w:rPr>
        <w:t>et al</w:t>
      </w:r>
      <w:r w:rsidRPr="007F7DC7">
        <w:rPr>
          <w:rFonts w:ascii="Arial" w:hAnsi="Arial" w:cs="Arial"/>
          <w:lang w:val="en-IN"/>
        </w:rPr>
        <w:t>., (2012) on the physical and chemical properties of shrimp ponds in Gujarat have proven what was already known.</w:t>
      </w:r>
    </w:p>
    <w:p w14:paraId="40C44CC5" w14:textId="77777777" w:rsidR="00395413" w:rsidRPr="00395413" w:rsidRDefault="00395413" w:rsidP="00395413">
      <w:pPr>
        <w:pStyle w:val="Body"/>
        <w:jc w:val="center"/>
        <w:rPr>
          <w:rFonts w:ascii="Arial" w:hAnsi="Arial" w:cs="Arial"/>
          <w:b/>
          <w:lang w:val="en-IN"/>
        </w:rPr>
      </w:pPr>
      <w:r w:rsidRPr="00395413">
        <w:rPr>
          <w:rFonts w:ascii="Arial" w:hAnsi="Arial" w:cs="Arial"/>
          <w:noProof/>
        </w:rPr>
        <w:drawing>
          <wp:inline distT="0" distB="0" distL="0" distR="0" wp14:anchorId="05A8A183" wp14:editId="3148DA9C">
            <wp:extent cx="3884735" cy="4425462"/>
            <wp:effectExtent l="19050" t="0" r="1465"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cstate="print"/>
                    <a:srcRect/>
                    <a:stretch>
                      <a:fillRect/>
                    </a:stretch>
                  </pic:blipFill>
                  <pic:spPr>
                    <a:xfrm>
                      <a:off x="0" y="0"/>
                      <a:ext cx="3884944" cy="4425700"/>
                    </a:xfrm>
                    <a:prstGeom prst="rect">
                      <a:avLst/>
                    </a:prstGeom>
                    <a:ln/>
                  </pic:spPr>
                </pic:pic>
              </a:graphicData>
            </a:graphic>
          </wp:inline>
        </w:drawing>
      </w:r>
    </w:p>
    <w:p w14:paraId="45C1ED78" w14:textId="77777777" w:rsidR="00395413" w:rsidRPr="00395413" w:rsidRDefault="00395413" w:rsidP="00395413">
      <w:pPr>
        <w:pStyle w:val="Body"/>
        <w:rPr>
          <w:rFonts w:ascii="Arial" w:hAnsi="Arial" w:cs="Arial"/>
          <w:b/>
          <w:lang w:val="en-IN"/>
        </w:rPr>
      </w:pPr>
      <w:r w:rsidRPr="00395413">
        <w:rPr>
          <w:rFonts w:ascii="Arial" w:hAnsi="Arial" w:cs="Arial"/>
          <w:b/>
          <w:lang w:val="en-IN"/>
        </w:rPr>
        <w:t xml:space="preserve">Fig. 4 Water quality parameters of six different aquaculture pond of </w:t>
      </w:r>
      <w:proofErr w:type="spellStart"/>
      <w:r w:rsidRPr="00395413">
        <w:rPr>
          <w:rFonts w:ascii="Arial" w:hAnsi="Arial" w:cs="Arial"/>
          <w:b/>
          <w:lang w:val="en-IN"/>
        </w:rPr>
        <w:t>lowsaline</w:t>
      </w:r>
      <w:proofErr w:type="spellEnd"/>
      <w:r w:rsidRPr="00395413">
        <w:rPr>
          <w:rFonts w:ascii="Arial" w:hAnsi="Arial" w:cs="Arial"/>
          <w:b/>
          <w:lang w:val="en-IN"/>
        </w:rPr>
        <w:t xml:space="preserve"> and saline sites.</w:t>
      </w:r>
    </w:p>
    <w:p w14:paraId="3BBFEE82" w14:textId="77777777" w:rsidR="007F7DC7" w:rsidRDefault="007F7DC7" w:rsidP="007F7DC7">
      <w:pPr>
        <w:pStyle w:val="Body"/>
        <w:rPr>
          <w:rFonts w:ascii="Arial" w:hAnsi="Arial" w:cs="Arial"/>
          <w:lang w:val="en-IN"/>
        </w:rPr>
      </w:pPr>
      <w:r w:rsidRPr="007F7DC7">
        <w:rPr>
          <w:rFonts w:ascii="Arial" w:hAnsi="Arial" w:cs="Arial"/>
          <w:lang w:val="en-IN"/>
        </w:rPr>
        <w:t xml:space="preserve">Dissolved oxygen is a major abiotic element impacting littoral biodiversity. The concentration of dissolved oxygen varied between 5.2 and 5.5 mg/l. The production of phytoplankton in response to a strong and prolonged light period may have contributed to a rise in the concentration of dissolved oxygen. Shrimp culture requires DO levels above 4.5 mg/L </w:t>
      </w:r>
      <w:hyperlink r:id="rId24">
        <w:r w:rsidRPr="007F7DC7">
          <w:rPr>
            <w:rStyle w:val="Hyperlink"/>
            <w:rFonts w:ascii="Arial" w:hAnsi="Arial" w:cs="Arial"/>
            <w:color w:val="auto"/>
            <w:u w:val="none"/>
            <w:lang w:val="en-IN"/>
          </w:rPr>
          <w:t>(Simbeye and Yang 2014)</w:t>
        </w:r>
      </w:hyperlink>
      <w:r w:rsidRPr="007F7DC7">
        <w:rPr>
          <w:rFonts w:ascii="Arial" w:hAnsi="Arial" w:cs="Arial"/>
          <w:lang w:val="en-IN"/>
        </w:rPr>
        <w:t xml:space="preserve">, depending on salinity, shrimp weight, and stocking density. This optimal value is crucial for aerobic respiration and oxidation-reduction in water and sediment ponds </w:t>
      </w:r>
      <w:hyperlink r:id="rId25">
        <w:r w:rsidRPr="007F7DC7">
          <w:rPr>
            <w:rStyle w:val="Hyperlink"/>
            <w:rFonts w:ascii="Arial" w:hAnsi="Arial" w:cs="Arial"/>
            <w:color w:val="auto"/>
            <w:u w:val="none"/>
            <w:lang w:val="en-IN"/>
          </w:rPr>
          <w:t>(Boyd 2019)</w:t>
        </w:r>
      </w:hyperlink>
      <w:r w:rsidRPr="007F7DC7">
        <w:rPr>
          <w:rFonts w:ascii="Arial" w:hAnsi="Arial" w:cs="Arial"/>
          <w:lang w:val="en-IN"/>
        </w:rPr>
        <w:t xml:space="preserve">. In addition to this, the rate of decomposition and the amount of water </w:t>
      </w:r>
      <w:r w:rsidRPr="007F7DC7">
        <w:rPr>
          <w:rFonts w:ascii="Arial" w:hAnsi="Arial" w:cs="Arial"/>
          <w:lang w:val="en-IN"/>
        </w:rPr>
        <w:lastRenderedPageBreak/>
        <w:t xml:space="preserve">exchange, agitation, temperature, salinity, and the development of algae, all have a significant impact </w:t>
      </w:r>
      <w:hyperlink r:id="rId26">
        <w:r w:rsidRPr="007F7DC7">
          <w:rPr>
            <w:rStyle w:val="Hyperlink"/>
            <w:rFonts w:ascii="Arial" w:hAnsi="Arial" w:cs="Arial"/>
            <w:color w:val="auto"/>
            <w:u w:val="none"/>
            <w:lang w:val="en-IN"/>
          </w:rPr>
          <w:t xml:space="preserve">(Rahi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2021)</w:t>
        </w:r>
      </w:hyperlink>
      <w:r w:rsidRPr="007F7DC7">
        <w:rPr>
          <w:rFonts w:ascii="Arial" w:hAnsi="Arial" w:cs="Arial"/>
          <w:lang w:val="en-IN"/>
        </w:rPr>
        <w:t>. The minimum concentration of TDS was observed in the low</w:t>
      </w:r>
      <w:r w:rsidR="00DB1F5B">
        <w:rPr>
          <w:rFonts w:ascii="Arial" w:hAnsi="Arial" w:cs="Arial"/>
          <w:lang w:val="en-IN"/>
        </w:rPr>
        <w:t xml:space="preserve"> </w:t>
      </w:r>
      <w:r w:rsidRPr="007F7DC7">
        <w:rPr>
          <w:rFonts w:ascii="Arial" w:hAnsi="Arial" w:cs="Arial"/>
          <w:lang w:val="en-IN"/>
        </w:rPr>
        <w:t xml:space="preserve">saline area at 5975 mg/l whereas, maximum was observed in the saline area at 26331 mg/l. Similar results were observed in coastal shrimp farming than inland farming in Thailand </w:t>
      </w:r>
      <w:hyperlink r:id="rId27">
        <w:r w:rsidRPr="007F7DC7">
          <w:rPr>
            <w:rStyle w:val="Hyperlink"/>
            <w:rFonts w:ascii="Arial" w:hAnsi="Arial" w:cs="Arial"/>
            <w:color w:val="auto"/>
            <w:u w:val="none"/>
            <w:lang w:val="en-IN"/>
          </w:rPr>
          <w:t>(Boyd 2019)</w:t>
        </w:r>
      </w:hyperlink>
      <w:r w:rsidRPr="007F7DC7">
        <w:rPr>
          <w:rFonts w:ascii="Arial" w:hAnsi="Arial" w:cs="Arial"/>
          <w:lang w:val="en-IN"/>
        </w:rPr>
        <w:t>. The increase in TDS could be due to agricultural practices around the farm with use of fertilizers and pesticides (</w:t>
      </w:r>
      <w:proofErr w:type="spellStart"/>
      <w:r w:rsidRPr="007F7DC7">
        <w:rPr>
          <w:rFonts w:ascii="Arial" w:hAnsi="Arial" w:cs="Arial"/>
          <w:lang w:val="en-IN"/>
        </w:rPr>
        <w:t>Shanur</w:t>
      </w:r>
      <w:r w:rsidRPr="007F7DC7">
        <w:rPr>
          <w:rFonts w:ascii="Arial" w:hAnsi="Arial" w:cs="Arial"/>
          <w:i/>
          <w:iCs/>
          <w:lang w:val="en-IN"/>
        </w:rPr>
        <w:t>et</w:t>
      </w:r>
      <w:proofErr w:type="spellEnd"/>
      <w:r w:rsidRPr="007F7DC7">
        <w:rPr>
          <w:rFonts w:ascii="Arial" w:hAnsi="Arial" w:cs="Arial"/>
          <w:i/>
          <w:iCs/>
          <w:lang w:val="en-IN"/>
        </w:rPr>
        <w:t xml:space="preserve"> al</w:t>
      </w:r>
      <w:r w:rsidRPr="007F7DC7">
        <w:rPr>
          <w:rFonts w:ascii="Arial" w:hAnsi="Arial" w:cs="Arial"/>
          <w:lang w:val="en-IN"/>
        </w:rPr>
        <w:t xml:space="preserve">., 2015). It may impact the development and survival rates of aquatic organisms and potentially result in the spread of undesirable species, such as certain types of algae and aquatic weeds. The total hardness in the study area was varied from 1564 to 5156 mg/l. Minimum was recorded at </w:t>
      </w:r>
      <w:proofErr w:type="spellStart"/>
      <w:r w:rsidRPr="007F7DC7">
        <w:rPr>
          <w:rFonts w:ascii="Arial" w:hAnsi="Arial" w:cs="Arial"/>
          <w:lang w:val="en-IN"/>
        </w:rPr>
        <w:t>Nandivada</w:t>
      </w:r>
      <w:proofErr w:type="spellEnd"/>
      <w:r w:rsidRPr="007F7DC7">
        <w:rPr>
          <w:rFonts w:ascii="Arial" w:hAnsi="Arial" w:cs="Arial"/>
          <w:lang w:val="en-IN"/>
        </w:rPr>
        <w:t xml:space="preserve"> village of low</w:t>
      </w:r>
      <w:r w:rsidR="00DB1F5B">
        <w:rPr>
          <w:rFonts w:ascii="Arial" w:hAnsi="Arial" w:cs="Arial"/>
          <w:lang w:val="en-IN"/>
        </w:rPr>
        <w:t xml:space="preserve"> </w:t>
      </w:r>
      <w:r w:rsidRPr="007F7DC7">
        <w:rPr>
          <w:rFonts w:ascii="Arial" w:hAnsi="Arial" w:cs="Arial"/>
          <w:lang w:val="en-IN"/>
        </w:rPr>
        <w:t xml:space="preserve">saline area whereas maximum was recorded </w:t>
      </w:r>
      <w:proofErr w:type="spellStart"/>
      <w:r w:rsidRPr="007F7DC7">
        <w:rPr>
          <w:rFonts w:ascii="Arial" w:hAnsi="Arial" w:cs="Arial"/>
          <w:lang w:val="en-IN"/>
        </w:rPr>
        <w:t>Pallithummalapalem</w:t>
      </w:r>
      <w:proofErr w:type="spellEnd"/>
      <w:r w:rsidRPr="007F7DC7">
        <w:rPr>
          <w:rFonts w:ascii="Arial" w:hAnsi="Arial" w:cs="Arial"/>
          <w:lang w:val="en-IN"/>
        </w:rPr>
        <w:t xml:space="preserve"> village of saline area. The calcium and magnesium concentrations varied from 225-386 mg/l and 243-1019 mg/l respectively. The minimum concentration of both the elements were recorded in low</w:t>
      </w:r>
      <w:r w:rsidR="00DB1F5B">
        <w:rPr>
          <w:rFonts w:ascii="Arial" w:hAnsi="Arial" w:cs="Arial"/>
          <w:lang w:val="en-IN"/>
        </w:rPr>
        <w:t xml:space="preserve"> </w:t>
      </w:r>
      <w:r w:rsidRPr="007F7DC7">
        <w:rPr>
          <w:rFonts w:ascii="Arial" w:hAnsi="Arial" w:cs="Arial"/>
          <w:lang w:val="en-IN"/>
        </w:rPr>
        <w:t xml:space="preserve">saline and maximum was recorded in saline area. The total hardness of water, measured in milligrams per litre, is determined by the concentration of dissolved minerals, chiefly calcium and magnesium. According to Kumar </w:t>
      </w:r>
      <w:r w:rsidRPr="007F7DC7">
        <w:rPr>
          <w:rFonts w:ascii="Arial" w:hAnsi="Arial" w:cs="Arial"/>
          <w:i/>
          <w:iCs/>
          <w:lang w:val="en-IN"/>
        </w:rPr>
        <w:t>et al.,</w:t>
      </w:r>
      <w:r w:rsidRPr="007F7DC7">
        <w:rPr>
          <w:rFonts w:ascii="Arial" w:hAnsi="Arial" w:cs="Arial"/>
          <w:lang w:val="en-IN"/>
        </w:rPr>
        <w:t xml:space="preserve"> (2017) and Stevens (2007), the development of fish bones and scales requires both calcium (Ca) and magnesium (Mg). Both of these minerals are essential. Furthermore, if Ca and Mg were to have formed purely via carbonate and silicate weathering, then the alkalinity should be enough to bring these elements into equilibrium. This implies that these ions are the result of the weathering of carbonates and sulphate minerals </w:t>
      </w:r>
      <w:hyperlink r:id="rId28">
        <w:r w:rsidRPr="007F7DC7">
          <w:rPr>
            <w:rStyle w:val="Hyperlink"/>
            <w:rFonts w:ascii="Arial" w:hAnsi="Arial" w:cs="Arial"/>
            <w:color w:val="auto"/>
            <w:u w:val="none"/>
            <w:lang w:val="en-IN"/>
          </w:rPr>
          <w:t>(Boyd 2019; Datta, Bhattacharya, and Tyagi 1996)</w:t>
        </w:r>
      </w:hyperlink>
      <w:r w:rsidRPr="007F7DC7">
        <w:rPr>
          <w:rFonts w:ascii="Arial" w:hAnsi="Arial" w:cs="Arial"/>
          <w:lang w:val="en-IN"/>
        </w:rPr>
        <w:t>, and it is possible that they are the consequence of the dissolution of calcite, dolomite, and gypsum, which are the principal processes in a system (Rajmohan and Elango 2001). Interestingly, the carbonate and bicarbonate were varied in the range of 6.9-14 mg/l and 150-211 mg/l, respectively. Water contains both strong and weak bases, such as carbonates, bicarbonates, and hydroxide, depending on its quantitative capacity (Karikari, 2013).</w:t>
      </w:r>
    </w:p>
    <w:p w14:paraId="4D2DC9DE" w14:textId="77777777" w:rsidR="00395413" w:rsidRPr="00395413" w:rsidRDefault="00395413" w:rsidP="00395413">
      <w:pPr>
        <w:pStyle w:val="Body"/>
        <w:jc w:val="center"/>
        <w:rPr>
          <w:rFonts w:ascii="Arial" w:hAnsi="Arial" w:cs="Arial"/>
          <w:b/>
          <w:lang w:val="en-IN"/>
        </w:rPr>
      </w:pPr>
      <w:r w:rsidRPr="00395413">
        <w:rPr>
          <w:rFonts w:ascii="Arial" w:hAnsi="Arial" w:cs="Arial"/>
          <w:noProof/>
        </w:rPr>
        <w:drawing>
          <wp:inline distT="0" distB="0" distL="0" distR="0" wp14:anchorId="52F7591B" wp14:editId="762230C1">
            <wp:extent cx="3204797" cy="2262554"/>
            <wp:effectExtent l="1905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cstate="print"/>
                    <a:srcRect/>
                    <a:stretch>
                      <a:fillRect/>
                    </a:stretch>
                  </pic:blipFill>
                  <pic:spPr>
                    <a:xfrm>
                      <a:off x="0" y="0"/>
                      <a:ext cx="3204213" cy="2262141"/>
                    </a:xfrm>
                    <a:prstGeom prst="rect">
                      <a:avLst/>
                    </a:prstGeom>
                    <a:ln/>
                  </pic:spPr>
                </pic:pic>
              </a:graphicData>
            </a:graphic>
          </wp:inline>
        </w:drawing>
      </w:r>
    </w:p>
    <w:p w14:paraId="70A61EEA" w14:textId="77777777" w:rsidR="00395413" w:rsidRPr="00395413" w:rsidRDefault="00395413" w:rsidP="00395413">
      <w:pPr>
        <w:pStyle w:val="Body"/>
        <w:rPr>
          <w:rFonts w:ascii="Arial" w:hAnsi="Arial" w:cs="Arial"/>
          <w:b/>
          <w:lang w:val="en-IN"/>
        </w:rPr>
      </w:pPr>
      <w:r w:rsidRPr="00395413">
        <w:rPr>
          <w:rFonts w:ascii="Arial" w:hAnsi="Arial" w:cs="Arial"/>
          <w:b/>
          <w:lang w:val="en-IN"/>
        </w:rPr>
        <w:t xml:space="preserve">Fig. 5 Water quality parameters of six different aquaculture pond of </w:t>
      </w:r>
      <w:proofErr w:type="spellStart"/>
      <w:r w:rsidRPr="00395413">
        <w:rPr>
          <w:rFonts w:ascii="Arial" w:hAnsi="Arial" w:cs="Arial"/>
          <w:b/>
          <w:lang w:val="en-IN"/>
        </w:rPr>
        <w:t>lowsaline</w:t>
      </w:r>
      <w:proofErr w:type="spellEnd"/>
      <w:r w:rsidRPr="00395413">
        <w:rPr>
          <w:rFonts w:ascii="Arial" w:hAnsi="Arial" w:cs="Arial"/>
          <w:b/>
          <w:lang w:val="en-IN"/>
        </w:rPr>
        <w:t xml:space="preserve"> and saline sites.</w:t>
      </w:r>
    </w:p>
    <w:p w14:paraId="2FFCEBF9" w14:textId="77777777" w:rsidR="007F7DC7" w:rsidRPr="007F7DC7" w:rsidRDefault="007F7DC7" w:rsidP="007F7DC7">
      <w:pPr>
        <w:pStyle w:val="Body"/>
        <w:rPr>
          <w:rFonts w:ascii="Arial" w:hAnsi="Arial" w:cs="Arial"/>
          <w:lang w:val="en-IN"/>
        </w:rPr>
      </w:pPr>
      <w:r w:rsidRPr="007F7DC7">
        <w:rPr>
          <w:rFonts w:ascii="Arial" w:hAnsi="Arial" w:cs="Arial"/>
          <w:lang w:val="en-IN"/>
        </w:rPr>
        <w:t xml:space="preserve">Ammonia serves as the primary byproduct of protein breakdown in crustaceans, constituting a significant portion of nitrogen excretion, ranging from 40% to 90% </w:t>
      </w:r>
      <w:hyperlink r:id="rId30">
        <w:r w:rsidRPr="007F7DC7">
          <w:rPr>
            <w:rStyle w:val="Hyperlink"/>
            <w:rFonts w:ascii="Arial" w:hAnsi="Arial" w:cs="Arial"/>
            <w:color w:val="auto"/>
            <w:u w:val="none"/>
            <w:lang w:val="en-IN"/>
          </w:rPr>
          <w:t>(Ip and Chew 2010)</w:t>
        </w:r>
      </w:hyperlink>
      <w:r w:rsidRPr="007F7DC7">
        <w:rPr>
          <w:rFonts w:ascii="Arial" w:hAnsi="Arial" w:cs="Arial"/>
          <w:lang w:val="en-IN"/>
        </w:rPr>
        <w:t xml:space="preserve">. The current investigation revealed that the concentrations of total ammonia nitrogen ranged from 0.2 to 0.54 mg/l. A significant number of farmers demonstrate conscientiousness in managing their culture ponds, using weekly applications of pond care products to effectively mitigate ammonia levels and maintain optimal water quality. The observation of ammonia concentrations in water may be attributed to the elevated excretion of ammonia by aquatic species, which leads to a decrease in its levels. This reduction in ammonia levels has been </w:t>
      </w:r>
      <w:r w:rsidRPr="007F7DC7">
        <w:rPr>
          <w:rFonts w:ascii="Arial" w:hAnsi="Arial" w:cs="Arial"/>
          <w:lang w:val="en-IN"/>
        </w:rPr>
        <w:lastRenderedPageBreak/>
        <w:t xml:space="preserve">shown to have an impact on blood pH, as well as unfavourable effects on enzyme-catalyzed processes and membrane stability </w:t>
      </w:r>
      <w:hyperlink r:id="rId31">
        <w:r w:rsidRPr="007F7DC7">
          <w:rPr>
            <w:rStyle w:val="Hyperlink"/>
            <w:rFonts w:ascii="Arial" w:hAnsi="Arial" w:cs="Arial"/>
            <w:color w:val="auto"/>
            <w:u w:val="none"/>
            <w:lang w:val="en-IN"/>
          </w:rPr>
          <w:t xml:space="preserve">(Bower and Bidwell 1978a; Yan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2019)</w:t>
        </w:r>
      </w:hyperlink>
      <w:r w:rsidRPr="007F7DC7">
        <w:rPr>
          <w:rFonts w:ascii="Arial" w:hAnsi="Arial" w:cs="Arial"/>
          <w:lang w:val="en-IN"/>
        </w:rPr>
        <w:t>. Nitrite is formed as a result of the increased activity of bacteria that oxidize ammonia, which is stimulated by the increased availability of ammonia. In this study, the levels of nitrite varied from 0.03-0.06 mg/l. These values need to be decreased since, if left unchanged, they will have an impact on the cultural species. The nitrate level (NO</w:t>
      </w:r>
      <w:r w:rsidRPr="007F7DC7">
        <w:rPr>
          <w:rFonts w:ascii="Arial" w:hAnsi="Arial" w:cs="Arial"/>
          <w:vertAlign w:val="subscript"/>
          <w:lang w:val="en-IN"/>
        </w:rPr>
        <w:t>3</w:t>
      </w:r>
      <w:r w:rsidRPr="007F7DC7">
        <w:rPr>
          <w:rFonts w:ascii="Arial" w:hAnsi="Arial" w:cs="Arial"/>
          <w:lang w:val="en-IN"/>
        </w:rPr>
        <w:t>) in the waterways is due to the oxidation of nitrites (NO</w:t>
      </w:r>
      <w:r w:rsidRPr="007F7DC7">
        <w:rPr>
          <w:rFonts w:ascii="Arial" w:hAnsi="Arial" w:cs="Arial"/>
          <w:vertAlign w:val="subscript"/>
          <w:lang w:val="en-IN"/>
        </w:rPr>
        <w:t>2</w:t>
      </w:r>
      <w:r w:rsidRPr="007F7DC7">
        <w:rPr>
          <w:rFonts w:ascii="Arial" w:hAnsi="Arial" w:cs="Arial"/>
          <w:lang w:val="en-IN"/>
        </w:rPr>
        <w:t>) that have accumulated as a byproduct of shrimp waste and the breakdown of bacteria that algae have taken in as a source of sustenance. The results showed that the nitrate levels ranged 0.98 to 1.69 mg/l. The minimum and maximum concentration was observed at the low</w:t>
      </w:r>
      <w:r w:rsidR="00DB1F5B">
        <w:rPr>
          <w:rFonts w:ascii="Arial" w:hAnsi="Arial" w:cs="Arial"/>
          <w:lang w:val="en-IN"/>
        </w:rPr>
        <w:t xml:space="preserve"> </w:t>
      </w:r>
      <w:r w:rsidRPr="007F7DC7">
        <w:rPr>
          <w:rFonts w:ascii="Arial" w:hAnsi="Arial" w:cs="Arial"/>
          <w:lang w:val="en-IN"/>
        </w:rPr>
        <w:t xml:space="preserve">saline pond of </w:t>
      </w:r>
      <w:proofErr w:type="spellStart"/>
      <w:r w:rsidRPr="007F7DC7">
        <w:rPr>
          <w:rFonts w:ascii="Arial" w:hAnsi="Arial" w:cs="Arial"/>
          <w:lang w:val="en-IN"/>
        </w:rPr>
        <w:t>Nandivada</w:t>
      </w:r>
      <w:proofErr w:type="spellEnd"/>
      <w:r w:rsidRPr="007F7DC7">
        <w:rPr>
          <w:rFonts w:ascii="Arial" w:hAnsi="Arial" w:cs="Arial"/>
          <w:lang w:val="en-IN"/>
        </w:rPr>
        <w:t xml:space="preserve"> and </w:t>
      </w:r>
      <w:proofErr w:type="spellStart"/>
      <w:r w:rsidRPr="007F7DC7">
        <w:rPr>
          <w:rFonts w:ascii="Arial" w:hAnsi="Arial" w:cs="Arial"/>
          <w:lang w:val="en-IN"/>
        </w:rPr>
        <w:t>Thummalapalli</w:t>
      </w:r>
      <w:proofErr w:type="spellEnd"/>
      <w:r w:rsidRPr="007F7DC7">
        <w:rPr>
          <w:rFonts w:ascii="Arial" w:hAnsi="Arial" w:cs="Arial"/>
          <w:lang w:val="en-IN"/>
        </w:rPr>
        <w:t xml:space="preserve"> village. According to </w:t>
      </w:r>
      <w:hyperlink r:id="rId32">
        <w:r w:rsidRPr="007F7DC7">
          <w:rPr>
            <w:rStyle w:val="Hyperlink"/>
            <w:rFonts w:ascii="Arial" w:hAnsi="Arial" w:cs="Arial"/>
            <w:color w:val="auto"/>
            <w:u w:val="none"/>
            <w:lang w:val="en-IN"/>
          </w:rPr>
          <w:t>(Bower and Bidwell 1978b; Bert 2007; Gomez Isaza, Cramp, and Franklin 2020)</w:t>
        </w:r>
      </w:hyperlink>
      <w:r w:rsidRPr="007F7DC7">
        <w:rPr>
          <w:rFonts w:ascii="Arial" w:hAnsi="Arial" w:cs="Arial"/>
          <w:lang w:val="en-IN"/>
        </w:rPr>
        <w:t xml:space="preserve">, the recommended maximum concentration of nitrate in water used for aquaculture should be less than 100 mg/l. Phosphate is a nutrient that is non-toxic to aquatic organisms in general. However, an overabundance of phosphates in aquaculture promotes plant growth, subsequently leading to eutrophication (Najla, 2015). In this study, the minimum phosphate concentration (0.2 mg/l) was observed at Kona village in a saline area and maximum phosphate concentration (0.32 mg/l) was observed at </w:t>
      </w:r>
      <w:proofErr w:type="spellStart"/>
      <w:r w:rsidRPr="007F7DC7">
        <w:rPr>
          <w:rFonts w:ascii="Arial" w:hAnsi="Arial" w:cs="Arial"/>
          <w:lang w:val="en-IN"/>
        </w:rPr>
        <w:t>Ramapuram</w:t>
      </w:r>
      <w:proofErr w:type="spellEnd"/>
      <w:r w:rsidRPr="007F7DC7">
        <w:rPr>
          <w:rFonts w:ascii="Arial" w:hAnsi="Arial" w:cs="Arial"/>
          <w:lang w:val="en-IN"/>
        </w:rPr>
        <w:t xml:space="preserve"> village in the low</w:t>
      </w:r>
      <w:r w:rsidR="00DB1F5B">
        <w:rPr>
          <w:rFonts w:ascii="Arial" w:hAnsi="Arial" w:cs="Arial"/>
          <w:lang w:val="en-IN"/>
        </w:rPr>
        <w:t xml:space="preserve"> </w:t>
      </w:r>
      <w:r w:rsidRPr="007F7DC7">
        <w:rPr>
          <w:rFonts w:ascii="Arial" w:hAnsi="Arial" w:cs="Arial"/>
          <w:lang w:val="en-IN"/>
        </w:rPr>
        <w:t xml:space="preserve">saline area, which was a permissible limit. In fact, phosphorus can get into surface water through agro-food and household discharges or through the release of phosphate fertilisers and some herbicides from farmed land </w:t>
      </w:r>
      <w:hyperlink r:id="rId33">
        <w:r w:rsidRPr="007F7DC7">
          <w:rPr>
            <w:rStyle w:val="Hyperlink"/>
            <w:rFonts w:ascii="Arial" w:hAnsi="Arial" w:cs="Arial"/>
            <w:color w:val="auto"/>
            <w:u w:val="none"/>
            <w:lang w:val="en-IN"/>
          </w:rPr>
          <w:t>(Amon and Konan 2017)</w:t>
        </w:r>
      </w:hyperlink>
      <w:r w:rsidRPr="007F7DC7">
        <w:rPr>
          <w:rFonts w:ascii="Arial" w:hAnsi="Arial" w:cs="Arial"/>
          <w:lang w:val="en-IN"/>
        </w:rPr>
        <w:t xml:space="preserve">. On the other hand, low levels of phosphates found in ponds are due to </w:t>
      </w:r>
      <w:proofErr w:type="spellStart"/>
      <w:r w:rsidRPr="007F7DC7">
        <w:rPr>
          <w:rFonts w:ascii="Arial" w:hAnsi="Arial" w:cs="Arial"/>
          <w:lang w:val="en-IN"/>
        </w:rPr>
        <w:t>thephytoplankton</w:t>
      </w:r>
      <w:proofErr w:type="spellEnd"/>
      <w:r w:rsidRPr="007F7DC7">
        <w:rPr>
          <w:rFonts w:ascii="Arial" w:hAnsi="Arial" w:cs="Arial"/>
          <w:lang w:val="en-IN"/>
        </w:rPr>
        <w:t xml:space="preserve"> eating this nutrient or due to the high ability of different particles to hold phosphorus, which could cause phosphorus to build up in sediments </w:t>
      </w:r>
      <w:hyperlink r:id="rId34">
        <w:r w:rsidRPr="007F7DC7">
          <w:rPr>
            <w:rStyle w:val="Hyperlink"/>
            <w:rFonts w:ascii="Arial" w:hAnsi="Arial" w:cs="Arial"/>
            <w:color w:val="auto"/>
            <w:u w:val="none"/>
            <w:lang w:val="en-IN"/>
          </w:rPr>
          <w:t>(Amon and Konan 2017; El-</w:t>
        </w:r>
        <w:proofErr w:type="spellStart"/>
        <w:r w:rsidRPr="007F7DC7">
          <w:rPr>
            <w:rStyle w:val="Hyperlink"/>
            <w:rFonts w:ascii="Arial" w:hAnsi="Arial" w:cs="Arial"/>
            <w:color w:val="auto"/>
            <w:u w:val="none"/>
            <w:lang w:val="en-IN"/>
          </w:rPr>
          <w:t>Otify</w:t>
        </w:r>
        <w:proofErr w:type="spellEnd"/>
        <w:r w:rsidRPr="007F7DC7">
          <w:rPr>
            <w:rStyle w:val="Hyperlink"/>
            <w:rFonts w:ascii="Arial" w:hAnsi="Arial" w:cs="Arial"/>
            <w:color w:val="auto"/>
            <w:u w:val="none"/>
            <w:lang w:val="en-IN"/>
          </w:rPr>
          <w:t xml:space="preserve"> 2015)</w:t>
        </w:r>
      </w:hyperlink>
      <w:r w:rsidRPr="007F7DC7">
        <w:rPr>
          <w:rFonts w:ascii="Arial" w:hAnsi="Arial" w:cs="Arial"/>
          <w:lang w:val="en-IN"/>
        </w:rPr>
        <w:t xml:space="preserve">. In aquaculture, silicate levels can have both positive and negative effects, depending on the species being cultured. In this study, the minimum silicate level (0.23 mg/l) was observed at </w:t>
      </w:r>
      <w:proofErr w:type="spellStart"/>
      <w:r w:rsidRPr="007F7DC7">
        <w:rPr>
          <w:rFonts w:ascii="Arial" w:hAnsi="Arial" w:cs="Arial"/>
          <w:lang w:val="en-IN"/>
        </w:rPr>
        <w:t>Pallithummalapalem</w:t>
      </w:r>
      <w:proofErr w:type="spellEnd"/>
      <w:r w:rsidRPr="007F7DC7">
        <w:rPr>
          <w:rFonts w:ascii="Arial" w:hAnsi="Arial" w:cs="Arial"/>
          <w:lang w:val="en-IN"/>
        </w:rPr>
        <w:t xml:space="preserve"> village of saline area and maximum silicate level (0.47 mg/l) was observed at </w:t>
      </w:r>
      <w:proofErr w:type="spellStart"/>
      <w:r w:rsidRPr="007F7DC7">
        <w:rPr>
          <w:rFonts w:ascii="Arial" w:hAnsi="Arial" w:cs="Arial"/>
          <w:lang w:val="en-IN"/>
        </w:rPr>
        <w:t>Thummalapalli</w:t>
      </w:r>
      <w:proofErr w:type="spellEnd"/>
      <w:r w:rsidRPr="007F7DC7">
        <w:rPr>
          <w:rFonts w:ascii="Arial" w:hAnsi="Arial" w:cs="Arial"/>
          <w:lang w:val="en-IN"/>
        </w:rPr>
        <w:t xml:space="preserve"> village of </w:t>
      </w:r>
      <w:proofErr w:type="spellStart"/>
      <w:r w:rsidRPr="007F7DC7">
        <w:rPr>
          <w:rFonts w:ascii="Arial" w:hAnsi="Arial" w:cs="Arial"/>
          <w:lang w:val="en-IN"/>
        </w:rPr>
        <w:t>lowsaline</w:t>
      </w:r>
      <w:proofErr w:type="spellEnd"/>
      <w:r w:rsidRPr="007F7DC7">
        <w:rPr>
          <w:rFonts w:ascii="Arial" w:hAnsi="Arial" w:cs="Arial"/>
          <w:lang w:val="en-IN"/>
        </w:rPr>
        <w:t xml:space="preserve"> area.</w:t>
      </w:r>
    </w:p>
    <w:p w14:paraId="14F577C4" w14:textId="77777777" w:rsidR="007F7DC7" w:rsidRDefault="007F7DC7" w:rsidP="007F7DC7">
      <w:pPr>
        <w:pStyle w:val="Body"/>
        <w:rPr>
          <w:rFonts w:ascii="Arial" w:hAnsi="Arial" w:cs="Arial"/>
          <w:lang w:val="en-IN"/>
        </w:rPr>
      </w:pPr>
      <w:r w:rsidRPr="007F7DC7">
        <w:rPr>
          <w:rFonts w:ascii="Arial" w:hAnsi="Arial" w:cs="Arial"/>
          <w:lang w:val="en-IN"/>
        </w:rPr>
        <w:t xml:space="preserve">The Principal Component Analysis (PCA) method has been widely applied to study various environmental conditions and water quality </w:t>
      </w:r>
      <w:hyperlink r:id="rId35">
        <w:r w:rsidRPr="007F7DC7">
          <w:rPr>
            <w:rStyle w:val="Hyperlink"/>
            <w:rFonts w:ascii="Arial" w:hAnsi="Arial" w:cs="Arial"/>
            <w:color w:val="auto"/>
            <w:u w:val="none"/>
            <w:lang w:val="en-IN"/>
          </w:rPr>
          <w:t xml:space="preserve">(Tahri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2005)</w:t>
        </w:r>
      </w:hyperlink>
      <w:r w:rsidRPr="007F7DC7">
        <w:rPr>
          <w:rFonts w:ascii="Arial" w:hAnsi="Arial" w:cs="Arial"/>
          <w:lang w:val="en-IN"/>
        </w:rPr>
        <w:t xml:space="preserve"> to identify underlying patterns and relationships among different water quality parameters. In this study, the PCA analysis of the water quality variables in </w:t>
      </w:r>
      <w:proofErr w:type="spellStart"/>
      <w:r w:rsidRPr="007F7DC7">
        <w:rPr>
          <w:rFonts w:ascii="Arial" w:hAnsi="Arial" w:cs="Arial"/>
          <w:lang w:val="en-IN"/>
        </w:rPr>
        <w:t>lowsaline</w:t>
      </w:r>
      <w:proofErr w:type="spellEnd"/>
      <w:r w:rsidRPr="007F7DC7">
        <w:rPr>
          <w:rFonts w:ascii="Arial" w:hAnsi="Arial" w:cs="Arial"/>
          <w:lang w:val="en-IN"/>
        </w:rPr>
        <w:t xml:space="preserve"> and saline areas established two principal components (Fig. 6). Eigen</w:t>
      </w:r>
      <w:r w:rsidR="00DB1F5B">
        <w:rPr>
          <w:rFonts w:ascii="Arial" w:hAnsi="Arial" w:cs="Arial"/>
          <w:lang w:val="en-IN"/>
        </w:rPr>
        <w:t xml:space="preserve"> </w:t>
      </w:r>
      <w:r w:rsidRPr="007F7DC7">
        <w:rPr>
          <w:rFonts w:ascii="Arial" w:hAnsi="Arial" w:cs="Arial"/>
          <w:lang w:val="en-IN"/>
        </w:rPr>
        <w:t xml:space="preserve">values of the first component (PC1) and second component (PC2) represented 78.92 % of the total variability in water quality of shrimp ponds at </w:t>
      </w:r>
      <w:proofErr w:type="spellStart"/>
      <w:r w:rsidRPr="007F7DC7">
        <w:rPr>
          <w:rFonts w:ascii="Arial" w:hAnsi="Arial" w:cs="Arial"/>
          <w:lang w:val="en-IN"/>
        </w:rPr>
        <w:t>lowsaline</w:t>
      </w:r>
      <w:proofErr w:type="spellEnd"/>
      <w:r w:rsidRPr="007F7DC7">
        <w:rPr>
          <w:rFonts w:ascii="Arial" w:hAnsi="Arial" w:cs="Arial"/>
          <w:lang w:val="en-IN"/>
        </w:rPr>
        <w:t xml:space="preserve"> and saline farms. PC1 explains that 45.7 % of the total variance was largely influenced by Temperature, Nitrate, Nitrite, Total Ammonium Nitrogen, Silicate, Phosphate, Salinity, TDS, Total Hardness, Magnesium, and Calcium, while PC2 was dominated by pH, Dissolved Oxygen, Alkalinity, Carbonate and Bicarbonate with 33.2 % variance. The contribution of each water quality element to the overall variance in the dataset is presented, and it is clear that salinity, pH, and ammonia have the major contributions to the overall variation in the dataset. Because of this, it is possible to consider them to be the determinants of changes in the dynamics of the water quality in the prawn pond </w:t>
      </w:r>
      <w:hyperlink r:id="rId36">
        <w:r w:rsidRPr="007F7DC7">
          <w:rPr>
            <w:rStyle w:val="Hyperlink"/>
            <w:rFonts w:ascii="Arial" w:hAnsi="Arial" w:cs="Arial"/>
            <w:color w:val="auto"/>
            <w:u w:val="none"/>
            <w:lang w:val="en-IN"/>
          </w:rPr>
          <w:t xml:space="preserve">(Musa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2023)</w:t>
        </w:r>
      </w:hyperlink>
      <w:r w:rsidRPr="007F7DC7">
        <w:rPr>
          <w:rFonts w:ascii="Arial" w:hAnsi="Arial" w:cs="Arial"/>
          <w:lang w:val="en-IN"/>
        </w:rPr>
        <w:t xml:space="preserve">. In addition, the first two principal components of this study are representative of these different factors. According to </w:t>
      </w:r>
      <w:hyperlink r:id="rId37">
        <w:r w:rsidRPr="007F7DC7">
          <w:rPr>
            <w:rStyle w:val="Hyperlink"/>
            <w:rFonts w:ascii="Arial" w:hAnsi="Arial" w:cs="Arial"/>
            <w:color w:val="auto"/>
            <w:u w:val="none"/>
            <w:lang w:val="en-IN"/>
          </w:rPr>
          <w:t>(</w:t>
        </w:r>
        <w:proofErr w:type="spellStart"/>
        <w:r w:rsidRPr="007F7DC7">
          <w:rPr>
            <w:rStyle w:val="Hyperlink"/>
            <w:rFonts w:ascii="Arial" w:hAnsi="Arial" w:cs="Arial"/>
            <w:color w:val="auto"/>
            <w:u w:val="none"/>
            <w:lang w:val="en-IN"/>
          </w:rPr>
          <w:t>Kumlu</w:t>
        </w:r>
        <w:proofErr w:type="spellEnd"/>
        <w:r w:rsidRPr="007F7DC7">
          <w:rPr>
            <w:rStyle w:val="Hyperlink"/>
            <w:rFonts w:ascii="Arial" w:hAnsi="Arial" w:cs="Arial"/>
            <w:color w:val="auto"/>
            <w:u w:val="none"/>
            <w:lang w:val="en-IN"/>
          </w:rPr>
          <w:t xml:space="preserve">, </w:t>
        </w:r>
        <w:proofErr w:type="spellStart"/>
        <w:r w:rsidRPr="007F7DC7">
          <w:rPr>
            <w:rStyle w:val="Hyperlink"/>
            <w:rFonts w:ascii="Arial" w:hAnsi="Arial" w:cs="Arial"/>
            <w:color w:val="auto"/>
            <w:u w:val="none"/>
            <w:lang w:val="en-IN"/>
          </w:rPr>
          <w:t>Eroldogan</w:t>
        </w:r>
        <w:proofErr w:type="spellEnd"/>
        <w:r w:rsidRPr="007F7DC7">
          <w:rPr>
            <w:rStyle w:val="Hyperlink"/>
            <w:rFonts w:ascii="Arial" w:hAnsi="Arial" w:cs="Arial"/>
            <w:color w:val="auto"/>
            <w:u w:val="none"/>
            <w:lang w:val="en-IN"/>
          </w:rPr>
          <w:t xml:space="preserve">, and </w:t>
        </w:r>
        <w:proofErr w:type="spellStart"/>
        <w:r w:rsidRPr="007F7DC7">
          <w:rPr>
            <w:rStyle w:val="Hyperlink"/>
            <w:rFonts w:ascii="Arial" w:hAnsi="Arial" w:cs="Arial"/>
            <w:color w:val="auto"/>
            <w:u w:val="none"/>
            <w:lang w:val="en-IN"/>
          </w:rPr>
          <w:t>Aktas</w:t>
        </w:r>
        <w:proofErr w:type="spellEnd"/>
        <w:r w:rsidRPr="007F7DC7">
          <w:rPr>
            <w:rStyle w:val="Hyperlink"/>
            <w:rFonts w:ascii="Arial" w:hAnsi="Arial" w:cs="Arial"/>
            <w:color w:val="auto"/>
            <w:u w:val="none"/>
            <w:lang w:val="en-IN"/>
          </w:rPr>
          <w:t xml:space="preserve"> 2000)</w:t>
        </w:r>
      </w:hyperlink>
      <w:r w:rsidRPr="007F7DC7">
        <w:rPr>
          <w:rFonts w:ascii="Arial" w:hAnsi="Arial" w:cs="Arial"/>
          <w:lang w:val="en-IN"/>
        </w:rPr>
        <w:t xml:space="preserve">, the salinity of the environment is one of the most influential factors on the presence, development, and dispersion of a wide variety of aquatic organisms, including prawns. These organisms rely on salinity as a primary factor. This is because the prawn goes through different stages of its normal life cycle in both the seas and rivers </w:t>
      </w:r>
      <w:hyperlink r:id="rId38">
        <w:r w:rsidRPr="007F7DC7">
          <w:rPr>
            <w:rStyle w:val="Hyperlink"/>
            <w:rFonts w:ascii="Arial" w:hAnsi="Arial" w:cs="Arial"/>
            <w:color w:val="auto"/>
            <w:u w:val="none"/>
            <w:lang w:val="en-IN"/>
          </w:rPr>
          <w:t xml:space="preserve">(Walker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2009)</w:t>
        </w:r>
      </w:hyperlink>
      <w:r w:rsidRPr="007F7DC7">
        <w:rPr>
          <w:rFonts w:ascii="Arial" w:hAnsi="Arial" w:cs="Arial"/>
          <w:lang w:val="en-IN"/>
        </w:rPr>
        <w:t xml:space="preserve">. In the tropics, where the climate consists of dry and rainy seasons, salinity changes are magnified </w:t>
      </w:r>
      <w:hyperlink r:id="rId39">
        <w:r w:rsidRPr="007F7DC7">
          <w:rPr>
            <w:rStyle w:val="Hyperlink"/>
            <w:rFonts w:ascii="Arial" w:hAnsi="Arial" w:cs="Arial"/>
            <w:color w:val="auto"/>
            <w:u w:val="none"/>
            <w:lang w:val="en-IN"/>
          </w:rPr>
          <w:t xml:space="preserve">(Walker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xml:space="preserve">., 2009; Chand </w:t>
        </w:r>
        <w:r w:rsidRPr="007F7DC7">
          <w:rPr>
            <w:rStyle w:val="Hyperlink"/>
            <w:rFonts w:ascii="Arial" w:hAnsi="Arial" w:cs="Arial"/>
            <w:i/>
            <w:iCs/>
            <w:color w:val="auto"/>
            <w:u w:val="none"/>
            <w:lang w:val="en-IN"/>
          </w:rPr>
          <w:t>et al</w:t>
        </w:r>
        <w:r w:rsidRPr="007F7DC7">
          <w:rPr>
            <w:rStyle w:val="Hyperlink"/>
            <w:rFonts w:ascii="Arial" w:hAnsi="Arial" w:cs="Arial"/>
            <w:color w:val="auto"/>
            <w:u w:val="none"/>
            <w:lang w:val="en-IN"/>
          </w:rPr>
          <w:t>., 2015)</w:t>
        </w:r>
      </w:hyperlink>
      <w:r w:rsidRPr="007F7DC7">
        <w:rPr>
          <w:rFonts w:ascii="Arial" w:hAnsi="Arial" w:cs="Arial"/>
          <w:lang w:val="en-IN"/>
        </w:rPr>
        <w:t>.</w:t>
      </w:r>
    </w:p>
    <w:p w14:paraId="2800588C" w14:textId="77777777" w:rsidR="00395413" w:rsidRPr="00F10342" w:rsidRDefault="00395413" w:rsidP="00395413">
      <w:pPr>
        <w:widowControl w:val="0"/>
        <w:pBdr>
          <w:top w:val="nil"/>
          <w:left w:val="nil"/>
          <w:bottom w:val="nil"/>
          <w:right w:val="nil"/>
          <w:between w:val="nil"/>
        </w:pBdr>
        <w:spacing w:line="276" w:lineRule="auto"/>
        <w:jc w:val="both"/>
        <w:rPr>
          <w:rFonts w:ascii="Times New Roman" w:hAnsi="Times New Roman"/>
          <w:b/>
          <w:sz w:val="24"/>
          <w:szCs w:val="24"/>
        </w:rPr>
      </w:pPr>
      <w:r w:rsidRPr="00F10342">
        <w:rPr>
          <w:rFonts w:ascii="Times New Roman" w:hAnsi="Times New Roman"/>
          <w:noProof/>
          <w:sz w:val="24"/>
          <w:szCs w:val="24"/>
        </w:rPr>
        <w:lastRenderedPageBreak/>
        <w:drawing>
          <wp:inline distT="114300" distB="114300" distL="114300" distR="114300" wp14:anchorId="18B5550D" wp14:editId="7F8C8DCA">
            <wp:extent cx="5111262" cy="4384431"/>
            <wp:effectExtent l="19050" t="0" r="0" b="0"/>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0" cstate="print"/>
                    <a:srcRect r="10838"/>
                    <a:stretch>
                      <a:fillRect/>
                    </a:stretch>
                  </pic:blipFill>
                  <pic:spPr>
                    <a:xfrm>
                      <a:off x="0" y="0"/>
                      <a:ext cx="5111262" cy="4384431"/>
                    </a:xfrm>
                    <a:prstGeom prst="rect">
                      <a:avLst/>
                    </a:prstGeom>
                    <a:ln/>
                  </pic:spPr>
                </pic:pic>
              </a:graphicData>
            </a:graphic>
          </wp:inline>
        </w:drawing>
      </w:r>
    </w:p>
    <w:p w14:paraId="3051AB22" w14:textId="77777777" w:rsidR="00395413" w:rsidRPr="00395413" w:rsidRDefault="00395413" w:rsidP="00395413">
      <w:pPr>
        <w:widowControl w:val="0"/>
        <w:pBdr>
          <w:top w:val="nil"/>
          <w:left w:val="nil"/>
          <w:bottom w:val="nil"/>
          <w:right w:val="nil"/>
          <w:between w:val="nil"/>
        </w:pBdr>
        <w:spacing w:line="276" w:lineRule="auto"/>
        <w:jc w:val="both"/>
        <w:rPr>
          <w:rFonts w:ascii="Times New Roman" w:hAnsi="Times New Roman"/>
          <w:b/>
          <w:szCs w:val="24"/>
        </w:rPr>
      </w:pPr>
      <w:r w:rsidRPr="00395413">
        <w:rPr>
          <w:rFonts w:ascii="Times New Roman" w:hAnsi="Times New Roman"/>
          <w:b/>
          <w:szCs w:val="24"/>
        </w:rPr>
        <w:t xml:space="preserve">Fig. 6 Principal Component analysis (PCA) loadings of components 1 and 2 for the water quality parameters in </w:t>
      </w:r>
      <w:proofErr w:type="spellStart"/>
      <w:r w:rsidRPr="00395413">
        <w:rPr>
          <w:rFonts w:ascii="Times New Roman" w:hAnsi="Times New Roman"/>
          <w:b/>
          <w:szCs w:val="24"/>
        </w:rPr>
        <w:t>lowsaline</w:t>
      </w:r>
      <w:proofErr w:type="spellEnd"/>
      <w:r w:rsidRPr="00395413">
        <w:rPr>
          <w:rFonts w:ascii="Times New Roman" w:hAnsi="Times New Roman"/>
          <w:b/>
          <w:szCs w:val="24"/>
        </w:rPr>
        <w:t xml:space="preserve"> and saline sites.</w:t>
      </w:r>
    </w:p>
    <w:p w14:paraId="481EFAA3" w14:textId="77777777" w:rsidR="00502516" w:rsidRDefault="00502516" w:rsidP="00441B6F">
      <w:pPr>
        <w:pStyle w:val="Body"/>
        <w:spacing w:after="0"/>
        <w:rPr>
          <w:rFonts w:ascii="Arial" w:hAnsi="Arial" w:cs="Arial"/>
        </w:rPr>
      </w:pPr>
    </w:p>
    <w:p w14:paraId="67821D6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5AEB843" w14:textId="77777777" w:rsidR="00790ADA" w:rsidRPr="00FB3A86" w:rsidRDefault="00790ADA" w:rsidP="00441B6F">
      <w:pPr>
        <w:pStyle w:val="ConcHead"/>
        <w:spacing w:after="0"/>
        <w:jc w:val="both"/>
        <w:rPr>
          <w:rFonts w:ascii="Arial" w:hAnsi="Arial" w:cs="Arial"/>
        </w:rPr>
      </w:pPr>
    </w:p>
    <w:p w14:paraId="1ADF8C87" w14:textId="77777777" w:rsidR="00B01FCD" w:rsidRDefault="000905CD" w:rsidP="00441B6F">
      <w:pPr>
        <w:pStyle w:val="Body"/>
        <w:spacing w:after="0"/>
        <w:rPr>
          <w:rFonts w:ascii="Arial" w:hAnsi="Arial" w:cs="Arial"/>
        </w:rPr>
      </w:pPr>
      <w:r w:rsidRPr="000905CD">
        <w:rPr>
          <w:rFonts w:ascii="Arial" w:hAnsi="Arial" w:cs="Arial"/>
          <w:lang w:val="en-IN"/>
        </w:rPr>
        <w:t>Shrimp farming is becoming more intensive, which has brought up questions about the future of this business and the environmental problems at hand. Therefore, proper aquaculture management is essential for assuring the success of the aquaculture practice, particularly in terms of the monitoring and assessment of the water quality. Henceforth, the present study detects that the water quality parameters of low</w:t>
      </w:r>
      <w:r>
        <w:rPr>
          <w:rFonts w:ascii="Arial" w:hAnsi="Arial" w:cs="Arial"/>
          <w:lang w:val="en-IN"/>
        </w:rPr>
        <w:t xml:space="preserve"> </w:t>
      </w:r>
      <w:r w:rsidRPr="000905CD">
        <w:rPr>
          <w:rFonts w:ascii="Arial" w:hAnsi="Arial" w:cs="Arial"/>
          <w:lang w:val="en-IN"/>
        </w:rPr>
        <w:t>saline and saline area of shrimp farming. Efficient and successful farming management can be made possible by determining the primary components responsible for the dynamics of water quality in aquaculture ponds. The findings of this research indicate that the parameters of salinity, ammonia, and pH play a crucial role in determining the overall water quality inside the examined pond. Therefore, it is recommended that these aspects be given primary consideration in the management of water quality in shrimp culture.</w:t>
      </w:r>
    </w:p>
    <w:p w14:paraId="0D1ED4A3" w14:textId="77777777" w:rsidR="00790ADA" w:rsidRPr="00FB3A86" w:rsidRDefault="00790ADA" w:rsidP="00441B6F">
      <w:pPr>
        <w:pStyle w:val="Body"/>
        <w:spacing w:after="0"/>
        <w:rPr>
          <w:rFonts w:ascii="Arial" w:hAnsi="Arial" w:cs="Arial"/>
        </w:rPr>
      </w:pPr>
    </w:p>
    <w:p w14:paraId="61CFE422" w14:textId="77777777"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F6FE5E2" w14:textId="77777777" w:rsidR="002B685A" w:rsidRPr="002B685A" w:rsidRDefault="002B685A" w:rsidP="00441B6F">
      <w:pPr>
        <w:pStyle w:val="ReferHead"/>
        <w:spacing w:after="0"/>
        <w:jc w:val="both"/>
        <w:rPr>
          <w:rFonts w:ascii="Arial" w:hAnsi="Arial" w:cs="Arial"/>
          <w:bCs/>
        </w:rPr>
      </w:pPr>
    </w:p>
    <w:p w14:paraId="02D300C6" w14:textId="77777777" w:rsidR="002B685A" w:rsidRDefault="000905CD"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73D14E2B" w14:textId="77777777" w:rsidR="005C784C" w:rsidRDefault="005C784C" w:rsidP="00441B6F">
      <w:pPr>
        <w:pStyle w:val="ReferHead"/>
        <w:spacing w:after="0"/>
        <w:jc w:val="both"/>
        <w:rPr>
          <w:rFonts w:ascii="Arial" w:hAnsi="Arial" w:cs="Arial"/>
          <w:b w:val="0"/>
          <w:caps w:val="0"/>
          <w:sz w:val="20"/>
        </w:rPr>
      </w:pPr>
    </w:p>
    <w:p w14:paraId="3FB0C833"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BFD31C1" w14:textId="77777777" w:rsidR="005C784C" w:rsidRPr="002B685A" w:rsidRDefault="005C784C" w:rsidP="00441B6F">
      <w:pPr>
        <w:pStyle w:val="ReferHead"/>
        <w:spacing w:after="0"/>
        <w:jc w:val="both"/>
        <w:rPr>
          <w:rFonts w:ascii="Arial" w:hAnsi="Arial" w:cs="Arial"/>
          <w:bCs/>
        </w:rPr>
      </w:pPr>
    </w:p>
    <w:p w14:paraId="3B6AA22A" w14:textId="77777777" w:rsidR="0041027F" w:rsidRPr="00F469F0" w:rsidRDefault="000905CD"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04DBF237" w14:textId="77777777" w:rsidR="00860000" w:rsidRDefault="00860000" w:rsidP="00441B6F">
      <w:pPr>
        <w:pStyle w:val="ReferHead"/>
        <w:spacing w:after="0"/>
        <w:jc w:val="both"/>
        <w:rPr>
          <w:rFonts w:ascii="Arial" w:hAnsi="Arial" w:cs="Arial"/>
        </w:rPr>
      </w:pPr>
    </w:p>
    <w:p w14:paraId="04E7CA0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B3D274F" w14:textId="77777777" w:rsidR="00790ADA" w:rsidRPr="00FB3A86" w:rsidRDefault="00790ADA" w:rsidP="00441B6F">
      <w:pPr>
        <w:pStyle w:val="ReferHead"/>
        <w:spacing w:after="0"/>
        <w:jc w:val="both"/>
        <w:rPr>
          <w:rFonts w:ascii="Arial" w:hAnsi="Arial" w:cs="Arial"/>
        </w:rPr>
      </w:pPr>
    </w:p>
    <w:p w14:paraId="0419DC37" w14:textId="77777777" w:rsidR="00E630E2" w:rsidRDefault="00E630E2" w:rsidP="008B502F">
      <w:pPr>
        <w:pStyle w:val="Body"/>
        <w:spacing w:after="0"/>
        <w:ind w:left="720" w:hanging="720"/>
      </w:pPr>
      <w:r>
        <w:t>Abd El-Hack, M. E., El-</w:t>
      </w:r>
      <w:proofErr w:type="spellStart"/>
      <w:r>
        <w:t>Saadony</w:t>
      </w:r>
      <w:proofErr w:type="spellEnd"/>
      <w:r>
        <w:t xml:space="preserve">, M. T., Nader, M. M., Salem, H. M., El-Tahan, A. M., Soliman, S. M., &amp; </w:t>
      </w:r>
      <w:proofErr w:type="spellStart"/>
      <w:r>
        <w:t>Khafaga</w:t>
      </w:r>
      <w:proofErr w:type="spellEnd"/>
      <w:r>
        <w:t>, A. F. (2022). Effect of environmental factors on growth performance of Nile tilapia (Oreochromis niloticus). International Journal of Biometeorology, 66(11), 2183–2194.</w:t>
      </w:r>
    </w:p>
    <w:p w14:paraId="6F21EDA3" w14:textId="77777777" w:rsidR="00E630E2" w:rsidRDefault="00E630E2" w:rsidP="008B502F">
      <w:pPr>
        <w:pStyle w:val="Body"/>
        <w:spacing w:after="0"/>
        <w:ind w:left="720" w:hanging="720"/>
      </w:pPr>
      <w:r>
        <w:t>Amal, C. T., Bharti, V. S., Choudhary, M., Kara, T., Kumar, S., &amp; Rao, A. A. (2023). Biochar for improving growth performance of shrimp and environmental quality in an inland saline culture system. ACS Omega, 8(41), 37991–38004.</w:t>
      </w:r>
    </w:p>
    <w:p w14:paraId="03A6873F" w14:textId="77777777" w:rsidR="00E630E2" w:rsidRDefault="00E630E2" w:rsidP="008B502F">
      <w:pPr>
        <w:pStyle w:val="Body"/>
        <w:spacing w:after="0"/>
        <w:ind w:left="720" w:hanging="720"/>
      </w:pPr>
      <w:r>
        <w:t xml:space="preserve">Amon, L. N., &amp; Konan, L. K. (2017). Characterization and typology of </w:t>
      </w:r>
      <w:proofErr w:type="spellStart"/>
      <w:r>
        <w:t>Aghien</w:t>
      </w:r>
      <w:proofErr w:type="spellEnd"/>
      <w:r>
        <w:t xml:space="preserve"> Lagoon waters (South-East of Côte d’Ivoire): Potential resources for drinking water production. IOSR Journal of Applied Chemistry, 10(1), 1–7.</w:t>
      </w:r>
    </w:p>
    <w:p w14:paraId="269F2746" w14:textId="77777777" w:rsidR="00E630E2" w:rsidRDefault="00E630E2" w:rsidP="008B502F">
      <w:pPr>
        <w:pStyle w:val="Body"/>
        <w:spacing w:after="0"/>
        <w:ind w:left="720" w:hanging="720"/>
      </w:pPr>
      <w:r>
        <w:t>Anand, P. S., Balasubramanian, C. P., Aravind, R., Biju, I. F., Rajan, R. V., Vinay, T. N., &amp; Vijayan, K. K. (2023). Reproductive performance of captive-reared Indian white shrimp, Penaeus indicus, broodstocks over two generations. Frontiers in Marine Science, 10, 101806.</w:t>
      </w:r>
    </w:p>
    <w:p w14:paraId="42B2626D" w14:textId="77777777" w:rsidR="00E630E2" w:rsidRDefault="00E630E2" w:rsidP="008B502F">
      <w:pPr>
        <w:pStyle w:val="Body"/>
        <w:spacing w:after="0"/>
        <w:ind w:left="720" w:hanging="720"/>
      </w:pPr>
      <w:r>
        <w:t>Araneda, M., Gasca-Leyva, E., Vela, M. A., &amp; Domínguez-May, R. (2020). Effects of temperature and stocking density on intensive culture of Pacific white shrimp in freshwater. Journal of Thermal Biology, 94, 102756.</w:t>
      </w:r>
    </w:p>
    <w:p w14:paraId="5076B9B3" w14:textId="77777777" w:rsidR="00E630E2" w:rsidRDefault="00E630E2" w:rsidP="008B502F">
      <w:pPr>
        <w:pStyle w:val="Body"/>
        <w:spacing w:after="0"/>
        <w:ind w:left="720" w:hanging="720"/>
      </w:pPr>
      <w:r>
        <w:t xml:space="preserve">Arya, M. S., Biju, A., &amp; </w:t>
      </w:r>
      <w:proofErr w:type="spellStart"/>
      <w:r>
        <w:t>Benchamin</w:t>
      </w:r>
      <w:proofErr w:type="spellEnd"/>
      <w:r>
        <w:t xml:space="preserve">, D. (2023). Assessment of spatial and temporal variations in water quality using multivariate statistical analysis in Munroe Island, Kerala, India. Acta </w:t>
      </w:r>
      <w:proofErr w:type="spellStart"/>
      <w:r>
        <w:t>Ecologica</w:t>
      </w:r>
      <w:proofErr w:type="spellEnd"/>
      <w:r>
        <w:t xml:space="preserve"> </w:t>
      </w:r>
      <w:proofErr w:type="spellStart"/>
      <w:r>
        <w:t>Sinica</w:t>
      </w:r>
      <w:proofErr w:type="spellEnd"/>
      <w:r>
        <w:t>, 43(5), 751–763.</w:t>
      </w:r>
    </w:p>
    <w:p w14:paraId="75BEFA84" w14:textId="77777777" w:rsidR="00E630E2" w:rsidRDefault="00E630E2" w:rsidP="008B502F">
      <w:pPr>
        <w:pStyle w:val="Body"/>
        <w:spacing w:after="0"/>
        <w:ind w:left="720" w:hanging="720"/>
      </w:pPr>
      <w:r>
        <w:t>Bert, T. M. (2007). Environmentally responsible aquaculture—A work in progress. In Ecological and Genetic Implications of Aquaculture Activities (pp. 1–31). Dordrecht: Springer Netherlands.</w:t>
      </w:r>
    </w:p>
    <w:p w14:paraId="3A9D88C6" w14:textId="77777777" w:rsidR="00E630E2" w:rsidRDefault="00E630E2" w:rsidP="008B502F">
      <w:pPr>
        <w:pStyle w:val="Body"/>
        <w:spacing w:after="0"/>
        <w:ind w:left="720" w:hanging="720"/>
      </w:pPr>
      <w:r>
        <w:t>Bower, C. E., &amp; Bidwell, J. P. (1978a). Ionization of ammonia in seawater: Effects of temperature, pH, and salinity. Journal of the Fisheries Research Board of Canada, 35(7), 1012–1016.</w:t>
      </w:r>
    </w:p>
    <w:p w14:paraId="4894E048" w14:textId="77777777" w:rsidR="00E630E2" w:rsidRDefault="00E630E2" w:rsidP="008B502F">
      <w:pPr>
        <w:pStyle w:val="Body"/>
        <w:spacing w:after="0"/>
        <w:ind w:left="720" w:hanging="720"/>
      </w:pPr>
      <w:r>
        <w:t>Bower, C. E., &amp; Bidwell, J. P. (1978b). Ionization of ammonia in seawater: Effects of temperature, pH, and salinity. Journal of the Fisheries Research Board of Canada, 35(7), 1012–1016.</w:t>
      </w:r>
    </w:p>
    <w:p w14:paraId="126D0785" w14:textId="77777777" w:rsidR="00E630E2" w:rsidRDefault="00E630E2" w:rsidP="008B502F">
      <w:pPr>
        <w:pStyle w:val="Body"/>
        <w:spacing w:after="0"/>
        <w:ind w:left="720" w:hanging="720"/>
      </w:pPr>
      <w:r>
        <w:t>Boyd, C. E. (2019). Water Quality: An Introduction (3rd ed.). Cham, Switzerland: Springer Nature.</w:t>
      </w:r>
    </w:p>
    <w:p w14:paraId="7BC6393A" w14:textId="77777777" w:rsidR="00E630E2" w:rsidRDefault="00E630E2" w:rsidP="008B502F">
      <w:pPr>
        <w:pStyle w:val="Body"/>
        <w:spacing w:after="0"/>
        <w:ind w:left="720" w:hanging="720"/>
      </w:pPr>
      <w:r>
        <w:t xml:space="preserve">Chand, B. K., Trivedi, R. K., Dubey, S. K., Rout, S. K., Beg, M. M., &amp; Das, U. K. (2015). Effect of salinity on survival and growth of giant freshwater prawn </w:t>
      </w:r>
      <w:proofErr w:type="spellStart"/>
      <w:r>
        <w:t>Macrobrachium</w:t>
      </w:r>
      <w:proofErr w:type="spellEnd"/>
      <w:r>
        <w:t xml:space="preserve"> </w:t>
      </w:r>
      <w:proofErr w:type="spellStart"/>
      <w:r>
        <w:t>rosenbergii</w:t>
      </w:r>
      <w:proofErr w:type="spellEnd"/>
      <w:r>
        <w:t xml:space="preserve"> (de Man). Aquaculture Reports, 2, 26–33.</w:t>
      </w:r>
    </w:p>
    <w:p w14:paraId="7E8E63F2" w14:textId="77777777" w:rsidR="00E630E2" w:rsidRDefault="00E630E2" w:rsidP="008B502F">
      <w:pPr>
        <w:pStyle w:val="Body"/>
        <w:spacing w:after="0"/>
        <w:ind w:left="720" w:hanging="720"/>
      </w:pPr>
      <w:r>
        <w:t xml:space="preserve">Chen, Y., Mitra, A., </w:t>
      </w:r>
      <w:proofErr w:type="spellStart"/>
      <w:r>
        <w:t>Rahimnejad</w:t>
      </w:r>
      <w:proofErr w:type="spellEnd"/>
      <w:r>
        <w:t>, S., Chi, S., Kumar, V., Tan, B., &amp; Xie, S. (2023). Retrospect of fish meal substitution in Pacific white shrimp (</w:t>
      </w:r>
      <w:proofErr w:type="spellStart"/>
      <w:r>
        <w:t>Litopenaeus</w:t>
      </w:r>
      <w:proofErr w:type="spellEnd"/>
      <w:r>
        <w:t xml:space="preserve"> </w:t>
      </w:r>
      <w:proofErr w:type="spellStart"/>
      <w:r>
        <w:t>vannamei</w:t>
      </w:r>
      <w:proofErr w:type="spellEnd"/>
      <w:r>
        <w:t>) feed: Alternatives, limitations and future prospects. Reviews in Aquaculture.</w:t>
      </w:r>
    </w:p>
    <w:p w14:paraId="379D411D" w14:textId="77777777" w:rsidR="00E630E2" w:rsidRDefault="00E630E2" w:rsidP="008B502F">
      <w:pPr>
        <w:pStyle w:val="Body"/>
        <w:spacing w:after="0"/>
        <w:ind w:left="720" w:hanging="720"/>
      </w:pPr>
      <w:r>
        <w:t>Datta, P. S., Bhattacharya, S. K., &amp; Tyagi, S. K. (1996). 18O studies on recharge of phreatic aquifers and groundwater flow-paths of mixing in the Delhi area. Journal of Hydrology, 176(1–4), 25–36.</w:t>
      </w:r>
    </w:p>
    <w:p w14:paraId="26D7B54D" w14:textId="77777777" w:rsidR="00E630E2" w:rsidRDefault="00E630E2" w:rsidP="008B502F">
      <w:pPr>
        <w:pStyle w:val="Body"/>
        <w:spacing w:after="0"/>
        <w:ind w:left="720" w:hanging="720"/>
      </w:pPr>
      <w:r>
        <w:t>Debroy, S., Paul, T., &amp; Biswal, A. (2020). Shrimp culture in inland saline waters of India: A step towards sustainable aquafarming. Food and Scientific Reports, 1(4), 84–88.</w:t>
      </w:r>
    </w:p>
    <w:p w14:paraId="3C53148E" w14:textId="77777777" w:rsidR="00E630E2" w:rsidRDefault="00E630E2" w:rsidP="008B502F">
      <w:pPr>
        <w:pStyle w:val="Body"/>
        <w:spacing w:after="0"/>
        <w:ind w:left="720" w:hanging="720"/>
      </w:pPr>
      <w:r>
        <w:lastRenderedPageBreak/>
        <w:t>Didar-Ul Islam, S. M., &amp; Bhuiyan, M. A. H. (2016). Impact scenarios of shrimp farming in coastal region of Bangladesh: An approach of an ecological model for sustainable management. Aquaculture International, 24, 1163–1190.</w:t>
      </w:r>
    </w:p>
    <w:p w14:paraId="5A484D4C" w14:textId="77777777" w:rsidR="00E630E2" w:rsidRDefault="00E630E2" w:rsidP="008B502F">
      <w:pPr>
        <w:pStyle w:val="Body"/>
        <w:spacing w:after="0"/>
        <w:ind w:left="720" w:hanging="720"/>
      </w:pPr>
      <w:r>
        <w:t>El-</w:t>
      </w:r>
      <w:proofErr w:type="spellStart"/>
      <w:r>
        <w:t>Otify</w:t>
      </w:r>
      <w:proofErr w:type="spellEnd"/>
      <w:r>
        <w:t>, A. M. (2015). Evaluation of the physicochemical and chlorophyll-a conditions of a subtropical aquaculture in Lake Nasser area, Egypt. Beni-Suef University Journal of Basic and Applied Sciences, 4(4), 327–337.</w:t>
      </w:r>
    </w:p>
    <w:p w14:paraId="22CA41EA" w14:textId="77777777" w:rsidR="00E630E2" w:rsidRDefault="00E630E2" w:rsidP="008B502F">
      <w:pPr>
        <w:pStyle w:val="Body"/>
        <w:spacing w:after="0"/>
        <w:ind w:left="720" w:hanging="720"/>
      </w:pPr>
      <w:r>
        <w:t>El-</w:t>
      </w:r>
      <w:proofErr w:type="spellStart"/>
      <w:r>
        <w:t>Saadony</w:t>
      </w:r>
      <w:proofErr w:type="spellEnd"/>
      <w:r>
        <w:t xml:space="preserve">, M. T., </w:t>
      </w:r>
      <w:proofErr w:type="spellStart"/>
      <w:r>
        <w:t>Swelum</w:t>
      </w:r>
      <w:proofErr w:type="spellEnd"/>
      <w:r>
        <w:t xml:space="preserve">, A. A., Ghanima, M. M. A., </w:t>
      </w:r>
      <w:proofErr w:type="spellStart"/>
      <w:r>
        <w:t>Shukry</w:t>
      </w:r>
      <w:proofErr w:type="spellEnd"/>
      <w:r>
        <w:t>, M., Omar, A. A., Taha, A. E., &amp; Abd El-Hack, M. E. (2022). Shrimp production, the most important diseases that threaten it, and the role of probiotics in confronting these diseases: A review. Research in Veterinary Science, 144, 126–140.</w:t>
      </w:r>
    </w:p>
    <w:p w14:paraId="444F77AA" w14:textId="77777777" w:rsidR="00E630E2" w:rsidRDefault="00E630E2" w:rsidP="008B502F">
      <w:pPr>
        <w:pStyle w:val="Body"/>
        <w:spacing w:after="0"/>
        <w:ind w:left="720" w:hanging="720"/>
      </w:pPr>
      <w:r>
        <w:t xml:space="preserve">Esparza-Leal, H. M., Ponce-Palafox, J. T., Aragón-Noriega, E. A., Arredondo-Figueroa, J. L., García-Ulloa Gómez, M., &amp; Valenzuela-Quiñonez, W. (2009). Growth and performance of the </w:t>
      </w:r>
      <w:proofErr w:type="spellStart"/>
      <w:r>
        <w:t>whiteleg</w:t>
      </w:r>
      <w:proofErr w:type="spellEnd"/>
      <w:r>
        <w:t xml:space="preserve"> shrimp Penaeus </w:t>
      </w:r>
      <w:proofErr w:type="spellStart"/>
      <w:r>
        <w:t>vannamei</w:t>
      </w:r>
      <w:proofErr w:type="spellEnd"/>
      <w:r>
        <w:t xml:space="preserve"> (Boone) cultured in low-salinity water with different stocking densities and acclimation times. Aquaculture Research, 41(6), 878–883.</w:t>
      </w:r>
    </w:p>
    <w:p w14:paraId="37AE7D70" w14:textId="77777777" w:rsidR="00E630E2" w:rsidRDefault="00E630E2" w:rsidP="008B502F">
      <w:pPr>
        <w:pStyle w:val="Body"/>
        <w:spacing w:after="0"/>
        <w:ind w:left="720" w:hanging="720"/>
      </w:pPr>
      <w:r>
        <w:t>Ferreira, N. C., Bonetti, C., &amp; Seiffert, W. Q. (2011). Hydrological and water quality indices as management tools in marine shrimp culture. Aquaculture, 318(3–4), 425–433.</w:t>
      </w:r>
    </w:p>
    <w:p w14:paraId="3C0F12DF" w14:textId="77777777" w:rsidR="00E630E2" w:rsidRDefault="00E630E2" w:rsidP="008B502F">
      <w:pPr>
        <w:pStyle w:val="Body"/>
        <w:spacing w:after="0"/>
        <w:ind w:left="720" w:hanging="720"/>
      </w:pPr>
      <w:r>
        <w:t xml:space="preserve">Gao, W., Tian, L., Huang, T., Yao, M., Hu, W., &amp; Xu, Q. (2016). Effect of salinity on the growth performance, osmolarity, and metabolism-related gene expression in white shrimp </w:t>
      </w:r>
      <w:proofErr w:type="spellStart"/>
      <w:r>
        <w:t>Litopenaeus</w:t>
      </w:r>
      <w:proofErr w:type="spellEnd"/>
      <w:r>
        <w:t xml:space="preserve"> </w:t>
      </w:r>
      <w:proofErr w:type="spellStart"/>
      <w:r>
        <w:t>vannamei</w:t>
      </w:r>
      <w:proofErr w:type="spellEnd"/>
      <w:r>
        <w:t>. Aquaculture Reports, 4, 125–129.</w:t>
      </w:r>
    </w:p>
    <w:p w14:paraId="2953BF0B" w14:textId="77777777" w:rsidR="00E630E2" w:rsidRDefault="00E630E2" w:rsidP="008B502F">
      <w:pPr>
        <w:pStyle w:val="Body"/>
        <w:spacing w:after="0"/>
        <w:ind w:left="720" w:hanging="720"/>
      </w:pPr>
      <w:r>
        <w:t>Gomez Isaza, D. F., Cramp, R. L., &amp; Franklin, C. E. (2020). Simultaneous exposure to nitrate and low pH reduces the blood oxygen-carrying capacity and functional performance of a freshwater fish. Conservation Physiology, 8(1), coz092.</w:t>
      </w:r>
    </w:p>
    <w:p w14:paraId="0CD4CE29" w14:textId="77777777" w:rsidR="00E630E2" w:rsidRDefault="00E630E2" w:rsidP="008B502F">
      <w:pPr>
        <w:pStyle w:val="Body"/>
        <w:spacing w:after="0"/>
        <w:ind w:left="720" w:hanging="720"/>
      </w:pPr>
      <w:r>
        <w:t>Handbook on Fisheries Statistics 2020. (2021). Department of Fisheries, Ministry of Fisheries, Animal Husbandry &amp; Dairying, Government of India, New Delhi.</w:t>
      </w:r>
    </w:p>
    <w:p w14:paraId="5AF5A11B" w14:textId="77777777" w:rsidR="00E630E2" w:rsidRDefault="00E630E2" w:rsidP="008B502F">
      <w:pPr>
        <w:pStyle w:val="Body"/>
        <w:spacing w:after="0"/>
        <w:ind w:left="720" w:hanging="720"/>
      </w:pPr>
      <w:r>
        <w:t>Ip, Y. K., &amp; Chew, S. F. (2010). Ammonia production, excretion, toxicity, and defense in fish: A review. Frontiers in Physiology, 1, 134.</w:t>
      </w:r>
    </w:p>
    <w:p w14:paraId="1C327B14" w14:textId="77777777" w:rsidR="00E630E2" w:rsidRDefault="00E630E2" w:rsidP="008B502F">
      <w:pPr>
        <w:pStyle w:val="Body"/>
        <w:spacing w:after="0"/>
        <w:ind w:left="720" w:hanging="720"/>
      </w:pPr>
      <w:r>
        <w:t xml:space="preserve">Jaffer, Y. D., Saraswathy, R., Ishfaq, M., Antony, J., Bundela, D. S., &amp; Sharma, P. C. (2020). Effect of low salinity on the growth and survival of juvenile Pacific white shrimp, Penaeus </w:t>
      </w:r>
      <w:proofErr w:type="spellStart"/>
      <w:r>
        <w:t>vannamei</w:t>
      </w:r>
      <w:proofErr w:type="spellEnd"/>
      <w:r>
        <w:t>: A revival. Aquaculture, 515, 734561.</w:t>
      </w:r>
    </w:p>
    <w:p w14:paraId="57A861D1" w14:textId="77777777" w:rsidR="00E630E2" w:rsidRDefault="00E630E2" w:rsidP="008B502F">
      <w:pPr>
        <w:pStyle w:val="Body"/>
        <w:spacing w:after="0"/>
        <w:ind w:left="720" w:hanging="720"/>
      </w:pPr>
      <w:r>
        <w:t xml:space="preserve">Kathyayani, S. A., Muralidhar, M., Kumar, T. S., &amp; </w:t>
      </w:r>
      <w:proofErr w:type="spellStart"/>
      <w:r>
        <w:t>Alavandi</w:t>
      </w:r>
      <w:proofErr w:type="spellEnd"/>
      <w:r>
        <w:t xml:space="preserve">, S. V. (2019). Stress quantification in Penaeus </w:t>
      </w:r>
      <w:proofErr w:type="spellStart"/>
      <w:r>
        <w:t>vannamei</w:t>
      </w:r>
      <w:proofErr w:type="spellEnd"/>
      <w:r>
        <w:t xml:space="preserve"> exposed to varying levels of turbidity. Journal of Coastal Research, 86(SI), 177–183.</w:t>
      </w:r>
    </w:p>
    <w:p w14:paraId="71BD6790" w14:textId="77777777" w:rsidR="00E630E2" w:rsidRDefault="00E630E2" w:rsidP="008B502F">
      <w:pPr>
        <w:pStyle w:val="Body"/>
        <w:spacing w:after="0"/>
        <w:ind w:left="720" w:hanging="720"/>
      </w:pPr>
      <w:proofErr w:type="spellStart"/>
      <w:r>
        <w:t>Kumlu</w:t>
      </w:r>
      <w:proofErr w:type="spellEnd"/>
      <w:r>
        <w:t xml:space="preserve">, M., </w:t>
      </w:r>
      <w:proofErr w:type="spellStart"/>
      <w:r>
        <w:t>Eroldogan</w:t>
      </w:r>
      <w:proofErr w:type="spellEnd"/>
      <w:r>
        <w:t xml:space="preserve">, O. T., &amp; Aktas, M. (2000). Effects of temperature and salinity on larval growth, survival and development of Penaeus </w:t>
      </w:r>
      <w:proofErr w:type="spellStart"/>
      <w:r>
        <w:t>semisulcatus</w:t>
      </w:r>
      <w:proofErr w:type="spellEnd"/>
      <w:r>
        <w:t>. Aquaculture, 188(1–2), 167–173.</w:t>
      </w:r>
    </w:p>
    <w:p w14:paraId="0A3AFAF3" w14:textId="77777777" w:rsidR="00E630E2" w:rsidRDefault="00E630E2" w:rsidP="008B502F">
      <w:pPr>
        <w:pStyle w:val="Body"/>
        <w:spacing w:after="0"/>
        <w:ind w:left="720" w:hanging="720"/>
      </w:pPr>
      <w:r>
        <w:t xml:space="preserve">Lusiana, E., Mahmudi, M., </w:t>
      </w:r>
      <w:proofErr w:type="spellStart"/>
      <w:r>
        <w:t>Hutahaean</w:t>
      </w:r>
      <w:proofErr w:type="spellEnd"/>
      <w:r>
        <w:t xml:space="preserve">, S., Darmawan, A., </w:t>
      </w:r>
      <w:proofErr w:type="spellStart"/>
      <w:r>
        <w:t>Buwono</w:t>
      </w:r>
      <w:proofErr w:type="spellEnd"/>
      <w:r>
        <w:t xml:space="preserve">, N., </w:t>
      </w:r>
      <w:proofErr w:type="spellStart"/>
      <w:r>
        <w:t>Arsad</w:t>
      </w:r>
      <w:proofErr w:type="spellEnd"/>
      <w:r>
        <w:t xml:space="preserve">, S., &amp; Musa, M. (2022). A multivariate technique to develop hybrid water quality index of the </w:t>
      </w:r>
      <w:proofErr w:type="spellStart"/>
      <w:r>
        <w:t>Bengawan</w:t>
      </w:r>
      <w:proofErr w:type="spellEnd"/>
      <w:r>
        <w:t xml:space="preserve"> Solo River, Indonesia. </w:t>
      </w:r>
      <w:proofErr w:type="spellStart"/>
      <w:r>
        <w:t>Inżynieria</w:t>
      </w:r>
      <w:proofErr w:type="spellEnd"/>
      <w:r>
        <w:t xml:space="preserve"> </w:t>
      </w:r>
      <w:proofErr w:type="spellStart"/>
      <w:r>
        <w:t>Ekologiczna</w:t>
      </w:r>
      <w:proofErr w:type="spellEnd"/>
      <w:r>
        <w:t>, 23(2), 123–131.</w:t>
      </w:r>
    </w:p>
    <w:p w14:paraId="13B9E4AB" w14:textId="77777777" w:rsidR="00E630E2" w:rsidRDefault="00E630E2" w:rsidP="008B502F">
      <w:pPr>
        <w:pStyle w:val="Body"/>
        <w:spacing w:after="0"/>
        <w:ind w:left="720" w:hanging="720"/>
      </w:pPr>
      <w:r>
        <w:t>MPEDA. (2021). Annual Report 2020–2021. Marine Products Export Development Authority, Cochin.</w:t>
      </w:r>
    </w:p>
    <w:p w14:paraId="5D8623ED" w14:textId="77777777" w:rsidR="00E630E2" w:rsidRDefault="00E630E2" w:rsidP="008B502F">
      <w:pPr>
        <w:pStyle w:val="Body"/>
        <w:spacing w:after="0"/>
        <w:ind w:left="720" w:hanging="720"/>
      </w:pPr>
      <w:r>
        <w:t xml:space="preserve">Musa, M., Mahmudi, M., </w:t>
      </w:r>
      <w:proofErr w:type="spellStart"/>
      <w:r>
        <w:t>Arsad</w:t>
      </w:r>
      <w:proofErr w:type="spellEnd"/>
      <w:r>
        <w:t xml:space="preserve">, S., Lusiana, E., </w:t>
      </w:r>
      <w:proofErr w:type="spellStart"/>
      <w:r>
        <w:t>Sunadji</w:t>
      </w:r>
      <w:proofErr w:type="spellEnd"/>
      <w:r>
        <w:t xml:space="preserve">, S., Wardana, W., </w:t>
      </w:r>
      <w:proofErr w:type="spellStart"/>
      <w:r>
        <w:t>Ompusunggu</w:t>
      </w:r>
      <w:proofErr w:type="spellEnd"/>
      <w:r>
        <w:t xml:space="preserve">, M., &amp; Damayanti, D. (2023). Interrelationship and determining factors of water quality dynamics in </w:t>
      </w:r>
      <w:proofErr w:type="spellStart"/>
      <w:r>
        <w:t>whiteleg</w:t>
      </w:r>
      <w:proofErr w:type="spellEnd"/>
      <w:r>
        <w:t xml:space="preserve"> shrimp ponds in tropical eco-green aquaculture system. </w:t>
      </w:r>
      <w:proofErr w:type="spellStart"/>
      <w:r>
        <w:t>Inżynieria</w:t>
      </w:r>
      <w:proofErr w:type="spellEnd"/>
      <w:r>
        <w:t xml:space="preserve"> </w:t>
      </w:r>
      <w:proofErr w:type="spellStart"/>
      <w:r>
        <w:t>Ekologiczna</w:t>
      </w:r>
      <w:proofErr w:type="spellEnd"/>
      <w:r>
        <w:t>, 24(1), 19–27.</w:t>
      </w:r>
    </w:p>
    <w:p w14:paraId="7E1D1096" w14:textId="77777777" w:rsidR="00E630E2" w:rsidRDefault="00E630E2" w:rsidP="008B502F">
      <w:pPr>
        <w:pStyle w:val="Body"/>
        <w:spacing w:after="0"/>
        <w:ind w:left="720" w:hanging="720"/>
      </w:pPr>
      <w:r>
        <w:t>Nagaraju, T. V., Sunil, B. M., Chaudhary, B., Prasad, C. D., &amp; Gobinath, R. (2023). Prediction of ammonia contaminants in aquaculture ponds using soft computing coupled with wavelet analysis. Environmental Pollution, 331, 121924.</w:t>
      </w:r>
    </w:p>
    <w:p w14:paraId="3C12545C" w14:textId="77777777" w:rsidR="00E630E2" w:rsidRDefault="00E630E2" w:rsidP="008B502F">
      <w:pPr>
        <w:pStyle w:val="Body"/>
        <w:spacing w:after="0"/>
        <w:ind w:left="720" w:hanging="720"/>
      </w:pPr>
      <w:r>
        <w:t>Nair, N. V., &amp; Nayak, P. K. (2023). Uncovering water quality and evaluating vulnerabilities of small-scale fisheries in Chilika Lagoon, India. Frontiers in Marine Science.</w:t>
      </w:r>
    </w:p>
    <w:p w14:paraId="263B2FA8" w14:textId="77777777" w:rsidR="00E630E2" w:rsidRDefault="00E630E2" w:rsidP="008B502F">
      <w:pPr>
        <w:pStyle w:val="Body"/>
        <w:spacing w:after="0"/>
        <w:ind w:left="720" w:hanging="720"/>
      </w:pPr>
      <w:r>
        <w:t xml:space="preserve">Rahi, M. L., Azad, K. N., Tabassum, M., Irin, H. H., Hossain, K. S., Aziz, D., </w:t>
      </w:r>
      <w:proofErr w:type="spellStart"/>
      <w:r>
        <w:t>Moshtaghi</w:t>
      </w:r>
      <w:proofErr w:type="spellEnd"/>
      <w:r>
        <w:t xml:space="preserve">, A., &amp; </w:t>
      </w:r>
      <w:proofErr w:type="spellStart"/>
      <w:r>
        <w:t>Hurwood</w:t>
      </w:r>
      <w:proofErr w:type="spellEnd"/>
      <w:r>
        <w:t xml:space="preserve">, D. A. (2021). Effects of salinity on physiological, biochemical, and gene </w:t>
      </w:r>
      <w:r>
        <w:lastRenderedPageBreak/>
        <w:t>expression parameters of black tiger shrimp (Penaeus monodon): Potential for farming in low-salinity environments. Biology, 10(12).</w:t>
      </w:r>
    </w:p>
    <w:p w14:paraId="479FF887" w14:textId="77777777" w:rsidR="00E630E2" w:rsidRDefault="00E630E2" w:rsidP="008B502F">
      <w:pPr>
        <w:pStyle w:val="Body"/>
        <w:spacing w:after="0"/>
        <w:ind w:left="720" w:hanging="720"/>
      </w:pPr>
      <w:r>
        <w:t xml:space="preserve">Rao, D. V., &amp; Shrivastava, K. B. P. (2022). </w:t>
      </w:r>
      <w:proofErr w:type="spellStart"/>
      <w:r>
        <w:t>Litopenaeus</w:t>
      </w:r>
      <w:proofErr w:type="spellEnd"/>
      <w:r>
        <w:t xml:space="preserve"> </w:t>
      </w:r>
      <w:proofErr w:type="spellStart"/>
      <w:r>
        <w:t>vannamei</w:t>
      </w:r>
      <w:proofErr w:type="spellEnd"/>
      <w:r>
        <w:t xml:space="preserve"> (</w:t>
      </w:r>
      <w:proofErr w:type="spellStart"/>
      <w:r>
        <w:t>whiteleg</w:t>
      </w:r>
      <w:proofErr w:type="spellEnd"/>
      <w:r>
        <w:t xml:space="preserve"> shrimp) farming in Indian inland saline ecosystem. International Journal of Fauna and Biological Studies, 9(3), 68–72.</w:t>
      </w:r>
    </w:p>
    <w:p w14:paraId="5F0E2B3B" w14:textId="77777777" w:rsidR="00E630E2" w:rsidRDefault="00E630E2" w:rsidP="008B502F">
      <w:pPr>
        <w:pStyle w:val="Body"/>
        <w:spacing w:after="0"/>
        <w:ind w:left="720" w:hanging="720"/>
      </w:pPr>
      <w:r>
        <w:t>Ren, X., Wang, Q., Shao, H., Xu, Y., Liu, P., &amp; Li, J. (2021). Effects of low temperature on shrimp and crab physiology, behavior, and growth: A review. Frontiers in Marine Science, 8, 746177.</w:t>
      </w:r>
    </w:p>
    <w:p w14:paraId="3D9D6E9E" w14:textId="77777777" w:rsidR="00E630E2" w:rsidRDefault="00E630E2" w:rsidP="008B502F">
      <w:pPr>
        <w:pStyle w:val="Body"/>
        <w:spacing w:after="0"/>
        <w:ind w:left="720" w:hanging="720"/>
      </w:pPr>
      <w:r>
        <w:t>Simbeye, D. S., &amp; Yang, S. F. (2014). Water quality monitoring and control for aquaculture based on wireless sensor networks. Journal of Networks, 9(4), 840–849.</w:t>
      </w:r>
    </w:p>
    <w:p w14:paraId="5BA98AB9" w14:textId="77777777" w:rsidR="00E630E2" w:rsidRDefault="00E630E2" w:rsidP="008B502F">
      <w:pPr>
        <w:pStyle w:val="Body"/>
        <w:spacing w:after="0"/>
        <w:ind w:left="720" w:hanging="720"/>
      </w:pPr>
      <w:proofErr w:type="spellStart"/>
      <w:r>
        <w:t>Slathia</w:t>
      </w:r>
      <w:proofErr w:type="spellEnd"/>
      <w:r>
        <w:t xml:space="preserve">, N., Langer, S., &amp; </w:t>
      </w:r>
      <w:proofErr w:type="spellStart"/>
      <w:r>
        <w:t>Jasrotia</w:t>
      </w:r>
      <w:proofErr w:type="spellEnd"/>
      <w:r>
        <w:t xml:space="preserve">, R. (2023). Assessment of water quality and its effect on prawn abundance in three tributaries of </w:t>
      </w:r>
      <w:proofErr w:type="spellStart"/>
      <w:r>
        <w:t>Shiwalik</w:t>
      </w:r>
      <w:proofErr w:type="spellEnd"/>
      <w:r>
        <w:t xml:space="preserve"> rivers: Chenab and Ravi of Jammu, India—a case study. Applied Water Science, 13, 77.</w:t>
      </w:r>
    </w:p>
    <w:p w14:paraId="123BC78E" w14:textId="77777777" w:rsidR="00E630E2" w:rsidRDefault="00E630E2" w:rsidP="008B502F">
      <w:pPr>
        <w:pStyle w:val="Body"/>
        <w:spacing w:after="0"/>
        <w:ind w:left="720" w:hanging="720"/>
      </w:pPr>
      <w:r>
        <w:t xml:space="preserve">Tahri, M., </w:t>
      </w:r>
      <w:proofErr w:type="spellStart"/>
      <w:r>
        <w:t>Benyaïch</w:t>
      </w:r>
      <w:proofErr w:type="spellEnd"/>
      <w:r>
        <w:t xml:space="preserve">, F., </w:t>
      </w:r>
      <w:proofErr w:type="spellStart"/>
      <w:r>
        <w:t>Bounakhla</w:t>
      </w:r>
      <w:proofErr w:type="spellEnd"/>
      <w:r>
        <w:t xml:space="preserve">, M., Bilal, E., </w:t>
      </w:r>
      <w:proofErr w:type="spellStart"/>
      <w:r>
        <w:t>Gruffat</w:t>
      </w:r>
      <w:proofErr w:type="spellEnd"/>
      <w:r>
        <w:t xml:space="preserve">, J. J., </w:t>
      </w:r>
      <w:proofErr w:type="spellStart"/>
      <w:r>
        <w:t>Moutte</w:t>
      </w:r>
      <w:proofErr w:type="spellEnd"/>
      <w:r>
        <w:t>, J., &amp; Garcia, D. (2005). Multivariate analysis of heavy metal contents in soils, sediments and water in the region of Meknes (Central Morocco). Environmental Monitoring and Assessment, 102(1–3), 405–417.</w:t>
      </w:r>
    </w:p>
    <w:p w14:paraId="1A635F17" w14:textId="77777777" w:rsidR="00E630E2" w:rsidRDefault="00E630E2" w:rsidP="008B502F">
      <w:pPr>
        <w:pStyle w:val="Body"/>
        <w:spacing w:after="0"/>
        <w:ind w:left="720" w:hanging="720"/>
      </w:pPr>
      <w:proofErr w:type="spellStart"/>
      <w:r>
        <w:t>Venkateswarlu</w:t>
      </w:r>
      <w:proofErr w:type="spellEnd"/>
      <w:r>
        <w:t xml:space="preserve">, V., Seshaiah, P. V., Arun, P., &amp; </w:t>
      </w:r>
      <w:proofErr w:type="spellStart"/>
      <w:r>
        <w:t>Behra</w:t>
      </w:r>
      <w:proofErr w:type="spellEnd"/>
      <w:r>
        <w:t xml:space="preserve">, P. C. (2019). A study on water quality parameters in shrimp L. </w:t>
      </w:r>
      <w:proofErr w:type="spellStart"/>
      <w:r>
        <w:t>vannamei</w:t>
      </w:r>
      <w:proofErr w:type="spellEnd"/>
      <w:r>
        <w:t xml:space="preserve"> semi-intensive grow-out culture farms in coastal districts of Andhra Pradesh, India. International Journal of Fisheries and Aquatic Studies, 7(4), 394–399.</w:t>
      </w:r>
    </w:p>
    <w:p w14:paraId="7143BA49" w14:textId="77777777" w:rsidR="00E630E2" w:rsidRDefault="00E630E2" w:rsidP="008B502F">
      <w:pPr>
        <w:pStyle w:val="Body"/>
        <w:spacing w:after="0"/>
        <w:ind w:left="720" w:hanging="720"/>
      </w:pPr>
      <w:r>
        <w:t xml:space="preserve">Walker, S. J., Neill, W. H., Lawrence, A. L., &amp; Gatlin III, D. M. (2009). Effect of salinity and body weight on </w:t>
      </w:r>
      <w:proofErr w:type="spellStart"/>
      <w:r>
        <w:t>ecophysiological</w:t>
      </w:r>
      <w:proofErr w:type="spellEnd"/>
      <w:r>
        <w:t xml:space="preserve"> performance of the Pacific white shrimp (</w:t>
      </w:r>
      <w:proofErr w:type="spellStart"/>
      <w:r>
        <w:t>Litopenaeus</w:t>
      </w:r>
      <w:proofErr w:type="spellEnd"/>
      <w:r>
        <w:t xml:space="preserve"> </w:t>
      </w:r>
      <w:proofErr w:type="spellStart"/>
      <w:r>
        <w:t>vannamei</w:t>
      </w:r>
      <w:proofErr w:type="spellEnd"/>
      <w:r>
        <w:t>). Journal of Experimental Marine Biology and Ecology, 380(1–2), 119–124.</w:t>
      </w:r>
    </w:p>
    <w:p w14:paraId="4E4E86EB" w14:textId="77777777" w:rsidR="00E630E2" w:rsidRDefault="00E630E2" w:rsidP="008B502F">
      <w:pPr>
        <w:pStyle w:val="Body"/>
        <w:spacing w:after="0"/>
        <w:ind w:left="720" w:hanging="720"/>
      </w:pPr>
      <w:r>
        <w:t>Yan, Z.-G., Fan, J.-T., Zheng, X., Wang, S.-P., Guo, X.-S., Zhang, T.-X., Yang, S.-W., &amp; Zhang, Y.-Z. (2019). Neglect of temperature and pH impact leads to underestimation of seasonal ecological risk of ammonia in Chinese surface freshwaters. Journal of Chemistry and Chemical Engineering, 2019(September).</w:t>
      </w:r>
    </w:p>
    <w:p w14:paraId="359ABDB6" w14:textId="77777777" w:rsidR="00E630E2" w:rsidRDefault="00E630E2" w:rsidP="008B502F">
      <w:pPr>
        <w:pStyle w:val="Body"/>
        <w:spacing w:after="0"/>
        <w:ind w:left="720" w:hanging="720"/>
      </w:pPr>
      <w:r>
        <w:t>Zweig, R. D., Morton, J. D., &amp; Stewart, M. M. (1999). Source Water Quality for Aquaculture: A Guide for Assessment. World Bank.</w:t>
      </w:r>
    </w:p>
    <w:p w14:paraId="0C6CCEE1" w14:textId="77777777" w:rsidR="004D4277" w:rsidRPr="00E630E2" w:rsidRDefault="00E630E2" w:rsidP="008B502F">
      <w:pPr>
        <w:pStyle w:val="Body"/>
        <w:spacing w:after="0"/>
        <w:ind w:left="720" w:hanging="720"/>
        <w:sectPr w:rsidR="004D4277" w:rsidRPr="00E630E2" w:rsidSect="00CB1361">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r>
        <w:t>Zar, J. H. (1998). Two-sample hypotheses. In Biostatistical Analysis (pp. 123–161).</w:t>
      </w:r>
    </w:p>
    <w:p w14:paraId="45494676" w14:textId="77777777" w:rsidR="00B01FCD" w:rsidRPr="00FB3A86" w:rsidRDefault="00B01FCD" w:rsidP="008B502F">
      <w:pPr>
        <w:pStyle w:val="Appendix"/>
        <w:spacing w:after="0"/>
        <w:ind w:left="720" w:hanging="720"/>
        <w:jc w:val="both"/>
        <w:rPr>
          <w:rFonts w:ascii="Arial" w:hAnsi="Arial" w:cs="Arial"/>
          <w:b w:val="0"/>
        </w:rPr>
      </w:pPr>
    </w:p>
    <w:sectPr w:rsidR="00B01FCD" w:rsidRPr="00FB3A86" w:rsidSect="00CB136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7E544" w14:textId="77777777" w:rsidR="00E86150" w:rsidRDefault="00E86150" w:rsidP="00C37E61">
      <w:r>
        <w:separator/>
      </w:r>
    </w:p>
  </w:endnote>
  <w:endnote w:type="continuationSeparator" w:id="0">
    <w:p w14:paraId="60DB43C8" w14:textId="77777777" w:rsidR="00E86150" w:rsidRDefault="00E861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4F759" w14:textId="77777777" w:rsidR="00CB1361" w:rsidRDefault="00CB1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B2D0" w14:textId="77777777" w:rsidR="00CB1361" w:rsidRDefault="00CB1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58F1" w14:textId="46F51CCB" w:rsidR="00754C9A" w:rsidRPr="00437CFA" w:rsidRDefault="00754C9A" w:rsidP="00437CF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D09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1393C" w14:textId="77777777" w:rsidR="00E86150" w:rsidRDefault="00E86150" w:rsidP="00C37E61">
      <w:r>
        <w:separator/>
      </w:r>
    </w:p>
  </w:footnote>
  <w:footnote w:type="continuationSeparator" w:id="0">
    <w:p w14:paraId="771E2CA9" w14:textId="77777777" w:rsidR="00E86150" w:rsidRDefault="00E861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763EA" w14:textId="755DFB54" w:rsidR="00CB1361" w:rsidRDefault="00CB1361">
    <w:pPr>
      <w:pStyle w:val="Header"/>
    </w:pPr>
    <w:r>
      <w:rPr>
        <w:noProof/>
      </w:rPr>
      <w:pict w14:anchorId="1EC7E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6136" w14:textId="6EE4D45B" w:rsidR="00CB1361" w:rsidRDefault="00CB1361">
    <w:pPr>
      <w:pStyle w:val="Header"/>
    </w:pPr>
    <w:r>
      <w:rPr>
        <w:noProof/>
      </w:rPr>
      <w:pict w14:anchorId="534A9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B6BF" w14:textId="67AEF688" w:rsidR="00296529" w:rsidRPr="00296529" w:rsidRDefault="00CB1361" w:rsidP="00296529">
    <w:pPr>
      <w:ind w:left="2160"/>
      <w:jc w:val="center"/>
      <w:rPr>
        <w:rFonts w:ascii="Times New Roman" w:eastAsia="Calibri" w:hAnsi="Times New Roman"/>
        <w:i/>
        <w:sz w:val="18"/>
        <w:szCs w:val="22"/>
      </w:rPr>
    </w:pPr>
    <w:r>
      <w:rPr>
        <w:noProof/>
      </w:rPr>
      <w:pict w14:anchorId="6578D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61BDE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BE9B1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506AF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23721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DDEF8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3B90F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20F5" w14:textId="1F09B96B" w:rsidR="00CB1361" w:rsidRDefault="00CB1361">
    <w:pPr>
      <w:pStyle w:val="Header"/>
    </w:pPr>
    <w:r>
      <w:rPr>
        <w:noProof/>
      </w:rPr>
      <w:pict w14:anchorId="12DF6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61CB1" w14:textId="49902E82" w:rsidR="00CB1361" w:rsidRDefault="00CB1361">
    <w:pPr>
      <w:pStyle w:val="Header"/>
    </w:pPr>
    <w:r>
      <w:rPr>
        <w:noProof/>
      </w:rPr>
      <w:pict w14:anchorId="00C96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7982" w14:textId="5C2D3D34" w:rsidR="00CB1361" w:rsidRDefault="00CB1361">
    <w:pPr>
      <w:pStyle w:val="Header"/>
    </w:pPr>
    <w:r>
      <w:rPr>
        <w:noProof/>
      </w:rPr>
      <w:pict w14:anchorId="5D31D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915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D96497"/>
    <w:multiLevelType w:val="multilevel"/>
    <w:tmpl w:val="6778E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C3D31BA"/>
    <w:multiLevelType w:val="multilevel"/>
    <w:tmpl w:val="B28AF8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8253005"/>
    <w:multiLevelType w:val="multilevel"/>
    <w:tmpl w:val="CE3C9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C030BFC"/>
    <w:multiLevelType w:val="multilevel"/>
    <w:tmpl w:val="F29256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1"/>
  </w:num>
  <w:num w:numId="31">
    <w:abstractNumId w:val="20"/>
  </w:num>
  <w:num w:numId="32">
    <w:abstractNumId w:val="22"/>
  </w:num>
  <w:num w:numId="33">
    <w:abstractNumId w:val="1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D4B"/>
    <w:rsid w:val="00030174"/>
    <w:rsid w:val="0004579C"/>
    <w:rsid w:val="00083706"/>
    <w:rsid w:val="000905CD"/>
    <w:rsid w:val="000A47FA"/>
    <w:rsid w:val="000A65D3"/>
    <w:rsid w:val="000B1E33"/>
    <w:rsid w:val="000D689F"/>
    <w:rsid w:val="000E7B7B"/>
    <w:rsid w:val="000E7D62"/>
    <w:rsid w:val="00103357"/>
    <w:rsid w:val="00123C9F"/>
    <w:rsid w:val="00126190"/>
    <w:rsid w:val="00130F17"/>
    <w:rsid w:val="001320BF"/>
    <w:rsid w:val="0013675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2477"/>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5413"/>
    <w:rsid w:val="003A43A4"/>
    <w:rsid w:val="003A7E18"/>
    <w:rsid w:val="003C4C86"/>
    <w:rsid w:val="003C6258"/>
    <w:rsid w:val="003E2904"/>
    <w:rsid w:val="00401927"/>
    <w:rsid w:val="0041027F"/>
    <w:rsid w:val="00412475"/>
    <w:rsid w:val="00423789"/>
    <w:rsid w:val="00437CFA"/>
    <w:rsid w:val="00440F43"/>
    <w:rsid w:val="00441B6F"/>
    <w:rsid w:val="004420C9"/>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2DE0"/>
    <w:rsid w:val="0066510A"/>
    <w:rsid w:val="00673F9F"/>
    <w:rsid w:val="00686953"/>
    <w:rsid w:val="00687DEA"/>
    <w:rsid w:val="00687E67"/>
    <w:rsid w:val="006967F7"/>
    <w:rsid w:val="006A250C"/>
    <w:rsid w:val="006B21D3"/>
    <w:rsid w:val="006B57D0"/>
    <w:rsid w:val="006D30FF"/>
    <w:rsid w:val="006D6940"/>
    <w:rsid w:val="006F11EC"/>
    <w:rsid w:val="006F3D16"/>
    <w:rsid w:val="0070082C"/>
    <w:rsid w:val="00725431"/>
    <w:rsid w:val="007369E6"/>
    <w:rsid w:val="00746E59"/>
    <w:rsid w:val="00754C9A"/>
    <w:rsid w:val="0075599A"/>
    <w:rsid w:val="00761D52"/>
    <w:rsid w:val="0077749E"/>
    <w:rsid w:val="00790ADA"/>
    <w:rsid w:val="007B4BAB"/>
    <w:rsid w:val="007D0AE4"/>
    <w:rsid w:val="007D2288"/>
    <w:rsid w:val="007E088F"/>
    <w:rsid w:val="007F7B32"/>
    <w:rsid w:val="007F7DC7"/>
    <w:rsid w:val="00804BC2"/>
    <w:rsid w:val="0081431A"/>
    <w:rsid w:val="0083216F"/>
    <w:rsid w:val="00860000"/>
    <w:rsid w:val="00863BD3"/>
    <w:rsid w:val="008641ED"/>
    <w:rsid w:val="00866D66"/>
    <w:rsid w:val="008671C6"/>
    <w:rsid w:val="00875803"/>
    <w:rsid w:val="008B459E"/>
    <w:rsid w:val="008B502F"/>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1361"/>
    <w:rsid w:val="00CD6755"/>
    <w:rsid w:val="00CD6856"/>
    <w:rsid w:val="00CE0089"/>
    <w:rsid w:val="00CE793C"/>
    <w:rsid w:val="00CF193C"/>
    <w:rsid w:val="00D173F1"/>
    <w:rsid w:val="00D74CB0"/>
    <w:rsid w:val="00D8295D"/>
    <w:rsid w:val="00DB1F5B"/>
    <w:rsid w:val="00DC2A65"/>
    <w:rsid w:val="00DE15F0"/>
    <w:rsid w:val="00DE5663"/>
    <w:rsid w:val="00DE78AA"/>
    <w:rsid w:val="00E053D0"/>
    <w:rsid w:val="00E15994"/>
    <w:rsid w:val="00E3114E"/>
    <w:rsid w:val="00E31A70"/>
    <w:rsid w:val="00E35B02"/>
    <w:rsid w:val="00E630E2"/>
    <w:rsid w:val="00E66496"/>
    <w:rsid w:val="00E66B35"/>
    <w:rsid w:val="00E66E10"/>
    <w:rsid w:val="00E769F6"/>
    <w:rsid w:val="00E8407C"/>
    <w:rsid w:val="00E84F3C"/>
    <w:rsid w:val="00E86150"/>
    <w:rsid w:val="00E90F20"/>
    <w:rsid w:val="00EA012C"/>
    <w:rsid w:val="00EC6A55"/>
    <w:rsid w:val="00ED0288"/>
    <w:rsid w:val="00EE52CB"/>
    <w:rsid w:val="00EF581D"/>
    <w:rsid w:val="00EF7FD8"/>
    <w:rsid w:val="00F06F59"/>
    <w:rsid w:val="00F17988"/>
    <w:rsid w:val="00F469F0"/>
    <w:rsid w:val="00F53273"/>
    <w:rsid w:val="00F755E4"/>
    <w:rsid w:val="00F77D02"/>
    <w:rsid w:val="00FB3A86"/>
    <w:rsid w:val="00FC689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EF0777F"/>
  <w15:docId w15:val="{C39B4D9F-5C72-42F4-9D5C-FA9ABAB9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word">
    <w:name w:val="word"/>
    <w:basedOn w:val="DefaultParagraphFont"/>
    <w:rsid w:val="00725431"/>
  </w:style>
  <w:style w:type="character" w:styleId="UnresolvedMention">
    <w:name w:val="Unresolved Mention"/>
    <w:basedOn w:val="DefaultParagraphFont"/>
    <w:uiPriority w:val="99"/>
    <w:semiHidden/>
    <w:unhideWhenUsed/>
    <w:rsid w:val="00FC6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aperpile.com/c/AWvFgX/FuKc+2G0W" TargetMode="External"/><Relationship Id="rId26" Type="http://schemas.openxmlformats.org/officeDocument/2006/relationships/hyperlink" Target="https://paperpile.com/c/AWvFgX/AGVOt" TargetMode="External"/><Relationship Id="rId39" Type="http://schemas.openxmlformats.org/officeDocument/2006/relationships/hyperlink" Target="https://paperpile.com/c/AWvFgX/LBThP+5j81P" TargetMode="External"/><Relationship Id="rId21" Type="http://schemas.openxmlformats.org/officeDocument/2006/relationships/hyperlink" Target="https://paperpile.com/c/AWvFgX/q5rDV" TargetMode="External"/><Relationship Id="rId34" Type="http://schemas.openxmlformats.org/officeDocument/2006/relationships/hyperlink" Target="https://paperpile.com/c/AWvFgX/OGLzP+TDKp1"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aperpile.com/c/AWvFgX/xUQk" TargetMode="External"/><Relationship Id="rId32" Type="http://schemas.openxmlformats.org/officeDocument/2006/relationships/hyperlink" Target="https://paperpile.com/c/AWvFgX/fsZN+gnUD+CakQ" TargetMode="External"/><Relationship Id="rId37" Type="http://schemas.openxmlformats.org/officeDocument/2006/relationships/hyperlink" Target="https://paperpile.com/c/AWvFgX/yrVtN" TargetMode="External"/><Relationship Id="rId40" Type="http://schemas.openxmlformats.org/officeDocument/2006/relationships/image" Target="media/image7.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5.png"/><Relationship Id="rId28" Type="http://schemas.openxmlformats.org/officeDocument/2006/relationships/hyperlink" Target="https://paperpile.com/c/AWvFgX/pzPqx+Qlet3" TargetMode="External"/><Relationship Id="rId36" Type="http://schemas.openxmlformats.org/officeDocument/2006/relationships/hyperlink" Target="https://paperpile.com/c/AWvFgX/XxG7s" TargetMode="Externa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hyperlink" Target="https://paperpile.com/c/AWvFgX/ykFD+w0B7"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paperpile.com/c/AWvFgX/q5rDV+BSNMl" TargetMode="External"/><Relationship Id="rId27" Type="http://schemas.openxmlformats.org/officeDocument/2006/relationships/hyperlink" Target="https://paperpile.com/c/AWvFgX/pzPqx" TargetMode="External"/><Relationship Id="rId30" Type="http://schemas.openxmlformats.org/officeDocument/2006/relationships/hyperlink" Target="https://paperpile.com/c/AWvFgX/G48n" TargetMode="External"/><Relationship Id="rId35" Type="http://schemas.openxmlformats.org/officeDocument/2006/relationships/hyperlink" Target="https://paperpile.com/c/AWvFgX/zzQ6a"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paperpile.com/c/AWvFgX/UwDm" TargetMode="External"/><Relationship Id="rId25" Type="http://schemas.openxmlformats.org/officeDocument/2006/relationships/hyperlink" Target="https://paperpile.com/c/AWvFgX/pzPqx" TargetMode="External"/><Relationship Id="rId33" Type="http://schemas.openxmlformats.org/officeDocument/2006/relationships/hyperlink" Target="https://paperpile.com/c/AWvFgX/OGLzP" TargetMode="External"/><Relationship Id="rId38" Type="http://schemas.openxmlformats.org/officeDocument/2006/relationships/hyperlink" Target="https://paperpile.com/c/AWvFgX/LBThP" TargetMode="External"/><Relationship Id="rId46" Type="http://schemas.openxmlformats.org/officeDocument/2006/relationships/theme" Target="theme/theme1.xml"/><Relationship Id="rId20" Type="http://schemas.openxmlformats.org/officeDocument/2006/relationships/hyperlink" Target="https://paperpile.com/c/AWvFgX/Ox9LB"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176F6-E005-4BE1-BCBC-81C1C5AA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12</Pages>
  <Words>4915</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2025-11-08T13:02:00Z</dcterms:modified>
</cp:coreProperties>
</file>