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A7890" w14:textId="00579746" w:rsidR="001D604D" w:rsidRPr="009A6800" w:rsidRDefault="00497CCC" w:rsidP="009A6800">
      <w:pPr>
        <w:pStyle w:val="Heading3"/>
        <w:jc w:val="center"/>
        <w:rPr>
          <w:rFonts w:ascii="Times New Roman" w:hAnsi="Times New Roman" w:hint="default"/>
          <w:sz w:val="24"/>
          <w:szCs w:val="24"/>
        </w:rPr>
      </w:pPr>
      <w:r w:rsidRPr="00E40435">
        <w:rPr>
          <w:rStyle w:val="Strong"/>
          <w:rFonts w:ascii="Times New Roman" w:hAnsi="Times New Roman" w:hint="default"/>
          <w:b/>
          <w:bCs/>
          <w:sz w:val="24"/>
          <w:szCs w:val="24"/>
        </w:rPr>
        <w:t xml:space="preserve">Seasonal Population Dynamics of the Cowpea Aphid, </w:t>
      </w:r>
      <w:r w:rsidRPr="00E40435">
        <w:rPr>
          <w:rStyle w:val="Emphasis"/>
          <w:rFonts w:ascii="Times New Roman" w:hAnsi="Times New Roman" w:hint="default"/>
          <w:sz w:val="24"/>
          <w:szCs w:val="24"/>
        </w:rPr>
        <w:t xml:space="preserve">Aphis </w:t>
      </w:r>
      <w:proofErr w:type="spellStart"/>
      <w:r w:rsidRPr="00E40435">
        <w:rPr>
          <w:rStyle w:val="Emphasis"/>
          <w:rFonts w:ascii="Times New Roman" w:hAnsi="Times New Roman" w:hint="default"/>
          <w:sz w:val="24"/>
          <w:szCs w:val="24"/>
        </w:rPr>
        <w:t>craccivora</w:t>
      </w:r>
      <w:proofErr w:type="spellEnd"/>
      <w:r w:rsidRPr="00E40435">
        <w:rPr>
          <w:rStyle w:val="Emphasis"/>
          <w:rFonts w:ascii="Times New Roman" w:hAnsi="Times New Roman" w:hint="default"/>
          <w:sz w:val="24"/>
          <w:szCs w:val="24"/>
        </w:rPr>
        <w:t xml:space="preserve"> </w:t>
      </w:r>
      <w:r w:rsidRPr="00E40435">
        <w:rPr>
          <w:rStyle w:val="Strong"/>
          <w:rFonts w:ascii="Times New Roman" w:hAnsi="Times New Roman" w:hint="default"/>
          <w:b/>
          <w:bCs/>
          <w:sz w:val="24"/>
          <w:szCs w:val="24"/>
        </w:rPr>
        <w:t>(Koch) on Bean, and its Correlation with Abiotic Factors under Kashmir Conditions</w:t>
      </w:r>
    </w:p>
    <w:p w14:paraId="20397E6B" w14:textId="77777777" w:rsidR="00F55C76" w:rsidRPr="00054227" w:rsidRDefault="00497CCC" w:rsidP="00054227">
      <w:pPr>
        <w:widowControl w:val="0"/>
        <w:tabs>
          <w:tab w:val="left" w:pos="680"/>
        </w:tabs>
        <w:spacing w:after="0" w:line="360" w:lineRule="auto"/>
        <w:jc w:val="both"/>
        <w:rPr>
          <w:rFonts w:ascii="Times New Roman" w:eastAsia="Times New Roman" w:hAnsi="Times New Roman" w:cs="Times New Roman"/>
          <w:b/>
          <w:bCs/>
          <w:color w:val="000000" w:themeColor="text1"/>
          <w:sz w:val="24"/>
          <w:szCs w:val="24"/>
          <w:lang w:val="en-US"/>
        </w:rPr>
      </w:pPr>
      <w:r w:rsidRPr="00054227">
        <w:rPr>
          <w:rFonts w:ascii="Times New Roman" w:eastAsia="Times New Roman" w:hAnsi="Times New Roman" w:cs="Times New Roman"/>
          <w:b/>
          <w:bCs/>
          <w:color w:val="000000" w:themeColor="text1"/>
          <w:sz w:val="24"/>
          <w:szCs w:val="24"/>
          <w:lang w:val="en-US"/>
        </w:rPr>
        <w:t>ABSTRACT:</w:t>
      </w:r>
    </w:p>
    <w:p w14:paraId="58B38CFC" w14:textId="77777777" w:rsidR="00F55C76" w:rsidRPr="00054227" w:rsidRDefault="00497CCC" w:rsidP="00054227">
      <w:pPr>
        <w:pStyle w:val="NormalWeb"/>
        <w:spacing w:before="0" w:beforeAutospacing="0" w:after="0" w:afterAutospacing="0" w:line="360" w:lineRule="auto"/>
        <w:jc w:val="both"/>
      </w:pPr>
      <w:r w:rsidRPr="00054227">
        <w:t xml:space="preserve">A two-year field investigation (2023–2024) was conducted in the Kashmir Valley to study the population dynamics of the cowpea aphid, </w:t>
      </w:r>
      <w:r w:rsidRPr="00054227">
        <w:rPr>
          <w:rStyle w:val="Emphasis"/>
        </w:rPr>
        <w:t xml:space="preserve">Aphis </w:t>
      </w:r>
      <w:proofErr w:type="spellStart"/>
      <w:r w:rsidRPr="00054227">
        <w:rPr>
          <w:rStyle w:val="Emphasis"/>
        </w:rPr>
        <w:t>craccivora</w:t>
      </w:r>
      <w:proofErr w:type="spellEnd"/>
      <w:r w:rsidRPr="00054227">
        <w:t xml:space="preserve"> Koch, infesting common bean (</w:t>
      </w:r>
      <w:r w:rsidRPr="00054227">
        <w:rPr>
          <w:rStyle w:val="Emphasis"/>
        </w:rPr>
        <w:t>Phaseolus vulgaris</w:t>
      </w:r>
      <w:r w:rsidRPr="00054227">
        <w:t xml:space="preserve"> L.) at three locations</w:t>
      </w:r>
      <w:r w:rsidRPr="00054227">
        <w:rPr>
          <w:lang w:val="en-US"/>
        </w:rPr>
        <w:t xml:space="preserve"> viz: </w:t>
      </w:r>
      <w:r w:rsidRPr="00054227">
        <w:t xml:space="preserve">Shalimar, </w:t>
      </w:r>
      <w:proofErr w:type="spellStart"/>
      <w:r w:rsidRPr="00054227">
        <w:t>Shuhama</w:t>
      </w:r>
      <w:proofErr w:type="spellEnd"/>
      <w:r w:rsidRPr="00054227">
        <w:t xml:space="preserve"> and </w:t>
      </w:r>
      <w:proofErr w:type="spellStart"/>
      <w:r w:rsidRPr="00054227">
        <w:t>Habak</w:t>
      </w:r>
      <w:proofErr w:type="spellEnd"/>
      <w:r w:rsidRPr="00054227">
        <w:t>. T</w:t>
      </w:r>
      <w:r w:rsidRPr="00054227">
        <w:t>he aphid population exhibited a characteristic sigmoidal growth pattern during both years. Initial colonization occurred in the 19</w:t>
      </w:r>
      <w:proofErr w:type="spellStart"/>
      <w:proofErr w:type="gramStart"/>
      <w:r w:rsidRPr="00054227">
        <w:rPr>
          <w:vertAlign w:val="superscript"/>
          <w:lang w:val="en-US"/>
        </w:rPr>
        <w:t>th</w:t>
      </w:r>
      <w:proofErr w:type="spellEnd"/>
      <w:r w:rsidRPr="00054227">
        <w:rPr>
          <w:lang w:val="en-US"/>
        </w:rPr>
        <w:t xml:space="preserve"> </w:t>
      </w:r>
      <w:r w:rsidRPr="00054227">
        <w:t xml:space="preserve"> Standard</w:t>
      </w:r>
      <w:proofErr w:type="gramEnd"/>
      <w:r w:rsidRPr="00054227">
        <w:t xml:space="preserve"> Meteorological Week (SMW), followed by a gradual increase from the 20th SMW and a rapid rise by the 23</w:t>
      </w:r>
      <w:proofErr w:type="spellStart"/>
      <w:r w:rsidRPr="00054227">
        <w:rPr>
          <w:vertAlign w:val="superscript"/>
          <w:lang w:val="en-US"/>
        </w:rPr>
        <w:t>rd</w:t>
      </w:r>
      <w:proofErr w:type="spellEnd"/>
      <w:r w:rsidRPr="00054227">
        <w:rPr>
          <w:lang w:val="en-US"/>
        </w:rPr>
        <w:t xml:space="preserve"> </w:t>
      </w:r>
      <w:r w:rsidRPr="00054227">
        <w:t xml:space="preserve"> SMW. Pe</w:t>
      </w:r>
      <w:r w:rsidRPr="00054227">
        <w:t>ak infestation was observed between the 25</w:t>
      </w:r>
      <w:proofErr w:type="spellStart"/>
      <w:proofErr w:type="gramStart"/>
      <w:r w:rsidRPr="00054227">
        <w:rPr>
          <w:vertAlign w:val="superscript"/>
          <w:lang w:val="en-US"/>
        </w:rPr>
        <w:t>th</w:t>
      </w:r>
      <w:proofErr w:type="spellEnd"/>
      <w:r w:rsidRPr="00054227">
        <w:rPr>
          <w:lang w:val="en-US"/>
        </w:rPr>
        <w:t xml:space="preserve"> </w:t>
      </w:r>
      <w:r w:rsidRPr="00054227">
        <w:t xml:space="preserve"> and</w:t>
      </w:r>
      <w:proofErr w:type="gramEnd"/>
      <w:r w:rsidRPr="00054227">
        <w:t xml:space="preserve"> 30</w:t>
      </w:r>
      <w:proofErr w:type="spellStart"/>
      <w:r w:rsidRPr="00054227">
        <w:rPr>
          <w:vertAlign w:val="superscript"/>
          <w:lang w:val="en-US"/>
        </w:rPr>
        <w:t>th</w:t>
      </w:r>
      <w:proofErr w:type="spellEnd"/>
      <w:r w:rsidRPr="00054227">
        <w:rPr>
          <w:lang w:val="en-US"/>
        </w:rPr>
        <w:t xml:space="preserve"> </w:t>
      </w:r>
      <w:r w:rsidRPr="00054227">
        <w:t xml:space="preserve"> SMWs, after which the population declined sharply by the 36</w:t>
      </w:r>
      <w:proofErr w:type="spellStart"/>
      <w:r w:rsidRPr="00054227">
        <w:rPr>
          <w:vertAlign w:val="superscript"/>
          <w:lang w:val="en-US"/>
        </w:rPr>
        <w:t>th</w:t>
      </w:r>
      <w:proofErr w:type="spellEnd"/>
      <w:r w:rsidRPr="00054227">
        <w:rPr>
          <w:lang w:val="en-US"/>
        </w:rPr>
        <w:t xml:space="preserve"> </w:t>
      </w:r>
      <w:r w:rsidRPr="00054227">
        <w:t xml:space="preserve"> SMW. Mean aphid populations</w:t>
      </w:r>
      <w:r w:rsidRPr="00054227">
        <w:rPr>
          <w:lang w:val="en-US"/>
        </w:rPr>
        <w:t xml:space="preserve"> </w:t>
      </w:r>
      <w:r w:rsidRPr="00054227">
        <w:t>per three leaves</w:t>
      </w:r>
      <w:r w:rsidRPr="00054227">
        <w:rPr>
          <w:lang w:val="en-US"/>
        </w:rPr>
        <w:t xml:space="preserve"> </w:t>
      </w:r>
      <w:r w:rsidRPr="00054227">
        <w:t xml:space="preserve">were 44.79 and 46.11 at Shalimar, 47.71 and 43.30 at </w:t>
      </w:r>
      <w:proofErr w:type="spellStart"/>
      <w:r w:rsidRPr="00054227">
        <w:t>Shuhama</w:t>
      </w:r>
      <w:proofErr w:type="spellEnd"/>
      <w:r w:rsidRPr="00054227">
        <w:t xml:space="preserve">, and 49.78 and 45.53 at </w:t>
      </w:r>
      <w:proofErr w:type="spellStart"/>
      <w:r w:rsidRPr="00054227">
        <w:t>Habak</w:t>
      </w:r>
      <w:proofErr w:type="spellEnd"/>
      <w:r w:rsidRPr="00054227">
        <w:t xml:space="preserve"> during 2023 and 2024</w:t>
      </w:r>
      <w:r w:rsidRPr="00054227">
        <w:rPr>
          <w:lang w:val="en-US"/>
        </w:rPr>
        <w:t xml:space="preserve"> </w:t>
      </w:r>
      <w:r w:rsidRPr="00054227">
        <w:t xml:space="preserve">respectively. </w:t>
      </w:r>
      <w:r w:rsidRPr="00054227">
        <w:rPr>
          <w:lang w:val="en-US"/>
        </w:rPr>
        <w:t>H</w:t>
      </w:r>
      <w:proofErr w:type="spellStart"/>
      <w:r w:rsidRPr="00054227">
        <w:rPr>
          <w:rFonts w:eastAsia="SimSun"/>
        </w:rPr>
        <w:t>ighly</w:t>
      </w:r>
      <w:proofErr w:type="spellEnd"/>
      <w:r w:rsidRPr="00054227">
        <w:rPr>
          <w:rFonts w:eastAsia="SimSun"/>
        </w:rPr>
        <w:t xml:space="preserve"> significant positive correlation between maximum temperature and all aphid </w:t>
      </w:r>
      <w:r w:rsidRPr="00054227">
        <w:rPr>
          <w:rFonts w:eastAsia="SimSun"/>
          <w:lang w:val="en-US"/>
        </w:rPr>
        <w:t>stages</w:t>
      </w:r>
      <w:r w:rsidRPr="00054227">
        <w:rPr>
          <w:rFonts w:eastAsia="SimSun"/>
        </w:rPr>
        <w:t xml:space="preserve"> (nymphs, apterous, and alates), indicating that warme</w:t>
      </w:r>
      <w:bookmarkStart w:id="0" w:name="_GoBack"/>
      <w:bookmarkEnd w:id="0"/>
      <w:r w:rsidRPr="00054227">
        <w:rPr>
          <w:rFonts w:eastAsia="SimSun"/>
        </w:rPr>
        <w:t xml:space="preserve">r conditions </w:t>
      </w:r>
      <w:proofErr w:type="spellStart"/>
      <w:r w:rsidRPr="00054227">
        <w:rPr>
          <w:rFonts w:eastAsia="SimSun"/>
        </w:rPr>
        <w:t>favored</w:t>
      </w:r>
      <w:proofErr w:type="spellEnd"/>
      <w:r w:rsidRPr="00054227">
        <w:rPr>
          <w:rFonts w:eastAsia="SimSun"/>
        </w:rPr>
        <w:t xml:space="preserve"> aphid multiplication and development. Minimum temperature</w:t>
      </w:r>
      <w:r w:rsidRPr="00054227">
        <w:rPr>
          <w:rFonts w:eastAsia="SimSun"/>
        </w:rPr>
        <w:t xml:space="preserve"> also showed a positive but weaker </w:t>
      </w:r>
      <w:r w:rsidRPr="00054227">
        <w:rPr>
          <w:rFonts w:eastAsia="SimSun"/>
          <w:lang w:val="en-US"/>
        </w:rPr>
        <w:t>correlation</w:t>
      </w:r>
      <w:r w:rsidRPr="00054227">
        <w:rPr>
          <w:rFonts w:eastAsia="SimSun"/>
        </w:rPr>
        <w:t xml:space="preserve"> with aphid density. In contrast, both maximum and minimum relative humidity exhibited significant negative correlations, suggesting that humid conditions suppressed aphid buildup. These consistent trends acros</w:t>
      </w:r>
      <w:r w:rsidRPr="00054227">
        <w:rPr>
          <w:rFonts w:eastAsia="SimSun"/>
        </w:rPr>
        <w:t xml:space="preserve">s all sites indicate that temperature plays a promotive role, while relative humidity acts as a limiting factor in the population development of </w:t>
      </w:r>
      <w:r w:rsidRPr="00054227">
        <w:rPr>
          <w:rStyle w:val="Emphasis"/>
          <w:rFonts w:eastAsia="SimSun"/>
        </w:rPr>
        <w:t xml:space="preserve">A. </w:t>
      </w:r>
      <w:proofErr w:type="spellStart"/>
      <w:r w:rsidRPr="00054227">
        <w:rPr>
          <w:rStyle w:val="Emphasis"/>
          <w:rFonts w:eastAsia="SimSun"/>
        </w:rPr>
        <w:t>craccivora</w:t>
      </w:r>
      <w:proofErr w:type="spellEnd"/>
      <w:r w:rsidRPr="00054227">
        <w:rPr>
          <w:rFonts w:eastAsia="SimSun"/>
        </w:rPr>
        <w:t xml:space="preserve"> under Kashmir </w:t>
      </w:r>
      <w:proofErr w:type="spellStart"/>
      <w:proofErr w:type="gramStart"/>
      <w:r w:rsidRPr="00054227">
        <w:rPr>
          <w:rFonts w:eastAsia="SimSun"/>
        </w:rPr>
        <w:t>conditions.</w:t>
      </w:r>
      <w:r w:rsidRPr="00054227">
        <w:t>The</w:t>
      </w:r>
      <w:proofErr w:type="spellEnd"/>
      <w:proofErr w:type="gramEnd"/>
      <w:r w:rsidRPr="00054227">
        <w:t xml:space="preserve"> study highlights the period between the 23</w:t>
      </w:r>
      <w:proofErr w:type="spellStart"/>
      <w:r w:rsidRPr="00054227">
        <w:rPr>
          <w:vertAlign w:val="superscript"/>
          <w:lang w:val="en-US"/>
        </w:rPr>
        <w:t>rd</w:t>
      </w:r>
      <w:proofErr w:type="spellEnd"/>
      <w:r w:rsidRPr="00054227">
        <w:rPr>
          <w:lang w:val="en-US"/>
        </w:rPr>
        <w:t xml:space="preserve"> </w:t>
      </w:r>
      <w:r w:rsidRPr="00054227">
        <w:t>and 25</w:t>
      </w:r>
      <w:proofErr w:type="spellStart"/>
      <w:r w:rsidRPr="00054227">
        <w:rPr>
          <w:vertAlign w:val="superscript"/>
          <w:lang w:val="en-US"/>
        </w:rPr>
        <w:t>th</w:t>
      </w:r>
      <w:proofErr w:type="spellEnd"/>
      <w:r w:rsidRPr="00054227">
        <w:rPr>
          <w:lang w:val="en-US"/>
        </w:rPr>
        <w:t xml:space="preserve"> </w:t>
      </w:r>
      <w:r w:rsidRPr="00054227">
        <w:t xml:space="preserve"> SMWs as criti</w:t>
      </w:r>
      <w:r w:rsidRPr="00054227">
        <w:t xml:space="preserve">cal for implementing integrated pest management (IPM) strategies against </w:t>
      </w:r>
      <w:r w:rsidRPr="00054227">
        <w:rPr>
          <w:rStyle w:val="Emphasis"/>
        </w:rPr>
        <w:t xml:space="preserve">A. </w:t>
      </w:r>
      <w:proofErr w:type="spellStart"/>
      <w:r w:rsidRPr="00054227">
        <w:rPr>
          <w:rStyle w:val="Emphasis"/>
        </w:rPr>
        <w:t>craccivora</w:t>
      </w:r>
      <w:proofErr w:type="spellEnd"/>
      <w:r w:rsidRPr="00054227">
        <w:t xml:space="preserve"> in common bean.</w:t>
      </w:r>
    </w:p>
    <w:p w14:paraId="1F193611" w14:textId="15800829" w:rsidR="00F55C76" w:rsidRPr="00054227" w:rsidRDefault="00497CCC" w:rsidP="00054227">
      <w:pPr>
        <w:pStyle w:val="NormalWeb"/>
        <w:spacing w:before="0" w:beforeAutospacing="0" w:after="0" w:afterAutospacing="0" w:line="360" w:lineRule="auto"/>
        <w:jc w:val="both"/>
      </w:pPr>
      <w:r w:rsidRPr="00054227">
        <w:rPr>
          <w:rStyle w:val="Strong"/>
        </w:rPr>
        <w:t>Keywords:</w:t>
      </w:r>
      <w:r w:rsidRPr="00054227">
        <w:t xml:space="preserve"> </w:t>
      </w:r>
      <w:r w:rsidRPr="00054227">
        <w:rPr>
          <w:rStyle w:val="Emphasis"/>
        </w:rPr>
        <w:t xml:space="preserve">Aphis </w:t>
      </w:r>
      <w:proofErr w:type="spellStart"/>
      <w:r w:rsidRPr="00054227">
        <w:rPr>
          <w:rStyle w:val="Emphasis"/>
        </w:rPr>
        <w:t>craccivora</w:t>
      </w:r>
      <w:proofErr w:type="spellEnd"/>
      <w:r w:rsidRPr="00054227">
        <w:t>, common bean, population dynamics, temperature, relative humidity, IPM.</w:t>
      </w:r>
    </w:p>
    <w:p w14:paraId="253BEB5E" w14:textId="77777777" w:rsidR="00F55C76" w:rsidRPr="00054227" w:rsidRDefault="00497CCC" w:rsidP="00054227">
      <w:pPr>
        <w:pStyle w:val="NormalWeb"/>
        <w:numPr>
          <w:ilvl w:val="0"/>
          <w:numId w:val="1"/>
        </w:numPr>
        <w:spacing w:before="0" w:beforeAutospacing="0" w:after="0" w:afterAutospacing="0" w:line="360" w:lineRule="auto"/>
        <w:jc w:val="both"/>
      </w:pPr>
      <w:r w:rsidRPr="00054227">
        <w:rPr>
          <w:b/>
          <w:bCs/>
          <w:color w:val="000000" w:themeColor="text1"/>
          <w:lang w:val="en-US"/>
        </w:rPr>
        <w:t xml:space="preserve">INTRODUCTION </w:t>
      </w:r>
    </w:p>
    <w:p w14:paraId="0E2D5775" w14:textId="470B3F16" w:rsidR="00F55C76" w:rsidRPr="00054227" w:rsidRDefault="00497CCC" w:rsidP="00054227">
      <w:pPr>
        <w:pStyle w:val="NormalWeb"/>
        <w:spacing w:before="0" w:beforeAutospacing="0" w:after="0" w:afterAutospacing="0" w:line="360" w:lineRule="auto"/>
        <w:jc w:val="both"/>
      </w:pPr>
      <w:r w:rsidRPr="00054227">
        <w:rPr>
          <w:color w:val="000000" w:themeColor="text1"/>
          <w:lang w:val="en-US"/>
        </w:rPr>
        <w:tab/>
      </w:r>
      <w:r w:rsidRPr="00054227">
        <w:t>Common bean (</w:t>
      </w:r>
      <w:r w:rsidRPr="00054227">
        <w:rPr>
          <w:rStyle w:val="Emphasis"/>
        </w:rPr>
        <w:t>Phaseolus vulgaris</w:t>
      </w:r>
      <w:r w:rsidRPr="00054227">
        <w:t xml:space="preserve"> L.) is </w:t>
      </w:r>
      <w:r w:rsidRPr="00054227">
        <w:t xml:space="preserve">an important legume of the Fabaceae family, cultivated globally for human consumption and animal feed. It ranks third among legume crops after soybean and peanut and is the most directly consumed legume worldwide (Broughton </w:t>
      </w:r>
      <w:r w:rsidRPr="00054227">
        <w:rPr>
          <w:i/>
          <w:iCs/>
        </w:rPr>
        <w:t>et al.,</w:t>
      </w:r>
      <w:r w:rsidRPr="00054227">
        <w:t xml:space="preserve"> 2003). Beans are valued </w:t>
      </w:r>
      <w:r w:rsidRPr="00054227">
        <w:t>for their tender green pods and protein-rich dry seeds, which serve as a major source of carbohydrates, minerals, and vitamins (Ramandeep</w:t>
      </w:r>
      <w:r w:rsidRPr="00054227">
        <w:rPr>
          <w:i/>
          <w:iCs/>
        </w:rPr>
        <w:t xml:space="preserve"> et al.,</w:t>
      </w:r>
      <w:r w:rsidRPr="00054227">
        <w:t xml:space="preserve"> 2018; McClean </w:t>
      </w:r>
      <w:r w:rsidRPr="00054227">
        <w:rPr>
          <w:i/>
          <w:iCs/>
        </w:rPr>
        <w:t xml:space="preserve">et al., </w:t>
      </w:r>
      <w:r w:rsidRPr="00054227">
        <w:t>2004). In addition to their nutritional value, beans improve soil fertility through atmo</w:t>
      </w:r>
      <w:r w:rsidRPr="00054227">
        <w:t xml:space="preserve">spheric nitrogen </w:t>
      </w:r>
      <w:r w:rsidRPr="00054227">
        <w:lastRenderedPageBreak/>
        <w:t>fixation and play a vital role in sustainable cropping systems (</w:t>
      </w:r>
      <w:proofErr w:type="spellStart"/>
      <w:r w:rsidRPr="00054227">
        <w:t>Demelash</w:t>
      </w:r>
      <w:proofErr w:type="spellEnd"/>
      <w:r w:rsidRPr="00054227">
        <w:t xml:space="preserve">, 2018; Broughton </w:t>
      </w:r>
      <w:r w:rsidRPr="00054227">
        <w:rPr>
          <w:i/>
          <w:iCs/>
        </w:rPr>
        <w:t>et al.,</w:t>
      </w:r>
      <w:r w:rsidRPr="00054227">
        <w:t xml:space="preserve"> 2003</w:t>
      </w:r>
      <w:proofErr w:type="gramStart"/>
      <w:r w:rsidRPr="00054227">
        <w:t>).Globally</w:t>
      </w:r>
      <w:proofErr w:type="gramEnd"/>
      <w:r w:rsidRPr="00054227">
        <w:t>, dry beans are cultivated on 36.45 million ha and green beans on 1.58 million ha. In India, major bean-producing regions inclu</w:t>
      </w:r>
      <w:r w:rsidRPr="00054227">
        <w:t xml:space="preserve">de Maharashtra, Himachal Pradesh, Uttar Pradesh, Jammu &amp; Kashmir, and the </w:t>
      </w:r>
      <w:proofErr w:type="spellStart"/>
      <w:r w:rsidRPr="00054227">
        <w:t>northeastern</w:t>
      </w:r>
      <w:proofErr w:type="spellEnd"/>
      <w:r w:rsidRPr="00054227">
        <w:t xml:space="preserve"> states (</w:t>
      </w:r>
      <w:proofErr w:type="spellStart"/>
      <w:r w:rsidRPr="00054227">
        <w:t>Vikaspedia</w:t>
      </w:r>
      <w:proofErr w:type="spellEnd"/>
      <w:r w:rsidRPr="00054227">
        <w:t>, 2022), contributing about 2.52 million metric tonnes annually (NHB database, 2021–22). In Jammu &amp; Kashmir, beans cover 3,353 ha with a productivity o</w:t>
      </w:r>
      <w:r w:rsidRPr="00054227">
        <w:t>f 0.88 t/ha (Anonymous, 2019</w:t>
      </w:r>
      <w:proofErr w:type="gramStart"/>
      <w:r w:rsidRPr="00054227">
        <w:t>).Aphids</w:t>
      </w:r>
      <w:proofErr w:type="gramEnd"/>
      <w:r w:rsidRPr="00054227">
        <w:t xml:space="preserve"> are among the most destructive pests of beans, with their population dynamics strongly influenced by temperature and humidity (Kumar </w:t>
      </w:r>
      <w:r w:rsidRPr="00054227">
        <w:rPr>
          <w:i/>
          <w:iCs/>
        </w:rPr>
        <w:t>et al.,</w:t>
      </w:r>
      <w:r w:rsidRPr="00054227">
        <w:t xml:space="preserve"> 2019). They cause direct damage by sap extraction and transmit viruses such as</w:t>
      </w:r>
      <w:r w:rsidRPr="00054227">
        <w:t xml:space="preserve"> Bean Yellow Mosaic Virus and Bean Common Mosaic Virus (Smith </w:t>
      </w:r>
      <w:r w:rsidRPr="00054227">
        <w:rPr>
          <w:i/>
          <w:iCs/>
        </w:rPr>
        <w:t>et al.</w:t>
      </w:r>
      <w:r w:rsidRPr="00054227">
        <w:t xml:space="preserve">, 2019). Species such as </w:t>
      </w:r>
      <w:r w:rsidRPr="00054227">
        <w:rPr>
          <w:rStyle w:val="Emphasis"/>
        </w:rPr>
        <w:t xml:space="preserve">Aphis </w:t>
      </w:r>
      <w:proofErr w:type="spellStart"/>
      <w:r w:rsidRPr="00054227">
        <w:rPr>
          <w:rStyle w:val="Emphasis"/>
        </w:rPr>
        <w:t>craccivora</w:t>
      </w:r>
      <w:proofErr w:type="spellEnd"/>
      <w:r w:rsidRPr="00054227">
        <w:t xml:space="preserve"> and </w:t>
      </w:r>
      <w:r w:rsidRPr="00054227">
        <w:rPr>
          <w:rStyle w:val="Emphasis"/>
        </w:rPr>
        <w:t xml:space="preserve">Aphis </w:t>
      </w:r>
      <w:proofErr w:type="spellStart"/>
      <w:r w:rsidRPr="00054227">
        <w:rPr>
          <w:rStyle w:val="Emphasis"/>
        </w:rPr>
        <w:t>fabae</w:t>
      </w:r>
      <w:proofErr w:type="spellEnd"/>
      <w:r w:rsidRPr="00054227">
        <w:t xml:space="preserve"> are major pests in India, often leading to severe yield losses (Allen </w:t>
      </w:r>
      <w:r w:rsidRPr="00054227">
        <w:rPr>
          <w:i/>
          <w:iCs/>
        </w:rPr>
        <w:t>et al.,</w:t>
      </w:r>
      <w:r w:rsidRPr="00054227">
        <w:t xml:space="preserve"> 1996; Abrol </w:t>
      </w:r>
      <w:r w:rsidRPr="00054227">
        <w:rPr>
          <w:i/>
          <w:iCs/>
        </w:rPr>
        <w:t>et al.</w:t>
      </w:r>
      <w:r w:rsidRPr="00054227">
        <w:t>, 2006). Farmers frequently depend</w:t>
      </w:r>
      <w:r w:rsidRPr="00054227">
        <w:t xml:space="preserve"> on chemical insecticides, but their overuse disrupts natural enemies and accelerates resistance development (Kasina </w:t>
      </w:r>
      <w:r w:rsidRPr="00054227">
        <w:rPr>
          <w:i/>
          <w:iCs/>
        </w:rPr>
        <w:t>et al.,</w:t>
      </w:r>
      <w:r w:rsidRPr="00054227">
        <w:t xml:space="preserve"> 2006; Moreno </w:t>
      </w:r>
      <w:r w:rsidRPr="00054227">
        <w:rPr>
          <w:i/>
          <w:iCs/>
        </w:rPr>
        <w:t>et al.,</w:t>
      </w:r>
      <w:r w:rsidRPr="00054227">
        <w:t xml:space="preserve"> 2018).</w:t>
      </w:r>
      <w:r w:rsidRPr="00054227">
        <w:rPr>
          <w:lang w:val="en-US"/>
        </w:rPr>
        <w:t xml:space="preserve"> </w:t>
      </w:r>
      <w:r w:rsidRPr="00054227">
        <w:t>Integrated Pest Management (IPM), combining cultural, biological, and selective chemical methods, offer</w:t>
      </w:r>
      <w:r w:rsidRPr="00054227">
        <w:t>s a sustainable approach to aphid control (Davies</w:t>
      </w:r>
      <w:r w:rsidRPr="00054227">
        <w:rPr>
          <w:i/>
          <w:iCs/>
        </w:rPr>
        <w:t xml:space="preserve"> et al.,</w:t>
      </w:r>
      <w:r w:rsidRPr="00054227">
        <w:t xml:space="preserve"> 2019; Ali </w:t>
      </w:r>
      <w:r w:rsidRPr="00054227">
        <w:rPr>
          <w:i/>
          <w:iCs/>
        </w:rPr>
        <w:t>et al.,</w:t>
      </w:r>
      <w:r w:rsidRPr="00054227">
        <w:t xml:space="preserve"> 2021). The use of natural predators, </w:t>
      </w:r>
      <w:proofErr w:type="spellStart"/>
      <w:r w:rsidRPr="00054227">
        <w:t>parasitoids</w:t>
      </w:r>
      <w:proofErr w:type="spellEnd"/>
      <w:r w:rsidRPr="00054227">
        <w:t xml:space="preserve">, and molecular tools for pest identification enhances the effectiveness of such strategies (Wilson &amp; Shaw, 2018; Singh </w:t>
      </w:r>
      <w:r w:rsidRPr="00054227">
        <w:rPr>
          <w:i/>
          <w:iCs/>
        </w:rPr>
        <w:t>et al.,</w:t>
      </w:r>
      <w:r w:rsidRPr="00054227">
        <w:t xml:space="preserve"> 2022</w:t>
      </w:r>
      <w:r w:rsidRPr="00054227">
        <w:t>).</w:t>
      </w:r>
    </w:p>
    <w:p w14:paraId="7C80E237" w14:textId="77777777" w:rsidR="00F55C76" w:rsidRPr="00054227" w:rsidRDefault="00497CCC" w:rsidP="00054227">
      <w:pPr>
        <w:spacing w:after="0" w:line="360" w:lineRule="auto"/>
        <w:jc w:val="both"/>
        <w:rPr>
          <w:rFonts w:ascii="Times New Roman" w:hAnsi="Times New Roman" w:cs="Times New Roman"/>
          <w:b/>
          <w:sz w:val="24"/>
          <w:szCs w:val="24"/>
        </w:rPr>
      </w:pPr>
      <w:r w:rsidRPr="00054227">
        <w:rPr>
          <w:rFonts w:ascii="Times New Roman" w:hAnsi="Times New Roman" w:cs="Times New Roman"/>
          <w:b/>
          <w:sz w:val="24"/>
          <w:szCs w:val="24"/>
          <w:lang w:val="en-US"/>
        </w:rPr>
        <w:t>2.</w:t>
      </w:r>
      <w:r w:rsidRPr="00054227">
        <w:rPr>
          <w:rFonts w:ascii="Times New Roman" w:hAnsi="Times New Roman" w:cs="Times New Roman"/>
          <w:b/>
          <w:sz w:val="24"/>
          <w:szCs w:val="24"/>
        </w:rPr>
        <w:t>MATERIAL AND METHODS</w:t>
      </w:r>
    </w:p>
    <w:p w14:paraId="77735974" w14:textId="77777777" w:rsidR="00F55C76" w:rsidRPr="00054227" w:rsidRDefault="00497CCC" w:rsidP="00054227">
      <w:pPr>
        <w:pStyle w:val="NormalWeb"/>
        <w:spacing w:before="0" w:beforeAutospacing="0" w:after="0" w:afterAutospacing="0" w:line="360" w:lineRule="auto"/>
        <w:jc w:val="both"/>
      </w:pPr>
      <w:r w:rsidRPr="00054227">
        <w:t xml:space="preserve">The present investigation on the population dynamics of </w:t>
      </w:r>
      <w:r w:rsidRPr="00054227">
        <w:rPr>
          <w:rStyle w:val="Emphasis"/>
        </w:rPr>
        <w:t xml:space="preserve">Aphis </w:t>
      </w:r>
      <w:proofErr w:type="spellStart"/>
      <w:r w:rsidRPr="00054227">
        <w:rPr>
          <w:rStyle w:val="Emphasis"/>
        </w:rPr>
        <w:t>craccivora</w:t>
      </w:r>
      <w:proofErr w:type="spellEnd"/>
      <w:r w:rsidRPr="00054227">
        <w:t xml:space="preserve"> Koch infesting bean crops was carried out for two consecutive cropping seasons 2022–23 and 2023–24 at three locations in the Kashmir Valley: the experimental field of the Division of Entomology, SKUAST-K, Shalimar; the Seed Multiplication Farm, </w:t>
      </w:r>
      <w:proofErr w:type="spellStart"/>
      <w:r w:rsidRPr="00054227">
        <w:t>Shuhama</w:t>
      </w:r>
      <w:proofErr w:type="spellEnd"/>
      <w:r w:rsidRPr="00054227">
        <w:t>; a</w:t>
      </w:r>
      <w:r w:rsidRPr="00054227">
        <w:t xml:space="preserve">nd the Division of Vegetable Science field, SKUAST-K, </w:t>
      </w:r>
      <w:proofErr w:type="spellStart"/>
      <w:r w:rsidRPr="00054227">
        <w:t>Habak</w:t>
      </w:r>
      <w:proofErr w:type="spellEnd"/>
      <w:r w:rsidRPr="00054227">
        <w:t>.</w:t>
      </w:r>
      <w:r w:rsidRPr="00054227">
        <w:rPr>
          <w:lang w:val="en-US"/>
        </w:rPr>
        <w:t xml:space="preserve"> </w:t>
      </w:r>
      <w:r w:rsidRPr="00054227">
        <w:t>Bean cultivars ‘Sel-3’ and ‘Contender’ were sown on two different dates, i.e., 8</w:t>
      </w:r>
      <w:proofErr w:type="spellStart"/>
      <w:proofErr w:type="gramStart"/>
      <w:r w:rsidRPr="00054227">
        <w:rPr>
          <w:vertAlign w:val="superscript"/>
          <w:lang w:val="en-US"/>
        </w:rPr>
        <w:t>th</w:t>
      </w:r>
      <w:proofErr w:type="spellEnd"/>
      <w:r w:rsidRPr="00054227">
        <w:rPr>
          <w:lang w:val="en-US"/>
        </w:rPr>
        <w:t xml:space="preserve"> </w:t>
      </w:r>
      <w:r w:rsidRPr="00054227">
        <w:t xml:space="preserve"> March</w:t>
      </w:r>
      <w:proofErr w:type="gramEnd"/>
      <w:r w:rsidRPr="00054227">
        <w:t xml:space="preserve"> and 15</w:t>
      </w:r>
      <w:proofErr w:type="spellStart"/>
      <w:r w:rsidRPr="00054227">
        <w:rPr>
          <w:vertAlign w:val="superscript"/>
          <w:lang w:val="en-US"/>
        </w:rPr>
        <w:t>th</w:t>
      </w:r>
      <w:proofErr w:type="spellEnd"/>
      <w:r w:rsidRPr="00054227">
        <w:rPr>
          <w:lang w:val="en-US"/>
        </w:rPr>
        <w:t xml:space="preserve"> </w:t>
      </w:r>
      <w:r w:rsidRPr="00054227">
        <w:t xml:space="preserve">March, maintaining a spacing of 30 cm between rows and 10 cm between plants with a sowing depth </w:t>
      </w:r>
      <w:r w:rsidRPr="00054227">
        <w:t>of 3–5 cm. All standard agronomic practices were followed to ensure proper crop growth. The primary objective of the study was to assess the extent of aphid infestation under field conditions and its relationship with prevailing abiotic factors.</w:t>
      </w:r>
      <w:r w:rsidRPr="00054227">
        <w:rPr>
          <w:lang w:val="en-US"/>
        </w:rPr>
        <w:t xml:space="preserve"> </w:t>
      </w:r>
      <w:r w:rsidRPr="00054227">
        <w:t>Observatio</w:t>
      </w:r>
      <w:r w:rsidRPr="00054227">
        <w:t>ns on the aphid population were recorded at weekly intervals. On each sampling date, ten plants were randomly selected from each experimental site. From every plant, three leaves representing the top, middle, and bottom portions were examined. All individu</w:t>
      </w:r>
      <w:r w:rsidRPr="00054227">
        <w:t xml:space="preserve">als of </w:t>
      </w:r>
      <w:r w:rsidRPr="00054227">
        <w:rPr>
          <w:rStyle w:val="Emphasis"/>
        </w:rPr>
        <w:t xml:space="preserve">A. </w:t>
      </w:r>
      <w:proofErr w:type="spellStart"/>
      <w:r w:rsidRPr="00054227">
        <w:rPr>
          <w:rStyle w:val="Emphasis"/>
        </w:rPr>
        <w:t>craccivora</w:t>
      </w:r>
      <w:proofErr w:type="spellEnd"/>
      <w:r w:rsidRPr="00054227">
        <w:t xml:space="preserve"> were counted and </w:t>
      </w:r>
      <w:r w:rsidRPr="00054227">
        <w:lastRenderedPageBreak/>
        <w:t>categorized as nymphs, apterous (wingless) adults, and alate (winged) adults. The population density for each stage was expressed as the mean number of aphids per three leaves.</w:t>
      </w:r>
      <w:r w:rsidRPr="00054227">
        <w:rPr>
          <w:lang w:val="en-US"/>
        </w:rPr>
        <w:t xml:space="preserve"> </w:t>
      </w:r>
      <w:r w:rsidRPr="00054227">
        <w:t>Pest incidence was assessed by inspecting</w:t>
      </w:r>
      <w:r w:rsidRPr="00054227">
        <w:t xml:space="preserve"> ten randomly selected plants per plot. The percentage of plant infestation was calculated using the formula:</w:t>
      </w:r>
    </w:p>
    <w:p w14:paraId="1F3BB28D" w14:textId="77777777" w:rsidR="00F55C76" w:rsidRPr="00054227" w:rsidRDefault="00497CCC" w:rsidP="00054227">
      <w:pPr>
        <w:spacing w:after="0" w:line="360" w:lineRule="auto"/>
        <w:ind w:left="4"/>
        <w:jc w:val="both"/>
        <w:rPr>
          <w:rFonts w:ascii="Times New Roman" w:eastAsia="Times New Roman" w:hAnsi="Times New Roman" w:cs="Times New Roman"/>
          <w:color w:val="000000" w:themeColor="text1"/>
          <w:sz w:val="24"/>
          <w:szCs w:val="24"/>
          <w:lang w:eastAsia="en-IN"/>
        </w:rPr>
      </w:pPr>
      <w:r w:rsidRPr="00054227">
        <w:rPr>
          <w:rFonts w:ascii="Times New Roman" w:eastAsia="Times New Roman" w:hAnsi="Times New Roman" w:cs="Times New Roman"/>
          <w:color w:val="000000" w:themeColor="text1"/>
          <w:sz w:val="24"/>
          <w:szCs w:val="24"/>
          <w:lang w:eastAsia="en-IN"/>
        </w:rPr>
        <w:t xml:space="preserve">Plant infestation (%) = </w:t>
      </w:r>
      <w:r w:rsidRPr="00054227">
        <w:rPr>
          <w:rFonts w:ascii="Times New Roman" w:eastAsia="Times New Roman" w:hAnsi="Times New Roman" w:cs="Times New Roman"/>
          <w:color w:val="000000" w:themeColor="text1"/>
          <w:sz w:val="24"/>
          <w:szCs w:val="24"/>
          <w:u w:val="single"/>
          <w:lang w:eastAsia="en-IN"/>
        </w:rPr>
        <w:t xml:space="preserve">Number of infested plants </w:t>
      </w:r>
      <w:r w:rsidRPr="00054227">
        <w:rPr>
          <w:rFonts w:ascii="Times New Roman" w:eastAsia="Times New Roman" w:hAnsi="Times New Roman" w:cs="Times New Roman"/>
          <w:color w:val="000000" w:themeColor="text1"/>
          <w:sz w:val="24"/>
          <w:szCs w:val="24"/>
          <w:lang w:eastAsia="en-IN"/>
        </w:rPr>
        <w:t>× 100</w:t>
      </w:r>
    </w:p>
    <w:p w14:paraId="503D84FE" w14:textId="77777777" w:rsidR="00F55C76" w:rsidRPr="00054227" w:rsidRDefault="00497CCC" w:rsidP="00054227">
      <w:pPr>
        <w:spacing w:after="0" w:line="360" w:lineRule="auto"/>
        <w:ind w:left="60" w:firstLineChars="1000" w:firstLine="2400"/>
        <w:jc w:val="both"/>
        <w:rPr>
          <w:rFonts w:ascii="Times New Roman" w:hAnsi="Times New Roman" w:cs="Times New Roman"/>
          <w:sz w:val="24"/>
          <w:szCs w:val="24"/>
        </w:rPr>
      </w:pPr>
      <w:r w:rsidRPr="00054227">
        <w:rPr>
          <w:rFonts w:ascii="Times New Roman" w:eastAsia="Times New Roman" w:hAnsi="Times New Roman" w:cs="Times New Roman"/>
          <w:color w:val="000000" w:themeColor="text1"/>
          <w:sz w:val="24"/>
          <w:szCs w:val="24"/>
          <w:lang w:eastAsia="en-IN"/>
        </w:rPr>
        <w:t>Total number of plants</w:t>
      </w:r>
    </w:p>
    <w:p w14:paraId="71E6067D" w14:textId="4ECB9DA4" w:rsidR="00F55C76" w:rsidRPr="00054227" w:rsidRDefault="00497CCC" w:rsidP="00054227">
      <w:pPr>
        <w:pStyle w:val="NormalWeb"/>
        <w:shd w:val="clear" w:color="auto" w:fill="FFFFFF"/>
        <w:spacing w:before="0" w:beforeAutospacing="0" w:after="0" w:afterAutospacing="0" w:line="360" w:lineRule="auto"/>
        <w:jc w:val="both"/>
        <w:rPr>
          <w:rStyle w:val="Strong"/>
          <w:rFonts w:eastAsia="Segoe UI"/>
          <w:b w:val="0"/>
          <w:bCs w:val="0"/>
          <w:color w:val="0F1115"/>
        </w:rPr>
      </w:pPr>
      <w:r w:rsidRPr="00054227">
        <w:rPr>
          <w:rStyle w:val="Strong"/>
          <w:rFonts w:eastAsia="Segoe UI"/>
          <w:color w:val="0F1115"/>
          <w:shd w:val="clear" w:color="auto" w:fill="FFFFFF"/>
        </w:rPr>
        <w:t>Statistical Analysis</w:t>
      </w:r>
      <w:r w:rsidRPr="00054227">
        <w:rPr>
          <w:rFonts w:eastAsia="Segoe UI"/>
          <w:color w:val="0F1115"/>
          <w:shd w:val="clear" w:color="auto" w:fill="FFFFFF"/>
        </w:rPr>
        <w:t xml:space="preserve">: </w:t>
      </w:r>
      <w:r w:rsidRPr="00054227">
        <w:rPr>
          <w:rFonts w:eastAsia="SimSun"/>
        </w:rPr>
        <w:t>To determine the influence of abiotic factors</w:t>
      </w:r>
      <w:r w:rsidRPr="00054227">
        <w:rPr>
          <w:rFonts w:eastAsia="SimSun"/>
        </w:rPr>
        <w:t xml:space="preserve"> on aphid population build-up</w:t>
      </w:r>
      <w:r w:rsidRPr="00054227">
        <w:rPr>
          <w:rFonts w:eastAsia="SimSun"/>
          <w:lang w:val="en-US"/>
        </w:rPr>
        <w:t xml:space="preserve"> </w:t>
      </w:r>
      <w:r w:rsidRPr="00054227">
        <w:rPr>
          <w:rFonts w:eastAsia="SimSun"/>
        </w:rPr>
        <w:t>weekly average meteorological data on maximum and minimum temperatures and relative humidity were obtained from the Division of Agrometeorology, Faculty of Horticulture, SKUAST-K, Kashmir. The correlation between aphid populat</w:t>
      </w:r>
      <w:r w:rsidRPr="00054227">
        <w:rPr>
          <w:rFonts w:eastAsia="SimSun"/>
        </w:rPr>
        <w:t>ion data and weather parameters for both cropping seasons was computed. Statistical analysis was performed using OPSTAT online software.</w:t>
      </w:r>
    </w:p>
    <w:p w14:paraId="2093E079" w14:textId="77777777" w:rsidR="00F55C76" w:rsidRPr="00054227" w:rsidRDefault="00497CCC" w:rsidP="00054227">
      <w:pPr>
        <w:pStyle w:val="NormalWeb"/>
        <w:shd w:val="clear" w:color="auto" w:fill="FFFFFF"/>
        <w:spacing w:before="0" w:beforeAutospacing="0" w:after="0" w:afterAutospacing="0" w:line="360" w:lineRule="auto"/>
        <w:jc w:val="both"/>
        <w:rPr>
          <w:rFonts w:eastAsia="Segoe UI"/>
          <w:color w:val="0F1115"/>
        </w:rPr>
      </w:pPr>
      <w:r w:rsidRPr="00054227">
        <w:rPr>
          <w:rStyle w:val="Strong"/>
          <w:rFonts w:eastAsia="Segoe UI"/>
          <w:color w:val="0F1115"/>
          <w:shd w:val="clear" w:color="auto" w:fill="FFFFFF"/>
        </w:rPr>
        <w:t>3. RESULTS AND DISCUSSION</w:t>
      </w:r>
    </w:p>
    <w:p w14:paraId="64174D8F" w14:textId="77777777" w:rsidR="00F55C76" w:rsidRPr="00054227" w:rsidRDefault="00497CCC" w:rsidP="00054227">
      <w:pPr>
        <w:pStyle w:val="NormalWeb"/>
        <w:shd w:val="clear" w:color="auto" w:fill="FFFFFF"/>
        <w:spacing w:before="0" w:beforeAutospacing="0" w:after="0" w:afterAutospacing="0" w:line="360" w:lineRule="auto"/>
        <w:jc w:val="both"/>
        <w:rPr>
          <w:rFonts w:eastAsia="Segoe UI"/>
          <w:color w:val="0F1115"/>
        </w:rPr>
      </w:pPr>
      <w:r w:rsidRPr="00054227">
        <w:rPr>
          <w:rFonts w:eastAsia="Segoe UI"/>
          <w:color w:val="0F1115"/>
          <w:shd w:val="clear" w:color="auto" w:fill="FFFFFF"/>
        </w:rPr>
        <w:t xml:space="preserve"> </w:t>
      </w:r>
      <w:r w:rsidRPr="00054227">
        <w:rPr>
          <w:rStyle w:val="Strong"/>
          <w:rFonts w:eastAsia="Segoe UI"/>
          <w:color w:val="0F1115"/>
          <w:shd w:val="clear" w:color="auto" w:fill="FFFFFF"/>
        </w:rPr>
        <w:t>3.1. Population Dynamics of </w:t>
      </w:r>
      <w:r w:rsidRPr="00054227">
        <w:rPr>
          <w:rStyle w:val="Emphasis"/>
          <w:rFonts w:eastAsia="Segoe UI"/>
          <w:b/>
          <w:bCs/>
          <w:color w:val="0F1115"/>
          <w:shd w:val="clear" w:color="auto" w:fill="FFFFFF"/>
        </w:rPr>
        <w:t xml:space="preserve">Aphis </w:t>
      </w:r>
      <w:proofErr w:type="spellStart"/>
      <w:r w:rsidRPr="00054227">
        <w:rPr>
          <w:rStyle w:val="Emphasis"/>
          <w:rFonts w:eastAsia="Segoe UI"/>
          <w:b/>
          <w:bCs/>
          <w:color w:val="0F1115"/>
          <w:shd w:val="clear" w:color="auto" w:fill="FFFFFF"/>
        </w:rPr>
        <w:t>craccivora</w:t>
      </w:r>
      <w:proofErr w:type="spellEnd"/>
    </w:p>
    <w:p w14:paraId="6D074B5A" w14:textId="5D9F65A4" w:rsidR="00F55C76" w:rsidRPr="00054227" w:rsidRDefault="00497CCC" w:rsidP="00054227">
      <w:pPr>
        <w:pStyle w:val="NormalWeb"/>
        <w:shd w:val="clear" w:color="auto" w:fill="FFFFFF"/>
        <w:spacing w:before="0" w:beforeAutospacing="0" w:after="0" w:afterAutospacing="0" w:line="360" w:lineRule="auto"/>
        <w:jc w:val="both"/>
        <w:rPr>
          <w:rFonts w:eastAsia="Segoe UI"/>
          <w:color w:val="0F1115"/>
        </w:rPr>
      </w:pPr>
      <w:r w:rsidRPr="00054227">
        <w:rPr>
          <w:rFonts w:eastAsia="Segoe UI"/>
          <w:color w:val="0F1115"/>
          <w:shd w:val="clear" w:color="auto" w:fill="FFFFFF"/>
        </w:rPr>
        <w:t>The population density of </w:t>
      </w:r>
      <w:r w:rsidRPr="00054227">
        <w:rPr>
          <w:rStyle w:val="Emphasis"/>
          <w:rFonts w:eastAsia="Segoe UI"/>
          <w:color w:val="0F1115"/>
          <w:shd w:val="clear" w:color="auto" w:fill="FFFFFF"/>
        </w:rPr>
        <w:t xml:space="preserve">Aphis </w:t>
      </w:r>
      <w:proofErr w:type="spellStart"/>
      <w:r w:rsidRPr="00054227">
        <w:rPr>
          <w:rStyle w:val="Emphasis"/>
          <w:rFonts w:eastAsia="Segoe UI"/>
          <w:color w:val="0F1115"/>
          <w:shd w:val="clear" w:color="auto" w:fill="FFFFFF"/>
        </w:rPr>
        <w:t>craccivora</w:t>
      </w:r>
      <w:proofErr w:type="spellEnd"/>
      <w:r w:rsidRPr="00054227">
        <w:rPr>
          <w:rFonts w:eastAsia="Segoe UI"/>
          <w:i/>
          <w:iCs/>
          <w:color w:val="0F1115"/>
          <w:shd w:val="clear" w:color="auto" w:fill="FFFFFF"/>
        </w:rPr>
        <w:t> </w:t>
      </w:r>
      <w:r w:rsidRPr="00054227">
        <w:rPr>
          <w:rFonts w:eastAsia="Segoe UI"/>
          <w:color w:val="0F1115"/>
          <w:shd w:val="clear" w:color="auto" w:fill="FFFFFF"/>
        </w:rPr>
        <w:t>disp</w:t>
      </w:r>
      <w:r w:rsidRPr="00054227">
        <w:rPr>
          <w:rFonts w:eastAsia="Segoe UI"/>
          <w:color w:val="0F1115"/>
          <w:shd w:val="clear" w:color="auto" w:fill="FFFFFF"/>
        </w:rPr>
        <w:t>layed a highly uniform sigmoidal growth pattern across all three locations during both study years (Figure 1-6). This pattern consisted of four distinct phases: initial establishment, exponential growth, a distinct peak, and a subsequent rapid decline. Inf</w:t>
      </w:r>
      <w:r w:rsidRPr="00054227">
        <w:rPr>
          <w:rFonts w:eastAsia="Segoe UI"/>
          <w:color w:val="0F1115"/>
          <w:shd w:val="clear" w:color="auto" w:fill="FFFFFF"/>
        </w:rPr>
        <w:t>estation began in the 19</w:t>
      </w:r>
      <w:proofErr w:type="spellStart"/>
      <w:r w:rsidRPr="00054227">
        <w:rPr>
          <w:rFonts w:eastAsia="Segoe UI"/>
          <w:color w:val="0F1115"/>
          <w:shd w:val="clear" w:color="auto" w:fill="FFFFFF"/>
          <w:vertAlign w:val="superscript"/>
          <w:lang w:val="en-US"/>
        </w:rPr>
        <w:t>th</w:t>
      </w:r>
      <w:proofErr w:type="spellEnd"/>
      <w:r w:rsidRPr="00054227">
        <w:rPr>
          <w:rFonts w:eastAsia="Segoe UI"/>
          <w:color w:val="0F1115"/>
          <w:shd w:val="clear" w:color="auto" w:fill="FFFFFF"/>
          <w:lang w:val="en-US"/>
        </w:rPr>
        <w:t xml:space="preserve"> </w:t>
      </w:r>
      <w:r w:rsidRPr="00054227">
        <w:rPr>
          <w:rFonts w:eastAsia="Segoe UI"/>
          <w:color w:val="0F1115"/>
          <w:shd w:val="clear" w:color="auto" w:fill="FFFFFF"/>
        </w:rPr>
        <w:t>SMW (mid-May) with mean densities below 3.0 aphids per three leaves at all sites. A gradual population increase started from the 20</w:t>
      </w:r>
      <w:proofErr w:type="spellStart"/>
      <w:r w:rsidRPr="00054227">
        <w:rPr>
          <w:rFonts w:eastAsia="Segoe UI"/>
          <w:color w:val="0F1115"/>
          <w:shd w:val="clear" w:color="auto" w:fill="FFFFFF"/>
          <w:vertAlign w:val="superscript"/>
          <w:lang w:val="en-US"/>
        </w:rPr>
        <w:t>th</w:t>
      </w:r>
      <w:proofErr w:type="spellEnd"/>
      <w:r w:rsidRPr="00054227">
        <w:rPr>
          <w:rFonts w:eastAsia="Segoe UI"/>
          <w:color w:val="0F1115"/>
          <w:shd w:val="clear" w:color="auto" w:fill="FFFFFF"/>
          <w:lang w:val="en-US"/>
        </w:rPr>
        <w:t xml:space="preserve"> </w:t>
      </w:r>
      <w:r w:rsidRPr="00054227">
        <w:rPr>
          <w:rFonts w:eastAsia="Segoe UI"/>
          <w:color w:val="0F1115"/>
          <w:shd w:val="clear" w:color="auto" w:fill="FFFFFF"/>
        </w:rPr>
        <w:t>SMW, transitioning into a phase of exponential growth around the 23</w:t>
      </w:r>
      <w:proofErr w:type="spellStart"/>
      <w:r w:rsidRPr="00054227">
        <w:rPr>
          <w:rFonts w:eastAsia="Segoe UI"/>
          <w:color w:val="0F1115"/>
          <w:shd w:val="clear" w:color="auto" w:fill="FFFFFF"/>
          <w:vertAlign w:val="superscript"/>
          <w:lang w:val="en-US"/>
        </w:rPr>
        <w:t>rd</w:t>
      </w:r>
      <w:proofErr w:type="spellEnd"/>
      <w:r w:rsidRPr="00054227">
        <w:rPr>
          <w:rFonts w:eastAsia="Segoe UI"/>
          <w:color w:val="0F1115"/>
          <w:shd w:val="clear" w:color="auto" w:fill="FFFFFF"/>
          <w:lang w:val="en-US"/>
        </w:rPr>
        <w:t xml:space="preserve"> </w:t>
      </w:r>
      <w:r w:rsidRPr="00054227">
        <w:rPr>
          <w:rFonts w:eastAsia="Segoe UI"/>
          <w:color w:val="0F1115"/>
          <w:shd w:val="clear" w:color="auto" w:fill="FFFFFF"/>
        </w:rPr>
        <w:t xml:space="preserve">SMW. Peak densities were </w:t>
      </w:r>
      <w:r w:rsidRPr="00054227">
        <w:rPr>
          <w:rFonts w:eastAsia="Segoe UI"/>
          <w:color w:val="0F1115"/>
          <w:shd w:val="clear" w:color="auto" w:fill="FFFFFF"/>
        </w:rPr>
        <w:t>observed between the 25</w:t>
      </w:r>
      <w:proofErr w:type="spellStart"/>
      <w:r w:rsidRPr="00054227">
        <w:rPr>
          <w:rFonts w:eastAsia="Segoe UI"/>
          <w:color w:val="0F1115"/>
          <w:shd w:val="clear" w:color="auto" w:fill="FFFFFF"/>
          <w:vertAlign w:val="superscript"/>
          <w:lang w:val="en-US"/>
        </w:rPr>
        <w:t>th</w:t>
      </w:r>
      <w:proofErr w:type="spellEnd"/>
      <w:r w:rsidRPr="00054227">
        <w:rPr>
          <w:rFonts w:eastAsia="Segoe UI"/>
          <w:color w:val="0F1115"/>
          <w:shd w:val="clear" w:color="auto" w:fill="FFFFFF"/>
          <w:lang w:val="en-US"/>
        </w:rPr>
        <w:t xml:space="preserve"> </w:t>
      </w:r>
      <w:r w:rsidRPr="00054227">
        <w:rPr>
          <w:rFonts w:eastAsia="Segoe UI"/>
          <w:color w:val="0F1115"/>
          <w:shd w:val="clear" w:color="auto" w:fill="FFFFFF"/>
        </w:rPr>
        <w:t>and 30</w:t>
      </w:r>
      <w:proofErr w:type="spellStart"/>
      <w:r w:rsidRPr="00054227">
        <w:rPr>
          <w:rFonts w:eastAsia="Segoe UI"/>
          <w:color w:val="0F1115"/>
          <w:shd w:val="clear" w:color="auto" w:fill="FFFFFF"/>
          <w:vertAlign w:val="superscript"/>
          <w:lang w:val="en-US"/>
        </w:rPr>
        <w:t>th</w:t>
      </w:r>
      <w:proofErr w:type="spellEnd"/>
      <w:r w:rsidRPr="00054227">
        <w:rPr>
          <w:rFonts w:eastAsia="Segoe UI"/>
          <w:color w:val="0F1115"/>
          <w:shd w:val="clear" w:color="auto" w:fill="FFFFFF"/>
          <w:lang w:val="en-US"/>
        </w:rPr>
        <w:t xml:space="preserve"> </w:t>
      </w:r>
      <w:r w:rsidRPr="00054227">
        <w:rPr>
          <w:rFonts w:eastAsia="Segoe UI"/>
          <w:color w:val="0F1115"/>
          <w:shd w:val="clear" w:color="auto" w:fill="FFFFFF"/>
        </w:rPr>
        <w:t xml:space="preserve">SMWs, with similar values across locations: Shalimar (44.79 in 2023; 46.11 in 2024), </w:t>
      </w:r>
      <w:proofErr w:type="spellStart"/>
      <w:r w:rsidRPr="00054227">
        <w:rPr>
          <w:rFonts w:eastAsia="Segoe UI"/>
          <w:color w:val="0F1115"/>
          <w:shd w:val="clear" w:color="auto" w:fill="FFFFFF"/>
        </w:rPr>
        <w:t>Shuhama</w:t>
      </w:r>
      <w:proofErr w:type="spellEnd"/>
      <w:r w:rsidRPr="00054227">
        <w:rPr>
          <w:rFonts w:eastAsia="Segoe UI"/>
          <w:color w:val="0F1115"/>
          <w:shd w:val="clear" w:color="auto" w:fill="FFFFFF"/>
        </w:rPr>
        <w:t xml:space="preserve"> (47.71; 43.30), and </w:t>
      </w:r>
      <w:proofErr w:type="spellStart"/>
      <w:r w:rsidRPr="00054227">
        <w:rPr>
          <w:rFonts w:eastAsia="Segoe UI"/>
          <w:color w:val="0F1115"/>
          <w:shd w:val="clear" w:color="auto" w:fill="FFFFFF"/>
        </w:rPr>
        <w:t>Habak</w:t>
      </w:r>
      <w:proofErr w:type="spellEnd"/>
      <w:r w:rsidRPr="00054227">
        <w:rPr>
          <w:rFonts w:eastAsia="Segoe UI"/>
          <w:color w:val="0F1115"/>
          <w:shd w:val="clear" w:color="auto" w:fill="FFFFFF"/>
        </w:rPr>
        <w:t xml:space="preserve"> (49.78; 45.53) aphids per three leaves. Slight variations in the timing and magnitude of these peaks between years suggest inter-annual fluctuations in population dynamics. A swift and consistent population collapse followed, with numbers falling to less </w:t>
      </w:r>
      <w:r w:rsidRPr="00054227">
        <w:rPr>
          <w:rFonts w:eastAsia="Segoe UI"/>
          <w:color w:val="0F1115"/>
          <w:shd w:val="clear" w:color="auto" w:fill="FFFFFF"/>
        </w:rPr>
        <w:t>than 3.0 aphids per three leaves by the 36</w:t>
      </w:r>
      <w:proofErr w:type="spellStart"/>
      <w:proofErr w:type="gramStart"/>
      <w:r w:rsidRPr="00054227">
        <w:rPr>
          <w:rFonts w:eastAsia="Segoe UI"/>
          <w:color w:val="0F1115"/>
          <w:shd w:val="clear" w:color="auto" w:fill="FFFFFF"/>
          <w:vertAlign w:val="superscript"/>
          <w:lang w:val="en-US"/>
        </w:rPr>
        <w:t>th</w:t>
      </w:r>
      <w:proofErr w:type="spellEnd"/>
      <w:r w:rsidRPr="00054227">
        <w:rPr>
          <w:rFonts w:eastAsia="Segoe UI"/>
          <w:color w:val="0F1115"/>
          <w:shd w:val="clear" w:color="auto" w:fill="FFFFFF"/>
          <w:lang w:val="en-US"/>
        </w:rPr>
        <w:t xml:space="preserve"> </w:t>
      </w:r>
      <w:r w:rsidRPr="00054227">
        <w:rPr>
          <w:rFonts w:eastAsia="Segoe UI"/>
          <w:color w:val="0F1115"/>
          <w:shd w:val="clear" w:color="auto" w:fill="FFFFFF"/>
        </w:rPr>
        <w:t xml:space="preserve"> SMW</w:t>
      </w:r>
      <w:proofErr w:type="gramEnd"/>
      <w:r w:rsidRPr="00054227">
        <w:rPr>
          <w:rFonts w:eastAsia="Segoe UI"/>
          <w:color w:val="0F1115"/>
          <w:shd w:val="clear" w:color="auto" w:fill="FFFFFF"/>
        </w:rPr>
        <w:t xml:space="preserve"> (early September).</w:t>
      </w:r>
      <w:r w:rsidRPr="00054227">
        <w:rPr>
          <w:rFonts w:eastAsia="Segoe UI"/>
          <w:color w:val="0F1115"/>
          <w:shd w:val="clear" w:color="auto" w:fill="FFFFFF"/>
          <w:lang w:val="en-US"/>
        </w:rPr>
        <w:t xml:space="preserve"> </w:t>
      </w:r>
      <w:r w:rsidRPr="00054227">
        <w:rPr>
          <w:rFonts w:eastAsia="Segoe UI"/>
          <w:color w:val="0F1115"/>
          <w:shd w:val="clear" w:color="auto" w:fill="FFFFFF"/>
        </w:rPr>
        <w:t xml:space="preserve">The observed sigmoidal growth pattern is likely a consequence of synergistic effects between </w:t>
      </w:r>
      <w:proofErr w:type="spellStart"/>
      <w:r w:rsidRPr="00054227">
        <w:rPr>
          <w:rFonts w:eastAsia="Segoe UI"/>
          <w:color w:val="0F1115"/>
          <w:shd w:val="clear" w:color="auto" w:fill="FFFFFF"/>
        </w:rPr>
        <w:t>favorable</w:t>
      </w:r>
      <w:proofErr w:type="spellEnd"/>
      <w:r w:rsidRPr="00054227">
        <w:rPr>
          <w:rFonts w:eastAsia="Segoe UI"/>
          <w:color w:val="0F1115"/>
          <w:shd w:val="clear" w:color="auto" w:fill="FFFFFF"/>
        </w:rPr>
        <w:t xml:space="preserve"> weather and host plant development. Initial colonization coincided with the bean cro</w:t>
      </w:r>
      <w:r w:rsidRPr="00054227">
        <w:rPr>
          <w:rFonts w:eastAsia="Segoe UI"/>
          <w:color w:val="0F1115"/>
          <w:shd w:val="clear" w:color="auto" w:fill="FFFFFF"/>
        </w:rPr>
        <w:t>p</w:t>
      </w:r>
      <w:r w:rsidRPr="00054227">
        <w:rPr>
          <w:rFonts w:eastAsia="Segoe UI"/>
          <w:color w:val="0F1115"/>
          <w:shd w:val="clear" w:color="auto" w:fill="FFFFFF"/>
          <w:lang w:val="en-US"/>
        </w:rPr>
        <w:t>s</w:t>
      </w:r>
      <w:r w:rsidRPr="00054227">
        <w:rPr>
          <w:rFonts w:eastAsia="Segoe UI"/>
          <w:color w:val="0F1115"/>
          <w:shd w:val="clear" w:color="auto" w:fill="FFFFFF"/>
        </w:rPr>
        <w:t xml:space="preserve"> vegetative stage, which offers tender foliage and a suitable microclimate. The exponential rise from late May to June aligned with moderate temperatures (22–26°C) and relative humidity (65–75</w:t>
      </w:r>
      <w:r w:rsidRPr="00054227">
        <w:rPr>
          <w:rFonts w:eastAsia="Segoe UI"/>
          <w:color w:val="0F1115"/>
          <w:shd w:val="clear" w:color="auto" w:fill="FFFFFF"/>
          <w:lang w:val="en-US"/>
        </w:rPr>
        <w:t xml:space="preserve"> per cent</w:t>
      </w:r>
      <w:r w:rsidRPr="00054227">
        <w:rPr>
          <w:rFonts w:eastAsia="Segoe UI"/>
          <w:color w:val="0F1115"/>
          <w:shd w:val="clear" w:color="auto" w:fill="FFFFFF"/>
        </w:rPr>
        <w:t>), conditions known to be optimal for aphid reproduct</w:t>
      </w:r>
      <w:r w:rsidRPr="00054227">
        <w:rPr>
          <w:rFonts w:eastAsia="Segoe UI"/>
          <w:color w:val="0F1115"/>
          <w:shd w:val="clear" w:color="auto" w:fill="FFFFFF"/>
        </w:rPr>
        <w:t xml:space="preserve">ion (Blackman and </w:t>
      </w:r>
      <w:proofErr w:type="spellStart"/>
      <w:r w:rsidRPr="00054227">
        <w:rPr>
          <w:rFonts w:eastAsia="Segoe UI"/>
          <w:color w:val="0F1115"/>
          <w:shd w:val="clear" w:color="auto" w:fill="FFFFFF"/>
        </w:rPr>
        <w:t>Eastop</w:t>
      </w:r>
      <w:proofErr w:type="spellEnd"/>
      <w:r w:rsidRPr="00054227">
        <w:rPr>
          <w:rFonts w:eastAsia="Segoe UI"/>
          <w:color w:val="0F1115"/>
          <w:shd w:val="clear" w:color="auto" w:fill="FFFFFF"/>
        </w:rPr>
        <w:t xml:space="preserve">, 2000; Singh and Srivastava, 2001). The population peak in late June corresponded with the flowering stage, a period of high nutrient availability and </w:t>
      </w:r>
      <w:r w:rsidRPr="00054227">
        <w:rPr>
          <w:rFonts w:eastAsia="Segoe UI"/>
          <w:color w:val="0F1115"/>
          <w:shd w:val="clear" w:color="auto" w:fill="FFFFFF"/>
        </w:rPr>
        <w:lastRenderedPageBreak/>
        <w:t>phloem sap flow that supports intense aphid feeding and multiplication (Kumar </w:t>
      </w:r>
      <w:r w:rsidRPr="00054227">
        <w:rPr>
          <w:rStyle w:val="Emphasis"/>
          <w:rFonts w:eastAsia="Segoe UI"/>
          <w:color w:val="0F1115"/>
          <w:shd w:val="clear" w:color="auto" w:fill="FFFFFF"/>
        </w:rPr>
        <w:t>et</w:t>
      </w:r>
      <w:r w:rsidRPr="00054227">
        <w:rPr>
          <w:rStyle w:val="Emphasis"/>
          <w:rFonts w:eastAsia="Segoe UI"/>
          <w:color w:val="0F1115"/>
          <w:shd w:val="clear" w:color="auto" w:fill="FFFFFF"/>
        </w:rPr>
        <w:t xml:space="preserve"> al.</w:t>
      </w:r>
      <w:r w:rsidRPr="00054227">
        <w:rPr>
          <w:rFonts w:eastAsia="Segoe UI"/>
          <w:color w:val="0F1115"/>
          <w:shd w:val="clear" w:color="auto" w:fill="FFFFFF"/>
        </w:rPr>
        <w:t>, 2017). The subsequent decline was likely driven by rising temperatures beyond the optimal range, increased rainfall, and host plant maturation. High temperatures and heavy precipitation negatively impact aphid survival through direct mortality, dislo</w:t>
      </w:r>
      <w:r w:rsidRPr="00054227">
        <w:rPr>
          <w:rFonts w:eastAsia="Segoe UI"/>
          <w:color w:val="0F1115"/>
          <w:shd w:val="clear" w:color="auto" w:fill="FFFFFF"/>
        </w:rPr>
        <w:t>dgement from plants, and reduced reproductive rates (Katis </w:t>
      </w:r>
      <w:r w:rsidRPr="00054227">
        <w:rPr>
          <w:rStyle w:val="Emphasis"/>
          <w:rFonts w:eastAsia="Segoe UI"/>
          <w:color w:val="0F1115"/>
          <w:shd w:val="clear" w:color="auto" w:fill="FFFFFF"/>
        </w:rPr>
        <w:t>et al.</w:t>
      </w:r>
      <w:r w:rsidRPr="00054227">
        <w:rPr>
          <w:rFonts w:eastAsia="Segoe UI"/>
          <w:i/>
          <w:iCs/>
          <w:color w:val="0F1115"/>
          <w:shd w:val="clear" w:color="auto" w:fill="FFFFFF"/>
        </w:rPr>
        <w:t>,</w:t>
      </w:r>
      <w:r w:rsidRPr="00054227">
        <w:rPr>
          <w:rFonts w:eastAsia="Segoe UI"/>
          <w:color w:val="0F1115"/>
          <w:shd w:val="clear" w:color="auto" w:fill="FFFFFF"/>
        </w:rPr>
        <w:t xml:space="preserve"> 2007; Sharma </w:t>
      </w:r>
      <w:r w:rsidRPr="00054227">
        <w:rPr>
          <w:rStyle w:val="Emphasis"/>
          <w:rFonts w:eastAsia="Segoe UI"/>
          <w:color w:val="0F1115"/>
          <w:shd w:val="clear" w:color="auto" w:fill="FFFFFF"/>
        </w:rPr>
        <w:t>et al.</w:t>
      </w:r>
      <w:r w:rsidRPr="00054227">
        <w:rPr>
          <w:rFonts w:eastAsia="Segoe UI"/>
          <w:color w:val="0F1115"/>
          <w:shd w:val="clear" w:color="auto" w:fill="FFFFFF"/>
        </w:rPr>
        <w:t>, 2014). Furthermore, senescing host plants offer lower nutritional quality, contributing to population decline.</w:t>
      </w:r>
    </w:p>
    <w:p w14:paraId="4BE2A4D2" w14:textId="77777777" w:rsidR="00F55C76" w:rsidRPr="00054227" w:rsidRDefault="00497CCC" w:rsidP="00054227">
      <w:pPr>
        <w:pStyle w:val="NormalWeb"/>
        <w:shd w:val="clear" w:color="auto" w:fill="FFFFFF"/>
        <w:spacing w:before="0" w:beforeAutospacing="0" w:after="0" w:afterAutospacing="0" w:line="360" w:lineRule="auto"/>
        <w:jc w:val="both"/>
        <w:rPr>
          <w:rFonts w:eastAsia="Segoe UI"/>
          <w:color w:val="0F1115"/>
        </w:rPr>
      </w:pPr>
      <w:r w:rsidRPr="00054227">
        <w:rPr>
          <w:rFonts w:eastAsia="Segoe UI"/>
          <w:color w:val="0F1115"/>
          <w:shd w:val="clear" w:color="auto" w:fill="FFFFFF"/>
        </w:rPr>
        <w:t xml:space="preserve">Throughout the season, nymphs were the </w:t>
      </w:r>
      <w:proofErr w:type="gramStart"/>
      <w:r w:rsidRPr="00054227">
        <w:rPr>
          <w:rFonts w:eastAsia="Segoe UI"/>
          <w:color w:val="0F1115"/>
          <w:shd w:val="clear" w:color="auto" w:fill="FFFFFF"/>
        </w:rPr>
        <w:t>dominant ,</w:t>
      </w:r>
      <w:proofErr w:type="gramEnd"/>
      <w:r w:rsidRPr="00054227">
        <w:rPr>
          <w:rFonts w:eastAsia="Segoe UI"/>
          <w:color w:val="0F1115"/>
          <w:shd w:val="clear" w:color="auto" w:fill="FFFFFF"/>
        </w:rPr>
        <w:t xml:space="preserve"> followe</w:t>
      </w:r>
      <w:r w:rsidRPr="00054227">
        <w:rPr>
          <w:rFonts w:eastAsia="Segoe UI"/>
          <w:color w:val="0F1115"/>
          <w:shd w:val="clear" w:color="auto" w:fill="FFFFFF"/>
        </w:rPr>
        <w:t xml:space="preserve">d by apterous adults and a smaller fraction of alates. A marked increase in the proportion of alates during SMWs 24–25 occurred alongside population crowding and declining host quality, indicating the initiation of dispersal </w:t>
      </w:r>
      <w:proofErr w:type="spellStart"/>
      <w:r w:rsidRPr="00054227">
        <w:rPr>
          <w:rFonts w:eastAsia="Segoe UI"/>
          <w:color w:val="0F1115"/>
          <w:shd w:val="clear" w:color="auto" w:fill="FFFFFF"/>
        </w:rPr>
        <w:t>behavior</w:t>
      </w:r>
      <w:proofErr w:type="spellEnd"/>
      <w:r w:rsidRPr="00054227">
        <w:rPr>
          <w:rFonts w:eastAsia="Segoe UI"/>
          <w:color w:val="0F1115"/>
          <w:shd w:val="clear" w:color="auto" w:fill="FFFFFF"/>
        </w:rPr>
        <w:t xml:space="preserve"> to locate new host pla</w:t>
      </w:r>
      <w:r w:rsidRPr="00054227">
        <w:rPr>
          <w:rFonts w:eastAsia="Segoe UI"/>
          <w:color w:val="0F1115"/>
          <w:shd w:val="clear" w:color="auto" w:fill="FFFFFF"/>
        </w:rPr>
        <w:t>nts</w:t>
      </w:r>
      <w:r w:rsidRPr="00054227">
        <w:rPr>
          <w:rFonts w:eastAsia="Segoe UI"/>
          <w:color w:val="0F1115"/>
          <w:shd w:val="clear" w:color="auto" w:fill="FFFFFF"/>
          <w:lang w:val="en-US"/>
        </w:rPr>
        <w:t xml:space="preserve"> </w:t>
      </w:r>
      <w:r w:rsidRPr="00054227">
        <w:rPr>
          <w:rFonts w:eastAsia="Segoe UI"/>
          <w:color w:val="0F1115"/>
          <w:shd w:val="clear" w:color="auto" w:fill="FFFFFF"/>
        </w:rPr>
        <w:t xml:space="preserve">a common adaptive strategy in aphids (Dixon, 1998; Van Emden and Harrington, 2007). The synchronization of the peak aphid population (around SMW 25) with the pod formation stage is critically important, as this phenological stage is highly susceptible </w:t>
      </w:r>
      <w:r w:rsidRPr="00054227">
        <w:rPr>
          <w:rFonts w:eastAsia="Segoe UI"/>
          <w:color w:val="0F1115"/>
          <w:shd w:val="clear" w:color="auto" w:fill="FFFFFF"/>
        </w:rPr>
        <w:t>to aphid feeding damage and represents a period of potential economic injury (</w:t>
      </w:r>
      <w:proofErr w:type="spellStart"/>
      <w:r w:rsidRPr="00054227">
        <w:rPr>
          <w:rFonts w:eastAsia="Segoe UI"/>
          <w:color w:val="0F1115"/>
          <w:shd w:val="clear" w:color="auto" w:fill="FFFFFF"/>
        </w:rPr>
        <w:t>Obopile</w:t>
      </w:r>
      <w:proofErr w:type="spellEnd"/>
      <w:r w:rsidRPr="00054227">
        <w:rPr>
          <w:rFonts w:eastAsia="Segoe UI"/>
          <w:color w:val="0F1115"/>
          <w:shd w:val="clear" w:color="auto" w:fill="FFFFFF"/>
        </w:rPr>
        <w:t xml:space="preserve"> and </w:t>
      </w:r>
      <w:proofErr w:type="spellStart"/>
      <w:r w:rsidRPr="00054227">
        <w:rPr>
          <w:rFonts w:eastAsia="Segoe UI"/>
          <w:color w:val="0F1115"/>
          <w:shd w:val="clear" w:color="auto" w:fill="FFFFFF"/>
        </w:rPr>
        <w:t>Ositile</w:t>
      </w:r>
      <w:proofErr w:type="spellEnd"/>
      <w:r w:rsidRPr="00054227">
        <w:rPr>
          <w:rFonts w:eastAsia="Segoe UI"/>
          <w:color w:val="0F1115"/>
          <w:shd w:val="clear" w:color="auto" w:fill="FFFFFF"/>
        </w:rPr>
        <w:t>, 2019). The population crash that follows aligns with plant senescence and increased activity of natural predators. The surge in alate production before the p</w:t>
      </w:r>
      <w:r w:rsidRPr="00054227">
        <w:rPr>
          <w:rFonts w:eastAsia="Segoe UI"/>
          <w:color w:val="0F1115"/>
          <w:shd w:val="clear" w:color="auto" w:fill="FFFFFF"/>
        </w:rPr>
        <w:t>eak is a well-established adaptive response to high colony density and deteriorating host conditions, facilitating dispersal (</w:t>
      </w:r>
      <w:proofErr w:type="spellStart"/>
      <w:r w:rsidRPr="00054227">
        <w:rPr>
          <w:rFonts w:eastAsia="Segoe UI"/>
          <w:color w:val="0F1115"/>
          <w:shd w:val="clear" w:color="auto" w:fill="FFFFFF"/>
        </w:rPr>
        <w:t>Messelink</w:t>
      </w:r>
      <w:proofErr w:type="spellEnd"/>
      <w:r w:rsidRPr="00054227">
        <w:rPr>
          <w:rFonts w:eastAsia="Segoe UI"/>
          <w:color w:val="0F1115"/>
          <w:shd w:val="clear" w:color="auto" w:fill="FFFFFF"/>
        </w:rPr>
        <w:t> </w:t>
      </w:r>
      <w:r w:rsidRPr="00054227">
        <w:rPr>
          <w:rStyle w:val="Emphasis"/>
          <w:rFonts w:eastAsia="Segoe UI"/>
          <w:color w:val="0F1115"/>
          <w:shd w:val="clear" w:color="auto" w:fill="FFFFFF"/>
        </w:rPr>
        <w:t>et al.</w:t>
      </w:r>
      <w:r w:rsidRPr="00054227">
        <w:rPr>
          <w:rFonts w:eastAsia="Segoe UI"/>
          <w:i/>
          <w:iCs/>
          <w:color w:val="0F1115"/>
          <w:shd w:val="clear" w:color="auto" w:fill="FFFFFF"/>
        </w:rPr>
        <w:t>,</w:t>
      </w:r>
      <w:r w:rsidRPr="00054227">
        <w:rPr>
          <w:rFonts w:eastAsia="Segoe UI"/>
          <w:color w:val="0F1115"/>
          <w:shd w:val="clear" w:color="auto" w:fill="FFFFFF"/>
        </w:rPr>
        <w:t xml:space="preserve"> 2022). This predictable population pattern identifies SMWs 23-25 as a crucial period for pest management actions</w:t>
      </w:r>
      <w:r w:rsidRPr="00054227">
        <w:rPr>
          <w:rFonts w:eastAsia="Segoe UI"/>
          <w:color w:val="0F1115"/>
          <w:shd w:val="clear" w:color="auto" w:fill="FFFFFF"/>
        </w:rPr>
        <w:t>. Intensive monitoring should begin in early June to allow for timely intervention before the exponential growth phase, thereby preventing significant economic losses (Rakhshan </w:t>
      </w:r>
      <w:r w:rsidRPr="00054227">
        <w:rPr>
          <w:rStyle w:val="Emphasis"/>
          <w:rFonts w:eastAsia="Segoe UI"/>
          <w:color w:val="0F1115"/>
          <w:shd w:val="clear" w:color="auto" w:fill="FFFFFF"/>
        </w:rPr>
        <w:t>et al.</w:t>
      </w:r>
      <w:r w:rsidRPr="00054227">
        <w:rPr>
          <w:rFonts w:eastAsia="Segoe UI"/>
          <w:color w:val="0F1115"/>
          <w:shd w:val="clear" w:color="auto" w:fill="FFFFFF"/>
        </w:rPr>
        <w:t>, 2023).</w:t>
      </w:r>
    </w:p>
    <w:p w14:paraId="50D9E022" w14:textId="77777777" w:rsidR="00F55C76" w:rsidRDefault="00F55C76">
      <w:pPr>
        <w:pStyle w:val="NormalWeb"/>
        <w:spacing w:line="480" w:lineRule="auto"/>
        <w:jc w:val="both"/>
        <w:rPr>
          <w:color w:val="0F1115"/>
          <w:sz w:val="28"/>
          <w:szCs w:val="28"/>
        </w:rPr>
      </w:pPr>
    </w:p>
    <w:p w14:paraId="51785C01" w14:textId="77777777" w:rsidR="00F55C76" w:rsidRDefault="00497CCC">
      <w:pPr>
        <w:pStyle w:val="NormalWeb"/>
        <w:spacing w:line="480" w:lineRule="auto"/>
        <w:jc w:val="both"/>
        <w:rPr>
          <w:sz w:val="28"/>
          <w:szCs w:val="28"/>
        </w:rPr>
      </w:pPr>
      <w:r>
        <w:rPr>
          <w:rFonts w:eastAsia="SimSun"/>
          <w:sz w:val="28"/>
          <w:szCs w:val="28"/>
          <w:lang w:val="en-US"/>
        </w:rPr>
        <w:lastRenderedPageBreak/>
        <w:t xml:space="preserve"> </w:t>
      </w:r>
      <w:r>
        <w:rPr>
          <w:noProof/>
          <w:sz w:val="28"/>
          <w:szCs w:val="28"/>
        </w:rPr>
        <w:drawing>
          <wp:inline distT="0" distB="0" distL="114300" distR="114300" wp14:anchorId="6D0B5FB4" wp14:editId="6863740D">
            <wp:extent cx="5755005" cy="2501900"/>
            <wp:effectExtent l="0" t="0" r="571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
                    <a:stretch>
                      <a:fillRect/>
                    </a:stretch>
                  </pic:blipFill>
                  <pic:spPr>
                    <a:xfrm>
                      <a:off x="0" y="0"/>
                      <a:ext cx="5755005" cy="2501900"/>
                    </a:xfrm>
                    <a:prstGeom prst="rect">
                      <a:avLst/>
                    </a:prstGeom>
                    <a:noFill/>
                    <a:ln>
                      <a:noFill/>
                    </a:ln>
                  </pic:spPr>
                </pic:pic>
              </a:graphicData>
            </a:graphic>
          </wp:inline>
        </w:drawing>
      </w:r>
    </w:p>
    <w:p w14:paraId="116E8289" w14:textId="77777777" w:rsidR="00F55C76" w:rsidRPr="009D03BA" w:rsidRDefault="00497CCC" w:rsidP="009D03BA">
      <w:pPr>
        <w:pStyle w:val="NormalWeb"/>
        <w:spacing w:before="0" w:beforeAutospacing="0" w:after="0" w:afterAutospacing="0" w:line="360" w:lineRule="auto"/>
        <w:jc w:val="both"/>
        <w:rPr>
          <w:b/>
          <w:bCs/>
          <w:color w:val="0F1115"/>
          <w:lang w:val="en-US"/>
        </w:rPr>
      </w:pPr>
      <w:r w:rsidRPr="009D03BA">
        <w:rPr>
          <w:b/>
          <w:bCs/>
          <w:color w:val="0F1115"/>
          <w:lang w:val="en-US"/>
        </w:rPr>
        <w:t>Fig.1.</w:t>
      </w:r>
      <w:r w:rsidRPr="009D03BA">
        <w:rPr>
          <w:b/>
          <w:bCs/>
          <w:color w:val="0F1115"/>
        </w:rPr>
        <w:t xml:space="preserve">Population density of aphid, </w:t>
      </w:r>
      <w:r w:rsidRPr="009D03BA">
        <w:rPr>
          <w:b/>
          <w:bCs/>
          <w:i/>
          <w:iCs/>
          <w:color w:val="0F1115"/>
        </w:rPr>
        <w:t xml:space="preserve">Aphis </w:t>
      </w:r>
      <w:proofErr w:type="spellStart"/>
      <w:r w:rsidRPr="009D03BA">
        <w:rPr>
          <w:b/>
          <w:bCs/>
          <w:i/>
          <w:iCs/>
          <w:color w:val="0F1115"/>
        </w:rPr>
        <w:t>craccivora</w:t>
      </w:r>
      <w:proofErr w:type="spellEnd"/>
      <w:r w:rsidRPr="009D03BA">
        <w:rPr>
          <w:b/>
          <w:bCs/>
          <w:color w:val="0F1115"/>
        </w:rPr>
        <w:t xml:space="preserve"> on Bean crop under field conditions at </w:t>
      </w:r>
      <w:r w:rsidRPr="009D03BA">
        <w:rPr>
          <w:b/>
          <w:bCs/>
          <w:color w:val="0F1115"/>
          <w:lang w:val="en-US"/>
        </w:rPr>
        <w:t>Shalimar d</w:t>
      </w:r>
      <w:proofErr w:type="spellStart"/>
      <w:r w:rsidRPr="009D03BA">
        <w:rPr>
          <w:b/>
          <w:bCs/>
          <w:color w:val="0F1115"/>
        </w:rPr>
        <w:t>uring</w:t>
      </w:r>
      <w:proofErr w:type="spellEnd"/>
      <w:r w:rsidRPr="009D03BA">
        <w:rPr>
          <w:b/>
          <w:bCs/>
          <w:color w:val="0F1115"/>
        </w:rPr>
        <w:t xml:space="preserve"> year, 2023</w:t>
      </w:r>
      <w:r w:rsidRPr="009D03BA">
        <w:rPr>
          <w:b/>
          <w:bCs/>
          <w:color w:val="0F1115"/>
          <w:lang w:val="en-US"/>
        </w:rPr>
        <w:t>.</w:t>
      </w:r>
    </w:p>
    <w:p w14:paraId="57927206" w14:textId="77777777" w:rsidR="00F55C76" w:rsidRDefault="00F55C76">
      <w:pPr>
        <w:pStyle w:val="NormalWeb"/>
        <w:spacing w:line="480" w:lineRule="auto"/>
        <w:ind w:firstLineChars="350" w:firstLine="980"/>
        <w:jc w:val="both"/>
        <w:rPr>
          <w:color w:val="0F1115"/>
          <w:sz w:val="28"/>
          <w:szCs w:val="28"/>
          <w:lang w:val="en-US"/>
        </w:rPr>
      </w:pPr>
    </w:p>
    <w:p w14:paraId="282D291F" w14:textId="77777777" w:rsidR="00F55C76" w:rsidRDefault="00497CCC">
      <w:pPr>
        <w:pStyle w:val="NormalWeb"/>
        <w:spacing w:line="480" w:lineRule="auto"/>
        <w:jc w:val="both"/>
        <w:rPr>
          <w:color w:val="0F1115"/>
          <w:sz w:val="28"/>
          <w:szCs w:val="28"/>
        </w:rPr>
      </w:pPr>
      <w:r>
        <w:rPr>
          <w:noProof/>
          <w:sz w:val="28"/>
          <w:szCs w:val="28"/>
        </w:rPr>
        <w:drawing>
          <wp:inline distT="0" distB="0" distL="114300" distR="114300" wp14:anchorId="4A67F3B5" wp14:editId="10FD508E">
            <wp:extent cx="5803265" cy="257365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803265" cy="2573655"/>
                    </a:xfrm>
                    <a:prstGeom prst="rect">
                      <a:avLst/>
                    </a:prstGeom>
                    <a:noFill/>
                    <a:ln>
                      <a:noFill/>
                    </a:ln>
                  </pic:spPr>
                </pic:pic>
              </a:graphicData>
            </a:graphic>
          </wp:inline>
        </w:drawing>
      </w:r>
    </w:p>
    <w:p w14:paraId="00BE451E" w14:textId="7F01A3CB" w:rsidR="00F55C76" w:rsidRPr="009D03BA" w:rsidRDefault="00497CCC" w:rsidP="009D03BA">
      <w:pPr>
        <w:pStyle w:val="NormalWeb"/>
        <w:spacing w:before="0" w:beforeAutospacing="0" w:after="0" w:afterAutospacing="0" w:line="360" w:lineRule="auto"/>
        <w:jc w:val="both"/>
        <w:rPr>
          <w:b/>
          <w:bCs/>
          <w:color w:val="0F1115"/>
          <w:lang w:val="en-US"/>
        </w:rPr>
      </w:pPr>
      <w:r w:rsidRPr="009D03BA">
        <w:rPr>
          <w:b/>
          <w:bCs/>
          <w:color w:val="0F1115"/>
          <w:lang w:val="en-US"/>
        </w:rPr>
        <w:t xml:space="preserve">Fig.2. </w:t>
      </w:r>
      <w:r w:rsidRPr="009D03BA">
        <w:rPr>
          <w:b/>
          <w:bCs/>
          <w:color w:val="0F1115"/>
        </w:rPr>
        <w:t xml:space="preserve">Population density of aphid, </w:t>
      </w:r>
      <w:r w:rsidRPr="009D03BA">
        <w:rPr>
          <w:b/>
          <w:bCs/>
          <w:i/>
          <w:iCs/>
          <w:color w:val="0F1115"/>
        </w:rPr>
        <w:t xml:space="preserve">Aphis </w:t>
      </w:r>
      <w:proofErr w:type="spellStart"/>
      <w:r w:rsidRPr="009D03BA">
        <w:rPr>
          <w:b/>
          <w:bCs/>
          <w:i/>
          <w:iCs/>
          <w:color w:val="0F1115"/>
        </w:rPr>
        <w:t>craccivora</w:t>
      </w:r>
      <w:proofErr w:type="spellEnd"/>
      <w:r w:rsidRPr="009D03BA">
        <w:rPr>
          <w:b/>
          <w:bCs/>
          <w:i/>
          <w:iCs/>
          <w:color w:val="0F1115"/>
        </w:rPr>
        <w:t xml:space="preserve"> </w:t>
      </w:r>
      <w:r w:rsidRPr="009D03BA">
        <w:rPr>
          <w:b/>
          <w:bCs/>
          <w:color w:val="0F1115"/>
        </w:rPr>
        <w:t>on Bean crop under field conditions at</w:t>
      </w:r>
      <w:r w:rsidRPr="009D03BA">
        <w:rPr>
          <w:b/>
          <w:bCs/>
          <w:color w:val="0F1115"/>
          <w:lang w:val="en-US"/>
        </w:rPr>
        <w:t xml:space="preserve"> </w:t>
      </w:r>
      <w:proofErr w:type="spellStart"/>
      <w:r w:rsidRPr="009D03BA">
        <w:rPr>
          <w:b/>
          <w:bCs/>
          <w:color w:val="0F1115"/>
          <w:lang w:val="en-US"/>
        </w:rPr>
        <w:t>Shuhama</w:t>
      </w:r>
      <w:proofErr w:type="spellEnd"/>
      <w:r w:rsidRPr="009D03BA">
        <w:rPr>
          <w:b/>
          <w:bCs/>
          <w:color w:val="0F1115"/>
        </w:rPr>
        <w:t xml:space="preserve"> during year, 2023</w:t>
      </w:r>
      <w:r w:rsidRPr="009D03BA">
        <w:rPr>
          <w:b/>
          <w:bCs/>
          <w:color w:val="0F1115"/>
          <w:lang w:val="en-US"/>
        </w:rPr>
        <w:t>.</w:t>
      </w:r>
    </w:p>
    <w:p w14:paraId="1E6E3344" w14:textId="77777777" w:rsidR="00F55C76" w:rsidRDefault="00F55C76">
      <w:pPr>
        <w:pStyle w:val="NormalWeb"/>
        <w:spacing w:line="480" w:lineRule="auto"/>
        <w:jc w:val="both"/>
        <w:rPr>
          <w:color w:val="0F1115"/>
          <w:sz w:val="28"/>
          <w:szCs w:val="28"/>
        </w:rPr>
      </w:pPr>
    </w:p>
    <w:p w14:paraId="04B1875B" w14:textId="77777777" w:rsidR="00F55C76" w:rsidRDefault="00497CCC">
      <w:pPr>
        <w:pStyle w:val="NormalWeb"/>
        <w:spacing w:line="480" w:lineRule="auto"/>
        <w:jc w:val="both"/>
        <w:rPr>
          <w:color w:val="0F1115"/>
          <w:sz w:val="28"/>
          <w:szCs w:val="28"/>
        </w:rPr>
      </w:pPr>
      <w:r>
        <w:rPr>
          <w:noProof/>
          <w:sz w:val="28"/>
          <w:szCs w:val="28"/>
        </w:rPr>
        <w:lastRenderedPageBreak/>
        <w:drawing>
          <wp:inline distT="0" distB="0" distL="114300" distR="114300" wp14:anchorId="61081D58" wp14:editId="0F5A96EF">
            <wp:extent cx="6042660" cy="2869565"/>
            <wp:effectExtent l="0" t="0" r="762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6042660" cy="2869565"/>
                    </a:xfrm>
                    <a:prstGeom prst="rect">
                      <a:avLst/>
                    </a:prstGeom>
                    <a:noFill/>
                    <a:ln>
                      <a:noFill/>
                    </a:ln>
                  </pic:spPr>
                </pic:pic>
              </a:graphicData>
            </a:graphic>
          </wp:inline>
        </w:drawing>
      </w:r>
    </w:p>
    <w:p w14:paraId="57B96D07" w14:textId="56D12721" w:rsidR="00F55C76" w:rsidRPr="009D03BA" w:rsidRDefault="00497CCC" w:rsidP="009D03BA">
      <w:pPr>
        <w:pStyle w:val="NormalWeb"/>
        <w:spacing w:before="0" w:beforeAutospacing="0" w:after="0" w:afterAutospacing="0" w:line="360" w:lineRule="auto"/>
        <w:jc w:val="both"/>
        <w:rPr>
          <w:b/>
          <w:bCs/>
          <w:color w:val="0F1115"/>
          <w:lang w:val="en-US"/>
        </w:rPr>
      </w:pPr>
      <w:r w:rsidRPr="009D03BA">
        <w:rPr>
          <w:b/>
          <w:bCs/>
          <w:color w:val="0F1115"/>
          <w:lang w:val="en-US"/>
        </w:rPr>
        <w:t xml:space="preserve">Fig.3. </w:t>
      </w:r>
      <w:r w:rsidRPr="009D03BA">
        <w:rPr>
          <w:b/>
          <w:bCs/>
          <w:color w:val="0F1115"/>
        </w:rPr>
        <w:t xml:space="preserve">Population density of aphid, </w:t>
      </w:r>
      <w:r w:rsidRPr="009D03BA">
        <w:rPr>
          <w:b/>
          <w:bCs/>
          <w:i/>
          <w:iCs/>
          <w:color w:val="0F1115"/>
        </w:rPr>
        <w:t xml:space="preserve">Aphis </w:t>
      </w:r>
      <w:proofErr w:type="spellStart"/>
      <w:r w:rsidRPr="009D03BA">
        <w:rPr>
          <w:b/>
          <w:bCs/>
          <w:i/>
          <w:iCs/>
          <w:color w:val="0F1115"/>
        </w:rPr>
        <w:t>craccivora</w:t>
      </w:r>
      <w:proofErr w:type="spellEnd"/>
      <w:r w:rsidRPr="009D03BA">
        <w:rPr>
          <w:b/>
          <w:bCs/>
          <w:color w:val="0F1115"/>
        </w:rPr>
        <w:t xml:space="preserve"> on Bean cr</w:t>
      </w:r>
      <w:r w:rsidRPr="009D03BA">
        <w:rPr>
          <w:b/>
          <w:bCs/>
          <w:color w:val="0F1115"/>
        </w:rPr>
        <w:t xml:space="preserve">op under field conditions at </w:t>
      </w:r>
      <w:proofErr w:type="spellStart"/>
      <w:r w:rsidRPr="009D03BA">
        <w:rPr>
          <w:b/>
          <w:bCs/>
          <w:color w:val="0F1115"/>
        </w:rPr>
        <w:t>Habak</w:t>
      </w:r>
      <w:proofErr w:type="spellEnd"/>
      <w:r w:rsidRPr="009D03BA">
        <w:rPr>
          <w:b/>
          <w:bCs/>
          <w:color w:val="0F1115"/>
        </w:rPr>
        <w:t xml:space="preserve"> during year, 2023</w:t>
      </w:r>
      <w:r w:rsidRPr="009D03BA">
        <w:rPr>
          <w:b/>
          <w:bCs/>
          <w:color w:val="0F1115"/>
          <w:lang w:val="en-US"/>
        </w:rPr>
        <w:t>.</w:t>
      </w:r>
    </w:p>
    <w:p w14:paraId="7F988DF4" w14:textId="77777777" w:rsidR="00F55C76" w:rsidRDefault="00497CCC">
      <w:pPr>
        <w:pStyle w:val="NormalWeb"/>
        <w:spacing w:line="480" w:lineRule="auto"/>
        <w:jc w:val="both"/>
        <w:rPr>
          <w:color w:val="0F1115"/>
          <w:sz w:val="28"/>
          <w:szCs w:val="28"/>
          <w:lang w:val="en-US"/>
        </w:rPr>
      </w:pPr>
      <w:r>
        <w:rPr>
          <w:noProof/>
          <w:sz w:val="28"/>
          <w:szCs w:val="28"/>
        </w:rPr>
        <w:drawing>
          <wp:inline distT="0" distB="0" distL="114300" distR="114300" wp14:anchorId="215CF9C3" wp14:editId="06E66464">
            <wp:extent cx="5506720" cy="2710180"/>
            <wp:effectExtent l="0" t="0" r="1016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5506720" cy="2710180"/>
                    </a:xfrm>
                    <a:prstGeom prst="rect">
                      <a:avLst/>
                    </a:prstGeom>
                    <a:noFill/>
                    <a:ln>
                      <a:noFill/>
                    </a:ln>
                  </pic:spPr>
                </pic:pic>
              </a:graphicData>
            </a:graphic>
          </wp:inline>
        </w:drawing>
      </w:r>
    </w:p>
    <w:p w14:paraId="1A8ABB16" w14:textId="77777777" w:rsidR="00F55C76" w:rsidRPr="009D03BA" w:rsidRDefault="00497CCC" w:rsidP="009D03BA">
      <w:pPr>
        <w:pStyle w:val="NormalWeb"/>
        <w:spacing w:before="0" w:beforeAutospacing="0" w:after="0" w:afterAutospacing="0" w:line="360" w:lineRule="auto"/>
        <w:jc w:val="both"/>
        <w:rPr>
          <w:b/>
          <w:bCs/>
          <w:color w:val="0F1115"/>
          <w:lang w:val="en-US"/>
        </w:rPr>
      </w:pPr>
      <w:r w:rsidRPr="009D03BA">
        <w:rPr>
          <w:b/>
          <w:bCs/>
          <w:color w:val="0F1115"/>
          <w:lang w:val="en-US"/>
        </w:rPr>
        <w:t xml:space="preserve">Fig.4. </w:t>
      </w:r>
      <w:r w:rsidRPr="009D03BA">
        <w:rPr>
          <w:b/>
          <w:bCs/>
          <w:color w:val="0F1115"/>
        </w:rPr>
        <w:t xml:space="preserve">Population density of aphid, </w:t>
      </w:r>
      <w:r w:rsidRPr="009D03BA">
        <w:rPr>
          <w:b/>
          <w:bCs/>
          <w:i/>
          <w:iCs/>
          <w:color w:val="0F1115"/>
        </w:rPr>
        <w:t xml:space="preserve">Aphis </w:t>
      </w:r>
      <w:proofErr w:type="spellStart"/>
      <w:r w:rsidRPr="009D03BA">
        <w:rPr>
          <w:b/>
          <w:bCs/>
          <w:i/>
          <w:iCs/>
          <w:color w:val="0F1115"/>
        </w:rPr>
        <w:t>craccivora</w:t>
      </w:r>
      <w:proofErr w:type="spellEnd"/>
      <w:r w:rsidRPr="009D03BA">
        <w:rPr>
          <w:b/>
          <w:bCs/>
          <w:color w:val="0F1115"/>
        </w:rPr>
        <w:t xml:space="preserve"> on Bean crop under field conditions at </w:t>
      </w:r>
      <w:r w:rsidRPr="009D03BA">
        <w:rPr>
          <w:b/>
          <w:bCs/>
          <w:color w:val="0F1115"/>
          <w:lang w:val="en-US"/>
        </w:rPr>
        <w:t>Shalimar</w:t>
      </w:r>
      <w:r w:rsidRPr="009D03BA">
        <w:rPr>
          <w:b/>
          <w:bCs/>
          <w:color w:val="0F1115"/>
        </w:rPr>
        <w:t xml:space="preserve"> during year, 202</w:t>
      </w:r>
      <w:r w:rsidRPr="009D03BA">
        <w:rPr>
          <w:b/>
          <w:bCs/>
          <w:color w:val="0F1115"/>
          <w:lang w:val="en-US"/>
        </w:rPr>
        <w:t>4.</w:t>
      </w:r>
    </w:p>
    <w:p w14:paraId="17CFC2C0" w14:textId="77777777" w:rsidR="00F55C76" w:rsidRDefault="00F55C76">
      <w:pPr>
        <w:pStyle w:val="NormalWeb"/>
        <w:spacing w:line="480" w:lineRule="auto"/>
        <w:jc w:val="both"/>
        <w:rPr>
          <w:color w:val="0F1115"/>
          <w:sz w:val="28"/>
          <w:szCs w:val="28"/>
          <w:lang w:val="en-US"/>
        </w:rPr>
      </w:pPr>
    </w:p>
    <w:p w14:paraId="186F08A8" w14:textId="77777777" w:rsidR="00F55C76" w:rsidRDefault="00497CCC">
      <w:pPr>
        <w:pStyle w:val="NormalWeb"/>
        <w:spacing w:line="480" w:lineRule="auto"/>
        <w:jc w:val="both"/>
        <w:rPr>
          <w:color w:val="0F1115"/>
          <w:sz w:val="28"/>
          <w:szCs w:val="28"/>
          <w:lang w:val="en-US"/>
        </w:rPr>
      </w:pPr>
      <w:r>
        <w:rPr>
          <w:noProof/>
          <w:sz w:val="28"/>
          <w:szCs w:val="28"/>
        </w:rPr>
        <w:lastRenderedPageBreak/>
        <w:drawing>
          <wp:inline distT="0" distB="0" distL="114300" distR="114300" wp14:anchorId="4FA60CCB" wp14:editId="3045B7FD">
            <wp:extent cx="5795010" cy="3281045"/>
            <wp:effectExtent l="0" t="0" r="1143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5795010" cy="3281045"/>
                    </a:xfrm>
                    <a:prstGeom prst="rect">
                      <a:avLst/>
                    </a:prstGeom>
                    <a:noFill/>
                    <a:ln>
                      <a:noFill/>
                    </a:ln>
                  </pic:spPr>
                </pic:pic>
              </a:graphicData>
            </a:graphic>
          </wp:inline>
        </w:drawing>
      </w:r>
    </w:p>
    <w:p w14:paraId="76ABE4C0" w14:textId="77777777" w:rsidR="00F55C76" w:rsidRPr="009D03BA" w:rsidRDefault="00497CCC" w:rsidP="009D03BA">
      <w:pPr>
        <w:pStyle w:val="NormalWeb"/>
        <w:spacing w:before="0" w:beforeAutospacing="0" w:after="0" w:afterAutospacing="0" w:line="360" w:lineRule="auto"/>
        <w:jc w:val="both"/>
        <w:rPr>
          <w:b/>
          <w:bCs/>
          <w:color w:val="0F1115"/>
          <w:lang w:val="en-US"/>
        </w:rPr>
      </w:pPr>
      <w:r w:rsidRPr="009D03BA">
        <w:rPr>
          <w:b/>
          <w:bCs/>
          <w:color w:val="0F1115"/>
          <w:lang w:val="en-US"/>
        </w:rPr>
        <w:t xml:space="preserve">Fig.5. </w:t>
      </w:r>
      <w:r w:rsidRPr="009D03BA">
        <w:rPr>
          <w:b/>
          <w:bCs/>
          <w:color w:val="0F1115"/>
        </w:rPr>
        <w:t xml:space="preserve">Population density of aphid, </w:t>
      </w:r>
      <w:r w:rsidRPr="009D03BA">
        <w:rPr>
          <w:b/>
          <w:bCs/>
          <w:i/>
          <w:iCs/>
          <w:color w:val="0F1115"/>
        </w:rPr>
        <w:t xml:space="preserve">Aphis </w:t>
      </w:r>
      <w:proofErr w:type="spellStart"/>
      <w:r w:rsidRPr="009D03BA">
        <w:rPr>
          <w:b/>
          <w:bCs/>
          <w:i/>
          <w:iCs/>
          <w:color w:val="0F1115"/>
        </w:rPr>
        <w:t>craccivora</w:t>
      </w:r>
      <w:proofErr w:type="spellEnd"/>
      <w:r w:rsidRPr="009D03BA">
        <w:rPr>
          <w:b/>
          <w:bCs/>
          <w:color w:val="0F1115"/>
        </w:rPr>
        <w:t xml:space="preserve"> on Bean crop under field conditions at </w:t>
      </w:r>
      <w:proofErr w:type="spellStart"/>
      <w:r w:rsidRPr="009D03BA">
        <w:rPr>
          <w:b/>
          <w:bCs/>
          <w:color w:val="0F1115"/>
          <w:lang w:val="en-US"/>
        </w:rPr>
        <w:t>Shuhama</w:t>
      </w:r>
      <w:proofErr w:type="spellEnd"/>
      <w:r w:rsidRPr="009D03BA">
        <w:rPr>
          <w:b/>
          <w:bCs/>
          <w:color w:val="0F1115"/>
        </w:rPr>
        <w:t xml:space="preserve"> during year, 202</w:t>
      </w:r>
      <w:r w:rsidRPr="009D03BA">
        <w:rPr>
          <w:b/>
          <w:bCs/>
          <w:color w:val="0F1115"/>
          <w:lang w:val="en-US"/>
        </w:rPr>
        <w:t>4.</w:t>
      </w:r>
    </w:p>
    <w:p w14:paraId="3B73A425" w14:textId="77777777" w:rsidR="00F55C76" w:rsidRDefault="00F55C76">
      <w:pPr>
        <w:pStyle w:val="NormalWeb"/>
        <w:spacing w:line="480" w:lineRule="auto"/>
        <w:jc w:val="both"/>
        <w:rPr>
          <w:color w:val="0F1115"/>
          <w:sz w:val="28"/>
          <w:szCs w:val="28"/>
          <w:lang w:val="en-US"/>
        </w:rPr>
      </w:pPr>
    </w:p>
    <w:p w14:paraId="5E6CE5CC" w14:textId="77777777" w:rsidR="00F55C76" w:rsidRDefault="00497CCC">
      <w:pPr>
        <w:pStyle w:val="NormalWeb"/>
        <w:spacing w:line="480" w:lineRule="auto"/>
        <w:jc w:val="both"/>
        <w:rPr>
          <w:sz w:val="28"/>
          <w:szCs w:val="28"/>
        </w:rPr>
      </w:pPr>
      <w:r>
        <w:rPr>
          <w:noProof/>
          <w:sz w:val="28"/>
          <w:szCs w:val="28"/>
        </w:rPr>
        <w:drawing>
          <wp:inline distT="0" distB="0" distL="114300" distR="114300" wp14:anchorId="7DB0427E" wp14:editId="6DF3D6F4">
            <wp:extent cx="5650230" cy="2806700"/>
            <wp:effectExtent l="0" t="0" r="381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650230" cy="2806700"/>
                    </a:xfrm>
                    <a:prstGeom prst="rect">
                      <a:avLst/>
                    </a:prstGeom>
                    <a:noFill/>
                    <a:ln>
                      <a:noFill/>
                    </a:ln>
                  </pic:spPr>
                </pic:pic>
              </a:graphicData>
            </a:graphic>
          </wp:inline>
        </w:drawing>
      </w:r>
    </w:p>
    <w:p w14:paraId="613D0E8A" w14:textId="29D95C5F" w:rsidR="00F55C76" w:rsidRPr="009D03BA" w:rsidRDefault="00497CCC" w:rsidP="009D03BA">
      <w:pPr>
        <w:pStyle w:val="NormalWeb"/>
        <w:spacing w:before="0" w:beforeAutospacing="0" w:after="0" w:afterAutospacing="0" w:line="360" w:lineRule="auto"/>
        <w:jc w:val="both"/>
        <w:rPr>
          <w:b/>
          <w:bCs/>
          <w:color w:val="0F1115"/>
          <w:lang w:val="en-US"/>
        </w:rPr>
      </w:pPr>
      <w:r w:rsidRPr="009D03BA">
        <w:rPr>
          <w:b/>
          <w:bCs/>
          <w:color w:val="0F1115"/>
          <w:lang w:val="en-US"/>
        </w:rPr>
        <w:t xml:space="preserve">Fig.6. </w:t>
      </w:r>
      <w:r w:rsidRPr="009D03BA">
        <w:rPr>
          <w:b/>
          <w:bCs/>
          <w:color w:val="0F1115"/>
        </w:rPr>
        <w:t xml:space="preserve">Population density of aphid, </w:t>
      </w:r>
      <w:r w:rsidRPr="009D03BA">
        <w:rPr>
          <w:b/>
          <w:bCs/>
          <w:i/>
          <w:iCs/>
          <w:color w:val="0F1115"/>
        </w:rPr>
        <w:t xml:space="preserve">Aphis </w:t>
      </w:r>
      <w:proofErr w:type="spellStart"/>
      <w:r w:rsidRPr="009D03BA">
        <w:rPr>
          <w:b/>
          <w:bCs/>
          <w:i/>
          <w:iCs/>
          <w:color w:val="0F1115"/>
        </w:rPr>
        <w:t>craccivora</w:t>
      </w:r>
      <w:proofErr w:type="spellEnd"/>
      <w:r w:rsidRPr="009D03BA">
        <w:rPr>
          <w:b/>
          <w:bCs/>
          <w:color w:val="0F1115"/>
        </w:rPr>
        <w:t xml:space="preserve"> on Bean crop under field conditions at </w:t>
      </w:r>
      <w:proofErr w:type="spellStart"/>
      <w:r w:rsidRPr="009D03BA">
        <w:rPr>
          <w:b/>
          <w:bCs/>
          <w:color w:val="0F1115"/>
          <w:lang w:val="en-US"/>
        </w:rPr>
        <w:t>Habak</w:t>
      </w:r>
      <w:proofErr w:type="spellEnd"/>
      <w:r w:rsidRPr="009D03BA">
        <w:rPr>
          <w:b/>
          <w:bCs/>
          <w:color w:val="0F1115"/>
        </w:rPr>
        <w:t xml:space="preserve"> during year, 202</w:t>
      </w:r>
      <w:r w:rsidRPr="009D03BA">
        <w:rPr>
          <w:b/>
          <w:bCs/>
          <w:color w:val="0F1115"/>
          <w:lang w:val="en-US"/>
        </w:rPr>
        <w:t>4.</w:t>
      </w:r>
    </w:p>
    <w:p w14:paraId="7E63A8FC" w14:textId="77777777" w:rsidR="00F55C76" w:rsidRPr="009D03BA" w:rsidRDefault="00497CCC" w:rsidP="009D03BA">
      <w:pPr>
        <w:shd w:val="clear" w:color="auto" w:fill="FFFFFF"/>
        <w:spacing w:after="0" w:line="360" w:lineRule="auto"/>
        <w:jc w:val="both"/>
        <w:rPr>
          <w:rFonts w:ascii="Times New Roman" w:eastAsia="Times New Roman" w:hAnsi="Times New Roman" w:cs="Times New Roman"/>
          <w:b/>
          <w:bCs/>
          <w:color w:val="0F1115"/>
          <w:sz w:val="24"/>
          <w:szCs w:val="24"/>
          <w:lang w:eastAsia="en-IN"/>
        </w:rPr>
      </w:pPr>
      <w:r w:rsidRPr="009D03BA">
        <w:rPr>
          <w:rFonts w:ascii="Times New Roman" w:eastAsia="Times New Roman" w:hAnsi="Times New Roman" w:cs="Times New Roman"/>
          <w:b/>
          <w:bCs/>
          <w:color w:val="0F1115"/>
          <w:sz w:val="24"/>
          <w:szCs w:val="24"/>
          <w:lang w:eastAsia="en-IN"/>
        </w:rPr>
        <w:lastRenderedPageBreak/>
        <w:t>3.2. Influence of Abiotic Factors on Aphid Population</w:t>
      </w:r>
    </w:p>
    <w:p w14:paraId="5056B81E" w14:textId="77777777" w:rsidR="00F55C76" w:rsidRPr="009D03BA" w:rsidRDefault="00497CCC" w:rsidP="009D03BA">
      <w:pPr>
        <w:pStyle w:val="NormalWeb"/>
        <w:shd w:val="clear" w:color="auto" w:fill="FFFFFF"/>
        <w:spacing w:before="0" w:beforeAutospacing="0" w:after="0" w:afterAutospacing="0" w:line="360" w:lineRule="auto"/>
        <w:jc w:val="both"/>
        <w:rPr>
          <w:rFonts w:eastAsia="Segoe UI"/>
          <w:color w:val="0F1115"/>
        </w:rPr>
      </w:pPr>
      <w:r w:rsidRPr="009D03BA">
        <w:rPr>
          <w:rFonts w:eastAsia="Segoe UI"/>
          <w:color w:val="0F1115"/>
          <w:shd w:val="clear" w:color="auto" w:fill="FFFFFF"/>
        </w:rPr>
        <w:t xml:space="preserve">Correlation </w:t>
      </w:r>
      <w:r w:rsidRPr="009D03BA">
        <w:rPr>
          <w:rFonts w:eastAsia="Segoe UI"/>
          <w:color w:val="0F1115"/>
          <w:shd w:val="clear" w:color="auto" w:fill="FFFFFF"/>
        </w:rPr>
        <w:t>analysis demonstrated significant and consistent relationships between aphid density and key weather variables across all sites and years (p &lt; 0.05). Both maximum and minimum temperatures showed significant positive correlations with all aphid morphs (nymp</w:t>
      </w:r>
      <w:r w:rsidRPr="009D03BA">
        <w:rPr>
          <w:rFonts w:eastAsia="Segoe UI"/>
          <w:color w:val="0F1115"/>
          <w:shd w:val="clear" w:color="auto" w:fill="FFFFFF"/>
        </w:rPr>
        <w:t>hs, apterous, alates) (</w:t>
      </w:r>
      <w:r w:rsidRPr="009D03BA">
        <w:rPr>
          <w:rFonts w:eastAsia="Segoe UI"/>
          <w:color w:val="0F1115"/>
          <w:shd w:val="clear" w:color="auto" w:fill="FFFFFF"/>
          <w:lang w:val="en-US"/>
        </w:rPr>
        <w:t>Fig.7</w:t>
      </w:r>
      <w:r w:rsidRPr="009D03BA">
        <w:rPr>
          <w:rFonts w:eastAsia="Segoe UI"/>
          <w:color w:val="0F1115"/>
          <w:shd w:val="clear" w:color="auto" w:fill="FFFFFF"/>
        </w:rPr>
        <w:t xml:space="preserve">). The correlation with maximum temperature was particularly strong and consistent at </w:t>
      </w:r>
      <w:proofErr w:type="spellStart"/>
      <w:r w:rsidRPr="009D03BA">
        <w:rPr>
          <w:rFonts w:eastAsia="Segoe UI"/>
          <w:color w:val="0F1115"/>
          <w:shd w:val="clear" w:color="auto" w:fill="FFFFFF"/>
        </w:rPr>
        <w:t>Shuhama</w:t>
      </w:r>
      <w:proofErr w:type="spellEnd"/>
      <w:r w:rsidRPr="009D03BA">
        <w:rPr>
          <w:rFonts w:eastAsia="Segoe UI"/>
          <w:color w:val="0F1115"/>
          <w:shd w:val="clear" w:color="auto" w:fill="FFFFFF"/>
        </w:rPr>
        <w:t xml:space="preserve"> (r = 0.634 in both years). </w:t>
      </w:r>
      <w:proofErr w:type="gramStart"/>
      <w:r w:rsidRPr="009D03BA">
        <w:rPr>
          <w:rFonts w:eastAsia="Segoe UI"/>
          <w:color w:val="0F1115"/>
          <w:shd w:val="clear" w:color="auto" w:fill="FFFFFF"/>
        </w:rPr>
        <w:t>These  positive</w:t>
      </w:r>
      <w:proofErr w:type="gramEnd"/>
      <w:r w:rsidRPr="009D03BA">
        <w:rPr>
          <w:rFonts w:eastAsia="Segoe UI"/>
          <w:color w:val="0F1115"/>
          <w:shd w:val="clear" w:color="auto" w:fill="FFFFFF"/>
        </w:rPr>
        <w:t xml:space="preserve"> correlations confirm that temperature is a primary abiotic factor driving </w:t>
      </w:r>
      <w:r w:rsidRPr="009D03BA">
        <w:rPr>
          <w:rStyle w:val="Emphasis"/>
          <w:rFonts w:eastAsia="Segoe UI"/>
          <w:color w:val="0F1115"/>
          <w:shd w:val="clear" w:color="auto" w:fill="FFFFFF"/>
        </w:rPr>
        <w:t xml:space="preserve">A. </w:t>
      </w:r>
      <w:proofErr w:type="spellStart"/>
      <w:r w:rsidRPr="009D03BA">
        <w:rPr>
          <w:rStyle w:val="Emphasis"/>
          <w:rFonts w:eastAsia="Segoe UI"/>
          <w:color w:val="0F1115"/>
          <w:shd w:val="clear" w:color="auto" w:fill="FFFFFF"/>
        </w:rPr>
        <w:t>craccivora</w:t>
      </w:r>
      <w:proofErr w:type="spellEnd"/>
      <w:r w:rsidRPr="009D03BA">
        <w:rPr>
          <w:rFonts w:eastAsia="Segoe UI"/>
          <w:color w:val="0F1115"/>
          <w:shd w:val="clear" w:color="auto" w:fill="FFFFFF"/>
        </w:rPr>
        <w:t> pop</w:t>
      </w:r>
      <w:r w:rsidRPr="009D03BA">
        <w:rPr>
          <w:rFonts w:eastAsia="Segoe UI"/>
          <w:color w:val="0F1115"/>
          <w:shd w:val="clear" w:color="auto" w:fill="FFFFFF"/>
        </w:rPr>
        <w:t>ulation growth. This is consistent with aphid physiology, where developmental rate, fecundity, and generation turnover are highly dependent on temperature (</w:t>
      </w:r>
      <w:proofErr w:type="spellStart"/>
      <w:r w:rsidRPr="009D03BA">
        <w:rPr>
          <w:rFonts w:eastAsia="Segoe UI"/>
          <w:color w:val="0F1115"/>
          <w:shd w:val="clear" w:color="auto" w:fill="FFFFFF"/>
        </w:rPr>
        <w:t>Aqueel</w:t>
      </w:r>
      <w:proofErr w:type="spellEnd"/>
      <w:r w:rsidRPr="009D03BA">
        <w:rPr>
          <w:rFonts w:eastAsia="Segoe UI"/>
          <w:color w:val="0F1115"/>
          <w:shd w:val="clear" w:color="auto" w:fill="FFFFFF"/>
        </w:rPr>
        <w:t xml:space="preserve"> and Leather, 2023). Warmer conditions within the observed range accelerate these processes, l</w:t>
      </w:r>
      <w:r w:rsidRPr="009D03BA">
        <w:rPr>
          <w:rFonts w:eastAsia="Segoe UI"/>
          <w:color w:val="0F1115"/>
          <w:shd w:val="clear" w:color="auto" w:fill="FFFFFF"/>
        </w:rPr>
        <w:t xml:space="preserve">eading to rapid population expansion. The stronger correlation at </w:t>
      </w:r>
      <w:proofErr w:type="spellStart"/>
      <w:r w:rsidRPr="009D03BA">
        <w:rPr>
          <w:rFonts w:eastAsia="Segoe UI"/>
          <w:color w:val="0F1115"/>
          <w:shd w:val="clear" w:color="auto" w:fill="FFFFFF"/>
        </w:rPr>
        <w:t>Shuhama</w:t>
      </w:r>
      <w:proofErr w:type="spellEnd"/>
      <w:r w:rsidRPr="009D03BA">
        <w:rPr>
          <w:rFonts w:eastAsia="Segoe UI"/>
          <w:color w:val="0F1115"/>
          <w:shd w:val="clear" w:color="auto" w:fill="FFFFFF"/>
        </w:rPr>
        <w:t xml:space="preserve"> may indicate site-specific microclimatic influences or interactions with other unmeasured factors like soil nutrition or cultivar traits.</w:t>
      </w:r>
      <w:r w:rsidRPr="009D03BA">
        <w:rPr>
          <w:rFonts w:eastAsia="Segoe UI"/>
          <w:color w:val="0F1115"/>
          <w:shd w:val="clear" w:color="auto" w:fill="FFFFFF"/>
          <w:lang w:val="en-US"/>
        </w:rPr>
        <w:t xml:space="preserve"> </w:t>
      </w:r>
      <w:r w:rsidRPr="009D03BA">
        <w:rPr>
          <w:rFonts w:eastAsia="Segoe UI"/>
          <w:color w:val="0F1115"/>
          <w:shd w:val="clear" w:color="auto" w:fill="FFFFFF"/>
        </w:rPr>
        <w:t>In contrast, both maximum and minimum relati</w:t>
      </w:r>
      <w:r w:rsidRPr="009D03BA">
        <w:rPr>
          <w:rFonts w:eastAsia="Segoe UI"/>
          <w:color w:val="0F1115"/>
          <w:shd w:val="clear" w:color="auto" w:fill="FFFFFF"/>
        </w:rPr>
        <w:t>ve humidity consistently exhibited negative correlations with aphid densities (</w:t>
      </w:r>
      <w:r w:rsidRPr="009D03BA">
        <w:rPr>
          <w:rFonts w:eastAsia="Segoe UI"/>
          <w:color w:val="0F1115"/>
          <w:shd w:val="clear" w:color="auto" w:fill="FFFFFF"/>
          <w:lang w:val="en-US"/>
        </w:rPr>
        <w:t>Fig. 7</w:t>
      </w:r>
      <w:r w:rsidRPr="009D03BA">
        <w:rPr>
          <w:rFonts w:eastAsia="Segoe UI"/>
          <w:color w:val="0F1115"/>
          <w:shd w:val="clear" w:color="auto" w:fill="FFFFFF"/>
        </w:rPr>
        <w:t xml:space="preserve">). The strongest negative correlations were generally with maximum RH, most notably at </w:t>
      </w:r>
      <w:proofErr w:type="spellStart"/>
      <w:r w:rsidRPr="009D03BA">
        <w:rPr>
          <w:rFonts w:eastAsia="Segoe UI"/>
          <w:color w:val="0F1115"/>
          <w:shd w:val="clear" w:color="auto" w:fill="FFFFFF"/>
        </w:rPr>
        <w:t>Shuhama</w:t>
      </w:r>
      <w:proofErr w:type="spellEnd"/>
      <w:r w:rsidRPr="009D03BA">
        <w:rPr>
          <w:rFonts w:eastAsia="Segoe UI"/>
          <w:color w:val="0F1115"/>
          <w:shd w:val="clear" w:color="auto" w:fill="FFFFFF"/>
        </w:rPr>
        <w:t xml:space="preserve"> (r = -0.523 in both years). This inverse relationship is significant. While </w:t>
      </w:r>
      <w:r w:rsidRPr="009D03BA">
        <w:rPr>
          <w:rFonts w:eastAsia="Segoe UI"/>
          <w:color w:val="0F1115"/>
          <w:shd w:val="clear" w:color="auto" w:fill="FFFFFF"/>
        </w:rPr>
        <w:t xml:space="preserve">aphids require some ambient moisture, persistently high humidity levels (e.g., &gt;90% Max RH later in the season) can be </w:t>
      </w:r>
      <w:proofErr w:type="spellStart"/>
      <w:r w:rsidRPr="009D03BA">
        <w:rPr>
          <w:rFonts w:eastAsia="Segoe UI"/>
          <w:color w:val="0F1115"/>
          <w:shd w:val="clear" w:color="auto" w:fill="FFFFFF"/>
        </w:rPr>
        <w:t>unfavorable</w:t>
      </w:r>
      <w:proofErr w:type="spellEnd"/>
      <w:r w:rsidRPr="009D03BA">
        <w:rPr>
          <w:rFonts w:eastAsia="Segoe UI"/>
          <w:color w:val="0F1115"/>
          <w:shd w:val="clear" w:color="auto" w:fill="FFFFFF"/>
        </w:rPr>
        <w:t>. Such conditions promote the growth of entomopathogenic fungi, such as </w:t>
      </w:r>
      <w:r w:rsidRPr="009D03BA">
        <w:rPr>
          <w:rFonts w:eastAsia="Segoe UI"/>
          <w:i/>
          <w:iCs/>
          <w:color w:val="0F1115"/>
          <w:shd w:val="clear" w:color="auto" w:fill="FFFFFF"/>
          <w:lang w:val="en-US"/>
        </w:rPr>
        <w:t>p</w:t>
      </w:r>
      <w:proofErr w:type="spellStart"/>
      <w:r w:rsidRPr="009D03BA">
        <w:rPr>
          <w:rStyle w:val="Emphasis"/>
          <w:rFonts w:eastAsia="Segoe UI"/>
          <w:color w:val="0F1115"/>
          <w:shd w:val="clear" w:color="auto" w:fill="FFFFFF"/>
        </w:rPr>
        <w:t>andora</w:t>
      </w:r>
      <w:proofErr w:type="spellEnd"/>
      <w:r w:rsidRPr="009D03BA">
        <w:rPr>
          <w:rStyle w:val="Emphasis"/>
          <w:rFonts w:eastAsia="Segoe UI"/>
          <w:color w:val="0F1115"/>
          <w:shd w:val="clear" w:color="auto" w:fill="FFFFFF"/>
        </w:rPr>
        <w:t xml:space="preserve"> </w:t>
      </w:r>
      <w:proofErr w:type="spellStart"/>
      <w:r w:rsidRPr="009D03BA">
        <w:rPr>
          <w:rStyle w:val="Emphasis"/>
          <w:rFonts w:eastAsia="Segoe UI"/>
          <w:color w:val="0F1115"/>
          <w:shd w:val="clear" w:color="auto" w:fill="FFFFFF"/>
        </w:rPr>
        <w:t>neoaphidis</w:t>
      </w:r>
      <w:proofErr w:type="spellEnd"/>
      <w:r w:rsidRPr="009D03BA">
        <w:rPr>
          <w:rFonts w:eastAsia="Segoe UI"/>
          <w:color w:val="0F1115"/>
          <w:shd w:val="clear" w:color="auto" w:fill="FFFFFF"/>
        </w:rPr>
        <w:t>, which are major aphid pathogens (D</w:t>
      </w:r>
      <w:r w:rsidRPr="009D03BA">
        <w:rPr>
          <w:rFonts w:eastAsia="Segoe UI"/>
          <w:color w:val="0F1115"/>
          <w:shd w:val="clear" w:color="auto" w:fill="FFFFFF"/>
        </w:rPr>
        <w:t xml:space="preserve">ean and Wilding, 2022). Additionally, high humidity can disrupt aphid feeding and reproductive </w:t>
      </w:r>
      <w:proofErr w:type="spellStart"/>
      <w:r w:rsidRPr="009D03BA">
        <w:rPr>
          <w:rFonts w:eastAsia="Segoe UI"/>
          <w:color w:val="0F1115"/>
          <w:shd w:val="clear" w:color="auto" w:fill="FFFFFF"/>
        </w:rPr>
        <w:t>behavior</w:t>
      </w:r>
      <w:proofErr w:type="spellEnd"/>
      <w:r w:rsidRPr="009D03BA">
        <w:rPr>
          <w:rFonts w:eastAsia="Segoe UI"/>
          <w:color w:val="0F1115"/>
          <w:shd w:val="clear" w:color="auto" w:fill="FFFFFF"/>
        </w:rPr>
        <w:t xml:space="preserve"> (</w:t>
      </w:r>
      <w:proofErr w:type="spellStart"/>
      <w:r w:rsidRPr="009D03BA">
        <w:rPr>
          <w:rFonts w:eastAsia="Segoe UI"/>
          <w:color w:val="0F1115"/>
          <w:shd w:val="clear" w:color="auto" w:fill="FFFFFF"/>
        </w:rPr>
        <w:t>Glinwood</w:t>
      </w:r>
      <w:proofErr w:type="spellEnd"/>
      <w:r w:rsidRPr="009D03BA">
        <w:rPr>
          <w:rFonts w:eastAsia="Segoe UI"/>
          <w:color w:val="0F1115"/>
          <w:shd w:val="clear" w:color="auto" w:fill="FFFFFF"/>
        </w:rPr>
        <w:t xml:space="preserve"> and </w:t>
      </w:r>
      <w:proofErr w:type="spellStart"/>
      <w:r w:rsidRPr="009D03BA">
        <w:rPr>
          <w:rFonts w:eastAsia="Segoe UI"/>
          <w:color w:val="0F1115"/>
          <w:shd w:val="clear" w:color="auto" w:fill="FFFFFF"/>
        </w:rPr>
        <w:t>Pettersson</w:t>
      </w:r>
      <w:proofErr w:type="spellEnd"/>
      <w:r w:rsidRPr="009D03BA">
        <w:rPr>
          <w:rFonts w:eastAsia="Segoe UI"/>
          <w:color w:val="0F1115"/>
          <w:shd w:val="clear" w:color="auto" w:fill="FFFFFF"/>
        </w:rPr>
        <w:t>, 2021). This finding underscores that in Kashmir</w:t>
      </w:r>
      <w:r w:rsidRPr="009D03BA">
        <w:rPr>
          <w:rFonts w:eastAsia="Segoe UI"/>
          <w:color w:val="0F1115"/>
          <w:shd w:val="clear" w:color="auto" w:fill="FFFFFF"/>
          <w:lang w:val="en-US"/>
        </w:rPr>
        <w:t>s</w:t>
      </w:r>
      <w:r w:rsidRPr="009D03BA">
        <w:rPr>
          <w:rFonts w:eastAsia="Segoe UI"/>
          <w:color w:val="0F1115"/>
          <w:shd w:val="clear" w:color="auto" w:fill="FFFFFF"/>
        </w:rPr>
        <w:t xml:space="preserve"> climate, warm but relatively drier periods are more conducive to aphid outbre</w:t>
      </w:r>
      <w:r w:rsidRPr="009D03BA">
        <w:rPr>
          <w:rFonts w:eastAsia="Segoe UI"/>
          <w:color w:val="0F1115"/>
          <w:shd w:val="clear" w:color="auto" w:fill="FFFFFF"/>
        </w:rPr>
        <w:t>aks, while the high humidity later in the season acts as a contributing factor to the population collapse.</w:t>
      </w:r>
    </w:p>
    <w:p w14:paraId="29E23862" w14:textId="77777777" w:rsidR="00F55C76" w:rsidRDefault="00F55C76">
      <w:pPr>
        <w:pStyle w:val="ds-markdown-paragraph"/>
        <w:shd w:val="clear" w:color="auto" w:fill="FFFFFF"/>
        <w:spacing w:before="240" w:beforeAutospacing="0" w:after="240" w:afterAutospacing="0" w:line="360" w:lineRule="auto"/>
        <w:jc w:val="both"/>
        <w:rPr>
          <w:rStyle w:val="Strong"/>
          <w:color w:val="000000" w:themeColor="text1"/>
          <w:sz w:val="28"/>
          <w:szCs w:val="28"/>
        </w:rPr>
      </w:pPr>
    </w:p>
    <w:p w14:paraId="6699C724" w14:textId="77777777" w:rsidR="00F55C76" w:rsidRDefault="00497CCC">
      <w:pPr>
        <w:pStyle w:val="ds-markdown-paragraph"/>
        <w:shd w:val="clear" w:color="auto" w:fill="FFFFFF"/>
        <w:spacing w:before="240" w:beforeAutospacing="0" w:after="240" w:afterAutospacing="0" w:line="360" w:lineRule="auto"/>
        <w:jc w:val="both"/>
        <w:rPr>
          <w:rFonts w:eastAsiaTheme="minorEastAsia"/>
          <w:color w:val="000000" w:themeColor="text1"/>
          <w:kern w:val="24"/>
          <w:sz w:val="36"/>
          <w:szCs w:val="36"/>
        </w:rPr>
      </w:pPr>
      <w:r>
        <w:rPr>
          <w:rFonts w:eastAsiaTheme="minorEastAsia"/>
          <w:noProof/>
          <w:color w:val="000000" w:themeColor="text1"/>
          <w:kern w:val="24"/>
          <w:sz w:val="36"/>
          <w:szCs w:val="36"/>
        </w:rPr>
        <w:lastRenderedPageBreak/>
        <w:drawing>
          <wp:inline distT="0" distB="0" distL="0" distR="0" wp14:anchorId="3E8A4028" wp14:editId="58CC1F90">
            <wp:extent cx="5165090" cy="2962910"/>
            <wp:effectExtent l="0" t="0" r="1270" b="8890"/>
            <wp:docPr id="2" name="Picture 2" descr="C:\Users\hp\Downloads\Correlation of Abiotic Factors and Mor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ownloads\Correlation of Abiotic Factors and Morph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65090" cy="2962910"/>
                    </a:xfrm>
                    <a:prstGeom prst="rect">
                      <a:avLst/>
                    </a:prstGeom>
                    <a:noFill/>
                    <a:ln>
                      <a:noFill/>
                    </a:ln>
                  </pic:spPr>
                </pic:pic>
              </a:graphicData>
            </a:graphic>
          </wp:inline>
        </w:drawing>
      </w:r>
    </w:p>
    <w:p w14:paraId="25CFF3A3" w14:textId="75ADB262" w:rsidR="00F55C76" w:rsidRPr="009D03BA" w:rsidRDefault="00497CCC" w:rsidP="009D03BA">
      <w:pPr>
        <w:pStyle w:val="ds-markdown-paragraph"/>
        <w:shd w:val="clear" w:color="auto" w:fill="FFFFFF"/>
        <w:spacing w:before="0" w:beforeAutospacing="0" w:after="0" w:afterAutospacing="0" w:line="360" w:lineRule="auto"/>
        <w:ind w:left="720" w:hangingChars="300" w:hanging="720"/>
        <w:jc w:val="both"/>
        <w:rPr>
          <w:rFonts w:eastAsiaTheme="minorEastAsia"/>
          <w:b/>
          <w:bCs/>
          <w:color w:val="000000" w:themeColor="text1"/>
          <w:kern w:val="24"/>
        </w:rPr>
      </w:pPr>
      <w:r w:rsidRPr="009D03BA">
        <w:rPr>
          <w:rStyle w:val="Strong"/>
          <w:b w:val="0"/>
          <w:bCs w:val="0"/>
        </w:rPr>
        <w:t>Fig.</w:t>
      </w:r>
      <w:r w:rsidRPr="009D03BA">
        <w:rPr>
          <w:rStyle w:val="Strong"/>
          <w:b w:val="0"/>
          <w:bCs w:val="0"/>
          <w:lang w:val="en-US"/>
        </w:rPr>
        <w:t xml:space="preserve"> 7</w:t>
      </w:r>
      <w:r w:rsidRPr="009D03BA">
        <w:rPr>
          <w:rStyle w:val="Strong"/>
          <w:b w:val="0"/>
          <w:bCs w:val="0"/>
        </w:rPr>
        <w:t>.</w:t>
      </w:r>
      <w:r w:rsidRPr="009D03BA">
        <w:rPr>
          <w:b/>
          <w:bCs/>
        </w:rPr>
        <w:t xml:space="preserve"> Correlation between abiotic factors and population of different </w:t>
      </w:r>
      <w:r w:rsidRPr="009D03BA">
        <w:rPr>
          <w:b/>
          <w:bCs/>
          <w:lang w:val="en-US"/>
        </w:rPr>
        <w:t>stages</w:t>
      </w:r>
      <w:r w:rsidRPr="009D03BA">
        <w:rPr>
          <w:b/>
          <w:bCs/>
        </w:rPr>
        <w:t xml:space="preserve"> of </w:t>
      </w:r>
      <w:r w:rsidRPr="009D03BA">
        <w:rPr>
          <w:rStyle w:val="Emphasis"/>
          <w:b/>
          <w:bCs/>
        </w:rPr>
        <w:t xml:space="preserve">Aphis </w:t>
      </w:r>
      <w:proofErr w:type="spellStart"/>
      <w:r w:rsidRPr="009D03BA">
        <w:rPr>
          <w:rStyle w:val="Emphasis"/>
          <w:b/>
          <w:bCs/>
        </w:rPr>
        <w:t>craccivora</w:t>
      </w:r>
      <w:proofErr w:type="spellEnd"/>
      <w:r w:rsidRPr="009D03BA">
        <w:rPr>
          <w:b/>
          <w:bCs/>
        </w:rPr>
        <w:t xml:space="preserve"> (nymphs, </w:t>
      </w:r>
      <w:proofErr w:type="spellStart"/>
      <w:r w:rsidRPr="009D03BA">
        <w:rPr>
          <w:b/>
          <w:bCs/>
        </w:rPr>
        <w:t>apterous</w:t>
      </w:r>
      <w:proofErr w:type="spellEnd"/>
      <w:r w:rsidRPr="009D03BA">
        <w:rPr>
          <w:b/>
          <w:bCs/>
        </w:rPr>
        <w:t xml:space="preserve">, and alates) across three locations (Shalimar, </w:t>
      </w:r>
      <w:proofErr w:type="spellStart"/>
      <w:r w:rsidRPr="009D03BA">
        <w:rPr>
          <w:b/>
          <w:bCs/>
        </w:rPr>
        <w:t>Shuhama</w:t>
      </w:r>
      <w:proofErr w:type="spellEnd"/>
      <w:r w:rsidRPr="009D03BA">
        <w:rPr>
          <w:b/>
          <w:bCs/>
        </w:rPr>
        <w:t xml:space="preserve">, and </w:t>
      </w:r>
      <w:proofErr w:type="spellStart"/>
      <w:r w:rsidRPr="009D03BA">
        <w:rPr>
          <w:b/>
          <w:bCs/>
        </w:rPr>
        <w:t>Habak</w:t>
      </w:r>
      <w:proofErr w:type="spellEnd"/>
      <w:r w:rsidRPr="009D03BA">
        <w:rPr>
          <w:b/>
          <w:bCs/>
        </w:rPr>
        <w:t>) during 2023 and 2024.</w:t>
      </w:r>
    </w:p>
    <w:p w14:paraId="0B8E383E" w14:textId="77777777" w:rsidR="009D03BA" w:rsidRDefault="009D03BA" w:rsidP="009D03BA">
      <w:pPr>
        <w:shd w:val="clear" w:color="auto" w:fill="FFFFFF"/>
        <w:spacing w:after="0" w:line="360" w:lineRule="auto"/>
        <w:jc w:val="both"/>
        <w:outlineLvl w:val="3"/>
        <w:rPr>
          <w:rFonts w:ascii="Times New Roman" w:eastAsia="Times New Roman" w:hAnsi="Times New Roman" w:cs="Times New Roman"/>
          <w:b/>
          <w:bCs/>
          <w:color w:val="0F1115"/>
          <w:sz w:val="24"/>
          <w:szCs w:val="24"/>
          <w:lang w:eastAsia="en-IN"/>
        </w:rPr>
      </w:pPr>
    </w:p>
    <w:p w14:paraId="35C2886F" w14:textId="6A104BCF" w:rsidR="00F55C76" w:rsidRPr="009D03BA" w:rsidRDefault="00497CCC" w:rsidP="009D03BA">
      <w:pPr>
        <w:shd w:val="clear" w:color="auto" w:fill="FFFFFF"/>
        <w:spacing w:after="0" w:line="360" w:lineRule="auto"/>
        <w:jc w:val="both"/>
        <w:outlineLvl w:val="3"/>
        <w:rPr>
          <w:rFonts w:ascii="Times New Roman" w:eastAsia="Times New Roman" w:hAnsi="Times New Roman" w:cs="Times New Roman"/>
          <w:b/>
          <w:bCs/>
          <w:color w:val="0F1115"/>
          <w:sz w:val="24"/>
          <w:szCs w:val="24"/>
          <w:lang w:eastAsia="en-IN"/>
        </w:rPr>
      </w:pPr>
      <w:r w:rsidRPr="009D03BA">
        <w:rPr>
          <w:rFonts w:ascii="Times New Roman" w:eastAsia="Times New Roman" w:hAnsi="Times New Roman" w:cs="Times New Roman"/>
          <w:b/>
          <w:bCs/>
          <w:color w:val="0F1115"/>
          <w:sz w:val="24"/>
          <w:szCs w:val="24"/>
          <w:lang w:eastAsia="en-IN"/>
        </w:rPr>
        <w:t>3.4. Conclusion</w:t>
      </w:r>
    </w:p>
    <w:p w14:paraId="23E0F89D" w14:textId="0E392143" w:rsidR="00F55C76" w:rsidRDefault="00497CCC" w:rsidP="009D03BA">
      <w:pPr>
        <w:pStyle w:val="NormalWeb"/>
        <w:shd w:val="clear" w:color="auto" w:fill="FFFFFF"/>
        <w:spacing w:before="0" w:beforeAutospacing="0" w:after="0" w:afterAutospacing="0" w:line="360" w:lineRule="auto"/>
        <w:jc w:val="both"/>
        <w:rPr>
          <w:rFonts w:eastAsia="Segoe UI"/>
          <w:color w:val="0F1115"/>
          <w:shd w:val="clear" w:color="auto" w:fill="FFFFFF"/>
        </w:rPr>
      </w:pPr>
      <w:r w:rsidRPr="009D03BA">
        <w:rPr>
          <w:rFonts w:eastAsia="Segoe UI"/>
          <w:color w:val="0F1115"/>
          <w:shd w:val="clear" w:color="auto" w:fill="FFFFFF"/>
        </w:rPr>
        <w:t>The population dynamics of </w:t>
      </w:r>
      <w:r w:rsidRPr="009D03BA">
        <w:rPr>
          <w:rStyle w:val="Emphasis"/>
          <w:rFonts w:eastAsia="Segoe UI"/>
          <w:color w:val="0F1115"/>
          <w:shd w:val="clear" w:color="auto" w:fill="FFFFFF"/>
        </w:rPr>
        <w:t xml:space="preserve">A. </w:t>
      </w:r>
      <w:proofErr w:type="spellStart"/>
      <w:r w:rsidRPr="009D03BA">
        <w:rPr>
          <w:rStyle w:val="Emphasis"/>
          <w:rFonts w:eastAsia="Segoe UI"/>
          <w:color w:val="0F1115"/>
          <w:shd w:val="clear" w:color="auto" w:fill="FFFFFF"/>
        </w:rPr>
        <w:t>craccivora</w:t>
      </w:r>
      <w:proofErr w:type="spellEnd"/>
      <w:r w:rsidRPr="009D03BA">
        <w:rPr>
          <w:rFonts w:eastAsia="Segoe UI"/>
          <w:color w:val="0F1115"/>
          <w:shd w:val="clear" w:color="auto" w:fill="FFFFFF"/>
        </w:rPr>
        <w:t xml:space="preserve"> in the Kashmir valley result from a complex interaction of abiotic and biotic factors. </w:t>
      </w:r>
      <w:proofErr w:type="spellStart"/>
      <w:r w:rsidRPr="009D03BA">
        <w:rPr>
          <w:rFonts w:eastAsia="Segoe UI"/>
          <w:color w:val="0F1115"/>
          <w:shd w:val="clear" w:color="auto" w:fill="FFFFFF"/>
        </w:rPr>
        <w:t>Favorable</w:t>
      </w:r>
      <w:proofErr w:type="spellEnd"/>
      <w:r w:rsidRPr="009D03BA">
        <w:rPr>
          <w:rFonts w:eastAsia="Segoe UI"/>
          <w:color w:val="0F1115"/>
          <w:shd w:val="clear" w:color="auto" w:fill="FFFFFF"/>
        </w:rPr>
        <w:t xml:space="preserve"> temperature conditions in the early to mid-season serve as the main catalyst for population growth, leading to predictable outbreaks that coincide with the crop</w:t>
      </w:r>
      <w:r w:rsidRPr="009D03BA">
        <w:rPr>
          <w:rFonts w:eastAsia="Segoe UI"/>
          <w:color w:val="0F1115"/>
          <w:shd w:val="clear" w:color="auto" w:fill="FFFFFF"/>
          <w:lang w:val="en-US"/>
        </w:rPr>
        <w:t>s</w:t>
      </w:r>
      <w:r w:rsidRPr="009D03BA">
        <w:rPr>
          <w:rFonts w:eastAsia="Segoe UI"/>
          <w:color w:val="0F1115"/>
          <w:shd w:val="clear" w:color="auto" w:fill="FFFFFF"/>
        </w:rPr>
        <w:t xml:space="preserve"> vulnerable pod formation stage. The subsequent population collapse is triggered by a combination of less </w:t>
      </w:r>
      <w:proofErr w:type="spellStart"/>
      <w:r w:rsidRPr="009D03BA">
        <w:rPr>
          <w:rFonts w:eastAsia="Segoe UI"/>
          <w:color w:val="0F1115"/>
          <w:shd w:val="clear" w:color="auto" w:fill="FFFFFF"/>
        </w:rPr>
        <w:t>favorable</w:t>
      </w:r>
      <w:proofErr w:type="spellEnd"/>
      <w:r w:rsidRPr="009D03BA">
        <w:rPr>
          <w:rFonts w:eastAsia="Segoe UI"/>
          <w:color w:val="0F1115"/>
          <w:shd w:val="clear" w:color="auto" w:fill="FFFFFF"/>
        </w:rPr>
        <w:t xml:space="preserve"> abiotic conditions, particularly high humidity. This understanding is essential for developing effective Integrated Pest Management (IPM) st</w:t>
      </w:r>
      <w:r w:rsidRPr="009D03BA">
        <w:rPr>
          <w:rFonts w:eastAsia="Segoe UI"/>
          <w:color w:val="0F1115"/>
          <w:shd w:val="clear" w:color="auto" w:fill="FFFFFF"/>
        </w:rPr>
        <w:t>rategies. Monitoring temperature trends can provide an early warning system for predicting outbreak risks, enabling timely and targeted control measures.</w:t>
      </w:r>
    </w:p>
    <w:p w14:paraId="4D244E06" w14:textId="77777777" w:rsidR="009D03BA" w:rsidRPr="009D03BA" w:rsidRDefault="009D03BA" w:rsidP="009D03BA">
      <w:pPr>
        <w:pStyle w:val="NormalWeb"/>
        <w:shd w:val="clear" w:color="auto" w:fill="FFFFFF"/>
        <w:spacing w:before="0" w:beforeAutospacing="0" w:after="0" w:afterAutospacing="0" w:line="360" w:lineRule="auto"/>
        <w:jc w:val="both"/>
        <w:rPr>
          <w:rFonts w:eastAsia="Segoe UI"/>
          <w:color w:val="0F1115"/>
        </w:rPr>
      </w:pPr>
    </w:p>
    <w:p w14:paraId="12EDA70B" w14:textId="77777777" w:rsidR="00DC6714" w:rsidRDefault="00DC6714">
      <w:pPr>
        <w:spacing w:line="480" w:lineRule="auto"/>
        <w:jc w:val="both"/>
        <w:rPr>
          <w:rFonts w:ascii="Times New Roman" w:hAnsi="Times New Roman" w:cs="Times New Roman"/>
          <w:b/>
          <w:sz w:val="28"/>
          <w:szCs w:val="28"/>
        </w:rPr>
      </w:pPr>
    </w:p>
    <w:p w14:paraId="7AE16274" w14:textId="77777777" w:rsidR="00DC6714" w:rsidRDefault="00DC6714">
      <w:pPr>
        <w:spacing w:line="480" w:lineRule="auto"/>
        <w:jc w:val="both"/>
        <w:rPr>
          <w:rFonts w:ascii="Times New Roman" w:hAnsi="Times New Roman" w:cs="Times New Roman"/>
          <w:b/>
          <w:sz w:val="28"/>
          <w:szCs w:val="28"/>
        </w:rPr>
      </w:pPr>
    </w:p>
    <w:p w14:paraId="74396225" w14:textId="77777777" w:rsidR="00DC6714" w:rsidRDefault="00DC6714">
      <w:pPr>
        <w:spacing w:line="480" w:lineRule="auto"/>
        <w:jc w:val="both"/>
        <w:rPr>
          <w:rFonts w:ascii="Times New Roman" w:hAnsi="Times New Roman" w:cs="Times New Roman"/>
          <w:b/>
          <w:sz w:val="28"/>
          <w:szCs w:val="28"/>
        </w:rPr>
      </w:pPr>
    </w:p>
    <w:p w14:paraId="265A9254" w14:textId="58772B1D" w:rsidR="00F55C76" w:rsidRPr="00DC6714" w:rsidRDefault="00497CCC" w:rsidP="00DC6714">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7BAC606D" w14:textId="77777777" w:rsidR="00F55C76" w:rsidRPr="00DC6714" w:rsidRDefault="00497CCC" w:rsidP="00DC6714">
      <w:pPr>
        <w:spacing w:after="0" w:line="360" w:lineRule="auto"/>
        <w:ind w:left="720" w:hanging="720"/>
        <w:jc w:val="both"/>
        <w:rPr>
          <w:rFonts w:ascii="Times New Roman" w:hAnsi="Times New Roman" w:cs="Times New Roman"/>
          <w:color w:val="000000" w:themeColor="text1"/>
          <w:sz w:val="24"/>
          <w:szCs w:val="24"/>
        </w:rPr>
      </w:pPr>
      <w:r w:rsidRPr="00DC6714">
        <w:rPr>
          <w:rFonts w:ascii="Times New Roman" w:hAnsi="Times New Roman" w:cs="Times New Roman"/>
          <w:color w:val="000000" w:themeColor="text1"/>
          <w:sz w:val="24"/>
          <w:szCs w:val="24"/>
        </w:rPr>
        <w:t xml:space="preserve">Abrol, D. P., Bhat, A. I., </w:t>
      </w:r>
      <w:r w:rsidRPr="00DC6714">
        <w:rPr>
          <w:rFonts w:ascii="Times New Roman" w:hAnsi="Times New Roman" w:cs="Times New Roman"/>
          <w:color w:val="000000" w:themeColor="text1"/>
          <w:sz w:val="24"/>
          <w:szCs w:val="24"/>
          <w:lang w:val="en-US"/>
        </w:rPr>
        <w:t>and</w:t>
      </w:r>
      <w:r w:rsidRPr="00DC6714">
        <w:rPr>
          <w:rFonts w:ascii="Times New Roman" w:hAnsi="Times New Roman" w:cs="Times New Roman"/>
          <w:color w:val="000000" w:themeColor="text1"/>
          <w:sz w:val="24"/>
          <w:szCs w:val="24"/>
        </w:rPr>
        <w:t xml:space="preserve"> Bali, G. (2006). Arthropod pests associated with French </w:t>
      </w:r>
      <w:r w:rsidRPr="00DC6714">
        <w:rPr>
          <w:rFonts w:ascii="Times New Roman" w:hAnsi="Times New Roman" w:cs="Times New Roman"/>
          <w:color w:val="000000" w:themeColor="text1"/>
          <w:sz w:val="24"/>
          <w:szCs w:val="24"/>
        </w:rPr>
        <w:t>bean (</w:t>
      </w:r>
      <w:r w:rsidRPr="00DC6714">
        <w:rPr>
          <w:rStyle w:val="Emphasis"/>
          <w:rFonts w:ascii="Times New Roman" w:hAnsi="Times New Roman" w:cs="Times New Roman"/>
          <w:color w:val="000000" w:themeColor="text1"/>
          <w:sz w:val="24"/>
          <w:szCs w:val="24"/>
        </w:rPr>
        <w:t>Phaseolus vulgaris</w:t>
      </w:r>
      <w:r w:rsidRPr="00DC6714">
        <w:rPr>
          <w:rFonts w:ascii="Times New Roman" w:hAnsi="Times New Roman" w:cs="Times New Roman"/>
          <w:color w:val="000000" w:themeColor="text1"/>
          <w:sz w:val="24"/>
          <w:szCs w:val="24"/>
        </w:rPr>
        <w:t xml:space="preserve"> L.) in Jammu region and their management. </w:t>
      </w:r>
      <w:r w:rsidRPr="00DC6714">
        <w:rPr>
          <w:rStyle w:val="Emphasis"/>
          <w:rFonts w:ascii="Times New Roman" w:hAnsi="Times New Roman" w:cs="Times New Roman"/>
          <w:color w:val="000000" w:themeColor="text1"/>
          <w:sz w:val="24"/>
          <w:szCs w:val="24"/>
        </w:rPr>
        <w:t>Journal of Entomological Research</w:t>
      </w:r>
      <w:r w:rsidRPr="00DC6714">
        <w:rPr>
          <w:rFonts w:ascii="Times New Roman" w:hAnsi="Times New Roman" w:cs="Times New Roman"/>
          <w:color w:val="000000" w:themeColor="text1"/>
          <w:sz w:val="24"/>
          <w:szCs w:val="24"/>
        </w:rPr>
        <w:t xml:space="preserve">, </w:t>
      </w:r>
      <w:r w:rsidRPr="00DC6714">
        <w:rPr>
          <w:rStyle w:val="Strong"/>
          <w:rFonts w:ascii="Times New Roman" w:hAnsi="Times New Roman" w:cs="Times New Roman"/>
          <w:color w:val="000000" w:themeColor="text1"/>
          <w:sz w:val="24"/>
          <w:szCs w:val="24"/>
        </w:rPr>
        <w:t>30</w:t>
      </w:r>
      <w:r w:rsidRPr="00DC6714">
        <w:rPr>
          <w:rStyle w:val="Strong"/>
          <w:rFonts w:ascii="Times New Roman" w:hAnsi="Times New Roman" w:cs="Times New Roman"/>
          <w:color w:val="000000" w:themeColor="text1"/>
          <w:sz w:val="24"/>
          <w:szCs w:val="24"/>
          <w:lang w:val="en-US"/>
        </w:rPr>
        <w:t xml:space="preserve"> </w:t>
      </w:r>
      <w:r w:rsidRPr="00DC6714">
        <w:rPr>
          <w:rFonts w:ascii="Times New Roman" w:hAnsi="Times New Roman" w:cs="Times New Roman"/>
          <w:color w:val="000000" w:themeColor="text1"/>
          <w:sz w:val="24"/>
          <w:szCs w:val="24"/>
        </w:rPr>
        <w:t>(3), 221–227.</w:t>
      </w:r>
    </w:p>
    <w:p w14:paraId="1EFC337B"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Ali, A., Khan, M. A., &amp; Ahmad, M. (2021). Integrated pest management strategies: A sustainable approach to control insect pests. </w:t>
      </w:r>
      <w:r w:rsidRPr="00DC6714">
        <w:rPr>
          <w:rStyle w:val="Emphasis"/>
          <w:color w:val="000000" w:themeColor="text1"/>
        </w:rPr>
        <w:t>Agricultural Reviews</w:t>
      </w:r>
      <w:r w:rsidRPr="00DC6714">
        <w:rPr>
          <w:color w:val="000000" w:themeColor="text1"/>
        </w:rPr>
        <w:t xml:space="preserve">, </w:t>
      </w:r>
      <w:r w:rsidRPr="00DC6714">
        <w:rPr>
          <w:rStyle w:val="Strong"/>
          <w:color w:val="000000" w:themeColor="text1"/>
        </w:rPr>
        <w:t>42</w:t>
      </w:r>
      <w:r w:rsidRPr="00DC6714">
        <w:rPr>
          <w:color w:val="000000" w:themeColor="text1"/>
        </w:rPr>
        <w:t>(1), 75–83.</w:t>
      </w:r>
    </w:p>
    <w:p w14:paraId="4C4FAF27"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Allen, D. J., Ampofo, J. K. O., Wortmann, C. S., &amp; Winch, T. J. (1996). Pest, diseases and nutritional disorders of the common bean in Africa: A field guide. </w:t>
      </w:r>
      <w:r w:rsidRPr="00DC6714">
        <w:rPr>
          <w:rStyle w:val="Emphasis"/>
          <w:color w:val="000000" w:themeColor="text1"/>
        </w:rPr>
        <w:t>CIAT Publication</w:t>
      </w:r>
      <w:r w:rsidRPr="00DC6714">
        <w:rPr>
          <w:color w:val="000000" w:themeColor="text1"/>
        </w:rPr>
        <w:t>, Cali, Colombia.</w:t>
      </w:r>
    </w:p>
    <w:p w14:paraId="27FF5139"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Anonymous. (2019). </w:t>
      </w:r>
      <w:r w:rsidRPr="00DC6714">
        <w:rPr>
          <w:rStyle w:val="Emphasis"/>
          <w:color w:val="000000" w:themeColor="text1"/>
        </w:rPr>
        <w:t>Statistic</w:t>
      </w:r>
      <w:r w:rsidRPr="00DC6714">
        <w:rPr>
          <w:rStyle w:val="Emphasis"/>
          <w:color w:val="000000" w:themeColor="text1"/>
        </w:rPr>
        <w:t>al Abstract of Jammu and Kashmir 2018–2019</w:t>
      </w:r>
      <w:r w:rsidRPr="00DC6714">
        <w:rPr>
          <w:color w:val="000000" w:themeColor="text1"/>
        </w:rPr>
        <w:t>. Directorate of Economics &amp; Statistics, Government of Jammu and Kashmir, India.</w:t>
      </w:r>
    </w:p>
    <w:p w14:paraId="08DBBA52"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Aqueel</w:t>
      </w:r>
      <w:proofErr w:type="spellEnd"/>
      <w:r w:rsidRPr="00DC6714">
        <w:rPr>
          <w:color w:val="000000" w:themeColor="text1"/>
        </w:rPr>
        <w:t>, M. A., &amp; Leather, S. R. (2023). Temperature-dependent growth and fecundity in aphids: Implications for pest forecasting under</w:t>
      </w:r>
      <w:r w:rsidRPr="00DC6714">
        <w:rPr>
          <w:color w:val="000000" w:themeColor="text1"/>
        </w:rPr>
        <w:t xml:space="preserve"> climate change. </w:t>
      </w:r>
      <w:r w:rsidRPr="00DC6714">
        <w:rPr>
          <w:rStyle w:val="Emphasis"/>
          <w:color w:val="000000" w:themeColor="text1"/>
        </w:rPr>
        <w:t>Insects</w:t>
      </w:r>
      <w:r w:rsidRPr="00DC6714">
        <w:rPr>
          <w:color w:val="000000" w:themeColor="text1"/>
        </w:rPr>
        <w:t xml:space="preserve">, </w:t>
      </w:r>
      <w:r w:rsidRPr="00DC6714">
        <w:rPr>
          <w:rStyle w:val="Strong"/>
          <w:color w:val="000000" w:themeColor="text1"/>
        </w:rPr>
        <w:t>14</w:t>
      </w:r>
      <w:r w:rsidRPr="00DC6714">
        <w:rPr>
          <w:color w:val="000000" w:themeColor="text1"/>
        </w:rPr>
        <w:t>(2), 135.</w:t>
      </w:r>
    </w:p>
    <w:p w14:paraId="7087A19F"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Badii</w:t>
      </w:r>
      <w:proofErr w:type="spellEnd"/>
      <w:r w:rsidRPr="00DC6714">
        <w:rPr>
          <w:color w:val="000000" w:themeColor="text1"/>
        </w:rPr>
        <w:t xml:space="preserve">, K. B., Asante, S. K., &amp; Agyemang, D. (2021). Impact of aphid infestation on photosynthetic activity and yield of common beans. </w:t>
      </w:r>
      <w:r w:rsidRPr="00DC6714">
        <w:rPr>
          <w:rStyle w:val="Emphasis"/>
          <w:color w:val="000000" w:themeColor="text1"/>
        </w:rPr>
        <w:t>International Journal of Pest Management</w:t>
      </w:r>
      <w:r w:rsidRPr="00DC6714">
        <w:rPr>
          <w:color w:val="000000" w:themeColor="text1"/>
        </w:rPr>
        <w:t xml:space="preserve">, </w:t>
      </w:r>
      <w:r w:rsidRPr="00DC6714">
        <w:rPr>
          <w:rStyle w:val="Strong"/>
          <w:color w:val="000000" w:themeColor="text1"/>
        </w:rPr>
        <w:t>67</w:t>
      </w:r>
      <w:r w:rsidRPr="00DC6714">
        <w:rPr>
          <w:color w:val="000000" w:themeColor="text1"/>
        </w:rPr>
        <w:t>(4), 289–298.</w:t>
      </w:r>
    </w:p>
    <w:p w14:paraId="1E5035B1"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Benelli, G., Canale, A., &amp;</w:t>
      </w:r>
      <w:r w:rsidRPr="00DC6714">
        <w:rPr>
          <w:color w:val="000000" w:themeColor="text1"/>
        </w:rPr>
        <w:t xml:space="preserve"> Conti, B. (2020). Eco-friendly control of aphids: A review of biological and </w:t>
      </w:r>
      <w:proofErr w:type="spellStart"/>
      <w:r w:rsidRPr="00DC6714">
        <w:rPr>
          <w:color w:val="000000" w:themeColor="text1"/>
        </w:rPr>
        <w:t>behavioral</w:t>
      </w:r>
      <w:proofErr w:type="spellEnd"/>
      <w:r w:rsidRPr="00DC6714">
        <w:rPr>
          <w:color w:val="000000" w:themeColor="text1"/>
        </w:rPr>
        <w:t xml:space="preserve"> tools. </w:t>
      </w:r>
      <w:r w:rsidRPr="00DC6714">
        <w:rPr>
          <w:rStyle w:val="Emphasis"/>
          <w:color w:val="000000" w:themeColor="text1"/>
        </w:rPr>
        <w:t>Environmental Science and Pollution Research</w:t>
      </w:r>
      <w:r w:rsidRPr="00DC6714">
        <w:rPr>
          <w:color w:val="000000" w:themeColor="text1"/>
        </w:rPr>
        <w:t xml:space="preserve">, </w:t>
      </w:r>
      <w:r w:rsidRPr="00DC6714">
        <w:rPr>
          <w:rStyle w:val="Strong"/>
          <w:color w:val="000000" w:themeColor="text1"/>
        </w:rPr>
        <w:t>27</w:t>
      </w:r>
      <w:r w:rsidRPr="00DC6714">
        <w:rPr>
          <w:color w:val="000000" w:themeColor="text1"/>
        </w:rPr>
        <w:t>, 32320–32334.</w:t>
      </w:r>
    </w:p>
    <w:p w14:paraId="0628948E"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Blackman, R. L., &amp; </w:t>
      </w:r>
      <w:proofErr w:type="spellStart"/>
      <w:r w:rsidRPr="00DC6714">
        <w:rPr>
          <w:color w:val="000000" w:themeColor="text1"/>
        </w:rPr>
        <w:t>Eastop</w:t>
      </w:r>
      <w:proofErr w:type="spellEnd"/>
      <w:r w:rsidRPr="00DC6714">
        <w:rPr>
          <w:color w:val="000000" w:themeColor="text1"/>
        </w:rPr>
        <w:t xml:space="preserve">, V. F. (2000). </w:t>
      </w:r>
      <w:r w:rsidRPr="00DC6714">
        <w:rPr>
          <w:rStyle w:val="Emphasis"/>
          <w:color w:val="000000" w:themeColor="text1"/>
        </w:rPr>
        <w:t>Aphids on the World’s Crops: An Identification and Infor</w:t>
      </w:r>
      <w:r w:rsidRPr="00DC6714">
        <w:rPr>
          <w:rStyle w:val="Emphasis"/>
          <w:color w:val="000000" w:themeColor="text1"/>
        </w:rPr>
        <w:t>mation Guide</w:t>
      </w:r>
      <w:r w:rsidRPr="00DC6714">
        <w:rPr>
          <w:color w:val="000000" w:themeColor="text1"/>
        </w:rPr>
        <w:t xml:space="preserve"> (2nd ed.). John Wiley &amp; Sons, Chichester, UK.</w:t>
      </w:r>
    </w:p>
    <w:p w14:paraId="5DD7C97A"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Broughton, W. J., Hernández, G., Blair, M., Beebe, S., </w:t>
      </w:r>
      <w:proofErr w:type="spellStart"/>
      <w:r w:rsidRPr="00DC6714">
        <w:rPr>
          <w:color w:val="000000" w:themeColor="text1"/>
        </w:rPr>
        <w:t>Gepts</w:t>
      </w:r>
      <w:proofErr w:type="spellEnd"/>
      <w:r w:rsidRPr="00DC6714">
        <w:rPr>
          <w:color w:val="000000" w:themeColor="text1"/>
        </w:rPr>
        <w:t xml:space="preserve">, P., &amp; </w:t>
      </w:r>
      <w:proofErr w:type="spellStart"/>
      <w:r w:rsidRPr="00DC6714">
        <w:rPr>
          <w:color w:val="000000" w:themeColor="text1"/>
        </w:rPr>
        <w:t>Vanderleyden</w:t>
      </w:r>
      <w:proofErr w:type="spellEnd"/>
      <w:r w:rsidRPr="00DC6714">
        <w:rPr>
          <w:color w:val="000000" w:themeColor="text1"/>
        </w:rPr>
        <w:t>, J. (2003). Beans (</w:t>
      </w:r>
      <w:r w:rsidRPr="00DC6714">
        <w:rPr>
          <w:rStyle w:val="Emphasis"/>
          <w:color w:val="000000" w:themeColor="text1"/>
        </w:rPr>
        <w:t>Phaseolus</w:t>
      </w:r>
      <w:r w:rsidRPr="00DC6714">
        <w:rPr>
          <w:color w:val="000000" w:themeColor="text1"/>
        </w:rPr>
        <w:t xml:space="preserve"> spp.) model food legumes. </w:t>
      </w:r>
      <w:r w:rsidRPr="00DC6714">
        <w:rPr>
          <w:rStyle w:val="Emphasis"/>
          <w:color w:val="000000" w:themeColor="text1"/>
        </w:rPr>
        <w:t>Plant and Soil</w:t>
      </w:r>
      <w:r w:rsidRPr="00DC6714">
        <w:rPr>
          <w:color w:val="000000" w:themeColor="text1"/>
        </w:rPr>
        <w:t xml:space="preserve">, </w:t>
      </w:r>
      <w:r w:rsidRPr="00DC6714">
        <w:rPr>
          <w:rStyle w:val="Strong"/>
          <w:color w:val="000000" w:themeColor="text1"/>
        </w:rPr>
        <w:t>252</w:t>
      </w:r>
      <w:r w:rsidRPr="00DC6714">
        <w:rPr>
          <w:color w:val="000000" w:themeColor="text1"/>
        </w:rPr>
        <w:t>, 55–128.</w:t>
      </w:r>
    </w:p>
    <w:p w14:paraId="3A592882"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Dean, G. J., &amp; Wilding, N. (2022). Fungal pathogens of aphids and their role in regulating populations under humid conditions. </w:t>
      </w:r>
      <w:r w:rsidRPr="00DC6714">
        <w:rPr>
          <w:rStyle w:val="Emphasis"/>
          <w:color w:val="000000" w:themeColor="text1"/>
        </w:rPr>
        <w:t>Biocontrol Science and Technology</w:t>
      </w:r>
      <w:r w:rsidRPr="00DC6714">
        <w:rPr>
          <w:color w:val="000000" w:themeColor="text1"/>
        </w:rPr>
        <w:t xml:space="preserve">, </w:t>
      </w:r>
      <w:r w:rsidRPr="00DC6714">
        <w:rPr>
          <w:rStyle w:val="Strong"/>
          <w:color w:val="000000" w:themeColor="text1"/>
        </w:rPr>
        <w:t>32</w:t>
      </w:r>
      <w:r w:rsidRPr="00DC6714">
        <w:rPr>
          <w:color w:val="000000" w:themeColor="text1"/>
        </w:rPr>
        <w:t>(5), 497–509.</w:t>
      </w:r>
    </w:p>
    <w:p w14:paraId="0973DF3E"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Demelash</w:t>
      </w:r>
      <w:proofErr w:type="spellEnd"/>
      <w:r w:rsidRPr="00DC6714">
        <w:rPr>
          <w:color w:val="000000" w:themeColor="text1"/>
        </w:rPr>
        <w:t>, N. (2018). Role of grain legumes in improving soil fertility and cro</w:t>
      </w:r>
      <w:r w:rsidRPr="00DC6714">
        <w:rPr>
          <w:color w:val="000000" w:themeColor="text1"/>
        </w:rPr>
        <w:t xml:space="preserve">p productivity: A review. </w:t>
      </w:r>
      <w:r w:rsidRPr="00DC6714">
        <w:rPr>
          <w:rStyle w:val="Emphasis"/>
          <w:color w:val="000000" w:themeColor="text1"/>
        </w:rPr>
        <w:t>Agriculture and Food Security</w:t>
      </w:r>
      <w:r w:rsidRPr="00DC6714">
        <w:rPr>
          <w:color w:val="000000" w:themeColor="text1"/>
        </w:rPr>
        <w:t xml:space="preserve">, </w:t>
      </w:r>
      <w:r w:rsidRPr="00DC6714">
        <w:rPr>
          <w:rStyle w:val="Strong"/>
          <w:color w:val="000000" w:themeColor="text1"/>
        </w:rPr>
        <w:t>7</w:t>
      </w:r>
      <w:r w:rsidRPr="00DC6714">
        <w:rPr>
          <w:color w:val="000000" w:themeColor="text1"/>
        </w:rPr>
        <w:t>, 85.</w:t>
      </w:r>
    </w:p>
    <w:p w14:paraId="3D480319"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lastRenderedPageBreak/>
        <w:t xml:space="preserve">Davies, A. P., Singh, R., &amp; Kumar, V. (2019). Effectiveness of integrated pest management on legume aphid populations. </w:t>
      </w:r>
      <w:r w:rsidRPr="00DC6714">
        <w:rPr>
          <w:rStyle w:val="Emphasis"/>
          <w:color w:val="000000" w:themeColor="text1"/>
        </w:rPr>
        <w:t>Journal of Applied Entomology</w:t>
      </w:r>
      <w:r w:rsidRPr="00DC6714">
        <w:rPr>
          <w:color w:val="000000" w:themeColor="text1"/>
        </w:rPr>
        <w:t xml:space="preserve">, </w:t>
      </w:r>
      <w:r w:rsidRPr="00DC6714">
        <w:rPr>
          <w:rStyle w:val="Strong"/>
          <w:color w:val="000000" w:themeColor="text1"/>
        </w:rPr>
        <w:t>143</w:t>
      </w:r>
      <w:r w:rsidRPr="00DC6714">
        <w:rPr>
          <w:color w:val="000000" w:themeColor="text1"/>
        </w:rPr>
        <w:t>(3), 257–265.</w:t>
      </w:r>
    </w:p>
    <w:p w14:paraId="0EABAB0E"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Dixon, A. F. G. (1998). </w:t>
      </w:r>
      <w:r w:rsidRPr="00DC6714">
        <w:rPr>
          <w:rStyle w:val="Emphasis"/>
          <w:color w:val="000000" w:themeColor="text1"/>
        </w:rPr>
        <w:t>A</w:t>
      </w:r>
      <w:r w:rsidRPr="00DC6714">
        <w:rPr>
          <w:rStyle w:val="Emphasis"/>
          <w:color w:val="000000" w:themeColor="text1"/>
        </w:rPr>
        <w:t>phid Ecology: An Optimization Approach</w:t>
      </w:r>
      <w:r w:rsidRPr="00DC6714">
        <w:rPr>
          <w:color w:val="000000" w:themeColor="text1"/>
        </w:rPr>
        <w:t xml:space="preserve"> (2nd ed.). Chapman and Hall, London.</w:t>
      </w:r>
    </w:p>
    <w:p w14:paraId="6ACDEACF"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Ge, F., Sun, Y. C., &amp; Wu, K. M. (2020). Advances in biological control of aphids using natural enemies. </w:t>
      </w:r>
      <w:r w:rsidRPr="00DC6714">
        <w:rPr>
          <w:rStyle w:val="Emphasis"/>
          <w:color w:val="000000" w:themeColor="text1"/>
        </w:rPr>
        <w:t>Annual Review of Entomology</w:t>
      </w:r>
      <w:r w:rsidRPr="00DC6714">
        <w:rPr>
          <w:color w:val="000000" w:themeColor="text1"/>
        </w:rPr>
        <w:t xml:space="preserve">, </w:t>
      </w:r>
      <w:r w:rsidRPr="00DC6714">
        <w:rPr>
          <w:rStyle w:val="Strong"/>
          <w:color w:val="000000" w:themeColor="text1"/>
        </w:rPr>
        <w:t>65</w:t>
      </w:r>
      <w:r w:rsidRPr="00DC6714">
        <w:rPr>
          <w:color w:val="000000" w:themeColor="text1"/>
        </w:rPr>
        <w:t>, 435–455.</w:t>
      </w:r>
    </w:p>
    <w:p w14:paraId="78B60646"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Glinwood</w:t>
      </w:r>
      <w:proofErr w:type="spellEnd"/>
      <w:r w:rsidRPr="00DC6714">
        <w:rPr>
          <w:color w:val="000000" w:themeColor="text1"/>
        </w:rPr>
        <w:t xml:space="preserve">, R., &amp; Pettersson, J. (2021). Environmental factors influencing aphid host selection and performance. </w:t>
      </w:r>
      <w:proofErr w:type="spellStart"/>
      <w:r w:rsidRPr="00DC6714">
        <w:rPr>
          <w:rStyle w:val="Emphasis"/>
          <w:color w:val="000000" w:themeColor="text1"/>
        </w:rPr>
        <w:t>Entomologia</w:t>
      </w:r>
      <w:proofErr w:type="spellEnd"/>
      <w:r w:rsidRPr="00DC6714">
        <w:rPr>
          <w:rStyle w:val="Emphasis"/>
          <w:color w:val="000000" w:themeColor="text1"/>
        </w:rPr>
        <w:t xml:space="preserve"> </w:t>
      </w:r>
      <w:proofErr w:type="spellStart"/>
      <w:r w:rsidRPr="00DC6714">
        <w:rPr>
          <w:rStyle w:val="Emphasis"/>
          <w:color w:val="000000" w:themeColor="text1"/>
        </w:rPr>
        <w:t>Experimentalis</w:t>
      </w:r>
      <w:proofErr w:type="spellEnd"/>
      <w:r w:rsidRPr="00DC6714">
        <w:rPr>
          <w:rStyle w:val="Emphasis"/>
          <w:color w:val="000000" w:themeColor="text1"/>
        </w:rPr>
        <w:t xml:space="preserve"> et </w:t>
      </w:r>
      <w:proofErr w:type="spellStart"/>
      <w:r w:rsidRPr="00DC6714">
        <w:rPr>
          <w:rStyle w:val="Emphasis"/>
          <w:color w:val="000000" w:themeColor="text1"/>
        </w:rPr>
        <w:t>Applicata</w:t>
      </w:r>
      <w:proofErr w:type="spellEnd"/>
      <w:r w:rsidRPr="00DC6714">
        <w:rPr>
          <w:color w:val="000000" w:themeColor="text1"/>
        </w:rPr>
        <w:t xml:space="preserve">, </w:t>
      </w:r>
      <w:r w:rsidRPr="00DC6714">
        <w:rPr>
          <w:rStyle w:val="Strong"/>
          <w:color w:val="000000" w:themeColor="text1"/>
        </w:rPr>
        <w:t>169</w:t>
      </w:r>
      <w:r w:rsidRPr="00DC6714">
        <w:rPr>
          <w:rStyle w:val="Strong"/>
          <w:color w:val="000000" w:themeColor="text1"/>
          <w:lang w:val="en-US"/>
        </w:rPr>
        <w:t xml:space="preserve"> </w:t>
      </w:r>
      <w:r w:rsidRPr="00DC6714">
        <w:rPr>
          <w:color w:val="000000" w:themeColor="text1"/>
        </w:rPr>
        <w:t>(5), 437–448.</w:t>
      </w:r>
    </w:p>
    <w:p w14:paraId="7A1BAE07"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Hayat, I., Ahmad, A., Masud, T., Ahmed, A., &amp; Bashir, S. (2014). Nutritional and health perspe</w:t>
      </w:r>
      <w:r w:rsidRPr="00DC6714">
        <w:rPr>
          <w:color w:val="000000" w:themeColor="text1"/>
        </w:rPr>
        <w:t>ctives of beans (</w:t>
      </w:r>
      <w:r w:rsidRPr="00DC6714">
        <w:rPr>
          <w:rStyle w:val="Emphasis"/>
          <w:color w:val="000000" w:themeColor="text1"/>
        </w:rPr>
        <w:t>Phaseolus vulgaris</w:t>
      </w:r>
      <w:r w:rsidRPr="00DC6714">
        <w:rPr>
          <w:color w:val="000000" w:themeColor="text1"/>
        </w:rPr>
        <w:t xml:space="preserve"> L.): An overview. </w:t>
      </w:r>
      <w:r w:rsidRPr="00DC6714">
        <w:rPr>
          <w:rStyle w:val="Emphasis"/>
          <w:color w:val="000000" w:themeColor="text1"/>
        </w:rPr>
        <w:t>Critical Reviews in Food Science and Nutrition</w:t>
      </w:r>
      <w:r w:rsidRPr="00DC6714">
        <w:rPr>
          <w:color w:val="000000" w:themeColor="text1"/>
        </w:rPr>
        <w:t xml:space="preserve">, </w:t>
      </w:r>
      <w:r w:rsidRPr="00DC6714">
        <w:rPr>
          <w:rStyle w:val="Strong"/>
          <w:color w:val="000000" w:themeColor="text1"/>
        </w:rPr>
        <w:t>54</w:t>
      </w:r>
      <w:r w:rsidRPr="00DC6714">
        <w:rPr>
          <w:color w:val="000000" w:themeColor="text1"/>
        </w:rPr>
        <w:t>(5), 580–592.</w:t>
      </w:r>
    </w:p>
    <w:p w14:paraId="12F03377"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Katis, N. I., </w:t>
      </w:r>
      <w:proofErr w:type="spellStart"/>
      <w:r w:rsidRPr="00DC6714">
        <w:rPr>
          <w:color w:val="000000" w:themeColor="text1"/>
        </w:rPr>
        <w:t>Tsitsipis</w:t>
      </w:r>
      <w:proofErr w:type="spellEnd"/>
      <w:r w:rsidRPr="00DC6714">
        <w:rPr>
          <w:color w:val="000000" w:themeColor="text1"/>
        </w:rPr>
        <w:t xml:space="preserve">, J. A., &amp; </w:t>
      </w:r>
      <w:proofErr w:type="spellStart"/>
      <w:r w:rsidRPr="00DC6714">
        <w:rPr>
          <w:color w:val="000000" w:themeColor="text1"/>
        </w:rPr>
        <w:t>Margaritopoulos</w:t>
      </w:r>
      <w:proofErr w:type="spellEnd"/>
      <w:r w:rsidRPr="00DC6714">
        <w:rPr>
          <w:color w:val="000000" w:themeColor="text1"/>
        </w:rPr>
        <w:t>, J. T. (2007). Transmission of plant viruses by aphids in relation to climate and host p</w:t>
      </w:r>
      <w:r w:rsidRPr="00DC6714">
        <w:rPr>
          <w:color w:val="000000" w:themeColor="text1"/>
        </w:rPr>
        <w:t xml:space="preserve">henology. </w:t>
      </w:r>
      <w:r w:rsidRPr="00DC6714">
        <w:rPr>
          <w:rStyle w:val="Emphasis"/>
          <w:color w:val="000000" w:themeColor="text1"/>
        </w:rPr>
        <w:t>Virus Research</w:t>
      </w:r>
      <w:r w:rsidRPr="00DC6714">
        <w:rPr>
          <w:color w:val="000000" w:themeColor="text1"/>
        </w:rPr>
        <w:t xml:space="preserve">, </w:t>
      </w:r>
      <w:r w:rsidRPr="00DC6714">
        <w:rPr>
          <w:rStyle w:val="Strong"/>
          <w:color w:val="000000" w:themeColor="text1"/>
        </w:rPr>
        <w:t>127</w:t>
      </w:r>
      <w:r w:rsidRPr="00DC6714">
        <w:rPr>
          <w:color w:val="000000" w:themeColor="text1"/>
        </w:rPr>
        <w:t>, 15–23.</w:t>
      </w:r>
    </w:p>
    <w:p w14:paraId="23F30585"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Kasina, M. J., Nderitu, J. H., &amp; Olubayo, F. M. (2006). Insecticide use patterns and their impact on non-target insects in common bean fields in Kenya. </w:t>
      </w:r>
      <w:r w:rsidRPr="00DC6714">
        <w:rPr>
          <w:rStyle w:val="Emphasis"/>
          <w:color w:val="000000" w:themeColor="text1"/>
        </w:rPr>
        <w:t>Crop Protection</w:t>
      </w:r>
      <w:r w:rsidRPr="00DC6714">
        <w:rPr>
          <w:color w:val="000000" w:themeColor="text1"/>
        </w:rPr>
        <w:t xml:space="preserve">, </w:t>
      </w:r>
      <w:r w:rsidRPr="00DC6714">
        <w:rPr>
          <w:rStyle w:val="Strong"/>
          <w:color w:val="000000" w:themeColor="text1"/>
        </w:rPr>
        <w:t>25</w:t>
      </w:r>
      <w:r w:rsidRPr="00DC6714">
        <w:rPr>
          <w:color w:val="000000" w:themeColor="text1"/>
        </w:rPr>
        <w:t>(11), 1140–1146.</w:t>
      </w:r>
    </w:p>
    <w:p w14:paraId="3D277604"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Kumar, R., Sharma, R. P., &amp; Si</w:t>
      </w:r>
      <w:r w:rsidRPr="00DC6714">
        <w:rPr>
          <w:color w:val="000000" w:themeColor="text1"/>
        </w:rPr>
        <w:t xml:space="preserve">ngh, B. (2017). Impact of temperature and host phenology on population build-up of </w:t>
      </w:r>
      <w:r w:rsidRPr="00DC6714">
        <w:rPr>
          <w:rStyle w:val="Emphasis"/>
          <w:color w:val="000000" w:themeColor="text1"/>
        </w:rPr>
        <w:t xml:space="preserve">Aphis </w:t>
      </w:r>
      <w:proofErr w:type="spellStart"/>
      <w:r w:rsidRPr="00DC6714">
        <w:rPr>
          <w:rStyle w:val="Emphasis"/>
          <w:color w:val="000000" w:themeColor="text1"/>
        </w:rPr>
        <w:t>craccivora</w:t>
      </w:r>
      <w:proofErr w:type="spellEnd"/>
      <w:r w:rsidRPr="00DC6714">
        <w:rPr>
          <w:color w:val="000000" w:themeColor="text1"/>
        </w:rPr>
        <w:t xml:space="preserve"> on legumes. </w:t>
      </w:r>
      <w:r w:rsidRPr="00DC6714">
        <w:rPr>
          <w:rStyle w:val="Emphasis"/>
          <w:color w:val="000000" w:themeColor="text1"/>
        </w:rPr>
        <w:t>Journal of Entomology and Zoology Studies</w:t>
      </w:r>
      <w:r w:rsidRPr="00DC6714">
        <w:rPr>
          <w:color w:val="000000" w:themeColor="text1"/>
        </w:rPr>
        <w:t xml:space="preserve">, </w:t>
      </w:r>
      <w:r w:rsidRPr="00DC6714">
        <w:rPr>
          <w:rStyle w:val="Strong"/>
          <w:color w:val="000000" w:themeColor="text1"/>
        </w:rPr>
        <w:t>5</w:t>
      </w:r>
      <w:r w:rsidRPr="00DC6714">
        <w:rPr>
          <w:color w:val="000000" w:themeColor="text1"/>
        </w:rPr>
        <w:t>(2), 1021–1026.</w:t>
      </w:r>
    </w:p>
    <w:p w14:paraId="2DE741DC"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Kumar, S., Gupta, S. K., &amp; Singh, H. (2019). Effect of weather parameters on populat</w:t>
      </w:r>
      <w:r w:rsidRPr="00DC6714">
        <w:rPr>
          <w:color w:val="000000" w:themeColor="text1"/>
        </w:rPr>
        <w:t xml:space="preserve">ion dynamics of aphids infesting beans. </w:t>
      </w:r>
      <w:r w:rsidRPr="00DC6714">
        <w:rPr>
          <w:rStyle w:val="Emphasis"/>
          <w:color w:val="000000" w:themeColor="text1"/>
        </w:rPr>
        <w:t>Indian Journal of Entomology</w:t>
      </w:r>
      <w:r w:rsidRPr="00DC6714">
        <w:rPr>
          <w:color w:val="000000" w:themeColor="text1"/>
        </w:rPr>
        <w:t xml:space="preserve">, </w:t>
      </w:r>
      <w:r w:rsidRPr="00DC6714">
        <w:rPr>
          <w:rStyle w:val="Strong"/>
          <w:color w:val="000000" w:themeColor="text1"/>
        </w:rPr>
        <w:t>81</w:t>
      </w:r>
      <w:r w:rsidRPr="00DC6714">
        <w:rPr>
          <w:color w:val="000000" w:themeColor="text1"/>
        </w:rPr>
        <w:t>(3), 564–570.</w:t>
      </w:r>
    </w:p>
    <w:p w14:paraId="1BD65690"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McClean, P. E., Burridge, J., Beebe, S., Rao, I. M., &amp; Porch, T. G. (2004). Common bean: Genetic and genomic resources for crop improvement. </w:t>
      </w:r>
      <w:r w:rsidRPr="00DC6714">
        <w:rPr>
          <w:rStyle w:val="Emphasis"/>
          <w:color w:val="000000" w:themeColor="text1"/>
        </w:rPr>
        <w:t>Plant Genome</w:t>
      </w:r>
      <w:r w:rsidRPr="00DC6714">
        <w:rPr>
          <w:color w:val="000000" w:themeColor="text1"/>
        </w:rPr>
        <w:t xml:space="preserve">, </w:t>
      </w:r>
      <w:r w:rsidRPr="00DC6714">
        <w:rPr>
          <w:rStyle w:val="Strong"/>
          <w:color w:val="000000" w:themeColor="text1"/>
        </w:rPr>
        <w:t>2</w:t>
      </w:r>
      <w:r w:rsidRPr="00DC6714">
        <w:rPr>
          <w:color w:val="000000" w:themeColor="text1"/>
        </w:rPr>
        <w:t>(1), 29–38.</w:t>
      </w:r>
    </w:p>
    <w:p w14:paraId="08C38A4A"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Me</w:t>
      </w:r>
      <w:r w:rsidRPr="00DC6714">
        <w:rPr>
          <w:color w:val="000000" w:themeColor="text1"/>
        </w:rPr>
        <w:t xml:space="preserve">hnaj, M., Singh, R., &amp; Lal, S. (2017). Population dynamics of mustard aphid and their natural enemies in relation to weather parameters. </w:t>
      </w:r>
      <w:r w:rsidRPr="00DC6714">
        <w:rPr>
          <w:rStyle w:val="Emphasis"/>
          <w:color w:val="000000" w:themeColor="text1"/>
        </w:rPr>
        <w:t>Indian Journal of Entomology</w:t>
      </w:r>
      <w:r w:rsidRPr="00DC6714">
        <w:rPr>
          <w:color w:val="000000" w:themeColor="text1"/>
        </w:rPr>
        <w:t xml:space="preserve">, </w:t>
      </w:r>
      <w:r w:rsidRPr="00DC6714">
        <w:rPr>
          <w:rStyle w:val="Strong"/>
          <w:color w:val="000000" w:themeColor="text1"/>
        </w:rPr>
        <w:t>79</w:t>
      </w:r>
      <w:r w:rsidRPr="00DC6714">
        <w:rPr>
          <w:color w:val="000000" w:themeColor="text1"/>
        </w:rPr>
        <w:t>(3), 330–335.</w:t>
      </w:r>
    </w:p>
    <w:p w14:paraId="509CE04B"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Messelink</w:t>
      </w:r>
      <w:proofErr w:type="spellEnd"/>
      <w:r w:rsidRPr="00DC6714">
        <w:rPr>
          <w:color w:val="000000" w:themeColor="text1"/>
        </w:rPr>
        <w:t xml:space="preserve">, G. J., </w:t>
      </w:r>
      <w:proofErr w:type="spellStart"/>
      <w:r w:rsidRPr="00DC6714">
        <w:rPr>
          <w:color w:val="000000" w:themeColor="text1"/>
        </w:rPr>
        <w:t>Bloemhard</w:t>
      </w:r>
      <w:proofErr w:type="spellEnd"/>
      <w:r w:rsidRPr="00DC6714">
        <w:rPr>
          <w:color w:val="000000" w:themeColor="text1"/>
        </w:rPr>
        <w:t xml:space="preserve">, C. M. J., &amp; Janssen, A. (2022). Dispersal </w:t>
      </w:r>
      <w:proofErr w:type="spellStart"/>
      <w:r w:rsidRPr="00DC6714">
        <w:rPr>
          <w:color w:val="000000" w:themeColor="text1"/>
        </w:rPr>
        <w:t>be</w:t>
      </w:r>
      <w:r w:rsidRPr="00DC6714">
        <w:rPr>
          <w:color w:val="000000" w:themeColor="text1"/>
        </w:rPr>
        <w:t>havior</w:t>
      </w:r>
      <w:proofErr w:type="spellEnd"/>
      <w:r w:rsidRPr="00DC6714">
        <w:rPr>
          <w:color w:val="000000" w:themeColor="text1"/>
        </w:rPr>
        <w:t xml:space="preserve"> of </w:t>
      </w:r>
      <w:proofErr w:type="spellStart"/>
      <w:r w:rsidRPr="00DC6714">
        <w:rPr>
          <w:color w:val="000000" w:themeColor="text1"/>
        </w:rPr>
        <w:t>alate</w:t>
      </w:r>
      <w:proofErr w:type="spellEnd"/>
      <w:r w:rsidRPr="00DC6714">
        <w:rPr>
          <w:color w:val="000000" w:themeColor="text1"/>
        </w:rPr>
        <w:t xml:space="preserve"> aphids in relation to crowding and host plant quality. </w:t>
      </w:r>
      <w:r w:rsidRPr="00DC6714">
        <w:rPr>
          <w:rStyle w:val="Emphasis"/>
          <w:color w:val="000000" w:themeColor="text1"/>
        </w:rPr>
        <w:t>Ecological Entomology</w:t>
      </w:r>
      <w:r w:rsidRPr="00DC6714">
        <w:rPr>
          <w:color w:val="000000" w:themeColor="text1"/>
        </w:rPr>
        <w:t xml:space="preserve">, </w:t>
      </w:r>
      <w:r w:rsidRPr="00DC6714">
        <w:rPr>
          <w:rStyle w:val="Strong"/>
          <w:color w:val="000000" w:themeColor="text1"/>
        </w:rPr>
        <w:t>47</w:t>
      </w:r>
      <w:r w:rsidRPr="00DC6714">
        <w:rPr>
          <w:color w:val="000000" w:themeColor="text1"/>
        </w:rPr>
        <w:t>(2), 201–210.</w:t>
      </w:r>
    </w:p>
    <w:p w14:paraId="2D558BEB"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lastRenderedPageBreak/>
        <w:t xml:space="preserve">Moreno, A., Garzo, E., &amp; </w:t>
      </w:r>
      <w:proofErr w:type="spellStart"/>
      <w:r w:rsidRPr="00DC6714">
        <w:rPr>
          <w:color w:val="000000" w:themeColor="text1"/>
        </w:rPr>
        <w:t>Fereres</w:t>
      </w:r>
      <w:proofErr w:type="spellEnd"/>
      <w:r w:rsidRPr="00DC6714">
        <w:rPr>
          <w:color w:val="000000" w:themeColor="text1"/>
        </w:rPr>
        <w:t xml:space="preserve">, A. (2018). Aphid resistance mechanisms and their implications for sustainable control. </w:t>
      </w:r>
      <w:r w:rsidRPr="00DC6714">
        <w:rPr>
          <w:rStyle w:val="Emphasis"/>
          <w:color w:val="000000" w:themeColor="text1"/>
        </w:rPr>
        <w:t>Frontiers in Plant Scienc</w:t>
      </w:r>
      <w:r w:rsidRPr="00DC6714">
        <w:rPr>
          <w:rStyle w:val="Emphasis"/>
          <w:color w:val="000000" w:themeColor="text1"/>
        </w:rPr>
        <w:t>e</w:t>
      </w:r>
      <w:r w:rsidRPr="00DC6714">
        <w:rPr>
          <w:color w:val="000000" w:themeColor="text1"/>
        </w:rPr>
        <w:t xml:space="preserve">, </w:t>
      </w:r>
      <w:r w:rsidRPr="00DC6714">
        <w:rPr>
          <w:rStyle w:val="Strong"/>
          <w:color w:val="000000" w:themeColor="text1"/>
        </w:rPr>
        <w:t>9</w:t>
      </w:r>
      <w:r w:rsidRPr="00DC6714">
        <w:rPr>
          <w:color w:val="000000" w:themeColor="text1"/>
        </w:rPr>
        <w:t>, 221.</w:t>
      </w:r>
    </w:p>
    <w:p w14:paraId="45E574B6"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Obopile</w:t>
      </w:r>
      <w:proofErr w:type="spellEnd"/>
      <w:r w:rsidRPr="00DC6714">
        <w:rPr>
          <w:color w:val="000000" w:themeColor="text1"/>
        </w:rPr>
        <w:t xml:space="preserve">, M., &amp; </w:t>
      </w:r>
      <w:proofErr w:type="spellStart"/>
      <w:r w:rsidRPr="00DC6714">
        <w:rPr>
          <w:color w:val="000000" w:themeColor="text1"/>
        </w:rPr>
        <w:t>Ositile</w:t>
      </w:r>
      <w:proofErr w:type="spellEnd"/>
      <w:r w:rsidRPr="00DC6714">
        <w:rPr>
          <w:color w:val="000000" w:themeColor="text1"/>
        </w:rPr>
        <w:t xml:space="preserve">, B. (2019). Influence of phenological stages of beans on aphid population dynamics and yield losses. </w:t>
      </w:r>
      <w:r w:rsidRPr="00DC6714">
        <w:rPr>
          <w:rStyle w:val="Emphasis"/>
          <w:color w:val="000000" w:themeColor="text1"/>
        </w:rPr>
        <w:t>African Entomology</w:t>
      </w:r>
      <w:r w:rsidRPr="00DC6714">
        <w:rPr>
          <w:color w:val="000000" w:themeColor="text1"/>
        </w:rPr>
        <w:t xml:space="preserve">, </w:t>
      </w:r>
      <w:r w:rsidRPr="00DC6714">
        <w:rPr>
          <w:rStyle w:val="Strong"/>
          <w:color w:val="000000" w:themeColor="text1"/>
        </w:rPr>
        <w:t>27</w:t>
      </w:r>
      <w:r w:rsidRPr="00DC6714">
        <w:rPr>
          <w:color w:val="000000" w:themeColor="text1"/>
        </w:rPr>
        <w:t>(1), 65–72.</w:t>
      </w:r>
    </w:p>
    <w:p w14:paraId="0EBB48C1" w14:textId="77777777" w:rsidR="00F55C76" w:rsidRPr="00DC6714" w:rsidRDefault="00F55C76" w:rsidP="00DC6714">
      <w:pPr>
        <w:pStyle w:val="NormalWeb"/>
        <w:spacing w:before="0" w:beforeAutospacing="0" w:after="0" w:afterAutospacing="0" w:line="360" w:lineRule="auto"/>
        <w:ind w:left="720" w:hanging="720"/>
        <w:jc w:val="both"/>
        <w:rPr>
          <w:color w:val="000000" w:themeColor="text1"/>
        </w:rPr>
      </w:pPr>
    </w:p>
    <w:p w14:paraId="41E2D766"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t>Oyewale</w:t>
      </w:r>
      <w:proofErr w:type="spellEnd"/>
      <w:r w:rsidRPr="00DC6714">
        <w:rPr>
          <w:color w:val="000000" w:themeColor="text1"/>
        </w:rPr>
        <w:t xml:space="preserve">, R. O., &amp; </w:t>
      </w:r>
      <w:proofErr w:type="spellStart"/>
      <w:r w:rsidRPr="00DC6714">
        <w:rPr>
          <w:color w:val="000000" w:themeColor="text1"/>
        </w:rPr>
        <w:t>Bamaiyi</w:t>
      </w:r>
      <w:proofErr w:type="spellEnd"/>
      <w:r w:rsidRPr="00DC6714">
        <w:rPr>
          <w:color w:val="000000" w:themeColor="text1"/>
        </w:rPr>
        <w:t>, L. J. (2013). Management of insect pests of cowpea: A revie</w:t>
      </w:r>
      <w:r w:rsidRPr="00DC6714">
        <w:rPr>
          <w:color w:val="000000" w:themeColor="text1"/>
        </w:rPr>
        <w:t xml:space="preserve">w. </w:t>
      </w:r>
      <w:r w:rsidRPr="00DC6714">
        <w:rPr>
          <w:rStyle w:val="Emphasis"/>
          <w:color w:val="000000" w:themeColor="text1"/>
        </w:rPr>
        <w:t>International Journal of Science and Research</w:t>
      </w:r>
      <w:r w:rsidRPr="00DC6714">
        <w:rPr>
          <w:color w:val="000000" w:themeColor="text1"/>
        </w:rPr>
        <w:t xml:space="preserve">, </w:t>
      </w:r>
      <w:r w:rsidRPr="00DC6714">
        <w:rPr>
          <w:rStyle w:val="Strong"/>
          <w:color w:val="000000" w:themeColor="text1"/>
        </w:rPr>
        <w:t>2</w:t>
      </w:r>
      <w:r w:rsidRPr="00DC6714">
        <w:rPr>
          <w:color w:val="000000" w:themeColor="text1"/>
        </w:rPr>
        <w:t>(8), 2319–7064.</w:t>
      </w:r>
    </w:p>
    <w:p w14:paraId="366E423E"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Rakhshan, M., Ahmad, S., &amp; Bhat, A. (2023). Temporal dynamics of bean aphid (</w:t>
      </w:r>
      <w:r w:rsidRPr="00DC6714">
        <w:rPr>
          <w:rStyle w:val="Emphasis"/>
          <w:color w:val="000000" w:themeColor="text1"/>
        </w:rPr>
        <w:t xml:space="preserve">Aphis </w:t>
      </w:r>
      <w:proofErr w:type="spellStart"/>
      <w:r w:rsidRPr="00DC6714">
        <w:rPr>
          <w:rStyle w:val="Emphasis"/>
          <w:color w:val="000000" w:themeColor="text1"/>
        </w:rPr>
        <w:t>craccivora</w:t>
      </w:r>
      <w:proofErr w:type="spellEnd"/>
      <w:r w:rsidRPr="00DC6714">
        <w:rPr>
          <w:color w:val="000000" w:themeColor="text1"/>
        </w:rPr>
        <w:t xml:space="preserve"> Koch) in relation to weather variables under temperate conditions. </w:t>
      </w:r>
      <w:r w:rsidRPr="00DC6714">
        <w:rPr>
          <w:rStyle w:val="Emphasis"/>
          <w:color w:val="000000" w:themeColor="text1"/>
        </w:rPr>
        <w:t xml:space="preserve">Journal of Applied and </w:t>
      </w:r>
      <w:r w:rsidRPr="00DC6714">
        <w:rPr>
          <w:rStyle w:val="Emphasis"/>
          <w:color w:val="000000" w:themeColor="text1"/>
        </w:rPr>
        <w:t>Natural Science</w:t>
      </w:r>
      <w:r w:rsidRPr="00DC6714">
        <w:rPr>
          <w:color w:val="000000" w:themeColor="text1"/>
        </w:rPr>
        <w:t xml:space="preserve">, </w:t>
      </w:r>
      <w:r w:rsidRPr="00DC6714">
        <w:rPr>
          <w:rStyle w:val="Strong"/>
          <w:color w:val="000000" w:themeColor="text1"/>
        </w:rPr>
        <w:t>15</w:t>
      </w:r>
      <w:r w:rsidRPr="00DC6714">
        <w:rPr>
          <w:color w:val="000000" w:themeColor="text1"/>
        </w:rPr>
        <w:t>(2), 422–430.</w:t>
      </w:r>
    </w:p>
    <w:p w14:paraId="3EF0045D"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Ramandeep, K., Singh, P., &amp; Sharma, N. (2018). Genetic diversity and utilization of common bean (</w:t>
      </w:r>
      <w:r w:rsidRPr="00DC6714">
        <w:rPr>
          <w:rStyle w:val="Emphasis"/>
          <w:color w:val="000000" w:themeColor="text1"/>
        </w:rPr>
        <w:t>Phaseolus vulgaris</w:t>
      </w:r>
      <w:r w:rsidRPr="00DC6714">
        <w:rPr>
          <w:color w:val="000000" w:themeColor="text1"/>
        </w:rPr>
        <w:t xml:space="preserve"> L.) in India. </w:t>
      </w:r>
      <w:r w:rsidRPr="00DC6714">
        <w:rPr>
          <w:rStyle w:val="Emphasis"/>
          <w:color w:val="000000" w:themeColor="text1"/>
        </w:rPr>
        <w:t>Legume Research</w:t>
      </w:r>
      <w:r w:rsidRPr="00DC6714">
        <w:rPr>
          <w:color w:val="000000" w:themeColor="text1"/>
        </w:rPr>
        <w:t xml:space="preserve">, </w:t>
      </w:r>
      <w:r w:rsidRPr="00DC6714">
        <w:rPr>
          <w:rStyle w:val="Strong"/>
          <w:color w:val="000000" w:themeColor="text1"/>
        </w:rPr>
        <w:t>41</w:t>
      </w:r>
      <w:r w:rsidRPr="00DC6714">
        <w:rPr>
          <w:color w:val="000000" w:themeColor="text1"/>
        </w:rPr>
        <w:t>(6), 911–916.</w:t>
      </w:r>
    </w:p>
    <w:p w14:paraId="18E43456"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Ramsden, M. W., Kendall, S. L., Ellis, S. A., &amp; Berry, P. M.</w:t>
      </w:r>
      <w:r w:rsidRPr="00DC6714">
        <w:rPr>
          <w:color w:val="000000" w:themeColor="text1"/>
        </w:rPr>
        <w:t xml:space="preserve"> (2017). Effects of crop rotation and intercropping on aphid abundance in legume systems. </w:t>
      </w:r>
      <w:r w:rsidRPr="00DC6714">
        <w:rPr>
          <w:rStyle w:val="Emphasis"/>
          <w:color w:val="000000" w:themeColor="text1"/>
        </w:rPr>
        <w:t>Agricultural and Forest Entomology</w:t>
      </w:r>
      <w:r w:rsidRPr="00DC6714">
        <w:rPr>
          <w:color w:val="000000" w:themeColor="text1"/>
        </w:rPr>
        <w:t xml:space="preserve">, </w:t>
      </w:r>
      <w:r w:rsidRPr="00DC6714">
        <w:rPr>
          <w:rStyle w:val="Strong"/>
          <w:color w:val="000000" w:themeColor="text1"/>
        </w:rPr>
        <w:t>19</w:t>
      </w:r>
      <w:r w:rsidRPr="00DC6714">
        <w:rPr>
          <w:color w:val="000000" w:themeColor="text1"/>
        </w:rPr>
        <w:t>(2), 151–159.</w:t>
      </w:r>
    </w:p>
    <w:p w14:paraId="05B884D6"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Sharma, H. C., </w:t>
      </w:r>
      <w:proofErr w:type="spellStart"/>
      <w:r w:rsidRPr="00DC6714">
        <w:rPr>
          <w:color w:val="000000" w:themeColor="text1"/>
        </w:rPr>
        <w:t>Pampapathy</w:t>
      </w:r>
      <w:proofErr w:type="spellEnd"/>
      <w:r w:rsidRPr="00DC6714">
        <w:rPr>
          <w:color w:val="000000" w:themeColor="text1"/>
        </w:rPr>
        <w:t xml:space="preserve">, G., &amp; Reddy, B. V. S. (2005). Insect pests of food legumes and their management. </w:t>
      </w:r>
      <w:r w:rsidRPr="00DC6714">
        <w:rPr>
          <w:rStyle w:val="Emphasis"/>
          <w:color w:val="000000" w:themeColor="text1"/>
        </w:rPr>
        <w:t>Indian</w:t>
      </w:r>
      <w:r w:rsidRPr="00DC6714">
        <w:rPr>
          <w:rStyle w:val="Emphasis"/>
          <w:color w:val="000000" w:themeColor="text1"/>
        </w:rPr>
        <w:t xml:space="preserve"> Journal of Pulses Research</w:t>
      </w:r>
      <w:r w:rsidRPr="00DC6714">
        <w:rPr>
          <w:color w:val="000000" w:themeColor="text1"/>
        </w:rPr>
        <w:t xml:space="preserve">, </w:t>
      </w:r>
      <w:r w:rsidRPr="00DC6714">
        <w:rPr>
          <w:rStyle w:val="Strong"/>
          <w:color w:val="000000" w:themeColor="text1"/>
        </w:rPr>
        <w:t>18</w:t>
      </w:r>
      <w:r w:rsidRPr="00DC6714">
        <w:rPr>
          <w:color w:val="000000" w:themeColor="text1"/>
        </w:rPr>
        <w:t>(1), 25–40.</w:t>
      </w:r>
    </w:p>
    <w:p w14:paraId="12CCC50F"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Sharma, R., Singh, B., &amp; Kaur, G. (2014). Effect of abiotic factors on aphid population fluctuations in vegetable crops. </w:t>
      </w:r>
      <w:r w:rsidRPr="00DC6714">
        <w:rPr>
          <w:rStyle w:val="Emphasis"/>
          <w:color w:val="000000" w:themeColor="text1"/>
        </w:rPr>
        <w:t>Journal of Insect Science</w:t>
      </w:r>
      <w:r w:rsidRPr="00DC6714">
        <w:rPr>
          <w:color w:val="000000" w:themeColor="text1"/>
        </w:rPr>
        <w:t xml:space="preserve">, </w:t>
      </w:r>
      <w:r w:rsidRPr="00DC6714">
        <w:rPr>
          <w:rStyle w:val="Strong"/>
          <w:color w:val="000000" w:themeColor="text1"/>
        </w:rPr>
        <w:t>14</w:t>
      </w:r>
      <w:r w:rsidRPr="00DC6714">
        <w:rPr>
          <w:color w:val="000000" w:themeColor="text1"/>
        </w:rPr>
        <w:t>(1), 101–108.</w:t>
      </w:r>
    </w:p>
    <w:p w14:paraId="54B09695"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Singh, S. R., &amp; Schwartz, H. F. (2011). </w:t>
      </w:r>
      <w:r w:rsidRPr="00DC6714">
        <w:rPr>
          <w:rStyle w:val="Emphasis"/>
          <w:color w:val="000000" w:themeColor="text1"/>
        </w:rPr>
        <w:t>Common Be</w:t>
      </w:r>
      <w:r w:rsidRPr="00DC6714">
        <w:rPr>
          <w:rStyle w:val="Emphasis"/>
          <w:color w:val="000000" w:themeColor="text1"/>
        </w:rPr>
        <w:t>an Diseases and Pests</w:t>
      </w:r>
      <w:r w:rsidRPr="00DC6714">
        <w:rPr>
          <w:color w:val="000000" w:themeColor="text1"/>
        </w:rPr>
        <w:t>. CIAT, Cali, Colombia.</w:t>
      </w:r>
    </w:p>
    <w:p w14:paraId="158DAC92"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Singh, R., &amp; Srivastava, R. K. (2001). Population dynamics of </w:t>
      </w:r>
      <w:r w:rsidRPr="00DC6714">
        <w:rPr>
          <w:rStyle w:val="Emphasis"/>
          <w:color w:val="000000" w:themeColor="text1"/>
        </w:rPr>
        <w:t xml:space="preserve">Aphis </w:t>
      </w:r>
      <w:proofErr w:type="spellStart"/>
      <w:r w:rsidRPr="00DC6714">
        <w:rPr>
          <w:rStyle w:val="Emphasis"/>
          <w:color w:val="000000" w:themeColor="text1"/>
        </w:rPr>
        <w:t>craccivora</w:t>
      </w:r>
      <w:proofErr w:type="spellEnd"/>
      <w:r w:rsidRPr="00DC6714">
        <w:rPr>
          <w:color w:val="000000" w:themeColor="text1"/>
        </w:rPr>
        <w:t xml:space="preserve"> on legumes in relation to weather parameters. </w:t>
      </w:r>
      <w:r w:rsidRPr="00DC6714">
        <w:rPr>
          <w:rStyle w:val="Emphasis"/>
          <w:color w:val="000000" w:themeColor="text1"/>
        </w:rPr>
        <w:t>Indian Journal of Entomology</w:t>
      </w:r>
      <w:r w:rsidRPr="00DC6714">
        <w:rPr>
          <w:color w:val="000000" w:themeColor="text1"/>
        </w:rPr>
        <w:t xml:space="preserve">, </w:t>
      </w:r>
      <w:r w:rsidRPr="00DC6714">
        <w:rPr>
          <w:rStyle w:val="Strong"/>
          <w:color w:val="000000" w:themeColor="text1"/>
        </w:rPr>
        <w:t>63</w:t>
      </w:r>
      <w:r w:rsidRPr="00DC6714">
        <w:rPr>
          <w:color w:val="000000" w:themeColor="text1"/>
        </w:rPr>
        <w:t>(1), 41–47.</w:t>
      </w:r>
    </w:p>
    <w:p w14:paraId="772219BA"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Singh, P., Yadav, S. K., &amp; Kaur, M. (2022). Advances in the biological control of aphids: Recent trends and challenges. </w:t>
      </w:r>
      <w:r w:rsidRPr="00DC6714">
        <w:rPr>
          <w:rStyle w:val="Emphasis"/>
          <w:color w:val="000000" w:themeColor="text1"/>
        </w:rPr>
        <w:t>Biological Control</w:t>
      </w:r>
      <w:r w:rsidRPr="00DC6714">
        <w:rPr>
          <w:color w:val="000000" w:themeColor="text1"/>
        </w:rPr>
        <w:t xml:space="preserve">, </w:t>
      </w:r>
      <w:r w:rsidRPr="00DC6714">
        <w:rPr>
          <w:rStyle w:val="Strong"/>
          <w:color w:val="000000" w:themeColor="text1"/>
        </w:rPr>
        <w:t>170</w:t>
      </w:r>
      <w:r w:rsidRPr="00DC6714">
        <w:rPr>
          <w:color w:val="000000" w:themeColor="text1"/>
        </w:rPr>
        <w:t>, 104921.</w:t>
      </w:r>
    </w:p>
    <w:p w14:paraId="7241F9B7"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Smith, C. M., Boyko, E. V., &amp; Nault, B. A. (2019). Virus transmission by aphids: Mechanisms and managem</w:t>
      </w:r>
      <w:r w:rsidRPr="00DC6714">
        <w:rPr>
          <w:color w:val="000000" w:themeColor="text1"/>
        </w:rPr>
        <w:t xml:space="preserve">ent strategies. </w:t>
      </w:r>
      <w:r w:rsidRPr="00DC6714">
        <w:rPr>
          <w:rStyle w:val="Emphasis"/>
          <w:color w:val="000000" w:themeColor="text1"/>
        </w:rPr>
        <w:t>Plant Disease</w:t>
      </w:r>
      <w:r w:rsidRPr="00DC6714">
        <w:rPr>
          <w:color w:val="000000" w:themeColor="text1"/>
        </w:rPr>
        <w:t xml:space="preserve">, </w:t>
      </w:r>
      <w:r w:rsidRPr="00DC6714">
        <w:rPr>
          <w:rStyle w:val="Strong"/>
          <w:color w:val="000000" w:themeColor="text1"/>
        </w:rPr>
        <w:t>103</w:t>
      </w:r>
      <w:r w:rsidRPr="00DC6714">
        <w:rPr>
          <w:color w:val="000000" w:themeColor="text1"/>
        </w:rPr>
        <w:t>(5), 951–967.</w:t>
      </w:r>
    </w:p>
    <w:p w14:paraId="6815D924"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 xml:space="preserve">Van Emden, H. F., &amp; Harrington, R. (2007). </w:t>
      </w:r>
      <w:r w:rsidRPr="00DC6714">
        <w:rPr>
          <w:rStyle w:val="Emphasis"/>
          <w:color w:val="000000" w:themeColor="text1"/>
        </w:rPr>
        <w:t>Aphids as Crop Pests</w:t>
      </w:r>
      <w:r w:rsidRPr="00DC6714">
        <w:rPr>
          <w:color w:val="000000" w:themeColor="text1"/>
        </w:rPr>
        <w:t>. CABI Publishing, Wallingford, UK.</w:t>
      </w:r>
    </w:p>
    <w:p w14:paraId="29381711"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proofErr w:type="spellStart"/>
      <w:r w:rsidRPr="00DC6714">
        <w:rPr>
          <w:color w:val="000000" w:themeColor="text1"/>
        </w:rPr>
        <w:lastRenderedPageBreak/>
        <w:t>Vikaspedia</w:t>
      </w:r>
      <w:proofErr w:type="spellEnd"/>
      <w:r w:rsidRPr="00DC6714">
        <w:rPr>
          <w:color w:val="000000" w:themeColor="text1"/>
        </w:rPr>
        <w:t xml:space="preserve">. (2022). </w:t>
      </w:r>
      <w:r w:rsidRPr="00DC6714">
        <w:rPr>
          <w:rStyle w:val="Emphasis"/>
          <w:color w:val="000000" w:themeColor="text1"/>
        </w:rPr>
        <w:t>Bean Cultivation in India</w:t>
      </w:r>
      <w:r w:rsidRPr="00DC6714">
        <w:rPr>
          <w:color w:val="000000" w:themeColor="text1"/>
        </w:rPr>
        <w:t>. Retrieved from https://vikaspedia.in/agriculture.</w:t>
      </w:r>
    </w:p>
    <w:p w14:paraId="67D9AA9C" w14:textId="77777777" w:rsidR="00F55C76" w:rsidRPr="00DC6714" w:rsidRDefault="00497CCC" w:rsidP="00DC6714">
      <w:pPr>
        <w:pStyle w:val="NormalWeb"/>
        <w:spacing w:before="0" w:beforeAutospacing="0" w:after="0" w:afterAutospacing="0" w:line="360" w:lineRule="auto"/>
        <w:ind w:left="720" w:hanging="720"/>
        <w:jc w:val="both"/>
        <w:rPr>
          <w:color w:val="000000" w:themeColor="text1"/>
        </w:rPr>
      </w:pPr>
      <w:r w:rsidRPr="00DC6714">
        <w:rPr>
          <w:color w:val="000000" w:themeColor="text1"/>
        </w:rPr>
        <w:t>Wilson, A. C</w:t>
      </w:r>
      <w:r w:rsidRPr="00DC6714">
        <w:rPr>
          <w:color w:val="000000" w:themeColor="text1"/>
        </w:rPr>
        <w:t xml:space="preserve">. C., &amp; Shaw, M. K. (2018). Molecular identification and genetic diversity of aphid populations in legume systems. </w:t>
      </w:r>
      <w:proofErr w:type="spellStart"/>
      <w:r w:rsidRPr="00DC6714">
        <w:rPr>
          <w:rStyle w:val="Emphasis"/>
          <w:color w:val="000000" w:themeColor="text1"/>
        </w:rPr>
        <w:t>Entomologia</w:t>
      </w:r>
      <w:proofErr w:type="spellEnd"/>
      <w:r w:rsidRPr="00DC6714">
        <w:rPr>
          <w:rStyle w:val="Emphasis"/>
          <w:color w:val="000000" w:themeColor="text1"/>
        </w:rPr>
        <w:t xml:space="preserve"> </w:t>
      </w:r>
      <w:proofErr w:type="spellStart"/>
      <w:r w:rsidRPr="00DC6714">
        <w:rPr>
          <w:rStyle w:val="Emphasis"/>
          <w:color w:val="000000" w:themeColor="text1"/>
        </w:rPr>
        <w:t>Generalis</w:t>
      </w:r>
      <w:proofErr w:type="spellEnd"/>
      <w:r w:rsidRPr="00DC6714">
        <w:rPr>
          <w:color w:val="000000" w:themeColor="text1"/>
        </w:rPr>
        <w:t xml:space="preserve">, </w:t>
      </w:r>
      <w:r w:rsidRPr="00DC6714">
        <w:rPr>
          <w:rStyle w:val="Strong"/>
          <w:color w:val="000000" w:themeColor="text1"/>
        </w:rPr>
        <w:t>38</w:t>
      </w:r>
      <w:r w:rsidRPr="00DC6714">
        <w:rPr>
          <w:color w:val="000000" w:themeColor="text1"/>
        </w:rPr>
        <w:t>(4), 295–310.</w:t>
      </w:r>
    </w:p>
    <w:p w14:paraId="24730ECC" w14:textId="77777777" w:rsidR="00F55C76" w:rsidRPr="00DC6714" w:rsidRDefault="00497CCC" w:rsidP="00DC6714">
      <w:pPr>
        <w:spacing w:after="0" w:line="360" w:lineRule="auto"/>
        <w:ind w:left="720" w:hanging="720"/>
        <w:jc w:val="both"/>
        <w:rPr>
          <w:rFonts w:ascii="Times New Roman" w:eastAsia="Times New Roman" w:hAnsi="Times New Roman" w:cs="Times New Roman"/>
          <w:bCs/>
          <w:color w:val="000000" w:themeColor="text1"/>
          <w:sz w:val="24"/>
          <w:szCs w:val="24"/>
          <w:lang w:eastAsia="en-IN"/>
        </w:rPr>
      </w:pPr>
      <w:r w:rsidRPr="00DC6714">
        <w:rPr>
          <w:rFonts w:ascii="Times New Roman" w:hAnsi="Times New Roman" w:cs="Times New Roman"/>
          <w:color w:val="000000" w:themeColor="text1"/>
          <w:sz w:val="24"/>
          <w:szCs w:val="24"/>
        </w:rPr>
        <w:t xml:space="preserve">Xu, T., Li, J., &amp; Zhang, Z. (2022). Role of natural enemies in suppressing aphid populations under field conditions. </w:t>
      </w:r>
      <w:r w:rsidRPr="00DC6714">
        <w:rPr>
          <w:rStyle w:val="Emphasis"/>
          <w:rFonts w:ascii="Times New Roman" w:hAnsi="Times New Roman" w:cs="Times New Roman"/>
          <w:color w:val="000000" w:themeColor="text1"/>
          <w:sz w:val="24"/>
          <w:szCs w:val="24"/>
        </w:rPr>
        <w:t>Journal of Integrative Agriculture</w:t>
      </w:r>
      <w:r w:rsidRPr="00DC6714">
        <w:rPr>
          <w:rFonts w:ascii="Times New Roman" w:hAnsi="Times New Roman" w:cs="Times New Roman"/>
          <w:color w:val="000000" w:themeColor="text1"/>
          <w:sz w:val="24"/>
          <w:szCs w:val="24"/>
        </w:rPr>
        <w:t xml:space="preserve">, </w:t>
      </w:r>
      <w:r w:rsidRPr="00DC6714">
        <w:rPr>
          <w:rStyle w:val="Strong"/>
          <w:rFonts w:ascii="Times New Roman" w:hAnsi="Times New Roman" w:cs="Times New Roman"/>
          <w:color w:val="000000" w:themeColor="text1"/>
          <w:sz w:val="24"/>
          <w:szCs w:val="24"/>
        </w:rPr>
        <w:t>21</w:t>
      </w:r>
      <w:r w:rsidRPr="00DC6714">
        <w:rPr>
          <w:rFonts w:ascii="Times New Roman" w:hAnsi="Times New Roman" w:cs="Times New Roman"/>
          <w:color w:val="000000" w:themeColor="text1"/>
          <w:sz w:val="24"/>
          <w:szCs w:val="24"/>
        </w:rPr>
        <w:t>(8), 2320–2330</w:t>
      </w:r>
    </w:p>
    <w:sectPr w:rsidR="00F55C76" w:rsidRPr="00DC6714">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5B525" w14:textId="77777777" w:rsidR="00497CCC" w:rsidRDefault="00497CCC">
      <w:pPr>
        <w:spacing w:line="240" w:lineRule="auto"/>
      </w:pPr>
      <w:r>
        <w:separator/>
      </w:r>
    </w:p>
  </w:endnote>
  <w:endnote w:type="continuationSeparator" w:id="0">
    <w:p w14:paraId="69324249" w14:textId="77777777" w:rsidR="00497CCC" w:rsidRDefault="00497C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775F" w14:textId="77777777" w:rsidR="00DC20E2" w:rsidRDefault="00DC20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D54A" w14:textId="77777777" w:rsidR="00DC20E2" w:rsidRDefault="00DC20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1A615" w14:textId="77777777" w:rsidR="00DC20E2" w:rsidRDefault="00DC2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FD3F2" w14:textId="77777777" w:rsidR="00497CCC" w:rsidRDefault="00497CCC">
      <w:pPr>
        <w:spacing w:after="0"/>
      </w:pPr>
      <w:r>
        <w:separator/>
      </w:r>
    </w:p>
  </w:footnote>
  <w:footnote w:type="continuationSeparator" w:id="0">
    <w:p w14:paraId="34DF385E" w14:textId="77777777" w:rsidR="00497CCC" w:rsidRDefault="00497C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B5B6" w14:textId="4F20107E" w:rsidR="00DC20E2" w:rsidRDefault="00DC20E2">
    <w:pPr>
      <w:pStyle w:val="Header"/>
    </w:pPr>
    <w:r>
      <w:rPr>
        <w:noProof/>
      </w:rPr>
      <w:pict w14:anchorId="6A295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63407"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8953" w14:textId="7FE8F322" w:rsidR="00DC20E2" w:rsidRDefault="00DC20E2">
    <w:pPr>
      <w:pStyle w:val="Header"/>
    </w:pPr>
    <w:r>
      <w:rPr>
        <w:noProof/>
      </w:rPr>
      <w:pict w14:anchorId="43C1E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63408"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7DBE3" w14:textId="70A000D9" w:rsidR="00DC20E2" w:rsidRDefault="00DC20E2">
    <w:pPr>
      <w:pStyle w:val="Header"/>
    </w:pPr>
    <w:r>
      <w:rPr>
        <w:noProof/>
      </w:rPr>
      <w:pict w14:anchorId="5E57F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63406"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4EBA22"/>
    <w:multiLevelType w:val="singleLevel"/>
    <w:tmpl w:val="CD4EBA2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C76"/>
    <w:rsid w:val="00054227"/>
    <w:rsid w:val="001D604D"/>
    <w:rsid w:val="002E2794"/>
    <w:rsid w:val="003B158A"/>
    <w:rsid w:val="00436D95"/>
    <w:rsid w:val="00497CCC"/>
    <w:rsid w:val="004D06D4"/>
    <w:rsid w:val="00542AEC"/>
    <w:rsid w:val="005705B0"/>
    <w:rsid w:val="006D2C00"/>
    <w:rsid w:val="007A630C"/>
    <w:rsid w:val="00824A57"/>
    <w:rsid w:val="00895BA2"/>
    <w:rsid w:val="009A6800"/>
    <w:rsid w:val="009D03BA"/>
    <w:rsid w:val="009E2A59"/>
    <w:rsid w:val="00A26850"/>
    <w:rsid w:val="00A421CC"/>
    <w:rsid w:val="00AF18E7"/>
    <w:rsid w:val="00B32160"/>
    <w:rsid w:val="00C17F31"/>
    <w:rsid w:val="00DC20E2"/>
    <w:rsid w:val="00DC6714"/>
    <w:rsid w:val="00E40435"/>
    <w:rsid w:val="00F55C76"/>
    <w:rsid w:val="2FA17B93"/>
    <w:rsid w:val="3CB625BC"/>
    <w:rsid w:val="5F446590"/>
    <w:rsid w:val="617930D6"/>
    <w:rsid w:val="680111FD"/>
    <w:rsid w:val="6A9A1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1D2A7A"/>
  <w15:docId w15:val="{88CED697-A6F4-4F74-995E-EA35B12A1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unhideWhenUsed/>
    <w:qFormat/>
    <w:pPr>
      <w:spacing w:line="240" w:lineRule="auto"/>
    </w:pPr>
    <w:rPr>
      <w:sz w:val="20"/>
      <w:szCs w:val="20"/>
    </w:rPr>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customStyle="1" w:styleId="ds-markdown-paragraph">
    <w:name w:val="ds-markdown-paragraph"/>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rsid w:val="00054227"/>
    <w:rPr>
      <w:color w:val="0563C1" w:themeColor="hyperlink"/>
      <w:u w:val="single"/>
    </w:rPr>
  </w:style>
  <w:style w:type="character" w:styleId="UnresolvedMention">
    <w:name w:val="Unresolved Mention"/>
    <w:basedOn w:val="DefaultParagraphFont"/>
    <w:uiPriority w:val="99"/>
    <w:semiHidden/>
    <w:unhideWhenUsed/>
    <w:rsid w:val="00054227"/>
    <w:rPr>
      <w:color w:val="605E5C"/>
      <w:shd w:val="clear" w:color="auto" w:fill="E1DFDD"/>
    </w:rPr>
  </w:style>
  <w:style w:type="paragraph" w:styleId="Header">
    <w:name w:val="header"/>
    <w:basedOn w:val="Normal"/>
    <w:link w:val="HeaderChar"/>
    <w:rsid w:val="00DC20E2"/>
    <w:pPr>
      <w:tabs>
        <w:tab w:val="center" w:pos="4680"/>
        <w:tab w:val="right" w:pos="9360"/>
      </w:tabs>
      <w:spacing w:after="0" w:line="240" w:lineRule="auto"/>
    </w:pPr>
  </w:style>
  <w:style w:type="character" w:customStyle="1" w:styleId="HeaderChar">
    <w:name w:val="Header Char"/>
    <w:basedOn w:val="DefaultParagraphFont"/>
    <w:link w:val="Header"/>
    <w:rsid w:val="00DC20E2"/>
    <w:rPr>
      <w:rFonts w:asciiTheme="minorHAnsi" w:eastAsiaTheme="minorHAnsi" w:hAnsiTheme="minorHAnsi" w:cstheme="minorBidi"/>
      <w:sz w:val="22"/>
      <w:szCs w:val="22"/>
      <w:lang w:eastAsia="en-US"/>
    </w:rPr>
  </w:style>
  <w:style w:type="paragraph" w:styleId="Footer">
    <w:name w:val="footer"/>
    <w:basedOn w:val="Normal"/>
    <w:link w:val="FooterChar"/>
    <w:rsid w:val="00DC20E2"/>
    <w:pPr>
      <w:tabs>
        <w:tab w:val="center" w:pos="4680"/>
        <w:tab w:val="right" w:pos="9360"/>
      </w:tabs>
      <w:spacing w:after="0" w:line="240" w:lineRule="auto"/>
    </w:pPr>
  </w:style>
  <w:style w:type="character" w:customStyle="1" w:styleId="FooterChar">
    <w:name w:val="Footer Char"/>
    <w:basedOn w:val="DefaultParagraphFont"/>
    <w:link w:val="Footer"/>
    <w:rsid w:val="00DC20E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20</cp:revision>
  <dcterms:created xsi:type="dcterms:W3CDTF">2025-11-04T07:36:00Z</dcterms:created>
  <dcterms:modified xsi:type="dcterms:W3CDTF">2025-11-06T12:22:00Z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78E5BF40BCC548588BEAA6640A8A15BE_12</vt:lpwstr>
  </property>
</Properties>
</file>