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352C" w14:textId="77777777" w:rsidR="00F666CB" w:rsidRDefault="00F666CB" w:rsidP="00F666CB">
      <w:pPr>
        <w:spacing w:after="0" w:line="240" w:lineRule="auto"/>
        <w:jc w:val="center"/>
        <w:rPr>
          <w:rFonts w:ascii="Times New Roman" w:hAnsi="Times New Roman" w:cs="Times New Roman"/>
          <w:b/>
          <w:sz w:val="28"/>
          <w:szCs w:val="28"/>
        </w:rPr>
      </w:pPr>
      <w:r w:rsidRPr="00F666CB">
        <w:rPr>
          <w:rFonts w:ascii="Arial" w:eastAsia="Times New Roman" w:hAnsi="Arial" w:cs="Arial"/>
          <w:bCs/>
          <w:i/>
          <w:iCs/>
          <w:kern w:val="28"/>
          <w:sz w:val="36"/>
          <w:u w:val="single"/>
        </w:rPr>
        <w:t>Original Research Article</w:t>
      </w:r>
    </w:p>
    <w:p w14:paraId="392BD24B" w14:textId="77777777" w:rsidR="00C77BB1" w:rsidRDefault="00C77BB1" w:rsidP="00F666CB">
      <w:pPr>
        <w:spacing w:after="0" w:line="240" w:lineRule="auto"/>
        <w:jc w:val="center"/>
        <w:rPr>
          <w:rFonts w:ascii="Times New Roman" w:hAnsi="Times New Roman" w:cs="Times New Roman"/>
          <w:b/>
          <w:sz w:val="28"/>
          <w:szCs w:val="28"/>
        </w:rPr>
      </w:pPr>
      <w:r w:rsidRPr="00063AFC">
        <w:rPr>
          <w:rFonts w:ascii="Times New Roman" w:hAnsi="Times New Roman" w:cs="Times New Roman"/>
          <w:b/>
          <w:sz w:val="28"/>
          <w:szCs w:val="28"/>
        </w:rPr>
        <w:t>Interconnection of Climate Parameters and Reference Evapotranspiration over Nigeria</w:t>
      </w:r>
    </w:p>
    <w:p w14:paraId="612F6401" w14:textId="77777777" w:rsidR="00D15597" w:rsidRPr="00063AFC" w:rsidRDefault="00D15597" w:rsidP="00F666CB">
      <w:pPr>
        <w:spacing w:after="0" w:line="240" w:lineRule="auto"/>
        <w:jc w:val="center"/>
        <w:rPr>
          <w:rFonts w:ascii="Times New Roman" w:hAnsi="Times New Roman" w:cs="Times New Roman"/>
          <w:b/>
          <w:sz w:val="28"/>
          <w:szCs w:val="28"/>
        </w:rPr>
      </w:pPr>
    </w:p>
    <w:p w14:paraId="028403F0" w14:textId="77777777" w:rsidR="009E6DF1" w:rsidRDefault="009E6DF1" w:rsidP="00F666CB">
      <w:pPr>
        <w:spacing w:after="0" w:line="240" w:lineRule="auto"/>
        <w:jc w:val="both"/>
        <w:rPr>
          <w:rFonts w:ascii="Times New Roman" w:hAnsi="Times New Roman" w:cs="Times New Roman"/>
          <w:b/>
          <w:sz w:val="24"/>
          <w:szCs w:val="24"/>
        </w:rPr>
      </w:pPr>
    </w:p>
    <w:p w14:paraId="5F4706F4" w14:textId="77777777" w:rsidR="009E6DF1" w:rsidRDefault="009E6DF1" w:rsidP="00F666CB">
      <w:pPr>
        <w:spacing w:after="0" w:line="240" w:lineRule="auto"/>
        <w:jc w:val="both"/>
        <w:rPr>
          <w:rFonts w:ascii="Times New Roman" w:hAnsi="Times New Roman" w:cs="Times New Roman"/>
          <w:b/>
          <w:sz w:val="24"/>
          <w:szCs w:val="24"/>
        </w:rPr>
      </w:pPr>
    </w:p>
    <w:p w14:paraId="3C0D2FB9" w14:textId="1D97AFFC" w:rsidR="00C77BB1" w:rsidRPr="00063AFC" w:rsidRDefault="00C77BB1" w:rsidP="00F666CB">
      <w:pPr>
        <w:spacing w:after="0" w:line="240" w:lineRule="auto"/>
        <w:jc w:val="both"/>
        <w:rPr>
          <w:rFonts w:ascii="Times New Roman" w:hAnsi="Times New Roman" w:cs="Times New Roman"/>
          <w:b/>
          <w:sz w:val="24"/>
          <w:szCs w:val="24"/>
        </w:rPr>
      </w:pPr>
      <w:r w:rsidRPr="00063AFC">
        <w:rPr>
          <w:rFonts w:ascii="Times New Roman" w:hAnsi="Times New Roman" w:cs="Times New Roman"/>
          <w:b/>
          <w:sz w:val="24"/>
          <w:szCs w:val="24"/>
        </w:rPr>
        <w:t>Abstract</w:t>
      </w:r>
    </w:p>
    <w:p w14:paraId="60ECA96B" w14:textId="77777777" w:rsidR="00C77BB1" w:rsidRDefault="00C77BB1" w:rsidP="00F666CB">
      <w:pPr>
        <w:spacing w:after="0" w:line="240" w:lineRule="auto"/>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This study investigated temporal variations in reference evapotranspiration (ETo) and its interconnection with climate parameters across four climatic regions in Nigeria over a 42-year period (1979-2021). The ETo datasets were collected from the Archive of ECMWF-ERA-5 at a resolution of 0.25° by 0.25° grid system over Nigeria. The interconnection analyses between ETo and climate parameters were conducted using the cross-correlation test, Mann-Kendall tests, and four homogeneity tests at a 5% significance level. The results demonstrated strong correlations between ETo and relative humidity (RH) in the Sahel, Guinea Savannah, and Coastal regions, with R</w:t>
      </w:r>
      <w:r w:rsidRPr="00063AFC">
        <w:rPr>
          <w:rFonts w:ascii="Times New Roman" w:hAnsi="Times New Roman" w:cs="Times New Roman"/>
          <w:color w:val="000000" w:themeColor="text1"/>
          <w:sz w:val="24"/>
          <w:szCs w:val="24"/>
          <w:vertAlign w:val="superscript"/>
        </w:rPr>
        <w:t>2</w:t>
      </w:r>
      <w:r w:rsidRPr="00063AFC">
        <w:rPr>
          <w:rFonts w:ascii="Times New Roman" w:hAnsi="Times New Roman" w:cs="Times New Roman"/>
          <w:color w:val="000000" w:themeColor="text1"/>
          <w:sz w:val="24"/>
          <w:szCs w:val="24"/>
        </w:rPr>
        <w:t xml:space="preserve"> values of 0.7343, 0.8418, and 0.7662, respectively. Trend analysis using the Mann-Kendall test indicated significant increasing trends in ETo for the Sahel, Guinea Savannah, and Rainforest regions, while the Coastal region exhibited a significant decreasing trend. Change point analyses using the four homogeneity tests revealed that ETo experienced significant changes primarily in 1999 in the Sahel and Guinea Savannah regions, 1996 in the Rainforest region, and 2006 in the Coastal region. In conclusion, relative humidity emerged as the most sensitive parameter to ETo, with immediate response time lags observed in the Sahel and Guinea Savannah regions, and a one-month response time lag in the Rainforest and Coastal regions of Nigeria.</w:t>
      </w:r>
    </w:p>
    <w:p w14:paraId="722C4635" w14:textId="77777777" w:rsidR="006C430F" w:rsidRPr="00063AFC" w:rsidRDefault="006C430F" w:rsidP="00F666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Keywords: Reference evapotranspiration, Interconnection, Climate change, Correlation, Nigeria.</w:t>
      </w:r>
    </w:p>
    <w:p w14:paraId="278E6561" w14:textId="77777777" w:rsidR="00C77BB1" w:rsidRPr="00D15597" w:rsidRDefault="00C77BB1" w:rsidP="00F666CB">
      <w:pPr>
        <w:pStyle w:val="ListParagraph"/>
        <w:numPr>
          <w:ilvl w:val="0"/>
          <w:numId w:val="1"/>
        </w:numPr>
        <w:spacing w:after="0" w:line="240" w:lineRule="auto"/>
        <w:contextualSpacing w:val="0"/>
        <w:jc w:val="both"/>
        <w:rPr>
          <w:rFonts w:ascii="Times New Roman" w:hAnsi="Times New Roman" w:cs="Times New Roman"/>
          <w:b/>
          <w:sz w:val="24"/>
          <w:szCs w:val="24"/>
        </w:rPr>
      </w:pPr>
      <w:r w:rsidRPr="00D15597">
        <w:rPr>
          <w:rFonts w:ascii="Times New Roman" w:hAnsi="Times New Roman" w:cs="Times New Roman"/>
          <w:b/>
          <w:sz w:val="24"/>
          <w:szCs w:val="24"/>
        </w:rPr>
        <w:t>Introduction</w:t>
      </w:r>
    </w:p>
    <w:p w14:paraId="1CD3F31D" w14:textId="77777777" w:rsidR="00C77BB1" w:rsidRPr="00063AFC" w:rsidRDefault="00A81F9E" w:rsidP="00F666CB">
      <w:pPr>
        <w:spacing w:after="0" w:line="240" w:lineRule="auto"/>
        <w:jc w:val="both"/>
        <w:rPr>
          <w:rFonts w:ascii="Times New Roman" w:hAnsi="Times New Roman" w:cs="Times New Roman"/>
          <w:sz w:val="24"/>
          <w:szCs w:val="24"/>
        </w:rPr>
      </w:pPr>
      <w:r w:rsidRPr="00A81F9E">
        <w:rPr>
          <w:rFonts w:ascii="Times New Roman" w:hAnsi="Times New Roman" w:cs="Times New Roman"/>
          <w:sz w:val="24"/>
          <w:szCs w:val="24"/>
        </w:rPr>
        <w:t>According to several studies (Goyal, 2004; Alexandris et al., 2008; Hikaru et al., 2008; McVicar et al., 2012; Thomas, 2008), evapotranspiration—the process of combining evaporation and transpiration—is an essential component of the hydrological cycle and regulates the movement of moisture from the Earth's surface to the atmosphere. After precipitation, it is the second</w:t>
      </w:r>
      <w:r>
        <w:rPr>
          <w:rFonts w:ascii="Times New Roman" w:hAnsi="Times New Roman" w:cs="Times New Roman"/>
          <w:sz w:val="24"/>
          <w:szCs w:val="24"/>
        </w:rPr>
        <w:t>-most crucial hydrologic factor</w:t>
      </w:r>
      <w:r w:rsidR="00C77BB1" w:rsidRPr="00063AFC">
        <w:rPr>
          <w:rFonts w:ascii="Times New Roman" w:hAnsi="Times New Roman" w:cs="Times New Roman"/>
          <w:sz w:val="24"/>
          <w:szCs w:val="24"/>
        </w:rPr>
        <w:t>.</w:t>
      </w:r>
      <w:r>
        <w:rPr>
          <w:rFonts w:ascii="Times New Roman" w:hAnsi="Times New Roman" w:cs="Times New Roman"/>
          <w:sz w:val="24"/>
          <w:szCs w:val="24"/>
        </w:rPr>
        <w:t xml:space="preserve"> </w:t>
      </w:r>
      <w:r w:rsidR="00B92991" w:rsidRPr="00B92991">
        <w:rPr>
          <w:rFonts w:ascii="Times New Roman" w:hAnsi="Times New Roman" w:cs="Times New Roman"/>
          <w:sz w:val="24"/>
          <w:szCs w:val="24"/>
        </w:rPr>
        <w:t>Reference evapotranspiration (ETo) is a measurement of the rate of evapotranspiration from a reference crop under ideal conditions, with certain parameters assumed (Allen et al., 1998).</w:t>
      </w:r>
      <w:r w:rsidR="00C77BB1" w:rsidRPr="00063AFC">
        <w:rPr>
          <w:rFonts w:ascii="Times New Roman" w:hAnsi="Times New Roman" w:cs="Times New Roman"/>
          <w:sz w:val="24"/>
          <w:szCs w:val="24"/>
        </w:rPr>
        <w:t xml:space="preserve"> </w:t>
      </w:r>
      <w:r w:rsidR="00B92991" w:rsidRPr="00B92991">
        <w:rPr>
          <w:rFonts w:ascii="Times New Roman" w:hAnsi="Times New Roman" w:cs="Times New Roman"/>
          <w:sz w:val="24"/>
          <w:szCs w:val="24"/>
        </w:rPr>
        <w:t xml:space="preserve">Understanding water availability and irrigation needs in agricultural systems requires evaluating ETo. There are many ways to calculate ETo, including using lysimeters and empirical equations, but the FAO Penman-Monteith method is strongly recommended as the preferred method due to its accuracy. </w:t>
      </w:r>
      <w:r w:rsidR="00C77BB1" w:rsidRPr="00063AFC">
        <w:rPr>
          <w:rFonts w:ascii="Times New Roman" w:hAnsi="Times New Roman" w:cs="Times New Roman"/>
          <w:sz w:val="24"/>
          <w:szCs w:val="24"/>
        </w:rPr>
        <w:t>However, there is limited research focusing on the climatic regions of Nigeria and the correlation of ETo with meteorological variables in this area.</w:t>
      </w:r>
    </w:p>
    <w:p w14:paraId="0A224DD8" w14:textId="77777777" w:rsidR="008D1662" w:rsidRDefault="00B72645" w:rsidP="00F666CB">
      <w:pPr>
        <w:spacing w:after="0" w:line="240" w:lineRule="auto"/>
        <w:jc w:val="both"/>
        <w:rPr>
          <w:rFonts w:ascii="Times New Roman" w:hAnsi="Times New Roman" w:cs="Times New Roman"/>
          <w:color w:val="000000" w:themeColor="text1"/>
          <w:sz w:val="24"/>
          <w:szCs w:val="24"/>
        </w:rPr>
      </w:pPr>
      <w:r w:rsidRPr="00B72645">
        <w:rPr>
          <w:rFonts w:ascii="Times New Roman" w:hAnsi="Times New Roman" w:cs="Times New Roman"/>
          <w:sz w:val="24"/>
          <w:szCs w:val="24"/>
        </w:rPr>
        <w:t xml:space="preserve">The effects of global climate change and human activity on hydrological processes have been highlighted in earlier studies (Easterling et al., 2000; </w:t>
      </w:r>
      <w:proofErr w:type="spellStart"/>
      <w:r w:rsidRPr="00B72645">
        <w:rPr>
          <w:rFonts w:ascii="Times New Roman" w:hAnsi="Times New Roman" w:cs="Times New Roman"/>
          <w:sz w:val="24"/>
          <w:szCs w:val="24"/>
        </w:rPr>
        <w:t>Monirul</w:t>
      </w:r>
      <w:proofErr w:type="spellEnd"/>
      <w:r w:rsidRPr="00B72645">
        <w:rPr>
          <w:rFonts w:ascii="Times New Roman" w:hAnsi="Times New Roman" w:cs="Times New Roman"/>
          <w:sz w:val="24"/>
          <w:szCs w:val="24"/>
        </w:rPr>
        <w:t xml:space="preserve"> et al., 2002; Li et al., 2007; IPCC, 2007). These elements have affected evapotranspiration rates, increased the frequency of floods and droughts, and changed precipitation patterns (Harmsen et al., 2009). Depending on climatic conditions and regional factors, there are different relationships between ETo and meteorological parameters like atmospheric temperature, vapor pressure, precipitation, and wind speed (Debnath et al., 2015</w:t>
      </w:r>
      <w:r w:rsidR="00825D5B" w:rsidRPr="00825D5B">
        <w:rPr>
          <w:rFonts w:ascii="Times New Roman" w:hAnsi="Times New Roman" w:cs="Times New Roman"/>
          <w:sz w:val="24"/>
          <w:szCs w:val="24"/>
        </w:rPr>
        <w:t xml:space="preserve">). Emeka et al. (2021) conducted research in Nigeria to examine how FAO Penman-Monteith reference evapotranspiration (ETo) changed in response to climatic variables under various climate types. According to the study, the maximum temperature is the factor that affects </w:t>
      </w:r>
      <w:r w:rsidR="00825D5B" w:rsidRPr="00825D5B">
        <w:rPr>
          <w:rFonts w:ascii="Times New Roman" w:hAnsi="Times New Roman" w:cs="Times New Roman"/>
          <w:sz w:val="24"/>
          <w:szCs w:val="24"/>
        </w:rPr>
        <w:lastRenderedPageBreak/>
        <w:t xml:space="preserve">ETo the most in Maiduguri, Sokoto, Kaduna, and Jos. ETo is most sensitive to relative humidity in Port Harcourt, whereas it is most sensitive to variations in solar radiation in Enugu and Ibadan. Zhang et al. (2015) looked into the effects of climate change on reference evapotranspiration, aridity index, and their temporal-spatial variations in the Yellow River Basin (YRB), China, from 1961 to 2012. The researchers found that the spatial change trends of the aridity index were widespread across the YRB and were consistent with the declining trend of reference evapotranspiration. </w:t>
      </w:r>
      <w:r w:rsidR="008D1662" w:rsidRPr="008D1662">
        <w:rPr>
          <w:rFonts w:ascii="Times New Roman" w:hAnsi="Times New Roman" w:cs="Times New Roman"/>
          <w:color w:val="000000" w:themeColor="text1"/>
          <w:sz w:val="24"/>
          <w:szCs w:val="24"/>
        </w:rPr>
        <w:t xml:space="preserve">Huo et al. (2013) also looked into how climate change in China's arid region affected the aridity index and reference </w:t>
      </w:r>
      <w:proofErr w:type="gramStart"/>
      <w:r w:rsidR="008D1662" w:rsidRPr="008D1662">
        <w:rPr>
          <w:rFonts w:ascii="Times New Roman" w:hAnsi="Times New Roman" w:cs="Times New Roman"/>
          <w:color w:val="000000" w:themeColor="text1"/>
          <w:sz w:val="24"/>
          <w:szCs w:val="24"/>
        </w:rPr>
        <w:t>evapotranspiration..</w:t>
      </w:r>
      <w:proofErr w:type="gramEnd"/>
      <w:r w:rsidR="008D1662" w:rsidRPr="008D1662">
        <w:rPr>
          <w:rFonts w:ascii="Times New Roman" w:hAnsi="Times New Roman" w:cs="Times New Roman"/>
          <w:color w:val="000000" w:themeColor="text1"/>
          <w:sz w:val="24"/>
          <w:szCs w:val="24"/>
        </w:rPr>
        <w:t xml:space="preserve"> The study found that the annual temperature, humidity, and precipitation all exhibited rising trends over time. Radiation and wind speed both showed a downward trend. ETo was sensitive to wind, humidity, temperature, and radiation, whereas AI was sensitive to precipitation. There aren't, however, a lot of studies that are specifically concerned with the climates of Nigeria. For the region's agricultural planning and sustainable management of water resources, it is essential to comprehend ETo dynamics in Nigeria and its response to climate change. </w:t>
      </w:r>
    </w:p>
    <w:p w14:paraId="611114AF" w14:textId="77777777" w:rsidR="008D1662" w:rsidRPr="00770603" w:rsidRDefault="008D1662" w:rsidP="00F666CB">
      <w:pPr>
        <w:spacing w:after="0" w:line="240" w:lineRule="auto"/>
        <w:jc w:val="both"/>
        <w:rPr>
          <w:rFonts w:ascii="Times New Roman" w:hAnsi="Times New Roman" w:cs="Times New Roman"/>
          <w:color w:val="000000" w:themeColor="text1"/>
          <w:sz w:val="24"/>
          <w:szCs w:val="24"/>
        </w:rPr>
      </w:pPr>
      <w:r w:rsidRPr="00770603">
        <w:rPr>
          <w:rFonts w:ascii="Times New Roman" w:hAnsi="Times New Roman" w:cs="Times New Roman"/>
          <w:sz w:val="24"/>
          <w:szCs w:val="24"/>
        </w:rPr>
        <w:t xml:space="preserve">By providing a thorough analysis of reference evapotranspiration and its correlation with meteorological variables in Nigeria's climatic regions, this study seeks to close the knowledge gap. The specific goals include calculating ETo using the FAO-PM 56 equation, looking at the relationship between ETo and meteorological variables, and looking into the seasonal and inter-annual trends of ETo. By focusing on these goals, the study will advance knowledge of the hydrological dynamics and potential effects of climate change on Nigeria's evapotranspiration patterns. The information will be useful for the region's strategies for managing water resources, planning agriculture, and adapting to climate change. </w:t>
      </w:r>
    </w:p>
    <w:p w14:paraId="675366C5" w14:textId="77777777" w:rsidR="00C77BB1" w:rsidRPr="00D15597" w:rsidRDefault="00C77BB1" w:rsidP="00F666CB">
      <w:pPr>
        <w:pStyle w:val="ListParagraph"/>
        <w:numPr>
          <w:ilvl w:val="0"/>
          <w:numId w:val="1"/>
        </w:numPr>
        <w:spacing w:after="0" w:line="240" w:lineRule="auto"/>
        <w:contextualSpacing w:val="0"/>
        <w:jc w:val="both"/>
        <w:rPr>
          <w:rFonts w:ascii="Times New Roman" w:hAnsi="Times New Roman" w:cs="Times New Roman"/>
          <w:b/>
          <w:color w:val="000000" w:themeColor="text1"/>
          <w:sz w:val="24"/>
          <w:szCs w:val="24"/>
        </w:rPr>
      </w:pPr>
      <w:r w:rsidRPr="00D15597">
        <w:rPr>
          <w:rFonts w:ascii="Times New Roman" w:hAnsi="Times New Roman" w:cs="Times New Roman"/>
          <w:b/>
          <w:color w:val="000000" w:themeColor="text1"/>
          <w:sz w:val="24"/>
          <w:szCs w:val="24"/>
        </w:rPr>
        <w:t xml:space="preserve">Methodology </w:t>
      </w:r>
    </w:p>
    <w:p w14:paraId="059A94AC" w14:textId="77777777" w:rsidR="00C77BB1" w:rsidRPr="00063AFC" w:rsidRDefault="00C77BB1" w:rsidP="00F666CB">
      <w:pPr>
        <w:spacing w:after="0" w:line="240" w:lineRule="auto"/>
        <w:jc w:val="both"/>
        <w:rPr>
          <w:rFonts w:ascii="Times New Roman" w:hAnsi="Times New Roman" w:cs="Times New Roman"/>
          <w:b/>
          <w:color w:val="000000" w:themeColor="text1"/>
          <w:sz w:val="24"/>
          <w:szCs w:val="24"/>
        </w:rPr>
      </w:pPr>
      <w:r w:rsidRPr="00063AFC">
        <w:rPr>
          <w:rFonts w:ascii="Times New Roman" w:hAnsi="Times New Roman" w:cs="Times New Roman"/>
          <w:b/>
          <w:color w:val="000000" w:themeColor="text1"/>
          <w:sz w:val="24"/>
          <w:szCs w:val="24"/>
        </w:rPr>
        <w:t xml:space="preserve">Study Area  </w:t>
      </w:r>
    </w:p>
    <w:p w14:paraId="16463CB0" w14:textId="77777777" w:rsidR="00A77E4F" w:rsidRDefault="00DB6279" w:rsidP="00F666CB">
      <w:pPr>
        <w:spacing w:after="0" w:line="240" w:lineRule="auto"/>
        <w:jc w:val="both"/>
        <w:rPr>
          <w:rFonts w:ascii="Times New Roman" w:hAnsi="Times New Roman" w:cs="Times New Roman"/>
          <w:color w:val="000000" w:themeColor="text1"/>
          <w:sz w:val="24"/>
          <w:szCs w:val="24"/>
        </w:rPr>
      </w:pPr>
      <w:r w:rsidRPr="00DB6279">
        <w:rPr>
          <w:rFonts w:ascii="Times New Roman" w:hAnsi="Times New Roman" w:cs="Times New Roman"/>
          <w:color w:val="000000" w:themeColor="text1"/>
          <w:sz w:val="24"/>
          <w:szCs w:val="24"/>
        </w:rPr>
        <w:t xml:space="preserve">Located on the western coast of Africa between latitudes 4° and 14° N and longitudes 2° to 14° E, Nigeria has a land area of 923,769 km2, as shown in Figure 1. According to Ojo (2022) the four main climatic regions of Nigeria are the Sahel, Guinea Savannah, Rainforest, and Coastal Regions. </w:t>
      </w:r>
      <w:proofErr w:type="spellStart"/>
      <w:r w:rsidR="00A77E4F" w:rsidRPr="00A77E4F">
        <w:rPr>
          <w:rFonts w:ascii="Times New Roman" w:hAnsi="Times New Roman" w:cs="Times New Roman"/>
          <w:color w:val="000000" w:themeColor="text1"/>
          <w:sz w:val="24"/>
          <w:szCs w:val="24"/>
        </w:rPr>
        <w:t>Eludoyin</w:t>
      </w:r>
      <w:proofErr w:type="spellEnd"/>
      <w:r w:rsidR="00A77E4F" w:rsidRPr="00A77E4F">
        <w:rPr>
          <w:rFonts w:ascii="Times New Roman" w:hAnsi="Times New Roman" w:cs="Times New Roman"/>
          <w:color w:val="000000" w:themeColor="text1"/>
          <w:sz w:val="24"/>
          <w:szCs w:val="24"/>
        </w:rPr>
        <w:t xml:space="preserve"> et al. (2014) found that three atmospheric air masses—the maritime tropical (</w:t>
      </w:r>
      <w:proofErr w:type="spellStart"/>
      <w:r w:rsidR="00A77E4F" w:rsidRPr="00A77E4F">
        <w:rPr>
          <w:rFonts w:ascii="Times New Roman" w:hAnsi="Times New Roman" w:cs="Times New Roman"/>
          <w:color w:val="000000" w:themeColor="text1"/>
          <w:sz w:val="24"/>
          <w:szCs w:val="24"/>
        </w:rPr>
        <w:t>mT</w:t>
      </w:r>
      <w:proofErr w:type="spellEnd"/>
      <w:r w:rsidR="00A77E4F" w:rsidRPr="00A77E4F">
        <w:rPr>
          <w:rFonts w:ascii="Times New Roman" w:hAnsi="Times New Roman" w:cs="Times New Roman"/>
          <w:color w:val="000000" w:themeColor="text1"/>
          <w:sz w:val="24"/>
          <w:szCs w:val="24"/>
        </w:rPr>
        <w:t>), continental tropical (</w:t>
      </w:r>
      <w:proofErr w:type="spellStart"/>
      <w:r w:rsidR="00A77E4F" w:rsidRPr="00A77E4F">
        <w:rPr>
          <w:rFonts w:ascii="Times New Roman" w:hAnsi="Times New Roman" w:cs="Times New Roman"/>
          <w:color w:val="000000" w:themeColor="text1"/>
          <w:sz w:val="24"/>
          <w:szCs w:val="24"/>
        </w:rPr>
        <w:t>cT</w:t>
      </w:r>
      <w:proofErr w:type="spellEnd"/>
      <w:r w:rsidR="00A77E4F" w:rsidRPr="00A77E4F">
        <w:rPr>
          <w:rFonts w:ascii="Times New Roman" w:hAnsi="Times New Roman" w:cs="Times New Roman"/>
          <w:color w:val="000000" w:themeColor="text1"/>
          <w:sz w:val="24"/>
          <w:szCs w:val="24"/>
        </w:rPr>
        <w:t xml:space="preserve">), and equatorial easterlies—have an effect on Nigeria's climate. The </w:t>
      </w:r>
      <w:proofErr w:type="spellStart"/>
      <w:r w:rsidR="00A77E4F" w:rsidRPr="00A77E4F">
        <w:rPr>
          <w:rFonts w:ascii="Times New Roman" w:hAnsi="Times New Roman" w:cs="Times New Roman"/>
          <w:color w:val="000000" w:themeColor="text1"/>
          <w:sz w:val="24"/>
          <w:szCs w:val="24"/>
        </w:rPr>
        <w:t>mT</w:t>
      </w:r>
      <w:proofErr w:type="spellEnd"/>
      <w:r w:rsidR="00A77E4F" w:rsidRPr="00A77E4F">
        <w:rPr>
          <w:rFonts w:ascii="Times New Roman" w:hAnsi="Times New Roman" w:cs="Times New Roman"/>
          <w:color w:val="000000" w:themeColor="text1"/>
          <w:sz w:val="24"/>
          <w:szCs w:val="24"/>
        </w:rPr>
        <w:t xml:space="preserve"> and </w:t>
      </w:r>
      <w:proofErr w:type="spellStart"/>
      <w:r w:rsidR="00A77E4F" w:rsidRPr="00A77E4F">
        <w:rPr>
          <w:rFonts w:ascii="Times New Roman" w:hAnsi="Times New Roman" w:cs="Times New Roman"/>
          <w:color w:val="000000" w:themeColor="text1"/>
          <w:sz w:val="24"/>
          <w:szCs w:val="24"/>
        </w:rPr>
        <w:t>cT</w:t>
      </w:r>
      <w:proofErr w:type="spellEnd"/>
      <w:r w:rsidR="00A77E4F" w:rsidRPr="00A77E4F">
        <w:rPr>
          <w:rFonts w:ascii="Times New Roman" w:hAnsi="Times New Roman" w:cs="Times New Roman"/>
          <w:color w:val="000000" w:themeColor="text1"/>
          <w:sz w:val="24"/>
          <w:szCs w:val="24"/>
        </w:rPr>
        <w:t xml:space="preserve"> air masses come from the Atlantic Ocean and the Sahara Desert, respectively. The pattern and timing of rainfall are controlled by the inter-tropical discontinuity (ITD), which is where the two air masses converge (</w:t>
      </w:r>
      <w:proofErr w:type="spellStart"/>
      <w:r w:rsidR="00A77E4F" w:rsidRPr="00A77E4F">
        <w:rPr>
          <w:rFonts w:ascii="Times New Roman" w:hAnsi="Times New Roman" w:cs="Times New Roman"/>
          <w:color w:val="000000" w:themeColor="text1"/>
          <w:sz w:val="24"/>
          <w:szCs w:val="24"/>
        </w:rPr>
        <w:t>Ugbah</w:t>
      </w:r>
      <w:proofErr w:type="spellEnd"/>
      <w:r w:rsidR="00A77E4F" w:rsidRPr="00A77E4F">
        <w:rPr>
          <w:rFonts w:ascii="Times New Roman" w:hAnsi="Times New Roman" w:cs="Times New Roman"/>
          <w:color w:val="000000" w:themeColor="text1"/>
          <w:sz w:val="24"/>
          <w:szCs w:val="24"/>
        </w:rPr>
        <w:t xml:space="preserve"> et al., 2020).</w:t>
      </w:r>
    </w:p>
    <w:p w14:paraId="1F92FA3D" w14:textId="77777777" w:rsidR="00C77BB1" w:rsidRPr="00063AFC" w:rsidRDefault="00C77BB1" w:rsidP="00F666CB">
      <w:pPr>
        <w:spacing w:after="0" w:line="240" w:lineRule="auto"/>
        <w:jc w:val="both"/>
        <w:rPr>
          <w:rFonts w:ascii="Times New Roman" w:hAnsi="Times New Roman" w:cs="Times New Roman"/>
          <w:color w:val="000000" w:themeColor="text1"/>
          <w:sz w:val="24"/>
          <w:szCs w:val="24"/>
        </w:rPr>
      </w:pPr>
      <w:r w:rsidRPr="00063AFC">
        <w:rPr>
          <w:rFonts w:ascii="Times New Roman" w:hAnsi="Times New Roman" w:cs="Times New Roman"/>
          <w:noProof/>
          <w:color w:val="000000" w:themeColor="text1"/>
          <w:sz w:val="24"/>
          <w:szCs w:val="24"/>
        </w:rPr>
        <w:lastRenderedPageBreak/>
        <w:drawing>
          <wp:inline distT="0" distB="0" distL="0" distR="0" wp14:anchorId="2D5A7504" wp14:editId="0247EB3B">
            <wp:extent cx="6054090" cy="3985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4090" cy="3985260"/>
                    </a:xfrm>
                    <a:prstGeom prst="rect">
                      <a:avLst/>
                    </a:prstGeom>
                    <a:noFill/>
                  </pic:spPr>
                </pic:pic>
              </a:graphicData>
            </a:graphic>
          </wp:inline>
        </w:drawing>
      </w:r>
    </w:p>
    <w:p w14:paraId="6496C8E1" w14:textId="77777777" w:rsidR="00C77BB1" w:rsidRDefault="00C77BB1" w:rsidP="00F666CB">
      <w:pPr>
        <w:spacing w:after="0" w:line="240" w:lineRule="auto"/>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Figure 1: Map of Nigeria showing 4 climatic regions and some selected stations (Ojo, 2022)</w:t>
      </w:r>
    </w:p>
    <w:p w14:paraId="07A54DF6" w14:textId="77777777" w:rsidR="00D15597" w:rsidRPr="00063AFC" w:rsidRDefault="00D15597" w:rsidP="00F666CB">
      <w:pPr>
        <w:spacing w:after="0" w:line="240" w:lineRule="auto"/>
        <w:jc w:val="both"/>
        <w:rPr>
          <w:rFonts w:ascii="Times New Roman" w:hAnsi="Times New Roman" w:cs="Times New Roman"/>
          <w:color w:val="000000" w:themeColor="text1"/>
          <w:sz w:val="24"/>
          <w:szCs w:val="24"/>
        </w:rPr>
      </w:pPr>
    </w:p>
    <w:p w14:paraId="6BAC9142" w14:textId="77777777" w:rsidR="00581C47" w:rsidRDefault="003B32B8" w:rsidP="00F666CB">
      <w:pPr>
        <w:spacing w:after="0" w:line="240" w:lineRule="auto"/>
        <w:jc w:val="both"/>
        <w:rPr>
          <w:rFonts w:ascii="Times New Roman" w:hAnsi="Times New Roman" w:cs="Times New Roman"/>
          <w:color w:val="000000" w:themeColor="text1"/>
          <w:sz w:val="24"/>
          <w:szCs w:val="24"/>
        </w:rPr>
      </w:pPr>
      <w:r w:rsidRPr="003B32B8">
        <w:rPr>
          <w:rFonts w:ascii="Times New Roman" w:hAnsi="Times New Roman" w:cs="Times New Roman"/>
          <w:color w:val="000000" w:themeColor="text1"/>
          <w:sz w:val="24"/>
          <w:szCs w:val="24"/>
        </w:rPr>
        <w:t>In Nigeria, there are two distinct seasons: wet and dry. With an average annual rainfall of 1,200–3,000 mm, the south typically experiences 8–10 months of rain, compared to the north's 2-4 months of rain and 400–1,100 mm annual average. The close proximity of the Sahara Desert in the north and the Atlantic Ocean in the south is what causes the significant variation in rainfall. The south typically experiences bimodal rainfall peaks in June and September, as opposed to the north, which has a single peak in August. In the rainy season, temperatures range between 25 and 30 C, while in the dry season, they are between 2</w:t>
      </w:r>
      <w:r>
        <w:rPr>
          <w:rFonts w:ascii="Times New Roman" w:hAnsi="Times New Roman" w:cs="Times New Roman"/>
          <w:color w:val="000000" w:themeColor="text1"/>
          <w:sz w:val="24"/>
          <w:szCs w:val="24"/>
        </w:rPr>
        <w:t>0 and 30 C (</w:t>
      </w:r>
      <w:proofErr w:type="spellStart"/>
      <w:r>
        <w:rPr>
          <w:rFonts w:ascii="Times New Roman" w:hAnsi="Times New Roman" w:cs="Times New Roman"/>
          <w:color w:val="000000" w:themeColor="text1"/>
          <w:sz w:val="24"/>
          <w:szCs w:val="24"/>
        </w:rPr>
        <w:t>Ugbah</w:t>
      </w:r>
      <w:proofErr w:type="spellEnd"/>
      <w:r>
        <w:rPr>
          <w:rFonts w:ascii="Times New Roman" w:hAnsi="Times New Roman" w:cs="Times New Roman"/>
          <w:color w:val="000000" w:themeColor="text1"/>
          <w:sz w:val="24"/>
          <w:szCs w:val="24"/>
        </w:rPr>
        <w:t xml:space="preserve"> et al., 2020)</w:t>
      </w:r>
      <w:r w:rsidR="00581C47" w:rsidRPr="00581C47">
        <w:rPr>
          <w:rFonts w:ascii="Times New Roman" w:hAnsi="Times New Roman" w:cs="Times New Roman"/>
          <w:color w:val="000000" w:themeColor="text1"/>
          <w:sz w:val="24"/>
          <w:szCs w:val="24"/>
        </w:rPr>
        <w:t>.</w:t>
      </w:r>
    </w:p>
    <w:p w14:paraId="564D8856" w14:textId="77777777" w:rsidR="00C77BB1" w:rsidRPr="00063AFC" w:rsidRDefault="00C77BB1" w:rsidP="00F666CB">
      <w:pPr>
        <w:spacing w:after="0" w:line="240" w:lineRule="auto"/>
        <w:jc w:val="both"/>
        <w:rPr>
          <w:rFonts w:ascii="Times New Roman" w:hAnsi="Times New Roman" w:cs="Times New Roman"/>
          <w:b/>
          <w:color w:val="000000" w:themeColor="text1"/>
          <w:sz w:val="24"/>
          <w:szCs w:val="24"/>
        </w:rPr>
      </w:pPr>
      <w:r w:rsidRPr="00063AFC">
        <w:rPr>
          <w:rFonts w:ascii="Times New Roman" w:hAnsi="Times New Roman" w:cs="Times New Roman"/>
          <w:b/>
          <w:color w:val="000000" w:themeColor="text1"/>
          <w:sz w:val="24"/>
          <w:szCs w:val="24"/>
        </w:rPr>
        <w:t>Data Acquisition</w:t>
      </w:r>
      <w:r w:rsidR="002B59AE" w:rsidRPr="00063AFC">
        <w:rPr>
          <w:rFonts w:ascii="Times New Roman" w:hAnsi="Times New Roman" w:cs="Times New Roman"/>
          <w:b/>
          <w:color w:val="000000" w:themeColor="text1"/>
          <w:sz w:val="24"/>
          <w:szCs w:val="24"/>
        </w:rPr>
        <w:t xml:space="preserve"> and Analysis</w:t>
      </w:r>
    </w:p>
    <w:p w14:paraId="777432B7" w14:textId="77777777" w:rsidR="00C77BB1" w:rsidRPr="00063AFC" w:rsidRDefault="003B32B8" w:rsidP="00F666CB">
      <w:pPr>
        <w:spacing w:after="0" w:line="240" w:lineRule="auto"/>
        <w:jc w:val="both"/>
        <w:rPr>
          <w:rFonts w:ascii="Times New Roman" w:hAnsi="Times New Roman" w:cs="Times New Roman"/>
          <w:color w:val="000000" w:themeColor="text1"/>
          <w:sz w:val="24"/>
          <w:szCs w:val="24"/>
        </w:rPr>
      </w:pPr>
      <w:r w:rsidRPr="003B32B8">
        <w:rPr>
          <w:rFonts w:ascii="Times New Roman" w:hAnsi="Times New Roman" w:cs="Times New Roman"/>
          <w:sz w:val="24"/>
          <w:szCs w:val="24"/>
        </w:rPr>
        <w:t>The European Centre for Medium-Range Weather Forecasts Reanalysis version 5 database (ERA 5) archive was used in this study to obtain daily data on temperature (</w:t>
      </w:r>
      <w:proofErr w:type="spellStart"/>
      <w:r w:rsidRPr="003B32B8">
        <w:rPr>
          <w:rFonts w:ascii="Times New Roman" w:hAnsi="Times New Roman" w:cs="Times New Roman"/>
          <w:sz w:val="24"/>
          <w:szCs w:val="24"/>
        </w:rPr>
        <w:t>oC</w:t>
      </w:r>
      <w:proofErr w:type="spellEnd"/>
      <w:r w:rsidRPr="003B32B8">
        <w:rPr>
          <w:rFonts w:ascii="Times New Roman" w:hAnsi="Times New Roman" w:cs="Times New Roman"/>
          <w:sz w:val="24"/>
          <w:szCs w:val="24"/>
        </w:rPr>
        <w:t>), wind speed (m/s), relative humidity (%), and solar radiation (MJ/m2 day). The data were processed into monthly and annual averages over Nigeria for the four (4) climatic regions of the Sahel, Guinea, Rainforest, and Coastal Regions over a 42-year period (1979-2021). In order to calculate ETo, FAO recommended and revised the Penman-Monteith model in 1998 (FAO 1998; Allen et al. 1998).</w:t>
      </w:r>
      <w:r w:rsidR="00C77BB1" w:rsidRPr="00063AFC">
        <w:rPr>
          <w:rFonts w:ascii="Times New Roman" w:hAnsi="Times New Roman" w:cs="Times New Roman"/>
          <w:color w:val="000000" w:themeColor="text1"/>
          <w:sz w:val="24"/>
          <w:szCs w:val="24"/>
        </w:rPr>
        <w:t xml:space="preserve"> It can be expressed as:</w:t>
      </w:r>
    </w:p>
    <w:p w14:paraId="3FCA90C4" w14:textId="77777777" w:rsidR="00C77BB1" w:rsidRPr="00063AFC" w:rsidRDefault="00000000"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ET</m:t>
              </m:r>
            </m:e>
            <m:sub>
              <m:r>
                <w:rPr>
                  <w:rFonts w:ascii="Cambria Math" w:eastAsiaTheme="minorEastAsia" w:hAnsi="Cambria Math" w:cs="Times New Roman"/>
                  <w:color w:val="000000" w:themeColor="text1"/>
                  <w:sz w:val="24"/>
                  <w:szCs w:val="24"/>
                </w:rPr>
                <m:t>o</m:t>
              </m:r>
            </m:sub>
          </m:sSub>
          <m:r>
            <w:rPr>
              <w:rFonts w:ascii="Cambria Math" w:eastAsiaTheme="minorEastAsia" w:hAnsi="Cambria Math" w:cs="Times New Roman"/>
              <w:color w:val="000000" w:themeColor="text1"/>
              <w:sz w:val="24"/>
              <w:szCs w:val="24"/>
            </w:rPr>
            <m:t xml:space="preserve">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 xml:space="preserve">0.408∆ </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R</m:t>
                      </m:r>
                    </m:e>
                    <m:sub>
                      <m:r>
                        <w:rPr>
                          <w:rFonts w:ascii="Cambria Math" w:eastAsiaTheme="minorEastAsia" w:hAnsi="Cambria Math" w:cs="Times New Roman"/>
                          <w:color w:val="000000" w:themeColor="text1"/>
                          <w:sz w:val="24"/>
                          <w:szCs w:val="24"/>
                        </w:rPr>
                        <m:t>n</m:t>
                      </m:r>
                    </m:sub>
                  </m:sSub>
                  <m:r>
                    <w:rPr>
                      <w:rFonts w:ascii="Cambria Math" w:eastAsiaTheme="minorEastAsia" w:hAnsi="Cambria Math" w:cs="Times New Roman"/>
                      <w:color w:val="000000" w:themeColor="text1"/>
                      <w:sz w:val="24"/>
                      <w:szCs w:val="24"/>
                    </w:rPr>
                    <m:t>-G</m:t>
                  </m:r>
                </m:e>
              </m:d>
              <m:r>
                <w:rPr>
                  <w:rFonts w:ascii="Cambria Math" w:eastAsiaTheme="minorEastAsia" w:hAnsi="Cambria Math" w:cs="Times New Roman"/>
                  <w:color w:val="000000" w:themeColor="text1"/>
                  <w:sz w:val="24"/>
                  <w:szCs w:val="24"/>
                </w:rPr>
                <m:t>+γ</m:t>
              </m:r>
              <m:box>
                <m:boxPr>
                  <m:ctrlPr>
                    <w:rPr>
                      <w:rFonts w:ascii="Cambria Math" w:eastAsiaTheme="minorEastAsia" w:hAnsi="Cambria Math" w:cs="Times New Roman"/>
                      <w:i/>
                      <w:color w:val="000000" w:themeColor="text1"/>
                      <w:sz w:val="24"/>
                      <w:szCs w:val="24"/>
                    </w:rPr>
                  </m:ctrlPr>
                </m:boxPr>
                <m:e>
                  <m:argPr>
                    <m:argSz m:val="-1"/>
                  </m:argP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900</m:t>
                      </m:r>
                    </m:num>
                    <m:den>
                      <m:r>
                        <w:rPr>
                          <w:rFonts w:ascii="Cambria Math" w:eastAsiaTheme="minorEastAsia" w:hAnsi="Cambria Math" w:cs="Times New Roman"/>
                          <w:color w:val="000000" w:themeColor="text1"/>
                          <w:sz w:val="24"/>
                          <w:szCs w:val="24"/>
                        </w:rPr>
                        <m:t>T+273</m:t>
                      </m:r>
                    </m:den>
                  </m:f>
                </m:e>
              </m:box>
              <m:d>
                <m:dPr>
                  <m:begChr m:val="["/>
                  <m:endChr m:val="]"/>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s</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e</m:t>
                      </m:r>
                    </m:e>
                    <m:sub>
                      <m:r>
                        <w:rPr>
                          <w:rFonts w:ascii="Cambria Math" w:eastAsiaTheme="minorEastAsia" w:hAnsi="Cambria Math" w:cs="Times New Roman"/>
                          <w:color w:val="000000" w:themeColor="text1"/>
                          <w:sz w:val="24"/>
                          <w:szCs w:val="24"/>
                        </w:rPr>
                        <m:t>a</m:t>
                      </m:r>
                    </m:sub>
                  </m:sSub>
                </m:e>
              </m:d>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num>
            <m:den>
              <m:r>
                <m:rPr>
                  <m:sty m:val="p"/>
                </m:rPr>
                <w:rPr>
                  <w:rFonts w:ascii="Cambria Math" w:eastAsiaTheme="minorEastAsia" w:hAnsi="Cambria Math" w:cs="Times New Roman"/>
                  <w:color w:val="000000" w:themeColor="text1"/>
                  <w:sz w:val="24"/>
                  <w:szCs w:val="24"/>
                </w:rPr>
                <m:t>Δ</m:t>
              </m:r>
              <m:r>
                <w:rPr>
                  <w:rFonts w:ascii="Cambria Math" w:eastAsiaTheme="minorEastAsia" w:hAnsi="Cambria Math" w:cs="Times New Roman"/>
                  <w:color w:val="000000" w:themeColor="text1"/>
                  <w:sz w:val="24"/>
                  <w:szCs w:val="24"/>
                </w:rPr>
                <m:t>+γ×</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1+0.34×</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u</m:t>
                      </m:r>
                    </m:e>
                    <m:sub>
                      <m:r>
                        <w:rPr>
                          <w:rFonts w:ascii="Cambria Math" w:eastAsiaTheme="minorEastAsia" w:hAnsi="Cambria Math" w:cs="Times New Roman"/>
                          <w:color w:val="000000" w:themeColor="text1"/>
                          <w:sz w:val="24"/>
                          <w:szCs w:val="24"/>
                        </w:rPr>
                        <m:t>2</m:t>
                      </m:r>
                    </m:sub>
                  </m:sSub>
                </m:e>
              </m:d>
            </m:den>
          </m:f>
          <m:r>
            <w:rPr>
              <w:rFonts w:ascii="Cambria Math" w:eastAsiaTheme="minorEastAsia" w:hAnsi="Cambria Math" w:cs="Times New Roman"/>
              <w:color w:val="000000" w:themeColor="text1"/>
              <w:sz w:val="24"/>
              <w:szCs w:val="24"/>
            </w:rPr>
            <m:t xml:space="preserve">                                                       (1)</m:t>
          </m:r>
        </m:oMath>
      </m:oMathPara>
    </w:p>
    <w:p w14:paraId="59207376" w14:textId="77777777" w:rsidR="00336F13" w:rsidRPr="00063AFC" w:rsidRDefault="009A620C" w:rsidP="00F666CB">
      <w:pPr>
        <w:tabs>
          <w:tab w:val="left" w:pos="5190"/>
        </w:tabs>
        <w:spacing w:after="0" w:line="240" w:lineRule="auto"/>
        <w:jc w:val="both"/>
        <w:rPr>
          <w:rFonts w:ascii="Times New Roman" w:hAnsi="Times New Roman" w:cs="Times New Roman"/>
          <w:color w:val="000000"/>
          <w:sz w:val="24"/>
          <w:szCs w:val="24"/>
        </w:rPr>
      </w:pPr>
      <w:r w:rsidRPr="00063AFC">
        <w:rPr>
          <w:rFonts w:ascii="Times New Roman" w:hAnsi="Times New Roman" w:cs="Times New Roman"/>
          <w:color w:val="000000"/>
          <w:sz w:val="24"/>
          <w:szCs w:val="24"/>
        </w:rPr>
        <w:t>w</w:t>
      </w:r>
      <w:r w:rsidR="00C77BB1" w:rsidRPr="00063AFC">
        <w:rPr>
          <w:rFonts w:ascii="Times New Roman" w:hAnsi="Times New Roman" w:cs="Times New Roman"/>
          <w:color w:val="000000"/>
          <w:sz w:val="24"/>
          <w:szCs w:val="24"/>
        </w:rPr>
        <w:t>here  ET</w:t>
      </w:r>
      <w:r w:rsidR="00C77BB1" w:rsidRPr="00063AFC">
        <w:rPr>
          <w:rFonts w:ascii="Times New Roman" w:hAnsi="Times New Roman" w:cs="Times New Roman"/>
          <w:color w:val="000000"/>
          <w:sz w:val="24"/>
          <w:szCs w:val="24"/>
          <w:vertAlign w:val="subscript"/>
        </w:rPr>
        <w:t>o</w:t>
      </w:r>
      <w:r w:rsidR="00C77BB1" w:rsidRPr="00063AFC">
        <w:rPr>
          <w:rFonts w:ascii="Times New Roman" w:hAnsi="Times New Roman" w:cs="Times New Roman"/>
          <w:color w:val="000000"/>
          <w:sz w:val="24"/>
          <w:szCs w:val="24"/>
        </w:rPr>
        <w:t xml:space="preserve"> is  reference  evapotranspiration(mm/d);</w:t>
      </w:r>
      <w:r w:rsidR="00C77BB1" w:rsidRPr="00063AFC">
        <w:rPr>
          <w:rFonts w:ascii="Times New Roman" w:hAnsi="Times New Roman" w:cs="Times New Roman"/>
          <w:sz w:val="24"/>
          <w:szCs w:val="24"/>
        </w:rPr>
        <w:t xml:space="preserve"> </w:t>
      </w:r>
      <w:r w:rsidR="00C77BB1" w:rsidRPr="00063AFC">
        <w:rPr>
          <w:rFonts w:ascii="Times New Roman" w:hAnsi="Times New Roman" w:cs="Times New Roman"/>
          <w:color w:val="000000"/>
          <w:sz w:val="24"/>
          <w:szCs w:val="24"/>
        </w:rPr>
        <w:t>Rn is the net radiation at the crop surface</w:t>
      </w:r>
      <w:r w:rsidRPr="00063AFC">
        <w:rPr>
          <w:rFonts w:ascii="Times New Roman" w:hAnsi="Times New Roman" w:cs="Times New Roman"/>
          <w:color w:val="000000"/>
          <w:sz w:val="24"/>
          <w:szCs w:val="24"/>
        </w:rPr>
        <w:t xml:space="preserve"> </w:t>
      </w:r>
      <w:r w:rsidR="00C77BB1" w:rsidRPr="00063AFC">
        <w:rPr>
          <w:rFonts w:ascii="Times New Roman" w:hAnsi="Times New Roman" w:cs="Times New Roman"/>
          <w:color w:val="000000"/>
          <w:sz w:val="24"/>
          <w:szCs w:val="24"/>
        </w:rPr>
        <w:t>(MJ/m</w:t>
      </w:r>
      <w:r w:rsidR="00C77BB1" w:rsidRPr="00063AFC">
        <w:rPr>
          <w:rFonts w:ascii="Times New Roman" w:hAnsi="Times New Roman" w:cs="Times New Roman"/>
          <w:color w:val="000000"/>
          <w:sz w:val="24"/>
          <w:szCs w:val="24"/>
          <w:vertAlign w:val="superscript"/>
        </w:rPr>
        <w:t>2</w:t>
      </w:r>
      <w:r w:rsidR="00C77BB1" w:rsidRPr="00063AFC">
        <w:rPr>
          <w:rFonts w:ascii="Times New Roman" w:hAnsi="Times New Roman" w:cs="Times New Roman"/>
          <w:color w:val="000000"/>
          <w:sz w:val="24"/>
          <w:szCs w:val="24"/>
        </w:rPr>
        <w:t>d);</w:t>
      </w:r>
      <w:r w:rsidRPr="00063AFC">
        <w:rPr>
          <w:rFonts w:ascii="Times New Roman" w:hAnsi="Times New Roman" w:cs="Times New Roman"/>
          <w:color w:val="000000"/>
          <w:sz w:val="24"/>
          <w:szCs w:val="24"/>
        </w:rPr>
        <w:t xml:space="preserve"> </w:t>
      </w:r>
      <w:r w:rsidR="00C77BB1" w:rsidRPr="00063AFC">
        <w:rPr>
          <w:rFonts w:ascii="Times New Roman" w:hAnsi="Times New Roman" w:cs="Times New Roman"/>
          <w:color w:val="000000"/>
          <w:sz w:val="24"/>
          <w:szCs w:val="24"/>
        </w:rPr>
        <w:t>G is the soil heat flux density (MJ/m</w:t>
      </w:r>
      <w:r w:rsidR="00C77BB1" w:rsidRPr="00063AFC">
        <w:rPr>
          <w:rFonts w:ascii="Times New Roman" w:hAnsi="Times New Roman" w:cs="Times New Roman"/>
          <w:color w:val="000000"/>
          <w:sz w:val="24"/>
          <w:szCs w:val="24"/>
          <w:vertAlign w:val="superscript"/>
        </w:rPr>
        <w:t>2</w:t>
      </w:r>
      <w:r w:rsidR="00C77BB1" w:rsidRPr="00063AFC">
        <w:rPr>
          <w:rFonts w:ascii="Times New Roman" w:hAnsi="Times New Roman" w:cs="Times New Roman"/>
          <w:color w:val="000000"/>
          <w:sz w:val="24"/>
          <w:szCs w:val="24"/>
        </w:rPr>
        <w:t>d), T is the air temperature at 2m height(C), U</w:t>
      </w:r>
      <w:r w:rsidR="00C77BB1" w:rsidRPr="00063AFC">
        <w:rPr>
          <w:rFonts w:ascii="Times New Roman" w:hAnsi="Times New Roman" w:cs="Times New Roman"/>
          <w:color w:val="000000"/>
          <w:sz w:val="24"/>
          <w:szCs w:val="24"/>
          <w:vertAlign w:val="subscript"/>
        </w:rPr>
        <w:t>2</w:t>
      </w:r>
      <w:r w:rsidR="00C77BB1" w:rsidRPr="00063AFC">
        <w:rPr>
          <w:rFonts w:ascii="Times New Roman" w:hAnsi="Times New Roman" w:cs="Times New Roman"/>
          <w:color w:val="000000"/>
          <w:sz w:val="24"/>
          <w:szCs w:val="24"/>
        </w:rPr>
        <w:t xml:space="preserve"> is the wind speed at 2 m height (m/s), e</w:t>
      </w:r>
      <w:r w:rsidR="00C77BB1" w:rsidRPr="00063AFC">
        <w:rPr>
          <w:rFonts w:ascii="Times New Roman" w:hAnsi="Times New Roman" w:cs="Times New Roman"/>
          <w:color w:val="000000"/>
          <w:sz w:val="24"/>
          <w:szCs w:val="24"/>
          <w:vertAlign w:val="subscript"/>
        </w:rPr>
        <w:t>s</w:t>
      </w:r>
      <w:r w:rsidR="00C77BB1" w:rsidRPr="00063AFC">
        <w:rPr>
          <w:rFonts w:ascii="Times New Roman" w:hAnsi="Times New Roman" w:cs="Times New Roman"/>
          <w:color w:val="000000"/>
          <w:sz w:val="24"/>
          <w:szCs w:val="24"/>
        </w:rPr>
        <w:t xml:space="preserve"> is  the vapor pressure of the</w:t>
      </w:r>
      <w:r w:rsidRPr="00063AFC">
        <w:rPr>
          <w:rFonts w:ascii="Times New Roman" w:hAnsi="Times New Roman" w:cs="Times New Roman"/>
          <w:color w:val="000000"/>
          <w:sz w:val="24"/>
          <w:szCs w:val="24"/>
        </w:rPr>
        <w:t xml:space="preserve"> </w:t>
      </w:r>
      <w:r w:rsidR="00C77BB1" w:rsidRPr="00063AFC">
        <w:rPr>
          <w:rFonts w:ascii="Times New Roman" w:hAnsi="Times New Roman" w:cs="Times New Roman"/>
          <w:color w:val="000000"/>
          <w:sz w:val="24"/>
          <w:szCs w:val="24"/>
        </w:rPr>
        <w:t xml:space="preserve">air at saturation (kPa), </w:t>
      </w:r>
      <w:proofErr w:type="spellStart"/>
      <w:r w:rsidR="00C77BB1" w:rsidRPr="00063AFC">
        <w:rPr>
          <w:rFonts w:ascii="Times New Roman" w:hAnsi="Times New Roman" w:cs="Times New Roman"/>
          <w:color w:val="000000"/>
          <w:sz w:val="24"/>
          <w:szCs w:val="24"/>
        </w:rPr>
        <w:t>e</w:t>
      </w:r>
      <w:r w:rsidR="00C77BB1" w:rsidRPr="00063AFC">
        <w:rPr>
          <w:rFonts w:ascii="Times New Roman" w:hAnsi="Times New Roman" w:cs="Times New Roman"/>
          <w:color w:val="000000"/>
          <w:sz w:val="24"/>
          <w:szCs w:val="24"/>
          <w:vertAlign w:val="subscript"/>
        </w:rPr>
        <w:t>a</w:t>
      </w:r>
      <w:proofErr w:type="spellEnd"/>
      <w:r w:rsidR="00C77BB1" w:rsidRPr="00063AFC">
        <w:rPr>
          <w:rFonts w:ascii="Times New Roman" w:hAnsi="Times New Roman" w:cs="Times New Roman"/>
          <w:color w:val="000000"/>
          <w:sz w:val="24"/>
          <w:szCs w:val="24"/>
        </w:rPr>
        <w:t xml:space="preserve"> is the actual vapor pressure (kPa),</w:t>
      </w:r>
      <w:r w:rsidRPr="00063AFC">
        <w:rPr>
          <w:rFonts w:ascii="Times New Roman" w:hAnsi="Times New Roman" w:cs="Times New Roman"/>
          <w:color w:val="000000"/>
          <w:sz w:val="24"/>
          <w:szCs w:val="24"/>
        </w:rPr>
        <w:t xml:space="preserve"> </w:t>
      </w:r>
      <m:oMath>
        <m:r>
          <m:rPr>
            <m:sty m:val="p"/>
          </m:rPr>
          <w:rPr>
            <w:rFonts w:ascii="Cambria Math" w:eastAsiaTheme="minorEastAsia" w:hAnsi="Cambria Math" w:cs="Times New Roman"/>
            <w:color w:val="000000" w:themeColor="text1"/>
            <w:sz w:val="24"/>
            <w:szCs w:val="24"/>
          </w:rPr>
          <m:t>Δ</m:t>
        </m:r>
      </m:oMath>
      <w:r w:rsidR="00C77BB1" w:rsidRPr="00063AFC">
        <w:rPr>
          <w:rFonts w:ascii="Times New Roman" w:hAnsi="Times New Roman" w:cs="Times New Roman"/>
          <w:color w:val="000000"/>
          <w:sz w:val="24"/>
          <w:szCs w:val="24"/>
        </w:rPr>
        <w:t xml:space="preserve"> is the slope of the vapor pressure curve (kPa/C) and </w:t>
      </w:r>
      <m:oMath>
        <m:r>
          <w:rPr>
            <w:rFonts w:ascii="Cambria Math" w:eastAsiaTheme="minorEastAsia" w:hAnsi="Cambria Math" w:cs="Times New Roman"/>
            <w:color w:val="000000" w:themeColor="text1"/>
            <w:sz w:val="24"/>
            <w:szCs w:val="24"/>
          </w:rPr>
          <m:t>γ</m:t>
        </m:r>
      </m:oMath>
      <w:r w:rsidR="00C77BB1" w:rsidRPr="00063AFC">
        <w:rPr>
          <w:rFonts w:ascii="Times New Roman" w:hAnsi="Times New Roman" w:cs="Times New Roman"/>
          <w:color w:val="000000"/>
          <w:sz w:val="24"/>
          <w:szCs w:val="24"/>
        </w:rPr>
        <w:t xml:space="preserve"> is the psychometric constant (kPa/C).</w:t>
      </w:r>
    </w:p>
    <w:p w14:paraId="4CFA61EA" w14:textId="77777777" w:rsidR="00C77BB1" w:rsidRPr="00063AFC" w:rsidRDefault="00645122" w:rsidP="00F666CB">
      <w:pPr>
        <w:tabs>
          <w:tab w:val="left" w:pos="5190"/>
        </w:tabs>
        <w:spacing w:after="0" w:line="240" w:lineRule="auto"/>
        <w:jc w:val="both"/>
        <w:rPr>
          <w:rFonts w:ascii="Times New Roman" w:eastAsia="Times New Roman" w:hAnsi="Times New Roman" w:cs="Times New Roman"/>
          <w:color w:val="000000"/>
          <w:sz w:val="24"/>
          <w:szCs w:val="24"/>
        </w:rPr>
      </w:pPr>
      <w:r w:rsidRPr="00645122">
        <w:rPr>
          <w:rFonts w:ascii="Times New Roman" w:hAnsi="Times New Roman" w:cs="Times New Roman"/>
          <w:color w:val="000000" w:themeColor="text1"/>
          <w:sz w:val="24"/>
          <w:szCs w:val="24"/>
        </w:rPr>
        <w:lastRenderedPageBreak/>
        <w:t>The trend in ETo was examined using the Mann-Kendall test (M-K test). The Mann-Kendall test (M-K test), also known as the Kendall's tau test, is a rank-based non-parametric test for determining the significance of a trend as a result of Mann (1945) and Kendall (1975). It has been extensively used in studies that analyze climate change and hydrological trend detection (Fu et al., 2004; Huo e</w:t>
      </w:r>
      <w:r>
        <w:rPr>
          <w:rFonts w:ascii="Times New Roman" w:hAnsi="Times New Roman" w:cs="Times New Roman"/>
          <w:color w:val="000000" w:themeColor="text1"/>
          <w:sz w:val="24"/>
          <w:szCs w:val="24"/>
        </w:rPr>
        <w:t>t al., 2013; Zhang et al., 2009; Chaouche et al., 2010)</w:t>
      </w:r>
      <w:r w:rsidR="000B496D" w:rsidRPr="000B496D">
        <w:rPr>
          <w:rFonts w:ascii="Times New Roman" w:hAnsi="Times New Roman" w:cs="Times New Roman"/>
          <w:color w:val="000000" w:themeColor="text1"/>
          <w:sz w:val="24"/>
          <w:szCs w:val="24"/>
        </w:rPr>
        <w:t xml:space="preserve">. </w:t>
      </w:r>
      <w:r w:rsidR="00072040" w:rsidRPr="00072040">
        <w:rPr>
          <w:rFonts w:ascii="Times New Roman" w:hAnsi="Times New Roman" w:cs="Times New Roman"/>
          <w:color w:val="000000" w:themeColor="text1"/>
          <w:sz w:val="24"/>
          <w:szCs w:val="24"/>
        </w:rPr>
        <w:t>The M-K test is an easy-to-use and trustworthy method for handling missing values and values that are below a detection threshold. According to Tabari et al. (2011) and (2012), the test is also appropriate for data that do n</w:t>
      </w:r>
      <w:r w:rsidR="00072040">
        <w:rPr>
          <w:rFonts w:ascii="Times New Roman" w:hAnsi="Times New Roman" w:cs="Times New Roman"/>
          <w:color w:val="000000" w:themeColor="text1"/>
          <w:sz w:val="24"/>
          <w:szCs w:val="24"/>
        </w:rPr>
        <w:t>ot follow a normal distribution</w:t>
      </w:r>
      <w:r w:rsidR="000B496D" w:rsidRPr="000B496D">
        <w:rPr>
          <w:rFonts w:ascii="Times New Roman" w:hAnsi="Times New Roman" w:cs="Times New Roman"/>
          <w:color w:val="000000" w:themeColor="text1"/>
          <w:sz w:val="24"/>
          <w:szCs w:val="24"/>
        </w:rPr>
        <w:t xml:space="preserve">. </w:t>
      </w:r>
      <w:r w:rsidR="00C77BB1" w:rsidRPr="00063AFC">
        <w:rPr>
          <w:rFonts w:ascii="Times New Roman" w:hAnsi="Times New Roman" w:cs="Times New Roman"/>
          <w:color w:val="131413"/>
          <w:sz w:val="24"/>
          <w:szCs w:val="24"/>
        </w:rPr>
        <w:t>The statistic S of Kendall’s tau test is defined as follows:</w:t>
      </w:r>
    </w:p>
    <w:p w14:paraId="3C8B2500" w14:textId="77777777" w:rsidR="00C77BB1" w:rsidRPr="00063AFC" w:rsidRDefault="00C77BB1" w:rsidP="00F666CB">
      <w:pPr>
        <w:tabs>
          <w:tab w:val="left" w:pos="5190"/>
        </w:tabs>
        <w:spacing w:after="0" w:line="240" w:lineRule="auto"/>
        <w:jc w:val="both"/>
        <w:rPr>
          <w:rFonts w:ascii="Times New Roman" w:hAnsi="Times New Roman" w:cs="Times New Roman"/>
          <w:color w:val="131413"/>
          <w:sz w:val="24"/>
          <w:szCs w:val="24"/>
        </w:rPr>
      </w:pPr>
      <m:oMathPara>
        <m:oMath>
          <m:r>
            <w:rPr>
              <w:rFonts w:ascii="Cambria Math" w:hAnsi="Cambria Math" w:cs="Times New Roman"/>
              <w:color w:val="131413"/>
              <w:sz w:val="24"/>
              <w:szCs w:val="24"/>
            </w:rPr>
            <m:t xml:space="preserve">S= </m:t>
          </m:r>
          <m:nary>
            <m:naryPr>
              <m:chr m:val="∑"/>
              <m:limLoc m:val="subSup"/>
              <m:ctrlPr>
                <w:rPr>
                  <w:rFonts w:ascii="Cambria Math" w:hAnsi="Cambria Math" w:cs="Times New Roman"/>
                  <w:i/>
                  <w:color w:val="131413"/>
                  <w:sz w:val="24"/>
                  <w:szCs w:val="24"/>
                </w:rPr>
              </m:ctrlPr>
            </m:naryPr>
            <m:sub>
              <m:r>
                <w:rPr>
                  <w:rFonts w:ascii="Cambria Math" w:hAnsi="Cambria Math" w:cs="Times New Roman"/>
                  <w:color w:val="131413"/>
                  <w:sz w:val="24"/>
                  <w:szCs w:val="24"/>
                </w:rPr>
                <m:t>j=1</m:t>
              </m:r>
            </m:sub>
            <m:sup>
              <m:r>
                <w:rPr>
                  <w:rFonts w:ascii="Cambria Math" w:hAnsi="Cambria Math" w:cs="Times New Roman"/>
                  <w:color w:val="131413"/>
                  <w:sz w:val="24"/>
                  <w:szCs w:val="24"/>
                </w:rPr>
                <m:t>n-1</m:t>
              </m:r>
            </m:sup>
            <m:e>
              <m:nary>
                <m:naryPr>
                  <m:chr m:val="∑"/>
                  <m:limLoc m:val="subSup"/>
                  <m:ctrlPr>
                    <w:rPr>
                      <w:rFonts w:ascii="Cambria Math" w:hAnsi="Cambria Math" w:cs="Times New Roman"/>
                      <w:i/>
                      <w:color w:val="131413"/>
                      <w:sz w:val="24"/>
                      <w:szCs w:val="24"/>
                    </w:rPr>
                  </m:ctrlPr>
                </m:naryPr>
                <m:sub>
                  <m:r>
                    <w:rPr>
                      <w:rFonts w:ascii="Cambria Math" w:hAnsi="Cambria Math" w:cs="Times New Roman"/>
                      <w:color w:val="131413"/>
                      <w:sz w:val="24"/>
                      <w:szCs w:val="24"/>
                    </w:rPr>
                    <m:t>i=j+1</m:t>
                  </m:r>
                </m:sub>
                <m:sup>
                  <m:r>
                    <w:rPr>
                      <w:rFonts w:ascii="Cambria Math" w:hAnsi="Cambria Math" w:cs="Times New Roman"/>
                      <w:color w:val="131413"/>
                      <w:sz w:val="24"/>
                      <w:szCs w:val="24"/>
                    </w:rPr>
                    <m:t>n</m:t>
                  </m:r>
                </m:sup>
                <m:e>
                  <m:eqArr>
                    <m:eqArrPr>
                      <m:ctrlPr>
                        <w:rPr>
                          <w:rFonts w:ascii="Cambria Math" w:hAnsi="Cambria Math" w:cs="Times New Roman"/>
                          <w:i/>
                          <w:color w:val="131413"/>
                          <w:sz w:val="24"/>
                          <w:szCs w:val="24"/>
                        </w:rPr>
                      </m:ctrlPr>
                    </m:eqArrPr>
                    <m:e>
                      <m:r>
                        <w:rPr>
                          <w:rFonts w:ascii="Cambria Math" w:hAnsi="Cambria Math" w:cs="Times New Roman"/>
                          <w:color w:val="131413"/>
                          <w:sz w:val="24"/>
                          <w:szCs w:val="24"/>
                        </w:rPr>
                        <m:t>sign</m:t>
                      </m:r>
                      <m:d>
                        <m:dPr>
                          <m:ctrlPr>
                            <w:rPr>
                              <w:rFonts w:ascii="Cambria Math" w:hAnsi="Cambria Math" w:cs="Times New Roman"/>
                              <w:i/>
                              <w:color w:val="131413"/>
                              <w:sz w:val="24"/>
                              <w:szCs w:val="24"/>
                            </w:rPr>
                          </m:ctrlPr>
                        </m:dPr>
                        <m:e>
                          <m:sSub>
                            <m:sSubPr>
                              <m:ctrlPr>
                                <w:rPr>
                                  <w:rFonts w:ascii="Cambria Math" w:hAnsi="Cambria Math" w:cs="Times New Roman"/>
                                  <w:i/>
                                  <w:color w:val="131413"/>
                                  <w:sz w:val="24"/>
                                  <w:szCs w:val="24"/>
                                </w:rPr>
                              </m:ctrlPr>
                            </m:sSubPr>
                            <m:e>
                              <m:r>
                                <w:rPr>
                                  <w:rFonts w:ascii="Cambria Math" w:hAnsi="Cambria Math" w:cs="Times New Roman"/>
                                  <w:color w:val="131413"/>
                                  <w:sz w:val="24"/>
                                  <w:szCs w:val="24"/>
                                </w:rPr>
                                <m:t>x</m:t>
                              </m:r>
                            </m:e>
                            <m:sub>
                              <m:r>
                                <w:rPr>
                                  <w:rFonts w:ascii="Cambria Math" w:hAnsi="Cambria Math" w:cs="Times New Roman"/>
                                  <w:color w:val="131413"/>
                                  <w:sz w:val="24"/>
                                  <w:szCs w:val="24"/>
                                </w:rPr>
                                <m:t>i</m:t>
                              </m:r>
                            </m:sub>
                          </m:sSub>
                          <m:r>
                            <w:rPr>
                              <w:rFonts w:ascii="Cambria Math" w:hAnsi="Cambria Math" w:cs="Times New Roman"/>
                              <w:color w:val="131413"/>
                              <w:sz w:val="24"/>
                              <w:szCs w:val="24"/>
                            </w:rPr>
                            <m:t>-</m:t>
                          </m:r>
                          <m:sSub>
                            <m:sSubPr>
                              <m:ctrlPr>
                                <w:rPr>
                                  <w:rFonts w:ascii="Cambria Math" w:hAnsi="Cambria Math" w:cs="Times New Roman"/>
                                  <w:i/>
                                  <w:color w:val="131413"/>
                                  <w:sz w:val="24"/>
                                  <w:szCs w:val="24"/>
                                </w:rPr>
                              </m:ctrlPr>
                            </m:sSubPr>
                            <m:e>
                              <m:r>
                                <w:rPr>
                                  <w:rFonts w:ascii="Cambria Math" w:hAnsi="Cambria Math" w:cs="Times New Roman"/>
                                  <w:color w:val="131413"/>
                                  <w:sz w:val="24"/>
                                  <w:szCs w:val="24"/>
                                </w:rPr>
                                <m:t>x</m:t>
                              </m:r>
                            </m:e>
                            <m:sub>
                              <m:r>
                                <w:rPr>
                                  <w:rFonts w:ascii="Cambria Math" w:hAnsi="Cambria Math" w:cs="Times New Roman"/>
                                  <w:color w:val="131413"/>
                                  <w:sz w:val="24"/>
                                  <w:szCs w:val="24"/>
                                </w:rPr>
                                <m:t>j</m:t>
                              </m:r>
                            </m:sub>
                          </m:sSub>
                        </m:e>
                      </m:d>
                      <m:r>
                        <w:rPr>
                          <w:rFonts w:ascii="Cambria Math" w:hAnsi="Cambria Math" w:cs="Times New Roman"/>
                          <w:color w:val="131413"/>
                          <w:sz w:val="24"/>
                          <w:szCs w:val="24"/>
                        </w:rPr>
                        <m:t xml:space="preserve">                                                                                                  </m:t>
                      </m:r>
                      <m:d>
                        <m:dPr>
                          <m:ctrlPr>
                            <w:rPr>
                              <w:rFonts w:ascii="Cambria Math" w:hAnsi="Cambria Math" w:cs="Times New Roman"/>
                              <w:i/>
                              <w:color w:val="131413"/>
                              <w:sz w:val="24"/>
                              <w:szCs w:val="24"/>
                            </w:rPr>
                          </m:ctrlPr>
                        </m:dPr>
                        <m:e>
                          <m:r>
                            <w:rPr>
                              <w:rFonts w:ascii="Cambria Math" w:hAnsi="Cambria Math" w:cs="Times New Roman"/>
                              <w:color w:val="131413"/>
                              <w:sz w:val="24"/>
                              <w:szCs w:val="24"/>
                            </w:rPr>
                            <m:t>2</m:t>
                          </m:r>
                        </m:e>
                      </m:d>
                    </m:e>
                    <m:e>
                      <m:r>
                        <w:rPr>
                          <w:rFonts w:ascii="Cambria Math" w:hAnsi="Cambria Math" w:cs="Times New Roman"/>
                          <w:color w:val="131413"/>
                          <w:sz w:val="24"/>
                          <w:szCs w:val="24"/>
                        </w:rPr>
                        <m:t xml:space="preserve">  </m:t>
                      </m:r>
                    </m:e>
                  </m:eqArr>
                </m:e>
              </m:nary>
            </m:e>
          </m:nary>
        </m:oMath>
      </m:oMathPara>
    </w:p>
    <w:p w14:paraId="4117466B" w14:textId="77777777" w:rsidR="00C77BB1" w:rsidRPr="00063AFC" w:rsidRDefault="009A620C" w:rsidP="00F666CB">
      <w:pPr>
        <w:tabs>
          <w:tab w:val="left" w:pos="5190"/>
        </w:tabs>
        <w:spacing w:after="0" w:line="240" w:lineRule="auto"/>
        <w:jc w:val="both"/>
        <w:rPr>
          <w:rFonts w:ascii="Times New Roman" w:hAnsi="Times New Roman" w:cs="Times New Roman"/>
          <w:color w:val="000000"/>
          <w:sz w:val="24"/>
          <w:szCs w:val="24"/>
        </w:rPr>
      </w:pPr>
      <w:r w:rsidRPr="00063AFC">
        <w:rPr>
          <w:rFonts w:ascii="Times New Roman" w:hAnsi="Times New Roman" w:cs="Times New Roman"/>
          <w:color w:val="000000"/>
          <w:sz w:val="24"/>
          <w:szCs w:val="24"/>
        </w:rPr>
        <w:t>w</w:t>
      </w:r>
      <w:r w:rsidR="00C77BB1" w:rsidRPr="00063AFC">
        <w:rPr>
          <w:rFonts w:ascii="Times New Roman" w:hAnsi="Times New Roman" w:cs="Times New Roman"/>
          <w:color w:val="000000"/>
          <w:sz w:val="24"/>
          <w:szCs w:val="24"/>
        </w:rPr>
        <w:t>here x</w:t>
      </w:r>
      <w:r w:rsidR="00C77BB1" w:rsidRPr="00063AFC">
        <w:rPr>
          <w:rFonts w:ascii="Times New Roman" w:hAnsi="Times New Roman" w:cs="Times New Roman"/>
          <w:color w:val="000000"/>
          <w:sz w:val="24"/>
          <w:szCs w:val="24"/>
          <w:vertAlign w:val="subscript"/>
        </w:rPr>
        <w:t xml:space="preserve">i </w:t>
      </w:r>
      <w:r w:rsidR="00C77BB1" w:rsidRPr="00063AFC">
        <w:rPr>
          <w:rFonts w:ascii="Times New Roman" w:hAnsi="Times New Roman" w:cs="Times New Roman"/>
          <w:color w:val="000000"/>
          <w:sz w:val="24"/>
          <w:szCs w:val="24"/>
        </w:rPr>
        <w:t xml:space="preserve">is the data value at time </w:t>
      </w:r>
      <w:proofErr w:type="spellStart"/>
      <w:r w:rsidR="00C77BB1" w:rsidRPr="00063AFC">
        <w:rPr>
          <w:rFonts w:ascii="Times New Roman" w:hAnsi="Times New Roman" w:cs="Times New Roman"/>
          <w:color w:val="000000"/>
          <w:sz w:val="24"/>
          <w:szCs w:val="24"/>
        </w:rPr>
        <w:t>i</w:t>
      </w:r>
      <w:proofErr w:type="spellEnd"/>
      <w:r w:rsidR="00C77BB1" w:rsidRPr="00063AFC">
        <w:rPr>
          <w:rFonts w:ascii="Times New Roman" w:hAnsi="Times New Roman" w:cs="Times New Roman"/>
          <w:color w:val="000000"/>
          <w:sz w:val="24"/>
          <w:szCs w:val="24"/>
        </w:rPr>
        <w:t xml:space="preserve">, </w:t>
      </w:r>
      <w:proofErr w:type="spellStart"/>
      <w:r w:rsidR="00C77BB1" w:rsidRPr="00063AFC">
        <w:rPr>
          <w:rFonts w:ascii="Times New Roman" w:hAnsi="Times New Roman" w:cs="Times New Roman"/>
          <w:color w:val="000000"/>
          <w:sz w:val="24"/>
          <w:szCs w:val="24"/>
        </w:rPr>
        <w:t>x</w:t>
      </w:r>
      <w:r w:rsidR="00C77BB1" w:rsidRPr="00063AFC">
        <w:rPr>
          <w:rFonts w:ascii="Times New Roman" w:hAnsi="Times New Roman" w:cs="Times New Roman"/>
          <w:color w:val="000000"/>
          <w:sz w:val="24"/>
          <w:szCs w:val="24"/>
          <w:vertAlign w:val="subscript"/>
        </w:rPr>
        <w:t>j</w:t>
      </w:r>
      <w:proofErr w:type="spellEnd"/>
      <w:r w:rsidR="00C77BB1" w:rsidRPr="00063AFC">
        <w:rPr>
          <w:rFonts w:ascii="Times New Roman" w:hAnsi="Times New Roman" w:cs="Times New Roman"/>
          <w:color w:val="000000"/>
          <w:sz w:val="24"/>
          <w:szCs w:val="24"/>
          <w:vertAlign w:val="subscript"/>
        </w:rPr>
        <w:t xml:space="preserve"> </w:t>
      </w:r>
      <w:r w:rsidR="00C77BB1" w:rsidRPr="00063AFC">
        <w:rPr>
          <w:rFonts w:ascii="Times New Roman" w:hAnsi="Times New Roman" w:cs="Times New Roman"/>
          <w:color w:val="000000"/>
          <w:sz w:val="24"/>
          <w:szCs w:val="24"/>
        </w:rPr>
        <w:t xml:space="preserve">is the data value at time </w:t>
      </w:r>
      <w:proofErr w:type="spellStart"/>
      <w:r w:rsidR="00C77BB1" w:rsidRPr="00063AFC">
        <w:rPr>
          <w:rFonts w:ascii="Times New Roman" w:hAnsi="Times New Roman" w:cs="Times New Roman"/>
          <w:color w:val="000000"/>
          <w:sz w:val="24"/>
          <w:szCs w:val="24"/>
        </w:rPr>
        <w:t>t</w:t>
      </w:r>
      <w:r w:rsidR="00C77BB1" w:rsidRPr="00063AFC">
        <w:rPr>
          <w:rFonts w:ascii="Times New Roman" w:hAnsi="Times New Roman" w:cs="Times New Roman"/>
          <w:color w:val="000000"/>
          <w:sz w:val="24"/>
          <w:szCs w:val="24"/>
          <w:vertAlign w:val="subscript"/>
        </w:rPr>
        <w:t>j</w:t>
      </w:r>
      <w:proofErr w:type="spellEnd"/>
      <w:r w:rsidR="00C77BB1" w:rsidRPr="00063AFC">
        <w:rPr>
          <w:rFonts w:ascii="Times New Roman" w:hAnsi="Times New Roman" w:cs="Times New Roman"/>
          <w:color w:val="000000"/>
          <w:sz w:val="24"/>
          <w:szCs w:val="24"/>
        </w:rPr>
        <w:t>, n is the length of the data set and sign () is the sign function which can be computed as:</w:t>
      </w:r>
    </w:p>
    <w:p w14:paraId="34F55369" w14:textId="77777777" w:rsidR="00C77BB1" w:rsidRPr="00063AFC" w:rsidRDefault="00C77BB1" w:rsidP="00F666CB">
      <w:pPr>
        <w:tabs>
          <w:tab w:val="left" w:pos="5190"/>
        </w:tabs>
        <w:spacing w:after="0" w:line="240" w:lineRule="auto"/>
        <w:jc w:val="both"/>
        <w:rPr>
          <w:rFonts w:ascii="Times New Roman" w:hAnsi="Times New Roman" w:cs="Times New Roman"/>
          <w:color w:val="231F20"/>
          <w:sz w:val="24"/>
          <w:szCs w:val="24"/>
        </w:rPr>
      </w:pPr>
      <m:oMathPara>
        <m:oMath>
          <m:r>
            <w:rPr>
              <w:rFonts w:ascii="Cambria Math" w:eastAsia="Times New Roman" w:hAnsi="Cambria Math" w:cs="Times New Roman"/>
              <w:sz w:val="24"/>
              <w:szCs w:val="24"/>
            </w:rPr>
            <m:t xml:space="preserve">sign </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j</m:t>
                  </m:r>
                </m:sub>
              </m:sSub>
            </m:e>
          </m:d>
          <m:r>
            <w:rPr>
              <w:rFonts w:ascii="Cambria Math" w:eastAsia="Times New Roman" w:hAnsi="Cambria Math" w:cs="Times New Roman"/>
              <w:sz w:val="24"/>
              <w:szCs w:val="24"/>
            </w:rPr>
            <m:t xml:space="preserve">=  </m:t>
          </m:r>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1                    if</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j</m:t>
                          </m:r>
                        </m:sub>
                      </m:sSub>
                    </m:e>
                  </m:d>
                  <m:r>
                    <w:rPr>
                      <w:rFonts w:ascii="Cambria Math" w:eastAsia="Times New Roman" w:hAnsi="Cambria Math" w:cs="Times New Roman"/>
                      <w:sz w:val="24"/>
                      <w:szCs w:val="24"/>
                    </w:rPr>
                    <m:t>&gt;0</m:t>
                  </m:r>
                </m:e>
                <m:e>
                  <m:r>
                    <w:rPr>
                      <w:rFonts w:ascii="Cambria Math" w:eastAsia="Times New Roman" w:hAnsi="Cambria Math" w:cs="Times New Roman"/>
                      <w:sz w:val="24"/>
                      <w:szCs w:val="24"/>
                    </w:rPr>
                    <m:t>0                     if</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j</m:t>
                          </m:r>
                        </m:sub>
                      </m:sSub>
                    </m:e>
                  </m:d>
                  <m:r>
                    <w:rPr>
                      <w:rFonts w:ascii="Cambria Math" w:eastAsia="Times New Roman" w:hAnsi="Cambria Math" w:cs="Times New Roman"/>
                      <w:sz w:val="24"/>
                      <w:szCs w:val="24"/>
                    </w:rPr>
                    <m:t>=  0</m:t>
                  </m:r>
                </m:e>
                <m:e>
                  <m:r>
                    <w:rPr>
                      <w:rFonts w:ascii="Cambria Math" w:eastAsia="Times New Roman" w:hAnsi="Cambria Math" w:cs="Times New Roman"/>
                      <w:sz w:val="24"/>
                      <w:szCs w:val="24"/>
                    </w:rPr>
                    <m:t xml:space="preserve">-1                 if </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j</m:t>
                          </m:r>
                        </m:sub>
                      </m:sSub>
                    </m:e>
                  </m:d>
                  <m:r>
                    <w:rPr>
                      <w:rFonts w:ascii="Cambria Math" w:eastAsia="Times New Roman" w:hAnsi="Cambria Math" w:cs="Times New Roman"/>
                      <w:sz w:val="24"/>
                      <w:szCs w:val="24"/>
                    </w:rPr>
                    <m:t>&lt;0</m:t>
                  </m:r>
                </m:e>
              </m:eqArr>
            </m:e>
          </m:d>
          <m:r>
            <w:rPr>
              <w:rFonts w:ascii="Cambria Math" w:eastAsia="Times New Roman" w:hAnsi="Cambria Math" w:cs="Times New Roman"/>
              <w:sz w:val="24"/>
              <w:szCs w:val="24"/>
            </w:rPr>
            <m:t xml:space="preserve">                                                                          (3)</m:t>
          </m:r>
        </m:oMath>
      </m:oMathPara>
    </w:p>
    <w:p w14:paraId="428DA322" w14:textId="77777777" w:rsidR="00C77BB1" w:rsidRPr="00063AFC" w:rsidRDefault="00C77BB1"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w:r w:rsidRPr="00063AFC">
        <w:rPr>
          <w:rFonts w:ascii="Times New Roman" w:hAnsi="Times New Roman" w:cs="Times New Roman"/>
          <w:color w:val="000000" w:themeColor="text1"/>
          <w:sz w:val="24"/>
          <w:szCs w:val="24"/>
        </w:rPr>
        <w:t>The statistic S is normally distributed when n</w:t>
      </w:r>
      <m:oMath>
        <m:r>
          <w:rPr>
            <w:rFonts w:ascii="Cambria Math" w:hAnsi="Cambria Math" w:cs="Times New Roman"/>
            <w:color w:val="000000" w:themeColor="text1"/>
            <w:sz w:val="24"/>
            <w:szCs w:val="24"/>
          </w:rPr>
          <m:t>&gt;</m:t>
        </m:r>
      </m:oMath>
      <w:r w:rsidRPr="00063AFC">
        <w:rPr>
          <w:rFonts w:ascii="Times New Roman" w:eastAsiaTheme="minorEastAsia" w:hAnsi="Times New Roman" w:cs="Times New Roman"/>
          <w:color w:val="000000" w:themeColor="text1"/>
          <w:sz w:val="24"/>
          <w:szCs w:val="24"/>
        </w:rPr>
        <w:t xml:space="preserve"> 10. The variance (Var) of S is given by:</w:t>
      </w:r>
    </w:p>
    <w:p w14:paraId="4EB82DD6" w14:textId="77777777" w:rsidR="00C77BB1" w:rsidRPr="00063AFC" w:rsidRDefault="00C77BB1"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Var</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S</m:t>
              </m:r>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n-1</m:t>
                  </m:r>
                </m:e>
              </m:d>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2n+5</m:t>
                  </m:r>
                </m:e>
              </m:d>
              <m:r>
                <w:rPr>
                  <w:rFonts w:ascii="Cambria Math" w:eastAsiaTheme="minorEastAsia" w:hAnsi="Cambria Math" w:cs="Times New Roman"/>
                  <w:color w:val="000000" w:themeColor="text1"/>
                  <w:sz w:val="24"/>
                  <w:szCs w:val="24"/>
                </w:rPr>
                <m:t>]-</m:t>
              </m:r>
              <m:nary>
                <m:naryPr>
                  <m:chr m:val="∑"/>
                  <m:limLoc m:val="subSup"/>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m-1</m:t>
                  </m:r>
                </m:sub>
                <m:sup>
                  <m:r>
                    <w:rPr>
                      <w:rFonts w:ascii="Cambria Math" w:eastAsiaTheme="minorEastAsia" w:hAnsi="Cambria Math" w:cs="Times New Roman"/>
                      <w:color w:val="000000" w:themeColor="text1"/>
                      <w:sz w:val="24"/>
                      <w:szCs w:val="24"/>
                    </w:rPr>
                    <m:t>n</m:t>
                  </m:r>
                </m:sup>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m</m:t>
                      </m:r>
                    </m:sub>
                  </m:sSub>
                  <m:r>
                    <w:rPr>
                      <w:rFonts w:ascii="Cambria Math" w:eastAsiaTheme="minorEastAsia" w:hAnsi="Cambria Math" w:cs="Times New Roman"/>
                      <w:color w:val="000000" w:themeColor="text1"/>
                      <w:sz w:val="24"/>
                      <w:szCs w:val="24"/>
                    </w:rPr>
                    <m:t>(m-1)(2m+5)</m:t>
                  </m:r>
                </m:e>
              </m:nary>
            </m:num>
            <m:den>
              <m:r>
                <w:rPr>
                  <w:rFonts w:ascii="Cambria Math" w:eastAsiaTheme="minorEastAsia" w:hAnsi="Cambria Math" w:cs="Times New Roman"/>
                  <w:color w:val="000000" w:themeColor="text1"/>
                  <w:sz w:val="24"/>
                  <w:szCs w:val="24"/>
                </w:rPr>
                <m:t>18</m:t>
              </m:r>
            </m:den>
          </m:f>
          <m:r>
            <w:rPr>
              <w:rFonts w:ascii="Cambria Math" w:eastAsiaTheme="minorEastAsia" w:hAnsi="Cambria Math" w:cs="Times New Roman"/>
              <w:color w:val="000000" w:themeColor="text1"/>
              <w:sz w:val="24"/>
              <w:szCs w:val="24"/>
            </w:rPr>
            <m:t xml:space="preserve">                                                   (4)</m:t>
          </m:r>
        </m:oMath>
      </m:oMathPara>
    </w:p>
    <w:p w14:paraId="0AC34675" w14:textId="77777777" w:rsidR="00C77BB1" w:rsidRPr="00063AFC" w:rsidRDefault="009A620C"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w:r w:rsidRPr="00063AFC">
        <w:rPr>
          <w:rFonts w:ascii="Times New Roman" w:eastAsiaTheme="minorEastAsia" w:hAnsi="Times New Roman" w:cs="Times New Roman"/>
          <w:color w:val="000000" w:themeColor="text1"/>
          <w:sz w:val="24"/>
          <w:szCs w:val="24"/>
        </w:rPr>
        <w:t>w</w:t>
      </w:r>
      <w:r w:rsidR="00C77BB1" w:rsidRPr="00063AFC">
        <w:rPr>
          <w:rFonts w:ascii="Times New Roman" w:eastAsiaTheme="minorEastAsia" w:hAnsi="Times New Roman" w:cs="Times New Roman"/>
          <w:color w:val="000000" w:themeColor="text1"/>
          <w:sz w:val="24"/>
          <w:szCs w:val="24"/>
        </w:rPr>
        <w:t>here t</w:t>
      </w:r>
      <w:r w:rsidR="00C77BB1" w:rsidRPr="00063AFC">
        <w:rPr>
          <w:rFonts w:ascii="Times New Roman" w:eastAsiaTheme="minorEastAsia" w:hAnsi="Times New Roman" w:cs="Times New Roman"/>
          <w:color w:val="000000" w:themeColor="text1"/>
          <w:sz w:val="24"/>
          <w:szCs w:val="24"/>
          <w:vertAlign w:val="subscript"/>
        </w:rPr>
        <w:t xml:space="preserve">m </w:t>
      </w:r>
      <w:r w:rsidR="00C77BB1" w:rsidRPr="00063AFC">
        <w:rPr>
          <w:rFonts w:ascii="Times New Roman" w:eastAsiaTheme="minorEastAsia" w:hAnsi="Times New Roman" w:cs="Times New Roman"/>
          <w:color w:val="000000" w:themeColor="text1"/>
          <w:sz w:val="24"/>
          <w:szCs w:val="24"/>
        </w:rPr>
        <w:t xml:space="preserve">represents the number of ties of extent m. The standardized test </w:t>
      </w:r>
      <w:proofErr w:type="spellStart"/>
      <w:r w:rsidR="00C77BB1" w:rsidRPr="00063AFC">
        <w:rPr>
          <w:rFonts w:ascii="Times New Roman" w:eastAsiaTheme="minorEastAsia" w:hAnsi="Times New Roman" w:cs="Times New Roman"/>
          <w:color w:val="000000" w:themeColor="text1"/>
          <w:sz w:val="24"/>
          <w:szCs w:val="24"/>
        </w:rPr>
        <w:t>Z</w:t>
      </w:r>
      <w:r w:rsidR="00C77BB1" w:rsidRPr="00063AFC">
        <w:rPr>
          <w:rFonts w:ascii="Times New Roman" w:eastAsiaTheme="minorEastAsia" w:hAnsi="Times New Roman" w:cs="Times New Roman"/>
          <w:color w:val="000000" w:themeColor="text1"/>
          <w:sz w:val="24"/>
          <w:szCs w:val="24"/>
          <w:vertAlign w:val="subscript"/>
        </w:rPr>
        <w:t>c</w:t>
      </w:r>
      <w:proofErr w:type="spellEnd"/>
      <w:r w:rsidR="00C77BB1" w:rsidRPr="00063AFC">
        <w:rPr>
          <w:rFonts w:ascii="Times New Roman" w:eastAsiaTheme="minorEastAsia" w:hAnsi="Times New Roman" w:cs="Times New Roman"/>
          <w:color w:val="000000" w:themeColor="text1"/>
          <w:sz w:val="24"/>
          <w:szCs w:val="24"/>
          <w:vertAlign w:val="subscript"/>
        </w:rPr>
        <w:t xml:space="preserve"> </w:t>
      </w:r>
      <w:r w:rsidR="00C77BB1" w:rsidRPr="00063AFC">
        <w:rPr>
          <w:rFonts w:ascii="Times New Roman" w:eastAsiaTheme="minorEastAsia" w:hAnsi="Times New Roman" w:cs="Times New Roman"/>
          <w:color w:val="000000" w:themeColor="text1"/>
          <w:sz w:val="24"/>
          <w:szCs w:val="24"/>
        </w:rPr>
        <w:t>is calculated by:</w:t>
      </w:r>
    </w:p>
    <w:p w14:paraId="0072B692" w14:textId="77777777" w:rsidR="00C77BB1" w:rsidRPr="00063AFC" w:rsidRDefault="00000000"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c</m:t>
            </m:r>
          </m:sub>
        </m:sSub>
        <m:r>
          <w:rPr>
            <w:rFonts w:ascii="Cambria Math" w:eastAsiaTheme="minorEastAsia" w:hAnsi="Cambria Math" w:cs="Times New Roman"/>
            <w:color w:val="000000" w:themeColor="text1"/>
            <w:sz w:val="24"/>
            <w:szCs w:val="24"/>
          </w:rPr>
          <m:t>=</m:t>
        </m:r>
        <m:d>
          <m:dPr>
            <m:begChr m:val="{"/>
            <m:endChr m:val=""/>
            <m:ctrlPr>
              <w:rPr>
                <w:rFonts w:ascii="Cambria Math" w:eastAsiaTheme="minorEastAsia" w:hAnsi="Cambria Math" w:cs="Times New Roman"/>
                <w:i/>
                <w:color w:val="000000" w:themeColor="text1"/>
                <w:sz w:val="24"/>
                <w:szCs w:val="24"/>
              </w:rPr>
            </m:ctrlPr>
          </m:dPr>
          <m:e>
            <m:eqArr>
              <m:eqArrPr>
                <m:ctrlPr>
                  <w:rPr>
                    <w:rFonts w:ascii="Cambria Math" w:eastAsiaTheme="minorEastAsia" w:hAnsi="Cambria Math" w:cs="Times New Roman"/>
                    <w:i/>
                    <w:color w:val="000000" w:themeColor="text1"/>
                    <w:sz w:val="24"/>
                    <w:szCs w:val="24"/>
                  </w:rPr>
                </m:ctrlPr>
              </m:eqArr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S-1</m:t>
                    </m:r>
                  </m:num>
                  <m:den>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Var(S)</m:t>
                        </m:r>
                      </m:e>
                    </m:rad>
                  </m:den>
                </m:f>
                <m:r>
                  <w:rPr>
                    <w:rFonts w:ascii="Cambria Math" w:eastAsiaTheme="minorEastAsia" w:hAnsi="Cambria Math" w:cs="Times New Roman"/>
                    <w:color w:val="000000" w:themeColor="text1"/>
                    <w:sz w:val="24"/>
                    <w:szCs w:val="24"/>
                  </w:rPr>
                  <m:t xml:space="preserve">           if S&gt;0</m:t>
                </m:r>
              </m:e>
              <m:e>
                <m:r>
                  <w:rPr>
                    <w:rFonts w:ascii="Cambria Math" w:eastAsiaTheme="minorEastAsia" w:hAnsi="Cambria Math" w:cs="Times New Roman"/>
                    <w:color w:val="000000" w:themeColor="text1"/>
                    <w:sz w:val="24"/>
                    <w:szCs w:val="24"/>
                  </w:rPr>
                  <m:t>0                      if S=0</m:t>
                </m:r>
              </m:e>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S+1</m:t>
                    </m:r>
                  </m:num>
                  <m:den>
                    <m:rad>
                      <m:radPr>
                        <m:degHide m:val="1"/>
                        <m:ctrlPr>
                          <w:rPr>
                            <w:rFonts w:ascii="Cambria Math" w:eastAsiaTheme="minorEastAsia" w:hAnsi="Cambria Math" w:cs="Times New Roman"/>
                            <w:i/>
                            <w:color w:val="000000" w:themeColor="text1"/>
                            <w:sz w:val="24"/>
                            <w:szCs w:val="24"/>
                          </w:rPr>
                        </m:ctrlPr>
                      </m:radPr>
                      <m:deg/>
                      <m:e>
                        <m:r>
                          <w:rPr>
                            <w:rFonts w:ascii="Cambria Math" w:eastAsiaTheme="minorEastAsia" w:hAnsi="Cambria Math" w:cs="Times New Roman"/>
                            <w:color w:val="000000" w:themeColor="text1"/>
                            <w:sz w:val="24"/>
                            <w:szCs w:val="24"/>
                          </w:rPr>
                          <m:t>Var(S)</m:t>
                        </m:r>
                      </m:e>
                    </m:rad>
                  </m:den>
                </m:f>
                <m:r>
                  <w:rPr>
                    <w:rFonts w:ascii="Cambria Math" w:eastAsiaTheme="minorEastAsia" w:hAnsi="Cambria Math" w:cs="Times New Roman"/>
                    <w:color w:val="000000" w:themeColor="text1"/>
                    <w:sz w:val="24"/>
                    <w:szCs w:val="24"/>
                  </w:rPr>
                  <m:t xml:space="preserve">            if S&lt;0</m:t>
                </m:r>
              </m:e>
            </m:eqArr>
          </m:e>
        </m:d>
        <m:r>
          <w:rPr>
            <w:rFonts w:ascii="Cambria Math" w:eastAsiaTheme="minorEastAsia" w:hAnsi="Cambria Math" w:cs="Times New Roman"/>
            <w:color w:val="000000" w:themeColor="text1"/>
            <w:sz w:val="24"/>
            <w:szCs w:val="24"/>
          </w:rPr>
          <m:t xml:space="preserve">                                                                                                                (5)  </m:t>
        </m:r>
      </m:oMath>
      <w:r w:rsidR="00C77BB1" w:rsidRPr="00063AFC">
        <w:rPr>
          <w:rFonts w:ascii="Times New Roman" w:eastAsiaTheme="minorEastAsia" w:hAnsi="Times New Roman" w:cs="Times New Roman"/>
          <w:color w:val="000000" w:themeColor="text1"/>
          <w:sz w:val="24"/>
          <w:szCs w:val="24"/>
        </w:rPr>
        <w:t xml:space="preserve"> </w:t>
      </w:r>
    </w:p>
    <w:p w14:paraId="4BD2BE21" w14:textId="77777777" w:rsidR="00093934" w:rsidRDefault="00093934" w:rsidP="00F666CB">
      <w:pPr>
        <w:tabs>
          <w:tab w:val="left" w:pos="5190"/>
        </w:tabs>
        <w:spacing w:after="0" w:line="240" w:lineRule="auto"/>
        <w:jc w:val="both"/>
        <w:rPr>
          <w:rFonts w:ascii="Times New Roman" w:hAnsi="Times New Roman" w:cs="Times New Roman"/>
          <w:color w:val="131413"/>
          <w:sz w:val="24"/>
          <w:szCs w:val="24"/>
        </w:rPr>
      </w:pPr>
      <w:proofErr w:type="spellStart"/>
      <w:r w:rsidRPr="00093934">
        <w:rPr>
          <w:rFonts w:ascii="Times New Roman" w:hAnsi="Times New Roman" w:cs="Times New Roman"/>
          <w:color w:val="131413"/>
          <w:sz w:val="24"/>
          <w:szCs w:val="24"/>
        </w:rPr>
        <w:t>Zc</w:t>
      </w:r>
      <w:proofErr w:type="spellEnd"/>
      <w:r w:rsidRPr="00093934">
        <w:rPr>
          <w:rFonts w:ascii="Times New Roman" w:hAnsi="Times New Roman" w:cs="Times New Roman"/>
          <w:color w:val="131413"/>
          <w:sz w:val="24"/>
          <w:szCs w:val="24"/>
        </w:rPr>
        <w:t xml:space="preserve"> values that are positive or negative represent an increasing or decreasing trend, respectively. When it is zero, no change in trend has been noticed. </w:t>
      </w:r>
    </w:p>
    <w:p w14:paraId="6ED4CF94" w14:textId="77777777" w:rsidR="0029620B" w:rsidRPr="00063AFC" w:rsidRDefault="009A620C" w:rsidP="00F666CB">
      <w:pPr>
        <w:tabs>
          <w:tab w:val="left" w:pos="5190"/>
        </w:tabs>
        <w:spacing w:after="0" w:line="240" w:lineRule="auto"/>
        <w:jc w:val="both"/>
        <w:rPr>
          <w:rFonts w:ascii="Times New Roman" w:hAnsi="Times New Roman" w:cs="Times New Roman"/>
          <w:color w:val="000000" w:themeColor="text1"/>
          <w:sz w:val="24"/>
          <w:szCs w:val="24"/>
        </w:rPr>
      </w:pPr>
      <w:r w:rsidRPr="00063AFC">
        <w:rPr>
          <w:rFonts w:ascii="Times New Roman" w:hAnsi="Times New Roman" w:cs="Times New Roman"/>
          <w:color w:val="131413"/>
          <w:sz w:val="24"/>
          <w:szCs w:val="24"/>
        </w:rPr>
        <w:t>Also</w:t>
      </w:r>
      <w:r w:rsidRPr="00063AFC">
        <w:rPr>
          <w:rFonts w:ascii="Times New Roman" w:hAnsi="Times New Roman" w:cs="Times New Roman"/>
          <w:b/>
          <w:color w:val="131413"/>
          <w:sz w:val="24"/>
          <w:szCs w:val="24"/>
        </w:rPr>
        <w:t xml:space="preserve">, </w:t>
      </w:r>
      <w:r w:rsidRPr="00063AFC">
        <w:rPr>
          <w:rFonts w:ascii="Times New Roman" w:hAnsi="Times New Roman" w:cs="Times New Roman"/>
          <w:color w:val="000000" w:themeColor="text1"/>
          <w:sz w:val="24"/>
          <w:szCs w:val="24"/>
        </w:rPr>
        <w:t>t</w:t>
      </w:r>
      <w:r w:rsidR="00C77BB1" w:rsidRPr="00063AFC">
        <w:rPr>
          <w:rFonts w:ascii="Times New Roman" w:hAnsi="Times New Roman" w:cs="Times New Roman"/>
          <w:color w:val="000000" w:themeColor="text1"/>
          <w:sz w:val="24"/>
          <w:szCs w:val="24"/>
        </w:rPr>
        <w:t>he point of change in time series is detected using</w:t>
      </w:r>
      <w:r w:rsidR="0029620B" w:rsidRPr="00063AFC">
        <w:rPr>
          <w:rFonts w:ascii="Times New Roman" w:hAnsi="Times New Roman" w:cs="Times New Roman"/>
          <w:color w:val="000000" w:themeColor="text1"/>
          <w:sz w:val="24"/>
          <w:szCs w:val="24"/>
        </w:rPr>
        <w:t xml:space="preserve"> homogeneity tests which include</w:t>
      </w:r>
      <w:r w:rsidR="00C77BB1" w:rsidRPr="00063AFC">
        <w:rPr>
          <w:rFonts w:ascii="Times New Roman" w:hAnsi="Times New Roman" w:cs="Times New Roman"/>
          <w:color w:val="000000" w:themeColor="text1"/>
          <w:sz w:val="24"/>
          <w:szCs w:val="24"/>
        </w:rPr>
        <w:t xml:space="preserve"> the Pettitt test (</w:t>
      </w:r>
      <w:r w:rsidR="0029620B" w:rsidRPr="00063AFC">
        <w:rPr>
          <w:rFonts w:ascii="Times New Roman" w:hAnsi="Times New Roman" w:cs="Times New Roman"/>
          <w:color w:val="000000" w:themeColor="text1"/>
          <w:sz w:val="24"/>
          <w:szCs w:val="24"/>
        </w:rPr>
        <w:t>K), standard normal homogeneity test (T</w:t>
      </w:r>
      <w:r w:rsidR="002B7CD2" w:rsidRPr="00063AFC">
        <w:rPr>
          <w:rFonts w:ascii="Times New Roman" w:hAnsi="Times New Roman" w:cs="Times New Roman"/>
          <w:color w:val="000000" w:themeColor="text1"/>
          <w:sz w:val="24"/>
          <w:szCs w:val="24"/>
          <w:vertAlign w:val="subscript"/>
        </w:rPr>
        <w:t>o</w:t>
      </w:r>
      <w:r w:rsidR="0029620B" w:rsidRPr="00063AFC">
        <w:rPr>
          <w:rFonts w:ascii="Times New Roman" w:hAnsi="Times New Roman" w:cs="Times New Roman"/>
          <w:color w:val="000000" w:themeColor="text1"/>
          <w:sz w:val="24"/>
          <w:szCs w:val="24"/>
        </w:rPr>
        <w:t xml:space="preserve">), </w:t>
      </w:r>
      <w:proofErr w:type="spellStart"/>
      <w:r w:rsidR="0029620B" w:rsidRPr="00063AFC">
        <w:rPr>
          <w:rFonts w:ascii="Times New Roman" w:hAnsi="Times New Roman" w:cs="Times New Roman"/>
          <w:color w:val="000000" w:themeColor="text1"/>
          <w:sz w:val="24"/>
          <w:szCs w:val="24"/>
        </w:rPr>
        <w:t>Buishand</w:t>
      </w:r>
      <w:proofErr w:type="spellEnd"/>
      <w:r w:rsidR="0029620B" w:rsidRPr="00063AFC">
        <w:rPr>
          <w:rFonts w:ascii="Times New Roman" w:hAnsi="Times New Roman" w:cs="Times New Roman"/>
          <w:color w:val="000000" w:themeColor="text1"/>
          <w:sz w:val="24"/>
          <w:szCs w:val="24"/>
        </w:rPr>
        <w:t xml:space="preserve"> test (</w:t>
      </w:r>
      <w:r w:rsidR="002B7CD2" w:rsidRPr="00063AFC">
        <w:rPr>
          <w:rFonts w:ascii="Times New Roman" w:hAnsi="Times New Roman" w:cs="Times New Roman"/>
          <w:color w:val="000000" w:themeColor="text1"/>
          <w:sz w:val="24"/>
          <w:szCs w:val="24"/>
        </w:rPr>
        <w:t>Q</w:t>
      </w:r>
      <w:r w:rsidR="0029620B" w:rsidRPr="00063AFC">
        <w:rPr>
          <w:rFonts w:ascii="Times New Roman" w:hAnsi="Times New Roman" w:cs="Times New Roman"/>
          <w:color w:val="000000" w:themeColor="text1"/>
          <w:sz w:val="24"/>
          <w:szCs w:val="24"/>
        </w:rPr>
        <w:t>) and Von Neumann ratio test (N)</w:t>
      </w:r>
      <w:r w:rsidR="00C77BB1" w:rsidRPr="00063AFC">
        <w:rPr>
          <w:rFonts w:ascii="Times New Roman" w:hAnsi="Times New Roman" w:cs="Times New Roman"/>
          <w:color w:val="000000" w:themeColor="text1"/>
          <w:sz w:val="24"/>
          <w:szCs w:val="24"/>
        </w:rPr>
        <w:t xml:space="preserve">. </w:t>
      </w:r>
      <w:r w:rsidR="00093934" w:rsidRPr="00093934">
        <w:rPr>
          <w:rFonts w:ascii="Times New Roman" w:hAnsi="Times New Roman" w:cs="Times New Roman"/>
          <w:color w:val="000000" w:themeColor="text1"/>
          <w:sz w:val="24"/>
          <w:szCs w:val="24"/>
        </w:rPr>
        <w:t xml:space="preserve">The Pettitt test, as proposed by Pettitt (1979), is a nonparametric test that enables the identification of the point at which any significant shift occurred in time series. This method finds a significant change in a time series' mean even when the change's precise timing is unknown. In order to determine whether the two samples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oMath>
      <w:r w:rsidR="00093934">
        <w:rPr>
          <w:rFonts w:ascii="Times New Roman" w:eastAsiaTheme="minorEastAsia" w:hAnsi="Times New Roman" w:cs="Times New Roman"/>
          <w:color w:val="000000" w:themeColor="text1"/>
          <w:sz w:val="24"/>
          <w:szCs w:val="24"/>
        </w:rPr>
        <w:t>,</w:t>
      </w:r>
      <w:r w:rsidR="00585CB4">
        <w:rPr>
          <w:rFonts w:ascii="Times New Roman" w:eastAsiaTheme="minorEastAsia" w:hAnsi="Times New Roman" w:cs="Times New Roman"/>
          <w:color w:val="000000" w:themeColor="text1"/>
          <w:sz w:val="24"/>
          <w:szCs w:val="24"/>
        </w:rPr>
        <w:t>…,</w:t>
      </w:r>
      <w:r w:rsidR="00093934">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oMath>
      <w:r w:rsidR="00093934">
        <w:rPr>
          <w:rFonts w:ascii="Times New Roman" w:eastAsiaTheme="minorEastAsia" w:hAnsi="Times New Roman" w:cs="Times New Roman"/>
          <w:color w:val="000000" w:themeColor="text1"/>
          <w:sz w:val="24"/>
          <w:szCs w:val="24"/>
        </w:rPr>
        <w:t xml:space="preserve"> </w:t>
      </w:r>
      <w:r w:rsidR="00093934" w:rsidRPr="00093934">
        <w:rPr>
          <w:rFonts w:ascii="Times New Roman" w:hAnsi="Times New Roman" w:cs="Times New Roman"/>
          <w:color w:val="000000" w:themeColor="text1"/>
          <w:sz w:val="24"/>
          <w:szCs w:val="24"/>
        </w:rPr>
        <w:t xml:space="preserve">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t+1</m:t>
            </m:r>
          </m:sub>
        </m:sSub>
      </m:oMath>
      <w:r w:rsidR="00331F23">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N</m:t>
            </m:r>
          </m:sub>
        </m:sSub>
      </m:oMath>
      <w:r w:rsidR="00331F23">
        <w:rPr>
          <w:rFonts w:ascii="Times New Roman" w:eastAsiaTheme="minorEastAsia" w:hAnsi="Times New Roman" w:cs="Times New Roman"/>
          <w:color w:val="000000" w:themeColor="text1"/>
          <w:sz w:val="24"/>
          <w:szCs w:val="24"/>
        </w:rPr>
        <w:t xml:space="preserve"> </w:t>
      </w:r>
      <w:r w:rsidR="00093934" w:rsidRPr="00093934">
        <w:rPr>
          <w:rFonts w:ascii="Times New Roman" w:hAnsi="Times New Roman" w:cs="Times New Roman"/>
          <w:color w:val="000000" w:themeColor="text1"/>
          <w:sz w:val="24"/>
          <w:szCs w:val="24"/>
        </w:rPr>
        <w:t xml:space="preserve">are drawn from the same population, the test uses the Mann-Whitney statistic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t,N</m:t>
            </m:r>
          </m:sub>
        </m:sSub>
      </m:oMath>
      <w:r w:rsidR="00331F23" w:rsidRPr="00093934">
        <w:rPr>
          <w:rFonts w:ascii="Times New Roman" w:hAnsi="Times New Roman" w:cs="Times New Roman"/>
          <w:color w:val="000000" w:themeColor="text1"/>
          <w:sz w:val="24"/>
          <w:szCs w:val="24"/>
        </w:rPr>
        <w:t xml:space="preserve"> </w:t>
      </w:r>
      <w:r w:rsidR="00093934" w:rsidRPr="00093934">
        <w:rPr>
          <w:rFonts w:ascii="Times New Roman" w:hAnsi="Times New Roman" w:cs="Times New Roman"/>
          <w:color w:val="000000" w:themeColor="text1"/>
          <w:sz w:val="24"/>
          <w:szCs w:val="24"/>
        </w:rPr>
        <w:t xml:space="preserve">(Huo et al., 2013; Ahmed et al., 2018). </w:t>
      </w:r>
      <w:r w:rsidR="00C77BB1" w:rsidRPr="00063AFC">
        <w:rPr>
          <w:rFonts w:ascii="Times New Roman" w:hAnsi="Times New Roman" w:cs="Times New Roman"/>
          <w:color w:val="000000" w:themeColor="text1"/>
          <w:sz w:val="24"/>
          <w:szCs w:val="24"/>
        </w:rPr>
        <w:t>The test statistic</w:t>
      </w:r>
      <m:oMath>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t,N</m:t>
            </m:r>
          </m:sub>
        </m:sSub>
      </m:oMath>
      <w:r w:rsidR="0029620B" w:rsidRPr="00063AFC">
        <w:rPr>
          <w:rFonts w:ascii="Times New Roman" w:eastAsiaTheme="minorEastAsia" w:hAnsi="Times New Roman" w:cs="Times New Roman"/>
          <w:color w:val="000000" w:themeColor="text1"/>
          <w:sz w:val="24"/>
          <w:szCs w:val="24"/>
        </w:rPr>
        <w:t xml:space="preserve"> </w:t>
      </w:r>
      <w:r w:rsidR="00C77BB1" w:rsidRPr="00063AFC">
        <w:rPr>
          <w:rFonts w:ascii="Times New Roman" w:hAnsi="Times New Roman" w:cs="Times New Roman"/>
          <w:color w:val="000000" w:themeColor="text1"/>
          <w:sz w:val="24"/>
          <w:szCs w:val="24"/>
        </w:rPr>
        <w:t xml:space="preserve">is given </w:t>
      </w:r>
      <w:r w:rsidR="0029620B" w:rsidRPr="00063AFC">
        <w:rPr>
          <w:rFonts w:ascii="Times New Roman" w:hAnsi="Times New Roman" w:cs="Times New Roman"/>
          <w:color w:val="000000" w:themeColor="text1"/>
          <w:sz w:val="24"/>
          <w:szCs w:val="24"/>
        </w:rPr>
        <w:t>as</w:t>
      </w:r>
      <w:r w:rsidR="00C77BB1" w:rsidRPr="00063AFC">
        <w:rPr>
          <w:rFonts w:ascii="Times New Roman" w:hAnsi="Times New Roman" w:cs="Times New Roman"/>
          <w:color w:val="000000" w:themeColor="text1"/>
          <w:sz w:val="24"/>
          <w:szCs w:val="24"/>
        </w:rPr>
        <w:t xml:space="preserve">: </w:t>
      </w:r>
    </w:p>
    <w:p w14:paraId="752C5307" w14:textId="77777777" w:rsidR="00B74E3E" w:rsidRPr="00063AFC" w:rsidRDefault="00C77BB1" w:rsidP="00F666CB">
      <w:pPr>
        <w:tabs>
          <w:tab w:val="left" w:pos="5190"/>
        </w:tabs>
        <w:spacing w:after="0" w:line="240" w:lineRule="auto"/>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t,N</m:t>
            </m:r>
          </m:sub>
        </m:sSub>
        <m:r>
          <w:rPr>
            <w:rFonts w:ascii="Cambria Math" w:hAnsi="Cambria Math"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U</m:t>
            </m:r>
          </m:e>
          <m:sub>
            <m:r>
              <w:rPr>
                <w:rFonts w:ascii="Cambria Math" w:hAnsi="Cambria Math" w:cs="Times New Roman"/>
                <w:color w:val="000000" w:themeColor="text1"/>
                <w:sz w:val="24"/>
                <w:szCs w:val="24"/>
              </w:rPr>
              <m:t>t-1, N</m:t>
            </m:r>
          </m:sub>
        </m:sSub>
        <m:r>
          <w:rPr>
            <w:rFonts w:ascii="Cambria Math" w:hAnsi="Cambria Math" w:cs="Times New Roman"/>
            <w:color w:val="000000" w:themeColor="text1"/>
            <w:sz w:val="24"/>
            <w:szCs w:val="24"/>
          </w:rPr>
          <m:t>+</m:t>
        </m:r>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j=1</m:t>
            </m:r>
          </m:sub>
          <m:sup>
            <m:r>
              <w:rPr>
                <w:rFonts w:ascii="Cambria Math" w:hAnsi="Cambria Math" w:cs="Times New Roman"/>
                <w:color w:val="000000" w:themeColor="text1"/>
                <w:sz w:val="24"/>
                <w:szCs w:val="24"/>
              </w:rPr>
              <m:t>N</m:t>
            </m:r>
          </m:sup>
          <m:e>
            <m:r>
              <w:rPr>
                <w:rFonts w:ascii="Cambria Math" w:hAnsi="Cambria Math" w:cs="Times New Roman"/>
                <w:color w:val="000000" w:themeColor="text1"/>
                <w:sz w:val="24"/>
                <w:szCs w:val="24"/>
              </w:rPr>
              <m:t>sgn(</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e>
        </m:nary>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m:t>
            </m:r>
          </m:sub>
        </m:sSub>
        <m:r>
          <w:rPr>
            <w:rFonts w:ascii="Cambria Math" w:hAnsi="Cambria Math" w:cs="Times New Roman"/>
            <w:color w:val="000000" w:themeColor="text1"/>
            <w:sz w:val="24"/>
            <w:szCs w:val="24"/>
          </w:rPr>
          <m:t>)  for t=2,…,N</m:t>
        </m:r>
      </m:oMath>
      <w:r w:rsidRPr="00063AFC">
        <w:rPr>
          <w:rFonts w:ascii="Times New Roman" w:eastAsiaTheme="minorEastAsia" w:hAnsi="Times New Roman" w:cs="Times New Roman"/>
          <w:color w:val="000000" w:themeColor="text1"/>
          <w:sz w:val="24"/>
          <w:szCs w:val="24"/>
        </w:rPr>
        <w:t xml:space="preserve">                                           </w:t>
      </w:r>
      <w:r w:rsidR="00B74E3E" w:rsidRPr="00063AFC">
        <w:rPr>
          <w:rFonts w:ascii="Times New Roman" w:eastAsiaTheme="minorEastAsia" w:hAnsi="Times New Roman" w:cs="Times New Roman"/>
          <w:color w:val="000000" w:themeColor="text1"/>
          <w:sz w:val="24"/>
          <w:szCs w:val="24"/>
        </w:rPr>
        <w:t xml:space="preserve">  (</w:t>
      </w:r>
      <w:r w:rsidRPr="00063AFC">
        <w:rPr>
          <w:rFonts w:ascii="Times New Roman" w:eastAsiaTheme="minorEastAsia" w:hAnsi="Times New Roman" w:cs="Times New Roman"/>
          <w:color w:val="000000" w:themeColor="text1"/>
          <w:sz w:val="24"/>
          <w:szCs w:val="24"/>
        </w:rPr>
        <w:t>6)</w:t>
      </w:r>
      <w:r w:rsidRPr="00063AFC">
        <w:rPr>
          <w:rFonts w:ascii="Times New Roman" w:hAnsi="Times New Roman" w:cs="Times New Roman"/>
          <w:color w:val="000000" w:themeColor="text1"/>
          <w:sz w:val="24"/>
          <w:szCs w:val="24"/>
        </w:rPr>
        <w:t xml:space="preserve">     </w:t>
      </w:r>
    </w:p>
    <w:p w14:paraId="407A33E5" w14:textId="77777777" w:rsidR="00C77BB1" w:rsidRPr="00063AFC" w:rsidRDefault="00B74E3E" w:rsidP="00F666CB">
      <w:pPr>
        <w:tabs>
          <w:tab w:val="left" w:pos="5190"/>
        </w:tabs>
        <w:spacing w:after="0" w:line="240" w:lineRule="auto"/>
        <w:jc w:val="both"/>
        <w:rPr>
          <w:rFonts w:ascii="Times New Roman" w:hAnsi="Times New Roman" w:cs="Times New Roman"/>
          <w:color w:val="000000" w:themeColor="text1"/>
          <w:sz w:val="24"/>
          <w:szCs w:val="24"/>
        </w:rPr>
      </w:pPr>
      <w:r w:rsidRPr="00063AFC">
        <w:rPr>
          <w:rFonts w:ascii="Times New Roman" w:eastAsiaTheme="minorEastAsia" w:hAnsi="Times New Roman" w:cs="Times New Roman"/>
          <w:color w:val="000000" w:themeColor="text1"/>
          <w:sz w:val="24"/>
          <w:szCs w:val="24"/>
        </w:rPr>
        <w:t xml:space="preserve">              </w:t>
      </w:r>
      <m:oMath>
        <m:m>
          <m:mPr>
            <m:mcs>
              <m:mc>
                <m:mcPr>
                  <m:count m:val="2"/>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 xml:space="preserve">if </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m:t>
                      </m:r>
                    </m:sub>
                  </m:sSub>
                </m:e>
              </m:d>
              <m:r>
                <w:rPr>
                  <w:rFonts w:ascii="Cambria Math" w:hAnsi="Cambria Math" w:cs="Times New Roman"/>
                  <w:color w:val="000000" w:themeColor="text1"/>
                  <w:sz w:val="24"/>
                  <w:szCs w:val="24"/>
                </w:rPr>
                <m:t>&gt;0</m:t>
              </m:r>
            </m:e>
            <m:e>
              <m:r>
                <w:rPr>
                  <w:rFonts w:ascii="Cambria Math" w:hAnsi="Cambria Math" w:cs="Times New Roman"/>
                  <w:color w:val="000000" w:themeColor="text1"/>
                  <w:sz w:val="24"/>
                  <w:szCs w:val="24"/>
                </w:rPr>
                <m:t>sgn</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m:t>
                      </m:r>
                    </m:sub>
                  </m:sSub>
                </m:e>
              </m:d>
              <m:r>
                <w:rPr>
                  <w:rFonts w:ascii="Cambria Math" w:hAnsi="Cambria Math" w:cs="Times New Roman"/>
                  <w:color w:val="000000" w:themeColor="text1"/>
                  <w:sz w:val="24"/>
                  <w:szCs w:val="24"/>
                </w:rPr>
                <m:t>=1</m:t>
              </m:r>
            </m:e>
          </m:mr>
          <m:mr>
            <m:e>
              <m:r>
                <w:rPr>
                  <w:rFonts w:ascii="Cambria Math" w:hAnsi="Cambria Math" w:cs="Times New Roman"/>
                  <w:color w:val="000000" w:themeColor="text1"/>
                  <w:sz w:val="24"/>
                  <w:szCs w:val="24"/>
                </w:rPr>
                <m:t xml:space="preserve">if </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m:t>
                      </m:r>
                    </m:sub>
                  </m:sSub>
                </m:e>
              </m:d>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sgn</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m:t>
                      </m:r>
                    </m:sub>
                  </m:sSub>
                </m:e>
              </m:d>
              <m:r>
                <w:rPr>
                  <w:rFonts w:ascii="Cambria Math" w:hAnsi="Cambria Math" w:cs="Times New Roman"/>
                  <w:color w:val="000000" w:themeColor="text1"/>
                  <w:sz w:val="24"/>
                  <w:szCs w:val="24"/>
                </w:rPr>
                <m:t>=0</m:t>
              </m:r>
            </m:e>
          </m:mr>
          <m:mr>
            <m:e>
              <m:r>
                <w:rPr>
                  <w:rFonts w:ascii="Cambria Math" w:hAnsi="Cambria Math" w:cs="Times New Roman"/>
                  <w:color w:val="000000" w:themeColor="text1"/>
                  <w:sz w:val="24"/>
                  <w:szCs w:val="24"/>
                </w:rPr>
                <m:t xml:space="preserve">if </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m:t>
                      </m:r>
                    </m:sub>
                  </m:sSub>
                </m:e>
              </m:d>
              <m:r>
                <w:rPr>
                  <w:rFonts w:ascii="Cambria Math" w:hAnsi="Cambria Math" w:cs="Times New Roman"/>
                  <w:color w:val="000000" w:themeColor="text1"/>
                  <w:sz w:val="24"/>
                  <w:szCs w:val="24"/>
                </w:rPr>
                <m:t>&lt;0</m:t>
              </m:r>
            </m:e>
            <m:e>
              <m:r>
                <w:rPr>
                  <w:rFonts w:ascii="Cambria Math" w:hAnsi="Cambria Math" w:cs="Times New Roman"/>
                  <w:color w:val="000000" w:themeColor="text1"/>
                  <w:sz w:val="24"/>
                  <w:szCs w:val="24"/>
                </w:rPr>
                <m:t>sgn</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j</m:t>
                      </m:r>
                    </m:sub>
                  </m:sSub>
                </m:e>
              </m:d>
              <m:r>
                <w:rPr>
                  <w:rFonts w:ascii="Cambria Math" w:hAnsi="Cambria Math" w:cs="Times New Roman"/>
                  <w:color w:val="000000" w:themeColor="text1"/>
                  <w:sz w:val="24"/>
                  <w:szCs w:val="24"/>
                </w:rPr>
                <m:t>=-1</m:t>
              </m:r>
            </m:e>
          </m:mr>
        </m:m>
      </m:oMath>
      <w:r w:rsidR="00C77BB1" w:rsidRPr="00063AFC">
        <w:rPr>
          <w:rFonts w:ascii="Times New Roman" w:hAnsi="Times New Roman" w:cs="Times New Roman"/>
          <w:color w:val="000000" w:themeColor="text1"/>
          <w:sz w:val="24"/>
          <w:szCs w:val="24"/>
        </w:rPr>
        <w:t xml:space="preserve">                 </w:t>
      </w:r>
      <w:r w:rsidRPr="00063AFC">
        <w:rPr>
          <w:rFonts w:ascii="Times New Roman" w:hAnsi="Times New Roman" w:cs="Times New Roman"/>
          <w:color w:val="000000" w:themeColor="text1"/>
          <w:sz w:val="24"/>
          <w:szCs w:val="24"/>
        </w:rPr>
        <w:t xml:space="preserve">     </w:t>
      </w:r>
      <w:r w:rsidR="00C77BB1" w:rsidRPr="00063AFC">
        <w:rPr>
          <w:rFonts w:ascii="Times New Roman" w:hAnsi="Times New Roman" w:cs="Times New Roman"/>
          <w:color w:val="000000" w:themeColor="text1"/>
          <w:sz w:val="24"/>
          <w:szCs w:val="24"/>
        </w:rPr>
        <w:t xml:space="preserve"> </w:t>
      </w:r>
      <w:r w:rsidRPr="00063AFC">
        <w:rPr>
          <w:rFonts w:ascii="Times New Roman" w:hAnsi="Times New Roman" w:cs="Times New Roman"/>
          <w:color w:val="000000" w:themeColor="text1"/>
          <w:sz w:val="24"/>
          <w:szCs w:val="24"/>
        </w:rPr>
        <w:t xml:space="preserve">                 </w:t>
      </w:r>
      <w:r w:rsidR="00C77BB1" w:rsidRPr="00063AFC">
        <w:rPr>
          <w:rFonts w:ascii="Times New Roman" w:hAnsi="Times New Roman" w:cs="Times New Roman"/>
          <w:color w:val="000000" w:themeColor="text1"/>
          <w:sz w:val="24"/>
          <w:szCs w:val="24"/>
        </w:rPr>
        <w:t xml:space="preserve"> </w:t>
      </w:r>
      <w:r w:rsidRPr="00063AFC">
        <w:rPr>
          <w:rFonts w:ascii="Times New Roman" w:hAnsi="Times New Roman" w:cs="Times New Roman"/>
          <w:color w:val="000000" w:themeColor="text1"/>
          <w:sz w:val="24"/>
          <w:szCs w:val="24"/>
        </w:rPr>
        <w:t xml:space="preserve">                  (7)</w:t>
      </w:r>
      <w:r w:rsidR="00C77BB1" w:rsidRPr="00063AFC">
        <w:rPr>
          <w:rFonts w:ascii="Times New Roman" w:hAnsi="Times New Roman" w:cs="Times New Roman"/>
          <w:color w:val="000000" w:themeColor="text1"/>
          <w:sz w:val="24"/>
          <w:szCs w:val="24"/>
        </w:rPr>
        <w:t xml:space="preserve">                                                                                                                       </w:t>
      </w:r>
    </w:p>
    <w:p w14:paraId="2B25B7E0" w14:textId="77777777" w:rsidR="00F52A9E" w:rsidRDefault="003D7396" w:rsidP="00F666CB">
      <w:pPr>
        <w:tabs>
          <w:tab w:val="left" w:pos="5190"/>
        </w:tabs>
        <w:spacing w:after="0" w:line="240" w:lineRule="auto"/>
        <w:jc w:val="both"/>
        <w:rPr>
          <w:rFonts w:ascii="Times New Roman" w:hAnsi="Times New Roman" w:cs="Times New Roman"/>
          <w:sz w:val="24"/>
          <w:szCs w:val="24"/>
        </w:rPr>
      </w:pPr>
      <w:r w:rsidRPr="003D7396">
        <w:rPr>
          <w:rFonts w:ascii="Times New Roman" w:hAnsi="Times New Roman" w:cs="Times New Roman"/>
          <w:sz w:val="24"/>
          <w:szCs w:val="24"/>
        </w:rPr>
        <w:t>The test statistic measures how often more first sample participants than second sample participants. In Pettitt's test, the null hypothesis is the absence of a cha</w:t>
      </w:r>
      <w:r>
        <w:rPr>
          <w:rFonts w:ascii="Times New Roman" w:hAnsi="Times New Roman" w:cs="Times New Roman"/>
          <w:sz w:val="24"/>
          <w:szCs w:val="24"/>
        </w:rPr>
        <w:t>nging point</w:t>
      </w:r>
      <w:r w:rsidR="00F52A9E" w:rsidRPr="00F52A9E">
        <w:rPr>
          <w:rFonts w:ascii="Times New Roman" w:hAnsi="Times New Roman" w:cs="Times New Roman"/>
          <w:sz w:val="24"/>
          <w:szCs w:val="24"/>
        </w:rPr>
        <w:t>. The following are its statistic k(t) and the associated probabilities for significance testing:</w:t>
      </w:r>
    </w:p>
    <w:p w14:paraId="610BE47D" w14:textId="77777777" w:rsidR="00C77BB1" w:rsidRPr="00063AFC" w:rsidRDefault="0029620B" w:rsidP="00F666CB">
      <w:pPr>
        <w:tabs>
          <w:tab w:val="left" w:pos="5190"/>
        </w:tabs>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t</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Max</m:t>
              </m:r>
            </m:e>
            <m:sub>
              <m:r>
                <w:rPr>
                  <w:rFonts w:ascii="Cambria Math" w:hAnsi="Cambria Math" w:cs="Times New Roman"/>
                  <w:sz w:val="24"/>
                  <w:szCs w:val="24"/>
                </w:rPr>
                <m:t>1≤t≥N</m:t>
              </m:r>
            </m:sub>
          </m:sSub>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t,N</m:t>
                  </m:r>
                </m:sub>
              </m:sSub>
            </m:e>
          </m:d>
          <m:r>
            <w:rPr>
              <w:rFonts w:ascii="Cambria Math" w:hAnsi="Cambria Math" w:cs="Times New Roman"/>
              <w:sz w:val="24"/>
              <w:szCs w:val="24"/>
            </w:rPr>
            <m:t xml:space="preserve">                                                                                                                            (8)</m:t>
          </m:r>
        </m:oMath>
      </m:oMathPara>
    </w:p>
    <w:p w14:paraId="204980A1" w14:textId="77777777" w:rsidR="00C77BB1" w:rsidRPr="00063AFC" w:rsidRDefault="00C77BB1" w:rsidP="00F666CB">
      <w:pPr>
        <w:tabs>
          <w:tab w:val="left" w:pos="5190"/>
        </w:tabs>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p≅2  exp</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6</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N</m:t>
                              </m:r>
                            </m:sub>
                          </m:sSub>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m:t>
                  </m:r>
                </m:den>
              </m:f>
            </m:e>
          </m:d>
          <m:r>
            <w:rPr>
              <w:rFonts w:ascii="Cambria Math" w:hAnsi="Cambria Math" w:cs="Times New Roman"/>
              <w:sz w:val="24"/>
              <w:szCs w:val="24"/>
            </w:rPr>
            <m:t xml:space="preserve">                                                                                                                         (9)</m:t>
          </m:r>
        </m:oMath>
      </m:oMathPara>
    </w:p>
    <w:p w14:paraId="3ED86593" w14:textId="77777777" w:rsidR="00C77BB1" w:rsidRPr="00063AFC" w:rsidRDefault="00C77BB1" w:rsidP="00F666CB">
      <w:pPr>
        <w:tabs>
          <w:tab w:val="left" w:pos="5190"/>
        </w:tabs>
        <w:spacing w:after="0" w:line="240" w:lineRule="auto"/>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The Standard Normal Homogeneity Test was proposed by Alexandersson (1986). The null hypothesis is same as the Pettitt test. T(k) is computed as</w:t>
      </w:r>
    </w:p>
    <w:p w14:paraId="0EBD7E04" w14:textId="77777777" w:rsidR="00C77BB1" w:rsidRPr="00063AFC" w:rsidRDefault="00C77BB1"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k</m:t>
            </m:r>
          </m:e>
        </m:d>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k</m:t>
            </m:r>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1</m:t>
                    </m:r>
                  </m:sub>
                </m:sSub>
              </m:e>
            </m:acc>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n-k</m:t>
            </m:r>
          </m:e>
        </m:d>
        <m:sSup>
          <m:sSupPr>
            <m:ctrlPr>
              <w:rPr>
                <w:rFonts w:ascii="Cambria Math" w:hAnsi="Cambria Math" w:cs="Times New Roman"/>
                <w:i/>
                <w:color w:val="000000" w:themeColor="text1"/>
                <w:sz w:val="24"/>
                <w:szCs w:val="24"/>
              </w:rPr>
            </m:ctrlPr>
          </m:sSupPr>
          <m:e>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2</m:t>
                    </m:r>
                  </m:sub>
                </m:sSub>
              </m:e>
            </m:acc>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k=1,2, …,N                                                                          (10)</m:t>
        </m:r>
      </m:oMath>
      <w:r w:rsidRPr="00063AFC">
        <w:rPr>
          <w:rFonts w:ascii="Times New Roman" w:eastAsiaTheme="minorEastAsia" w:hAnsi="Times New Roman" w:cs="Times New Roman"/>
          <w:color w:val="000000" w:themeColor="text1"/>
          <w:sz w:val="24"/>
          <w:szCs w:val="24"/>
        </w:rPr>
        <w:t xml:space="preserve"> </w:t>
      </w:r>
    </w:p>
    <w:p w14:paraId="1698091E" w14:textId="77777777" w:rsidR="00C77BB1" w:rsidRPr="00063AFC" w:rsidRDefault="00A651E7"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w:proofErr w:type="gramStart"/>
      <w:r w:rsidRPr="00063AFC">
        <w:rPr>
          <w:rFonts w:ascii="Times New Roman" w:eastAsiaTheme="minorEastAsia" w:hAnsi="Times New Roman" w:cs="Times New Roman"/>
          <w:color w:val="000000" w:themeColor="text1"/>
          <w:sz w:val="24"/>
          <w:szCs w:val="24"/>
        </w:rPr>
        <w:t>w</w:t>
      </w:r>
      <w:r w:rsidR="00C77BB1" w:rsidRPr="00063AFC">
        <w:rPr>
          <w:rFonts w:ascii="Times New Roman" w:eastAsiaTheme="minorEastAsia" w:hAnsi="Times New Roman" w:cs="Times New Roman"/>
          <w:color w:val="000000" w:themeColor="text1"/>
          <w:sz w:val="24"/>
          <w:szCs w:val="24"/>
        </w:rPr>
        <w:t>here</w:t>
      </w:r>
      <w:proofErr w:type="gramEnd"/>
      <w:r w:rsidR="00C77BB1" w:rsidRPr="00063AFC">
        <w:rPr>
          <w:rFonts w:ascii="Times New Roman" w:eastAsiaTheme="minorEastAsia" w:hAnsi="Times New Roman" w:cs="Times New Roman"/>
          <w:color w:val="000000" w:themeColor="text1"/>
          <w:sz w:val="24"/>
          <w:szCs w:val="24"/>
        </w:rPr>
        <w:t xml:space="preserve"> </w:t>
      </w:r>
    </w:p>
    <w:p w14:paraId="61A27713" w14:textId="77777777" w:rsidR="00C77BB1" w:rsidRPr="00063AFC" w:rsidRDefault="00000000"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1</m:t>
                </m:r>
              </m:sub>
            </m:sSub>
          </m:e>
        </m:acc>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k</m:t>
            </m:r>
          </m:den>
        </m:f>
        <m:f>
          <m:fPr>
            <m:ctrlPr>
              <w:rPr>
                <w:rFonts w:ascii="Cambria Math" w:hAnsi="Cambria Math" w:cs="Times New Roman"/>
                <w:i/>
                <w:color w:val="000000" w:themeColor="text1"/>
                <w:sz w:val="24"/>
                <w:szCs w:val="24"/>
              </w:rPr>
            </m:ctrlPr>
          </m:fPr>
          <m:num>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k</m:t>
                </m:r>
              </m:sup>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r>
                  <w:rPr>
                    <w:rFonts w:ascii="Cambria Math" w:hAnsi="Cambria Math" w:cs="Times New Roman"/>
                    <w:color w:val="000000" w:themeColor="text1"/>
                    <w:sz w:val="24"/>
                    <w:szCs w:val="24"/>
                  </w:rPr>
                  <m:t>)</m:t>
                </m:r>
              </m:e>
            </m:nary>
          </m:num>
          <m:den>
            <m:r>
              <w:rPr>
                <w:rFonts w:ascii="Cambria Math" w:hAnsi="Cambria Math" w:cs="Times New Roman"/>
                <w:color w:val="000000" w:themeColor="text1"/>
                <w:sz w:val="24"/>
                <w:szCs w:val="24"/>
              </w:rPr>
              <m:t>s</m:t>
            </m:r>
          </m:den>
        </m:f>
      </m:oMath>
      <w:r w:rsidR="00C77BB1" w:rsidRPr="00063AFC">
        <w:rPr>
          <w:rFonts w:ascii="Times New Roman" w:eastAsiaTheme="minorEastAsia" w:hAnsi="Times New Roman" w:cs="Times New Roman"/>
          <w:color w:val="000000" w:themeColor="text1"/>
          <w:sz w:val="24"/>
          <w:szCs w:val="24"/>
        </w:rPr>
        <w:t xml:space="preserve">  and </w:t>
      </w:r>
      <m:oMath>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2</m:t>
                </m:r>
              </m:sub>
            </m:sSub>
          </m:e>
        </m:acc>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n-k</m:t>
            </m:r>
          </m:den>
        </m:f>
        <m:f>
          <m:fPr>
            <m:ctrlPr>
              <w:rPr>
                <w:rFonts w:ascii="Cambria Math" w:hAnsi="Cambria Math" w:cs="Times New Roman"/>
                <w:i/>
                <w:color w:val="000000" w:themeColor="text1"/>
                <w:sz w:val="24"/>
                <w:szCs w:val="24"/>
              </w:rPr>
            </m:ctrlPr>
          </m:fPr>
          <m:num>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i=k+1</m:t>
                </m:r>
              </m:sub>
              <m:sup>
                <m:r>
                  <w:rPr>
                    <w:rFonts w:ascii="Cambria Math" w:hAnsi="Cambria Math" w:cs="Times New Roman"/>
                    <w:color w:val="000000" w:themeColor="text1"/>
                    <w:sz w:val="24"/>
                    <w:szCs w:val="24"/>
                  </w:rPr>
                  <m:t>n</m:t>
                </m:r>
              </m:sup>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r>
                  <w:rPr>
                    <w:rFonts w:ascii="Cambria Math" w:hAnsi="Cambria Math" w:cs="Times New Roman"/>
                    <w:color w:val="000000" w:themeColor="text1"/>
                    <w:sz w:val="24"/>
                    <w:szCs w:val="24"/>
                  </w:rPr>
                  <m:t>)</m:t>
                </m:r>
              </m:e>
            </m:nary>
          </m:num>
          <m:den>
            <m:r>
              <w:rPr>
                <w:rFonts w:ascii="Cambria Math" w:hAnsi="Cambria Math" w:cs="Times New Roman"/>
                <w:color w:val="000000" w:themeColor="text1"/>
                <w:sz w:val="24"/>
                <w:szCs w:val="24"/>
              </w:rPr>
              <m:t>s</m:t>
            </m:r>
          </m:den>
        </m:f>
      </m:oMath>
    </w:p>
    <w:p w14:paraId="30BEF011" w14:textId="77777777" w:rsidR="00C77BB1" w:rsidRPr="00063AFC" w:rsidRDefault="00C77BB1"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w:r w:rsidRPr="00063AFC">
        <w:rPr>
          <w:rFonts w:ascii="Times New Roman" w:eastAsiaTheme="minorEastAsia" w:hAnsi="Times New Roman" w:cs="Times New Roman"/>
          <w:color w:val="000000" w:themeColor="text1"/>
          <w:sz w:val="24"/>
          <w:szCs w:val="24"/>
        </w:rPr>
        <w:t xml:space="preserve">If the break is located at the point k, T(k) reaches its maximum value at k=K. the test statistics </w:t>
      </w:r>
      <w:proofErr w:type="gramStart"/>
      <w:r w:rsidRPr="00063AFC">
        <w:rPr>
          <w:rFonts w:ascii="Times New Roman" w:eastAsiaTheme="minorEastAsia" w:hAnsi="Times New Roman" w:cs="Times New Roman"/>
          <w:color w:val="000000" w:themeColor="text1"/>
          <w:sz w:val="24"/>
          <w:szCs w:val="24"/>
        </w:rPr>
        <w:t>T</w:t>
      </w:r>
      <w:r w:rsidRPr="00063AFC">
        <w:rPr>
          <w:rFonts w:ascii="Times New Roman" w:eastAsiaTheme="minorEastAsia" w:hAnsi="Times New Roman" w:cs="Times New Roman"/>
          <w:color w:val="000000" w:themeColor="text1"/>
          <w:sz w:val="24"/>
          <w:szCs w:val="24"/>
          <w:vertAlign w:val="subscript"/>
        </w:rPr>
        <w:t>o</w:t>
      </w:r>
      <w:proofErr w:type="gramEnd"/>
      <w:r w:rsidRPr="00063AFC">
        <w:rPr>
          <w:rFonts w:ascii="Times New Roman" w:eastAsiaTheme="minorEastAsia" w:hAnsi="Times New Roman" w:cs="Times New Roman"/>
          <w:color w:val="000000" w:themeColor="text1"/>
          <w:sz w:val="24"/>
          <w:szCs w:val="24"/>
          <w:vertAlign w:val="subscript"/>
        </w:rPr>
        <w:t xml:space="preserve"> </w:t>
      </w:r>
      <w:r w:rsidRPr="00063AFC">
        <w:rPr>
          <w:rFonts w:ascii="Times New Roman" w:eastAsiaTheme="minorEastAsia" w:hAnsi="Times New Roman" w:cs="Times New Roman"/>
          <w:color w:val="000000" w:themeColor="text1"/>
          <w:sz w:val="24"/>
          <w:szCs w:val="24"/>
        </w:rPr>
        <w:t>is defined as</w:t>
      </w:r>
    </w:p>
    <w:p w14:paraId="280C7FB0" w14:textId="77777777" w:rsidR="00C77BB1" w:rsidRPr="00063AFC" w:rsidRDefault="00000000"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o</m:t>
              </m:r>
            </m:sub>
          </m:sSub>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max</m:t>
              </m:r>
            </m:fName>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k</m:t>
                      </m:r>
                    </m:e>
                  </m:d>
                </m:e>
              </m:d>
            </m:e>
          </m:func>
          <m:r>
            <w:rPr>
              <w:rFonts w:ascii="Cambria Math" w:hAnsi="Cambria Math" w:cs="Times New Roman"/>
              <w:color w:val="000000" w:themeColor="text1"/>
              <w:sz w:val="24"/>
              <w:szCs w:val="24"/>
            </w:rPr>
            <m:t xml:space="preserve">  for 1≤k&lt;n                                                                                                (11) </m:t>
          </m:r>
        </m:oMath>
      </m:oMathPara>
    </w:p>
    <w:p w14:paraId="028B4FAB" w14:textId="77777777" w:rsidR="00C77BB1" w:rsidRPr="00063AFC" w:rsidRDefault="00C77BB1" w:rsidP="00F666CB">
      <w:pPr>
        <w:tabs>
          <w:tab w:val="left" w:pos="5190"/>
        </w:tabs>
        <w:spacing w:after="0" w:line="240" w:lineRule="auto"/>
        <w:jc w:val="both"/>
        <w:rPr>
          <w:rFonts w:ascii="Times New Roman" w:hAnsi="Times New Roman" w:cs="Times New Roman"/>
          <w:color w:val="000000" w:themeColor="text1"/>
          <w:sz w:val="24"/>
          <w:szCs w:val="24"/>
        </w:rPr>
      </w:pPr>
      <w:r w:rsidRPr="00063AFC">
        <w:rPr>
          <w:rFonts w:ascii="Times New Roman" w:eastAsiaTheme="minorEastAsia" w:hAnsi="Times New Roman" w:cs="Times New Roman"/>
          <w:color w:val="000000" w:themeColor="text1"/>
          <w:sz w:val="24"/>
          <w:szCs w:val="24"/>
        </w:rPr>
        <w:t xml:space="preserve">If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o</m:t>
            </m:r>
          </m:sub>
        </m:sSub>
      </m:oMath>
      <w:r w:rsidRPr="00063AFC">
        <w:rPr>
          <w:rFonts w:ascii="Times New Roman" w:eastAsiaTheme="minorEastAsia" w:hAnsi="Times New Roman" w:cs="Times New Roman"/>
          <w:color w:val="000000" w:themeColor="text1"/>
          <w:sz w:val="24"/>
          <w:szCs w:val="24"/>
        </w:rPr>
        <w:t xml:space="preserve"> exceeds the test statistics value, the null hypothesis is rejected</w:t>
      </w:r>
    </w:p>
    <w:p w14:paraId="357C0699" w14:textId="77777777" w:rsidR="00C77BB1" w:rsidRPr="00063AFC" w:rsidRDefault="002C1396" w:rsidP="00F666CB">
      <w:pPr>
        <w:tabs>
          <w:tab w:val="left" w:pos="5190"/>
        </w:tabs>
        <w:spacing w:after="0" w:line="240" w:lineRule="auto"/>
        <w:jc w:val="both"/>
        <w:rPr>
          <w:rFonts w:ascii="Times New Roman" w:hAnsi="Times New Roman" w:cs="Times New Roman"/>
          <w:color w:val="000000" w:themeColor="text1"/>
          <w:sz w:val="24"/>
          <w:szCs w:val="24"/>
        </w:rPr>
      </w:pPr>
      <w:r w:rsidRPr="002C1396">
        <w:rPr>
          <w:rFonts w:ascii="Times New Roman" w:hAnsi="Times New Roman" w:cs="Times New Roman"/>
          <w:color w:val="000000" w:themeColor="text1"/>
          <w:sz w:val="24"/>
          <w:szCs w:val="24"/>
        </w:rPr>
        <w:t xml:space="preserve">The </w:t>
      </w:r>
      <w:proofErr w:type="spellStart"/>
      <w:r w:rsidRPr="002C1396">
        <w:rPr>
          <w:rFonts w:ascii="Times New Roman" w:hAnsi="Times New Roman" w:cs="Times New Roman"/>
          <w:color w:val="000000" w:themeColor="text1"/>
          <w:sz w:val="24"/>
          <w:szCs w:val="24"/>
        </w:rPr>
        <w:t>Buishand</w:t>
      </w:r>
      <w:proofErr w:type="spellEnd"/>
      <w:r w:rsidRPr="002C1396">
        <w:rPr>
          <w:rFonts w:ascii="Times New Roman" w:hAnsi="Times New Roman" w:cs="Times New Roman"/>
          <w:color w:val="000000" w:themeColor="text1"/>
          <w:sz w:val="24"/>
          <w:szCs w:val="24"/>
        </w:rPr>
        <w:t xml:space="preserve"> test assumes that the data are distributed independently and randomly, which is consistent with the H0 hypothesis. This test, which is conducted by Wijngaard et al. (2003), is sensitive to t</w:t>
      </w:r>
      <w:r>
        <w:rPr>
          <w:rFonts w:ascii="Times New Roman" w:hAnsi="Times New Roman" w:cs="Times New Roman"/>
          <w:color w:val="000000" w:themeColor="text1"/>
          <w:sz w:val="24"/>
          <w:szCs w:val="24"/>
        </w:rPr>
        <w:t xml:space="preserve">ime series breaks in the middle </w:t>
      </w:r>
      <w:r w:rsidR="00F52A9E">
        <w:rPr>
          <w:rFonts w:ascii="Times New Roman" w:hAnsi="Times New Roman" w:cs="Times New Roman"/>
          <w:color w:val="000000" w:themeColor="text1"/>
          <w:sz w:val="24"/>
          <w:szCs w:val="24"/>
        </w:rPr>
        <w:t>and it</w:t>
      </w:r>
      <w:r w:rsidR="00C77BB1" w:rsidRPr="00063AFC">
        <w:rPr>
          <w:rFonts w:ascii="Times New Roman" w:hAnsi="Times New Roman" w:cs="Times New Roman"/>
          <w:color w:val="000000" w:themeColor="text1"/>
          <w:sz w:val="24"/>
          <w:szCs w:val="24"/>
        </w:rPr>
        <w:t xml:space="preserve"> is given by:</w:t>
      </w:r>
    </w:p>
    <w:p w14:paraId="7215ED41" w14:textId="77777777" w:rsidR="00C77BB1" w:rsidRPr="00063AFC" w:rsidRDefault="00000000" w:rsidP="00F666CB">
      <w:pPr>
        <w:tabs>
          <w:tab w:val="left" w:pos="5190"/>
        </w:tabs>
        <w:spacing w:after="0" w:line="240" w:lineRule="auto"/>
        <w:jc w:val="both"/>
        <w:rPr>
          <w:rFonts w:ascii="Times New Roman" w:hAnsi="Times New Roman" w:cs="Times New Roman"/>
          <w:color w:val="000000" w:themeColor="text1"/>
          <w:sz w:val="24"/>
          <w:szCs w:val="24"/>
        </w:rPr>
      </w:pPr>
      <m:oMathPara>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o</m:t>
              </m:r>
            </m:sub>
            <m:sup>
              <m:r>
                <w:rPr>
                  <w:rFonts w:ascii="Cambria Math" w:hAnsi="Cambria Math" w:cs="Times New Roman"/>
                  <w:color w:val="000000" w:themeColor="text1"/>
                  <w:sz w:val="24"/>
                  <w:szCs w:val="24"/>
                </w:rPr>
                <m:t>*</m:t>
              </m:r>
            </m:sup>
          </m:sSubSup>
          <m:r>
            <w:rPr>
              <w:rFonts w:ascii="Cambria Math" w:hAnsi="Cambria Math" w:cs="Times New Roman"/>
              <w:color w:val="000000" w:themeColor="text1"/>
              <w:sz w:val="24"/>
              <w:szCs w:val="24"/>
            </w:rPr>
            <m:t xml:space="preserve">=0;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m:t>
              </m:r>
            </m:sup>
          </m:sSubSup>
          <m:r>
            <w:rPr>
              <w:rFonts w:ascii="Cambria Math" w:hAnsi="Cambria Math" w:cs="Times New Roman"/>
              <w:color w:val="000000" w:themeColor="text1"/>
              <w:sz w:val="24"/>
              <w:szCs w:val="24"/>
            </w:rPr>
            <m:t>=</m:t>
          </m:r>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k</m:t>
              </m:r>
            </m:sup>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e>
          </m:nary>
          <m:r>
            <w:rPr>
              <w:rFonts w:ascii="Cambria Math" w:hAnsi="Cambria Math" w:cs="Times New Roman"/>
              <w:color w:val="000000" w:themeColor="text1"/>
              <w:sz w:val="24"/>
              <w:szCs w:val="24"/>
            </w:rPr>
            <m:t>), k=1, 2, …,N                                                                  (12)</m:t>
          </m:r>
        </m:oMath>
      </m:oMathPara>
    </w:p>
    <w:p w14:paraId="4E3BC701" w14:textId="77777777" w:rsidR="00C77BB1" w:rsidRPr="00063AFC" w:rsidRDefault="002B7CD2"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w:r w:rsidRPr="00063AFC">
        <w:rPr>
          <w:rFonts w:ascii="Times New Roman" w:hAnsi="Times New Roman" w:cs="Times New Roman"/>
          <w:color w:val="000000" w:themeColor="text1"/>
          <w:sz w:val="24"/>
          <w:szCs w:val="24"/>
        </w:rPr>
        <w:t>w</w:t>
      </w:r>
      <w:r w:rsidR="00C77BB1" w:rsidRPr="00063AFC">
        <w:rPr>
          <w:rFonts w:ascii="Times New Roman" w:hAnsi="Times New Roman" w:cs="Times New Roman"/>
          <w:color w:val="000000" w:themeColor="text1"/>
          <w:sz w:val="24"/>
          <w:szCs w:val="24"/>
        </w:rPr>
        <w:t>here:</w:t>
      </w:r>
      <w:r w:rsidRPr="00063AFC">
        <w:rPr>
          <w:rFonts w:ascii="Times New Roman" w:hAnsi="Times New Roman" w:cs="Times New Roman"/>
          <w:color w:val="000000" w:themeColor="text1"/>
          <w:sz w:val="24"/>
          <w:szCs w:val="24"/>
        </w:rPr>
        <w:t xml:space="preserve">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oMath>
      <w:r w:rsidR="00C77BB1" w:rsidRPr="00063AFC">
        <w:rPr>
          <w:rFonts w:ascii="Times New Roman" w:eastAsiaTheme="minorEastAsia" w:hAnsi="Times New Roman" w:cs="Times New Roman"/>
          <w:color w:val="000000" w:themeColor="text1"/>
          <w:sz w:val="24"/>
          <w:szCs w:val="24"/>
        </w:rPr>
        <w:t xml:space="preserve"> is the mean of time series observations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N</m:t>
            </m:r>
          </m:sub>
        </m:sSub>
        <m:r>
          <w:rPr>
            <w:rFonts w:ascii="Cambria Math" w:eastAsiaTheme="minorEastAsia" w:hAnsi="Cambria Math" w:cs="Times New Roman"/>
            <w:color w:val="000000" w:themeColor="text1"/>
            <w:sz w:val="24"/>
            <w:szCs w:val="24"/>
          </w:rPr>
          <m:t>)</m:t>
        </m:r>
      </m:oMath>
    </w:p>
    <w:p w14:paraId="664E5CE2" w14:textId="77777777" w:rsidR="00C77BB1" w:rsidRPr="00063AFC" w:rsidRDefault="00C77BB1"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k</m:t>
        </m:r>
      </m:oMath>
      <w:r w:rsidRPr="00063AFC">
        <w:rPr>
          <w:rFonts w:ascii="Times New Roman" w:eastAsiaTheme="minorEastAsia" w:hAnsi="Times New Roman" w:cs="Times New Roman"/>
          <w:color w:val="000000" w:themeColor="text1"/>
          <w:sz w:val="24"/>
          <w:szCs w:val="24"/>
        </w:rPr>
        <w:t xml:space="preserve"> is the number of the observation at which a break point has occurred.</w:t>
      </w:r>
    </w:p>
    <w:p w14:paraId="674E3D0A" w14:textId="77777777" w:rsidR="00C77BB1" w:rsidRPr="00063AFC" w:rsidRDefault="00C77BB1"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w:r w:rsidRPr="00063AFC">
        <w:rPr>
          <w:rFonts w:ascii="Times New Roman" w:eastAsiaTheme="minorEastAsia" w:hAnsi="Times New Roman" w:cs="Times New Roman"/>
          <w:color w:val="000000" w:themeColor="text1"/>
          <w:sz w:val="24"/>
          <w:szCs w:val="24"/>
        </w:rPr>
        <w:t xml:space="preserve">Rescaled adjusted partial sums are obtained by dividing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m:t>
            </m:r>
          </m:sup>
        </m:sSubSup>
      </m:oMath>
      <w:r w:rsidRPr="00063AFC">
        <w:rPr>
          <w:rFonts w:ascii="Times New Roman" w:eastAsiaTheme="minorEastAsia" w:hAnsi="Times New Roman" w:cs="Times New Roman"/>
          <w:color w:val="000000" w:themeColor="text1"/>
          <w:sz w:val="24"/>
          <w:szCs w:val="24"/>
        </w:rPr>
        <w:t xml:space="preserve"> by the sample standard deviation (Buishand, 1982):</w:t>
      </w:r>
    </w:p>
    <w:p w14:paraId="3F889AE6" w14:textId="77777777" w:rsidR="00C77BB1" w:rsidRPr="00063AFC" w:rsidRDefault="002B7CD2"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                          </m:t>
        </m:r>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m:t>
            </m:r>
          </m:sup>
        </m:sSub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k</m:t>
                </m:r>
              </m:sub>
              <m:sup>
                <m:r>
                  <w:rPr>
                    <w:rFonts w:ascii="Cambria Math" w:eastAsiaTheme="minorEastAsia" w:hAnsi="Cambria Math" w:cs="Times New Roman"/>
                    <w:color w:val="000000" w:themeColor="text1"/>
                    <w:sz w:val="24"/>
                    <w:szCs w:val="24"/>
                  </w:rPr>
                  <m:t>*</m:t>
                </m:r>
              </m:sup>
            </m:sSubSup>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x</m:t>
                </m:r>
              </m:sub>
            </m:sSub>
          </m:den>
        </m:f>
        <m:r>
          <w:rPr>
            <w:rFonts w:ascii="Cambria Math" w:eastAsiaTheme="minorEastAsia" w:hAnsi="Cambria Math" w:cs="Times New Roman"/>
            <w:color w:val="000000" w:themeColor="text1"/>
            <w:sz w:val="24"/>
            <w:szCs w:val="24"/>
          </w:rPr>
          <m:t>,  k=1,2, …,N                                                                                  (14)</m:t>
        </m:r>
      </m:oMath>
      <w:r w:rsidR="00C77BB1" w:rsidRPr="00063AFC">
        <w:rPr>
          <w:rFonts w:ascii="Times New Roman" w:eastAsiaTheme="minorEastAsia" w:hAnsi="Times New Roman" w:cs="Times New Roman"/>
          <w:color w:val="000000" w:themeColor="text1"/>
          <w:sz w:val="24"/>
          <w:szCs w:val="24"/>
        </w:rPr>
        <w:t xml:space="preserve"> </w:t>
      </w:r>
    </w:p>
    <w:p w14:paraId="76AB4377" w14:textId="77777777" w:rsidR="00C77BB1" w:rsidRPr="00063AFC" w:rsidRDefault="002B7CD2"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m:t>
          </m:r>
          <m:rad>
            <m:radPr>
              <m:degHide m:val="1"/>
              <m:ctrlPr>
                <w:rPr>
                  <w:rFonts w:ascii="Cambria Math" w:eastAsiaTheme="minorEastAsia" w:hAnsi="Cambria Math" w:cs="Times New Roman"/>
                  <w:i/>
                  <w:color w:val="000000" w:themeColor="text1"/>
                  <w:sz w:val="24"/>
                  <w:szCs w:val="24"/>
                </w:rPr>
              </m:ctrlPr>
            </m:radPr>
            <m:deg/>
            <m:e>
              <m:f>
                <m:fPr>
                  <m:ctrlPr>
                    <w:rPr>
                      <w:rFonts w:ascii="Cambria Math" w:eastAsiaTheme="minorEastAsia" w:hAnsi="Cambria Math" w:cs="Times New Roman"/>
                      <w:i/>
                      <w:color w:val="000000" w:themeColor="text1"/>
                      <w:sz w:val="24"/>
                      <w:szCs w:val="24"/>
                    </w:rPr>
                  </m:ctrlPr>
                </m:fPr>
                <m:num>
                  <m:nary>
                    <m:naryPr>
                      <m:chr m:val="∑"/>
                      <m:limLoc m:val="subSup"/>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i=1</m:t>
                      </m:r>
                    </m:sub>
                    <m:sup>
                      <m:r>
                        <w:rPr>
                          <w:rFonts w:ascii="Cambria Math" w:eastAsiaTheme="minorEastAsia" w:hAnsi="Cambria Math" w:cs="Times New Roman"/>
                          <w:color w:val="000000" w:themeColor="text1"/>
                          <w:sz w:val="24"/>
                          <w:szCs w:val="24"/>
                        </w:rPr>
                        <m:t>N</m:t>
                      </m:r>
                    </m:sup>
                    <m:e>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X</m:t>
                              </m:r>
                            </m:e>
                            <m:sub>
                              <m:r>
                                <w:rPr>
                                  <w:rFonts w:ascii="Cambria Math" w:eastAsiaTheme="minorEastAsia" w:hAnsi="Cambria Math" w:cs="Times New Roman"/>
                                  <w:color w:val="000000" w:themeColor="text1"/>
                                  <w:sz w:val="24"/>
                                  <w:szCs w:val="24"/>
                                </w:rPr>
                                <m:t>i</m:t>
                              </m:r>
                            </m:sub>
                          </m:sSub>
                          <m:r>
                            <w:rPr>
                              <w:rFonts w:ascii="Cambria Math" w:eastAsiaTheme="minorEastAsia" w:hAnsi="Cambria Math" w:cs="Times New Roman"/>
                              <w:color w:val="000000" w:themeColor="text1"/>
                              <w:sz w:val="24"/>
                              <w:szCs w:val="24"/>
                            </w:rPr>
                            <m:t>-</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X</m:t>
                              </m:r>
                            </m:e>
                          </m:acc>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e>
                  </m:nary>
                </m:num>
                <m:den>
                  <m:r>
                    <w:rPr>
                      <w:rFonts w:ascii="Cambria Math" w:eastAsiaTheme="minorEastAsia" w:hAnsi="Cambria Math" w:cs="Times New Roman"/>
                      <w:color w:val="000000" w:themeColor="text1"/>
                      <w:sz w:val="24"/>
                      <w:szCs w:val="24"/>
                    </w:rPr>
                    <m:t>N</m:t>
                  </m:r>
                </m:den>
              </m:f>
              <m:r>
                <w:rPr>
                  <w:rFonts w:ascii="Cambria Math" w:eastAsiaTheme="minorEastAsia" w:hAnsi="Cambria Math" w:cs="Times New Roman"/>
                  <w:color w:val="000000" w:themeColor="text1"/>
                  <w:sz w:val="24"/>
                  <w:szCs w:val="24"/>
                </w:rPr>
                <m:t xml:space="preserve"> </m:t>
              </m:r>
            </m:e>
          </m:rad>
          <m:r>
            <w:rPr>
              <w:rFonts w:ascii="Cambria Math" w:eastAsiaTheme="minorEastAsia" w:hAnsi="Cambria Math" w:cs="Times New Roman"/>
              <w:color w:val="000000" w:themeColor="text1"/>
              <w:sz w:val="24"/>
              <w:szCs w:val="24"/>
            </w:rPr>
            <m:t xml:space="preserve">                                                                                     (15)   </m:t>
          </m:r>
        </m:oMath>
      </m:oMathPara>
    </w:p>
    <w:p w14:paraId="23482B3C" w14:textId="77777777" w:rsidR="00C77BB1" w:rsidRPr="00063AFC" w:rsidRDefault="00C77BB1" w:rsidP="00F666CB">
      <w:pPr>
        <w:tabs>
          <w:tab w:val="left" w:pos="5190"/>
        </w:tabs>
        <w:spacing w:after="0" w:line="240" w:lineRule="auto"/>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The statistics used to analyze homogeneity is expressed as follows:</w:t>
      </w:r>
    </w:p>
    <w:p w14:paraId="22AF7224" w14:textId="77777777" w:rsidR="00C77BB1" w:rsidRPr="00063AFC" w:rsidRDefault="002B7CD2"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 xml:space="preserve">                                 Q=</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max</m:t>
            </m:r>
          </m:e>
          <m:sub>
            <m:r>
              <w:rPr>
                <w:rFonts w:ascii="Cambria Math" w:hAnsi="Cambria Math" w:cs="Times New Roman"/>
                <w:color w:val="000000" w:themeColor="text1"/>
                <w:sz w:val="24"/>
                <w:szCs w:val="24"/>
              </w:rPr>
              <m:t>0≤k≤N</m:t>
            </m:r>
          </m:sub>
        </m:sSub>
        <m:d>
          <m:dPr>
            <m:begChr m:val="|"/>
            <m:endChr m:val="|"/>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m:t>
                </m:r>
              </m:sup>
            </m:sSubSup>
          </m:e>
        </m:d>
        <m:r>
          <w:rPr>
            <w:rFonts w:ascii="Cambria Math" w:eastAsiaTheme="minorEastAsia" w:hAnsi="Cambria Math" w:cs="Times New Roman"/>
            <w:color w:val="000000" w:themeColor="text1"/>
            <w:sz w:val="24"/>
            <w:szCs w:val="24"/>
          </w:rPr>
          <m:t xml:space="preserve">                                                                                     (16)</m:t>
        </m:r>
      </m:oMath>
      <w:r w:rsidR="00C77BB1" w:rsidRPr="00063AFC">
        <w:rPr>
          <w:rFonts w:ascii="Times New Roman" w:eastAsiaTheme="minorEastAsia" w:hAnsi="Times New Roman" w:cs="Times New Roman"/>
          <w:color w:val="000000" w:themeColor="text1"/>
          <w:sz w:val="24"/>
          <w:szCs w:val="24"/>
        </w:rPr>
        <w:t xml:space="preserve"> </w:t>
      </w:r>
    </w:p>
    <w:p w14:paraId="3FBAA4A6" w14:textId="77777777" w:rsidR="00C77BB1" w:rsidRPr="00063AFC" w:rsidRDefault="00000000" w:rsidP="00F666CB">
      <w:pPr>
        <w:tabs>
          <w:tab w:val="left" w:pos="5190"/>
        </w:tabs>
        <w:spacing w:after="0" w:line="240" w:lineRule="auto"/>
        <w:jc w:val="both"/>
        <w:rPr>
          <w:rFonts w:ascii="Times New Roman" w:eastAsiaTheme="minorEastAsia" w:hAnsi="Times New Roman" w:cs="Times New Roman"/>
          <w:color w:val="000000" w:themeColor="text1"/>
          <w:sz w:val="24"/>
          <w:szCs w:val="24"/>
        </w:rPr>
      </w:pPr>
      <m:oMath>
        <m:f>
          <m:fPr>
            <m:type m:val="skw"/>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Q</m:t>
            </m:r>
          </m:num>
          <m:den>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N</m:t>
                </m:r>
              </m:e>
            </m:rad>
          </m:den>
        </m:f>
      </m:oMath>
      <w:r w:rsidR="00C77BB1" w:rsidRPr="00063AFC">
        <w:rPr>
          <w:rFonts w:ascii="Times New Roman" w:eastAsiaTheme="minorEastAsia" w:hAnsi="Times New Roman" w:cs="Times New Roman"/>
          <w:color w:val="000000" w:themeColor="text1"/>
          <w:sz w:val="24"/>
          <w:szCs w:val="24"/>
        </w:rPr>
        <w:t xml:space="preserve"> value is compared with the critical value (Buishand</w:t>
      </w:r>
      <w:r w:rsidR="002B7CD2" w:rsidRPr="00063AFC">
        <w:rPr>
          <w:rFonts w:ascii="Times New Roman" w:eastAsiaTheme="minorEastAsia" w:hAnsi="Times New Roman" w:cs="Times New Roman"/>
          <w:color w:val="000000" w:themeColor="text1"/>
          <w:sz w:val="24"/>
          <w:szCs w:val="24"/>
        </w:rPr>
        <w:t>,</w:t>
      </w:r>
      <w:r w:rsidR="00C77BB1" w:rsidRPr="00063AFC">
        <w:rPr>
          <w:rFonts w:ascii="Times New Roman" w:eastAsiaTheme="minorEastAsia" w:hAnsi="Times New Roman" w:cs="Times New Roman"/>
          <w:color w:val="000000" w:themeColor="text1"/>
          <w:sz w:val="24"/>
          <w:szCs w:val="24"/>
        </w:rPr>
        <w:t xml:space="preserve"> 1982). If the calculated value is less than the critical value, the null hypothesis is accepted, otherwise it is rejected (Alghazali and Alawadi 2014).</w:t>
      </w:r>
    </w:p>
    <w:p w14:paraId="764B3869" w14:textId="77777777" w:rsidR="007F32E3" w:rsidRDefault="002C1396" w:rsidP="00F666CB">
      <w:pPr>
        <w:tabs>
          <w:tab w:val="left" w:pos="5190"/>
        </w:tabs>
        <w:spacing w:after="0" w:line="240" w:lineRule="auto"/>
        <w:jc w:val="both"/>
        <w:rPr>
          <w:rFonts w:ascii="Times New Roman" w:hAnsi="Times New Roman" w:cs="Times New Roman"/>
          <w:color w:val="000000" w:themeColor="text1"/>
          <w:sz w:val="24"/>
          <w:szCs w:val="24"/>
        </w:rPr>
      </w:pPr>
      <w:r w:rsidRPr="002C1396">
        <w:rPr>
          <w:rFonts w:ascii="Times New Roman" w:hAnsi="Times New Roman" w:cs="Times New Roman"/>
          <w:color w:val="000000" w:themeColor="text1"/>
          <w:sz w:val="24"/>
          <w:szCs w:val="24"/>
        </w:rPr>
        <w:t xml:space="preserve">The Von Neumann ratio test (N), in accordance with Wijngaard et al. (2003), does not identify a particular region where homogeneity is compromised and does not provide information regarding </w:t>
      </w:r>
      <w:r>
        <w:rPr>
          <w:rFonts w:ascii="Times New Roman" w:hAnsi="Times New Roman" w:cs="Times New Roman"/>
          <w:color w:val="000000" w:themeColor="text1"/>
          <w:sz w:val="24"/>
          <w:szCs w:val="24"/>
        </w:rPr>
        <w:t>when homogeneity is compromised</w:t>
      </w:r>
      <w:r w:rsidR="007F32E3" w:rsidRPr="007F32E3">
        <w:rPr>
          <w:rFonts w:ascii="Times New Roman" w:hAnsi="Times New Roman" w:cs="Times New Roman"/>
          <w:color w:val="000000" w:themeColor="text1"/>
          <w:sz w:val="24"/>
          <w:szCs w:val="24"/>
        </w:rPr>
        <w:t>. The mean squared proportion of the variance in succession is described by N in this test (Von Neumann, 1941):</w:t>
      </w:r>
    </w:p>
    <w:p w14:paraId="3EC0189E" w14:textId="77777777" w:rsidR="00C77BB1" w:rsidRPr="00063AFC" w:rsidRDefault="00C77BB1" w:rsidP="00F666CB">
      <w:pPr>
        <w:tabs>
          <w:tab w:val="left" w:pos="5190"/>
        </w:tabs>
        <w:spacing w:after="0" w:line="24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N=</m:t>
          </m:r>
          <m:f>
            <m:fPr>
              <m:ctrlPr>
                <w:rPr>
                  <w:rFonts w:ascii="Cambria Math" w:hAnsi="Cambria Math" w:cs="Times New Roman"/>
                  <w:i/>
                  <w:color w:val="000000" w:themeColor="text1"/>
                  <w:sz w:val="24"/>
                  <w:szCs w:val="24"/>
                </w:rPr>
              </m:ctrlPr>
            </m:fPr>
            <m:num>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n-1</m:t>
                  </m:r>
                </m:sup>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i+1</m:t>
                          </m:r>
                        </m:sub>
                      </m:sSub>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e>
              </m:nary>
            </m:num>
            <m:den>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n</m:t>
                  </m:r>
                </m:sup>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e>
              </m:nary>
            </m:den>
          </m:f>
          <m:r>
            <w:rPr>
              <w:rFonts w:ascii="Cambria Math" w:hAnsi="Cambria Math" w:cs="Times New Roman"/>
              <w:color w:val="000000" w:themeColor="text1"/>
              <w:sz w:val="24"/>
              <w:szCs w:val="24"/>
            </w:rPr>
            <m:t xml:space="preserve">                                                                         (17)</m:t>
          </m:r>
        </m:oMath>
      </m:oMathPara>
    </w:p>
    <w:p w14:paraId="6A7D44A1" w14:textId="77777777" w:rsidR="00C77BB1" w:rsidRPr="00063AFC" w:rsidRDefault="00C77BB1" w:rsidP="00F666CB">
      <w:pPr>
        <w:tabs>
          <w:tab w:val="left" w:pos="5190"/>
        </w:tabs>
        <w:spacing w:after="0" w:line="240" w:lineRule="auto"/>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Critical values of this test are given in Wijngaard et al. (2003). If the calculated N value exceeds the critical N value, H0 hypothesis is considered homogeneous.</w:t>
      </w:r>
    </w:p>
    <w:p w14:paraId="62BECF85" w14:textId="77777777" w:rsidR="00C77BB1" w:rsidRPr="00063AFC" w:rsidRDefault="002C1396" w:rsidP="00F666CB">
      <w:pPr>
        <w:tabs>
          <w:tab w:val="left" w:pos="5190"/>
        </w:tabs>
        <w:spacing w:after="0" w:line="240" w:lineRule="auto"/>
        <w:jc w:val="both"/>
        <w:rPr>
          <w:rFonts w:ascii="Times New Roman" w:hAnsi="Times New Roman" w:cs="Times New Roman"/>
          <w:color w:val="000000"/>
          <w:sz w:val="24"/>
          <w:szCs w:val="24"/>
        </w:rPr>
      </w:pPr>
      <w:r w:rsidRPr="002C1396">
        <w:rPr>
          <w:rFonts w:ascii="Times New Roman" w:hAnsi="Times New Roman" w:cs="Times New Roman"/>
          <w:color w:val="000000"/>
          <w:sz w:val="24"/>
          <w:szCs w:val="24"/>
        </w:rPr>
        <w:t>In order to evaluate the sensitivity and responsiveness of the reference evapotranspiration and aridity index time-lagged relationships, the cross-correlation function was also used. According to Ojo et al. (2021), responsiveness is measured by the CCF peak's lag, whereas sensitivity is determined by the CCF peak's cross-correlation strength.</w:t>
      </w:r>
      <w:r w:rsidR="004B598A" w:rsidRPr="004B598A">
        <w:rPr>
          <w:rFonts w:ascii="Times New Roman" w:hAnsi="Times New Roman" w:cs="Times New Roman"/>
          <w:color w:val="000000"/>
          <w:sz w:val="24"/>
          <w:szCs w:val="24"/>
        </w:rPr>
        <w:t xml:space="preserve"> According to Boyd, the ratio of covariance to root-mean variance can be used to express how closely the tim</w:t>
      </w:r>
      <w:r w:rsidR="004B598A">
        <w:rPr>
          <w:rFonts w:ascii="Times New Roman" w:hAnsi="Times New Roman" w:cs="Times New Roman"/>
          <w:color w:val="000000"/>
          <w:sz w:val="24"/>
          <w:szCs w:val="24"/>
        </w:rPr>
        <w:t>e series Y and X are correlated:</w:t>
      </w:r>
    </w:p>
    <w:p w14:paraId="4D2C04E5" w14:textId="77777777" w:rsidR="00C77BB1" w:rsidRPr="00063AFC" w:rsidRDefault="00000000" w:rsidP="00F666CB">
      <w:pPr>
        <w:tabs>
          <w:tab w:val="left" w:pos="5190"/>
        </w:tabs>
        <w:spacing w:after="0" w:line="240" w:lineRule="auto"/>
        <w:jc w:val="both"/>
        <w:rPr>
          <w:rFonts w:ascii="Times New Roman" w:eastAsiaTheme="minorEastAsia" w:hAnsi="Times New Roman" w:cs="Times New Roman"/>
          <w:color w:val="000000"/>
          <w:sz w:val="24"/>
          <w:szCs w:val="24"/>
        </w:rPr>
      </w:pPr>
      <m:oMathPara>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ρ</m:t>
              </m:r>
            </m:e>
            <m:sub>
              <m:r>
                <w:rPr>
                  <w:rFonts w:ascii="Cambria Math" w:hAnsi="Cambria Math" w:cs="Times New Roman"/>
                  <w:color w:val="000000"/>
                  <w:sz w:val="24"/>
                  <w:szCs w:val="24"/>
                </w:rPr>
                <m:t>y,x</m:t>
              </m:r>
            </m:sub>
          </m:sSub>
          <m:r>
            <w:rPr>
              <w:rFonts w:ascii="Cambria Math" w:hAnsi="Cambria Math" w:cs="Times New Roman"/>
              <w:color w:val="000000"/>
              <w:sz w:val="24"/>
              <w:szCs w:val="24"/>
            </w:rPr>
            <m:t>=</m:t>
          </m:r>
          <m:f>
            <m:fPr>
              <m:ctrlPr>
                <w:rPr>
                  <w:rFonts w:ascii="Cambria Math" w:eastAsiaTheme="minorEastAsia" w:hAnsi="Cambria Math" w:cs="Times New Roman"/>
                  <w:i/>
                  <w:color w:val="000000"/>
                  <w:sz w:val="24"/>
                  <w:szCs w:val="24"/>
                </w:rPr>
              </m:ctrlPr>
            </m:fPr>
            <m:num>
              <m:sSub>
                <m:sSubPr>
                  <m:ctrlPr>
                    <w:rPr>
                      <w:rFonts w:ascii="Cambria Math" w:eastAsiaTheme="minorEastAsia" w:hAnsi="Cambria Math" w:cs="Times New Roman"/>
                      <w:color w:val="000000"/>
                      <w:sz w:val="24"/>
                      <w:szCs w:val="24"/>
                    </w:rPr>
                  </m:ctrlPr>
                </m:sSubPr>
                <m:e>
                  <m:r>
                    <m:rPr>
                      <m:sty m:val="p"/>
                    </m:rPr>
                    <w:rPr>
                      <w:rFonts w:ascii="Cambria Math" w:eastAsiaTheme="minorEastAsia" w:hAnsi="Cambria Math" w:cs="Times New Roman"/>
                      <w:color w:val="000000"/>
                      <w:sz w:val="24"/>
                      <w:szCs w:val="24"/>
                    </w:rPr>
                    <m:t>Υ</m:t>
                  </m:r>
                </m:e>
                <m:sub>
                  <m:r>
                    <w:rPr>
                      <w:rFonts w:ascii="Cambria Math" w:eastAsiaTheme="minorEastAsia" w:hAnsi="Cambria Math" w:cs="Times New Roman"/>
                      <w:color w:val="000000"/>
                      <w:sz w:val="24"/>
                      <w:szCs w:val="24"/>
                    </w:rPr>
                    <m:t>y,x</m:t>
                  </m:r>
                </m:sub>
              </m:sSub>
            </m:num>
            <m:den>
              <m:rad>
                <m:radPr>
                  <m:degHide m:val="1"/>
                  <m:ctrlPr>
                    <w:rPr>
                      <w:rFonts w:ascii="Cambria Math" w:eastAsiaTheme="minorEastAsia" w:hAnsi="Cambria Math" w:cs="Times New Roman"/>
                      <w:i/>
                      <w:color w:val="000000"/>
                      <w:sz w:val="24"/>
                      <w:szCs w:val="24"/>
                    </w:rPr>
                  </m:ctrlPr>
                </m:radPr>
                <m:deg/>
                <m:e>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σ</m:t>
                      </m:r>
                    </m:e>
                    <m:sub>
                      <m:r>
                        <w:rPr>
                          <w:rFonts w:ascii="Cambria Math" w:eastAsiaTheme="minorEastAsia" w:hAnsi="Cambria Math" w:cs="Times New Roman"/>
                          <w:color w:val="000000"/>
                          <w:sz w:val="24"/>
                          <w:szCs w:val="24"/>
                        </w:rPr>
                        <m:t>y</m:t>
                      </m:r>
                    </m:sub>
                    <m:sup>
                      <m:r>
                        <w:rPr>
                          <w:rFonts w:ascii="Cambria Math" w:eastAsiaTheme="minorEastAsia" w:hAnsi="Cambria Math" w:cs="Times New Roman"/>
                          <w:color w:val="000000"/>
                          <w:sz w:val="24"/>
                          <w:szCs w:val="24"/>
                        </w:rPr>
                        <m:t>2</m:t>
                      </m:r>
                    </m:sup>
                  </m:sSubSup>
                  <m:sSubSup>
                    <m:sSubSupPr>
                      <m:ctrlPr>
                        <w:rPr>
                          <w:rFonts w:ascii="Cambria Math" w:eastAsiaTheme="minorEastAsia" w:hAnsi="Cambria Math" w:cs="Times New Roman"/>
                          <w:i/>
                          <w:color w:val="000000"/>
                          <w:sz w:val="24"/>
                          <w:szCs w:val="24"/>
                        </w:rPr>
                      </m:ctrlPr>
                    </m:sSubSupPr>
                    <m:e>
                      <m:r>
                        <w:rPr>
                          <w:rFonts w:ascii="Cambria Math" w:eastAsiaTheme="minorEastAsia" w:hAnsi="Cambria Math" w:cs="Times New Roman"/>
                          <w:color w:val="000000"/>
                          <w:sz w:val="24"/>
                          <w:szCs w:val="24"/>
                        </w:rPr>
                        <m:t>σ</m:t>
                      </m:r>
                    </m:e>
                    <m:sub>
                      <m:r>
                        <w:rPr>
                          <w:rFonts w:ascii="Cambria Math" w:eastAsiaTheme="minorEastAsia" w:hAnsi="Cambria Math" w:cs="Times New Roman"/>
                          <w:color w:val="000000"/>
                          <w:sz w:val="24"/>
                          <w:szCs w:val="24"/>
                        </w:rPr>
                        <m:t>x</m:t>
                      </m:r>
                    </m:sub>
                    <m:sup>
                      <m:r>
                        <w:rPr>
                          <w:rFonts w:ascii="Cambria Math" w:eastAsiaTheme="minorEastAsia" w:hAnsi="Cambria Math" w:cs="Times New Roman"/>
                          <w:color w:val="000000"/>
                          <w:sz w:val="24"/>
                          <w:szCs w:val="24"/>
                        </w:rPr>
                        <m:t>2</m:t>
                      </m:r>
                    </m:sup>
                  </m:sSubSup>
                </m:e>
              </m:rad>
            </m:den>
          </m:f>
          <m:r>
            <w:rPr>
              <w:rFonts w:ascii="Cambria Math" w:eastAsiaTheme="minorEastAsia" w:hAnsi="Cambria Math" w:cs="Times New Roman"/>
              <w:color w:val="000000"/>
              <w:sz w:val="24"/>
              <w:szCs w:val="24"/>
            </w:rPr>
            <m:t xml:space="preserve">                                                                                                                                 (18)</m:t>
          </m:r>
        </m:oMath>
      </m:oMathPara>
    </w:p>
    <w:p w14:paraId="2CC4AE64" w14:textId="77777777" w:rsidR="00C77BB1" w:rsidRPr="00063AFC" w:rsidRDefault="00C77BB1" w:rsidP="00F666CB">
      <w:pPr>
        <w:tabs>
          <w:tab w:val="left" w:pos="5190"/>
        </w:tabs>
        <w:spacing w:after="0" w:line="240" w:lineRule="auto"/>
        <w:jc w:val="both"/>
        <w:rPr>
          <w:rFonts w:ascii="Times New Roman" w:hAnsi="Times New Roman" w:cs="Times New Roman"/>
          <w:color w:val="000000"/>
          <w:sz w:val="24"/>
          <w:szCs w:val="24"/>
        </w:rPr>
      </w:pPr>
      <w:r w:rsidRPr="00063AFC">
        <w:rPr>
          <w:rFonts w:ascii="Times New Roman" w:hAnsi="Times New Roman" w:cs="Times New Roman"/>
          <w:color w:val="000000"/>
          <w:sz w:val="24"/>
          <w:szCs w:val="24"/>
        </w:rPr>
        <w:t xml:space="preserve">Where </w:t>
      </w:r>
      <w:r w:rsidRPr="00063AFC">
        <w:rPr>
          <w:rFonts w:ascii="Times New Roman" w:hAnsi="Times New Roman" w:cs="Times New Roman"/>
          <w:i/>
          <w:iCs/>
          <w:color w:val="000000"/>
          <w:sz w:val="24"/>
          <w:szCs w:val="24"/>
        </w:rPr>
        <w:t xml:space="preserve">ρ </w:t>
      </w:r>
      <w:r w:rsidRPr="00063AFC">
        <w:rPr>
          <w:rFonts w:ascii="Times New Roman" w:hAnsi="Times New Roman" w:cs="Times New Roman"/>
          <w:color w:val="000000"/>
          <w:sz w:val="24"/>
          <w:szCs w:val="24"/>
        </w:rPr>
        <w:t xml:space="preserve">is the cross-correlation function of the two time-series, </w:t>
      </w:r>
      <w:r w:rsidRPr="00063AFC">
        <w:rPr>
          <w:rFonts w:ascii="Times New Roman" w:hAnsi="Times New Roman" w:cs="Times New Roman"/>
          <w:i/>
          <w:iCs/>
          <w:color w:val="000000"/>
          <w:sz w:val="24"/>
          <w:szCs w:val="24"/>
        </w:rPr>
        <w:t xml:space="preserve">γ </w:t>
      </w:r>
      <w:r w:rsidRPr="00063AFC">
        <w:rPr>
          <w:rFonts w:ascii="Times New Roman" w:hAnsi="Times New Roman" w:cs="Times New Roman"/>
          <w:color w:val="000000"/>
          <w:sz w:val="24"/>
          <w:szCs w:val="24"/>
        </w:rPr>
        <w:t>is the covar</w:t>
      </w:r>
      <w:r w:rsidR="00EE443A">
        <w:rPr>
          <w:rFonts w:ascii="Times New Roman" w:hAnsi="Times New Roman" w:cs="Times New Roman"/>
          <w:color w:val="000000"/>
          <w:sz w:val="24"/>
          <w:szCs w:val="24"/>
        </w:rPr>
        <w:t>iance of the two time-series, σ</w:t>
      </w:r>
      <w:r w:rsidRPr="00063AFC">
        <w:rPr>
          <w:rFonts w:ascii="Times New Roman" w:hAnsi="Times New Roman" w:cs="Times New Roman"/>
          <w:color w:val="000000"/>
          <w:sz w:val="24"/>
          <w:szCs w:val="24"/>
        </w:rPr>
        <w:t xml:space="preserve"> is the standard deviation of time-series</w:t>
      </w:r>
      <w:r w:rsidRPr="00063AFC">
        <w:rPr>
          <w:rFonts w:ascii="Times New Roman" w:hAnsi="Times New Roman" w:cs="Times New Roman"/>
          <w:i/>
          <w:iCs/>
          <w:color w:val="000000"/>
          <w:sz w:val="24"/>
          <w:szCs w:val="24"/>
        </w:rPr>
        <w:t xml:space="preserve"> </w:t>
      </w:r>
      <w:r w:rsidRPr="00063AFC">
        <w:rPr>
          <w:rFonts w:ascii="Times New Roman" w:hAnsi="Times New Roman" w:cs="Times New Roman"/>
          <w:color w:val="000000"/>
          <w:sz w:val="24"/>
          <w:szCs w:val="24"/>
        </w:rPr>
        <w:t xml:space="preserve">and </w:t>
      </w:r>
      <w:r w:rsidRPr="00063AFC">
        <w:rPr>
          <w:rFonts w:ascii="Times New Roman" w:hAnsi="Times New Roman" w:cs="Times New Roman"/>
          <w:i/>
          <w:iCs/>
          <w:color w:val="000000"/>
          <w:sz w:val="24"/>
          <w:szCs w:val="24"/>
        </w:rPr>
        <w:t>X</w:t>
      </w:r>
      <w:r w:rsidRPr="00063AFC">
        <w:rPr>
          <w:rFonts w:ascii="Times New Roman" w:hAnsi="Times New Roman" w:cs="Times New Roman"/>
          <w:color w:val="000000"/>
          <w:sz w:val="24"/>
          <w:szCs w:val="24"/>
        </w:rPr>
        <w:t xml:space="preserve">. The covariance between </w:t>
      </w:r>
      <w:r w:rsidRPr="00063AFC">
        <w:rPr>
          <w:rFonts w:ascii="Times New Roman" w:hAnsi="Times New Roman" w:cs="Times New Roman"/>
          <w:i/>
          <w:iCs/>
          <w:color w:val="000000"/>
          <w:sz w:val="24"/>
          <w:szCs w:val="24"/>
        </w:rPr>
        <w:t xml:space="preserve">Y </w:t>
      </w:r>
      <w:r w:rsidRPr="00063AFC">
        <w:rPr>
          <w:rFonts w:ascii="Times New Roman" w:hAnsi="Times New Roman" w:cs="Times New Roman"/>
          <w:color w:val="000000"/>
          <w:sz w:val="24"/>
          <w:szCs w:val="24"/>
        </w:rPr>
        <w:t xml:space="preserve">and </w:t>
      </w:r>
      <w:r w:rsidRPr="00063AFC">
        <w:rPr>
          <w:rFonts w:ascii="Times New Roman" w:hAnsi="Times New Roman" w:cs="Times New Roman"/>
          <w:i/>
          <w:iCs/>
          <w:color w:val="000000"/>
          <w:sz w:val="24"/>
          <w:szCs w:val="24"/>
        </w:rPr>
        <w:t xml:space="preserve">X </w:t>
      </w:r>
      <w:r w:rsidRPr="00063AFC">
        <w:rPr>
          <w:rFonts w:ascii="Times New Roman" w:hAnsi="Times New Roman" w:cs="Times New Roman"/>
          <w:color w:val="000000"/>
          <w:sz w:val="24"/>
          <w:szCs w:val="24"/>
        </w:rPr>
        <w:t>time-series is given by:</w:t>
      </w:r>
    </w:p>
    <w:p w14:paraId="10630D12" w14:textId="77777777" w:rsidR="00C77BB1" w:rsidRPr="00063AFC" w:rsidRDefault="00000000" w:rsidP="00F666CB">
      <w:pPr>
        <w:tabs>
          <w:tab w:val="left" w:pos="5190"/>
        </w:tabs>
        <w:spacing w:after="0" w:line="240" w:lineRule="auto"/>
        <w:jc w:val="both"/>
        <w:rPr>
          <w:rFonts w:ascii="Times New Roman" w:eastAsiaTheme="minorEastAsia" w:hAnsi="Times New Roman" w:cs="Times New Roman"/>
          <w:i/>
          <w:color w:val="000000"/>
          <w:sz w:val="24"/>
          <w:szCs w:val="24"/>
        </w:rPr>
      </w:pPr>
      <m:oMathPara>
        <m:oMath>
          <m:sSub>
            <m:sSubPr>
              <m:ctrlPr>
                <w:rPr>
                  <w:rFonts w:ascii="Cambria Math" w:hAnsi="Cambria Math" w:cs="Times New Roman"/>
                  <w:i/>
                  <w:color w:val="000000"/>
                  <w:sz w:val="24"/>
                  <w:szCs w:val="24"/>
                </w:rPr>
              </m:ctrlPr>
            </m:sSubPr>
            <m:e>
              <m:r>
                <m:rPr>
                  <m:sty m:val="p"/>
                </m:rPr>
                <w:rPr>
                  <w:rFonts w:ascii="Cambria Math" w:hAnsi="Cambria Math" w:cs="Times New Roman"/>
                  <w:color w:val="000000"/>
                  <w:sz w:val="24"/>
                  <w:szCs w:val="24"/>
                </w:rPr>
                <m:t>Υ</m:t>
              </m:r>
            </m:e>
            <m:sub>
              <m:r>
                <w:rPr>
                  <w:rFonts w:ascii="Cambria Math" w:hAnsi="Cambria Math" w:cs="Times New Roman"/>
                  <w:color w:val="000000"/>
                  <w:sz w:val="24"/>
                  <w:szCs w:val="24"/>
                </w:rPr>
                <m:t>y,x</m:t>
              </m:r>
            </m:sub>
          </m:sSub>
          <m:r>
            <w:rPr>
              <w:rFonts w:ascii="Cambria Math" w:hAnsi="Cambria Math" w:cs="Times New Roman"/>
              <w:color w:val="000000"/>
              <w:sz w:val="24"/>
              <w:szCs w:val="24"/>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color w:val="000000"/>
                  <w:sz w:val="24"/>
                  <w:szCs w:val="24"/>
                </w:rPr>
                <m:t>1</m:t>
              </m:r>
            </m:num>
            <m:den>
              <m:r>
                <w:rPr>
                  <w:rFonts w:ascii="Cambria Math" w:eastAsiaTheme="minorEastAsia" w:hAnsi="Cambria Math" w:cs="Times New Roman"/>
                  <w:color w:val="000000"/>
                  <w:sz w:val="24"/>
                  <w:szCs w:val="24"/>
                </w:rPr>
                <m:t>N</m:t>
              </m:r>
            </m:den>
          </m:f>
          <m:r>
            <w:rPr>
              <w:rFonts w:ascii="Cambria Math" w:eastAsiaTheme="minorEastAsia" w:hAnsi="Cambria Math" w:cs="Times New Roman"/>
              <w:color w:val="000000"/>
              <w:sz w:val="24"/>
              <w:szCs w:val="24"/>
            </w:rPr>
            <m:t xml:space="preserve"> </m:t>
          </m:r>
          <m:nary>
            <m:naryPr>
              <m:chr m:val="∑"/>
              <m:limLoc m:val="subSup"/>
              <m:ctrlPr>
                <w:rPr>
                  <w:rFonts w:ascii="Cambria Math" w:eastAsiaTheme="minorEastAsia" w:hAnsi="Cambria Math" w:cs="Times New Roman"/>
                  <w:i/>
                  <w:color w:val="000000"/>
                  <w:sz w:val="24"/>
                  <w:szCs w:val="24"/>
                </w:rPr>
              </m:ctrlPr>
            </m:naryPr>
            <m:sub>
              <m:r>
                <w:rPr>
                  <w:rFonts w:ascii="Cambria Math" w:eastAsiaTheme="minorEastAsia" w:hAnsi="Cambria Math" w:cs="Times New Roman"/>
                  <w:color w:val="000000"/>
                  <w:sz w:val="24"/>
                  <w:szCs w:val="24"/>
                </w:rPr>
                <m:t>i=0</m:t>
              </m:r>
            </m:sub>
            <m:sup>
              <m:r>
                <w:rPr>
                  <w:rFonts w:ascii="Cambria Math" w:eastAsiaTheme="minorEastAsia" w:hAnsi="Cambria Math" w:cs="Times New Roman"/>
                  <w:color w:val="000000"/>
                  <w:sz w:val="24"/>
                  <w:szCs w:val="24"/>
                </w:rPr>
                <m:t>N</m:t>
              </m:r>
            </m:sup>
            <m:e>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Y-X</m:t>
                  </m:r>
                </m:e>
              </m:d>
              <m:d>
                <m:dPr>
                  <m:ctrlPr>
                    <w:rPr>
                      <w:rFonts w:ascii="Cambria Math" w:eastAsiaTheme="minorEastAsia" w:hAnsi="Cambria Math" w:cs="Times New Roman"/>
                      <w:i/>
                      <w:color w:val="000000"/>
                      <w:sz w:val="24"/>
                      <w:szCs w:val="24"/>
                    </w:rPr>
                  </m:ctrlPr>
                </m:dPr>
                <m:e>
                  <m:r>
                    <w:rPr>
                      <w:rFonts w:ascii="Cambria Math" w:eastAsiaTheme="minorEastAsia" w:hAnsi="Cambria Math" w:cs="Times New Roman"/>
                      <w:color w:val="000000"/>
                      <w:sz w:val="24"/>
                      <w:szCs w:val="24"/>
                    </w:rPr>
                    <m:t>X-Y</m:t>
                  </m:r>
                </m:e>
              </m:d>
              <m:r>
                <w:rPr>
                  <w:rFonts w:ascii="Cambria Math" w:eastAsiaTheme="minorEastAsia" w:hAnsi="Cambria Math" w:cs="Times New Roman"/>
                  <w:color w:val="000000"/>
                  <w:sz w:val="24"/>
                  <w:szCs w:val="24"/>
                </w:rPr>
                <m:t xml:space="preserve">   </m:t>
              </m:r>
            </m:e>
          </m:nary>
          <m:r>
            <w:rPr>
              <w:rFonts w:ascii="Cambria Math" w:eastAsiaTheme="minorEastAsia" w:hAnsi="Cambria Math" w:cs="Times New Roman"/>
              <w:color w:val="000000"/>
              <w:sz w:val="24"/>
              <w:szCs w:val="24"/>
            </w:rPr>
            <m:t xml:space="preserve">                                                                                                     (19)</m:t>
          </m:r>
        </m:oMath>
      </m:oMathPara>
    </w:p>
    <w:p w14:paraId="42F91DBE" w14:textId="77777777" w:rsidR="00EE443A" w:rsidRDefault="00EE443A" w:rsidP="00F666CB">
      <w:pPr>
        <w:tabs>
          <w:tab w:val="left" w:pos="5190"/>
        </w:tabs>
        <w:spacing w:after="0" w:line="240" w:lineRule="auto"/>
        <w:jc w:val="both"/>
        <w:rPr>
          <w:rFonts w:ascii="Times New Roman" w:hAnsi="Times New Roman" w:cs="Times New Roman"/>
          <w:color w:val="000000"/>
          <w:sz w:val="24"/>
          <w:szCs w:val="24"/>
        </w:rPr>
      </w:pPr>
      <w:r w:rsidRPr="00EE443A">
        <w:rPr>
          <w:rFonts w:ascii="Times New Roman" w:hAnsi="Times New Roman" w:cs="Times New Roman"/>
          <w:color w:val="000000"/>
          <w:sz w:val="24"/>
          <w:szCs w:val="24"/>
        </w:rPr>
        <w:t>In this study, Y would stand for the aridity index time-series and X would stand for the reference evapotranspiration time-series between 1979 and 2021. Cross-correlations are dimensionless, with values ranging from -1.0 to +1.0.</w:t>
      </w:r>
    </w:p>
    <w:p w14:paraId="69F6D052" w14:textId="77777777" w:rsidR="00C77BB1" w:rsidRPr="00063AFC" w:rsidRDefault="00C77BB1" w:rsidP="00F666CB">
      <w:pPr>
        <w:tabs>
          <w:tab w:val="left" w:pos="5190"/>
        </w:tabs>
        <w:spacing w:after="0" w:line="240" w:lineRule="auto"/>
        <w:jc w:val="both"/>
        <w:rPr>
          <w:rFonts w:ascii="Times New Roman" w:hAnsi="Times New Roman" w:cs="Times New Roman"/>
          <w:b/>
          <w:color w:val="000000"/>
          <w:sz w:val="24"/>
          <w:szCs w:val="24"/>
        </w:rPr>
      </w:pPr>
      <w:r w:rsidRPr="00063AFC">
        <w:rPr>
          <w:rFonts w:ascii="Times New Roman" w:hAnsi="Times New Roman" w:cs="Times New Roman"/>
          <w:b/>
          <w:color w:val="000000"/>
          <w:sz w:val="24"/>
          <w:szCs w:val="24"/>
        </w:rPr>
        <w:t>Results and Discussion</w:t>
      </w:r>
    </w:p>
    <w:p w14:paraId="3CA2D2E0" w14:textId="77777777" w:rsidR="00C77BB1" w:rsidRPr="00063AFC" w:rsidRDefault="00C77BB1" w:rsidP="00F666CB">
      <w:pPr>
        <w:tabs>
          <w:tab w:val="left" w:pos="5190"/>
        </w:tabs>
        <w:spacing w:after="0" w:line="240" w:lineRule="auto"/>
        <w:jc w:val="both"/>
        <w:rPr>
          <w:rFonts w:ascii="Times New Roman" w:hAnsi="Times New Roman" w:cs="Times New Roman"/>
          <w:b/>
          <w:color w:val="000000"/>
          <w:sz w:val="24"/>
          <w:szCs w:val="24"/>
        </w:rPr>
      </w:pPr>
      <w:r w:rsidRPr="00063AFC">
        <w:rPr>
          <w:rFonts w:ascii="Times New Roman" w:hAnsi="Times New Roman" w:cs="Times New Roman"/>
          <w:b/>
          <w:color w:val="000000"/>
          <w:sz w:val="24"/>
          <w:szCs w:val="24"/>
        </w:rPr>
        <w:t>Correlation of Meteorological Variables with Reference Evapotranspiration</w:t>
      </w:r>
    </w:p>
    <w:p w14:paraId="4D80A33B" w14:textId="77777777" w:rsidR="00270B95" w:rsidRPr="00063AFC" w:rsidRDefault="002B7CD2" w:rsidP="00F666CB">
      <w:pPr>
        <w:tabs>
          <w:tab w:val="left" w:pos="5190"/>
        </w:tabs>
        <w:spacing w:after="0" w:line="240" w:lineRule="auto"/>
        <w:jc w:val="both"/>
        <w:rPr>
          <w:rFonts w:ascii="Times New Roman" w:hAnsi="Times New Roman" w:cs="Times New Roman"/>
          <w:color w:val="000000"/>
          <w:sz w:val="24"/>
          <w:szCs w:val="24"/>
        </w:rPr>
      </w:pPr>
      <w:r w:rsidRPr="00063AFC">
        <w:rPr>
          <w:rFonts w:ascii="Times New Roman" w:hAnsi="Times New Roman" w:cs="Times New Roman"/>
          <w:color w:val="000000"/>
          <w:sz w:val="24"/>
          <w:szCs w:val="24"/>
        </w:rPr>
        <w:t>The scattergrams presented in Figures 2 – 5 (a-f) demonstrate the correlations between reference evapotranspiration (ET</w:t>
      </w:r>
      <w:r w:rsidRPr="00063AFC">
        <w:rPr>
          <w:rFonts w:ascii="Times New Roman" w:hAnsi="Times New Roman" w:cs="Times New Roman"/>
          <w:color w:val="000000"/>
          <w:sz w:val="24"/>
          <w:szCs w:val="24"/>
          <w:vertAlign w:val="subscript"/>
        </w:rPr>
        <w:t>o</w:t>
      </w:r>
      <w:r w:rsidRPr="00063AFC">
        <w:rPr>
          <w:rFonts w:ascii="Times New Roman" w:hAnsi="Times New Roman" w:cs="Times New Roman"/>
          <w:color w:val="000000"/>
          <w:sz w:val="24"/>
          <w:szCs w:val="24"/>
        </w:rPr>
        <w:t>) and its six climate parameters in Nigeria's climatic regions. The findings reveal</w:t>
      </w:r>
      <w:r w:rsidR="00270B95" w:rsidRPr="00063AFC">
        <w:rPr>
          <w:rFonts w:ascii="Times New Roman" w:hAnsi="Times New Roman" w:cs="Times New Roman"/>
          <w:color w:val="000000"/>
          <w:sz w:val="24"/>
          <w:szCs w:val="24"/>
        </w:rPr>
        <w:t>ed</w:t>
      </w:r>
      <w:r w:rsidRPr="00063AFC">
        <w:rPr>
          <w:rFonts w:ascii="Times New Roman" w:hAnsi="Times New Roman" w:cs="Times New Roman"/>
          <w:color w:val="000000"/>
          <w:sz w:val="24"/>
          <w:szCs w:val="24"/>
        </w:rPr>
        <w:t xml:space="preserve"> that ET</w:t>
      </w:r>
      <w:r w:rsidRPr="00063AFC">
        <w:rPr>
          <w:rFonts w:ascii="Times New Roman" w:hAnsi="Times New Roman" w:cs="Times New Roman"/>
          <w:color w:val="000000"/>
          <w:sz w:val="24"/>
          <w:szCs w:val="24"/>
          <w:vertAlign w:val="subscript"/>
        </w:rPr>
        <w:t>o</w:t>
      </w:r>
      <w:r w:rsidRPr="00063AFC">
        <w:rPr>
          <w:rFonts w:ascii="Times New Roman" w:hAnsi="Times New Roman" w:cs="Times New Roman"/>
          <w:color w:val="000000"/>
          <w:sz w:val="24"/>
          <w:szCs w:val="24"/>
        </w:rPr>
        <w:t xml:space="preserve"> in the Sahel, Guinea, and Coastal regions </w:t>
      </w:r>
      <w:r w:rsidR="00270B95" w:rsidRPr="00063AFC">
        <w:rPr>
          <w:rFonts w:ascii="Times New Roman" w:hAnsi="Times New Roman" w:cs="Times New Roman"/>
          <w:color w:val="000000"/>
          <w:sz w:val="24"/>
          <w:szCs w:val="24"/>
        </w:rPr>
        <w:t>was</w:t>
      </w:r>
      <w:r w:rsidRPr="00063AFC">
        <w:rPr>
          <w:rFonts w:ascii="Times New Roman" w:hAnsi="Times New Roman" w:cs="Times New Roman"/>
          <w:color w:val="000000"/>
          <w:sz w:val="24"/>
          <w:szCs w:val="24"/>
        </w:rPr>
        <w:t xml:space="preserve"> strongly influenced by relative humidity (RH), with R</w:t>
      </w:r>
      <w:r w:rsidRPr="00063AFC">
        <w:rPr>
          <w:rFonts w:ascii="Times New Roman" w:hAnsi="Times New Roman" w:cs="Times New Roman"/>
          <w:color w:val="000000"/>
          <w:sz w:val="24"/>
          <w:szCs w:val="24"/>
          <w:vertAlign w:val="superscript"/>
        </w:rPr>
        <w:t>2</w:t>
      </w:r>
      <w:r w:rsidRPr="00063AFC">
        <w:rPr>
          <w:rFonts w:ascii="Times New Roman" w:hAnsi="Times New Roman" w:cs="Times New Roman"/>
          <w:color w:val="000000"/>
          <w:sz w:val="24"/>
          <w:szCs w:val="24"/>
        </w:rPr>
        <w:t xml:space="preserve"> values of 0.7343, 0.8418, and 0.7662, respectively. The negative slopes of the downward trend lines indicate</w:t>
      </w:r>
      <w:r w:rsidR="00270B95" w:rsidRPr="00063AFC">
        <w:rPr>
          <w:rFonts w:ascii="Times New Roman" w:hAnsi="Times New Roman" w:cs="Times New Roman"/>
          <w:color w:val="000000"/>
          <w:sz w:val="24"/>
          <w:szCs w:val="24"/>
        </w:rPr>
        <w:t>d</w:t>
      </w:r>
      <w:r w:rsidRPr="00063AFC">
        <w:rPr>
          <w:rFonts w:ascii="Times New Roman" w:hAnsi="Times New Roman" w:cs="Times New Roman"/>
          <w:color w:val="000000"/>
          <w:sz w:val="24"/>
          <w:szCs w:val="24"/>
        </w:rPr>
        <w:t xml:space="preserve"> an inverse relationship, that</w:t>
      </w:r>
      <w:r w:rsidR="00270B95" w:rsidRPr="00063AFC">
        <w:rPr>
          <w:rFonts w:ascii="Times New Roman" w:hAnsi="Times New Roman" w:cs="Times New Roman"/>
          <w:color w:val="000000"/>
          <w:sz w:val="24"/>
          <w:szCs w:val="24"/>
        </w:rPr>
        <w:t xml:space="preserve"> is,</w:t>
      </w:r>
      <w:r w:rsidRPr="00063AFC">
        <w:rPr>
          <w:rFonts w:ascii="Times New Roman" w:hAnsi="Times New Roman" w:cs="Times New Roman"/>
          <w:color w:val="000000"/>
          <w:sz w:val="24"/>
          <w:szCs w:val="24"/>
        </w:rPr>
        <w:t xml:space="preserve"> a decrease in relative humidity</w:t>
      </w:r>
      <w:r w:rsidR="00270B95" w:rsidRPr="00063AFC">
        <w:rPr>
          <w:rFonts w:ascii="Times New Roman" w:hAnsi="Times New Roman" w:cs="Times New Roman"/>
          <w:color w:val="000000"/>
          <w:sz w:val="24"/>
          <w:szCs w:val="24"/>
        </w:rPr>
        <w:t xml:space="preserve"> would</w:t>
      </w:r>
      <w:r w:rsidRPr="00063AFC">
        <w:rPr>
          <w:rFonts w:ascii="Times New Roman" w:hAnsi="Times New Roman" w:cs="Times New Roman"/>
          <w:color w:val="000000"/>
          <w:sz w:val="24"/>
          <w:szCs w:val="24"/>
        </w:rPr>
        <w:t xml:space="preserve"> lead to an increase in reference evapotranspiration, and vice versa. This correlation highlights the impact of the dry and hot atmospheric conditions prevalent in th</w:t>
      </w:r>
      <w:r w:rsidR="00270B95" w:rsidRPr="00063AFC">
        <w:rPr>
          <w:rFonts w:ascii="Times New Roman" w:hAnsi="Times New Roman" w:cs="Times New Roman"/>
          <w:color w:val="000000"/>
          <w:sz w:val="24"/>
          <w:szCs w:val="24"/>
        </w:rPr>
        <w:t>o</w:t>
      </w:r>
      <w:r w:rsidRPr="00063AFC">
        <w:rPr>
          <w:rFonts w:ascii="Times New Roman" w:hAnsi="Times New Roman" w:cs="Times New Roman"/>
          <w:color w:val="000000"/>
          <w:sz w:val="24"/>
          <w:szCs w:val="24"/>
        </w:rPr>
        <w:t>se regions, which result in increased water loss to the atmosphere. Conversely, a moister atmosphere leads to a lower rate of water loss. These findings align with previous studies and emphasize the importance of considering relative humidity when assessing evapotranspiration in th</w:t>
      </w:r>
      <w:r w:rsidR="00270B95" w:rsidRPr="00063AFC">
        <w:rPr>
          <w:rFonts w:ascii="Times New Roman" w:hAnsi="Times New Roman" w:cs="Times New Roman"/>
          <w:color w:val="000000"/>
          <w:sz w:val="24"/>
          <w:szCs w:val="24"/>
        </w:rPr>
        <w:t>o</w:t>
      </w:r>
      <w:r w:rsidRPr="00063AFC">
        <w:rPr>
          <w:rFonts w:ascii="Times New Roman" w:hAnsi="Times New Roman" w:cs="Times New Roman"/>
          <w:color w:val="000000"/>
          <w:sz w:val="24"/>
          <w:szCs w:val="24"/>
        </w:rPr>
        <w:t>se regions. Furthermore, in the Rainforest region, ET</w:t>
      </w:r>
      <w:r w:rsidRPr="00063AFC">
        <w:rPr>
          <w:rFonts w:ascii="Times New Roman" w:hAnsi="Times New Roman" w:cs="Times New Roman"/>
          <w:color w:val="000000"/>
          <w:sz w:val="24"/>
          <w:szCs w:val="24"/>
          <w:vertAlign w:val="subscript"/>
        </w:rPr>
        <w:t>o</w:t>
      </w:r>
      <w:r w:rsidRPr="00063AFC">
        <w:rPr>
          <w:rFonts w:ascii="Times New Roman" w:hAnsi="Times New Roman" w:cs="Times New Roman"/>
          <w:color w:val="000000"/>
          <w:sz w:val="24"/>
          <w:szCs w:val="24"/>
        </w:rPr>
        <w:t xml:space="preserve"> exhibits a strong positive correlation with net radiation (RN), with an R</w:t>
      </w:r>
      <w:r w:rsidRPr="00063AFC">
        <w:rPr>
          <w:rFonts w:ascii="Times New Roman" w:hAnsi="Times New Roman" w:cs="Times New Roman"/>
          <w:color w:val="000000"/>
          <w:sz w:val="24"/>
          <w:szCs w:val="24"/>
          <w:vertAlign w:val="superscript"/>
        </w:rPr>
        <w:t>2</w:t>
      </w:r>
      <w:r w:rsidRPr="00063AFC">
        <w:rPr>
          <w:rFonts w:ascii="Times New Roman" w:hAnsi="Times New Roman" w:cs="Times New Roman"/>
          <w:color w:val="000000"/>
          <w:sz w:val="24"/>
          <w:szCs w:val="24"/>
        </w:rPr>
        <w:t xml:space="preserve"> value of 0.84</w:t>
      </w:r>
      <w:r w:rsidR="00270B95" w:rsidRPr="00063AFC">
        <w:rPr>
          <w:rFonts w:ascii="Times New Roman" w:hAnsi="Times New Roman" w:cs="Times New Roman"/>
          <w:color w:val="000000"/>
          <w:sz w:val="24"/>
          <w:szCs w:val="24"/>
        </w:rPr>
        <w:t>00</w:t>
      </w:r>
      <w:r w:rsidRPr="00063AFC">
        <w:rPr>
          <w:rFonts w:ascii="Times New Roman" w:hAnsi="Times New Roman" w:cs="Times New Roman"/>
          <w:color w:val="000000"/>
          <w:sz w:val="24"/>
          <w:szCs w:val="24"/>
        </w:rPr>
        <w:t>. This implies that an increase in net radiation contributes to higher evapotranspiration in this region. The implications of this correlation suggest that variations in net radiation, influenced by factors such as cloud cover and solar radiation, play a significant role in regulating evapotranspiration rates in the Rainforest region. The findings</w:t>
      </w:r>
      <w:r w:rsidR="00270B95" w:rsidRPr="00063AFC">
        <w:rPr>
          <w:rFonts w:ascii="Times New Roman" w:hAnsi="Times New Roman" w:cs="Times New Roman"/>
          <w:color w:val="000000"/>
          <w:sz w:val="24"/>
          <w:szCs w:val="24"/>
        </w:rPr>
        <w:t xml:space="preserve"> are</w:t>
      </w:r>
      <w:r w:rsidRPr="00063AFC">
        <w:rPr>
          <w:rFonts w:ascii="Times New Roman" w:hAnsi="Times New Roman" w:cs="Times New Roman"/>
          <w:color w:val="000000"/>
          <w:sz w:val="24"/>
          <w:szCs w:val="24"/>
        </w:rPr>
        <w:t xml:space="preserve"> valuable for understanding and managing water resources in different climatic zones within Nigeria.</w:t>
      </w:r>
    </w:p>
    <w:p w14:paraId="5B02EFB0" w14:textId="77777777" w:rsidR="00C77BB1" w:rsidRPr="00063AFC" w:rsidRDefault="00C77BB1" w:rsidP="00F666CB">
      <w:pPr>
        <w:tabs>
          <w:tab w:val="left" w:pos="5190"/>
        </w:tabs>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 </w:t>
      </w:r>
    </w:p>
    <w:p w14:paraId="1AB22A4D" w14:textId="77777777" w:rsidR="00C77BB1" w:rsidRPr="00063AFC" w:rsidRDefault="00C77BB1" w:rsidP="00F666CB">
      <w:pPr>
        <w:tabs>
          <w:tab w:val="left" w:pos="5190"/>
        </w:tabs>
        <w:spacing w:after="0" w:line="240" w:lineRule="auto"/>
        <w:jc w:val="both"/>
        <w:rPr>
          <w:rFonts w:ascii="Times New Roman" w:hAnsi="Times New Roman" w:cs="Times New Roman"/>
          <w:sz w:val="24"/>
          <w:szCs w:val="24"/>
        </w:rPr>
      </w:pPr>
      <w:r w:rsidRPr="00063AFC">
        <w:rPr>
          <w:rFonts w:ascii="Times New Roman" w:hAnsi="Times New Roman" w:cs="Times New Roman"/>
          <w:noProof/>
          <w:sz w:val="24"/>
          <w:szCs w:val="24"/>
        </w:rPr>
        <w:lastRenderedPageBreak/>
        <w:drawing>
          <wp:inline distT="0" distB="0" distL="0" distR="0" wp14:anchorId="1C17E292" wp14:editId="5B5BADFE">
            <wp:extent cx="6212205" cy="60902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2205" cy="6090285"/>
                    </a:xfrm>
                    <a:prstGeom prst="rect">
                      <a:avLst/>
                    </a:prstGeom>
                    <a:noFill/>
                  </pic:spPr>
                </pic:pic>
              </a:graphicData>
            </a:graphic>
          </wp:inline>
        </w:drawing>
      </w:r>
    </w:p>
    <w:p w14:paraId="400D8D03"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2: </w:t>
      </w:r>
      <w:r w:rsidR="00604FAB" w:rsidRPr="00063AFC">
        <w:rPr>
          <w:rFonts w:ascii="Times New Roman" w:hAnsi="Times New Roman" w:cs="Times New Roman"/>
          <w:sz w:val="24"/>
          <w:szCs w:val="24"/>
        </w:rPr>
        <w:t xml:space="preserve">Scattergrams of </w:t>
      </w:r>
      <w:r w:rsidRPr="00063AFC">
        <w:rPr>
          <w:rFonts w:ascii="Times New Roman" w:hAnsi="Times New Roman" w:cs="Times New Roman"/>
          <w:sz w:val="24"/>
          <w:szCs w:val="24"/>
        </w:rPr>
        <w:t>Correlation between reference evapotranspiration</w:t>
      </w:r>
      <w:r w:rsidR="00933DAE" w:rsidRPr="00063AFC">
        <w:rPr>
          <w:rFonts w:ascii="Times New Roman" w:hAnsi="Times New Roman" w:cs="Times New Roman"/>
          <w:sz w:val="24"/>
          <w:szCs w:val="24"/>
        </w:rPr>
        <w:t xml:space="preserve"> and its </w:t>
      </w:r>
      <w:proofErr w:type="gramStart"/>
      <w:r w:rsidR="00933DAE" w:rsidRPr="00063AFC">
        <w:rPr>
          <w:rFonts w:ascii="Times New Roman" w:hAnsi="Times New Roman" w:cs="Times New Roman"/>
          <w:sz w:val="24"/>
          <w:szCs w:val="24"/>
        </w:rPr>
        <w:t>constituents</w:t>
      </w:r>
      <w:proofErr w:type="gramEnd"/>
      <w:r w:rsidR="00933DAE" w:rsidRPr="00063AFC">
        <w:rPr>
          <w:rFonts w:ascii="Times New Roman" w:hAnsi="Times New Roman" w:cs="Times New Roman"/>
          <w:sz w:val="24"/>
          <w:szCs w:val="24"/>
        </w:rPr>
        <w:t xml:space="preserve"> climate parameters</w:t>
      </w:r>
      <w:r w:rsidRPr="00063AFC">
        <w:rPr>
          <w:rFonts w:ascii="Times New Roman" w:hAnsi="Times New Roman" w:cs="Times New Roman"/>
          <w:sz w:val="24"/>
          <w:szCs w:val="24"/>
        </w:rPr>
        <w:t xml:space="preserve"> in the Sahel region</w:t>
      </w:r>
    </w:p>
    <w:p w14:paraId="62E7790A"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noProof/>
          <w:sz w:val="24"/>
          <w:szCs w:val="24"/>
        </w:rPr>
        <w:lastRenderedPageBreak/>
        <w:drawing>
          <wp:inline distT="0" distB="0" distL="0" distR="0" wp14:anchorId="672EC788" wp14:editId="08A99995">
            <wp:extent cx="5944235" cy="6870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6870700"/>
                    </a:xfrm>
                    <a:prstGeom prst="rect">
                      <a:avLst/>
                    </a:prstGeom>
                    <a:noFill/>
                  </pic:spPr>
                </pic:pic>
              </a:graphicData>
            </a:graphic>
          </wp:inline>
        </w:drawing>
      </w:r>
    </w:p>
    <w:p w14:paraId="651B6360"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604FAB" w:rsidRPr="00063AFC">
        <w:rPr>
          <w:rFonts w:ascii="Times New Roman" w:hAnsi="Times New Roman" w:cs="Times New Roman"/>
          <w:sz w:val="24"/>
          <w:szCs w:val="24"/>
        </w:rPr>
        <w:t>3</w:t>
      </w:r>
      <w:r w:rsidRPr="00063AFC">
        <w:rPr>
          <w:rFonts w:ascii="Times New Roman" w:hAnsi="Times New Roman" w:cs="Times New Roman"/>
          <w:sz w:val="24"/>
          <w:szCs w:val="24"/>
        </w:rPr>
        <w:t xml:space="preserve">: </w:t>
      </w:r>
      <w:r w:rsidR="00933DAE" w:rsidRPr="00063AFC">
        <w:rPr>
          <w:rFonts w:ascii="Times New Roman" w:hAnsi="Times New Roman" w:cs="Times New Roman"/>
          <w:sz w:val="24"/>
          <w:szCs w:val="24"/>
        </w:rPr>
        <w:t xml:space="preserve">Scattergrams of Correlation between reference evapotranspiration and its </w:t>
      </w:r>
      <w:proofErr w:type="gramStart"/>
      <w:r w:rsidR="00933DAE" w:rsidRPr="00063AFC">
        <w:rPr>
          <w:rFonts w:ascii="Times New Roman" w:hAnsi="Times New Roman" w:cs="Times New Roman"/>
          <w:sz w:val="24"/>
          <w:szCs w:val="24"/>
        </w:rPr>
        <w:t>constituents</w:t>
      </w:r>
      <w:proofErr w:type="gramEnd"/>
      <w:r w:rsidR="00933DAE" w:rsidRPr="00063AFC">
        <w:rPr>
          <w:rFonts w:ascii="Times New Roman" w:hAnsi="Times New Roman" w:cs="Times New Roman"/>
          <w:sz w:val="24"/>
          <w:szCs w:val="24"/>
        </w:rPr>
        <w:t xml:space="preserve"> climate parameters </w:t>
      </w:r>
      <w:r w:rsidRPr="00063AFC">
        <w:rPr>
          <w:rFonts w:ascii="Times New Roman" w:hAnsi="Times New Roman" w:cs="Times New Roman"/>
          <w:sz w:val="24"/>
          <w:szCs w:val="24"/>
        </w:rPr>
        <w:t>in the Guinea region</w:t>
      </w:r>
    </w:p>
    <w:p w14:paraId="66C0458B"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br w:type="page"/>
      </w:r>
    </w:p>
    <w:p w14:paraId="7938E65F"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noProof/>
          <w:sz w:val="24"/>
          <w:szCs w:val="24"/>
        </w:rPr>
        <w:lastRenderedPageBreak/>
        <w:drawing>
          <wp:inline distT="0" distB="0" distL="0" distR="0" wp14:anchorId="6D758F31" wp14:editId="52032F21">
            <wp:extent cx="5944235" cy="7261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7261225"/>
                    </a:xfrm>
                    <a:prstGeom prst="rect">
                      <a:avLst/>
                    </a:prstGeom>
                    <a:noFill/>
                  </pic:spPr>
                </pic:pic>
              </a:graphicData>
            </a:graphic>
          </wp:inline>
        </w:drawing>
      </w:r>
    </w:p>
    <w:p w14:paraId="16EAB48A"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604FAB" w:rsidRPr="00063AFC">
        <w:rPr>
          <w:rFonts w:ascii="Times New Roman" w:hAnsi="Times New Roman" w:cs="Times New Roman"/>
          <w:sz w:val="24"/>
          <w:szCs w:val="24"/>
        </w:rPr>
        <w:t>4</w:t>
      </w:r>
      <w:r w:rsidRPr="00063AFC">
        <w:rPr>
          <w:rFonts w:ascii="Times New Roman" w:hAnsi="Times New Roman" w:cs="Times New Roman"/>
          <w:sz w:val="24"/>
          <w:szCs w:val="24"/>
        </w:rPr>
        <w:t xml:space="preserve">: </w:t>
      </w:r>
      <w:r w:rsidR="00933DAE" w:rsidRPr="00063AFC">
        <w:rPr>
          <w:rFonts w:ascii="Times New Roman" w:hAnsi="Times New Roman" w:cs="Times New Roman"/>
          <w:sz w:val="24"/>
          <w:szCs w:val="24"/>
        </w:rPr>
        <w:t xml:space="preserve">Scattergrams of Correlation between reference evapotranspiration and its </w:t>
      </w:r>
      <w:proofErr w:type="gramStart"/>
      <w:r w:rsidR="00933DAE" w:rsidRPr="00063AFC">
        <w:rPr>
          <w:rFonts w:ascii="Times New Roman" w:hAnsi="Times New Roman" w:cs="Times New Roman"/>
          <w:sz w:val="24"/>
          <w:szCs w:val="24"/>
        </w:rPr>
        <w:t>constituents</w:t>
      </w:r>
      <w:proofErr w:type="gramEnd"/>
      <w:r w:rsidR="00933DAE" w:rsidRPr="00063AFC">
        <w:rPr>
          <w:rFonts w:ascii="Times New Roman" w:hAnsi="Times New Roman" w:cs="Times New Roman"/>
          <w:sz w:val="24"/>
          <w:szCs w:val="24"/>
        </w:rPr>
        <w:t xml:space="preserve"> climate parameters </w:t>
      </w:r>
      <w:r w:rsidRPr="00063AFC">
        <w:rPr>
          <w:rFonts w:ascii="Times New Roman" w:hAnsi="Times New Roman" w:cs="Times New Roman"/>
          <w:sz w:val="24"/>
          <w:szCs w:val="24"/>
        </w:rPr>
        <w:t>in the Rainforest region</w:t>
      </w:r>
    </w:p>
    <w:p w14:paraId="451CC682" w14:textId="77777777" w:rsidR="00C77BB1" w:rsidRPr="00063AFC" w:rsidRDefault="00C77BB1" w:rsidP="00F666CB">
      <w:pPr>
        <w:spacing w:after="0" w:line="240" w:lineRule="auto"/>
        <w:jc w:val="both"/>
        <w:rPr>
          <w:rFonts w:ascii="Times New Roman" w:hAnsi="Times New Roman" w:cs="Times New Roman"/>
          <w:noProof/>
          <w:sz w:val="24"/>
          <w:szCs w:val="24"/>
        </w:rPr>
      </w:pPr>
    </w:p>
    <w:p w14:paraId="7BF841CA"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noProof/>
          <w:sz w:val="24"/>
          <w:szCs w:val="24"/>
        </w:rPr>
        <w:lastRenderedPageBreak/>
        <w:drawing>
          <wp:inline distT="0" distB="0" distL="0" distR="0" wp14:anchorId="5F33E738" wp14:editId="653A2E33">
            <wp:extent cx="6680200" cy="72294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scp1.jpg"/>
                    <pic:cNvPicPr/>
                  </pic:nvPicPr>
                  <pic:blipFill>
                    <a:blip r:embed="rId11">
                      <a:extLst>
                        <a:ext uri="{28A0092B-C50C-407E-A947-70E740481C1C}">
                          <a14:useLocalDpi xmlns:a14="http://schemas.microsoft.com/office/drawing/2010/main" val="0"/>
                        </a:ext>
                      </a:extLst>
                    </a:blip>
                    <a:stretch>
                      <a:fillRect/>
                    </a:stretch>
                  </pic:blipFill>
                  <pic:spPr>
                    <a:xfrm>
                      <a:off x="0" y="0"/>
                      <a:ext cx="6680200" cy="7229475"/>
                    </a:xfrm>
                    <a:prstGeom prst="rect">
                      <a:avLst/>
                    </a:prstGeom>
                  </pic:spPr>
                </pic:pic>
              </a:graphicData>
            </a:graphic>
          </wp:inline>
        </w:drawing>
      </w:r>
    </w:p>
    <w:p w14:paraId="7E00D70B"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933DAE" w:rsidRPr="00063AFC">
        <w:rPr>
          <w:rFonts w:ascii="Times New Roman" w:hAnsi="Times New Roman" w:cs="Times New Roman"/>
          <w:sz w:val="24"/>
          <w:szCs w:val="24"/>
        </w:rPr>
        <w:t>5</w:t>
      </w:r>
      <w:r w:rsidRPr="00063AFC">
        <w:rPr>
          <w:rFonts w:ascii="Times New Roman" w:hAnsi="Times New Roman" w:cs="Times New Roman"/>
          <w:sz w:val="24"/>
          <w:szCs w:val="24"/>
        </w:rPr>
        <w:t xml:space="preserve">: </w:t>
      </w:r>
      <w:r w:rsidR="00933DAE" w:rsidRPr="00063AFC">
        <w:rPr>
          <w:rFonts w:ascii="Times New Roman" w:hAnsi="Times New Roman" w:cs="Times New Roman"/>
          <w:sz w:val="24"/>
          <w:szCs w:val="24"/>
        </w:rPr>
        <w:t xml:space="preserve">Scattergrams of Correlation between reference evapotranspiration and its </w:t>
      </w:r>
      <w:proofErr w:type="gramStart"/>
      <w:r w:rsidR="00933DAE" w:rsidRPr="00063AFC">
        <w:rPr>
          <w:rFonts w:ascii="Times New Roman" w:hAnsi="Times New Roman" w:cs="Times New Roman"/>
          <w:sz w:val="24"/>
          <w:szCs w:val="24"/>
        </w:rPr>
        <w:t>constituents</w:t>
      </w:r>
      <w:proofErr w:type="gramEnd"/>
      <w:r w:rsidR="00933DAE" w:rsidRPr="00063AFC">
        <w:rPr>
          <w:rFonts w:ascii="Times New Roman" w:hAnsi="Times New Roman" w:cs="Times New Roman"/>
          <w:sz w:val="24"/>
          <w:szCs w:val="24"/>
        </w:rPr>
        <w:t xml:space="preserve"> climate parameters </w:t>
      </w:r>
      <w:r w:rsidRPr="00063AFC">
        <w:rPr>
          <w:rFonts w:ascii="Times New Roman" w:hAnsi="Times New Roman" w:cs="Times New Roman"/>
          <w:sz w:val="24"/>
          <w:szCs w:val="24"/>
        </w:rPr>
        <w:t>in the Coastal region</w:t>
      </w:r>
    </w:p>
    <w:p w14:paraId="0146BA29" w14:textId="77777777" w:rsidR="00C77BB1" w:rsidRPr="00063AFC" w:rsidRDefault="00C77BB1" w:rsidP="00F666CB">
      <w:pPr>
        <w:spacing w:after="0" w:line="240" w:lineRule="auto"/>
        <w:jc w:val="both"/>
        <w:rPr>
          <w:rFonts w:ascii="Times New Roman" w:hAnsi="Times New Roman" w:cs="Times New Roman"/>
          <w:sz w:val="24"/>
          <w:szCs w:val="24"/>
        </w:rPr>
      </w:pPr>
    </w:p>
    <w:p w14:paraId="11605F6F" w14:textId="77777777" w:rsidR="00604FAB" w:rsidRPr="00063AFC" w:rsidRDefault="00604FAB" w:rsidP="00F666CB">
      <w:pPr>
        <w:tabs>
          <w:tab w:val="left" w:pos="5190"/>
        </w:tabs>
        <w:spacing w:after="0" w:line="240" w:lineRule="auto"/>
        <w:jc w:val="both"/>
        <w:rPr>
          <w:rFonts w:ascii="Times New Roman" w:hAnsi="Times New Roman" w:cs="Times New Roman"/>
          <w:b/>
          <w:sz w:val="24"/>
          <w:szCs w:val="24"/>
        </w:rPr>
      </w:pPr>
      <w:r w:rsidRPr="00063AFC">
        <w:rPr>
          <w:rFonts w:ascii="Times New Roman" w:hAnsi="Times New Roman" w:cs="Times New Roman"/>
          <w:b/>
          <w:sz w:val="24"/>
          <w:szCs w:val="24"/>
        </w:rPr>
        <w:t>Seasonal Variations of ET</w:t>
      </w:r>
      <w:r w:rsidRPr="00063AFC">
        <w:rPr>
          <w:rFonts w:ascii="Times New Roman" w:hAnsi="Times New Roman" w:cs="Times New Roman"/>
          <w:b/>
          <w:sz w:val="24"/>
          <w:szCs w:val="24"/>
          <w:vertAlign w:val="subscript"/>
        </w:rPr>
        <w:t>o</w:t>
      </w:r>
      <w:r w:rsidRPr="00063AFC">
        <w:rPr>
          <w:rFonts w:ascii="Times New Roman" w:hAnsi="Times New Roman" w:cs="Times New Roman"/>
          <w:b/>
          <w:sz w:val="24"/>
          <w:szCs w:val="24"/>
        </w:rPr>
        <w:t xml:space="preserve"> and Meteorological Variables</w:t>
      </w:r>
    </w:p>
    <w:p w14:paraId="3939E311" w14:textId="77777777" w:rsidR="002C3213" w:rsidRPr="002C3213" w:rsidRDefault="002C3213" w:rsidP="00F666CB">
      <w:pPr>
        <w:spacing w:after="0" w:line="240" w:lineRule="auto"/>
        <w:jc w:val="both"/>
        <w:rPr>
          <w:rFonts w:ascii="Times New Roman" w:hAnsi="Times New Roman" w:cs="Times New Roman"/>
          <w:sz w:val="24"/>
          <w:szCs w:val="24"/>
        </w:rPr>
      </w:pPr>
      <w:r w:rsidRPr="002C3213">
        <w:rPr>
          <w:rFonts w:ascii="Times New Roman" w:hAnsi="Times New Roman" w:cs="Times New Roman"/>
          <w:sz w:val="24"/>
          <w:szCs w:val="24"/>
        </w:rPr>
        <w:t xml:space="preserve">Figures 6-9 (a-f) show the seasonal variations for ETo and meteorological variables in all regions. The Sahel region (Figure 6) showed that reference evapotranspiration fell to minimum </w:t>
      </w:r>
      <w:r w:rsidRPr="002C3213">
        <w:rPr>
          <w:rFonts w:ascii="Times New Roman" w:hAnsi="Times New Roman" w:cs="Times New Roman"/>
          <w:sz w:val="24"/>
          <w:szCs w:val="24"/>
        </w:rPr>
        <w:lastRenderedPageBreak/>
        <w:t xml:space="preserve">between April and September, which are transition months from the dry season to rainy months and from wet season to dry season. It rose from October to March, which are the dry season months. On </w:t>
      </w:r>
      <w:r w:rsidR="004B598A">
        <w:rPr>
          <w:rFonts w:ascii="Times New Roman" w:hAnsi="Times New Roman" w:cs="Times New Roman"/>
          <w:sz w:val="24"/>
          <w:szCs w:val="24"/>
        </w:rPr>
        <w:t>t</w:t>
      </w:r>
      <w:r w:rsidRPr="002C3213">
        <w:rPr>
          <w:rFonts w:ascii="Times New Roman" w:hAnsi="Times New Roman" w:cs="Times New Roman"/>
          <w:sz w:val="24"/>
          <w:szCs w:val="24"/>
        </w:rPr>
        <w:t xml:space="preserve">he other hand, TM, TN, and TX followed the same pattern of increase in dry months and fall on the rainy months. </w:t>
      </w:r>
      <w:r w:rsidR="004B598A" w:rsidRPr="004B598A">
        <w:rPr>
          <w:rFonts w:ascii="Times New Roman" w:hAnsi="Times New Roman" w:cs="Times New Roman"/>
          <w:sz w:val="24"/>
          <w:szCs w:val="24"/>
        </w:rPr>
        <w:t>This demonstrates how a rise in temperature influences ETo by raising the air's ability to hold water vapor (Allen et al. 1998). The rate of evapotranspiration would therefore rise</w:t>
      </w:r>
      <w:r w:rsidR="004B598A">
        <w:rPr>
          <w:rFonts w:ascii="Times New Roman" w:hAnsi="Times New Roman" w:cs="Times New Roman"/>
          <w:sz w:val="24"/>
          <w:szCs w:val="24"/>
        </w:rPr>
        <w:t xml:space="preserve"> as the temperature rose. With</w:t>
      </w:r>
      <w:r w:rsidR="004B598A" w:rsidRPr="004B598A">
        <w:rPr>
          <w:rFonts w:ascii="Times New Roman" w:hAnsi="Times New Roman" w:cs="Times New Roman"/>
          <w:sz w:val="24"/>
          <w:szCs w:val="24"/>
        </w:rPr>
        <w:t xml:space="preserve"> </w:t>
      </w:r>
      <w:proofErr w:type="spellStart"/>
      <w:r w:rsidR="004B598A" w:rsidRPr="004B598A">
        <w:rPr>
          <w:rFonts w:ascii="Times New Roman" w:hAnsi="Times New Roman" w:cs="Times New Roman"/>
          <w:sz w:val="24"/>
          <w:szCs w:val="24"/>
        </w:rPr>
        <w:t>r</w:t>
      </w:r>
      <w:r w:rsidR="00E87D5D">
        <w:rPr>
          <w:rFonts w:ascii="Times New Roman" w:hAnsi="Times New Roman" w:cs="Times New Roman"/>
          <w:sz w:val="24"/>
          <w:szCs w:val="24"/>
        </w:rPr>
        <w:t>-</w:t>
      </w:r>
      <w:r w:rsidR="004B598A" w:rsidRPr="004B598A">
        <w:rPr>
          <w:rFonts w:ascii="Times New Roman" w:hAnsi="Times New Roman" w:cs="Times New Roman"/>
          <w:sz w:val="24"/>
          <w:szCs w:val="24"/>
        </w:rPr>
        <w:t>value</w:t>
      </w:r>
      <w:proofErr w:type="spellEnd"/>
      <w:r w:rsidR="004B598A" w:rsidRPr="004B598A">
        <w:rPr>
          <w:rFonts w:ascii="Times New Roman" w:hAnsi="Times New Roman" w:cs="Times New Roman"/>
          <w:sz w:val="24"/>
          <w:szCs w:val="24"/>
        </w:rPr>
        <w:t xml:space="preserve"> of 0.7752 though, it did have a strong correlation with wind speed. In the rainy and dry seasons, respectively, the relative humidity increased. At the beginning of the rainy (April) and dry (Oct) months, the net radiation (RN) experienced two peaks. The warm air rising in the atmosphere during these</w:t>
      </w:r>
      <w:r w:rsidR="004B598A">
        <w:rPr>
          <w:rFonts w:ascii="Times New Roman" w:hAnsi="Times New Roman" w:cs="Times New Roman"/>
          <w:sz w:val="24"/>
          <w:szCs w:val="24"/>
        </w:rPr>
        <w:t xml:space="preserve"> times may be the cause of this</w:t>
      </w:r>
      <w:r w:rsidRPr="002C3213">
        <w:rPr>
          <w:rFonts w:ascii="Times New Roman" w:hAnsi="Times New Roman" w:cs="Times New Roman"/>
          <w:sz w:val="24"/>
          <w:szCs w:val="24"/>
        </w:rPr>
        <w:t xml:space="preserve">. </w:t>
      </w:r>
    </w:p>
    <w:p w14:paraId="7CC8DBED" w14:textId="77777777" w:rsidR="002C3213" w:rsidRPr="002C3213" w:rsidRDefault="002C3213" w:rsidP="00F666CB">
      <w:pPr>
        <w:spacing w:after="0" w:line="240" w:lineRule="auto"/>
        <w:jc w:val="both"/>
        <w:rPr>
          <w:rFonts w:ascii="Times New Roman" w:hAnsi="Times New Roman" w:cs="Times New Roman"/>
          <w:sz w:val="24"/>
          <w:szCs w:val="24"/>
        </w:rPr>
      </w:pPr>
      <w:r w:rsidRPr="002C3213">
        <w:rPr>
          <w:rFonts w:ascii="Times New Roman" w:hAnsi="Times New Roman" w:cs="Times New Roman"/>
          <w:sz w:val="24"/>
          <w:szCs w:val="24"/>
        </w:rPr>
        <w:t>This was also true for the Guinea region (Figure 7) which had strong correlation with RH as r = 0.95, implying that relative humidity affected the monthly variations of ET</w:t>
      </w:r>
      <w:r w:rsidRPr="00E97F57">
        <w:rPr>
          <w:rFonts w:ascii="Times New Roman" w:hAnsi="Times New Roman" w:cs="Times New Roman"/>
          <w:sz w:val="24"/>
          <w:szCs w:val="24"/>
          <w:vertAlign w:val="subscript"/>
        </w:rPr>
        <w:t>o</w:t>
      </w:r>
      <w:r w:rsidRPr="002C3213">
        <w:rPr>
          <w:rFonts w:ascii="Times New Roman" w:hAnsi="Times New Roman" w:cs="Times New Roman"/>
          <w:sz w:val="24"/>
          <w:szCs w:val="24"/>
        </w:rPr>
        <w:t>. In the Rainforest region (Figure 8), reference evapotranspiration was on the increase between the months of March to October, which are the rainy months, with a rapid fall in the month of August (owing to the August break), its value was closely related with net radiation RN as r</w:t>
      </w:r>
      <w:r w:rsidR="00E97F57">
        <w:rPr>
          <w:rFonts w:ascii="Times New Roman" w:hAnsi="Times New Roman" w:cs="Times New Roman"/>
          <w:sz w:val="24"/>
          <w:szCs w:val="24"/>
        </w:rPr>
        <w:t xml:space="preserve"> </w:t>
      </w:r>
      <w:r w:rsidRPr="002C3213">
        <w:rPr>
          <w:rFonts w:ascii="Times New Roman" w:hAnsi="Times New Roman" w:cs="Times New Roman"/>
          <w:sz w:val="24"/>
          <w:szCs w:val="24"/>
        </w:rPr>
        <w:t>=</w:t>
      </w:r>
      <w:r w:rsidR="00E97F57">
        <w:rPr>
          <w:rFonts w:ascii="Times New Roman" w:hAnsi="Times New Roman" w:cs="Times New Roman"/>
          <w:sz w:val="24"/>
          <w:szCs w:val="24"/>
        </w:rPr>
        <w:t xml:space="preserve"> </w:t>
      </w:r>
      <w:r w:rsidRPr="002C3213">
        <w:rPr>
          <w:rFonts w:ascii="Times New Roman" w:hAnsi="Times New Roman" w:cs="Times New Roman"/>
          <w:sz w:val="24"/>
          <w:szCs w:val="24"/>
        </w:rPr>
        <w:t xml:space="preserve">0.9922. The values of temperature and net radiation dropped during the rainy month and found to be rising in the dry months while relative humidity was on the rise by the rainy months and fell during the dry months as expected. This shows that the more humid the atmosphere, the average temperature condition and net radiation would be decreasing. </w:t>
      </w:r>
    </w:p>
    <w:p w14:paraId="40AA060A" w14:textId="77777777" w:rsidR="001E43AA" w:rsidRDefault="002C3213" w:rsidP="00F666CB">
      <w:pPr>
        <w:spacing w:after="0" w:line="240" w:lineRule="auto"/>
        <w:jc w:val="both"/>
        <w:rPr>
          <w:rFonts w:ascii="Times New Roman" w:hAnsi="Times New Roman" w:cs="Times New Roman"/>
          <w:sz w:val="24"/>
          <w:szCs w:val="24"/>
        </w:rPr>
      </w:pPr>
      <w:r w:rsidRPr="002C3213">
        <w:rPr>
          <w:rFonts w:ascii="Times New Roman" w:hAnsi="Times New Roman" w:cs="Times New Roman"/>
          <w:sz w:val="24"/>
          <w:szCs w:val="24"/>
        </w:rPr>
        <w:t>The reference evapotranspiration in the Coastal regions (Figure 9) was found to fall during the rainy months (April to Oct) and was rising during the dry months with its peak at March, this pattern was found to be true for temperature and net radiation with stronger relation on maximum temperature as r</w:t>
      </w:r>
      <w:r w:rsidR="00E97F57">
        <w:rPr>
          <w:rFonts w:ascii="Times New Roman" w:hAnsi="Times New Roman" w:cs="Times New Roman"/>
          <w:sz w:val="24"/>
          <w:szCs w:val="24"/>
        </w:rPr>
        <w:t xml:space="preserve"> </w:t>
      </w:r>
      <w:r w:rsidRPr="002C3213">
        <w:rPr>
          <w:rFonts w:ascii="Times New Roman" w:hAnsi="Times New Roman" w:cs="Times New Roman"/>
          <w:sz w:val="24"/>
          <w:szCs w:val="24"/>
        </w:rPr>
        <w:t>=</w:t>
      </w:r>
      <w:r w:rsidR="00E97F57">
        <w:rPr>
          <w:rFonts w:ascii="Times New Roman" w:hAnsi="Times New Roman" w:cs="Times New Roman"/>
          <w:sz w:val="24"/>
          <w:szCs w:val="24"/>
        </w:rPr>
        <w:t xml:space="preserve"> </w:t>
      </w:r>
      <w:r w:rsidRPr="002C3213">
        <w:rPr>
          <w:rFonts w:ascii="Times New Roman" w:hAnsi="Times New Roman" w:cs="Times New Roman"/>
          <w:sz w:val="24"/>
          <w:szCs w:val="24"/>
        </w:rPr>
        <w:t>0.8393. While wind speed U2 was observed to have two peaks at the rainy season; at the onset (April) and at the core rainy month (August) and then it dropped, while relative humidity was on the increase in the rainy months and fell in the dry months.</w:t>
      </w:r>
      <w:r w:rsidR="0030054F">
        <w:rPr>
          <w:rFonts w:ascii="Times New Roman" w:hAnsi="Times New Roman" w:cs="Times New Roman"/>
          <w:sz w:val="24"/>
          <w:szCs w:val="24"/>
        </w:rPr>
        <w:t xml:space="preserve"> </w:t>
      </w:r>
      <w:r w:rsidR="001E43AA">
        <w:rPr>
          <w:rFonts w:ascii="Times New Roman" w:hAnsi="Times New Roman" w:cs="Times New Roman"/>
          <w:sz w:val="24"/>
          <w:szCs w:val="24"/>
        </w:rPr>
        <w:t xml:space="preserve">Therefore, </w:t>
      </w:r>
      <w:r w:rsidR="0030054F" w:rsidRPr="0030054F">
        <w:rPr>
          <w:rFonts w:ascii="Times New Roman" w:hAnsi="Times New Roman" w:cs="Times New Roman"/>
          <w:sz w:val="24"/>
          <w:szCs w:val="24"/>
        </w:rPr>
        <w:t>E</w:t>
      </w:r>
      <w:r w:rsidR="001E43AA">
        <w:rPr>
          <w:rFonts w:ascii="Times New Roman" w:hAnsi="Times New Roman" w:cs="Times New Roman"/>
          <w:sz w:val="24"/>
          <w:szCs w:val="24"/>
        </w:rPr>
        <w:t>T</w:t>
      </w:r>
      <w:r w:rsidR="001E43AA" w:rsidRPr="001E43AA">
        <w:rPr>
          <w:rFonts w:ascii="Times New Roman" w:hAnsi="Times New Roman" w:cs="Times New Roman"/>
          <w:sz w:val="24"/>
          <w:szCs w:val="24"/>
          <w:vertAlign w:val="subscript"/>
        </w:rPr>
        <w:t>o</w:t>
      </w:r>
      <w:r w:rsidR="0030054F" w:rsidRPr="0030054F">
        <w:rPr>
          <w:rFonts w:ascii="Times New Roman" w:hAnsi="Times New Roman" w:cs="Times New Roman"/>
          <w:sz w:val="24"/>
          <w:szCs w:val="24"/>
        </w:rPr>
        <w:t xml:space="preserve"> in Nigeria exhibits seasonal variations, with low values observed during the core rainy month of August due to the prevalence of rain-bearing clouds that diminish solar radiation reaching the Earth's surface (</w:t>
      </w:r>
      <w:proofErr w:type="spellStart"/>
      <w:r w:rsidR="0030054F" w:rsidRPr="0030054F">
        <w:rPr>
          <w:rFonts w:ascii="Times New Roman" w:hAnsi="Times New Roman" w:cs="Times New Roman"/>
          <w:sz w:val="24"/>
          <w:szCs w:val="24"/>
        </w:rPr>
        <w:t>Chineke</w:t>
      </w:r>
      <w:proofErr w:type="spellEnd"/>
      <w:r w:rsidR="0030054F" w:rsidRPr="0030054F">
        <w:rPr>
          <w:rFonts w:ascii="Times New Roman" w:hAnsi="Times New Roman" w:cs="Times New Roman"/>
          <w:sz w:val="24"/>
          <w:szCs w:val="24"/>
        </w:rPr>
        <w:t xml:space="preserve"> et al., 2011; Ogolo &amp; Adeyemi, 2009). The reduced </w:t>
      </w:r>
      <w:r w:rsidR="001E43AA" w:rsidRPr="0030054F">
        <w:rPr>
          <w:rFonts w:ascii="Times New Roman" w:hAnsi="Times New Roman" w:cs="Times New Roman"/>
          <w:sz w:val="24"/>
          <w:szCs w:val="24"/>
        </w:rPr>
        <w:t>E</w:t>
      </w:r>
      <w:r w:rsidR="001E43AA">
        <w:rPr>
          <w:rFonts w:ascii="Times New Roman" w:hAnsi="Times New Roman" w:cs="Times New Roman"/>
          <w:sz w:val="24"/>
          <w:szCs w:val="24"/>
        </w:rPr>
        <w:t>T</w:t>
      </w:r>
      <w:r w:rsidR="001E43AA" w:rsidRPr="001E43AA">
        <w:rPr>
          <w:rFonts w:ascii="Times New Roman" w:hAnsi="Times New Roman" w:cs="Times New Roman"/>
          <w:sz w:val="24"/>
          <w:szCs w:val="24"/>
          <w:vertAlign w:val="subscript"/>
        </w:rPr>
        <w:t>o</w:t>
      </w:r>
      <w:r w:rsidR="001E43AA" w:rsidRPr="0030054F">
        <w:rPr>
          <w:rFonts w:ascii="Times New Roman" w:hAnsi="Times New Roman" w:cs="Times New Roman"/>
          <w:sz w:val="24"/>
          <w:szCs w:val="24"/>
        </w:rPr>
        <w:t xml:space="preserve"> </w:t>
      </w:r>
      <w:r w:rsidR="0030054F" w:rsidRPr="0030054F">
        <w:rPr>
          <w:rFonts w:ascii="Times New Roman" w:hAnsi="Times New Roman" w:cs="Times New Roman"/>
          <w:sz w:val="24"/>
          <w:szCs w:val="24"/>
        </w:rPr>
        <w:t>during this period has implications for water resource management and agriculture. Conversely, evapotranspiration increases during dry months, driven by higher temperatures, net radiation, and wind, which promote water transport and uptake.</w:t>
      </w:r>
    </w:p>
    <w:p w14:paraId="55B679AF" w14:textId="77777777" w:rsidR="00063AFC" w:rsidRPr="00063AFC" w:rsidRDefault="00F3223A"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040B5916" wp14:editId="42654C73">
            <wp:extent cx="6085211" cy="6650400"/>
            <wp:effectExtent l="0" t="0" r="0" b="0"/>
            <wp:docPr id="506101343" name="Picture 50610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hmET.jpg"/>
                    <pic:cNvPicPr/>
                  </pic:nvPicPr>
                  <pic:blipFill rotWithShape="1">
                    <a:blip r:embed="rId12" cstate="print">
                      <a:extLst>
                        <a:ext uri="{28A0092B-C50C-407E-A947-70E740481C1C}">
                          <a14:useLocalDpi xmlns:a14="http://schemas.microsoft.com/office/drawing/2010/main" val="0"/>
                        </a:ext>
                      </a:extLst>
                    </a:blip>
                    <a:srcRect r="1775" b="2594"/>
                    <a:stretch/>
                  </pic:blipFill>
                  <pic:spPr bwMode="auto">
                    <a:xfrm>
                      <a:off x="0" y="0"/>
                      <a:ext cx="6088198" cy="6653664"/>
                    </a:xfrm>
                    <a:prstGeom prst="rect">
                      <a:avLst/>
                    </a:prstGeom>
                    <a:ln>
                      <a:noFill/>
                    </a:ln>
                    <a:extLst>
                      <a:ext uri="{53640926-AAD7-44D8-BBD7-CCE9431645EC}">
                        <a14:shadowObscured xmlns:a14="http://schemas.microsoft.com/office/drawing/2010/main"/>
                      </a:ext>
                    </a:extLst>
                  </pic:spPr>
                </pic:pic>
              </a:graphicData>
            </a:graphic>
          </wp:inline>
        </w:drawing>
      </w:r>
    </w:p>
    <w:p w14:paraId="5467166D" w14:textId="77777777" w:rsidR="00063AFC" w:rsidRPr="00063AFC" w:rsidRDefault="00063AFC"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Pr>
          <w:rFonts w:ascii="Times New Roman" w:hAnsi="Times New Roman" w:cs="Times New Roman"/>
          <w:sz w:val="24"/>
          <w:szCs w:val="24"/>
        </w:rPr>
        <w:t>6</w:t>
      </w:r>
      <w:r w:rsidRPr="00063AFC">
        <w:rPr>
          <w:rFonts w:ascii="Times New Roman" w:hAnsi="Times New Roman" w:cs="Times New Roman"/>
          <w:sz w:val="24"/>
          <w:szCs w:val="24"/>
        </w:rPr>
        <w:t>: Seasonal variation of reference transpiration and climate variables in the Sahel</w:t>
      </w:r>
    </w:p>
    <w:p w14:paraId="11D42400" w14:textId="77777777" w:rsidR="00063AFC" w:rsidRPr="00063AFC" w:rsidRDefault="00F3223A"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4332BF1B" wp14:editId="0CDA34CC">
            <wp:extent cx="5971922" cy="5946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imET.jpg"/>
                    <pic:cNvPicPr/>
                  </pic:nvPicPr>
                  <pic:blipFill rotWithShape="1">
                    <a:blip r:embed="rId13" cstate="print">
                      <a:extLst>
                        <a:ext uri="{28A0092B-C50C-407E-A947-70E740481C1C}">
                          <a14:useLocalDpi xmlns:a14="http://schemas.microsoft.com/office/drawing/2010/main" val="0"/>
                        </a:ext>
                      </a:extLst>
                    </a:blip>
                    <a:srcRect r="2727" b="3400"/>
                    <a:stretch/>
                  </pic:blipFill>
                  <pic:spPr bwMode="auto">
                    <a:xfrm>
                      <a:off x="0" y="0"/>
                      <a:ext cx="5977021" cy="5951991"/>
                    </a:xfrm>
                    <a:prstGeom prst="rect">
                      <a:avLst/>
                    </a:prstGeom>
                    <a:ln>
                      <a:noFill/>
                    </a:ln>
                    <a:extLst>
                      <a:ext uri="{53640926-AAD7-44D8-BBD7-CCE9431645EC}">
                        <a14:shadowObscured xmlns:a14="http://schemas.microsoft.com/office/drawing/2010/main"/>
                      </a:ext>
                    </a:extLst>
                  </pic:spPr>
                </pic:pic>
              </a:graphicData>
            </a:graphic>
          </wp:inline>
        </w:drawing>
      </w:r>
    </w:p>
    <w:p w14:paraId="1275C3A8" w14:textId="77777777" w:rsidR="00063AFC" w:rsidRPr="00063AFC" w:rsidRDefault="00063AFC"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Pr>
          <w:rFonts w:ascii="Times New Roman" w:hAnsi="Times New Roman" w:cs="Times New Roman"/>
          <w:sz w:val="24"/>
          <w:szCs w:val="24"/>
        </w:rPr>
        <w:t>7</w:t>
      </w:r>
      <w:r w:rsidRPr="00063AFC">
        <w:rPr>
          <w:rFonts w:ascii="Times New Roman" w:hAnsi="Times New Roman" w:cs="Times New Roman"/>
          <w:sz w:val="24"/>
          <w:szCs w:val="24"/>
        </w:rPr>
        <w:t>: Seasonal variation of reference transpiration and climate variables in the Guinea</w:t>
      </w:r>
    </w:p>
    <w:p w14:paraId="4ADFCB96" w14:textId="77777777" w:rsidR="00063AFC" w:rsidRPr="00063AFC" w:rsidRDefault="00063AFC"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br w:type="page"/>
      </w:r>
    </w:p>
    <w:p w14:paraId="0692253E" w14:textId="77777777" w:rsidR="00063AFC" w:rsidRPr="00063AFC" w:rsidRDefault="00F3223A"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2A281C40" wp14:editId="5FD0882F">
            <wp:extent cx="5915278" cy="6966546"/>
            <wp:effectExtent l="0" t="0" r="0" b="6350"/>
            <wp:docPr id="502390996" name="Picture 50239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inmET.jpg"/>
                    <pic:cNvPicPr/>
                  </pic:nvPicPr>
                  <pic:blipFill rotWithShape="1">
                    <a:blip r:embed="rId14" cstate="print">
                      <a:extLst>
                        <a:ext uri="{28A0092B-C50C-407E-A947-70E740481C1C}">
                          <a14:useLocalDpi xmlns:a14="http://schemas.microsoft.com/office/drawing/2010/main" val="0"/>
                        </a:ext>
                      </a:extLst>
                    </a:blip>
                    <a:srcRect r="2183" b="2566"/>
                    <a:stretch/>
                  </pic:blipFill>
                  <pic:spPr bwMode="auto">
                    <a:xfrm>
                      <a:off x="0" y="0"/>
                      <a:ext cx="5921049" cy="6973343"/>
                    </a:xfrm>
                    <a:prstGeom prst="rect">
                      <a:avLst/>
                    </a:prstGeom>
                    <a:ln>
                      <a:noFill/>
                    </a:ln>
                    <a:extLst>
                      <a:ext uri="{53640926-AAD7-44D8-BBD7-CCE9431645EC}">
                        <a14:shadowObscured xmlns:a14="http://schemas.microsoft.com/office/drawing/2010/main"/>
                      </a:ext>
                    </a:extLst>
                  </pic:spPr>
                </pic:pic>
              </a:graphicData>
            </a:graphic>
          </wp:inline>
        </w:drawing>
      </w:r>
    </w:p>
    <w:p w14:paraId="2FAB76A5" w14:textId="77777777" w:rsidR="00063AFC" w:rsidRPr="00063AFC" w:rsidRDefault="00063AFC"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Pr>
          <w:rFonts w:ascii="Times New Roman" w:hAnsi="Times New Roman" w:cs="Times New Roman"/>
          <w:sz w:val="24"/>
          <w:szCs w:val="24"/>
        </w:rPr>
        <w:t>8</w:t>
      </w:r>
      <w:r w:rsidRPr="00063AFC">
        <w:rPr>
          <w:rFonts w:ascii="Times New Roman" w:hAnsi="Times New Roman" w:cs="Times New Roman"/>
          <w:sz w:val="24"/>
          <w:szCs w:val="24"/>
        </w:rPr>
        <w:t>: Seasonal variation of reference transpiration and climate variables in the Rainforest</w:t>
      </w:r>
    </w:p>
    <w:p w14:paraId="5FF3577B" w14:textId="77777777" w:rsidR="00063AFC" w:rsidRPr="00063AFC" w:rsidRDefault="00F3223A" w:rsidP="00F666CB">
      <w:pPr>
        <w:spacing w:after="0" w:line="240" w:lineRule="auto"/>
        <w:ind w:left="-450" w:right="-810" w:hanging="90"/>
        <w:jc w:val="both"/>
        <w:rPr>
          <w:rFonts w:ascii="Times New Roman" w:hAnsi="Times New Roman" w:cs="Times New Roman"/>
          <w:sz w:val="24"/>
          <w:szCs w:val="24"/>
        </w:rPr>
      </w:pPr>
      <w:r>
        <w:rPr>
          <w:noProof/>
        </w:rPr>
        <w:lastRenderedPageBreak/>
        <w:drawing>
          <wp:inline distT="0" distB="0" distL="0" distR="0" wp14:anchorId="5E05511C" wp14:editId="0D057771">
            <wp:extent cx="5940167" cy="6659745"/>
            <wp:effectExtent l="0" t="0" r="3810" b="8255"/>
            <wp:docPr id="1584981647" name="Picture 158498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ET.jpg"/>
                    <pic:cNvPicPr/>
                  </pic:nvPicPr>
                  <pic:blipFill rotWithShape="1">
                    <a:blip r:embed="rId15" cstate="print">
                      <a:extLst>
                        <a:ext uri="{28A0092B-C50C-407E-A947-70E740481C1C}">
                          <a14:useLocalDpi xmlns:a14="http://schemas.microsoft.com/office/drawing/2010/main" val="0"/>
                        </a:ext>
                      </a:extLst>
                    </a:blip>
                    <a:srcRect b="4526"/>
                    <a:stretch/>
                  </pic:blipFill>
                  <pic:spPr bwMode="auto">
                    <a:xfrm>
                      <a:off x="0" y="0"/>
                      <a:ext cx="5940425" cy="6660034"/>
                    </a:xfrm>
                    <a:prstGeom prst="rect">
                      <a:avLst/>
                    </a:prstGeom>
                    <a:ln>
                      <a:noFill/>
                    </a:ln>
                    <a:extLst>
                      <a:ext uri="{53640926-AAD7-44D8-BBD7-CCE9431645EC}">
                        <a14:shadowObscured xmlns:a14="http://schemas.microsoft.com/office/drawing/2010/main"/>
                      </a:ext>
                    </a:extLst>
                  </pic:spPr>
                </pic:pic>
              </a:graphicData>
            </a:graphic>
          </wp:inline>
        </w:drawing>
      </w:r>
    </w:p>
    <w:p w14:paraId="156FE4B9" w14:textId="77777777" w:rsidR="00063AFC" w:rsidRPr="00063AFC" w:rsidRDefault="00063AFC"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Pr>
          <w:rFonts w:ascii="Times New Roman" w:hAnsi="Times New Roman" w:cs="Times New Roman"/>
          <w:sz w:val="24"/>
          <w:szCs w:val="24"/>
        </w:rPr>
        <w:t>9</w:t>
      </w:r>
      <w:r w:rsidRPr="00063AFC">
        <w:rPr>
          <w:rFonts w:ascii="Times New Roman" w:hAnsi="Times New Roman" w:cs="Times New Roman"/>
          <w:sz w:val="24"/>
          <w:szCs w:val="24"/>
        </w:rPr>
        <w:t>: Seasonal variation of reference transpiration and climate variables in the Coastal</w:t>
      </w:r>
    </w:p>
    <w:p w14:paraId="00A65B49" w14:textId="77777777" w:rsidR="005C3F86" w:rsidRDefault="00604FAB" w:rsidP="00F666CB">
      <w:pPr>
        <w:tabs>
          <w:tab w:val="left" w:pos="5190"/>
        </w:tabs>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 </w:t>
      </w:r>
      <w:r w:rsidR="001E43AA" w:rsidRPr="0030054F">
        <w:rPr>
          <w:rFonts w:ascii="Times New Roman" w:hAnsi="Times New Roman" w:cs="Times New Roman"/>
          <w:sz w:val="24"/>
          <w:szCs w:val="24"/>
        </w:rPr>
        <w:t>Cloud cover plays a significant role in the amount of solar radiation reaching the surface, with cloudless skies resulting in warmer temperatures and cloudy skies leading to cooler temperatures (</w:t>
      </w:r>
      <w:proofErr w:type="spellStart"/>
      <w:r w:rsidR="001E43AA" w:rsidRPr="0030054F">
        <w:rPr>
          <w:rFonts w:ascii="Times New Roman" w:hAnsi="Times New Roman" w:cs="Times New Roman"/>
          <w:sz w:val="24"/>
          <w:szCs w:val="24"/>
        </w:rPr>
        <w:t>Isikwue</w:t>
      </w:r>
      <w:proofErr w:type="spellEnd"/>
      <w:r w:rsidR="001E43AA" w:rsidRPr="0030054F">
        <w:rPr>
          <w:rFonts w:ascii="Times New Roman" w:hAnsi="Times New Roman" w:cs="Times New Roman"/>
          <w:sz w:val="24"/>
          <w:szCs w:val="24"/>
        </w:rPr>
        <w:t xml:space="preserve"> et al., 2014; Vicente-Serrano et al., 2014). Understanding these seasonal variations and their influencing factors is crucial for effective water management and climate change impact assessments in Nigeria.</w:t>
      </w:r>
      <w:r w:rsidR="001E43AA" w:rsidRPr="002C3213">
        <w:rPr>
          <w:rFonts w:ascii="Times New Roman" w:hAnsi="Times New Roman" w:cs="Times New Roman"/>
          <w:sz w:val="24"/>
          <w:szCs w:val="24"/>
        </w:rPr>
        <w:t xml:space="preserve"> Generally, in all regions, reference evapotranspiration decreased during the rainy months with relative humidity being highly correlated in those months. </w:t>
      </w:r>
      <w:r w:rsidR="005C3F86" w:rsidRPr="005C3F86">
        <w:rPr>
          <w:rFonts w:ascii="Times New Roman" w:hAnsi="Times New Roman" w:cs="Times New Roman"/>
          <w:sz w:val="24"/>
          <w:szCs w:val="24"/>
        </w:rPr>
        <w:t xml:space="preserve">This is due to the fact that lower evapotranspiration rates occur in humid weather due to both the high air </w:t>
      </w:r>
      <w:r w:rsidR="005C3F86" w:rsidRPr="005C3F86">
        <w:rPr>
          <w:rFonts w:ascii="Times New Roman" w:hAnsi="Times New Roman" w:cs="Times New Roman"/>
          <w:sz w:val="24"/>
          <w:szCs w:val="24"/>
        </w:rPr>
        <w:lastRenderedPageBreak/>
        <w:t xml:space="preserve">humidity and the presence of clouds. This was consistent with studies by </w:t>
      </w:r>
      <w:proofErr w:type="spellStart"/>
      <w:r w:rsidR="005C3F86" w:rsidRPr="005C3F86">
        <w:rPr>
          <w:rFonts w:ascii="Times New Roman" w:hAnsi="Times New Roman" w:cs="Times New Roman"/>
          <w:sz w:val="24"/>
          <w:szCs w:val="24"/>
        </w:rPr>
        <w:t>Akinsanola</w:t>
      </w:r>
      <w:proofErr w:type="spellEnd"/>
      <w:r w:rsidR="005C3F86" w:rsidRPr="005C3F86">
        <w:rPr>
          <w:rFonts w:ascii="Times New Roman" w:hAnsi="Times New Roman" w:cs="Times New Roman"/>
          <w:sz w:val="24"/>
          <w:szCs w:val="24"/>
        </w:rPr>
        <w:t xml:space="preserve"> and Ogunjobi (2014) and </w:t>
      </w:r>
      <w:proofErr w:type="spellStart"/>
      <w:r w:rsidR="005C3F86" w:rsidRPr="005C3F86">
        <w:rPr>
          <w:rFonts w:ascii="Times New Roman" w:hAnsi="Times New Roman" w:cs="Times New Roman"/>
          <w:sz w:val="24"/>
          <w:szCs w:val="24"/>
        </w:rPr>
        <w:t>Isikwue</w:t>
      </w:r>
      <w:proofErr w:type="spellEnd"/>
      <w:r w:rsidR="005C3F86" w:rsidRPr="005C3F86">
        <w:rPr>
          <w:rFonts w:ascii="Times New Roman" w:hAnsi="Times New Roman" w:cs="Times New Roman"/>
          <w:sz w:val="24"/>
          <w:szCs w:val="24"/>
        </w:rPr>
        <w:t xml:space="preserve"> et al. (2015).</w:t>
      </w:r>
    </w:p>
    <w:p w14:paraId="0908BD57" w14:textId="77777777" w:rsidR="00CA173E" w:rsidRPr="001E43AA" w:rsidRDefault="00CA173E" w:rsidP="00F666CB">
      <w:pPr>
        <w:tabs>
          <w:tab w:val="left" w:pos="5190"/>
        </w:tabs>
        <w:spacing w:after="0" w:line="240" w:lineRule="auto"/>
        <w:jc w:val="both"/>
        <w:rPr>
          <w:rFonts w:ascii="Times New Roman" w:hAnsi="Times New Roman" w:cs="Times New Roman"/>
          <w:b/>
          <w:color w:val="000000"/>
          <w:sz w:val="24"/>
          <w:szCs w:val="24"/>
        </w:rPr>
      </w:pPr>
      <w:r w:rsidRPr="001E43AA">
        <w:rPr>
          <w:rFonts w:ascii="Times New Roman" w:hAnsi="Times New Roman" w:cs="Times New Roman"/>
          <w:b/>
          <w:color w:val="000000"/>
          <w:sz w:val="24"/>
          <w:szCs w:val="24"/>
        </w:rPr>
        <w:t>Inter-annual Variation of ET</w:t>
      </w:r>
      <w:r w:rsidRPr="001E43AA">
        <w:rPr>
          <w:rFonts w:ascii="Times New Roman" w:hAnsi="Times New Roman" w:cs="Times New Roman"/>
          <w:b/>
          <w:color w:val="000000"/>
          <w:sz w:val="24"/>
          <w:szCs w:val="24"/>
          <w:vertAlign w:val="subscript"/>
        </w:rPr>
        <w:t>o</w:t>
      </w:r>
      <w:r w:rsidRPr="001E43AA">
        <w:rPr>
          <w:rFonts w:ascii="Times New Roman" w:hAnsi="Times New Roman" w:cs="Times New Roman"/>
          <w:b/>
          <w:color w:val="000000"/>
          <w:sz w:val="24"/>
          <w:szCs w:val="24"/>
        </w:rPr>
        <w:t xml:space="preserve"> and Meteorological Variables</w:t>
      </w:r>
    </w:p>
    <w:p w14:paraId="2F546077" w14:textId="77777777" w:rsidR="00C77BB1" w:rsidRDefault="00726337" w:rsidP="00F666CB">
      <w:pPr>
        <w:spacing w:after="0" w:line="240" w:lineRule="auto"/>
        <w:jc w:val="both"/>
        <w:rPr>
          <w:rFonts w:ascii="Times New Roman" w:hAnsi="Times New Roman" w:cs="Times New Roman"/>
          <w:color w:val="000000"/>
          <w:sz w:val="24"/>
          <w:szCs w:val="24"/>
        </w:rPr>
      </w:pPr>
      <w:r w:rsidRPr="00726337">
        <w:rPr>
          <w:rFonts w:ascii="Times New Roman" w:hAnsi="Times New Roman" w:cs="Times New Roman"/>
          <w:color w:val="000000"/>
          <w:sz w:val="24"/>
          <w:szCs w:val="24"/>
        </w:rPr>
        <w:t>Figures 10-13 (a-f) depict the interannual variations of Evapotranspiration (ET</w:t>
      </w:r>
      <w:r w:rsidRPr="00B05175">
        <w:rPr>
          <w:rFonts w:ascii="Times New Roman" w:hAnsi="Times New Roman" w:cs="Times New Roman"/>
          <w:color w:val="000000"/>
          <w:sz w:val="24"/>
          <w:szCs w:val="24"/>
          <w:vertAlign w:val="subscript"/>
        </w:rPr>
        <w:t>o</w:t>
      </w:r>
      <w:r w:rsidRPr="00726337">
        <w:rPr>
          <w:rFonts w:ascii="Times New Roman" w:hAnsi="Times New Roman" w:cs="Times New Roman"/>
          <w:color w:val="000000"/>
          <w:sz w:val="24"/>
          <w:szCs w:val="24"/>
        </w:rPr>
        <w:t xml:space="preserve">) and its six constituent variables across four climatic regions in Nigeria from 1979 to 2021. </w:t>
      </w:r>
      <w:r w:rsidR="00FE3314" w:rsidRPr="00FE3314">
        <w:rPr>
          <w:rFonts w:ascii="Times New Roman" w:hAnsi="Times New Roman" w:cs="Times New Roman"/>
          <w:color w:val="000000"/>
          <w:sz w:val="24"/>
          <w:szCs w:val="24"/>
        </w:rPr>
        <w:t>The analysis of interannual variations of Evapotranspiration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and its constituent variables in different climatic regions of Nigeria from 1979 to 2021 reveals distinct patterns. In the Sahel region (Figure 10), mean temperature (TM), maximum temperature (TX), and minimum temperature (TN) experienced substantial increasing rates of 0.02452/year, 0.02002/year, and 0.01925/year, respectively, compared to the relatively lower rate of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xml:space="preserve"> increase at 0.0005916/year. The correlation coefficient between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xml:space="preserve"> and wind speed (U2) of 0.836 indicates a positive relationship, suggesting that the rise in U2, coupled with increasing temperatures due to climate change, leads to higher evapotranspiration rates by introducing drier winds and additional heat energy to the evapotranspiration site (Sushanta and Sarkar, 2018; Eric W. Harmsen et al., 2009).</w:t>
      </w:r>
      <w:r w:rsidR="00FE3314">
        <w:rPr>
          <w:rFonts w:ascii="Times New Roman" w:hAnsi="Times New Roman" w:cs="Times New Roman"/>
          <w:color w:val="000000"/>
          <w:sz w:val="24"/>
          <w:szCs w:val="24"/>
        </w:rPr>
        <w:t xml:space="preserve"> </w:t>
      </w:r>
      <w:r w:rsidR="00FE3314" w:rsidRPr="00FE3314">
        <w:rPr>
          <w:rFonts w:ascii="Times New Roman" w:hAnsi="Times New Roman" w:cs="Times New Roman"/>
          <w:color w:val="000000"/>
          <w:sz w:val="24"/>
          <w:szCs w:val="24"/>
        </w:rPr>
        <w:t xml:space="preserve">Moving to the Guinea region (Figure </w:t>
      </w:r>
      <w:r w:rsidR="00FE3314">
        <w:rPr>
          <w:rFonts w:ascii="Times New Roman" w:hAnsi="Times New Roman" w:cs="Times New Roman"/>
          <w:color w:val="000000"/>
          <w:sz w:val="24"/>
          <w:szCs w:val="24"/>
        </w:rPr>
        <w:t>11</w:t>
      </w:r>
      <w:r w:rsidR="00FE3314" w:rsidRPr="00FE3314">
        <w:rPr>
          <w:rFonts w:ascii="Times New Roman" w:hAnsi="Times New Roman" w:cs="Times New Roman"/>
          <w:color w:val="000000"/>
          <w:sz w:val="24"/>
          <w:szCs w:val="24"/>
        </w:rPr>
        <w:t>), the increasing rates of TX, TN, and TM at 0.02095/year, 0.02081/year, and 0.02058/year, respectively, outpaced the rate of ET</w:t>
      </w:r>
      <w:r w:rsidR="00FE3314" w:rsidRPr="00B05175">
        <w:rPr>
          <w:rFonts w:ascii="Times New Roman" w:hAnsi="Times New Roman" w:cs="Times New Roman"/>
          <w:color w:val="000000"/>
          <w:sz w:val="24"/>
          <w:szCs w:val="24"/>
          <w:vertAlign w:val="subscript"/>
        </w:rPr>
        <w:t xml:space="preserve">o </w:t>
      </w:r>
      <w:r w:rsidR="00FE3314" w:rsidRPr="00FE3314">
        <w:rPr>
          <w:rFonts w:ascii="Times New Roman" w:hAnsi="Times New Roman" w:cs="Times New Roman"/>
          <w:color w:val="000000"/>
          <w:sz w:val="24"/>
          <w:szCs w:val="24"/>
        </w:rPr>
        <w:t>increase, which stood at 0.001447/year. Additionally, rainfall (RN) exhibited an increasing trend with a rate of 0.001783/year, while both wind speed (U2) and relative humidity (RH) displayed decreasing trends at rates of 0.001302/year and 0.005602/year, respectively. These variations suggest that factors beyond temperature, such as rainfall, wind speed, and relative humidity, contribute to the interannual variability of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xml:space="preserve"> in the Guinea region.</w:t>
      </w:r>
      <w:r w:rsidR="00FE3314">
        <w:rPr>
          <w:rFonts w:ascii="Times New Roman" w:hAnsi="Times New Roman" w:cs="Times New Roman"/>
          <w:color w:val="000000"/>
          <w:sz w:val="24"/>
          <w:szCs w:val="24"/>
        </w:rPr>
        <w:t xml:space="preserve"> </w:t>
      </w:r>
      <w:r w:rsidR="00FE3314" w:rsidRPr="00FE3314">
        <w:rPr>
          <w:rFonts w:ascii="Times New Roman" w:hAnsi="Times New Roman" w:cs="Times New Roman"/>
          <w:color w:val="000000"/>
          <w:sz w:val="24"/>
          <w:szCs w:val="24"/>
        </w:rPr>
        <w:t xml:space="preserve">In the Rainforest regions (Figure </w:t>
      </w:r>
      <w:r w:rsidR="00FE3314">
        <w:rPr>
          <w:rFonts w:ascii="Times New Roman" w:hAnsi="Times New Roman" w:cs="Times New Roman"/>
          <w:color w:val="000000"/>
          <w:sz w:val="24"/>
          <w:szCs w:val="24"/>
        </w:rPr>
        <w:t>12</w:t>
      </w:r>
      <w:r w:rsidR="00FE3314" w:rsidRPr="00FE3314">
        <w:rPr>
          <w:rFonts w:ascii="Times New Roman" w:hAnsi="Times New Roman" w:cs="Times New Roman"/>
          <w:color w:val="000000"/>
          <w:sz w:val="24"/>
          <w:szCs w:val="24"/>
        </w:rPr>
        <w:t>),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xml:space="preserve"> exhibited a decreasing trend at 0.04681/year, despite the increasing rates of TM, TN, and TX at 0.5927/year, 0.5299/year, and 0.526/year, respectively. The high correlation coefficient of 0.9987 between ETo and rainfall (RN) indicates a strong relationship, highlighting the significant influence of rainfall on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xml:space="preserve"> variation within the Rainforest region. This finding aligns with studies conducted in other regions, such as Northeast China (Cao and Zhou, 2019) and the Qilian Mountains of China (Lin et al., 2018), where wind speed, relative humidity, and other factors contributed to decreased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The role of wind speed (U2) and relative humidity (RH) in the Rainforest region is evident with correlation coefficients of 0.0040 and 0.2627, respectively, further emphasizing their contribution to the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xml:space="preserve"> variation.</w:t>
      </w:r>
      <w:r w:rsidR="00FE3314">
        <w:rPr>
          <w:rFonts w:ascii="Times New Roman" w:hAnsi="Times New Roman" w:cs="Times New Roman"/>
          <w:color w:val="000000"/>
          <w:sz w:val="24"/>
          <w:szCs w:val="24"/>
        </w:rPr>
        <w:t xml:space="preserve"> </w:t>
      </w:r>
      <w:r w:rsidR="00FE3314" w:rsidRPr="00FE3314">
        <w:rPr>
          <w:rFonts w:ascii="Times New Roman" w:hAnsi="Times New Roman" w:cs="Times New Roman"/>
          <w:color w:val="000000"/>
          <w:sz w:val="24"/>
          <w:szCs w:val="24"/>
        </w:rPr>
        <w:t xml:space="preserve">In the Coastal region (Figure </w:t>
      </w:r>
      <w:r w:rsidR="00B05175">
        <w:rPr>
          <w:rFonts w:ascii="Times New Roman" w:hAnsi="Times New Roman" w:cs="Times New Roman"/>
          <w:color w:val="000000"/>
          <w:sz w:val="24"/>
          <w:szCs w:val="24"/>
        </w:rPr>
        <w:t>13</w:t>
      </w:r>
      <w:r w:rsidR="00FE3314" w:rsidRPr="00FE3314">
        <w:rPr>
          <w:rFonts w:ascii="Times New Roman" w:hAnsi="Times New Roman" w:cs="Times New Roman"/>
          <w:color w:val="000000"/>
          <w:sz w:val="24"/>
          <w:szCs w:val="24"/>
        </w:rPr>
        <w:t>), ETo displayed a relatively low increasing rate of 0.00137/year, while TM, TX, and TN exhibited increasing rates of 0.02437/year, 0.01608/year, and 0.01536/year, respectively. Notably, relative humidity (RH) and rainfall (RN) demonstrated decreasing trends at rates of 0.0262/year and 0.003619/year, respectively, while wind speed (U2) displayed a slight increasing trend of 0.0004197/year. These observations suggest that in the Coastal region, factors such as temperature and wind speed play a role in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xml:space="preserve"> variation, while relative humidity and rainfall have contrasting effects.</w:t>
      </w:r>
      <w:r w:rsidR="00B05175">
        <w:rPr>
          <w:rFonts w:ascii="Times New Roman" w:hAnsi="Times New Roman" w:cs="Times New Roman"/>
          <w:color w:val="000000"/>
          <w:sz w:val="24"/>
          <w:szCs w:val="24"/>
        </w:rPr>
        <w:t xml:space="preserve"> Generally</w:t>
      </w:r>
      <w:r w:rsidR="00FE3314" w:rsidRPr="00FE3314">
        <w:rPr>
          <w:rFonts w:ascii="Times New Roman" w:hAnsi="Times New Roman" w:cs="Times New Roman"/>
          <w:color w:val="000000"/>
          <w:sz w:val="24"/>
          <w:szCs w:val="24"/>
        </w:rPr>
        <w:t>, the analysis highlights the region-specific characteristics in the interannual variations of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 xml:space="preserve"> and its constituent variables in Nigeria. The findings emphasize the influence of various climatic factors, including temperature, wind speed, relative humidity, and rainfall, on the observed trends of ET</w:t>
      </w:r>
      <w:r w:rsidR="00FE3314" w:rsidRPr="00B05175">
        <w:rPr>
          <w:rFonts w:ascii="Times New Roman" w:hAnsi="Times New Roman" w:cs="Times New Roman"/>
          <w:color w:val="000000"/>
          <w:sz w:val="24"/>
          <w:szCs w:val="24"/>
          <w:vertAlign w:val="subscript"/>
        </w:rPr>
        <w:t>o</w:t>
      </w:r>
      <w:r w:rsidR="00FE3314" w:rsidRPr="00FE3314">
        <w:rPr>
          <w:rFonts w:ascii="Times New Roman" w:hAnsi="Times New Roman" w:cs="Times New Roman"/>
          <w:color w:val="000000"/>
          <w:sz w:val="24"/>
          <w:szCs w:val="24"/>
        </w:rPr>
        <w:t>.</w:t>
      </w:r>
    </w:p>
    <w:p w14:paraId="53057A80" w14:textId="77777777" w:rsidR="00F3223A" w:rsidRPr="00B05175" w:rsidRDefault="00F3223A" w:rsidP="00F666CB">
      <w:pPr>
        <w:spacing w:after="0" w:line="240" w:lineRule="auto"/>
        <w:jc w:val="both"/>
        <w:rPr>
          <w:rFonts w:ascii="Times New Roman" w:hAnsi="Times New Roman" w:cs="Times New Roman"/>
          <w:color w:val="000000"/>
          <w:sz w:val="24"/>
          <w:szCs w:val="24"/>
        </w:rPr>
      </w:pPr>
      <w:r>
        <w:rPr>
          <w:noProof/>
        </w:rPr>
        <w:lastRenderedPageBreak/>
        <w:drawing>
          <wp:inline distT="0" distB="0" distL="0" distR="0" wp14:anchorId="25C3DC7B" wp14:editId="65EE1786">
            <wp:extent cx="5818173" cy="6092825"/>
            <wp:effectExtent l="0" t="0" r="0" b="3175"/>
            <wp:docPr id="532940261" name="Picture 53294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hyET.jpg"/>
                    <pic:cNvPicPr/>
                  </pic:nvPicPr>
                  <pic:blipFill rotWithShape="1">
                    <a:blip r:embed="rId16" cstate="print">
                      <a:extLst>
                        <a:ext uri="{28A0092B-C50C-407E-A947-70E740481C1C}">
                          <a14:useLocalDpi xmlns:a14="http://schemas.microsoft.com/office/drawing/2010/main" val="0"/>
                        </a:ext>
                      </a:extLst>
                    </a:blip>
                    <a:srcRect r="2043" b="2640"/>
                    <a:stretch/>
                  </pic:blipFill>
                  <pic:spPr bwMode="auto">
                    <a:xfrm>
                      <a:off x="0" y="0"/>
                      <a:ext cx="5819062" cy="6093756"/>
                    </a:xfrm>
                    <a:prstGeom prst="rect">
                      <a:avLst/>
                    </a:prstGeom>
                    <a:ln>
                      <a:noFill/>
                    </a:ln>
                    <a:extLst>
                      <a:ext uri="{53640926-AAD7-44D8-BBD7-CCE9431645EC}">
                        <a14:shadowObscured xmlns:a14="http://schemas.microsoft.com/office/drawing/2010/main"/>
                      </a:ext>
                    </a:extLst>
                  </pic:spPr>
                </pic:pic>
              </a:graphicData>
            </a:graphic>
          </wp:inline>
        </w:drawing>
      </w:r>
    </w:p>
    <w:p w14:paraId="14396AB7"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0E7208">
        <w:rPr>
          <w:rFonts w:ascii="Times New Roman" w:hAnsi="Times New Roman" w:cs="Times New Roman"/>
          <w:sz w:val="24"/>
          <w:szCs w:val="24"/>
        </w:rPr>
        <w:t>10</w:t>
      </w:r>
      <w:r w:rsidRPr="00063AFC">
        <w:rPr>
          <w:rFonts w:ascii="Times New Roman" w:hAnsi="Times New Roman" w:cs="Times New Roman"/>
          <w:sz w:val="24"/>
          <w:szCs w:val="24"/>
        </w:rPr>
        <w:t>: Inter-annual variation of reference transpiration and climate variables in the Sahel</w:t>
      </w:r>
      <w:r w:rsidR="00AC7B6B">
        <w:rPr>
          <w:rFonts w:ascii="Times New Roman" w:hAnsi="Times New Roman" w:cs="Times New Roman"/>
          <w:sz w:val="24"/>
          <w:szCs w:val="24"/>
        </w:rPr>
        <w:t xml:space="preserve"> region, Nigeria</w:t>
      </w:r>
    </w:p>
    <w:p w14:paraId="79BFA0FB" w14:textId="77777777" w:rsidR="00C77BB1" w:rsidRPr="00063AFC" w:rsidRDefault="00FA0509"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7A095C66" wp14:editId="542AA466">
            <wp:extent cx="5810081" cy="5785485"/>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yET.jpg"/>
                    <pic:cNvPicPr/>
                  </pic:nvPicPr>
                  <pic:blipFill rotWithShape="1">
                    <a:blip r:embed="rId17" cstate="print">
                      <a:extLst>
                        <a:ext uri="{28A0092B-C50C-407E-A947-70E740481C1C}">
                          <a14:useLocalDpi xmlns:a14="http://schemas.microsoft.com/office/drawing/2010/main" val="0"/>
                        </a:ext>
                      </a:extLst>
                    </a:blip>
                    <a:srcRect r="2179" b="3480"/>
                    <a:stretch/>
                  </pic:blipFill>
                  <pic:spPr bwMode="auto">
                    <a:xfrm>
                      <a:off x="0" y="0"/>
                      <a:ext cx="5810990" cy="5786390"/>
                    </a:xfrm>
                    <a:prstGeom prst="rect">
                      <a:avLst/>
                    </a:prstGeom>
                    <a:ln>
                      <a:noFill/>
                    </a:ln>
                    <a:extLst>
                      <a:ext uri="{53640926-AAD7-44D8-BBD7-CCE9431645EC}">
                        <a14:shadowObscured xmlns:a14="http://schemas.microsoft.com/office/drawing/2010/main"/>
                      </a:ext>
                    </a:extLst>
                  </pic:spPr>
                </pic:pic>
              </a:graphicData>
            </a:graphic>
          </wp:inline>
        </w:drawing>
      </w:r>
    </w:p>
    <w:p w14:paraId="478FA75B"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AC7B6B">
        <w:rPr>
          <w:rFonts w:ascii="Times New Roman" w:hAnsi="Times New Roman" w:cs="Times New Roman"/>
          <w:sz w:val="24"/>
          <w:szCs w:val="24"/>
        </w:rPr>
        <w:t>11</w:t>
      </w:r>
      <w:r w:rsidRPr="00063AFC">
        <w:rPr>
          <w:rFonts w:ascii="Times New Roman" w:hAnsi="Times New Roman" w:cs="Times New Roman"/>
          <w:sz w:val="24"/>
          <w:szCs w:val="24"/>
        </w:rPr>
        <w:t>: Inter-annual variation of reference transpiration and climate variables in the Guinea</w:t>
      </w:r>
      <w:r w:rsidR="00AC7B6B">
        <w:rPr>
          <w:rFonts w:ascii="Times New Roman" w:hAnsi="Times New Roman" w:cs="Times New Roman"/>
          <w:sz w:val="24"/>
          <w:szCs w:val="24"/>
        </w:rPr>
        <w:t xml:space="preserve"> Savannah region, Nigeria</w:t>
      </w:r>
    </w:p>
    <w:p w14:paraId="6D1436BB" w14:textId="77777777" w:rsidR="00C77BB1" w:rsidRPr="00063AFC" w:rsidRDefault="00C77BB1" w:rsidP="00F666CB">
      <w:pPr>
        <w:spacing w:after="0" w:line="240" w:lineRule="auto"/>
        <w:jc w:val="both"/>
        <w:rPr>
          <w:rFonts w:ascii="Times New Roman" w:hAnsi="Times New Roman" w:cs="Times New Roman"/>
          <w:sz w:val="24"/>
          <w:szCs w:val="24"/>
        </w:rPr>
      </w:pPr>
    </w:p>
    <w:p w14:paraId="3B849A9F"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br w:type="page"/>
      </w:r>
    </w:p>
    <w:p w14:paraId="692C94CF" w14:textId="77777777" w:rsidR="00C77BB1" w:rsidRPr="00063AFC" w:rsidRDefault="00FA0509"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02F1B3E7" wp14:editId="0D8F460A">
            <wp:extent cx="5826265" cy="678853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inyET.jpg"/>
                    <pic:cNvPicPr/>
                  </pic:nvPicPr>
                  <pic:blipFill rotWithShape="1">
                    <a:blip r:embed="rId18" cstate="print">
                      <a:extLst>
                        <a:ext uri="{28A0092B-C50C-407E-A947-70E740481C1C}">
                          <a14:useLocalDpi xmlns:a14="http://schemas.microsoft.com/office/drawing/2010/main" val="0"/>
                        </a:ext>
                      </a:extLst>
                    </a:blip>
                    <a:srcRect r="1911" b="3661"/>
                    <a:stretch/>
                  </pic:blipFill>
                  <pic:spPr bwMode="auto">
                    <a:xfrm>
                      <a:off x="0" y="0"/>
                      <a:ext cx="5826888" cy="6789259"/>
                    </a:xfrm>
                    <a:prstGeom prst="rect">
                      <a:avLst/>
                    </a:prstGeom>
                    <a:ln>
                      <a:noFill/>
                    </a:ln>
                    <a:extLst>
                      <a:ext uri="{53640926-AAD7-44D8-BBD7-CCE9431645EC}">
                        <a14:shadowObscured xmlns:a14="http://schemas.microsoft.com/office/drawing/2010/main"/>
                      </a:ext>
                    </a:extLst>
                  </pic:spPr>
                </pic:pic>
              </a:graphicData>
            </a:graphic>
          </wp:inline>
        </w:drawing>
      </w:r>
    </w:p>
    <w:p w14:paraId="6E55BB3D"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AC7B6B">
        <w:rPr>
          <w:rFonts w:ascii="Times New Roman" w:hAnsi="Times New Roman" w:cs="Times New Roman"/>
          <w:sz w:val="24"/>
          <w:szCs w:val="24"/>
        </w:rPr>
        <w:t>12</w:t>
      </w:r>
      <w:r w:rsidRPr="00063AFC">
        <w:rPr>
          <w:rFonts w:ascii="Times New Roman" w:hAnsi="Times New Roman" w:cs="Times New Roman"/>
          <w:sz w:val="24"/>
          <w:szCs w:val="24"/>
        </w:rPr>
        <w:t>: Inter-annual variation of reference transpiration and climate variables in the Rainforest</w:t>
      </w:r>
      <w:r w:rsidR="00AC7B6B">
        <w:rPr>
          <w:rFonts w:ascii="Times New Roman" w:hAnsi="Times New Roman" w:cs="Times New Roman"/>
          <w:sz w:val="24"/>
          <w:szCs w:val="24"/>
        </w:rPr>
        <w:t xml:space="preserve"> region, Nigeria</w:t>
      </w:r>
    </w:p>
    <w:p w14:paraId="69FCFE88" w14:textId="77777777" w:rsidR="00C77BB1" w:rsidRPr="00063AFC" w:rsidRDefault="00FA0509"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4C7EAC0D" wp14:editId="329B44F7">
            <wp:extent cx="5882910" cy="6618660"/>
            <wp:effectExtent l="0" t="0" r="3810" b="0"/>
            <wp:docPr id="928370309" name="Picture 92837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yet.jpg"/>
                    <pic:cNvPicPr/>
                  </pic:nvPicPr>
                  <pic:blipFill rotWithShape="1">
                    <a:blip r:embed="rId19" cstate="print">
                      <a:extLst>
                        <a:ext uri="{28A0092B-C50C-407E-A947-70E740481C1C}">
                          <a14:useLocalDpi xmlns:a14="http://schemas.microsoft.com/office/drawing/2010/main" val="0"/>
                        </a:ext>
                      </a:extLst>
                    </a:blip>
                    <a:srcRect l="1" r="957" b="4977"/>
                    <a:stretch/>
                  </pic:blipFill>
                  <pic:spPr bwMode="auto">
                    <a:xfrm>
                      <a:off x="0" y="0"/>
                      <a:ext cx="5883539" cy="6619368"/>
                    </a:xfrm>
                    <a:prstGeom prst="rect">
                      <a:avLst/>
                    </a:prstGeom>
                    <a:ln>
                      <a:noFill/>
                    </a:ln>
                    <a:extLst>
                      <a:ext uri="{53640926-AAD7-44D8-BBD7-CCE9431645EC}">
                        <a14:shadowObscured xmlns:a14="http://schemas.microsoft.com/office/drawing/2010/main"/>
                      </a:ext>
                    </a:extLst>
                  </pic:spPr>
                </pic:pic>
              </a:graphicData>
            </a:graphic>
          </wp:inline>
        </w:drawing>
      </w:r>
    </w:p>
    <w:p w14:paraId="29BD8C7C"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AC7B6B">
        <w:rPr>
          <w:rFonts w:ascii="Times New Roman" w:hAnsi="Times New Roman" w:cs="Times New Roman"/>
          <w:sz w:val="24"/>
          <w:szCs w:val="24"/>
        </w:rPr>
        <w:t>13</w:t>
      </w:r>
      <w:r w:rsidRPr="00063AFC">
        <w:rPr>
          <w:rFonts w:ascii="Times New Roman" w:hAnsi="Times New Roman" w:cs="Times New Roman"/>
          <w:sz w:val="24"/>
          <w:szCs w:val="24"/>
        </w:rPr>
        <w:t>: Inter-annual variation of reference transpiration and climate variables in the Coastal</w:t>
      </w:r>
      <w:r w:rsidR="00AC7B6B">
        <w:rPr>
          <w:rFonts w:ascii="Times New Roman" w:hAnsi="Times New Roman" w:cs="Times New Roman"/>
          <w:sz w:val="24"/>
          <w:szCs w:val="24"/>
        </w:rPr>
        <w:t xml:space="preserve"> region, Nigeria</w:t>
      </w:r>
    </w:p>
    <w:p w14:paraId="67C34C28" w14:textId="77777777" w:rsidR="00C77BB1" w:rsidRPr="00063AFC" w:rsidRDefault="00C77BB1" w:rsidP="00F666CB">
      <w:pPr>
        <w:spacing w:after="0" w:line="240" w:lineRule="auto"/>
        <w:jc w:val="both"/>
        <w:rPr>
          <w:rFonts w:ascii="Times New Roman" w:hAnsi="Times New Roman" w:cs="Times New Roman"/>
          <w:sz w:val="24"/>
          <w:szCs w:val="24"/>
        </w:rPr>
      </w:pPr>
    </w:p>
    <w:p w14:paraId="4A4D95F0" w14:textId="77777777" w:rsidR="00C77BB1" w:rsidRPr="00063AFC" w:rsidRDefault="00C77BB1" w:rsidP="00F666CB">
      <w:pPr>
        <w:spacing w:after="0" w:line="240" w:lineRule="auto"/>
        <w:jc w:val="both"/>
        <w:rPr>
          <w:rFonts w:ascii="Times New Roman" w:hAnsi="Times New Roman" w:cs="Times New Roman"/>
          <w:sz w:val="24"/>
          <w:szCs w:val="24"/>
        </w:rPr>
      </w:pPr>
    </w:p>
    <w:p w14:paraId="1D7DF83F" w14:textId="77777777" w:rsidR="00C77BB1" w:rsidRDefault="00C77BB1" w:rsidP="00F666CB">
      <w:pPr>
        <w:spacing w:after="0" w:line="240" w:lineRule="auto"/>
        <w:jc w:val="both"/>
        <w:rPr>
          <w:rFonts w:ascii="Times New Roman" w:hAnsi="Times New Roman" w:cs="Times New Roman"/>
          <w:b/>
          <w:sz w:val="24"/>
          <w:szCs w:val="24"/>
        </w:rPr>
      </w:pPr>
      <w:r w:rsidRPr="00AC7B6B">
        <w:rPr>
          <w:rFonts w:ascii="Times New Roman" w:hAnsi="Times New Roman" w:cs="Times New Roman"/>
          <w:b/>
          <w:sz w:val="24"/>
          <w:szCs w:val="24"/>
        </w:rPr>
        <w:t>Trend analysis and Homogeneity Test</w:t>
      </w:r>
    </w:p>
    <w:p w14:paraId="04A95D7C" w14:textId="77777777" w:rsidR="00EE74BC" w:rsidRDefault="005245EB" w:rsidP="00F666CB">
      <w:pPr>
        <w:spacing w:after="0" w:line="240" w:lineRule="auto"/>
        <w:jc w:val="both"/>
        <w:rPr>
          <w:rFonts w:ascii="Times New Roman" w:hAnsi="Times New Roman" w:cs="Times New Roman"/>
          <w:sz w:val="24"/>
          <w:szCs w:val="24"/>
        </w:rPr>
      </w:pPr>
      <w:r w:rsidRPr="005245EB">
        <w:rPr>
          <w:rFonts w:ascii="Times New Roman" w:hAnsi="Times New Roman" w:cs="Times New Roman"/>
          <w:sz w:val="24"/>
          <w:szCs w:val="24"/>
        </w:rPr>
        <w:t xml:space="preserve">Tables 1 – 4 display </w:t>
      </w:r>
      <w:r>
        <w:rPr>
          <w:rFonts w:ascii="Times New Roman" w:hAnsi="Times New Roman" w:cs="Times New Roman"/>
          <w:sz w:val="24"/>
          <w:szCs w:val="24"/>
        </w:rPr>
        <w:t>Mann-Kendall</w:t>
      </w:r>
      <w:r w:rsidRPr="005245EB">
        <w:rPr>
          <w:rFonts w:ascii="Times New Roman" w:hAnsi="Times New Roman" w:cs="Times New Roman"/>
          <w:sz w:val="24"/>
          <w:szCs w:val="24"/>
        </w:rPr>
        <w:t xml:space="preserve"> trends and homogeneity tests of ETo across four climatic regions in Nigeria. The value of Z indicates the strength of the </w:t>
      </w:r>
      <w:r>
        <w:rPr>
          <w:rFonts w:ascii="Times New Roman" w:hAnsi="Times New Roman" w:cs="Times New Roman"/>
          <w:sz w:val="24"/>
          <w:szCs w:val="24"/>
        </w:rPr>
        <w:t xml:space="preserve">increasing trend (positive Z value) or decreasing trend (negative Z value) in </w:t>
      </w:r>
      <w:r w:rsidRPr="005245EB">
        <w:rPr>
          <w:rFonts w:ascii="Times New Roman" w:hAnsi="Times New Roman" w:cs="Times New Roman"/>
          <w:sz w:val="24"/>
          <w:szCs w:val="24"/>
        </w:rPr>
        <w:t>ET</w:t>
      </w:r>
      <w:r w:rsidRPr="005245EB">
        <w:rPr>
          <w:rFonts w:ascii="Times New Roman" w:hAnsi="Times New Roman" w:cs="Times New Roman"/>
          <w:sz w:val="24"/>
          <w:szCs w:val="24"/>
          <w:vertAlign w:val="subscript"/>
        </w:rPr>
        <w:t>o</w:t>
      </w:r>
      <w:r w:rsidRPr="005245EB">
        <w:rPr>
          <w:rFonts w:ascii="Times New Roman" w:hAnsi="Times New Roman" w:cs="Times New Roman"/>
          <w:sz w:val="24"/>
          <w:szCs w:val="24"/>
        </w:rPr>
        <w:t xml:space="preserve"> trend, with higher values implying stronger ETo in the respective area at a significance level of P&lt;0.05 (alpha level). Moreover, K, To, Q, and N </w:t>
      </w:r>
      <w:r w:rsidRPr="005245EB">
        <w:rPr>
          <w:rFonts w:ascii="Times New Roman" w:hAnsi="Times New Roman" w:cs="Times New Roman"/>
          <w:sz w:val="24"/>
          <w:szCs w:val="24"/>
        </w:rPr>
        <w:lastRenderedPageBreak/>
        <w:t xml:space="preserve">represent the strength of change points in ETo using the Pettit, Standardized Normal Homogeneity Test (SNHT), </w:t>
      </w:r>
      <w:proofErr w:type="spellStart"/>
      <w:r w:rsidRPr="005245EB">
        <w:rPr>
          <w:rFonts w:ascii="Times New Roman" w:hAnsi="Times New Roman" w:cs="Times New Roman"/>
          <w:sz w:val="24"/>
          <w:szCs w:val="24"/>
        </w:rPr>
        <w:t>Buishand</w:t>
      </w:r>
      <w:proofErr w:type="spellEnd"/>
      <w:r w:rsidRPr="005245EB">
        <w:rPr>
          <w:rFonts w:ascii="Times New Roman" w:hAnsi="Times New Roman" w:cs="Times New Roman"/>
          <w:sz w:val="24"/>
          <w:szCs w:val="24"/>
        </w:rPr>
        <w:t xml:space="preserve">, and Von-Neumann ratio, respectively. A significant change point (year) signifies inhomogeneity, indicating a sudden shift in ETo variability in a particular area. In the Sahel region (Table 1), all ten stations demonstrated an increasing trend in ETo. However, Sokoto, Katsina, and </w:t>
      </w:r>
      <w:proofErr w:type="spellStart"/>
      <w:r w:rsidRPr="005245EB">
        <w:rPr>
          <w:rFonts w:ascii="Times New Roman" w:hAnsi="Times New Roman" w:cs="Times New Roman"/>
          <w:sz w:val="24"/>
          <w:szCs w:val="24"/>
        </w:rPr>
        <w:t>Dutse</w:t>
      </w:r>
      <w:proofErr w:type="spellEnd"/>
      <w:r w:rsidRPr="005245EB">
        <w:rPr>
          <w:rFonts w:ascii="Times New Roman" w:hAnsi="Times New Roman" w:cs="Times New Roman"/>
          <w:sz w:val="24"/>
          <w:szCs w:val="24"/>
        </w:rPr>
        <w:t xml:space="preserve"> exhibited non-significant trends, as indicated by their P-values exceeding the alpha level of 0.05. </w:t>
      </w:r>
      <w:r w:rsidR="00FD2A4C">
        <w:rPr>
          <w:rFonts w:ascii="Times New Roman" w:hAnsi="Times New Roman" w:cs="Times New Roman"/>
          <w:sz w:val="24"/>
          <w:szCs w:val="24"/>
        </w:rPr>
        <w:t>The increasing trends detected in Sahel region</w:t>
      </w:r>
      <w:r w:rsidR="00EE74BC">
        <w:rPr>
          <w:rFonts w:ascii="Times New Roman" w:hAnsi="Times New Roman" w:cs="Times New Roman"/>
          <w:sz w:val="24"/>
          <w:szCs w:val="24"/>
        </w:rPr>
        <w:t xml:space="preserve">, being a region with limited rainfall, </w:t>
      </w:r>
      <w:r w:rsidR="00FD2A4C" w:rsidRPr="00FD2A4C">
        <w:rPr>
          <w:rFonts w:ascii="Times New Roman" w:hAnsi="Times New Roman" w:cs="Times New Roman"/>
          <w:sz w:val="24"/>
          <w:szCs w:val="24"/>
        </w:rPr>
        <w:t>can lead to drier conditions, which may result in reduced vegetation cover, increased risk of drought stress, and changes in ecosystem composition.</w:t>
      </w:r>
      <w:r w:rsidR="00FD2A4C">
        <w:rPr>
          <w:rFonts w:ascii="Times New Roman" w:hAnsi="Times New Roman" w:cs="Times New Roman"/>
          <w:sz w:val="24"/>
          <w:szCs w:val="24"/>
        </w:rPr>
        <w:t xml:space="preserve"> </w:t>
      </w:r>
      <w:r w:rsidRPr="005245EB">
        <w:rPr>
          <w:rFonts w:ascii="Times New Roman" w:hAnsi="Times New Roman" w:cs="Times New Roman"/>
          <w:sz w:val="24"/>
          <w:szCs w:val="24"/>
        </w:rPr>
        <w:t xml:space="preserve">Based on the study's criteria of being supported by at least two out of three change point tests, 1999 was established as the year of homogeneous/inhomogeneous change in ETo in nine out of ten stations. Only Katsina experienced a change in ETo starting from 1983. Among the stations, Maiduguri recorded the highest values of Z, K, To, Q, and N, indicating the most pronounced and significant trends and change points in the region. </w:t>
      </w:r>
      <w:r w:rsidR="00EE74BC" w:rsidRPr="005245EB">
        <w:rPr>
          <w:rFonts w:ascii="Times New Roman" w:hAnsi="Times New Roman" w:cs="Times New Roman"/>
          <w:sz w:val="24"/>
          <w:szCs w:val="24"/>
        </w:rPr>
        <w:t>In the Guinea region (Table 2), ten out of eleven stations exhibited significant increasing trends in ETo. Jos was the only station with an insignificant trend, as indicated by a P-value greater than the alpha level of significance (0.05). As previously established, six out of the eleven stations had their change points in the year 1999, while Makurdi, Minna, Lafia, and Lokoja had their change points established as 1997. Only Bauchi had its change point in 2002. Abuja and Bauchi recorded the highest values of Z, K, To, Q, and N, indicating strong significant trends and change points in these locations.</w:t>
      </w:r>
      <w:r w:rsidR="00EE74BC" w:rsidRPr="00EE74BC">
        <w:t xml:space="preserve"> </w:t>
      </w:r>
      <w:r w:rsidR="00EE74BC" w:rsidRPr="00EE74BC">
        <w:rPr>
          <w:rFonts w:ascii="Times New Roman" w:hAnsi="Times New Roman" w:cs="Times New Roman"/>
          <w:sz w:val="24"/>
          <w:szCs w:val="24"/>
        </w:rPr>
        <w:t xml:space="preserve">In the Rainforest region (Table 3), ETo exhibited an increasing trend overall, although </w:t>
      </w:r>
      <w:proofErr w:type="spellStart"/>
      <w:r w:rsidR="00EE74BC" w:rsidRPr="00EE74BC">
        <w:rPr>
          <w:rFonts w:ascii="Times New Roman" w:hAnsi="Times New Roman" w:cs="Times New Roman"/>
          <w:sz w:val="24"/>
          <w:szCs w:val="24"/>
        </w:rPr>
        <w:t>Ewekoro</w:t>
      </w:r>
      <w:proofErr w:type="spellEnd"/>
      <w:r w:rsidR="00EE74BC" w:rsidRPr="00EE74BC">
        <w:rPr>
          <w:rFonts w:ascii="Times New Roman" w:hAnsi="Times New Roman" w:cs="Times New Roman"/>
          <w:sz w:val="24"/>
          <w:szCs w:val="24"/>
        </w:rPr>
        <w:t xml:space="preserve"> and Shagamu had insignificant trends with P-values exceeding the alpha level of significance (0.05). The study revealed that three out of ten stations experienced change points in the year 1996. Ilorin and Akure had their change points in 1999, Akure and Ado-Ekiti in 1994, while </w:t>
      </w:r>
      <w:proofErr w:type="spellStart"/>
      <w:r w:rsidR="00EE74BC" w:rsidRPr="00EE74BC">
        <w:rPr>
          <w:rFonts w:ascii="Times New Roman" w:hAnsi="Times New Roman" w:cs="Times New Roman"/>
          <w:sz w:val="24"/>
          <w:szCs w:val="24"/>
        </w:rPr>
        <w:t>Ewekoro</w:t>
      </w:r>
      <w:proofErr w:type="spellEnd"/>
      <w:r w:rsidR="00EE74BC" w:rsidRPr="00EE74BC">
        <w:rPr>
          <w:rFonts w:ascii="Times New Roman" w:hAnsi="Times New Roman" w:cs="Times New Roman"/>
          <w:sz w:val="24"/>
          <w:szCs w:val="24"/>
        </w:rPr>
        <w:t xml:space="preserve"> and Shagamu exhibited inhomogeneous change points in 1982. Only Benin experienced a change point in 2006. </w:t>
      </w:r>
    </w:p>
    <w:p w14:paraId="7074144B" w14:textId="77777777" w:rsidR="00C77BB1" w:rsidRPr="00063AFC"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Table 1: Mann-Kendall </w:t>
      </w:r>
      <w:r w:rsidR="00AC7B6B">
        <w:rPr>
          <w:rFonts w:ascii="Times New Roman" w:hAnsi="Times New Roman" w:cs="Times New Roman"/>
          <w:sz w:val="24"/>
          <w:szCs w:val="24"/>
        </w:rPr>
        <w:t xml:space="preserve">Trend </w:t>
      </w:r>
      <w:r w:rsidRPr="00063AFC">
        <w:rPr>
          <w:rFonts w:ascii="Times New Roman" w:hAnsi="Times New Roman" w:cs="Times New Roman"/>
          <w:sz w:val="24"/>
          <w:szCs w:val="24"/>
        </w:rPr>
        <w:t>and Homogeneity test for the Sahel and Guinea</w:t>
      </w:r>
      <w:r w:rsidR="00AC7B6B">
        <w:rPr>
          <w:rFonts w:ascii="Times New Roman" w:hAnsi="Times New Roman" w:cs="Times New Roman"/>
          <w:sz w:val="24"/>
          <w:szCs w:val="24"/>
        </w:rPr>
        <w:t xml:space="preserve"> Savannah</w:t>
      </w:r>
      <w:r w:rsidRPr="00063AFC">
        <w:rPr>
          <w:rFonts w:ascii="Times New Roman" w:hAnsi="Times New Roman" w:cs="Times New Roman"/>
          <w:sz w:val="24"/>
          <w:szCs w:val="24"/>
        </w:rPr>
        <w:t xml:space="preserve"> Region</w:t>
      </w:r>
    </w:p>
    <w:p w14:paraId="303B6E91" w14:textId="77777777" w:rsidR="00C77BB1" w:rsidRPr="00063AFC" w:rsidRDefault="00E54543" w:rsidP="00F666CB">
      <w:pPr>
        <w:spacing w:after="0" w:line="240" w:lineRule="auto"/>
        <w:jc w:val="both"/>
        <w:rPr>
          <w:rFonts w:ascii="Times New Roman" w:hAnsi="Times New Roman" w:cs="Times New Roman"/>
          <w:sz w:val="24"/>
          <w:szCs w:val="24"/>
        </w:rPr>
      </w:pPr>
      <w:r>
        <w:rPr>
          <w:noProof/>
        </w:rPr>
        <w:drawing>
          <wp:inline distT="0" distB="0" distL="0" distR="0" wp14:anchorId="09B19432" wp14:editId="7C8EFB2E">
            <wp:extent cx="5888933" cy="3277275"/>
            <wp:effectExtent l="0" t="0" r="0" b="0"/>
            <wp:docPr id="109786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63032" name=""/>
                    <pic:cNvPicPr/>
                  </pic:nvPicPr>
                  <pic:blipFill>
                    <a:blip r:embed="rId20"/>
                    <a:stretch>
                      <a:fillRect/>
                    </a:stretch>
                  </pic:blipFill>
                  <pic:spPr>
                    <a:xfrm>
                      <a:off x="0" y="0"/>
                      <a:ext cx="6001705" cy="3340034"/>
                    </a:xfrm>
                    <a:prstGeom prst="rect">
                      <a:avLst/>
                    </a:prstGeom>
                  </pic:spPr>
                </pic:pic>
              </a:graphicData>
            </a:graphic>
          </wp:inline>
        </w:drawing>
      </w:r>
    </w:p>
    <w:p w14:paraId="730D8B1D" w14:textId="77777777" w:rsidR="00C77BB1" w:rsidRDefault="00C77BB1"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Table 2: Mann-Kendal </w:t>
      </w:r>
      <w:r w:rsidR="00AC7B6B">
        <w:rPr>
          <w:rFonts w:ascii="Times New Roman" w:hAnsi="Times New Roman" w:cs="Times New Roman"/>
          <w:sz w:val="24"/>
          <w:szCs w:val="24"/>
        </w:rPr>
        <w:t>Trend</w:t>
      </w:r>
      <w:r w:rsidRPr="00063AFC">
        <w:rPr>
          <w:rFonts w:ascii="Times New Roman" w:hAnsi="Times New Roman" w:cs="Times New Roman"/>
          <w:sz w:val="24"/>
          <w:szCs w:val="24"/>
        </w:rPr>
        <w:t xml:space="preserve"> and Homogeneity </w:t>
      </w:r>
      <w:r w:rsidR="00AC7B6B">
        <w:rPr>
          <w:rFonts w:ascii="Times New Roman" w:hAnsi="Times New Roman" w:cs="Times New Roman"/>
          <w:sz w:val="24"/>
          <w:szCs w:val="24"/>
        </w:rPr>
        <w:t>T</w:t>
      </w:r>
      <w:r w:rsidRPr="00063AFC">
        <w:rPr>
          <w:rFonts w:ascii="Times New Roman" w:hAnsi="Times New Roman" w:cs="Times New Roman"/>
          <w:sz w:val="24"/>
          <w:szCs w:val="24"/>
        </w:rPr>
        <w:t>est</w:t>
      </w:r>
      <w:r w:rsidR="00AC7B6B">
        <w:rPr>
          <w:rFonts w:ascii="Times New Roman" w:hAnsi="Times New Roman" w:cs="Times New Roman"/>
          <w:sz w:val="24"/>
          <w:szCs w:val="24"/>
        </w:rPr>
        <w:t>s</w:t>
      </w:r>
      <w:r w:rsidRPr="00063AFC">
        <w:rPr>
          <w:rFonts w:ascii="Times New Roman" w:hAnsi="Times New Roman" w:cs="Times New Roman"/>
          <w:sz w:val="24"/>
          <w:szCs w:val="24"/>
        </w:rPr>
        <w:t xml:space="preserve"> of the </w:t>
      </w:r>
      <w:r w:rsidR="007E17BB">
        <w:rPr>
          <w:rFonts w:ascii="Times New Roman" w:hAnsi="Times New Roman" w:cs="Times New Roman"/>
          <w:sz w:val="24"/>
          <w:szCs w:val="24"/>
        </w:rPr>
        <w:t xml:space="preserve">Guinea Savannah </w:t>
      </w:r>
      <w:r w:rsidRPr="00063AFC">
        <w:rPr>
          <w:rFonts w:ascii="Times New Roman" w:hAnsi="Times New Roman" w:cs="Times New Roman"/>
          <w:sz w:val="24"/>
          <w:szCs w:val="24"/>
        </w:rPr>
        <w:t>Region</w:t>
      </w:r>
    </w:p>
    <w:p w14:paraId="699EBA97" w14:textId="77777777" w:rsidR="00E54543" w:rsidRDefault="00E54543"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14471CAF" wp14:editId="07241A8D">
            <wp:extent cx="5940190" cy="3859900"/>
            <wp:effectExtent l="0" t="0" r="3810" b="7620"/>
            <wp:docPr id="305683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83288" name=""/>
                    <pic:cNvPicPr/>
                  </pic:nvPicPr>
                  <pic:blipFill>
                    <a:blip r:embed="rId21"/>
                    <a:stretch>
                      <a:fillRect/>
                    </a:stretch>
                  </pic:blipFill>
                  <pic:spPr>
                    <a:xfrm>
                      <a:off x="0" y="0"/>
                      <a:ext cx="5955498" cy="3869847"/>
                    </a:xfrm>
                    <a:prstGeom prst="rect">
                      <a:avLst/>
                    </a:prstGeom>
                  </pic:spPr>
                </pic:pic>
              </a:graphicData>
            </a:graphic>
          </wp:inline>
        </w:drawing>
      </w:r>
    </w:p>
    <w:p w14:paraId="096911CB" w14:textId="77777777" w:rsidR="00EE74BC" w:rsidRDefault="00EE74BC" w:rsidP="00F666CB">
      <w:pPr>
        <w:spacing w:after="0" w:line="240" w:lineRule="auto"/>
        <w:jc w:val="both"/>
        <w:rPr>
          <w:rFonts w:ascii="Times New Roman" w:hAnsi="Times New Roman" w:cs="Times New Roman"/>
          <w:sz w:val="24"/>
          <w:szCs w:val="24"/>
        </w:rPr>
      </w:pPr>
      <w:r w:rsidRPr="00EE74BC">
        <w:rPr>
          <w:rFonts w:ascii="Times New Roman" w:hAnsi="Times New Roman" w:cs="Times New Roman"/>
          <w:sz w:val="24"/>
          <w:szCs w:val="24"/>
        </w:rPr>
        <w:t xml:space="preserve">Ilorin recorded the strongest significant trend and change point, as it displayed the highest values of Z, K, To, Q, and N. In the Coastal region (Table 4), eight stations exhibited an insignificant decreasing trend in ETo, while only Bonny displayed a significant decreasing trend. Ikeja, Enugu, and Asaba showed insignificant increasing trends. </w:t>
      </w:r>
      <w:r>
        <w:rPr>
          <w:rFonts w:ascii="Times New Roman" w:hAnsi="Times New Roman" w:cs="Times New Roman"/>
          <w:sz w:val="24"/>
          <w:szCs w:val="24"/>
        </w:rPr>
        <w:t xml:space="preserve">  </w:t>
      </w:r>
      <w:r w:rsidRPr="00EE74BC">
        <w:rPr>
          <w:rFonts w:ascii="Times New Roman" w:hAnsi="Times New Roman" w:cs="Times New Roman"/>
          <w:sz w:val="24"/>
          <w:szCs w:val="24"/>
        </w:rPr>
        <w:t>Seven out of twelve stations experienced homogeneous/inhomogeneous change points in ETo in 2006, whereas Yenagoa and Okpe had their inhomogeneous change points in 2008. Ikeja and Enugu also exhibited inhomogeneous changes in 1982, while Asaba experienced inhomogeneous change in ET</w:t>
      </w:r>
      <w:r w:rsidRPr="00EE74BC">
        <w:rPr>
          <w:rFonts w:ascii="Times New Roman" w:hAnsi="Times New Roman" w:cs="Times New Roman"/>
          <w:sz w:val="24"/>
          <w:szCs w:val="24"/>
          <w:vertAlign w:val="subscript"/>
        </w:rPr>
        <w:t>o</w:t>
      </w:r>
      <w:r w:rsidRPr="00EE74BC">
        <w:rPr>
          <w:rFonts w:ascii="Times New Roman" w:hAnsi="Times New Roman" w:cs="Times New Roman"/>
          <w:sz w:val="24"/>
          <w:szCs w:val="24"/>
        </w:rPr>
        <w:t xml:space="preserve"> in 1996. Calabar and Port-Harcourt recorded the highest values of Z, K, To, Q, and N, indicating the strongest insignificant decreasing trend and change point in the Coastal region.</w:t>
      </w:r>
      <w:r>
        <w:rPr>
          <w:rFonts w:ascii="Times New Roman" w:hAnsi="Times New Roman" w:cs="Times New Roman"/>
          <w:sz w:val="24"/>
          <w:szCs w:val="24"/>
        </w:rPr>
        <w:t xml:space="preserve"> Generally, c</w:t>
      </w:r>
      <w:r w:rsidRPr="00EE74BC">
        <w:rPr>
          <w:rFonts w:ascii="Times New Roman" w:hAnsi="Times New Roman" w:cs="Times New Roman"/>
          <w:sz w:val="24"/>
          <w:szCs w:val="24"/>
        </w:rPr>
        <w:t>hanges in ET</w:t>
      </w:r>
      <w:r w:rsidRPr="00EE74BC">
        <w:rPr>
          <w:rFonts w:ascii="Times New Roman" w:hAnsi="Times New Roman" w:cs="Times New Roman"/>
          <w:sz w:val="24"/>
          <w:szCs w:val="24"/>
          <w:vertAlign w:val="subscript"/>
        </w:rPr>
        <w:t>o</w:t>
      </w:r>
      <w:r w:rsidRPr="00EE74BC">
        <w:rPr>
          <w:rFonts w:ascii="Times New Roman" w:hAnsi="Times New Roman" w:cs="Times New Roman"/>
          <w:sz w:val="24"/>
          <w:szCs w:val="24"/>
        </w:rPr>
        <w:t xml:space="preserve"> can have socio-economic consequences. For example, shifts in agricultural productivity can affect food security, livelihoods of farmers, and rural economies. Additionally, variations in water availability due to ET</w:t>
      </w:r>
      <w:r w:rsidRPr="00EE74BC">
        <w:rPr>
          <w:rFonts w:ascii="Times New Roman" w:hAnsi="Times New Roman" w:cs="Times New Roman"/>
          <w:sz w:val="24"/>
          <w:szCs w:val="24"/>
          <w:vertAlign w:val="subscript"/>
        </w:rPr>
        <w:t>o</w:t>
      </w:r>
      <w:r w:rsidRPr="00EE74BC">
        <w:rPr>
          <w:rFonts w:ascii="Times New Roman" w:hAnsi="Times New Roman" w:cs="Times New Roman"/>
          <w:sz w:val="24"/>
          <w:szCs w:val="24"/>
        </w:rPr>
        <w:t xml:space="preserve"> changes can impact hydropower generation, water-dependent industries, and human settlements reliant on consistent water supplies.</w:t>
      </w:r>
    </w:p>
    <w:p w14:paraId="1EDC518B" w14:textId="77777777" w:rsidR="00D15597" w:rsidRDefault="00D15597" w:rsidP="00F666CB">
      <w:pPr>
        <w:spacing w:after="0" w:line="240" w:lineRule="auto"/>
        <w:jc w:val="both"/>
        <w:rPr>
          <w:rFonts w:ascii="Times New Roman" w:hAnsi="Times New Roman" w:cs="Times New Roman"/>
          <w:sz w:val="24"/>
          <w:szCs w:val="24"/>
        </w:rPr>
      </w:pPr>
    </w:p>
    <w:p w14:paraId="05310F33" w14:textId="77777777" w:rsidR="007E17BB" w:rsidRPr="00063AFC" w:rsidRDefault="007E17BB"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Table </w:t>
      </w:r>
      <w:r>
        <w:rPr>
          <w:rFonts w:ascii="Times New Roman" w:hAnsi="Times New Roman" w:cs="Times New Roman"/>
          <w:sz w:val="24"/>
          <w:szCs w:val="24"/>
        </w:rPr>
        <w:t>3</w:t>
      </w:r>
      <w:r w:rsidRPr="00063AFC">
        <w:rPr>
          <w:rFonts w:ascii="Times New Roman" w:hAnsi="Times New Roman" w:cs="Times New Roman"/>
          <w:sz w:val="24"/>
          <w:szCs w:val="24"/>
        </w:rPr>
        <w:t xml:space="preserve">: Mann-Kendall </w:t>
      </w:r>
      <w:r>
        <w:rPr>
          <w:rFonts w:ascii="Times New Roman" w:hAnsi="Times New Roman" w:cs="Times New Roman"/>
          <w:sz w:val="24"/>
          <w:szCs w:val="24"/>
        </w:rPr>
        <w:t xml:space="preserve">Trend </w:t>
      </w:r>
      <w:r w:rsidRPr="00063AFC">
        <w:rPr>
          <w:rFonts w:ascii="Times New Roman" w:hAnsi="Times New Roman" w:cs="Times New Roman"/>
          <w:sz w:val="24"/>
          <w:szCs w:val="24"/>
        </w:rPr>
        <w:t xml:space="preserve">and Homogeneity test for the </w:t>
      </w:r>
      <w:r>
        <w:rPr>
          <w:rFonts w:ascii="Times New Roman" w:hAnsi="Times New Roman" w:cs="Times New Roman"/>
          <w:sz w:val="24"/>
          <w:szCs w:val="24"/>
        </w:rPr>
        <w:t>Rainforest</w:t>
      </w:r>
      <w:r w:rsidRPr="00063AFC">
        <w:rPr>
          <w:rFonts w:ascii="Times New Roman" w:hAnsi="Times New Roman" w:cs="Times New Roman"/>
          <w:sz w:val="24"/>
          <w:szCs w:val="24"/>
        </w:rPr>
        <w:t xml:space="preserve"> Region</w:t>
      </w:r>
    </w:p>
    <w:p w14:paraId="4620D8DD" w14:textId="77777777" w:rsidR="00EE74BC" w:rsidRDefault="00801014"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0F1B56D0" wp14:editId="26DE16E5">
            <wp:extent cx="5940425" cy="3325826"/>
            <wp:effectExtent l="0" t="0" r="3175" b="8255"/>
            <wp:docPr id="24206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61014" name=""/>
                    <pic:cNvPicPr/>
                  </pic:nvPicPr>
                  <pic:blipFill>
                    <a:blip r:embed="rId22"/>
                    <a:stretch>
                      <a:fillRect/>
                    </a:stretch>
                  </pic:blipFill>
                  <pic:spPr>
                    <a:xfrm>
                      <a:off x="0" y="0"/>
                      <a:ext cx="5961970" cy="3337888"/>
                    </a:xfrm>
                    <a:prstGeom prst="rect">
                      <a:avLst/>
                    </a:prstGeom>
                  </pic:spPr>
                </pic:pic>
              </a:graphicData>
            </a:graphic>
          </wp:inline>
        </w:drawing>
      </w:r>
    </w:p>
    <w:p w14:paraId="752C7F1B" w14:textId="77777777" w:rsidR="00EE74BC" w:rsidRDefault="00EE74BC" w:rsidP="00F666CB">
      <w:pPr>
        <w:spacing w:after="0" w:line="240" w:lineRule="auto"/>
        <w:jc w:val="both"/>
        <w:rPr>
          <w:rFonts w:ascii="Times New Roman" w:hAnsi="Times New Roman" w:cs="Times New Roman"/>
          <w:sz w:val="24"/>
          <w:szCs w:val="24"/>
        </w:rPr>
      </w:pPr>
    </w:p>
    <w:p w14:paraId="4715336E" w14:textId="77777777" w:rsidR="00EE74BC" w:rsidRDefault="00EE74BC" w:rsidP="00F666CB">
      <w:pPr>
        <w:spacing w:after="0" w:line="240" w:lineRule="auto"/>
        <w:jc w:val="both"/>
        <w:rPr>
          <w:rFonts w:ascii="Times New Roman" w:hAnsi="Times New Roman" w:cs="Times New Roman"/>
          <w:sz w:val="24"/>
          <w:szCs w:val="24"/>
        </w:rPr>
      </w:pPr>
    </w:p>
    <w:p w14:paraId="1362F049" w14:textId="77777777" w:rsidR="007E17BB" w:rsidRPr="00063AFC" w:rsidRDefault="007E17BB"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Table </w:t>
      </w:r>
      <w:r>
        <w:rPr>
          <w:rFonts w:ascii="Times New Roman" w:hAnsi="Times New Roman" w:cs="Times New Roman"/>
          <w:sz w:val="24"/>
          <w:szCs w:val="24"/>
        </w:rPr>
        <w:t>4</w:t>
      </w:r>
      <w:r w:rsidRPr="00063AFC">
        <w:rPr>
          <w:rFonts w:ascii="Times New Roman" w:hAnsi="Times New Roman" w:cs="Times New Roman"/>
          <w:sz w:val="24"/>
          <w:szCs w:val="24"/>
        </w:rPr>
        <w:t xml:space="preserve">: Mann-Kendall </w:t>
      </w:r>
      <w:r>
        <w:rPr>
          <w:rFonts w:ascii="Times New Roman" w:hAnsi="Times New Roman" w:cs="Times New Roman"/>
          <w:sz w:val="24"/>
          <w:szCs w:val="24"/>
        </w:rPr>
        <w:t xml:space="preserve">Trend </w:t>
      </w:r>
      <w:r w:rsidRPr="00063AFC">
        <w:rPr>
          <w:rFonts w:ascii="Times New Roman" w:hAnsi="Times New Roman" w:cs="Times New Roman"/>
          <w:sz w:val="24"/>
          <w:szCs w:val="24"/>
        </w:rPr>
        <w:t xml:space="preserve">and Homogeneity test for the </w:t>
      </w:r>
      <w:r>
        <w:rPr>
          <w:rFonts w:ascii="Times New Roman" w:hAnsi="Times New Roman" w:cs="Times New Roman"/>
          <w:sz w:val="24"/>
          <w:szCs w:val="24"/>
        </w:rPr>
        <w:t>Coastal</w:t>
      </w:r>
      <w:r w:rsidRPr="00063AFC">
        <w:rPr>
          <w:rFonts w:ascii="Times New Roman" w:hAnsi="Times New Roman" w:cs="Times New Roman"/>
          <w:sz w:val="24"/>
          <w:szCs w:val="24"/>
        </w:rPr>
        <w:t xml:space="preserve"> Region</w:t>
      </w:r>
    </w:p>
    <w:p w14:paraId="55A8D485" w14:textId="77777777" w:rsidR="00801014" w:rsidRDefault="00801014" w:rsidP="00F666CB">
      <w:pPr>
        <w:spacing w:after="0" w:line="240" w:lineRule="auto"/>
        <w:jc w:val="both"/>
        <w:rPr>
          <w:rFonts w:ascii="Times New Roman" w:hAnsi="Times New Roman" w:cs="Times New Roman"/>
          <w:sz w:val="24"/>
          <w:szCs w:val="24"/>
        </w:rPr>
      </w:pPr>
      <w:r>
        <w:rPr>
          <w:noProof/>
        </w:rPr>
        <w:drawing>
          <wp:inline distT="0" distB="0" distL="0" distR="0" wp14:anchorId="312124E9" wp14:editId="5F91D0B0">
            <wp:extent cx="5940425" cy="3576680"/>
            <wp:effectExtent l="0" t="0" r="3175" b="5080"/>
            <wp:docPr id="34000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04527" name=""/>
                    <pic:cNvPicPr/>
                  </pic:nvPicPr>
                  <pic:blipFill>
                    <a:blip r:embed="rId23"/>
                    <a:stretch>
                      <a:fillRect/>
                    </a:stretch>
                  </pic:blipFill>
                  <pic:spPr>
                    <a:xfrm>
                      <a:off x="0" y="0"/>
                      <a:ext cx="5970487" cy="3594780"/>
                    </a:xfrm>
                    <a:prstGeom prst="rect">
                      <a:avLst/>
                    </a:prstGeom>
                  </pic:spPr>
                </pic:pic>
              </a:graphicData>
            </a:graphic>
          </wp:inline>
        </w:drawing>
      </w:r>
    </w:p>
    <w:p w14:paraId="48EDCE67" w14:textId="77777777" w:rsidR="00C77BB1" w:rsidRPr="00510850" w:rsidRDefault="00C77BB1" w:rsidP="00F666CB">
      <w:pPr>
        <w:spacing w:after="0" w:line="240" w:lineRule="auto"/>
        <w:jc w:val="both"/>
        <w:rPr>
          <w:rFonts w:ascii="Times New Roman" w:hAnsi="Times New Roman" w:cs="Times New Roman"/>
          <w:b/>
          <w:bCs/>
          <w:sz w:val="24"/>
          <w:szCs w:val="24"/>
        </w:rPr>
      </w:pPr>
      <w:r w:rsidRPr="00510850">
        <w:rPr>
          <w:rFonts w:ascii="Times New Roman" w:hAnsi="Times New Roman" w:cs="Times New Roman"/>
          <w:b/>
          <w:bCs/>
          <w:sz w:val="24"/>
          <w:szCs w:val="24"/>
        </w:rPr>
        <w:t>Cross Correlation of ET</w:t>
      </w:r>
      <w:r w:rsidRPr="00510850">
        <w:rPr>
          <w:rFonts w:ascii="Times New Roman" w:hAnsi="Times New Roman" w:cs="Times New Roman"/>
          <w:b/>
          <w:bCs/>
          <w:sz w:val="24"/>
          <w:szCs w:val="24"/>
          <w:vertAlign w:val="subscript"/>
        </w:rPr>
        <w:t>o</w:t>
      </w:r>
      <w:r w:rsidRPr="00510850">
        <w:rPr>
          <w:rFonts w:ascii="Times New Roman" w:hAnsi="Times New Roman" w:cs="Times New Roman"/>
          <w:b/>
          <w:bCs/>
          <w:sz w:val="24"/>
          <w:szCs w:val="24"/>
        </w:rPr>
        <w:t xml:space="preserve"> and Meteorological Variables</w:t>
      </w:r>
    </w:p>
    <w:p w14:paraId="66142852" w14:textId="77777777" w:rsidR="00E6507D" w:rsidRDefault="00D15597" w:rsidP="00F666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Figures 14 - 17</w:t>
      </w:r>
      <w:r w:rsidR="00811E96" w:rsidRPr="00811E96">
        <w:rPr>
          <w:rFonts w:ascii="Times New Roman" w:hAnsi="Times New Roman" w:cs="Times New Roman"/>
          <w:sz w:val="24"/>
          <w:szCs w:val="24"/>
        </w:rPr>
        <w:t xml:space="preserve"> (a-f) illustrate the cross-correlation plots between </w:t>
      </w:r>
      <w:r w:rsidR="00E6507D">
        <w:rPr>
          <w:rFonts w:ascii="Times New Roman" w:hAnsi="Times New Roman" w:cs="Times New Roman"/>
          <w:sz w:val="24"/>
          <w:szCs w:val="24"/>
        </w:rPr>
        <w:t>e</w:t>
      </w:r>
      <w:r w:rsidR="00811E96" w:rsidRPr="00811E96">
        <w:rPr>
          <w:rFonts w:ascii="Times New Roman" w:hAnsi="Times New Roman" w:cs="Times New Roman"/>
          <w:sz w:val="24"/>
          <w:szCs w:val="24"/>
        </w:rPr>
        <w:t>vapotranspiration (ET</w:t>
      </w:r>
      <w:r w:rsidR="00811E96" w:rsidRPr="00E6507D">
        <w:rPr>
          <w:rFonts w:ascii="Times New Roman" w:hAnsi="Times New Roman" w:cs="Times New Roman"/>
          <w:sz w:val="24"/>
          <w:szCs w:val="24"/>
          <w:vertAlign w:val="subscript"/>
        </w:rPr>
        <w:t>o</w:t>
      </w:r>
      <w:r w:rsidR="00811E96" w:rsidRPr="00811E96">
        <w:rPr>
          <w:rFonts w:ascii="Times New Roman" w:hAnsi="Times New Roman" w:cs="Times New Roman"/>
          <w:sz w:val="24"/>
          <w:szCs w:val="24"/>
        </w:rPr>
        <w:t xml:space="preserve">) and meteorological variables in different climatic regions of Nigeria. The left and right sides of the plots indicate the degree of sensitivity, with correlation values between 0-0.4 considered as weak sensitivity, 0.45-0.65 as moderate sensitivity, and 0.7-1 as strong sensitivity. The time response </w:t>
      </w:r>
      <w:r w:rsidR="00811E96" w:rsidRPr="00811E96">
        <w:rPr>
          <w:rFonts w:ascii="Times New Roman" w:hAnsi="Times New Roman" w:cs="Times New Roman"/>
          <w:sz w:val="24"/>
          <w:szCs w:val="24"/>
        </w:rPr>
        <w:lastRenderedPageBreak/>
        <w:t xml:space="preserve">of each parameter (in months) is provided at the bottom of the </w:t>
      </w:r>
      <w:proofErr w:type="spellStart"/>
      <w:proofErr w:type="gramStart"/>
      <w:r w:rsidR="00811E96" w:rsidRPr="00811E96">
        <w:rPr>
          <w:rFonts w:ascii="Times New Roman" w:hAnsi="Times New Roman" w:cs="Times New Roman"/>
          <w:sz w:val="24"/>
          <w:szCs w:val="24"/>
        </w:rPr>
        <w:t>plots.In</w:t>
      </w:r>
      <w:proofErr w:type="spellEnd"/>
      <w:proofErr w:type="gramEnd"/>
      <w:r w:rsidR="00811E96" w:rsidRPr="00811E96">
        <w:rPr>
          <w:rFonts w:ascii="Times New Roman" w:hAnsi="Times New Roman" w:cs="Times New Roman"/>
          <w:sz w:val="24"/>
          <w:szCs w:val="24"/>
        </w:rPr>
        <w:t xml:space="preserve"> the Sahel regio</w:t>
      </w:r>
      <w:r>
        <w:rPr>
          <w:rFonts w:ascii="Times New Roman" w:hAnsi="Times New Roman" w:cs="Times New Roman"/>
          <w:sz w:val="24"/>
          <w:szCs w:val="24"/>
        </w:rPr>
        <w:t>n (Figure 14</w:t>
      </w:r>
      <w:r w:rsidR="00811E96" w:rsidRPr="00811E96">
        <w:rPr>
          <w:rFonts w:ascii="Times New Roman" w:hAnsi="Times New Roman" w:cs="Times New Roman"/>
          <w:sz w:val="24"/>
          <w:szCs w:val="24"/>
        </w:rPr>
        <w:t xml:space="preserve"> (a-f)), ET</w:t>
      </w:r>
      <w:r w:rsidR="00811E96" w:rsidRPr="00E6507D">
        <w:rPr>
          <w:rFonts w:ascii="Times New Roman" w:hAnsi="Times New Roman" w:cs="Times New Roman"/>
          <w:sz w:val="24"/>
          <w:szCs w:val="24"/>
          <w:vertAlign w:val="subscript"/>
        </w:rPr>
        <w:t>o</w:t>
      </w:r>
      <w:r w:rsidR="00811E96" w:rsidRPr="00811E96">
        <w:rPr>
          <w:rFonts w:ascii="Times New Roman" w:hAnsi="Times New Roman" w:cs="Times New Roman"/>
          <w:sz w:val="24"/>
          <w:szCs w:val="24"/>
        </w:rPr>
        <w:t xml:space="preserve"> demonstrated moderate sensitivity with a correlation value of 0.65 and a one-month lead response time with TN, TX, and TM. ETo and RH exhibited a strong negative sensitivity with a correlation value of 0.7 a</w:t>
      </w:r>
      <w:r w:rsidR="00E6507D">
        <w:rPr>
          <w:rFonts w:ascii="Times New Roman" w:hAnsi="Times New Roman" w:cs="Times New Roman"/>
          <w:sz w:val="24"/>
          <w:szCs w:val="24"/>
        </w:rPr>
        <w:t>t</w:t>
      </w:r>
      <w:r w:rsidR="00811E96" w:rsidRPr="00811E96">
        <w:rPr>
          <w:rFonts w:ascii="Times New Roman" w:hAnsi="Times New Roman" w:cs="Times New Roman"/>
          <w:sz w:val="24"/>
          <w:szCs w:val="24"/>
        </w:rPr>
        <w:t xml:space="preserve"> an immediate response time lag. ETo and U2 displayed moderate positive sensitivity with a correlation value of 0.55 and a one-month response time lag. ETo and RN also showed moderate positive sensitivity with a correlation value of 0.5 and a four-month lead response time. These results indicate that ETo tends to increase with higher values of TN, TM, TX, and U2, while decreasing with reduced RH and RN in the Sahel region.</w:t>
      </w:r>
      <w:r w:rsidR="00E6507D">
        <w:rPr>
          <w:rFonts w:ascii="Times New Roman" w:hAnsi="Times New Roman" w:cs="Times New Roman"/>
          <w:sz w:val="24"/>
          <w:szCs w:val="24"/>
        </w:rPr>
        <w:t xml:space="preserve"> </w:t>
      </w:r>
      <w:r w:rsidR="00E6507D" w:rsidRPr="00811E96">
        <w:rPr>
          <w:rFonts w:ascii="Times New Roman" w:hAnsi="Times New Roman" w:cs="Times New Roman"/>
          <w:sz w:val="24"/>
          <w:szCs w:val="24"/>
        </w:rPr>
        <w:t>In the G</w:t>
      </w:r>
      <w:r>
        <w:rPr>
          <w:rFonts w:ascii="Times New Roman" w:hAnsi="Times New Roman" w:cs="Times New Roman"/>
          <w:sz w:val="24"/>
          <w:szCs w:val="24"/>
        </w:rPr>
        <w:t>uinea Savannah region (Figure 15</w:t>
      </w:r>
      <w:r w:rsidR="00E6507D" w:rsidRPr="00811E96">
        <w:rPr>
          <w:rFonts w:ascii="Times New Roman" w:hAnsi="Times New Roman" w:cs="Times New Roman"/>
          <w:sz w:val="24"/>
          <w:szCs w:val="24"/>
        </w:rPr>
        <w:t xml:space="preserve"> (a-f)), ETo exhibited a strong positive sensitivity with a correlation value of 0.98 and no significant response time lag with TN, TX, and TM. </w:t>
      </w:r>
    </w:p>
    <w:p w14:paraId="2E5BC900" w14:textId="77777777" w:rsidR="00AF4890" w:rsidRPr="00063AFC" w:rsidRDefault="00FA0509"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77FFEC2A" wp14:editId="30140D9B">
            <wp:extent cx="5801989" cy="699934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CCRET.jpg"/>
                    <pic:cNvPicPr/>
                  </pic:nvPicPr>
                  <pic:blipFill rotWithShape="1">
                    <a:blip r:embed="rId24">
                      <a:extLst>
                        <a:ext uri="{28A0092B-C50C-407E-A947-70E740481C1C}">
                          <a14:useLocalDpi xmlns:a14="http://schemas.microsoft.com/office/drawing/2010/main" val="0"/>
                        </a:ext>
                      </a:extLst>
                    </a:blip>
                    <a:srcRect r="2320" b="5089"/>
                    <a:stretch/>
                  </pic:blipFill>
                  <pic:spPr bwMode="auto">
                    <a:xfrm>
                      <a:off x="0" y="0"/>
                      <a:ext cx="5802609" cy="7000088"/>
                    </a:xfrm>
                    <a:prstGeom prst="rect">
                      <a:avLst/>
                    </a:prstGeom>
                    <a:ln>
                      <a:noFill/>
                    </a:ln>
                    <a:extLst>
                      <a:ext uri="{53640926-AAD7-44D8-BBD7-CCE9431645EC}">
                        <a14:shadowObscured xmlns:a14="http://schemas.microsoft.com/office/drawing/2010/main"/>
                      </a:ext>
                    </a:extLst>
                  </pic:spPr>
                </pic:pic>
              </a:graphicData>
            </a:graphic>
          </wp:inline>
        </w:drawing>
      </w:r>
    </w:p>
    <w:p w14:paraId="123ADE78" w14:textId="77777777" w:rsidR="00FA0509" w:rsidRDefault="00FA0509"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D15597">
        <w:rPr>
          <w:rFonts w:ascii="Times New Roman" w:hAnsi="Times New Roman" w:cs="Times New Roman"/>
          <w:sz w:val="24"/>
          <w:szCs w:val="24"/>
        </w:rPr>
        <w:t>14</w:t>
      </w:r>
      <w:r w:rsidRPr="00063AFC">
        <w:rPr>
          <w:rFonts w:ascii="Times New Roman" w:hAnsi="Times New Roman" w:cs="Times New Roman"/>
          <w:sz w:val="24"/>
          <w:szCs w:val="24"/>
        </w:rPr>
        <w:t xml:space="preserve">: Cross correlation of reference evapotranspiration and climatic variables in the </w:t>
      </w:r>
      <w:r>
        <w:rPr>
          <w:rFonts w:ascii="Times New Roman" w:hAnsi="Times New Roman" w:cs="Times New Roman"/>
          <w:sz w:val="24"/>
          <w:szCs w:val="24"/>
        </w:rPr>
        <w:t>Sahel Region</w:t>
      </w:r>
    </w:p>
    <w:p w14:paraId="7775506C" w14:textId="77777777" w:rsidR="00FA0509" w:rsidRDefault="00166A4C"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0C5AC103" wp14:editId="10AB516E">
            <wp:extent cx="5793897" cy="7322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MCCRET.jpg"/>
                    <pic:cNvPicPr/>
                  </pic:nvPicPr>
                  <pic:blipFill rotWithShape="1">
                    <a:blip r:embed="rId25" cstate="print">
                      <a:extLst>
                        <a:ext uri="{28A0092B-C50C-407E-A947-70E740481C1C}">
                          <a14:useLocalDpi xmlns:a14="http://schemas.microsoft.com/office/drawing/2010/main" val="0"/>
                        </a:ext>
                      </a:extLst>
                    </a:blip>
                    <a:srcRect r="2456" b="4332"/>
                    <a:stretch/>
                  </pic:blipFill>
                  <pic:spPr bwMode="auto">
                    <a:xfrm>
                      <a:off x="0" y="0"/>
                      <a:ext cx="5794538" cy="7323630"/>
                    </a:xfrm>
                    <a:prstGeom prst="rect">
                      <a:avLst/>
                    </a:prstGeom>
                    <a:ln>
                      <a:noFill/>
                    </a:ln>
                    <a:extLst>
                      <a:ext uri="{53640926-AAD7-44D8-BBD7-CCE9431645EC}">
                        <a14:shadowObscured xmlns:a14="http://schemas.microsoft.com/office/drawing/2010/main"/>
                      </a:ext>
                    </a:extLst>
                  </pic:spPr>
                </pic:pic>
              </a:graphicData>
            </a:graphic>
          </wp:inline>
        </w:drawing>
      </w:r>
    </w:p>
    <w:p w14:paraId="6A9B2D3A" w14:textId="77777777" w:rsidR="00E6507D" w:rsidRDefault="00AF4890"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D15597">
        <w:rPr>
          <w:rFonts w:ascii="Times New Roman" w:hAnsi="Times New Roman" w:cs="Times New Roman"/>
          <w:sz w:val="24"/>
          <w:szCs w:val="24"/>
        </w:rPr>
        <w:t>15</w:t>
      </w:r>
      <w:r w:rsidRPr="00063AFC">
        <w:rPr>
          <w:rFonts w:ascii="Times New Roman" w:hAnsi="Times New Roman" w:cs="Times New Roman"/>
          <w:sz w:val="24"/>
          <w:szCs w:val="24"/>
        </w:rPr>
        <w:t>: Cross correlation of reference evapotranspiration and climatic variables in the Guinea</w:t>
      </w:r>
      <w:r w:rsidR="00166A4C">
        <w:rPr>
          <w:rFonts w:ascii="Times New Roman" w:hAnsi="Times New Roman" w:cs="Times New Roman"/>
          <w:sz w:val="24"/>
          <w:szCs w:val="24"/>
        </w:rPr>
        <w:t xml:space="preserve"> Savannah Region</w:t>
      </w:r>
    </w:p>
    <w:p w14:paraId="5E22FCC9" w14:textId="77777777" w:rsidR="00E6507D" w:rsidRDefault="00E6507D" w:rsidP="00F666CB">
      <w:pPr>
        <w:spacing w:after="0" w:line="240" w:lineRule="auto"/>
        <w:jc w:val="both"/>
        <w:rPr>
          <w:rFonts w:ascii="Times New Roman" w:hAnsi="Times New Roman" w:cs="Times New Roman"/>
          <w:sz w:val="24"/>
          <w:szCs w:val="24"/>
        </w:rPr>
      </w:pPr>
      <w:r w:rsidRPr="00811E96">
        <w:rPr>
          <w:rFonts w:ascii="Times New Roman" w:hAnsi="Times New Roman" w:cs="Times New Roman"/>
          <w:sz w:val="24"/>
          <w:szCs w:val="24"/>
        </w:rPr>
        <w:t xml:space="preserve">ETo and RH showed a strong negative sensitivity with a correlation value of 0.85 and a one-month response time lag. ETo and U2 displayed moderate positive sensitivity with a correlation value of 0.6 and a four-month lead response time. However, the sensitivity between ETo and RN </w:t>
      </w:r>
      <w:r w:rsidRPr="00811E96">
        <w:rPr>
          <w:rFonts w:ascii="Times New Roman" w:hAnsi="Times New Roman" w:cs="Times New Roman"/>
          <w:sz w:val="24"/>
          <w:szCs w:val="24"/>
        </w:rPr>
        <w:lastRenderedPageBreak/>
        <w:t>was insignificant, despite a strong correlation value of 0.85 and a one-month response time lag. These findings suggest that ETo tends to increase with higher values of TN, TM, TX, U2, and RN, while decreasing with reduced RH in the Guinea Savannah region.</w:t>
      </w:r>
      <w:r>
        <w:rPr>
          <w:rFonts w:ascii="Times New Roman" w:hAnsi="Times New Roman" w:cs="Times New Roman"/>
          <w:sz w:val="24"/>
          <w:szCs w:val="24"/>
        </w:rPr>
        <w:t xml:space="preserve"> </w:t>
      </w:r>
      <w:r w:rsidRPr="00811E96">
        <w:rPr>
          <w:rFonts w:ascii="Times New Roman" w:hAnsi="Times New Roman" w:cs="Times New Roman"/>
          <w:sz w:val="24"/>
          <w:szCs w:val="24"/>
        </w:rPr>
        <w:t xml:space="preserve">Similarly, in </w:t>
      </w:r>
      <w:r w:rsidR="00D15597">
        <w:rPr>
          <w:rFonts w:ascii="Times New Roman" w:hAnsi="Times New Roman" w:cs="Times New Roman"/>
          <w:sz w:val="24"/>
          <w:szCs w:val="24"/>
        </w:rPr>
        <w:t>the Rainforest region (Figure 16</w:t>
      </w:r>
      <w:r w:rsidRPr="00811E96">
        <w:rPr>
          <w:rFonts w:ascii="Times New Roman" w:hAnsi="Times New Roman" w:cs="Times New Roman"/>
          <w:sz w:val="24"/>
          <w:szCs w:val="24"/>
        </w:rPr>
        <w:t xml:space="preserve"> (a-f)), ETo showed strong positive sensitivity with a correlation value of 0.85 and no response time lag with TN, TX, and TM. ETo and RH exhibited a strong negative sensitivity with a correlation value of 0.85 and a one-month response time lag. ETo and U2 displayed strong positive sensitivity with a correlation value of 0.75 and a four-month lead response time. ETo and RN also showed a strong negative sensitivity with a correlation value of 0.75 and a one-month response time lag. These results indicate that ETo tends to increase with higher values of TN, TM, TX, and U2, while decreasing with reduced RH and RN in the Rainforest region.</w:t>
      </w:r>
      <w:r>
        <w:rPr>
          <w:rFonts w:ascii="Times New Roman" w:hAnsi="Times New Roman" w:cs="Times New Roman"/>
          <w:sz w:val="24"/>
          <w:szCs w:val="24"/>
        </w:rPr>
        <w:t xml:space="preserve"> </w:t>
      </w:r>
      <w:r w:rsidRPr="00811E96">
        <w:rPr>
          <w:rFonts w:ascii="Times New Roman" w:hAnsi="Times New Roman" w:cs="Times New Roman"/>
          <w:sz w:val="24"/>
          <w:szCs w:val="24"/>
        </w:rPr>
        <w:t>In the Coastal region (Figure 16 (a-f)), ETo exhibited an insignificant response time lag and a strong positive sensitivity of 0.9 with TN, TX, and TM. ETo and RH showed a strong negative sensitivity with a correlation value of 0.85 and a one-month response time lag. ETo and U2 demonstrated strong positive sensitivity with a correlation value of 0.7 and a four-month lead response time. ETo and RN also displayed strong positive sensitivity with a correlation value of 0.85 and a one-month response time lag. These findings suggest that ETo tends to increase with higher values of TN, TM, TX, RN, and U2, while decreasing with reduced RH in the Coastal region.</w:t>
      </w:r>
      <w:r>
        <w:rPr>
          <w:rFonts w:ascii="Times New Roman" w:hAnsi="Times New Roman" w:cs="Times New Roman"/>
          <w:sz w:val="24"/>
          <w:szCs w:val="24"/>
        </w:rPr>
        <w:t xml:space="preserve">  Generally</w:t>
      </w:r>
      <w:r w:rsidRPr="00811E96">
        <w:rPr>
          <w:rFonts w:ascii="Times New Roman" w:hAnsi="Times New Roman" w:cs="Times New Roman"/>
          <w:sz w:val="24"/>
          <w:szCs w:val="24"/>
        </w:rPr>
        <w:t>, these results indicate that variations in ETo are largely influenced by changes in TN, TM, TX, U2, RH, and RN in their respective climatic regions. Understanding these sensitivities and response times between ETo and meteorological variables can have relevant implications for water resource management, agriculture, and climate adaptation strategies in different regions of Nigeria.</w:t>
      </w:r>
    </w:p>
    <w:p w14:paraId="7F488860" w14:textId="77777777" w:rsidR="00AF4890" w:rsidRPr="00063AFC" w:rsidRDefault="00AF4890"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br w:type="page"/>
      </w:r>
    </w:p>
    <w:p w14:paraId="1CA4D785" w14:textId="77777777" w:rsidR="00AF4890" w:rsidRPr="00063AFC" w:rsidRDefault="00166A4C"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175FAB6D" wp14:editId="4C402C7E">
            <wp:extent cx="5963830" cy="712016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NMCCRET.jpg"/>
                    <pic:cNvPicPr/>
                  </pic:nvPicPr>
                  <pic:blipFill rotWithShape="1">
                    <a:blip r:embed="rId26" cstate="print">
                      <a:extLst>
                        <a:ext uri="{28A0092B-C50C-407E-A947-70E740481C1C}">
                          <a14:useLocalDpi xmlns:a14="http://schemas.microsoft.com/office/drawing/2010/main" val="0"/>
                        </a:ext>
                      </a:extLst>
                    </a:blip>
                    <a:srcRect r="2183" b="3034"/>
                    <a:stretch/>
                  </pic:blipFill>
                  <pic:spPr bwMode="auto">
                    <a:xfrm>
                      <a:off x="0" y="0"/>
                      <a:ext cx="5968506" cy="7125746"/>
                    </a:xfrm>
                    <a:prstGeom prst="rect">
                      <a:avLst/>
                    </a:prstGeom>
                    <a:ln>
                      <a:noFill/>
                    </a:ln>
                    <a:extLst>
                      <a:ext uri="{53640926-AAD7-44D8-BBD7-CCE9431645EC}">
                        <a14:shadowObscured xmlns:a14="http://schemas.microsoft.com/office/drawing/2010/main"/>
                      </a:ext>
                    </a:extLst>
                  </pic:spPr>
                </pic:pic>
              </a:graphicData>
            </a:graphic>
          </wp:inline>
        </w:drawing>
      </w:r>
    </w:p>
    <w:p w14:paraId="7AECBA8B" w14:textId="77777777" w:rsidR="00AF4890" w:rsidRPr="00063AFC" w:rsidRDefault="00AF4890"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D15597">
        <w:rPr>
          <w:rFonts w:ascii="Times New Roman" w:hAnsi="Times New Roman" w:cs="Times New Roman"/>
          <w:sz w:val="24"/>
          <w:szCs w:val="24"/>
        </w:rPr>
        <w:t>16</w:t>
      </w:r>
      <w:r w:rsidRPr="00063AFC">
        <w:rPr>
          <w:rFonts w:ascii="Times New Roman" w:hAnsi="Times New Roman" w:cs="Times New Roman"/>
          <w:sz w:val="24"/>
          <w:szCs w:val="24"/>
        </w:rPr>
        <w:t>: Cross correlation of reference evapotranspiration and climatic variables in the Rainforest</w:t>
      </w:r>
      <w:r w:rsidR="00166A4C">
        <w:rPr>
          <w:rFonts w:ascii="Times New Roman" w:hAnsi="Times New Roman" w:cs="Times New Roman"/>
          <w:sz w:val="24"/>
          <w:szCs w:val="24"/>
        </w:rPr>
        <w:t xml:space="preserve"> Region</w:t>
      </w:r>
    </w:p>
    <w:p w14:paraId="66BD4D4C" w14:textId="77777777" w:rsidR="00AF4890" w:rsidRPr="00063AFC" w:rsidRDefault="00166A4C" w:rsidP="00F666CB">
      <w:pPr>
        <w:spacing w:after="0" w:line="240" w:lineRule="auto"/>
        <w:jc w:val="both"/>
        <w:rPr>
          <w:rFonts w:ascii="Times New Roman" w:hAnsi="Times New Roman" w:cs="Times New Roman"/>
          <w:sz w:val="24"/>
          <w:szCs w:val="24"/>
        </w:rPr>
      </w:pPr>
      <w:r>
        <w:rPr>
          <w:noProof/>
        </w:rPr>
        <w:lastRenderedPageBreak/>
        <w:drawing>
          <wp:inline distT="0" distB="0" distL="0" distR="0" wp14:anchorId="54F7CAF1" wp14:editId="41317257">
            <wp:extent cx="6133465" cy="7218096"/>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CCRET.jpg"/>
                    <pic:cNvPicPr/>
                  </pic:nvPicPr>
                  <pic:blipFill rotWithShape="1">
                    <a:blip r:embed="rId27" cstate="print">
                      <a:extLst>
                        <a:ext uri="{28A0092B-C50C-407E-A947-70E740481C1C}">
                          <a14:useLocalDpi xmlns:a14="http://schemas.microsoft.com/office/drawing/2010/main" val="0"/>
                        </a:ext>
                      </a:extLst>
                    </a:blip>
                    <a:srcRect r="2729" b="3870"/>
                    <a:stretch/>
                  </pic:blipFill>
                  <pic:spPr bwMode="auto">
                    <a:xfrm>
                      <a:off x="0" y="0"/>
                      <a:ext cx="6145735" cy="7232536"/>
                    </a:xfrm>
                    <a:prstGeom prst="rect">
                      <a:avLst/>
                    </a:prstGeom>
                    <a:ln>
                      <a:noFill/>
                    </a:ln>
                    <a:extLst>
                      <a:ext uri="{53640926-AAD7-44D8-BBD7-CCE9431645EC}">
                        <a14:shadowObscured xmlns:a14="http://schemas.microsoft.com/office/drawing/2010/main"/>
                      </a:ext>
                    </a:extLst>
                  </pic:spPr>
                </pic:pic>
              </a:graphicData>
            </a:graphic>
          </wp:inline>
        </w:drawing>
      </w:r>
    </w:p>
    <w:p w14:paraId="074B3E8B" w14:textId="77777777" w:rsidR="00AF4890" w:rsidRDefault="00AF4890" w:rsidP="00F666CB">
      <w:pPr>
        <w:spacing w:after="0" w:line="240" w:lineRule="auto"/>
        <w:jc w:val="both"/>
        <w:rPr>
          <w:rFonts w:ascii="Times New Roman" w:hAnsi="Times New Roman" w:cs="Times New Roman"/>
          <w:sz w:val="24"/>
          <w:szCs w:val="24"/>
        </w:rPr>
      </w:pPr>
      <w:r w:rsidRPr="00063AFC">
        <w:rPr>
          <w:rFonts w:ascii="Times New Roman" w:hAnsi="Times New Roman" w:cs="Times New Roman"/>
          <w:sz w:val="24"/>
          <w:szCs w:val="24"/>
        </w:rPr>
        <w:t xml:space="preserve">Figure </w:t>
      </w:r>
      <w:r w:rsidR="00D15597">
        <w:rPr>
          <w:rFonts w:ascii="Times New Roman" w:hAnsi="Times New Roman" w:cs="Times New Roman"/>
          <w:sz w:val="24"/>
          <w:szCs w:val="24"/>
        </w:rPr>
        <w:t>17</w:t>
      </w:r>
      <w:r w:rsidRPr="00063AFC">
        <w:rPr>
          <w:rFonts w:ascii="Times New Roman" w:hAnsi="Times New Roman" w:cs="Times New Roman"/>
          <w:sz w:val="24"/>
          <w:szCs w:val="24"/>
        </w:rPr>
        <w:t>: Cross correlation of reference evapotranspiration and climatic variables in the Coastal</w:t>
      </w:r>
      <w:r w:rsidR="00166A4C">
        <w:rPr>
          <w:rFonts w:ascii="Times New Roman" w:hAnsi="Times New Roman" w:cs="Times New Roman"/>
          <w:sz w:val="24"/>
          <w:szCs w:val="24"/>
        </w:rPr>
        <w:t xml:space="preserve"> Region</w:t>
      </w:r>
    </w:p>
    <w:p w14:paraId="6CAB1D7B" w14:textId="77777777" w:rsidR="00AF4890" w:rsidRPr="00063AFC" w:rsidRDefault="00AF4890" w:rsidP="00F666CB">
      <w:pPr>
        <w:spacing w:after="0" w:line="240" w:lineRule="auto"/>
        <w:jc w:val="both"/>
        <w:rPr>
          <w:rFonts w:ascii="Times New Roman" w:hAnsi="Times New Roman" w:cs="Times New Roman"/>
          <w:sz w:val="24"/>
          <w:szCs w:val="24"/>
        </w:rPr>
      </w:pPr>
    </w:p>
    <w:p w14:paraId="7B96E05B" w14:textId="77777777" w:rsidR="00C77BB1" w:rsidRPr="00510850" w:rsidRDefault="00C77BB1" w:rsidP="00F666CB">
      <w:pPr>
        <w:spacing w:after="0" w:line="240" w:lineRule="auto"/>
        <w:jc w:val="both"/>
        <w:rPr>
          <w:rFonts w:ascii="Times New Roman" w:hAnsi="Times New Roman" w:cs="Times New Roman"/>
          <w:b/>
          <w:bCs/>
          <w:sz w:val="24"/>
          <w:szCs w:val="24"/>
        </w:rPr>
      </w:pPr>
      <w:r w:rsidRPr="00510850">
        <w:rPr>
          <w:rFonts w:ascii="Times New Roman" w:hAnsi="Times New Roman" w:cs="Times New Roman"/>
          <w:b/>
          <w:bCs/>
          <w:sz w:val="24"/>
          <w:szCs w:val="24"/>
        </w:rPr>
        <w:t>Conclusion</w:t>
      </w:r>
    </w:p>
    <w:p w14:paraId="6629F9D1" w14:textId="77777777" w:rsidR="004D3BEC" w:rsidRDefault="00C77BB1" w:rsidP="00F666CB">
      <w:pPr>
        <w:tabs>
          <w:tab w:val="left" w:pos="5190"/>
        </w:tabs>
        <w:spacing w:after="0" w:line="240" w:lineRule="auto"/>
        <w:jc w:val="both"/>
        <w:rPr>
          <w:rFonts w:ascii="Times New Roman" w:hAnsi="Times New Roman" w:cs="Times New Roman"/>
          <w:color w:val="000000"/>
          <w:sz w:val="24"/>
          <w:szCs w:val="24"/>
        </w:rPr>
      </w:pPr>
      <w:r w:rsidRPr="00063AFC">
        <w:rPr>
          <w:rFonts w:ascii="Times New Roman" w:hAnsi="Times New Roman" w:cs="Times New Roman"/>
          <w:sz w:val="24"/>
          <w:szCs w:val="24"/>
        </w:rPr>
        <w:t xml:space="preserve">In this study, a comprehensive analysis of the interconnection between reference evapotranspiration and meteorological variables during 1979-2021 in climatic regions over </w:t>
      </w:r>
      <w:r w:rsidRPr="00063AFC">
        <w:rPr>
          <w:rFonts w:ascii="Times New Roman" w:hAnsi="Times New Roman" w:cs="Times New Roman"/>
          <w:sz w:val="24"/>
          <w:szCs w:val="24"/>
        </w:rPr>
        <w:lastRenderedPageBreak/>
        <w:t xml:space="preserve">Nigeria was carried out. The quantitative contributions of the meteorological variables revealed that </w:t>
      </w:r>
      <w:r w:rsidRPr="00063AFC">
        <w:rPr>
          <w:rFonts w:ascii="Times New Roman" w:hAnsi="Times New Roman" w:cs="Times New Roman"/>
          <w:color w:val="000000"/>
          <w:sz w:val="24"/>
          <w:szCs w:val="24"/>
        </w:rPr>
        <w:t>ET</w:t>
      </w:r>
      <w:r w:rsidRPr="00063AFC">
        <w:rPr>
          <w:rFonts w:ascii="Times New Roman" w:hAnsi="Times New Roman" w:cs="Times New Roman"/>
          <w:color w:val="000000"/>
          <w:sz w:val="24"/>
          <w:szCs w:val="24"/>
          <w:vertAlign w:val="subscript"/>
        </w:rPr>
        <w:t>o</w:t>
      </w:r>
      <w:r w:rsidRPr="00063AFC">
        <w:rPr>
          <w:rFonts w:ascii="Times New Roman" w:hAnsi="Times New Roman" w:cs="Times New Roman"/>
          <w:color w:val="000000"/>
          <w:sz w:val="24"/>
          <w:szCs w:val="24"/>
        </w:rPr>
        <w:t xml:space="preserve"> was strongly negatively correlated in the Sahel, Guinea and Coastal regions to relative humidity (RH) with values of R</w:t>
      </w:r>
      <w:r w:rsidRPr="00063AFC">
        <w:rPr>
          <w:rFonts w:ascii="Times New Roman" w:hAnsi="Times New Roman" w:cs="Times New Roman"/>
          <w:color w:val="000000"/>
          <w:sz w:val="24"/>
          <w:szCs w:val="24"/>
          <w:vertAlign w:val="superscript"/>
        </w:rPr>
        <w:t>2</w:t>
      </w:r>
      <w:r w:rsidRPr="00063AFC">
        <w:rPr>
          <w:rFonts w:ascii="Times New Roman" w:hAnsi="Times New Roman" w:cs="Times New Roman"/>
          <w:color w:val="000000"/>
          <w:sz w:val="24"/>
          <w:szCs w:val="24"/>
        </w:rPr>
        <w:t xml:space="preserve"> as 0.7343, 0.8418, and 0.7662 respectively. </w:t>
      </w:r>
      <w:r w:rsidR="004D3BEC" w:rsidRPr="004D3BEC">
        <w:rPr>
          <w:rFonts w:ascii="Times New Roman" w:hAnsi="Times New Roman" w:cs="Times New Roman"/>
          <w:color w:val="000000"/>
          <w:sz w:val="24"/>
          <w:szCs w:val="24"/>
        </w:rPr>
        <w:t>The analysis of trends, homogeneity, and cross-correlation in different climatic regions of Nigeria reveals insightful findings. In the Sahel region, most stations exhibited an increasing trend in Evapotranspiration (ET</w:t>
      </w:r>
      <w:r w:rsidR="004D3BEC" w:rsidRPr="004D3BEC">
        <w:rPr>
          <w:rFonts w:ascii="Times New Roman" w:hAnsi="Times New Roman" w:cs="Times New Roman"/>
          <w:color w:val="000000"/>
          <w:sz w:val="24"/>
          <w:szCs w:val="24"/>
          <w:vertAlign w:val="subscript"/>
        </w:rPr>
        <w:t>o</w:t>
      </w:r>
      <w:r w:rsidR="004D3BEC" w:rsidRPr="004D3BEC">
        <w:rPr>
          <w:rFonts w:ascii="Times New Roman" w:hAnsi="Times New Roman" w:cs="Times New Roman"/>
          <w:color w:val="000000"/>
          <w:sz w:val="24"/>
          <w:szCs w:val="24"/>
        </w:rPr>
        <w:t xml:space="preserve">), although some trends in Sokoto, Katsina, and </w:t>
      </w:r>
      <w:proofErr w:type="spellStart"/>
      <w:r w:rsidR="004D3BEC" w:rsidRPr="004D3BEC">
        <w:rPr>
          <w:rFonts w:ascii="Times New Roman" w:hAnsi="Times New Roman" w:cs="Times New Roman"/>
          <w:color w:val="000000"/>
          <w:sz w:val="24"/>
          <w:szCs w:val="24"/>
        </w:rPr>
        <w:t>Dutse</w:t>
      </w:r>
      <w:proofErr w:type="spellEnd"/>
      <w:r w:rsidR="004D3BEC" w:rsidRPr="004D3BEC">
        <w:rPr>
          <w:rFonts w:ascii="Times New Roman" w:hAnsi="Times New Roman" w:cs="Times New Roman"/>
          <w:color w:val="000000"/>
          <w:sz w:val="24"/>
          <w:szCs w:val="24"/>
        </w:rPr>
        <w:t xml:space="preserve"> were non-significant. The year 1999 was identified as the year of homogeneous/inhomogeneous change in ETo for most stations, except for Katsina, which experienced a change in 1983. Strong significant trends and change points were observed in Maiduguri. Similarly, the Guinea region displayed a significant increasing trend in ET</w:t>
      </w:r>
      <w:r w:rsidR="004D3BEC" w:rsidRPr="004D3BEC">
        <w:rPr>
          <w:rFonts w:ascii="Times New Roman" w:hAnsi="Times New Roman" w:cs="Times New Roman"/>
          <w:color w:val="000000"/>
          <w:sz w:val="24"/>
          <w:szCs w:val="24"/>
          <w:vertAlign w:val="subscript"/>
        </w:rPr>
        <w:t>o</w:t>
      </w:r>
      <w:r w:rsidR="004D3BEC" w:rsidRPr="004D3BEC">
        <w:rPr>
          <w:rFonts w:ascii="Times New Roman" w:hAnsi="Times New Roman" w:cs="Times New Roman"/>
          <w:color w:val="000000"/>
          <w:sz w:val="24"/>
          <w:szCs w:val="24"/>
        </w:rPr>
        <w:t xml:space="preserve"> across most stations, with Abuja and Bauchi showing prominent trends and change points. The Rainforest region exhibited an overall increasing trend in ET</w:t>
      </w:r>
      <w:r w:rsidR="004D3BEC" w:rsidRPr="004D3BEC">
        <w:rPr>
          <w:rFonts w:ascii="Times New Roman" w:hAnsi="Times New Roman" w:cs="Times New Roman"/>
          <w:color w:val="000000"/>
          <w:sz w:val="24"/>
          <w:szCs w:val="24"/>
          <w:vertAlign w:val="subscript"/>
        </w:rPr>
        <w:t>o</w:t>
      </w:r>
      <w:r w:rsidR="004D3BEC" w:rsidRPr="004D3BEC">
        <w:rPr>
          <w:rFonts w:ascii="Times New Roman" w:hAnsi="Times New Roman" w:cs="Times New Roman"/>
          <w:color w:val="000000"/>
          <w:sz w:val="24"/>
          <w:szCs w:val="24"/>
        </w:rPr>
        <w:t>, with Ilorin displaying the strongest significant trend and change point. In the Coastal region, most stations had insignificant decreasing trends, while Calabar and Port-Harcourt showed the strongest insignificant decreasing trends and change points. The cross-correlation analysis revealed that ET</w:t>
      </w:r>
      <w:r w:rsidR="004D3BEC" w:rsidRPr="004D3BEC">
        <w:rPr>
          <w:rFonts w:ascii="Times New Roman" w:hAnsi="Times New Roman" w:cs="Times New Roman"/>
          <w:color w:val="000000"/>
          <w:sz w:val="24"/>
          <w:szCs w:val="24"/>
          <w:vertAlign w:val="subscript"/>
        </w:rPr>
        <w:t xml:space="preserve">o </w:t>
      </w:r>
      <w:r w:rsidR="004D3BEC" w:rsidRPr="004D3BEC">
        <w:rPr>
          <w:rFonts w:ascii="Times New Roman" w:hAnsi="Times New Roman" w:cs="Times New Roman"/>
          <w:color w:val="000000"/>
          <w:sz w:val="24"/>
          <w:szCs w:val="24"/>
        </w:rPr>
        <w:t>in the Sahel, Guinea, Rainforest, and Coastal regions was influenced by various meteorological variables. Temperature variables (TN, TX, TM) exhibited positive sensitivity, while relative humidity (RH) showed negative sensitivity. Wind speed (U2) and rainfall (RN) displayed both positive and insignificant sensitivities. Understanding these patterns can assist in water resource management, agriculture, and climate adaptation strategies tailored to the specific climatic regions of Nigeria.</w:t>
      </w:r>
      <w:r w:rsidR="004D3BEC">
        <w:rPr>
          <w:rFonts w:ascii="Times New Roman" w:hAnsi="Times New Roman" w:cs="Times New Roman"/>
          <w:color w:val="000000"/>
          <w:sz w:val="24"/>
          <w:szCs w:val="24"/>
        </w:rPr>
        <w:t xml:space="preserve"> </w:t>
      </w:r>
      <w:proofErr w:type="spellStart"/>
      <w:r w:rsidR="004D3BEC" w:rsidRPr="004D3BEC">
        <w:rPr>
          <w:rFonts w:ascii="Times New Roman" w:hAnsi="Times New Roman" w:cs="Times New Roman"/>
          <w:color w:val="000000"/>
          <w:sz w:val="24"/>
          <w:szCs w:val="24"/>
        </w:rPr>
        <w:t>uture</w:t>
      </w:r>
      <w:proofErr w:type="spellEnd"/>
      <w:r w:rsidR="004D3BEC" w:rsidRPr="004D3BEC">
        <w:rPr>
          <w:rFonts w:ascii="Times New Roman" w:hAnsi="Times New Roman" w:cs="Times New Roman"/>
          <w:color w:val="000000"/>
          <w:sz w:val="24"/>
          <w:szCs w:val="24"/>
        </w:rPr>
        <w:t xml:space="preserve"> studies could also consider examining the relationships between ET</w:t>
      </w:r>
      <w:r w:rsidR="004D3BEC" w:rsidRPr="004D3BEC">
        <w:rPr>
          <w:rFonts w:ascii="Times New Roman" w:hAnsi="Times New Roman" w:cs="Times New Roman"/>
          <w:color w:val="000000"/>
          <w:sz w:val="24"/>
          <w:szCs w:val="24"/>
          <w:vertAlign w:val="subscript"/>
        </w:rPr>
        <w:t>o</w:t>
      </w:r>
      <w:r w:rsidR="004D3BEC" w:rsidRPr="004D3BEC">
        <w:rPr>
          <w:rFonts w:ascii="Times New Roman" w:hAnsi="Times New Roman" w:cs="Times New Roman"/>
          <w:color w:val="000000"/>
          <w:sz w:val="24"/>
          <w:szCs w:val="24"/>
        </w:rPr>
        <w:t xml:space="preserve"> and other climatic indices, such as the North Atlantic Oscillation (NAO) or El Niño-Southern Oscillation (ENSO), to assess any potential teleconnections and improve climate prediction models.</w:t>
      </w:r>
      <w:r w:rsidR="004D3BEC">
        <w:rPr>
          <w:rFonts w:ascii="Times New Roman" w:hAnsi="Times New Roman" w:cs="Times New Roman"/>
          <w:color w:val="000000"/>
          <w:sz w:val="24"/>
          <w:szCs w:val="24"/>
        </w:rPr>
        <w:t xml:space="preserve"> </w:t>
      </w:r>
      <w:r w:rsidR="004D3BEC" w:rsidRPr="004D3BEC">
        <w:rPr>
          <w:rFonts w:ascii="Times New Roman" w:hAnsi="Times New Roman" w:cs="Times New Roman"/>
          <w:color w:val="000000"/>
          <w:sz w:val="24"/>
          <w:szCs w:val="24"/>
        </w:rPr>
        <w:t>Lastly, considering the potential effects of climate change on ETo patterns in these regions and projecting future trends under different climate scenarios would be valuable for adaptation planning and policy formulation.</w:t>
      </w:r>
    </w:p>
    <w:p w14:paraId="09A75C5E" w14:textId="77777777" w:rsidR="009E6DF1" w:rsidRDefault="009E6DF1" w:rsidP="00F666CB">
      <w:pPr>
        <w:tabs>
          <w:tab w:val="left" w:pos="5190"/>
        </w:tabs>
        <w:spacing w:after="0" w:line="240" w:lineRule="auto"/>
        <w:jc w:val="both"/>
        <w:rPr>
          <w:rFonts w:ascii="Times New Roman" w:hAnsi="Times New Roman" w:cs="Times New Roman"/>
          <w:b/>
          <w:color w:val="000000"/>
          <w:sz w:val="24"/>
          <w:szCs w:val="24"/>
        </w:rPr>
      </w:pPr>
    </w:p>
    <w:p w14:paraId="08915521" w14:textId="42E29628" w:rsidR="00D13AA5" w:rsidRDefault="00D13AA5" w:rsidP="00F666CB">
      <w:pPr>
        <w:tabs>
          <w:tab w:val="left" w:pos="5190"/>
        </w:tabs>
        <w:spacing w:after="0" w:line="240" w:lineRule="auto"/>
        <w:jc w:val="both"/>
        <w:rPr>
          <w:rFonts w:ascii="Times New Roman" w:hAnsi="Times New Roman" w:cs="Times New Roman"/>
          <w:color w:val="000000"/>
          <w:sz w:val="24"/>
          <w:szCs w:val="24"/>
        </w:rPr>
      </w:pPr>
      <w:r w:rsidRPr="006C430F">
        <w:rPr>
          <w:rFonts w:ascii="Times New Roman" w:hAnsi="Times New Roman" w:cs="Times New Roman"/>
          <w:b/>
          <w:color w:val="000000"/>
          <w:sz w:val="24"/>
          <w:szCs w:val="24"/>
        </w:rPr>
        <w:t>Data Availability:</w:t>
      </w:r>
      <w:r>
        <w:rPr>
          <w:rFonts w:ascii="Times New Roman" w:hAnsi="Times New Roman" w:cs="Times New Roman"/>
          <w:color w:val="000000"/>
          <w:sz w:val="24"/>
          <w:szCs w:val="24"/>
        </w:rPr>
        <w:t xml:space="preserve"> The data and codes used for this study are available on </w:t>
      </w:r>
      <w:proofErr w:type="spellStart"/>
      <w:r>
        <w:rPr>
          <w:rFonts w:ascii="Times New Roman" w:hAnsi="Times New Roman" w:cs="Times New Roman"/>
          <w:color w:val="000000"/>
          <w:sz w:val="24"/>
          <w:szCs w:val="24"/>
        </w:rPr>
        <w:t>requent</w:t>
      </w:r>
      <w:proofErr w:type="spellEnd"/>
      <w:r>
        <w:rPr>
          <w:rFonts w:ascii="Times New Roman" w:hAnsi="Times New Roman" w:cs="Times New Roman"/>
          <w:color w:val="000000"/>
          <w:sz w:val="24"/>
          <w:szCs w:val="24"/>
        </w:rPr>
        <w:t>.</w:t>
      </w:r>
    </w:p>
    <w:p w14:paraId="36DD97B8" w14:textId="77777777" w:rsidR="009E6DF1" w:rsidRDefault="009E6DF1" w:rsidP="00F666CB">
      <w:pPr>
        <w:spacing w:after="0" w:line="240" w:lineRule="auto"/>
        <w:jc w:val="both"/>
        <w:rPr>
          <w:rFonts w:ascii="Times New Roman" w:hAnsi="Times New Roman" w:cs="Times New Roman"/>
          <w:b/>
          <w:bCs/>
          <w:sz w:val="24"/>
          <w:szCs w:val="24"/>
        </w:rPr>
      </w:pPr>
    </w:p>
    <w:p w14:paraId="01F33D1C" w14:textId="748F41D6" w:rsidR="00D13AA5" w:rsidRPr="00AF4890" w:rsidRDefault="00D13AA5" w:rsidP="00F666CB">
      <w:pPr>
        <w:spacing w:after="0" w:line="240" w:lineRule="auto"/>
        <w:jc w:val="both"/>
        <w:rPr>
          <w:rFonts w:ascii="Times New Roman" w:hAnsi="Times New Roman" w:cs="Times New Roman"/>
          <w:b/>
          <w:bCs/>
          <w:sz w:val="24"/>
          <w:szCs w:val="24"/>
        </w:rPr>
      </w:pPr>
      <w:r w:rsidRPr="00AF4890">
        <w:rPr>
          <w:rFonts w:ascii="Times New Roman" w:hAnsi="Times New Roman" w:cs="Times New Roman"/>
          <w:b/>
          <w:bCs/>
          <w:sz w:val="24"/>
          <w:szCs w:val="24"/>
        </w:rPr>
        <w:t>References</w:t>
      </w:r>
    </w:p>
    <w:p w14:paraId="6B7C1730" w14:textId="77777777" w:rsidR="00D13AA5" w:rsidRPr="00063AFC" w:rsidRDefault="00D13AA5" w:rsidP="00F666CB">
      <w:pPr>
        <w:spacing w:after="0" w:line="240" w:lineRule="auto"/>
        <w:ind w:left="426" w:hanging="426"/>
        <w:jc w:val="both"/>
        <w:rPr>
          <w:rFonts w:ascii="Times New Roman" w:hAnsi="Times New Roman" w:cs="Times New Roman"/>
          <w:sz w:val="24"/>
          <w:szCs w:val="24"/>
        </w:rPr>
      </w:pPr>
      <w:r w:rsidRPr="00063AFC">
        <w:rPr>
          <w:rFonts w:ascii="Times New Roman" w:hAnsi="Times New Roman" w:cs="Times New Roman"/>
          <w:color w:val="000000" w:themeColor="text1"/>
          <w:sz w:val="24"/>
          <w:szCs w:val="24"/>
        </w:rPr>
        <w:t>Alexandersson H (1986) A homogeneity test applied to precipitation data. J Clim 6(6):661–675. https://doi.org/10.1002/joc.3370060607</w:t>
      </w:r>
    </w:p>
    <w:p w14:paraId="1292793D" w14:textId="77777777" w:rsidR="00D13AA5" w:rsidRDefault="00D13AA5" w:rsidP="00F666CB">
      <w:pPr>
        <w:spacing w:after="0" w:line="240" w:lineRule="auto"/>
        <w:ind w:left="426" w:hanging="426"/>
        <w:jc w:val="both"/>
        <w:rPr>
          <w:rFonts w:ascii="Times New Roman" w:hAnsi="Times New Roman" w:cs="Times New Roman"/>
          <w:color w:val="000000" w:themeColor="text1"/>
          <w:sz w:val="24"/>
          <w:szCs w:val="24"/>
        </w:rPr>
      </w:pPr>
      <w:r w:rsidRPr="00363849">
        <w:rPr>
          <w:rFonts w:ascii="Times New Roman" w:hAnsi="Times New Roman" w:cs="Times New Roman"/>
          <w:color w:val="000000" w:themeColor="text1"/>
          <w:sz w:val="24"/>
          <w:szCs w:val="24"/>
        </w:rPr>
        <w:t>Allen, R. G., Pereira, L. S., Raes, D., &amp; Smith, M. (1998). Crop evapotranspiration-Guidelines for computing crop water requirements-FAO Irrigation and drainage paper 56. F</w:t>
      </w:r>
      <w:r>
        <w:rPr>
          <w:rFonts w:ascii="Times New Roman" w:hAnsi="Times New Roman" w:cs="Times New Roman"/>
          <w:color w:val="000000" w:themeColor="text1"/>
          <w:sz w:val="24"/>
          <w:szCs w:val="24"/>
        </w:rPr>
        <w:t>AO</w:t>
      </w:r>
      <w:r w:rsidRPr="00363849">
        <w:rPr>
          <w:rFonts w:ascii="Times New Roman" w:hAnsi="Times New Roman" w:cs="Times New Roman"/>
          <w:color w:val="000000" w:themeColor="text1"/>
          <w:sz w:val="24"/>
          <w:szCs w:val="24"/>
        </w:rPr>
        <w:t>, Rome, 300(9), D05109.</w:t>
      </w:r>
    </w:p>
    <w:p w14:paraId="1841D9D3" w14:textId="77777777" w:rsidR="00D13AA5" w:rsidRPr="00063AFC" w:rsidRDefault="00D13AA5" w:rsidP="00F666CB">
      <w:pPr>
        <w:spacing w:after="0" w:line="240" w:lineRule="auto"/>
        <w:ind w:left="426" w:hanging="426"/>
        <w:jc w:val="both"/>
        <w:rPr>
          <w:rFonts w:ascii="Times New Roman" w:hAnsi="Times New Roman" w:cs="Times New Roman"/>
          <w:color w:val="000000" w:themeColor="text1"/>
          <w:sz w:val="24"/>
          <w:szCs w:val="24"/>
        </w:rPr>
      </w:pPr>
      <w:proofErr w:type="spellStart"/>
      <w:r w:rsidRPr="00063AFC">
        <w:rPr>
          <w:rFonts w:ascii="Times New Roman" w:hAnsi="Times New Roman" w:cs="Times New Roman"/>
          <w:color w:val="000000" w:themeColor="text1"/>
          <w:sz w:val="24"/>
          <w:szCs w:val="24"/>
        </w:rPr>
        <w:t>Buishand</w:t>
      </w:r>
      <w:proofErr w:type="spellEnd"/>
      <w:r w:rsidRPr="00063AFC">
        <w:rPr>
          <w:rFonts w:ascii="Times New Roman" w:hAnsi="Times New Roman" w:cs="Times New Roman"/>
          <w:color w:val="000000" w:themeColor="text1"/>
          <w:sz w:val="24"/>
          <w:szCs w:val="24"/>
        </w:rPr>
        <w:t xml:space="preserve"> T.A (1982) Some methods for testing the homogeneity of rain-fall records. Journal of Hydrology, Elsevier Scientific Publishing Company, 58, 11–27, Amsterdam, Netherlands, 1-2, DOI: https://doi.org/10.1016/0022-1694(82)90066-X</w:t>
      </w:r>
    </w:p>
    <w:p w14:paraId="314E4420" w14:textId="77777777" w:rsidR="00D13AA5" w:rsidRPr="00063AFC" w:rsidRDefault="00D13AA5" w:rsidP="00F666CB">
      <w:pPr>
        <w:spacing w:after="0" w:line="240" w:lineRule="auto"/>
        <w:ind w:left="426" w:hanging="426"/>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 xml:space="preserve">Debnath, S., </w:t>
      </w:r>
      <w:proofErr w:type="spellStart"/>
      <w:r w:rsidRPr="00063AFC">
        <w:rPr>
          <w:rFonts w:ascii="Times New Roman" w:hAnsi="Times New Roman" w:cs="Times New Roman"/>
          <w:color w:val="000000" w:themeColor="text1"/>
          <w:sz w:val="24"/>
          <w:szCs w:val="24"/>
        </w:rPr>
        <w:t>Adamala</w:t>
      </w:r>
      <w:proofErr w:type="spellEnd"/>
      <w:r w:rsidRPr="00063AFC">
        <w:rPr>
          <w:rFonts w:ascii="Times New Roman" w:hAnsi="Times New Roman" w:cs="Times New Roman"/>
          <w:color w:val="000000" w:themeColor="text1"/>
          <w:sz w:val="24"/>
          <w:szCs w:val="24"/>
        </w:rPr>
        <w:t xml:space="preserve">, S., </w:t>
      </w:r>
      <w:proofErr w:type="spellStart"/>
      <w:r w:rsidRPr="00063AFC">
        <w:rPr>
          <w:rFonts w:ascii="Times New Roman" w:hAnsi="Times New Roman" w:cs="Times New Roman"/>
          <w:color w:val="000000" w:themeColor="text1"/>
          <w:sz w:val="24"/>
          <w:szCs w:val="24"/>
        </w:rPr>
        <w:t>Raghuwanshi</w:t>
      </w:r>
      <w:proofErr w:type="spellEnd"/>
      <w:r w:rsidRPr="00063AFC">
        <w:rPr>
          <w:rFonts w:ascii="Times New Roman" w:hAnsi="Times New Roman" w:cs="Times New Roman"/>
          <w:color w:val="000000" w:themeColor="text1"/>
          <w:sz w:val="24"/>
          <w:szCs w:val="24"/>
        </w:rPr>
        <w:t xml:space="preserve">, N.S., 2015. Sensitivity analysis of FAO-56 Penman-Monteith method for different </w:t>
      </w:r>
      <w:proofErr w:type="spellStart"/>
      <w:r w:rsidRPr="00063AFC">
        <w:rPr>
          <w:rFonts w:ascii="Times New Roman" w:hAnsi="Times New Roman" w:cs="Times New Roman"/>
          <w:color w:val="000000" w:themeColor="text1"/>
          <w:sz w:val="24"/>
          <w:szCs w:val="24"/>
        </w:rPr>
        <w:t>agro</w:t>
      </w:r>
      <w:proofErr w:type="spellEnd"/>
      <w:r w:rsidRPr="00063AFC">
        <w:rPr>
          <w:rFonts w:ascii="Times New Roman" w:hAnsi="Times New Roman" w:cs="Times New Roman"/>
          <w:color w:val="000000" w:themeColor="text1"/>
          <w:sz w:val="24"/>
          <w:szCs w:val="24"/>
        </w:rPr>
        <w:t xml:space="preserve">-ecological regions of India. Environ. Process. 2, 689–704. https://doi.org/10.1007/s40710-015-0107-1. </w:t>
      </w:r>
    </w:p>
    <w:p w14:paraId="22985C9D" w14:textId="77777777" w:rsidR="00D13AA5" w:rsidRDefault="00D13AA5" w:rsidP="00F666CB">
      <w:pPr>
        <w:spacing w:after="0" w:line="240" w:lineRule="auto"/>
        <w:ind w:left="426" w:hanging="426"/>
        <w:jc w:val="both"/>
        <w:rPr>
          <w:rFonts w:ascii="Times New Roman" w:hAnsi="Times New Roman" w:cs="Times New Roman"/>
          <w:sz w:val="24"/>
          <w:szCs w:val="24"/>
        </w:rPr>
      </w:pPr>
      <w:r w:rsidRPr="00363849">
        <w:rPr>
          <w:rFonts w:ascii="Times New Roman" w:hAnsi="Times New Roman" w:cs="Times New Roman"/>
          <w:sz w:val="24"/>
          <w:szCs w:val="24"/>
        </w:rPr>
        <w:t xml:space="preserve">Easterling, D. R., Evans, J. L., Groisman, P. Y., Karl, T. R., Kunkel, K. E., &amp; </w:t>
      </w:r>
      <w:proofErr w:type="spellStart"/>
      <w:r w:rsidRPr="00363849">
        <w:rPr>
          <w:rFonts w:ascii="Times New Roman" w:hAnsi="Times New Roman" w:cs="Times New Roman"/>
          <w:sz w:val="24"/>
          <w:szCs w:val="24"/>
        </w:rPr>
        <w:t>Ambenje</w:t>
      </w:r>
      <w:proofErr w:type="spellEnd"/>
      <w:r w:rsidRPr="00363849">
        <w:rPr>
          <w:rFonts w:ascii="Times New Roman" w:hAnsi="Times New Roman" w:cs="Times New Roman"/>
          <w:sz w:val="24"/>
          <w:szCs w:val="24"/>
        </w:rPr>
        <w:t>, P. (2000). Observed variability and trends in extreme climate events: a brief review. Bulletin of the American Meteorological Society, 81(3), 417-426.</w:t>
      </w:r>
    </w:p>
    <w:p w14:paraId="4A25B678" w14:textId="77777777" w:rsidR="00D13AA5" w:rsidRDefault="00D13AA5" w:rsidP="00F666CB">
      <w:pPr>
        <w:spacing w:after="0" w:line="240" w:lineRule="auto"/>
        <w:ind w:left="426" w:hanging="426"/>
        <w:jc w:val="both"/>
        <w:rPr>
          <w:rFonts w:ascii="Times New Roman" w:hAnsi="Times New Roman" w:cs="Times New Roman"/>
          <w:color w:val="000000" w:themeColor="text1"/>
          <w:sz w:val="24"/>
          <w:szCs w:val="24"/>
        </w:rPr>
      </w:pPr>
      <w:proofErr w:type="spellStart"/>
      <w:r w:rsidRPr="00363849">
        <w:rPr>
          <w:rFonts w:ascii="Times New Roman" w:hAnsi="Times New Roman" w:cs="Times New Roman"/>
          <w:color w:val="000000" w:themeColor="text1"/>
          <w:sz w:val="24"/>
          <w:szCs w:val="24"/>
        </w:rPr>
        <w:t>Eludoyin</w:t>
      </w:r>
      <w:proofErr w:type="spellEnd"/>
      <w:r w:rsidRPr="00363849">
        <w:rPr>
          <w:rFonts w:ascii="Times New Roman" w:hAnsi="Times New Roman" w:cs="Times New Roman"/>
          <w:color w:val="000000" w:themeColor="text1"/>
          <w:sz w:val="24"/>
          <w:szCs w:val="24"/>
        </w:rPr>
        <w:t xml:space="preserve">, O. M., Adelekan, I. O., Webster, R., &amp; </w:t>
      </w:r>
      <w:proofErr w:type="spellStart"/>
      <w:r w:rsidRPr="00363849">
        <w:rPr>
          <w:rFonts w:ascii="Times New Roman" w:hAnsi="Times New Roman" w:cs="Times New Roman"/>
          <w:color w:val="000000" w:themeColor="text1"/>
          <w:sz w:val="24"/>
          <w:szCs w:val="24"/>
        </w:rPr>
        <w:t>Eludoyin</w:t>
      </w:r>
      <w:proofErr w:type="spellEnd"/>
      <w:r w:rsidRPr="00363849">
        <w:rPr>
          <w:rFonts w:ascii="Times New Roman" w:hAnsi="Times New Roman" w:cs="Times New Roman"/>
          <w:color w:val="000000" w:themeColor="text1"/>
          <w:sz w:val="24"/>
          <w:szCs w:val="24"/>
        </w:rPr>
        <w:t>, A. O. (2014). Air temperature, relative humidity, climate regionalization and thermal comfort of Nigeria. International Journal of Climatology, 34(6), 2000-2018.</w:t>
      </w:r>
    </w:p>
    <w:p w14:paraId="23D605B8" w14:textId="77777777" w:rsidR="00D13AA5" w:rsidRPr="00063AFC" w:rsidRDefault="00D13AA5" w:rsidP="00F666CB">
      <w:pPr>
        <w:spacing w:after="0" w:line="240" w:lineRule="auto"/>
        <w:ind w:left="426" w:hanging="426"/>
        <w:jc w:val="both"/>
        <w:rPr>
          <w:rFonts w:ascii="Times New Roman" w:hAnsi="Times New Roman" w:cs="Times New Roman"/>
          <w:color w:val="000000" w:themeColor="text1"/>
          <w:sz w:val="24"/>
          <w:szCs w:val="24"/>
        </w:rPr>
      </w:pPr>
      <w:r w:rsidRPr="004D3BEC">
        <w:rPr>
          <w:rFonts w:ascii="Times New Roman" w:hAnsi="Times New Roman" w:cs="Times New Roman"/>
          <w:color w:val="000000" w:themeColor="text1"/>
          <w:sz w:val="24"/>
          <w:szCs w:val="24"/>
        </w:rPr>
        <w:lastRenderedPageBreak/>
        <w:t>Emeka, N., Ikenna, O., Okechukwu, M., Chinenye, A., &amp; Emmanuel, E. (2021). Sensitivity of FAO Penman–Monteith reference evapotranspiration (ETo) to climatic variables under different climate types in Nigeria. Journal of Water and Climate Change, 12(3), 858-878.</w:t>
      </w:r>
      <w:r>
        <w:rPr>
          <w:rFonts w:ascii="Times New Roman" w:hAnsi="Times New Roman" w:cs="Times New Roman"/>
          <w:color w:val="000000" w:themeColor="text1"/>
          <w:sz w:val="24"/>
          <w:szCs w:val="24"/>
        </w:rPr>
        <w:t xml:space="preserve"> </w:t>
      </w:r>
    </w:p>
    <w:p w14:paraId="64A61B70" w14:textId="77777777" w:rsidR="00D13AA5" w:rsidRPr="00063AFC" w:rsidRDefault="00D13AA5" w:rsidP="00F666CB">
      <w:pPr>
        <w:tabs>
          <w:tab w:val="left" w:pos="5190"/>
        </w:tabs>
        <w:spacing w:after="0" w:line="240" w:lineRule="auto"/>
        <w:ind w:left="426" w:hanging="426"/>
        <w:jc w:val="both"/>
        <w:rPr>
          <w:rFonts w:ascii="Times New Roman" w:hAnsi="Times New Roman" w:cs="Times New Roman"/>
          <w:color w:val="000000" w:themeColor="text1"/>
          <w:sz w:val="24"/>
          <w:szCs w:val="24"/>
        </w:rPr>
      </w:pPr>
      <w:r w:rsidRPr="00363849">
        <w:rPr>
          <w:rFonts w:ascii="Times New Roman" w:hAnsi="Times New Roman" w:cs="Times New Roman"/>
          <w:color w:val="000000" w:themeColor="text1"/>
          <w:sz w:val="24"/>
          <w:szCs w:val="24"/>
        </w:rPr>
        <w:t>Huo, Z., Dai, X., Feng, S., Kang, S., &amp; Huang, G. (2013). Effect of climate change on reference evapotranspiration and aridity index in arid region of China. Journal of Hydrology, 492, 24-34.</w:t>
      </w:r>
    </w:p>
    <w:p w14:paraId="53778F59" w14:textId="77777777" w:rsidR="00D13AA5" w:rsidRDefault="00D13AA5" w:rsidP="00F666CB">
      <w:pPr>
        <w:tabs>
          <w:tab w:val="left" w:pos="5190"/>
        </w:tabs>
        <w:spacing w:after="0" w:line="240" w:lineRule="auto"/>
        <w:ind w:left="426" w:hanging="426"/>
        <w:jc w:val="both"/>
        <w:rPr>
          <w:rFonts w:ascii="Times New Roman" w:hAnsi="Times New Roman" w:cs="Times New Roman"/>
          <w:sz w:val="24"/>
          <w:szCs w:val="24"/>
        </w:rPr>
      </w:pPr>
      <w:r w:rsidRPr="00363849">
        <w:rPr>
          <w:rFonts w:ascii="Times New Roman" w:hAnsi="Times New Roman" w:cs="Times New Roman"/>
          <w:sz w:val="24"/>
          <w:szCs w:val="24"/>
        </w:rPr>
        <w:t>Parry, M. L. (Ed.). (2007). Climate change 2007-impacts, adaptation and vulnerability: Working group II contribution to the fourth assessment report of the IPCC (Vol. 4). Cambridge University Press.</w:t>
      </w:r>
    </w:p>
    <w:p w14:paraId="2CC3263F" w14:textId="77777777" w:rsidR="00D13AA5" w:rsidRPr="00063AFC" w:rsidRDefault="00D13AA5" w:rsidP="00F666CB">
      <w:pPr>
        <w:tabs>
          <w:tab w:val="left" w:pos="5190"/>
        </w:tabs>
        <w:spacing w:after="0" w:line="240" w:lineRule="auto"/>
        <w:ind w:left="426" w:hanging="426"/>
        <w:jc w:val="both"/>
        <w:rPr>
          <w:rFonts w:ascii="Times New Roman" w:hAnsi="Times New Roman" w:cs="Times New Roman"/>
          <w:color w:val="000000" w:themeColor="text1"/>
          <w:sz w:val="24"/>
          <w:szCs w:val="24"/>
        </w:rPr>
      </w:pPr>
      <w:proofErr w:type="spellStart"/>
      <w:r w:rsidRPr="00063AFC">
        <w:rPr>
          <w:rFonts w:ascii="Times New Roman" w:hAnsi="Times New Roman" w:cs="Times New Roman"/>
          <w:color w:val="000000" w:themeColor="text1"/>
          <w:sz w:val="24"/>
          <w:szCs w:val="24"/>
        </w:rPr>
        <w:t>Isikwue</w:t>
      </w:r>
      <w:proofErr w:type="spellEnd"/>
      <w:r w:rsidRPr="00063AFC">
        <w:rPr>
          <w:rFonts w:ascii="Times New Roman" w:hAnsi="Times New Roman" w:cs="Times New Roman"/>
          <w:color w:val="000000" w:themeColor="text1"/>
          <w:sz w:val="24"/>
          <w:szCs w:val="24"/>
        </w:rPr>
        <w:t xml:space="preserve">, B. C., M. O. Audu, and E. J. </w:t>
      </w:r>
      <w:proofErr w:type="spellStart"/>
      <w:r w:rsidRPr="00063AFC">
        <w:rPr>
          <w:rFonts w:ascii="Times New Roman" w:hAnsi="Times New Roman" w:cs="Times New Roman"/>
          <w:color w:val="000000" w:themeColor="text1"/>
          <w:sz w:val="24"/>
          <w:szCs w:val="24"/>
        </w:rPr>
        <w:t>Eweh</w:t>
      </w:r>
      <w:proofErr w:type="spellEnd"/>
      <w:r w:rsidRPr="00063AFC">
        <w:rPr>
          <w:rFonts w:ascii="Times New Roman" w:hAnsi="Times New Roman" w:cs="Times New Roman"/>
          <w:color w:val="000000" w:themeColor="text1"/>
          <w:sz w:val="24"/>
          <w:szCs w:val="24"/>
        </w:rPr>
        <w:t>. 2015. Correlation of evapotranspiration with climatic parameters in some selected cities in Nigeria. Journal of Earth Sciences and Geotechnical Engineering, 5(4): 103–115</w:t>
      </w:r>
    </w:p>
    <w:p w14:paraId="559EFB5A" w14:textId="77777777" w:rsidR="00D13AA5" w:rsidRPr="00063AFC" w:rsidRDefault="00D13AA5" w:rsidP="00F666CB">
      <w:pPr>
        <w:spacing w:after="0" w:line="240" w:lineRule="auto"/>
        <w:ind w:left="426" w:hanging="426"/>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Kendall MG (1975) Rank correlation methods. Griffin, London</w:t>
      </w:r>
    </w:p>
    <w:p w14:paraId="4F1D9BF0" w14:textId="77777777" w:rsidR="00D13AA5" w:rsidRPr="00063AFC" w:rsidRDefault="00D13AA5" w:rsidP="00F666CB">
      <w:pPr>
        <w:spacing w:after="0" w:line="240" w:lineRule="auto"/>
        <w:ind w:left="426" w:hanging="426"/>
        <w:jc w:val="both"/>
        <w:rPr>
          <w:rFonts w:ascii="Times New Roman" w:hAnsi="Times New Roman" w:cs="Times New Roman"/>
          <w:sz w:val="24"/>
          <w:szCs w:val="24"/>
        </w:rPr>
      </w:pPr>
      <w:r w:rsidRPr="00063AFC">
        <w:rPr>
          <w:rFonts w:ascii="Times New Roman" w:hAnsi="Times New Roman" w:cs="Times New Roman"/>
          <w:sz w:val="24"/>
          <w:szCs w:val="24"/>
        </w:rPr>
        <w:t xml:space="preserve">Li Z, Jiang FQ (2007) A study of abrupt climate change in Xinjiang region during 1961–2004. J </w:t>
      </w:r>
      <w:proofErr w:type="spellStart"/>
      <w:r w:rsidRPr="00063AFC">
        <w:rPr>
          <w:rFonts w:ascii="Times New Roman" w:hAnsi="Times New Roman" w:cs="Times New Roman"/>
          <w:sz w:val="24"/>
          <w:szCs w:val="24"/>
        </w:rPr>
        <w:t>Glaciol</w:t>
      </w:r>
      <w:proofErr w:type="spellEnd"/>
      <w:r w:rsidRPr="00063AFC">
        <w:rPr>
          <w:rFonts w:ascii="Times New Roman" w:hAnsi="Times New Roman" w:cs="Times New Roman"/>
          <w:sz w:val="24"/>
          <w:szCs w:val="24"/>
        </w:rPr>
        <w:t xml:space="preserve"> </w:t>
      </w:r>
      <w:proofErr w:type="spellStart"/>
      <w:r w:rsidRPr="00063AFC">
        <w:rPr>
          <w:rFonts w:ascii="Times New Roman" w:hAnsi="Times New Roman" w:cs="Times New Roman"/>
          <w:sz w:val="24"/>
          <w:szCs w:val="24"/>
        </w:rPr>
        <w:t>Geocryol</w:t>
      </w:r>
      <w:proofErr w:type="spellEnd"/>
      <w:r w:rsidRPr="00063AFC">
        <w:rPr>
          <w:rFonts w:ascii="Times New Roman" w:hAnsi="Times New Roman" w:cs="Times New Roman"/>
          <w:sz w:val="24"/>
          <w:szCs w:val="24"/>
        </w:rPr>
        <w:t xml:space="preserve"> 29(3):351–359 (in Chinese with English abstract)</w:t>
      </w:r>
    </w:p>
    <w:p w14:paraId="3DF423C6" w14:textId="77777777" w:rsidR="00D13AA5" w:rsidRPr="00063AFC" w:rsidRDefault="00D13AA5" w:rsidP="00F666CB">
      <w:pPr>
        <w:spacing w:after="0" w:line="240" w:lineRule="auto"/>
        <w:ind w:left="426" w:hanging="426"/>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 xml:space="preserve">Mann HB (1945) Nonparametric tests against trend. </w:t>
      </w:r>
      <w:proofErr w:type="spellStart"/>
      <w:r w:rsidRPr="00063AFC">
        <w:rPr>
          <w:rFonts w:ascii="Times New Roman" w:hAnsi="Times New Roman" w:cs="Times New Roman"/>
          <w:color w:val="000000" w:themeColor="text1"/>
          <w:sz w:val="24"/>
          <w:szCs w:val="24"/>
        </w:rPr>
        <w:t>Econometrica</w:t>
      </w:r>
      <w:proofErr w:type="spellEnd"/>
      <w:r w:rsidRPr="00063AFC">
        <w:rPr>
          <w:rFonts w:ascii="Times New Roman" w:hAnsi="Times New Roman" w:cs="Times New Roman"/>
          <w:color w:val="000000" w:themeColor="text1"/>
          <w:sz w:val="24"/>
          <w:szCs w:val="24"/>
        </w:rPr>
        <w:t xml:space="preserve"> 13: 245–259 </w:t>
      </w:r>
    </w:p>
    <w:p w14:paraId="5A0D37BF" w14:textId="77777777" w:rsidR="00D13AA5" w:rsidRPr="00063AFC" w:rsidRDefault="00D13AA5" w:rsidP="00F666CB">
      <w:pPr>
        <w:spacing w:after="0" w:line="240" w:lineRule="auto"/>
        <w:ind w:left="426" w:hanging="426"/>
        <w:jc w:val="both"/>
        <w:rPr>
          <w:rFonts w:ascii="Times New Roman" w:eastAsia="Times New Roman" w:hAnsi="Times New Roman" w:cs="Times New Roman"/>
          <w:color w:val="000000" w:themeColor="text1"/>
          <w:sz w:val="24"/>
          <w:szCs w:val="24"/>
        </w:rPr>
      </w:pPr>
      <w:r w:rsidRPr="00063AFC">
        <w:rPr>
          <w:rFonts w:ascii="Times New Roman" w:eastAsia="Times New Roman" w:hAnsi="Times New Roman" w:cs="Times New Roman"/>
          <w:color w:val="000000" w:themeColor="text1"/>
          <w:sz w:val="24"/>
          <w:szCs w:val="24"/>
        </w:rPr>
        <w:t xml:space="preserve">McVicar, T.R., Roderick, M.L., Donohue, R.J., 2012. Global review and synthesis of trends in observed terrestrial near-surface wind speeds: implications for evaporation. J. </w:t>
      </w:r>
      <w:proofErr w:type="spellStart"/>
      <w:r w:rsidRPr="00063AFC">
        <w:rPr>
          <w:rFonts w:ascii="Times New Roman" w:eastAsia="Times New Roman" w:hAnsi="Times New Roman" w:cs="Times New Roman"/>
          <w:color w:val="000000" w:themeColor="text1"/>
          <w:sz w:val="24"/>
          <w:szCs w:val="24"/>
        </w:rPr>
        <w:t>Hydrol</w:t>
      </w:r>
      <w:proofErr w:type="spellEnd"/>
      <w:r w:rsidRPr="00063AFC">
        <w:rPr>
          <w:rFonts w:ascii="Times New Roman" w:eastAsia="Times New Roman" w:hAnsi="Times New Roman" w:cs="Times New Roman"/>
          <w:color w:val="000000" w:themeColor="text1"/>
          <w:sz w:val="24"/>
          <w:szCs w:val="24"/>
        </w:rPr>
        <w:t xml:space="preserve">. 416–417, 182–205 </w:t>
      </w:r>
    </w:p>
    <w:p w14:paraId="48208BE7" w14:textId="77777777" w:rsidR="00D13AA5" w:rsidRPr="00063AFC" w:rsidRDefault="00D13AA5" w:rsidP="00F666CB">
      <w:pPr>
        <w:spacing w:after="0" w:line="240" w:lineRule="auto"/>
        <w:ind w:left="426" w:hanging="426"/>
        <w:jc w:val="both"/>
        <w:rPr>
          <w:rFonts w:ascii="Times New Roman" w:hAnsi="Times New Roman" w:cs="Times New Roman"/>
          <w:sz w:val="24"/>
          <w:szCs w:val="24"/>
        </w:rPr>
      </w:pPr>
      <w:proofErr w:type="spellStart"/>
      <w:r w:rsidRPr="00063AFC">
        <w:rPr>
          <w:rFonts w:ascii="Times New Roman" w:hAnsi="Times New Roman" w:cs="Times New Roman"/>
          <w:sz w:val="24"/>
          <w:szCs w:val="24"/>
        </w:rPr>
        <w:t>Monirul</w:t>
      </w:r>
      <w:proofErr w:type="spellEnd"/>
      <w:r w:rsidRPr="00063AFC">
        <w:rPr>
          <w:rFonts w:ascii="Times New Roman" w:hAnsi="Times New Roman" w:cs="Times New Roman"/>
          <w:sz w:val="24"/>
          <w:szCs w:val="24"/>
        </w:rPr>
        <w:t xml:space="preserve"> Qader Mirza, M., 2002. Global warming and changes in the probability of occurrence of ﬂoods in Bangladesh and implications. Global Environmental Change 12 (2), 127e138.</w:t>
      </w:r>
    </w:p>
    <w:p w14:paraId="23A3FDE1" w14:textId="77777777" w:rsidR="00D13AA5" w:rsidRPr="00063AFC" w:rsidRDefault="00D13AA5" w:rsidP="00F666CB">
      <w:pPr>
        <w:spacing w:after="0" w:line="240" w:lineRule="auto"/>
        <w:ind w:left="426" w:hanging="426"/>
        <w:jc w:val="both"/>
        <w:rPr>
          <w:rFonts w:ascii="Times New Roman" w:hAnsi="Times New Roman" w:cs="Times New Roman"/>
          <w:color w:val="000000" w:themeColor="text1"/>
          <w:sz w:val="24"/>
          <w:szCs w:val="24"/>
        </w:rPr>
      </w:pPr>
      <w:r w:rsidRPr="00363849">
        <w:rPr>
          <w:rFonts w:ascii="Times New Roman" w:hAnsi="Times New Roman" w:cs="Times New Roman"/>
          <w:color w:val="000000" w:themeColor="text1"/>
          <w:sz w:val="24"/>
          <w:szCs w:val="24"/>
        </w:rPr>
        <w:t>Ojo, O. S., Emmanuel, I., Adeyemi, B., &amp; Ogolo, E. O. (2021). Effect of the radiation balance on warming occurrence over West Africa. Scientific African, 11, e00700.</w:t>
      </w:r>
      <w:r w:rsidRPr="00063AFC">
        <w:rPr>
          <w:rFonts w:ascii="Times New Roman" w:hAnsi="Times New Roman" w:cs="Times New Roman"/>
          <w:color w:val="000000" w:themeColor="text1"/>
          <w:sz w:val="24"/>
          <w:szCs w:val="24"/>
        </w:rPr>
        <w:t xml:space="preserve">Pettitt A. N (1979) A non-parametric approach to the change-point problem. Applied Statistics, </w:t>
      </w:r>
      <w:proofErr w:type="spellStart"/>
      <w:r w:rsidRPr="00063AFC">
        <w:rPr>
          <w:rFonts w:ascii="Times New Roman" w:hAnsi="Times New Roman" w:cs="Times New Roman"/>
          <w:color w:val="000000" w:themeColor="text1"/>
          <w:sz w:val="24"/>
          <w:szCs w:val="24"/>
        </w:rPr>
        <w:t>Leics</w:t>
      </w:r>
      <w:proofErr w:type="spellEnd"/>
      <w:r w:rsidRPr="00063AFC">
        <w:rPr>
          <w:rFonts w:ascii="Times New Roman" w:hAnsi="Times New Roman" w:cs="Times New Roman"/>
          <w:color w:val="000000" w:themeColor="text1"/>
          <w:sz w:val="24"/>
          <w:szCs w:val="24"/>
        </w:rPr>
        <w:t>, England, 28, No 2, 126–135</w:t>
      </w:r>
    </w:p>
    <w:p w14:paraId="654F55DC" w14:textId="77777777" w:rsidR="00D13AA5" w:rsidRPr="00063AFC" w:rsidRDefault="00D13AA5" w:rsidP="00F666CB">
      <w:pPr>
        <w:spacing w:after="0" w:line="240" w:lineRule="auto"/>
        <w:ind w:left="426" w:hanging="426"/>
        <w:jc w:val="both"/>
        <w:rPr>
          <w:rFonts w:ascii="Times New Roman" w:hAnsi="Times New Roman" w:cs="Times New Roman"/>
          <w:sz w:val="24"/>
          <w:szCs w:val="24"/>
        </w:rPr>
      </w:pPr>
      <w:r w:rsidRPr="00063AFC">
        <w:rPr>
          <w:rFonts w:ascii="Times New Roman" w:hAnsi="Times New Roman" w:cs="Times New Roman"/>
          <w:sz w:val="24"/>
          <w:szCs w:val="24"/>
        </w:rPr>
        <w:t>Sushanta Sarkar and S Sarkar. A review on impact of climate change on evapotranspiration. The Pharma Innovation Journal 2018; 7(11): 387-390</w:t>
      </w:r>
    </w:p>
    <w:p w14:paraId="2F9DD0CF" w14:textId="77777777" w:rsidR="00D13AA5" w:rsidRPr="00063AFC" w:rsidRDefault="00D13AA5" w:rsidP="00F666CB">
      <w:pPr>
        <w:spacing w:after="0" w:line="240" w:lineRule="auto"/>
        <w:ind w:left="426" w:hanging="426"/>
        <w:jc w:val="both"/>
        <w:rPr>
          <w:rFonts w:ascii="Times New Roman" w:eastAsia="Times New Roman" w:hAnsi="Times New Roman" w:cs="Times New Roman"/>
          <w:color w:val="000000" w:themeColor="text1"/>
          <w:sz w:val="24"/>
          <w:szCs w:val="24"/>
        </w:rPr>
      </w:pPr>
      <w:r w:rsidRPr="00063AFC">
        <w:rPr>
          <w:rFonts w:ascii="Times New Roman" w:eastAsia="Times New Roman" w:hAnsi="Times New Roman" w:cs="Times New Roman"/>
          <w:color w:val="000000" w:themeColor="text1"/>
          <w:sz w:val="24"/>
          <w:szCs w:val="24"/>
        </w:rPr>
        <w:t xml:space="preserve">Thomas, A., 2008. Development and properties of 0.25-degree gridded evapotranspiration data ﬁelds of China for hydrological studies. J. </w:t>
      </w:r>
      <w:proofErr w:type="spellStart"/>
      <w:r w:rsidRPr="00063AFC">
        <w:rPr>
          <w:rFonts w:ascii="Times New Roman" w:eastAsia="Times New Roman" w:hAnsi="Times New Roman" w:cs="Times New Roman"/>
          <w:color w:val="000000" w:themeColor="text1"/>
          <w:sz w:val="24"/>
          <w:szCs w:val="24"/>
        </w:rPr>
        <w:t>Hydrol</w:t>
      </w:r>
      <w:proofErr w:type="spellEnd"/>
      <w:r w:rsidRPr="00063AFC">
        <w:rPr>
          <w:rFonts w:ascii="Times New Roman" w:eastAsia="Times New Roman" w:hAnsi="Times New Roman" w:cs="Times New Roman"/>
          <w:color w:val="000000" w:themeColor="text1"/>
          <w:sz w:val="24"/>
          <w:szCs w:val="24"/>
        </w:rPr>
        <w:t>. 358, 145–158, 2008</w:t>
      </w:r>
      <w:r w:rsidRPr="00063AFC">
        <w:rPr>
          <w:rFonts w:ascii="Times New Roman" w:hAnsi="Times New Roman" w:cs="Times New Roman"/>
          <w:color w:val="000000" w:themeColor="text1"/>
          <w:sz w:val="24"/>
          <w:szCs w:val="24"/>
        </w:rPr>
        <w:t>).</w:t>
      </w:r>
    </w:p>
    <w:p w14:paraId="546060A7" w14:textId="77777777" w:rsidR="00D13AA5" w:rsidRPr="00063AFC" w:rsidRDefault="00D13AA5" w:rsidP="00F666CB">
      <w:pPr>
        <w:spacing w:after="0" w:line="240" w:lineRule="auto"/>
        <w:ind w:left="426" w:hanging="426"/>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Von Neumann J (1941) Distribution of the ratio of the mean square successive difference to the variance. Ann Math Stat 13:367–395</w:t>
      </w:r>
    </w:p>
    <w:p w14:paraId="1068BD23" w14:textId="77777777" w:rsidR="00D13AA5" w:rsidRDefault="00D13AA5" w:rsidP="00F666CB">
      <w:pPr>
        <w:spacing w:after="0" w:line="240" w:lineRule="auto"/>
        <w:ind w:left="426" w:hanging="426"/>
        <w:jc w:val="both"/>
        <w:rPr>
          <w:rFonts w:ascii="Times New Roman" w:hAnsi="Times New Roman" w:cs="Times New Roman"/>
          <w:color w:val="000000" w:themeColor="text1"/>
          <w:sz w:val="24"/>
          <w:szCs w:val="24"/>
        </w:rPr>
      </w:pPr>
      <w:r w:rsidRPr="00063AFC">
        <w:rPr>
          <w:rFonts w:ascii="Times New Roman" w:hAnsi="Times New Roman" w:cs="Times New Roman"/>
          <w:color w:val="000000" w:themeColor="text1"/>
          <w:sz w:val="24"/>
          <w:szCs w:val="24"/>
        </w:rPr>
        <w:t xml:space="preserve">Wijngaard JB, Klein Tank AMG, </w:t>
      </w:r>
      <w:proofErr w:type="spellStart"/>
      <w:r w:rsidRPr="00063AFC">
        <w:rPr>
          <w:rFonts w:ascii="Times New Roman" w:hAnsi="Times New Roman" w:cs="Times New Roman"/>
          <w:color w:val="000000" w:themeColor="text1"/>
          <w:sz w:val="24"/>
          <w:szCs w:val="24"/>
        </w:rPr>
        <w:t>Konnen</w:t>
      </w:r>
      <w:proofErr w:type="spellEnd"/>
      <w:r w:rsidRPr="00063AFC">
        <w:rPr>
          <w:rFonts w:ascii="Times New Roman" w:hAnsi="Times New Roman" w:cs="Times New Roman"/>
          <w:color w:val="000000" w:themeColor="text1"/>
          <w:sz w:val="24"/>
          <w:szCs w:val="24"/>
        </w:rPr>
        <w:t xml:space="preserve"> GP (2003) Homogeneity of 20th century European daily temperature and precipitation series. Int J </w:t>
      </w:r>
      <w:proofErr w:type="spellStart"/>
      <w:r w:rsidRPr="00063AFC">
        <w:rPr>
          <w:rFonts w:ascii="Times New Roman" w:hAnsi="Times New Roman" w:cs="Times New Roman"/>
          <w:color w:val="000000" w:themeColor="text1"/>
          <w:sz w:val="24"/>
          <w:szCs w:val="24"/>
        </w:rPr>
        <w:t>Climatol</w:t>
      </w:r>
      <w:proofErr w:type="spellEnd"/>
      <w:r w:rsidRPr="00063AFC">
        <w:rPr>
          <w:rFonts w:ascii="Times New Roman" w:hAnsi="Times New Roman" w:cs="Times New Roman"/>
          <w:color w:val="000000" w:themeColor="text1"/>
          <w:sz w:val="24"/>
          <w:szCs w:val="24"/>
        </w:rPr>
        <w:t xml:space="preserve"> 23(6):679–692. </w:t>
      </w:r>
    </w:p>
    <w:p w14:paraId="1D2CB2B8" w14:textId="77777777" w:rsidR="00D13AA5" w:rsidRDefault="00D13AA5" w:rsidP="00F666CB">
      <w:pPr>
        <w:spacing w:after="0" w:line="240" w:lineRule="auto"/>
        <w:ind w:left="426" w:hanging="426"/>
        <w:jc w:val="both"/>
        <w:rPr>
          <w:rFonts w:ascii="Times New Roman" w:hAnsi="Times New Roman" w:cs="Times New Roman"/>
          <w:color w:val="000000" w:themeColor="text1"/>
          <w:sz w:val="24"/>
          <w:szCs w:val="24"/>
        </w:rPr>
      </w:pPr>
      <w:r w:rsidRPr="004D3BEC">
        <w:rPr>
          <w:rFonts w:ascii="Times New Roman" w:hAnsi="Times New Roman" w:cs="Times New Roman"/>
          <w:color w:val="000000" w:themeColor="text1"/>
          <w:sz w:val="24"/>
          <w:szCs w:val="24"/>
        </w:rPr>
        <w:t>Zhang, K. X., Pan, S. M., Zhang, W., Xu, Y. H., Cao, L. G., Hao, Y. P., &amp; Wang, Y. (2015). Influence of climate change on reference evapotranspiration and aridity index and their temporal-spatial variations in the Yellow River Basin, China, from 1961 to 2012. Quaternary International, 380, 75-82.</w:t>
      </w:r>
    </w:p>
    <w:p w14:paraId="56D10FDD" w14:textId="77777777" w:rsidR="00D13AA5" w:rsidRDefault="00D13AA5" w:rsidP="00F666CB">
      <w:pPr>
        <w:tabs>
          <w:tab w:val="left" w:pos="5190"/>
        </w:tabs>
        <w:spacing w:after="0" w:line="240" w:lineRule="auto"/>
        <w:jc w:val="both"/>
        <w:rPr>
          <w:rFonts w:ascii="Times New Roman" w:hAnsi="Times New Roman" w:cs="Times New Roman"/>
          <w:color w:val="000000"/>
          <w:sz w:val="24"/>
          <w:szCs w:val="24"/>
        </w:rPr>
      </w:pPr>
    </w:p>
    <w:sectPr w:rsidR="00D13AA5" w:rsidSect="009E6DF1">
      <w:headerReference w:type="even" r:id="rId28"/>
      <w:headerReference w:type="default" r:id="rId29"/>
      <w:footerReference w:type="even" r:id="rId30"/>
      <w:footerReference w:type="default" r:id="rId31"/>
      <w:headerReference w:type="first" r:id="rId32"/>
      <w:footerReference w:type="first" r:id="rId33"/>
      <w:pgSz w:w="12240" w:h="15840"/>
      <w:pgMar w:top="1440" w:right="1467" w:bottom="90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A1F42" w14:textId="77777777" w:rsidR="0014131E" w:rsidRDefault="0014131E" w:rsidP="00C77BB1">
      <w:pPr>
        <w:spacing w:after="0" w:line="240" w:lineRule="auto"/>
      </w:pPr>
      <w:r>
        <w:separator/>
      </w:r>
    </w:p>
  </w:endnote>
  <w:endnote w:type="continuationSeparator" w:id="0">
    <w:p w14:paraId="14E04D0B" w14:textId="77777777" w:rsidR="0014131E" w:rsidRDefault="0014131E" w:rsidP="00C77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F7A8" w14:textId="77777777" w:rsidR="009E6DF1" w:rsidRDefault="009E6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009295"/>
      <w:docPartObj>
        <w:docPartGallery w:val="Page Numbers (Bottom of Page)"/>
        <w:docPartUnique/>
      </w:docPartObj>
    </w:sdtPr>
    <w:sdtEndPr>
      <w:rPr>
        <w:noProof/>
      </w:rPr>
    </w:sdtEndPr>
    <w:sdtContent>
      <w:p w14:paraId="1B7F54D1" w14:textId="77777777" w:rsidR="005A323F" w:rsidRDefault="006A7F0C">
        <w:pPr>
          <w:pStyle w:val="Footer"/>
          <w:jc w:val="center"/>
        </w:pPr>
        <w:r>
          <w:fldChar w:fldCharType="begin"/>
        </w:r>
        <w:r w:rsidR="005A323F">
          <w:instrText xml:space="preserve"> PAGE   \* MERGEFORMAT </w:instrText>
        </w:r>
        <w:r>
          <w:fldChar w:fldCharType="separate"/>
        </w:r>
        <w:r w:rsidR="00D15597">
          <w:rPr>
            <w:noProof/>
          </w:rPr>
          <w:t>1</w:t>
        </w:r>
        <w:r>
          <w:rPr>
            <w:noProof/>
          </w:rPr>
          <w:fldChar w:fldCharType="end"/>
        </w:r>
      </w:p>
    </w:sdtContent>
  </w:sdt>
  <w:p w14:paraId="7EE5A7F8" w14:textId="77777777" w:rsidR="005A323F" w:rsidRDefault="005A32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6D65" w14:textId="77777777" w:rsidR="009E6DF1" w:rsidRDefault="009E6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FE422" w14:textId="77777777" w:rsidR="0014131E" w:rsidRDefault="0014131E" w:rsidP="00C77BB1">
      <w:pPr>
        <w:spacing w:after="0" w:line="240" w:lineRule="auto"/>
      </w:pPr>
      <w:r>
        <w:separator/>
      </w:r>
    </w:p>
  </w:footnote>
  <w:footnote w:type="continuationSeparator" w:id="0">
    <w:p w14:paraId="757BD830" w14:textId="77777777" w:rsidR="0014131E" w:rsidRDefault="0014131E" w:rsidP="00C77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3B7C4" w14:textId="5D40EEC3" w:rsidR="009E6DF1" w:rsidRDefault="009E6DF1">
    <w:pPr>
      <w:pStyle w:val="Header"/>
    </w:pPr>
    <w:r>
      <w:rPr>
        <w:noProof/>
      </w:rPr>
      <w:pict w14:anchorId="02464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266266" o:spid="_x0000_s1026"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441F" w14:textId="50354B39" w:rsidR="009E6DF1" w:rsidRDefault="009E6DF1">
    <w:pPr>
      <w:pStyle w:val="Header"/>
    </w:pPr>
    <w:r>
      <w:rPr>
        <w:noProof/>
      </w:rPr>
      <w:pict w14:anchorId="407B2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266267" o:spid="_x0000_s1027"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353F" w14:textId="11E67F55" w:rsidR="009E6DF1" w:rsidRDefault="009E6DF1">
    <w:pPr>
      <w:pStyle w:val="Header"/>
    </w:pPr>
    <w:r>
      <w:rPr>
        <w:noProof/>
      </w:rPr>
      <w:pict w14:anchorId="7340A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266265" o:spid="_x0000_s1025"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E07A4"/>
    <w:multiLevelType w:val="hybridMultilevel"/>
    <w:tmpl w:val="123C0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EE2933"/>
    <w:multiLevelType w:val="hybridMultilevel"/>
    <w:tmpl w:val="6E16E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7122977">
    <w:abstractNumId w:val="1"/>
  </w:num>
  <w:num w:numId="2" w16cid:durableId="1403286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rAwMrI0MjMxsjA3M7ZQ0lEKTi0uzszPAykwrwUABArb5iwAAAA="/>
  </w:docVars>
  <w:rsids>
    <w:rsidRoot w:val="00C77BB1"/>
    <w:rsid w:val="000349C8"/>
    <w:rsid w:val="00063AFC"/>
    <w:rsid w:val="00066F63"/>
    <w:rsid w:val="00072040"/>
    <w:rsid w:val="00093934"/>
    <w:rsid w:val="000B2DF2"/>
    <w:rsid w:val="000B496D"/>
    <w:rsid w:val="000E7208"/>
    <w:rsid w:val="0014131E"/>
    <w:rsid w:val="00166A4C"/>
    <w:rsid w:val="001D2A68"/>
    <w:rsid w:val="001E43AA"/>
    <w:rsid w:val="00270B95"/>
    <w:rsid w:val="0029620B"/>
    <w:rsid w:val="002B59AE"/>
    <w:rsid w:val="002B7CD2"/>
    <w:rsid w:val="002C1396"/>
    <w:rsid w:val="002C3213"/>
    <w:rsid w:val="002D34F6"/>
    <w:rsid w:val="0030054F"/>
    <w:rsid w:val="00331F23"/>
    <w:rsid w:val="00336F13"/>
    <w:rsid w:val="00356C3F"/>
    <w:rsid w:val="00363849"/>
    <w:rsid w:val="003B32B8"/>
    <w:rsid w:val="003D7396"/>
    <w:rsid w:val="0045033C"/>
    <w:rsid w:val="004663FF"/>
    <w:rsid w:val="004B598A"/>
    <w:rsid w:val="004D3BEC"/>
    <w:rsid w:val="004D60AA"/>
    <w:rsid w:val="004E51BB"/>
    <w:rsid w:val="004E6519"/>
    <w:rsid w:val="00510850"/>
    <w:rsid w:val="005245EB"/>
    <w:rsid w:val="00581C47"/>
    <w:rsid w:val="00585CB4"/>
    <w:rsid w:val="005A323F"/>
    <w:rsid w:val="005C3F86"/>
    <w:rsid w:val="005E7B07"/>
    <w:rsid w:val="00604FAB"/>
    <w:rsid w:val="00645122"/>
    <w:rsid w:val="006A51AC"/>
    <w:rsid w:val="006A7F0C"/>
    <w:rsid w:val="006C430F"/>
    <w:rsid w:val="006E4EF8"/>
    <w:rsid w:val="00722058"/>
    <w:rsid w:val="00726337"/>
    <w:rsid w:val="00755FC1"/>
    <w:rsid w:val="00770603"/>
    <w:rsid w:val="007B2D88"/>
    <w:rsid w:val="007B6A5E"/>
    <w:rsid w:val="007E17BB"/>
    <w:rsid w:val="007F32E3"/>
    <w:rsid w:val="00801014"/>
    <w:rsid w:val="00811E96"/>
    <w:rsid w:val="00825D5B"/>
    <w:rsid w:val="00885905"/>
    <w:rsid w:val="008D1662"/>
    <w:rsid w:val="00915496"/>
    <w:rsid w:val="00933DAE"/>
    <w:rsid w:val="009906EE"/>
    <w:rsid w:val="009A620C"/>
    <w:rsid w:val="009E6DF1"/>
    <w:rsid w:val="00A4112B"/>
    <w:rsid w:val="00A651E7"/>
    <w:rsid w:val="00A77E4F"/>
    <w:rsid w:val="00A81F9E"/>
    <w:rsid w:val="00A832EB"/>
    <w:rsid w:val="00A957CB"/>
    <w:rsid w:val="00AC7B6B"/>
    <w:rsid w:val="00AF4890"/>
    <w:rsid w:val="00B05175"/>
    <w:rsid w:val="00B376FA"/>
    <w:rsid w:val="00B72645"/>
    <w:rsid w:val="00B74E3E"/>
    <w:rsid w:val="00B809E9"/>
    <w:rsid w:val="00B8223C"/>
    <w:rsid w:val="00B92991"/>
    <w:rsid w:val="00BA4023"/>
    <w:rsid w:val="00C77BB1"/>
    <w:rsid w:val="00CA173E"/>
    <w:rsid w:val="00D13AA5"/>
    <w:rsid w:val="00D15597"/>
    <w:rsid w:val="00D7380C"/>
    <w:rsid w:val="00DB6279"/>
    <w:rsid w:val="00E11B26"/>
    <w:rsid w:val="00E11D61"/>
    <w:rsid w:val="00E54543"/>
    <w:rsid w:val="00E6507D"/>
    <w:rsid w:val="00E87D5D"/>
    <w:rsid w:val="00E97F57"/>
    <w:rsid w:val="00EB12B0"/>
    <w:rsid w:val="00EB4C87"/>
    <w:rsid w:val="00EE443A"/>
    <w:rsid w:val="00EE74BC"/>
    <w:rsid w:val="00EF6F71"/>
    <w:rsid w:val="00F3223A"/>
    <w:rsid w:val="00F52A9E"/>
    <w:rsid w:val="00F666CB"/>
    <w:rsid w:val="00F8238B"/>
    <w:rsid w:val="00FA0509"/>
    <w:rsid w:val="00FC1F4E"/>
    <w:rsid w:val="00FC5190"/>
    <w:rsid w:val="00FD2A4C"/>
    <w:rsid w:val="00FE3314"/>
    <w:rsid w:val="00FF78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5FF1F"/>
  <w15:docId w15:val="{54640F62-8193-4539-AADE-77F40E70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BB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BB1"/>
  </w:style>
  <w:style w:type="paragraph" w:styleId="Footer">
    <w:name w:val="footer"/>
    <w:basedOn w:val="Normal"/>
    <w:link w:val="FooterChar"/>
    <w:uiPriority w:val="99"/>
    <w:unhideWhenUsed/>
    <w:rsid w:val="00C77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BB1"/>
  </w:style>
  <w:style w:type="paragraph" w:styleId="ListParagraph">
    <w:name w:val="List Paragraph"/>
    <w:basedOn w:val="Normal"/>
    <w:uiPriority w:val="34"/>
    <w:qFormat/>
    <w:rsid w:val="00C77BB1"/>
    <w:pPr>
      <w:ind w:left="720"/>
      <w:contextualSpacing/>
    </w:pPr>
  </w:style>
  <w:style w:type="paragraph" w:styleId="NormalWeb">
    <w:name w:val="Normal (Web)"/>
    <w:basedOn w:val="Normal"/>
    <w:uiPriority w:val="99"/>
    <w:semiHidden/>
    <w:unhideWhenUsed/>
    <w:rsid w:val="00C77BB1"/>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C77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4E3E"/>
    <w:rPr>
      <w:color w:val="808080"/>
    </w:rPr>
  </w:style>
  <w:style w:type="character" w:styleId="Hyperlink">
    <w:name w:val="Hyperlink"/>
    <w:basedOn w:val="DefaultParagraphFont"/>
    <w:uiPriority w:val="99"/>
    <w:unhideWhenUsed/>
    <w:rsid w:val="004D3BEC"/>
    <w:rPr>
      <w:color w:val="0563C1" w:themeColor="hyperlink"/>
      <w:u w:val="single"/>
    </w:rPr>
  </w:style>
  <w:style w:type="character" w:customStyle="1" w:styleId="UnresolvedMention1">
    <w:name w:val="Unresolved Mention1"/>
    <w:basedOn w:val="DefaultParagraphFont"/>
    <w:uiPriority w:val="99"/>
    <w:semiHidden/>
    <w:unhideWhenUsed/>
    <w:rsid w:val="004D3BEC"/>
    <w:rPr>
      <w:color w:val="605E5C"/>
      <w:shd w:val="clear" w:color="auto" w:fill="E1DFDD"/>
    </w:rPr>
  </w:style>
  <w:style w:type="character" w:styleId="LineNumber">
    <w:name w:val="line number"/>
    <w:basedOn w:val="DefaultParagraphFont"/>
    <w:uiPriority w:val="99"/>
    <w:semiHidden/>
    <w:unhideWhenUsed/>
    <w:rsid w:val="00A957CB"/>
  </w:style>
  <w:style w:type="paragraph" w:styleId="BalloonText">
    <w:name w:val="Balloon Text"/>
    <w:basedOn w:val="Normal"/>
    <w:link w:val="BalloonTextChar"/>
    <w:uiPriority w:val="99"/>
    <w:semiHidden/>
    <w:unhideWhenUsed/>
    <w:rsid w:val="00F66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6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41769">
      <w:bodyDiv w:val="1"/>
      <w:marLeft w:val="0"/>
      <w:marRight w:val="0"/>
      <w:marTop w:val="0"/>
      <w:marBottom w:val="0"/>
      <w:divBdr>
        <w:top w:val="none" w:sz="0" w:space="0" w:color="auto"/>
        <w:left w:val="none" w:sz="0" w:space="0" w:color="auto"/>
        <w:bottom w:val="none" w:sz="0" w:space="0" w:color="auto"/>
        <w:right w:val="none" w:sz="0" w:space="0" w:color="auto"/>
      </w:divBdr>
      <w:divsChild>
        <w:div w:id="1649476361">
          <w:marLeft w:val="0"/>
          <w:marRight w:val="0"/>
          <w:marTop w:val="0"/>
          <w:marBottom w:val="0"/>
          <w:divBdr>
            <w:top w:val="none" w:sz="0" w:space="0" w:color="auto"/>
            <w:left w:val="none" w:sz="0" w:space="0" w:color="auto"/>
            <w:bottom w:val="none" w:sz="0" w:space="0" w:color="auto"/>
            <w:right w:val="none" w:sz="0" w:space="0" w:color="auto"/>
          </w:divBdr>
          <w:divsChild>
            <w:div w:id="952324207">
              <w:marLeft w:val="0"/>
              <w:marRight w:val="0"/>
              <w:marTop w:val="0"/>
              <w:marBottom w:val="0"/>
              <w:divBdr>
                <w:top w:val="none" w:sz="0" w:space="0" w:color="auto"/>
                <w:left w:val="none" w:sz="0" w:space="0" w:color="auto"/>
                <w:bottom w:val="none" w:sz="0" w:space="0" w:color="auto"/>
                <w:right w:val="none" w:sz="0" w:space="0" w:color="auto"/>
              </w:divBdr>
              <w:divsChild>
                <w:div w:id="13570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1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31</Pages>
  <Words>6176</Words>
  <Characters>35208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OJO  Olusola S</dc:creator>
  <cp:keywords/>
  <dc:description/>
  <cp:lastModifiedBy>Editor-23</cp:lastModifiedBy>
  <cp:revision>7</cp:revision>
  <cp:lastPrinted>2023-07-18T21:54:00Z</cp:lastPrinted>
  <dcterms:created xsi:type="dcterms:W3CDTF">2023-08-16T14:46:00Z</dcterms:created>
  <dcterms:modified xsi:type="dcterms:W3CDTF">2023-09-20T13:01:00Z</dcterms:modified>
</cp:coreProperties>
</file>