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66237" w14:textId="1CACC332" w:rsidR="001F2366" w:rsidRPr="001F2366" w:rsidRDefault="001F2366" w:rsidP="001F2366">
      <w:pPr>
        <w:pStyle w:val="NormalWeb"/>
        <w:spacing w:before="0" w:beforeAutospacing="0" w:after="0" w:afterAutospacing="0" w:line="360" w:lineRule="auto"/>
        <w:jc w:val="center"/>
        <w:rPr>
          <w:b/>
          <w:bCs/>
        </w:rPr>
      </w:pPr>
      <w:r w:rsidRPr="001F2366">
        <w:rPr>
          <w:b/>
          <w:bCs/>
        </w:rPr>
        <w:t xml:space="preserve">Larvicidal and Molecular Docking Evaluation of </w:t>
      </w:r>
      <w:r w:rsidRPr="001F2366">
        <w:rPr>
          <w:b/>
          <w:bCs/>
          <w:i/>
          <w:iCs/>
        </w:rPr>
        <w:t xml:space="preserve">Stephanotis </w:t>
      </w:r>
      <w:proofErr w:type="spellStart"/>
      <w:r w:rsidRPr="001F2366">
        <w:rPr>
          <w:b/>
          <w:bCs/>
          <w:i/>
          <w:iCs/>
        </w:rPr>
        <w:t>volubilis</w:t>
      </w:r>
      <w:proofErr w:type="spellEnd"/>
      <w:r w:rsidRPr="001F2366">
        <w:rPr>
          <w:b/>
          <w:bCs/>
        </w:rPr>
        <w:t xml:space="preserve"> Leaf Phytochemicals Against </w:t>
      </w:r>
      <w:r w:rsidRPr="001F2366">
        <w:rPr>
          <w:b/>
          <w:bCs/>
          <w:i/>
          <w:iCs/>
        </w:rPr>
        <w:t xml:space="preserve">Culex </w:t>
      </w:r>
      <w:proofErr w:type="spellStart"/>
      <w:r w:rsidRPr="001F2366">
        <w:rPr>
          <w:b/>
          <w:bCs/>
          <w:i/>
          <w:iCs/>
        </w:rPr>
        <w:t>quinquefasciatus</w:t>
      </w:r>
      <w:proofErr w:type="spellEnd"/>
      <w:r w:rsidRPr="001F2366">
        <w:rPr>
          <w:b/>
          <w:bCs/>
        </w:rPr>
        <w:t xml:space="preserve"> Odorant-Binding and D7 Proteins</w:t>
      </w:r>
    </w:p>
    <w:p w14:paraId="3E725AC2" w14:textId="17AB32EB" w:rsidR="00953B54" w:rsidRPr="00FD360F" w:rsidRDefault="00485168" w:rsidP="00FD360F">
      <w:pPr>
        <w:pStyle w:val="NormalWeb"/>
        <w:jc w:val="both"/>
        <w:rPr>
          <w:b/>
          <w:bCs/>
        </w:rPr>
      </w:pPr>
      <w:r w:rsidRPr="00FD360F">
        <w:rPr>
          <w:b/>
          <w:bCs/>
        </w:rPr>
        <w:t>A</w:t>
      </w:r>
      <w:r w:rsidR="003F72B3" w:rsidRPr="00FD360F">
        <w:rPr>
          <w:b/>
          <w:bCs/>
        </w:rPr>
        <w:t>bstract</w:t>
      </w:r>
    </w:p>
    <w:p w14:paraId="51F92D69" w14:textId="77777777" w:rsidR="00B40495" w:rsidRDefault="003F72B3" w:rsidP="00B40495">
      <w:pPr>
        <w:spacing w:line="480" w:lineRule="auto"/>
        <w:jc w:val="both"/>
      </w:pPr>
      <w:r w:rsidRPr="00FD360F">
        <w:rPr>
          <w:color w:val="1B1C1D"/>
          <w:bdr w:val="none" w:sz="0" w:space="0" w:color="auto" w:frame="1"/>
        </w:rPr>
        <w:tab/>
      </w:r>
      <w:r w:rsidR="00B40495">
        <w:t xml:space="preserve">Vector-borne diseases pose a significant worldwide health threat, and the dependence on synthetic insect repellents has led to the development of resistance and ecological damage. This study investigated the larvicidal potential of </w:t>
      </w:r>
      <w:r w:rsidR="00B40495">
        <w:rPr>
          <w:i/>
          <w:iCs/>
        </w:rPr>
        <w:t xml:space="preserve">Stephanotis </w:t>
      </w:r>
      <w:proofErr w:type="spellStart"/>
      <w:r w:rsidR="00B40495">
        <w:rPr>
          <w:i/>
          <w:iCs/>
        </w:rPr>
        <w:t>volubilis</w:t>
      </w:r>
      <w:proofErr w:type="spellEnd"/>
      <w:r w:rsidR="00B40495">
        <w:t xml:space="preserve"> (</w:t>
      </w:r>
      <w:proofErr w:type="spellStart"/>
      <w:r w:rsidR="00B40495">
        <w:t>Apocynaceae</w:t>
      </w:r>
      <w:proofErr w:type="spellEnd"/>
      <w:r w:rsidR="00B40495">
        <w:t xml:space="preserve">) leaf extracts against the vector </w:t>
      </w:r>
      <w:r w:rsidR="00B40495">
        <w:rPr>
          <w:i/>
          <w:iCs/>
        </w:rPr>
        <w:t xml:space="preserve">Culex </w:t>
      </w:r>
      <w:proofErr w:type="spellStart"/>
      <w:r w:rsidR="00B40495">
        <w:rPr>
          <w:i/>
          <w:iCs/>
        </w:rPr>
        <w:t>quinquefasciatus</w:t>
      </w:r>
      <w:proofErr w:type="spellEnd"/>
      <w:r w:rsidR="00B40495">
        <w:t xml:space="preserve"> (</w:t>
      </w:r>
      <w:proofErr w:type="spellStart"/>
      <w:r w:rsidR="00B40495">
        <w:t>Diptera</w:t>
      </w:r>
      <w:proofErr w:type="spellEnd"/>
      <w:r w:rsidR="00B40495">
        <w:t xml:space="preserve">: Culicidae) and explored the underlying mechanisms through in-silico molecular docking. Larvicidal bioassay using Hexane, Ethyl acetate, and Ethanol extracts was conducted as per WHO guidelines. All extracts demonstrated concentration and time-dependent mortality against </w:t>
      </w:r>
      <w:proofErr w:type="spellStart"/>
      <w:r w:rsidR="00B40495">
        <w:rPr>
          <w:i/>
          <w:iCs/>
        </w:rPr>
        <w:t>Cx</w:t>
      </w:r>
      <w:proofErr w:type="spellEnd"/>
      <w:r w:rsidR="00B40495">
        <w:rPr>
          <w:i/>
          <w:iCs/>
        </w:rPr>
        <w:t xml:space="preserve">. </w:t>
      </w:r>
      <w:proofErr w:type="spellStart"/>
      <w:r w:rsidR="00B40495">
        <w:rPr>
          <w:i/>
          <w:iCs/>
        </w:rPr>
        <w:t>quinquefasciatus</w:t>
      </w:r>
      <w:proofErr w:type="spellEnd"/>
      <w:r w:rsidR="00B40495">
        <w:t xml:space="preserve"> larvae. The Ethyl acetate extract was the most potent, recording an LC50 value of 101.3 ppm at 24 hours, which decreased to 80.0 ppm at 72 hours. This 72-hour LC50 value is within the WHO’s permissible threshold for plant-based larvicides. Molecular docking studies were performed using four </w:t>
      </w:r>
      <w:proofErr w:type="spellStart"/>
      <w:r w:rsidR="00B40495">
        <w:t>phyto</w:t>
      </w:r>
      <w:proofErr w:type="spellEnd"/>
      <w:r w:rsidR="00B40495">
        <w:t xml:space="preserve"> constituents against two critical mosquito targets: Odorant Binding Protein (OBP) PDB:3OGN and D7 Salivary Protein (PDB: 6V4C). Oleic acid showed the highest binding affinity for OBP at -7.4 kcal/mol, which was superior to the synthetic insecticide </w:t>
      </w:r>
      <w:proofErr w:type="spellStart"/>
      <w:r w:rsidR="00B40495">
        <w:t>Temephos</w:t>
      </w:r>
      <w:proofErr w:type="spellEnd"/>
      <w:r w:rsidR="00B40495">
        <w:t xml:space="preserve"> -7.1 kcal/mol. (E) -Cinnamic acid also bound strongly to the D7 Salivary Protein -6.7 kcal/mol and </w:t>
      </w:r>
      <w:proofErr w:type="spellStart"/>
      <w:r w:rsidR="00B40495">
        <w:t>Temephos</w:t>
      </w:r>
      <w:proofErr w:type="spellEnd"/>
      <w:r w:rsidR="00B40495">
        <w:t xml:space="preserve"> -6.2 kcal/mol. In conclusion, </w:t>
      </w:r>
      <w:r w:rsidR="00B40495">
        <w:rPr>
          <w:i/>
          <w:iCs/>
        </w:rPr>
        <w:t xml:space="preserve">S. </w:t>
      </w:r>
      <w:proofErr w:type="spellStart"/>
      <w:r w:rsidR="00B40495">
        <w:rPr>
          <w:i/>
          <w:iCs/>
        </w:rPr>
        <w:t>volubilis</w:t>
      </w:r>
      <w:proofErr w:type="spellEnd"/>
      <w:r w:rsidR="00B40495">
        <w:t xml:space="preserve"> leaf extracts exhibit potent larvicidal activity. The moderate correlation (r = 0.78) between in vitro larvicidal activity and in-silico binding energies suggests these phytochemicals disrupt mosquito physiology through multiple mechanisms. </w:t>
      </w:r>
      <w:proofErr w:type="spellStart"/>
      <w:proofErr w:type="gramStart"/>
      <w:r w:rsidR="00B40495">
        <w:rPr>
          <w:i/>
          <w:iCs/>
        </w:rPr>
        <w:t>S.volubilis</w:t>
      </w:r>
      <w:proofErr w:type="spellEnd"/>
      <w:proofErr w:type="gramEnd"/>
      <w:r w:rsidR="00B40495">
        <w:t xml:space="preserve"> phytochemicals demonstrate WHO-compliant larvicidal efficacy with superior molecular binding than the synthetic controls, validating their potential as eco-friendly alternatives for integrated vector management.</w:t>
      </w:r>
    </w:p>
    <w:p w14:paraId="6896806E" w14:textId="35DCB6BA" w:rsidR="006518BF" w:rsidRPr="00FD360F" w:rsidRDefault="009C6EC6" w:rsidP="00FD360F">
      <w:pPr>
        <w:spacing w:before="100" w:beforeAutospacing="1" w:line="360" w:lineRule="auto"/>
        <w:jc w:val="both"/>
        <w:rPr>
          <w:b/>
          <w:bCs/>
          <w:color w:val="1B1C1D"/>
        </w:rPr>
      </w:pPr>
      <w:r w:rsidRPr="00FD360F">
        <w:rPr>
          <w:b/>
          <w:bCs/>
          <w:color w:val="1B1C1D"/>
        </w:rPr>
        <w:t>Keywords:</w:t>
      </w:r>
      <w:r w:rsidRPr="00FD360F">
        <w:rPr>
          <w:color w:val="1B1C1D"/>
        </w:rPr>
        <w:t xml:space="preserve"> </w:t>
      </w:r>
      <w:r w:rsidRPr="00FD360F">
        <w:rPr>
          <w:i/>
          <w:iCs/>
          <w:color w:val="1B1C1D"/>
          <w:bdr w:val="none" w:sz="0" w:space="0" w:color="auto" w:frame="1"/>
        </w:rPr>
        <w:t xml:space="preserve">Stephanotis </w:t>
      </w:r>
      <w:proofErr w:type="spellStart"/>
      <w:r w:rsidRPr="00FD360F">
        <w:rPr>
          <w:i/>
          <w:iCs/>
          <w:color w:val="1B1C1D"/>
          <w:bdr w:val="none" w:sz="0" w:space="0" w:color="auto" w:frame="1"/>
        </w:rPr>
        <w:t>volubilis</w:t>
      </w:r>
      <w:proofErr w:type="spellEnd"/>
      <w:r w:rsidRPr="00FD360F">
        <w:rPr>
          <w:color w:val="1B1C1D"/>
          <w:bdr w:val="none" w:sz="0" w:space="0" w:color="auto" w:frame="1"/>
        </w:rPr>
        <w:t xml:space="preserve">, </w:t>
      </w:r>
      <w:r w:rsidR="00B44FCA">
        <w:rPr>
          <w:color w:val="1B1C1D"/>
          <w:bdr w:val="none" w:sz="0" w:space="0" w:color="auto" w:frame="1"/>
        </w:rPr>
        <w:t xml:space="preserve">Mosquitoes, </w:t>
      </w:r>
      <w:r w:rsidR="007A0E8F" w:rsidRPr="00FD360F">
        <w:rPr>
          <w:i/>
          <w:iCs/>
          <w:color w:val="1B1C1D"/>
          <w:bdr w:val="none" w:sz="0" w:space="0" w:color="auto" w:frame="1"/>
        </w:rPr>
        <w:t xml:space="preserve">Culex </w:t>
      </w:r>
      <w:proofErr w:type="spellStart"/>
      <w:r w:rsidR="007A0E8F" w:rsidRPr="00FD360F">
        <w:rPr>
          <w:i/>
          <w:iCs/>
          <w:color w:val="1B1C1D"/>
          <w:bdr w:val="none" w:sz="0" w:space="0" w:color="auto" w:frame="1"/>
        </w:rPr>
        <w:t>quinquefasciatus</w:t>
      </w:r>
      <w:proofErr w:type="spellEnd"/>
      <w:r w:rsidR="007A0E8F" w:rsidRPr="00FD360F">
        <w:rPr>
          <w:color w:val="1B1C1D"/>
          <w:bdr w:val="none" w:sz="0" w:space="0" w:color="auto" w:frame="1"/>
        </w:rPr>
        <w:t xml:space="preserve">, </w:t>
      </w:r>
      <w:r w:rsidR="00B44FCA" w:rsidRPr="00FD360F">
        <w:rPr>
          <w:color w:val="1B1C1D"/>
          <w:bdr w:val="none" w:sz="0" w:space="0" w:color="auto" w:frame="1"/>
        </w:rPr>
        <w:t xml:space="preserve">Larvicidal activity, </w:t>
      </w:r>
      <w:r w:rsidR="007A0E8F" w:rsidRPr="00FD360F">
        <w:rPr>
          <w:color w:val="1B1C1D"/>
          <w:bdr w:val="none" w:sz="0" w:space="0" w:color="auto" w:frame="1"/>
        </w:rPr>
        <w:t xml:space="preserve">Molecular docking, </w:t>
      </w:r>
      <w:r w:rsidR="009E27DB" w:rsidRPr="00FD360F">
        <w:rPr>
          <w:color w:val="1B1C1D"/>
          <w:bdr w:val="none" w:sz="0" w:space="0" w:color="auto" w:frame="1"/>
        </w:rPr>
        <w:t>Odorant Binding Protein and D7 Salivary Protein.</w:t>
      </w:r>
    </w:p>
    <w:p w14:paraId="299AF46C" w14:textId="77777777" w:rsidR="00950CCA" w:rsidRPr="00FD360F" w:rsidRDefault="00950CCA" w:rsidP="00FD360F">
      <w:pPr>
        <w:spacing w:before="100" w:beforeAutospacing="1" w:line="360" w:lineRule="auto"/>
        <w:jc w:val="both"/>
        <w:rPr>
          <w:color w:val="1B1C1D"/>
        </w:rPr>
      </w:pPr>
    </w:p>
    <w:p w14:paraId="13A3B3D4" w14:textId="77777777" w:rsidR="00C504C8" w:rsidRPr="00FD360F" w:rsidRDefault="00C504C8" w:rsidP="00FD360F">
      <w:pPr>
        <w:spacing w:before="100" w:beforeAutospacing="1" w:line="360" w:lineRule="auto"/>
        <w:jc w:val="both"/>
        <w:rPr>
          <w:b/>
          <w:bCs/>
          <w:color w:val="1B1C1D"/>
        </w:rPr>
      </w:pPr>
    </w:p>
    <w:p w14:paraId="68BFEB31" w14:textId="77777777" w:rsidR="00C504C8" w:rsidRPr="00FD360F" w:rsidRDefault="00C504C8" w:rsidP="00FD360F">
      <w:pPr>
        <w:spacing w:before="100" w:beforeAutospacing="1" w:line="360" w:lineRule="auto"/>
        <w:jc w:val="both"/>
        <w:rPr>
          <w:b/>
          <w:bCs/>
          <w:color w:val="1B1C1D"/>
        </w:rPr>
      </w:pPr>
    </w:p>
    <w:p w14:paraId="36ADC75D" w14:textId="0A368604" w:rsidR="006518BF" w:rsidRPr="00FD360F" w:rsidRDefault="006518BF" w:rsidP="001F2366">
      <w:pPr>
        <w:spacing w:before="100" w:beforeAutospacing="1" w:line="360" w:lineRule="auto"/>
        <w:jc w:val="center"/>
        <w:rPr>
          <w:b/>
          <w:bCs/>
          <w:color w:val="1B1C1D"/>
        </w:rPr>
      </w:pPr>
      <w:r w:rsidRPr="00FD360F">
        <w:rPr>
          <w:b/>
          <w:bCs/>
          <w:color w:val="1B1C1D"/>
        </w:rPr>
        <w:t>GRAPHICAL ABSTRACT</w:t>
      </w:r>
    </w:p>
    <w:p w14:paraId="0B9A39F3" w14:textId="77777777" w:rsidR="006518BF" w:rsidRPr="00FD360F" w:rsidRDefault="006518BF" w:rsidP="00FD360F">
      <w:pPr>
        <w:spacing w:before="100" w:beforeAutospacing="1" w:line="360" w:lineRule="auto"/>
        <w:jc w:val="both"/>
        <w:rPr>
          <w:color w:val="1B1C1D"/>
        </w:rPr>
      </w:pPr>
    </w:p>
    <w:p w14:paraId="0F296063" w14:textId="028A541D" w:rsidR="00420148" w:rsidRDefault="006518BF" w:rsidP="00FD360F">
      <w:pPr>
        <w:spacing w:before="100" w:beforeAutospacing="1" w:line="360" w:lineRule="auto"/>
        <w:jc w:val="both"/>
        <w:rPr>
          <w:color w:val="1B1C1D"/>
        </w:rPr>
      </w:pPr>
      <w:r w:rsidRPr="00FD360F">
        <w:rPr>
          <w:noProof/>
          <w:color w:val="1B1C1D"/>
        </w:rPr>
        <w:drawing>
          <wp:inline distT="0" distB="0" distL="0" distR="0" wp14:anchorId="0FC990B0" wp14:editId="60CCA4E6">
            <wp:extent cx="5731510" cy="538416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731510" cy="5384165"/>
                    </a:xfrm>
                    <a:prstGeom prst="rect">
                      <a:avLst/>
                    </a:prstGeom>
                  </pic:spPr>
                </pic:pic>
              </a:graphicData>
            </a:graphic>
          </wp:inline>
        </w:drawing>
      </w:r>
    </w:p>
    <w:p w14:paraId="05EEAE63" w14:textId="77777777" w:rsidR="00DC6B0C" w:rsidRPr="00FD360F" w:rsidRDefault="00DC6B0C" w:rsidP="00FD360F">
      <w:pPr>
        <w:spacing w:before="100" w:beforeAutospacing="1" w:line="360" w:lineRule="auto"/>
        <w:jc w:val="both"/>
        <w:rPr>
          <w:color w:val="1B1C1D"/>
        </w:rPr>
      </w:pPr>
    </w:p>
    <w:p w14:paraId="7B63B3EC" w14:textId="5B8BD15C" w:rsidR="000A37DB" w:rsidRPr="00FD360F" w:rsidRDefault="009D02AA" w:rsidP="00FD360F">
      <w:pPr>
        <w:pStyle w:val="ListParagraph"/>
        <w:numPr>
          <w:ilvl w:val="0"/>
          <w:numId w:val="2"/>
        </w:numPr>
        <w:spacing w:before="100" w:beforeAutospacing="1" w:after="0" w:line="360" w:lineRule="auto"/>
        <w:jc w:val="both"/>
        <w:rPr>
          <w:rFonts w:ascii="Times New Roman" w:eastAsia="Times New Roman" w:hAnsi="Times New Roman" w:cs="Times New Roman"/>
          <w:color w:val="1B1C1D"/>
          <w:kern w:val="0"/>
          <w:sz w:val="24"/>
          <w:szCs w:val="24"/>
          <w:lang w:val="en-US" w:bidi="ta-IN"/>
          <w14:ligatures w14:val="none"/>
        </w:rPr>
      </w:pPr>
      <w:r w:rsidRPr="00FD360F">
        <w:rPr>
          <w:rFonts w:ascii="Times New Roman" w:eastAsia="Times New Roman" w:hAnsi="Times New Roman" w:cs="Times New Roman"/>
          <w:b/>
          <w:bCs/>
          <w:kern w:val="36"/>
          <w:sz w:val="24"/>
          <w:szCs w:val="24"/>
          <w:lang w:val="en-US" w:bidi="ta-IN"/>
          <w14:ligatures w14:val="none"/>
        </w:rPr>
        <w:t>INTRODUCTION</w:t>
      </w:r>
    </w:p>
    <w:p w14:paraId="63DB5FCA" w14:textId="75CCB3D1" w:rsidR="00F52BF2" w:rsidRPr="00FD360F" w:rsidRDefault="00F52BF2" w:rsidP="00FD360F">
      <w:pPr>
        <w:spacing w:before="100" w:beforeAutospacing="1" w:after="100" w:afterAutospacing="1" w:line="360" w:lineRule="auto"/>
        <w:ind w:firstLine="810"/>
        <w:jc w:val="both"/>
      </w:pPr>
      <w:r w:rsidRPr="00FD360F">
        <w:lastRenderedPageBreak/>
        <w:t>Mosquitoes pose a major threat to global health as vectors for numerous diseases</w:t>
      </w:r>
      <w:r w:rsidR="00DC6B0C">
        <w:t>,</w:t>
      </w:r>
      <w:r w:rsidRPr="00FD360F">
        <w:t xml:space="preserve"> including Malaria, Dengue fever, Chikungunya, Yellow fever, Zika virus and Lymphatic filariasis (WHO,2023). WHO reports Vector-borne diseases cause </w:t>
      </w:r>
      <w:r w:rsidR="00DC6B0C">
        <w:t xml:space="preserve">a </w:t>
      </w:r>
      <w:r w:rsidRPr="00FD360F">
        <w:t xml:space="preserve">death rate </w:t>
      </w:r>
      <w:r w:rsidR="00DC6B0C">
        <w:t xml:space="preserve">of </w:t>
      </w:r>
      <w:r w:rsidRPr="00FD360F">
        <w:t>over 700,000 each year</w:t>
      </w:r>
      <w:r w:rsidR="00DC6B0C">
        <w:t>,</w:t>
      </w:r>
      <w:r w:rsidRPr="00FD360F">
        <w:t xml:space="preserve"> with Malaria responsible for 400,000 fatalities</w:t>
      </w:r>
      <w:r w:rsidR="004C030A">
        <w:t>,</w:t>
      </w:r>
      <w:r w:rsidRPr="00FD360F">
        <w:t xml:space="preserve"> mainly affecting children under five age in Sub- Sahara Africa (CDC, 2022).</w:t>
      </w:r>
      <w:r w:rsidR="00925611">
        <w:t xml:space="preserve"> </w:t>
      </w:r>
      <w:r w:rsidRPr="00FD360F">
        <w:t>Vector-borne diseases cause significant mortality and morbidity across populations, resulting in substantial economic losses and hinder</w:t>
      </w:r>
      <w:r w:rsidR="004C030A">
        <w:t>ing</w:t>
      </w:r>
      <w:r w:rsidRPr="00FD360F">
        <w:t xml:space="preserve"> the development in the endemic regions (Fu, 2024). Vector control remains the most effective prevention strategy, relying on the synthetic chemical insecticides</w:t>
      </w:r>
      <w:r w:rsidR="004C030A">
        <w:t>,</w:t>
      </w:r>
      <w:r w:rsidRPr="00FD360F">
        <w:t xml:space="preserve"> including organophosphates, carbamates, pyrethroids and organochlorides (</w:t>
      </w:r>
      <w:r w:rsidR="00214BCD">
        <w:t>V</w:t>
      </w:r>
      <w:r w:rsidRPr="00FD360F">
        <w:t xml:space="preserve">an </w:t>
      </w:r>
      <w:proofErr w:type="spellStart"/>
      <w:r w:rsidRPr="00FD360F">
        <w:t>de</w:t>
      </w:r>
      <w:proofErr w:type="spellEnd"/>
      <w:r w:rsidRPr="00FD360F">
        <w:t xml:space="preserve"> Berg </w:t>
      </w:r>
      <w:r w:rsidRPr="00FD360F">
        <w:rPr>
          <w:i/>
          <w:iCs/>
        </w:rPr>
        <w:t>et al</w:t>
      </w:r>
      <w:r w:rsidRPr="00FD360F">
        <w:t>., 2021</w:t>
      </w:r>
      <w:r w:rsidR="009E4207">
        <w:t xml:space="preserve">; </w:t>
      </w:r>
      <w:r w:rsidR="009E4207" w:rsidRPr="00DA636C">
        <w:rPr>
          <w:color w:val="222222"/>
          <w:shd w:val="clear" w:color="auto" w:fill="FFFFFF"/>
        </w:rPr>
        <w:t>Tognarelli</w:t>
      </w:r>
      <w:r w:rsidR="009E4207">
        <w:rPr>
          <w:color w:val="222222"/>
          <w:shd w:val="clear" w:color="auto" w:fill="FFFFFF"/>
        </w:rPr>
        <w:t xml:space="preserve"> </w:t>
      </w:r>
      <w:r w:rsidR="009E4207" w:rsidRPr="009E4207">
        <w:rPr>
          <w:i/>
          <w:iCs/>
          <w:color w:val="222222"/>
          <w:shd w:val="clear" w:color="auto" w:fill="FFFFFF"/>
        </w:rPr>
        <w:t>et al</w:t>
      </w:r>
      <w:r w:rsidR="009E4207">
        <w:rPr>
          <w:color w:val="222222"/>
          <w:shd w:val="clear" w:color="auto" w:fill="FFFFFF"/>
        </w:rPr>
        <w:t>., 2025</w:t>
      </w:r>
      <w:r w:rsidRPr="00FD360F">
        <w:t>). The extensive use of synthetic insecticides has led to resistance, health effects</w:t>
      </w:r>
      <w:r w:rsidR="004A6457">
        <w:t>,</w:t>
      </w:r>
      <w:r w:rsidRPr="00FD360F">
        <w:t xml:space="preserve"> and environmental impacts (Araujo </w:t>
      </w:r>
      <w:r w:rsidRPr="00FD360F">
        <w:rPr>
          <w:i/>
          <w:iCs/>
        </w:rPr>
        <w:t>et al</w:t>
      </w:r>
      <w:r w:rsidRPr="00FD360F">
        <w:t>., 2023</w:t>
      </w:r>
      <w:r w:rsidR="00FB3AF0">
        <w:t xml:space="preserve">; </w:t>
      </w:r>
      <w:r w:rsidR="00FB3AF0" w:rsidRPr="00FB3AF0">
        <w:rPr>
          <w:color w:val="222222"/>
          <w:shd w:val="clear" w:color="auto" w:fill="FFFFFF"/>
        </w:rPr>
        <w:t>Garud</w:t>
      </w:r>
      <w:r w:rsidR="00FB3AF0">
        <w:rPr>
          <w:color w:val="222222"/>
          <w:shd w:val="clear" w:color="auto" w:fill="FFFFFF"/>
        </w:rPr>
        <w:t xml:space="preserve"> </w:t>
      </w:r>
      <w:r w:rsidR="00FB3AF0" w:rsidRPr="00FB3AF0">
        <w:rPr>
          <w:i/>
          <w:iCs/>
          <w:color w:val="222222"/>
          <w:shd w:val="clear" w:color="auto" w:fill="FFFFFF"/>
        </w:rPr>
        <w:t>et al</w:t>
      </w:r>
      <w:r w:rsidR="00FB3AF0">
        <w:rPr>
          <w:color w:val="222222"/>
          <w:shd w:val="clear" w:color="auto" w:fill="FFFFFF"/>
        </w:rPr>
        <w:t>., 2024</w:t>
      </w:r>
      <w:r w:rsidRPr="00FD360F">
        <w:t>) eco- friendly alternatives.</w:t>
      </w:r>
    </w:p>
    <w:p w14:paraId="4B6E257C" w14:textId="491B4F3D" w:rsidR="00236878" w:rsidRPr="00FD360F" w:rsidRDefault="009D02AA" w:rsidP="00FD360F">
      <w:pPr>
        <w:spacing w:before="100" w:beforeAutospacing="1" w:after="100" w:afterAutospacing="1" w:line="360" w:lineRule="auto"/>
        <w:ind w:firstLine="810"/>
        <w:jc w:val="both"/>
      </w:pPr>
      <w:r w:rsidRPr="00FD360F">
        <w:t>Botanical insecticides offer viable alternatives due to their biodegradability, target specificity</w:t>
      </w:r>
      <w:r w:rsidR="004A6457">
        <w:t>,</w:t>
      </w:r>
      <w:r w:rsidRPr="00FD360F">
        <w:t xml:space="preserve"> and reduced resistance risk (</w:t>
      </w:r>
      <w:r w:rsidR="00FA0DE7" w:rsidRPr="00FD360F">
        <w:rPr>
          <w:color w:val="222222"/>
          <w:shd w:val="clear" w:color="auto" w:fill="FFFFFF"/>
        </w:rPr>
        <w:t>Ahmed</w:t>
      </w:r>
      <w:r w:rsidRPr="00FD360F">
        <w:t xml:space="preserve"> </w:t>
      </w:r>
      <w:r w:rsidRPr="00FD360F">
        <w:rPr>
          <w:i/>
          <w:iCs/>
        </w:rPr>
        <w:t>et al</w:t>
      </w:r>
      <w:r w:rsidRPr="00FD360F">
        <w:t>., 20</w:t>
      </w:r>
      <w:r w:rsidR="00FA0DE7" w:rsidRPr="00FD360F">
        <w:t>21</w:t>
      </w:r>
      <w:r w:rsidR="005B65B2">
        <w:t xml:space="preserve">; </w:t>
      </w:r>
      <w:r w:rsidR="005B65B2" w:rsidRPr="005B65B2">
        <w:rPr>
          <w:color w:val="222222"/>
          <w:shd w:val="clear" w:color="auto" w:fill="FFFFFF"/>
        </w:rPr>
        <w:t>Kumar</w:t>
      </w:r>
      <w:r w:rsidR="005B65B2">
        <w:rPr>
          <w:color w:val="222222"/>
          <w:shd w:val="clear" w:color="auto" w:fill="FFFFFF"/>
        </w:rPr>
        <w:t xml:space="preserve"> </w:t>
      </w:r>
      <w:r w:rsidR="005B65B2" w:rsidRPr="005B65B2">
        <w:rPr>
          <w:i/>
          <w:iCs/>
          <w:color w:val="222222"/>
          <w:shd w:val="clear" w:color="auto" w:fill="FFFFFF"/>
        </w:rPr>
        <w:t>et al</w:t>
      </w:r>
      <w:r w:rsidR="005B65B2">
        <w:rPr>
          <w:color w:val="222222"/>
          <w:shd w:val="clear" w:color="auto" w:fill="FFFFFF"/>
        </w:rPr>
        <w:t>., 2025</w:t>
      </w:r>
      <w:r w:rsidRPr="00FD360F">
        <w:t>). Plants produce secondary metabolites with insecticidal properties (</w:t>
      </w:r>
      <w:proofErr w:type="spellStart"/>
      <w:r w:rsidR="00FA0DE7" w:rsidRPr="00FD360F">
        <w:rPr>
          <w:color w:val="222222"/>
          <w:shd w:val="clear" w:color="auto" w:fill="FFFFFF"/>
        </w:rPr>
        <w:t>Ukoroije</w:t>
      </w:r>
      <w:proofErr w:type="spellEnd"/>
      <w:r w:rsidR="00FA0DE7" w:rsidRPr="00FD360F">
        <w:rPr>
          <w:color w:val="222222"/>
          <w:shd w:val="clear" w:color="auto" w:fill="FFFFFF"/>
        </w:rPr>
        <w:t xml:space="preserve"> &amp; Otayor,2020</w:t>
      </w:r>
      <w:r w:rsidR="00354FA6">
        <w:rPr>
          <w:color w:val="222222"/>
          <w:shd w:val="clear" w:color="auto" w:fill="FFFFFF"/>
        </w:rPr>
        <w:t xml:space="preserve">; </w:t>
      </w:r>
      <w:r w:rsidR="00354FA6" w:rsidRPr="00354FA6">
        <w:rPr>
          <w:color w:val="222222"/>
          <w:shd w:val="clear" w:color="auto" w:fill="FFFFFF"/>
        </w:rPr>
        <w:t>Farhan</w:t>
      </w:r>
      <w:r w:rsidR="00354FA6">
        <w:rPr>
          <w:color w:val="222222"/>
          <w:shd w:val="clear" w:color="auto" w:fill="FFFFFF"/>
        </w:rPr>
        <w:t xml:space="preserve"> </w:t>
      </w:r>
      <w:r w:rsidR="00354FA6" w:rsidRPr="00354FA6">
        <w:rPr>
          <w:i/>
          <w:iCs/>
          <w:color w:val="222222"/>
          <w:shd w:val="clear" w:color="auto" w:fill="FFFFFF"/>
        </w:rPr>
        <w:t>et al</w:t>
      </w:r>
      <w:r w:rsidR="00354FA6">
        <w:rPr>
          <w:color w:val="222222"/>
          <w:shd w:val="clear" w:color="auto" w:fill="FFFFFF"/>
        </w:rPr>
        <w:t>., 2024</w:t>
      </w:r>
      <w:r w:rsidRPr="00FD360F">
        <w:t>). Alkaloids, terpenoids, flavonoids, phenolics, essential oils, and saponins show larvicidal and repellent activities against mosquitoes (</w:t>
      </w:r>
      <w:r w:rsidR="00080282" w:rsidRPr="00FD360F">
        <w:rPr>
          <w:color w:val="222222"/>
          <w:shd w:val="clear" w:color="auto" w:fill="FFFFFF"/>
        </w:rPr>
        <w:t>Sharma</w:t>
      </w:r>
      <w:r w:rsidRPr="00FD360F">
        <w:t xml:space="preserve"> </w:t>
      </w:r>
      <w:r w:rsidRPr="00FD360F">
        <w:rPr>
          <w:i/>
          <w:iCs/>
        </w:rPr>
        <w:t>et al</w:t>
      </w:r>
      <w:r w:rsidRPr="00FD360F">
        <w:t>., 20</w:t>
      </w:r>
      <w:r w:rsidR="00080282" w:rsidRPr="00FD360F">
        <w:t>22</w:t>
      </w:r>
      <w:r w:rsidR="00F750C7">
        <w:t xml:space="preserve">; </w:t>
      </w:r>
      <w:r w:rsidR="00F750C7" w:rsidRPr="00012FAA">
        <w:t xml:space="preserve">Bilal </w:t>
      </w:r>
      <w:r w:rsidR="00F750C7" w:rsidRPr="00012FAA">
        <w:rPr>
          <w:i/>
          <w:iCs/>
        </w:rPr>
        <w:t>et al</w:t>
      </w:r>
      <w:r w:rsidR="00F750C7" w:rsidRPr="00012FAA">
        <w:t>., 2022</w:t>
      </w:r>
      <w:r w:rsidRPr="00FD360F">
        <w:t xml:space="preserve">). </w:t>
      </w:r>
      <w:r w:rsidRPr="00FD360F">
        <w:rPr>
          <w:i/>
          <w:iCs/>
        </w:rPr>
        <w:t xml:space="preserve">Stephanotis </w:t>
      </w:r>
      <w:proofErr w:type="spellStart"/>
      <w:r w:rsidRPr="00FD360F">
        <w:rPr>
          <w:i/>
          <w:iCs/>
        </w:rPr>
        <w:t>volubilis</w:t>
      </w:r>
      <w:proofErr w:type="spellEnd"/>
      <w:r w:rsidRPr="00FD360F">
        <w:t>, a fragrant climbing plant native to tropical regions, is cultivated across India</w:t>
      </w:r>
      <w:r w:rsidR="00D0259C">
        <w:t xml:space="preserve"> (</w:t>
      </w:r>
      <w:r w:rsidR="00D0259C" w:rsidRPr="00337C69">
        <w:rPr>
          <w:color w:val="222222"/>
          <w:shd w:val="clear" w:color="auto" w:fill="FFFFFF"/>
        </w:rPr>
        <w:t>Kyaw</w:t>
      </w:r>
      <w:r w:rsidR="00D0259C">
        <w:rPr>
          <w:color w:val="222222"/>
          <w:shd w:val="clear" w:color="auto" w:fill="FFFFFF"/>
        </w:rPr>
        <w:t xml:space="preserve"> </w:t>
      </w:r>
      <w:r w:rsidR="00D0259C" w:rsidRPr="00D0259C">
        <w:rPr>
          <w:i/>
          <w:iCs/>
          <w:color w:val="222222"/>
          <w:shd w:val="clear" w:color="auto" w:fill="FFFFFF"/>
        </w:rPr>
        <w:t>et al</w:t>
      </w:r>
      <w:r w:rsidR="00D0259C">
        <w:rPr>
          <w:color w:val="222222"/>
          <w:shd w:val="clear" w:color="auto" w:fill="FFFFFF"/>
        </w:rPr>
        <w:t>., 2025).</w:t>
      </w:r>
      <w:r w:rsidRPr="00FD360F">
        <w:t xml:space="preserve"> </w:t>
      </w:r>
      <w:r w:rsidR="00D454FF" w:rsidRPr="00FD360F">
        <w:t xml:space="preserve">The </w:t>
      </w:r>
      <w:r w:rsidRPr="00FD360F">
        <w:t xml:space="preserve">traditionally used </w:t>
      </w:r>
      <w:r w:rsidR="00D454FF" w:rsidRPr="00FD360F">
        <w:t xml:space="preserve">plant </w:t>
      </w:r>
      <w:r w:rsidRPr="00FD360F">
        <w:t>in ethnomedicine, its larvicidal potential remains unexplored (Quattrocchi, 2012</w:t>
      </w:r>
      <w:r w:rsidR="00012FAA">
        <w:t xml:space="preserve">; </w:t>
      </w:r>
      <w:r w:rsidR="00012FAA" w:rsidRPr="00012FAA">
        <w:t xml:space="preserve">Bilal </w:t>
      </w:r>
      <w:r w:rsidR="00012FAA" w:rsidRPr="00012FAA">
        <w:rPr>
          <w:i/>
          <w:iCs/>
        </w:rPr>
        <w:t>et al</w:t>
      </w:r>
      <w:r w:rsidR="00012FAA" w:rsidRPr="00012FAA">
        <w:t>., 2022</w:t>
      </w:r>
      <w:r w:rsidRPr="00FD360F">
        <w:t xml:space="preserve">). Studies show bioactive compounds that may have insecticidal properties (Rates, 2001). GC-MS analysis enables characterization of phytochemicals, providing insights into compounds responsible for larvicidal efficacy, aiding in standardization and isolation of lead compounds (Kumar </w:t>
      </w:r>
      <w:r w:rsidRPr="00FD360F">
        <w:rPr>
          <w:i/>
          <w:iCs/>
        </w:rPr>
        <w:t>et al</w:t>
      </w:r>
      <w:r w:rsidRPr="00FD360F">
        <w:t>., 2019).</w:t>
      </w:r>
    </w:p>
    <w:p w14:paraId="4F1CD340" w14:textId="2090F027" w:rsidR="00236878" w:rsidRPr="00FD360F" w:rsidRDefault="00C45147" w:rsidP="00FD360F">
      <w:pPr>
        <w:spacing w:before="100" w:beforeAutospacing="1" w:after="100" w:afterAutospacing="1" w:line="360" w:lineRule="auto"/>
        <w:ind w:firstLine="720"/>
        <w:jc w:val="both"/>
      </w:pPr>
      <w:r>
        <w:t xml:space="preserve">Elucidating the molecular mechanisms underlying larvicidal activity is essential for developing effective mosquito control agents. Molecular docking enables prediction of ligand-protein binding interactions, valuable insights </w:t>
      </w:r>
      <w:r w:rsidR="00AC0638">
        <w:t>in</w:t>
      </w:r>
      <w:r>
        <w:t>to the binding affinity and structure-activity relationships</w:t>
      </w:r>
      <w:r w:rsidR="009D02AA" w:rsidRPr="00FD360F">
        <w:t xml:space="preserve"> (</w:t>
      </w:r>
      <w:r w:rsidR="00FD52AF" w:rsidRPr="00FD360F">
        <w:t xml:space="preserve">Ferreira </w:t>
      </w:r>
      <w:r w:rsidR="00FD52AF" w:rsidRPr="00FD360F">
        <w:rPr>
          <w:i/>
          <w:iCs/>
        </w:rPr>
        <w:t>et al</w:t>
      </w:r>
      <w:r w:rsidR="00FD52AF" w:rsidRPr="00FD360F">
        <w:t>., 2015</w:t>
      </w:r>
      <w:r w:rsidR="009D02AA" w:rsidRPr="00FD360F">
        <w:t xml:space="preserve">; </w:t>
      </w:r>
      <w:r w:rsidR="00FD52AF" w:rsidRPr="00FD360F">
        <w:rPr>
          <w:color w:val="222222"/>
          <w:shd w:val="clear" w:color="auto" w:fill="FFFFFF"/>
        </w:rPr>
        <w:t xml:space="preserve">Baz </w:t>
      </w:r>
      <w:r w:rsidR="00FD52AF" w:rsidRPr="00FD360F">
        <w:rPr>
          <w:i/>
          <w:iCs/>
        </w:rPr>
        <w:t>et al., 2024</w:t>
      </w:r>
      <w:r w:rsidR="009D02AA" w:rsidRPr="00FD360F">
        <w:t xml:space="preserve">). This in silico approach enables </w:t>
      </w:r>
      <w:r w:rsidR="00C504C8" w:rsidRPr="00FD360F">
        <w:t>quick</w:t>
      </w:r>
      <w:r w:rsidR="009D02AA" w:rsidRPr="00FD360F">
        <w:t xml:space="preserve"> screening of compounds against biological targets, </w:t>
      </w:r>
      <w:r w:rsidR="00C504C8" w:rsidRPr="00FD360F">
        <w:t>lowering the laboratory</w:t>
      </w:r>
      <w:r w:rsidR="009D02AA" w:rsidRPr="00FD360F">
        <w:t xml:space="preserve"> validation costs</w:t>
      </w:r>
      <w:r w:rsidR="00B748A0">
        <w:t xml:space="preserve"> (</w:t>
      </w:r>
      <w:r w:rsidR="00B748A0" w:rsidRPr="00B748A0">
        <w:rPr>
          <w:color w:val="222222"/>
          <w:shd w:val="clear" w:color="auto" w:fill="FFFFFF"/>
        </w:rPr>
        <w:t>Islam</w:t>
      </w:r>
      <w:r w:rsidR="00B748A0">
        <w:rPr>
          <w:color w:val="222222"/>
          <w:shd w:val="clear" w:color="auto" w:fill="FFFFFF"/>
        </w:rPr>
        <w:t xml:space="preserve"> </w:t>
      </w:r>
      <w:r w:rsidR="00B748A0" w:rsidRPr="00B748A0">
        <w:rPr>
          <w:i/>
          <w:iCs/>
          <w:color w:val="222222"/>
          <w:shd w:val="clear" w:color="auto" w:fill="FFFFFF"/>
        </w:rPr>
        <w:t>et al</w:t>
      </w:r>
      <w:r w:rsidR="00B748A0">
        <w:rPr>
          <w:color w:val="222222"/>
          <w:shd w:val="clear" w:color="auto" w:fill="FFFFFF"/>
        </w:rPr>
        <w:t>., 2025)</w:t>
      </w:r>
      <w:r w:rsidR="009D02AA" w:rsidRPr="00FD360F">
        <w:t>. By combining computational methods with bioassays, researchers can identify promising leads and understand their biological activities</w:t>
      </w:r>
      <w:r w:rsidR="00882D27">
        <w:t xml:space="preserve"> </w:t>
      </w:r>
      <w:r w:rsidR="00882D27" w:rsidRPr="00882D27">
        <w:t>(</w:t>
      </w:r>
      <w:proofErr w:type="spellStart"/>
      <w:r w:rsidR="00882D27" w:rsidRPr="00882D27">
        <w:rPr>
          <w:color w:val="222222"/>
          <w:shd w:val="clear" w:color="auto" w:fill="FFFFFF"/>
        </w:rPr>
        <w:t>Agamah</w:t>
      </w:r>
      <w:proofErr w:type="spellEnd"/>
      <w:r w:rsidR="00882D27" w:rsidRPr="00882D27">
        <w:rPr>
          <w:color w:val="222222"/>
          <w:shd w:val="clear" w:color="auto" w:fill="FFFFFF"/>
        </w:rPr>
        <w:t xml:space="preserve"> </w:t>
      </w:r>
      <w:r w:rsidR="00882D27" w:rsidRPr="00882D27">
        <w:rPr>
          <w:i/>
          <w:iCs/>
          <w:color w:val="222222"/>
          <w:shd w:val="clear" w:color="auto" w:fill="FFFFFF"/>
        </w:rPr>
        <w:t>et al</w:t>
      </w:r>
      <w:r w:rsidR="00882D27" w:rsidRPr="00882D27">
        <w:rPr>
          <w:color w:val="222222"/>
          <w:shd w:val="clear" w:color="auto" w:fill="FFFFFF"/>
        </w:rPr>
        <w:t xml:space="preserve">., 2020; Marques </w:t>
      </w:r>
      <w:r w:rsidR="00882D27" w:rsidRPr="00882D27">
        <w:rPr>
          <w:i/>
          <w:iCs/>
          <w:color w:val="222222"/>
          <w:shd w:val="clear" w:color="auto" w:fill="FFFFFF"/>
        </w:rPr>
        <w:t>et al</w:t>
      </w:r>
      <w:r w:rsidR="00882D27" w:rsidRPr="00882D27">
        <w:rPr>
          <w:color w:val="222222"/>
          <w:shd w:val="clear" w:color="auto" w:fill="FFFFFF"/>
        </w:rPr>
        <w:t>., 2024).</w:t>
      </w:r>
    </w:p>
    <w:p w14:paraId="3984155F" w14:textId="5083BD7E" w:rsidR="009D02AA" w:rsidRPr="00FD360F" w:rsidRDefault="009D02AA" w:rsidP="00FD360F">
      <w:pPr>
        <w:spacing w:before="100" w:beforeAutospacing="1" w:after="100" w:afterAutospacing="1" w:line="360" w:lineRule="auto"/>
        <w:ind w:firstLine="720"/>
        <w:jc w:val="both"/>
      </w:pPr>
      <w:r w:rsidRPr="00FD360F">
        <w:lastRenderedPageBreak/>
        <w:t xml:space="preserve">This study focuses on two key protein targets in mosquito physiology. Odorant-binding proteins transport hydrophobic odorant molecules to olfactory receptors (Leal, 2013), mediating host-seeking, nectar-feeding, oviposition, and mating behaviors (Pelosi </w:t>
      </w:r>
      <w:r w:rsidRPr="00FD360F">
        <w:rPr>
          <w:i/>
          <w:iCs/>
        </w:rPr>
        <w:t>et al</w:t>
      </w:r>
      <w:r w:rsidRPr="00FD360F">
        <w:t xml:space="preserve">., 2018). They represent targets for mosquito control by disrupting chemical communication (Liu </w:t>
      </w:r>
      <w:r w:rsidRPr="00FD360F">
        <w:rPr>
          <w:i/>
          <w:iCs/>
        </w:rPr>
        <w:t>et al</w:t>
      </w:r>
      <w:r w:rsidRPr="00FD360F">
        <w:t xml:space="preserve">., 2016). The crystal structure (PDB ID: 3OGN) provides information for understanding ligand-binding mechanisms. D7 proteins are salivary proteins that bind biogenic amines and hemostasis-related molecules (Calvo </w:t>
      </w:r>
      <w:r w:rsidRPr="00FD360F">
        <w:rPr>
          <w:i/>
          <w:iCs/>
        </w:rPr>
        <w:t>et al</w:t>
      </w:r>
      <w:r w:rsidRPr="00FD360F">
        <w:t>., 2006), facilitating blood feeding by counteracting host responses (Mans, 2011). The D7 protein family is crucial for mosquito survival (Ribeiro &amp; Arca, 2009), and its structure (PDB ID: 6V4C) serves as a target for evaluating feeding inhibitors.</w:t>
      </w:r>
    </w:p>
    <w:p w14:paraId="62513D6F" w14:textId="7359C741" w:rsidR="009D02AA" w:rsidRPr="00FD360F" w:rsidRDefault="009D02AA" w:rsidP="00FD360F">
      <w:pPr>
        <w:spacing w:before="100" w:beforeAutospacing="1" w:after="100" w:afterAutospacing="1" w:line="360" w:lineRule="auto"/>
        <w:ind w:firstLine="720"/>
        <w:jc w:val="both"/>
      </w:pPr>
      <w:r w:rsidRPr="00FD360F">
        <w:t xml:space="preserve">This investigation evaluates the mosquito larvicidal potential of </w:t>
      </w:r>
      <w:r w:rsidRPr="00FD360F">
        <w:rPr>
          <w:i/>
          <w:iCs/>
        </w:rPr>
        <w:t xml:space="preserve">Stephanotis </w:t>
      </w:r>
      <w:proofErr w:type="spellStart"/>
      <w:r w:rsidRPr="00FD360F">
        <w:rPr>
          <w:i/>
          <w:iCs/>
        </w:rPr>
        <w:t>volubilis</w:t>
      </w:r>
      <w:proofErr w:type="spellEnd"/>
      <w:r w:rsidR="00880949">
        <w:rPr>
          <w:i/>
          <w:iCs/>
        </w:rPr>
        <w:t xml:space="preserve"> </w:t>
      </w:r>
      <w:r w:rsidR="00880949">
        <w:rPr>
          <w:color w:val="1B1C1D"/>
          <w:bdr w:val="none" w:sz="0" w:space="0" w:color="auto" w:frame="1"/>
        </w:rPr>
        <w:t>(</w:t>
      </w:r>
      <w:proofErr w:type="spellStart"/>
      <w:proofErr w:type="gramStart"/>
      <w:r w:rsidR="00880949" w:rsidRPr="00880949">
        <w:rPr>
          <w:color w:val="1B1C1D"/>
          <w:bdr w:val="none" w:sz="0" w:space="0" w:color="auto" w:frame="1"/>
        </w:rPr>
        <w:t>Apocynaceae</w:t>
      </w:r>
      <w:proofErr w:type="spellEnd"/>
      <w:r w:rsidR="00880949">
        <w:rPr>
          <w:color w:val="1B1C1D"/>
          <w:bdr w:val="none" w:sz="0" w:space="0" w:color="auto" w:frame="1"/>
        </w:rPr>
        <w:t xml:space="preserve">) </w:t>
      </w:r>
      <w:r w:rsidRPr="00FD360F">
        <w:t xml:space="preserve"> extract</w:t>
      </w:r>
      <w:proofErr w:type="gramEnd"/>
      <w:r w:rsidRPr="00FD360F">
        <w:t xml:space="preserve"> through in silico analysis and larvicidal activity assessment against </w:t>
      </w:r>
      <w:proofErr w:type="spellStart"/>
      <w:r w:rsidRPr="00FD360F">
        <w:rPr>
          <w:i/>
          <w:iCs/>
        </w:rPr>
        <w:t>Cx</w:t>
      </w:r>
      <w:proofErr w:type="spellEnd"/>
      <w:r w:rsidR="008826C0" w:rsidRPr="00FD360F">
        <w:rPr>
          <w:i/>
          <w:iCs/>
        </w:rPr>
        <w:t>.</w:t>
      </w:r>
      <w:r w:rsidRPr="00FD360F">
        <w:rPr>
          <w:i/>
          <w:iCs/>
        </w:rPr>
        <w:t xml:space="preserve"> </w:t>
      </w:r>
      <w:proofErr w:type="spellStart"/>
      <w:r w:rsidRPr="00FD360F">
        <w:rPr>
          <w:i/>
          <w:iCs/>
        </w:rPr>
        <w:t>quinquefasciatus</w:t>
      </w:r>
      <w:proofErr w:type="spellEnd"/>
      <w:r w:rsidRPr="00FD360F">
        <w:t xml:space="preserve"> larvae, a </w:t>
      </w:r>
      <w:r w:rsidR="00F559EA" w:rsidRPr="00FD360F">
        <w:t xml:space="preserve">primary carrier </w:t>
      </w:r>
      <w:r w:rsidRPr="00FD360F">
        <w:t xml:space="preserve">of lymphatic filariasis and Japanese encephalitis. The study uses GC-MS analysis for identifying bioactive phytochemicals, followed by molecular docking studies against </w:t>
      </w:r>
      <w:r w:rsidR="00E92312" w:rsidRPr="00FD360F">
        <w:t>O</w:t>
      </w:r>
      <w:r w:rsidRPr="00FD360F">
        <w:t>dorant</w:t>
      </w:r>
      <w:r w:rsidR="00E92312" w:rsidRPr="00FD360F">
        <w:t xml:space="preserve"> B</w:t>
      </w:r>
      <w:r w:rsidRPr="00FD360F">
        <w:t xml:space="preserve">inding protein (3OGN) and D7 </w:t>
      </w:r>
      <w:r w:rsidR="00E92312" w:rsidRPr="00FD360F">
        <w:t>S</w:t>
      </w:r>
      <w:r w:rsidRPr="00FD360F">
        <w:t xml:space="preserve">alivary </w:t>
      </w:r>
      <w:r w:rsidR="00E92312" w:rsidRPr="00FD360F">
        <w:t>P</w:t>
      </w:r>
      <w:r w:rsidRPr="00FD360F">
        <w:t xml:space="preserve">rotein (6V4C). Laboratory bioassays determine the larvicidal efficacy against </w:t>
      </w:r>
      <w:proofErr w:type="spellStart"/>
      <w:r w:rsidRPr="00FD360F">
        <w:rPr>
          <w:i/>
          <w:iCs/>
        </w:rPr>
        <w:t>Cx</w:t>
      </w:r>
      <w:proofErr w:type="spellEnd"/>
      <w:r w:rsidR="008826C0" w:rsidRPr="00FD360F">
        <w:rPr>
          <w:i/>
          <w:iCs/>
        </w:rPr>
        <w:t>.</w:t>
      </w:r>
      <w:r w:rsidRPr="00FD360F">
        <w:rPr>
          <w:i/>
          <w:iCs/>
        </w:rPr>
        <w:t xml:space="preserve"> </w:t>
      </w:r>
      <w:proofErr w:type="spellStart"/>
      <w:r w:rsidRPr="00FD360F">
        <w:rPr>
          <w:i/>
          <w:iCs/>
        </w:rPr>
        <w:t>quinquefasciatus</w:t>
      </w:r>
      <w:proofErr w:type="spellEnd"/>
      <w:r w:rsidRPr="00FD360F">
        <w:t xml:space="preserve"> larvae.</w:t>
      </w:r>
    </w:p>
    <w:p w14:paraId="6C59263F" w14:textId="3BA5D0BF" w:rsidR="000A37DB" w:rsidRPr="00FD360F" w:rsidRDefault="009D02AA" w:rsidP="00FD360F">
      <w:pPr>
        <w:spacing w:before="100" w:beforeAutospacing="1" w:after="100" w:afterAutospacing="1" w:line="360" w:lineRule="auto"/>
        <w:ind w:firstLine="720"/>
        <w:jc w:val="both"/>
      </w:pPr>
      <w:r w:rsidRPr="00FD360F">
        <w:t>This approach</w:t>
      </w:r>
      <w:r w:rsidR="0090032B" w:rsidRPr="00FD360F">
        <w:t>,</w:t>
      </w:r>
      <w:r w:rsidRPr="00FD360F">
        <w:t xml:space="preserve"> combining analytical chemistry, computational modeling</w:t>
      </w:r>
      <w:r w:rsidR="00A86066">
        <w:t>,</w:t>
      </w:r>
      <w:r w:rsidRPr="00FD360F">
        <w:t xml:space="preserve"> and entomological bioassays</w:t>
      </w:r>
      <w:r w:rsidR="0090032B" w:rsidRPr="00FD360F">
        <w:t>,</w:t>
      </w:r>
      <w:r w:rsidRPr="00FD360F">
        <w:t xml:space="preserve"> will provide insights into </w:t>
      </w:r>
      <w:r w:rsidRPr="00FD360F">
        <w:rPr>
          <w:i/>
          <w:iCs/>
        </w:rPr>
        <w:t xml:space="preserve">S. </w:t>
      </w:r>
      <w:proofErr w:type="spellStart"/>
      <w:r w:rsidRPr="00FD360F">
        <w:rPr>
          <w:i/>
          <w:iCs/>
        </w:rPr>
        <w:t>volubilis</w:t>
      </w:r>
      <w:proofErr w:type="spellEnd"/>
      <w:r w:rsidRPr="00FD360F">
        <w:rPr>
          <w:i/>
          <w:iCs/>
        </w:rPr>
        <w:t xml:space="preserve"> </w:t>
      </w:r>
      <w:r w:rsidRPr="00FD360F">
        <w:t>phytochemical</w:t>
      </w:r>
      <w:r w:rsidR="00A86066">
        <w:t>’</w:t>
      </w:r>
      <w:r w:rsidRPr="00FD360F">
        <w:t>s</w:t>
      </w:r>
      <w:r w:rsidR="00FD52AF" w:rsidRPr="00FD360F">
        <w:t xml:space="preserve"> </w:t>
      </w:r>
      <w:r w:rsidRPr="00FD360F">
        <w:t>larvicidal mechanisms. Correlation between computational predictions and biological activity will identify compounds responsible for larvicidal effects. The findings may contribute to developing eco-friendly mosquito control formulations, offering alternatives to synthetic insecticides while supporting India's commitment to sustainable development in resource-limited settings.</w:t>
      </w:r>
    </w:p>
    <w:p w14:paraId="425CA5E6" w14:textId="2D6DBAB3" w:rsidR="00236878" w:rsidRPr="00FD360F" w:rsidRDefault="00880949" w:rsidP="00FD360F">
      <w:pPr>
        <w:pStyle w:val="NormalWeb"/>
        <w:spacing w:before="0" w:beforeAutospacing="0" w:after="0" w:afterAutospacing="0" w:line="480" w:lineRule="auto"/>
        <w:jc w:val="both"/>
        <w:rPr>
          <w:b/>
          <w:bCs/>
          <w:lang w:val="en-US" w:bidi="ar-SA"/>
        </w:rPr>
      </w:pPr>
      <w:r>
        <w:rPr>
          <w:b/>
          <w:bCs/>
          <w:lang w:val="en-US" w:bidi="ar-SA"/>
        </w:rPr>
        <w:t>2.0.</w:t>
      </w:r>
      <w:r w:rsidR="00494F25" w:rsidRPr="00FD360F">
        <w:rPr>
          <w:b/>
          <w:bCs/>
          <w:lang w:val="en-US" w:bidi="ar-SA"/>
        </w:rPr>
        <w:t>MATERIALS AND METHODS</w:t>
      </w:r>
    </w:p>
    <w:p w14:paraId="77553EF2" w14:textId="772351AD" w:rsidR="00236878" w:rsidRPr="00FD360F" w:rsidRDefault="00880949" w:rsidP="00FD360F">
      <w:pPr>
        <w:pStyle w:val="NormalWeb"/>
        <w:spacing w:before="0" w:beforeAutospacing="0" w:after="0" w:afterAutospacing="0" w:line="480" w:lineRule="auto"/>
        <w:jc w:val="both"/>
        <w:rPr>
          <w:b/>
          <w:bCs/>
          <w:lang w:val="en-US" w:bidi="ar-SA"/>
        </w:rPr>
      </w:pPr>
      <w:r>
        <w:rPr>
          <w:b/>
          <w:bCs/>
          <w:lang w:val="en-US" w:bidi="ar-SA"/>
        </w:rPr>
        <w:t>2.</w:t>
      </w:r>
      <w:proofErr w:type="gramStart"/>
      <w:r>
        <w:rPr>
          <w:b/>
          <w:bCs/>
          <w:lang w:val="en-US" w:bidi="ar-SA"/>
        </w:rPr>
        <w:t>1.</w:t>
      </w:r>
      <w:r w:rsidR="00236878" w:rsidRPr="00FD360F">
        <w:rPr>
          <w:b/>
          <w:bCs/>
          <w:lang w:val="en-US" w:bidi="ar-SA"/>
        </w:rPr>
        <w:t>Collection</w:t>
      </w:r>
      <w:proofErr w:type="gramEnd"/>
      <w:r w:rsidR="00236878" w:rsidRPr="00FD360F">
        <w:rPr>
          <w:b/>
          <w:bCs/>
          <w:lang w:val="en-US" w:bidi="ar-SA"/>
        </w:rPr>
        <w:t xml:space="preserve"> and Preparation of Plant Material</w:t>
      </w:r>
    </w:p>
    <w:p w14:paraId="1C5CB451" w14:textId="19679661" w:rsidR="00236878" w:rsidRPr="00A86066" w:rsidRDefault="00CA7B84" w:rsidP="00A86066">
      <w:pPr>
        <w:pStyle w:val="NormalWeb"/>
        <w:spacing w:line="360" w:lineRule="auto"/>
        <w:jc w:val="both"/>
        <w:rPr>
          <w:lang w:bidi="ar-SA"/>
        </w:rPr>
      </w:pPr>
      <w:r w:rsidRPr="00FD360F">
        <w:rPr>
          <w:lang w:val="en-US" w:bidi="ar-SA"/>
        </w:rPr>
        <w:tab/>
      </w:r>
      <w:r w:rsidR="00494F25" w:rsidRPr="00FD360F">
        <w:rPr>
          <w:lang w:val="en-US" w:bidi="ar-SA"/>
        </w:rPr>
        <w:t xml:space="preserve">Fresh leaves of </w:t>
      </w:r>
      <w:r w:rsidR="009D02AA" w:rsidRPr="00FD360F">
        <w:rPr>
          <w:i/>
          <w:iCs/>
          <w:lang w:val="en-US" w:bidi="ar-SA"/>
        </w:rPr>
        <w:t xml:space="preserve">Stephanotis </w:t>
      </w:r>
      <w:proofErr w:type="spellStart"/>
      <w:r w:rsidR="009D02AA" w:rsidRPr="00FD360F">
        <w:rPr>
          <w:i/>
          <w:iCs/>
          <w:lang w:val="en-US" w:bidi="ar-SA"/>
        </w:rPr>
        <w:t>volubilis</w:t>
      </w:r>
      <w:proofErr w:type="spellEnd"/>
      <w:r w:rsidR="00494F25" w:rsidRPr="00FD360F">
        <w:rPr>
          <w:lang w:val="en-US" w:bidi="ar-SA"/>
        </w:rPr>
        <w:t xml:space="preserve"> </w:t>
      </w:r>
      <w:r w:rsidR="00880949">
        <w:rPr>
          <w:color w:val="1B1C1D"/>
          <w:bdr w:val="none" w:sz="0" w:space="0" w:color="auto" w:frame="1"/>
          <w:lang w:val="en-US"/>
        </w:rPr>
        <w:t>(</w:t>
      </w:r>
      <w:proofErr w:type="spellStart"/>
      <w:r w:rsidR="00880949" w:rsidRPr="00880949">
        <w:rPr>
          <w:color w:val="1B1C1D"/>
          <w:bdr w:val="none" w:sz="0" w:space="0" w:color="auto" w:frame="1"/>
          <w:lang w:val="en-US"/>
        </w:rPr>
        <w:t>Apocynaceae</w:t>
      </w:r>
      <w:proofErr w:type="spellEnd"/>
      <w:r w:rsidR="00880949">
        <w:rPr>
          <w:color w:val="1B1C1D"/>
          <w:bdr w:val="none" w:sz="0" w:space="0" w:color="auto" w:frame="1"/>
          <w:lang w:val="en-US"/>
        </w:rPr>
        <w:t xml:space="preserve">) </w:t>
      </w:r>
      <w:r w:rsidR="00494F25" w:rsidRPr="00FD360F">
        <w:rPr>
          <w:lang w:val="en-US" w:bidi="ar-SA"/>
        </w:rPr>
        <w:t xml:space="preserve">were collected from </w:t>
      </w:r>
      <w:proofErr w:type="spellStart"/>
      <w:r w:rsidR="00494F25" w:rsidRPr="00FD360F">
        <w:rPr>
          <w:lang w:val="en-US" w:bidi="ar-SA"/>
        </w:rPr>
        <w:t>Thiyagaraj</w:t>
      </w:r>
      <w:proofErr w:type="spellEnd"/>
      <w:r w:rsidR="00494F25" w:rsidRPr="00FD360F">
        <w:rPr>
          <w:lang w:val="en-US" w:bidi="ar-SA"/>
        </w:rPr>
        <w:t xml:space="preserve"> Nagar, Tirunelveli (8.7139° N, 77.7567° E), Tamil Nadu, India. The leaves were</w:t>
      </w:r>
      <w:r w:rsidR="009E792F" w:rsidRPr="00FD360F">
        <w:rPr>
          <w:lang w:val="en-US" w:bidi="ar-SA"/>
        </w:rPr>
        <w:t xml:space="preserve"> cleaned</w:t>
      </w:r>
      <w:r w:rsidR="00494F25" w:rsidRPr="00FD360F">
        <w:rPr>
          <w:lang w:val="en-US" w:bidi="ar-SA"/>
        </w:rPr>
        <w:t xml:space="preserve"> with tap water </w:t>
      </w:r>
      <w:r w:rsidR="009E792F" w:rsidRPr="00FD360F">
        <w:rPr>
          <w:lang w:val="en-US" w:bidi="ar-SA"/>
        </w:rPr>
        <w:t xml:space="preserve">followed by </w:t>
      </w:r>
      <w:r w:rsidR="00494F25" w:rsidRPr="00FD360F">
        <w:rPr>
          <w:lang w:val="en-US" w:bidi="ar-SA"/>
        </w:rPr>
        <w:t xml:space="preserve">distilled water to </w:t>
      </w:r>
      <w:r w:rsidR="009E792F" w:rsidRPr="00FD360F">
        <w:rPr>
          <w:lang w:val="en-US" w:bidi="ar-SA"/>
        </w:rPr>
        <w:t>eliminate contamination</w:t>
      </w:r>
      <w:r w:rsidR="00494F25" w:rsidRPr="00FD360F">
        <w:rPr>
          <w:lang w:val="en-US" w:bidi="ar-SA"/>
        </w:rPr>
        <w:t xml:space="preserve">, then </w:t>
      </w:r>
      <w:r w:rsidR="009E792F" w:rsidRPr="00FD360F">
        <w:rPr>
          <w:lang w:val="en-US" w:bidi="ar-SA"/>
        </w:rPr>
        <w:t xml:space="preserve">dried in the shade </w:t>
      </w:r>
      <w:r w:rsidR="00494F25" w:rsidRPr="00FD360F">
        <w:rPr>
          <w:lang w:val="en-US" w:bidi="ar-SA"/>
        </w:rPr>
        <w:t>at room temperature</w:t>
      </w:r>
      <w:r w:rsidR="003139F3" w:rsidRPr="00FD360F">
        <w:rPr>
          <w:lang w:val="en-US" w:bidi="ar-SA"/>
        </w:rPr>
        <w:t xml:space="preserve"> 30-37</w:t>
      </w:r>
      <w:r w:rsidR="00A86066" w:rsidRPr="00A86066">
        <w:t xml:space="preserve"> </w:t>
      </w:r>
      <w:r w:rsidR="00A86066" w:rsidRPr="00A86066">
        <w:rPr>
          <w:lang w:bidi="ar-SA"/>
        </w:rPr>
        <w:t>°C</w:t>
      </w:r>
      <w:r w:rsidR="00494F25" w:rsidRPr="00FD360F">
        <w:rPr>
          <w:lang w:val="en-US" w:bidi="ar-SA"/>
        </w:rPr>
        <w:t xml:space="preserve"> for 10-15 days to </w:t>
      </w:r>
      <w:r w:rsidR="009E792F" w:rsidRPr="00FD360F">
        <w:rPr>
          <w:lang w:val="en-US" w:bidi="ar-SA"/>
        </w:rPr>
        <w:t>maintain</w:t>
      </w:r>
      <w:r w:rsidR="00494F25" w:rsidRPr="00FD360F">
        <w:rPr>
          <w:lang w:val="en-US" w:bidi="ar-SA"/>
        </w:rPr>
        <w:t xml:space="preserve"> bioactive compounds. The dried leaves </w:t>
      </w:r>
      <w:r w:rsidR="00494F25" w:rsidRPr="00FD360F">
        <w:rPr>
          <w:lang w:val="en-US" w:bidi="ar-SA"/>
        </w:rPr>
        <w:lastRenderedPageBreak/>
        <w:t>were ground into powder using a mechanical grinder, passed through a 40-mesh sieve, and stored in airtight containers until use</w:t>
      </w:r>
      <w:r w:rsidR="009A21CA" w:rsidRPr="00FD360F">
        <w:rPr>
          <w:lang w:val="en-US" w:bidi="ar-SA"/>
        </w:rPr>
        <w:t xml:space="preserve"> </w:t>
      </w:r>
      <w:r w:rsidR="00025AAA">
        <w:rPr>
          <w:lang w:val="en-US" w:bidi="ar-SA"/>
        </w:rPr>
        <w:t xml:space="preserve">at room temperature </w:t>
      </w:r>
      <w:r w:rsidR="009A21CA" w:rsidRPr="00FD360F">
        <w:rPr>
          <w:lang w:val="en-US" w:bidi="ar-SA"/>
        </w:rPr>
        <w:t>(</w:t>
      </w:r>
      <w:proofErr w:type="spellStart"/>
      <w:r w:rsidR="009A21CA" w:rsidRPr="00FD360F">
        <w:rPr>
          <w:lang w:val="en-US" w:bidi="ar-SA"/>
        </w:rPr>
        <w:t>Rawani</w:t>
      </w:r>
      <w:proofErr w:type="spellEnd"/>
      <w:r w:rsidR="009A21CA" w:rsidRPr="00FD360F">
        <w:rPr>
          <w:lang w:val="en-US" w:bidi="ar-SA"/>
        </w:rPr>
        <w:t xml:space="preserve"> </w:t>
      </w:r>
      <w:r w:rsidR="009A21CA" w:rsidRPr="00FD360F">
        <w:rPr>
          <w:i/>
          <w:iCs/>
          <w:lang w:val="en-US" w:bidi="ar-SA"/>
        </w:rPr>
        <w:t>et al</w:t>
      </w:r>
      <w:r w:rsidR="009A21CA" w:rsidRPr="00FD360F">
        <w:rPr>
          <w:lang w:val="en-US" w:bidi="ar-SA"/>
        </w:rPr>
        <w:t>., 2017</w:t>
      </w:r>
      <w:r w:rsidR="00957F5B">
        <w:rPr>
          <w:color w:val="222222"/>
          <w:shd w:val="clear" w:color="auto" w:fill="FFFFFF"/>
        </w:rPr>
        <w:t>).</w:t>
      </w:r>
    </w:p>
    <w:p w14:paraId="2B7E3835" w14:textId="54BF7C03" w:rsidR="00236878" w:rsidRPr="00FD360F" w:rsidRDefault="00880949" w:rsidP="00FD360F">
      <w:pPr>
        <w:pStyle w:val="NormalWeb"/>
        <w:spacing w:before="0" w:beforeAutospacing="0" w:after="0" w:afterAutospacing="0" w:line="480" w:lineRule="auto"/>
        <w:jc w:val="both"/>
        <w:rPr>
          <w:b/>
          <w:bCs/>
          <w:lang w:val="en-US" w:bidi="ar-SA"/>
        </w:rPr>
      </w:pPr>
      <w:r>
        <w:rPr>
          <w:b/>
          <w:bCs/>
          <w:lang w:val="en-US" w:bidi="ar-SA"/>
        </w:rPr>
        <w:t>2.</w:t>
      </w:r>
      <w:proofErr w:type="gramStart"/>
      <w:r>
        <w:rPr>
          <w:b/>
          <w:bCs/>
          <w:lang w:val="en-US" w:bidi="ar-SA"/>
        </w:rPr>
        <w:t>2.</w:t>
      </w:r>
      <w:r w:rsidR="00236878" w:rsidRPr="00FD360F">
        <w:rPr>
          <w:b/>
          <w:bCs/>
          <w:lang w:val="en-US" w:bidi="ar-SA"/>
        </w:rPr>
        <w:t>Preparation</w:t>
      </w:r>
      <w:proofErr w:type="gramEnd"/>
      <w:r w:rsidR="00236878" w:rsidRPr="00FD360F">
        <w:rPr>
          <w:b/>
          <w:bCs/>
          <w:lang w:val="en-US" w:bidi="ar-SA"/>
        </w:rPr>
        <w:t xml:space="preserve"> of Plant Extract</w:t>
      </w:r>
    </w:p>
    <w:p w14:paraId="243F063F" w14:textId="166D5949" w:rsidR="00236878" w:rsidRPr="00FD360F" w:rsidRDefault="00CA7B84" w:rsidP="001F2366">
      <w:pPr>
        <w:pStyle w:val="NormalWeb"/>
        <w:spacing w:before="0" w:beforeAutospacing="0" w:after="0" w:afterAutospacing="0" w:line="360" w:lineRule="auto"/>
        <w:jc w:val="both"/>
        <w:rPr>
          <w:lang w:val="en-US" w:bidi="ar-SA"/>
        </w:rPr>
      </w:pPr>
      <w:r w:rsidRPr="00FD360F">
        <w:rPr>
          <w:lang w:val="en-US" w:bidi="ar-SA"/>
        </w:rPr>
        <w:tab/>
      </w:r>
      <w:r w:rsidR="00A77E1B" w:rsidRPr="00FD360F">
        <w:rPr>
          <w:lang w:val="en-US" w:bidi="ar-SA"/>
        </w:rPr>
        <w:t>50 g</w:t>
      </w:r>
      <w:r w:rsidR="003139F3" w:rsidRPr="00FD360F">
        <w:rPr>
          <w:lang w:val="en-US" w:bidi="ar-SA"/>
        </w:rPr>
        <w:t>rams</w:t>
      </w:r>
      <w:r w:rsidR="00A77E1B" w:rsidRPr="00FD360F">
        <w:rPr>
          <w:lang w:val="en-US" w:bidi="ar-SA"/>
        </w:rPr>
        <w:t xml:space="preserve"> of powdered </w:t>
      </w:r>
      <w:r w:rsidR="009D02AA" w:rsidRPr="00FD360F">
        <w:rPr>
          <w:i/>
          <w:iCs/>
          <w:lang w:val="en-US" w:bidi="ar-SA"/>
        </w:rPr>
        <w:t xml:space="preserve">S. </w:t>
      </w:r>
      <w:proofErr w:type="spellStart"/>
      <w:r w:rsidR="009D02AA" w:rsidRPr="00FD360F">
        <w:rPr>
          <w:i/>
          <w:iCs/>
          <w:lang w:val="en-US" w:bidi="ar-SA"/>
        </w:rPr>
        <w:t>volubilis</w:t>
      </w:r>
      <w:proofErr w:type="spellEnd"/>
      <w:r w:rsidR="009D02AA" w:rsidRPr="00FD360F">
        <w:rPr>
          <w:i/>
          <w:iCs/>
          <w:lang w:val="en-US" w:bidi="ar-SA"/>
        </w:rPr>
        <w:t xml:space="preserve"> </w:t>
      </w:r>
      <w:r w:rsidR="00A77E1B" w:rsidRPr="00FD360F">
        <w:rPr>
          <w:lang w:val="en-US" w:bidi="ar-SA"/>
        </w:rPr>
        <w:t>leaf</w:t>
      </w:r>
      <w:r w:rsidR="00EA197C" w:rsidRPr="00FD360F">
        <w:rPr>
          <w:lang w:val="en-US" w:bidi="ar-SA"/>
        </w:rPr>
        <w:t xml:space="preserve"> </w:t>
      </w:r>
      <w:r w:rsidR="00A77E1B" w:rsidRPr="00FD360F">
        <w:rPr>
          <w:lang w:val="en-US" w:bidi="ar-SA"/>
        </w:rPr>
        <w:t xml:space="preserve">material was extracted </w:t>
      </w:r>
      <w:r w:rsidR="00D52433">
        <w:rPr>
          <w:lang w:val="en-US" w:bidi="ar-SA"/>
        </w:rPr>
        <w:t xml:space="preserve">sequentially </w:t>
      </w:r>
      <w:r w:rsidR="00A77E1B" w:rsidRPr="00FD360F">
        <w:rPr>
          <w:lang w:val="en-US" w:bidi="ar-SA"/>
        </w:rPr>
        <w:t>using</w:t>
      </w:r>
      <w:r w:rsidR="0082321E">
        <w:rPr>
          <w:lang w:val="en-US" w:bidi="ar-SA"/>
        </w:rPr>
        <w:t xml:space="preserve"> 250 ml</w:t>
      </w:r>
      <w:r w:rsidR="00A77E1B" w:rsidRPr="00FD360F">
        <w:rPr>
          <w:lang w:val="en-US" w:bidi="ar-SA"/>
        </w:rPr>
        <w:t xml:space="preserve"> </w:t>
      </w:r>
      <w:r w:rsidR="00D52433">
        <w:rPr>
          <w:lang w:val="en-US" w:bidi="ar-SA"/>
        </w:rPr>
        <w:t xml:space="preserve">solvents </w:t>
      </w:r>
      <w:r w:rsidR="0082321E">
        <w:rPr>
          <w:lang w:val="en-US" w:bidi="ar-SA"/>
        </w:rPr>
        <w:t xml:space="preserve">in </w:t>
      </w:r>
      <w:r w:rsidR="00D52433">
        <w:rPr>
          <w:lang w:val="en-US" w:bidi="ar-SA"/>
        </w:rPr>
        <w:t xml:space="preserve">of increasing polarity </w:t>
      </w:r>
      <w:r w:rsidR="00A77E1B" w:rsidRPr="00FD360F">
        <w:rPr>
          <w:lang w:val="en-US" w:bidi="ar-SA"/>
        </w:rPr>
        <w:t>Soxhlet</w:t>
      </w:r>
      <w:r w:rsidR="00D52433">
        <w:rPr>
          <w:lang w:val="en-US" w:bidi="ar-SA"/>
        </w:rPr>
        <w:t xml:space="preserve"> apparatus</w:t>
      </w:r>
      <w:r w:rsidR="00A77E1B" w:rsidRPr="00FD360F">
        <w:rPr>
          <w:lang w:val="en-US" w:bidi="ar-SA"/>
        </w:rPr>
        <w:t xml:space="preserve"> </w:t>
      </w:r>
      <w:r w:rsidR="001C345F" w:rsidRPr="00FD360F">
        <w:rPr>
          <w:lang w:val="en-US" w:bidi="ar-SA"/>
        </w:rPr>
        <w:t>(Rawal)</w:t>
      </w:r>
      <w:r w:rsidR="00D52433">
        <w:rPr>
          <w:lang w:val="en-US" w:bidi="ar-SA"/>
        </w:rPr>
        <w:t>. Initia</w:t>
      </w:r>
      <w:r w:rsidR="00910296">
        <w:rPr>
          <w:lang w:val="en-US" w:bidi="ar-SA"/>
        </w:rPr>
        <w:t>l</w:t>
      </w:r>
      <w:r w:rsidR="00D52433">
        <w:rPr>
          <w:lang w:val="en-US" w:bidi="ar-SA"/>
        </w:rPr>
        <w:t xml:space="preserve">ly, the powder was extracted with Hexane </w:t>
      </w:r>
      <w:r w:rsidR="00D52433" w:rsidRPr="00FD360F">
        <w:rPr>
          <w:lang w:val="en-US" w:bidi="ar-SA"/>
        </w:rPr>
        <w:t>(</w:t>
      </w:r>
      <w:proofErr w:type="spellStart"/>
      <w:r w:rsidR="00D52433" w:rsidRPr="00FD360F">
        <w:rPr>
          <w:lang w:val="en-US" w:bidi="ar-SA"/>
        </w:rPr>
        <w:t>HiMedia</w:t>
      </w:r>
      <w:proofErr w:type="spellEnd"/>
      <w:r w:rsidR="00D52433" w:rsidRPr="00FD360F">
        <w:rPr>
          <w:lang w:val="en-US" w:bidi="ar-SA"/>
        </w:rPr>
        <w:t xml:space="preserve"> solvent</w:t>
      </w:r>
      <w:r w:rsidR="00D52433">
        <w:rPr>
          <w:lang w:val="en-US" w:bidi="ar-SA"/>
        </w:rPr>
        <w:t>; Analytical grade</w:t>
      </w:r>
      <w:r w:rsidR="00D52433" w:rsidRPr="00FD360F">
        <w:rPr>
          <w:lang w:val="en-US" w:bidi="ar-SA"/>
        </w:rPr>
        <w:t xml:space="preserve">) </w:t>
      </w:r>
      <w:r w:rsidR="00A77E1B" w:rsidRPr="00FD360F">
        <w:rPr>
          <w:lang w:val="en-US" w:bidi="ar-SA"/>
        </w:rPr>
        <w:t xml:space="preserve">for 6-8 hours at 60°C. The extract was filtered through Whatman No. 1 paper and </w:t>
      </w:r>
      <w:r w:rsidR="00D52433">
        <w:rPr>
          <w:lang w:val="en-US" w:bidi="ar-SA"/>
        </w:rPr>
        <w:t xml:space="preserve">the solvent was </w:t>
      </w:r>
      <w:r w:rsidR="00A77E1B" w:rsidRPr="00FD360F">
        <w:rPr>
          <w:lang w:val="en-US" w:bidi="ar-SA"/>
        </w:rPr>
        <w:t>concentrated using a rotary evaporator</w:t>
      </w:r>
      <w:r w:rsidR="00E247EA" w:rsidRPr="00FD360F">
        <w:rPr>
          <w:lang w:val="en-US" w:bidi="ar-SA"/>
        </w:rPr>
        <w:t xml:space="preserve"> (</w:t>
      </w:r>
      <w:r w:rsidR="001C345F" w:rsidRPr="00FD360F">
        <w:rPr>
          <w:lang w:val="en-US" w:bidi="ar-SA"/>
        </w:rPr>
        <w:t>BUCHI</w:t>
      </w:r>
      <w:r w:rsidR="00E247EA" w:rsidRPr="00FD360F">
        <w:rPr>
          <w:lang w:val="en-US" w:bidi="ar-SA"/>
        </w:rPr>
        <w:t xml:space="preserve"> rotavapor r-300)</w:t>
      </w:r>
      <w:r w:rsidR="00A77E1B" w:rsidRPr="00FD360F">
        <w:rPr>
          <w:lang w:val="en-US" w:bidi="ar-SA"/>
        </w:rPr>
        <w:t xml:space="preserve"> at 40°C. </w:t>
      </w:r>
      <w:r w:rsidR="00D52433">
        <w:rPr>
          <w:lang w:val="en-US" w:bidi="ar-SA"/>
        </w:rPr>
        <w:t>The residual plant material was air- dried completely and subsequently re-extracted with Ethyl acetate under identical condition</w:t>
      </w:r>
      <w:r w:rsidR="00A80652">
        <w:rPr>
          <w:lang w:val="en-US" w:bidi="ar-SA"/>
        </w:rPr>
        <w:t>s</w:t>
      </w:r>
      <w:r w:rsidR="00D52433">
        <w:rPr>
          <w:lang w:val="en-US" w:bidi="ar-SA"/>
        </w:rPr>
        <w:t xml:space="preserve">, followed by filtration and concentration. The dried residue was then extracted with Ethanol </w:t>
      </w:r>
      <w:r w:rsidR="00806670">
        <w:rPr>
          <w:lang w:val="en-US" w:bidi="ar-SA"/>
        </w:rPr>
        <w:t xml:space="preserve">(Analytical grade with 99.9% purity) </w:t>
      </w:r>
      <w:r w:rsidR="00D52433">
        <w:rPr>
          <w:lang w:val="en-US" w:bidi="ar-SA"/>
        </w:rPr>
        <w:t xml:space="preserve">following the same procedure. </w:t>
      </w:r>
      <w:r w:rsidR="00A77E1B" w:rsidRPr="00FD360F">
        <w:rPr>
          <w:lang w:val="en-US" w:bidi="ar-SA"/>
        </w:rPr>
        <w:t>The dried extract was stored at 4°C in amber bottles after desiccation and yield calculation</w:t>
      </w:r>
      <w:r w:rsidR="0071160F" w:rsidRPr="00FD360F">
        <w:rPr>
          <w:lang w:val="en-US" w:bidi="ar-SA"/>
        </w:rPr>
        <w:t xml:space="preserve"> (</w:t>
      </w:r>
      <w:r w:rsidR="00494971" w:rsidRPr="00957F5B">
        <w:rPr>
          <w:color w:val="222222"/>
          <w:shd w:val="clear" w:color="auto" w:fill="FFFFFF"/>
        </w:rPr>
        <w:t>Abubakar</w:t>
      </w:r>
      <w:r w:rsidR="00494971">
        <w:rPr>
          <w:color w:val="222222"/>
          <w:shd w:val="clear" w:color="auto" w:fill="FFFFFF"/>
        </w:rPr>
        <w:t xml:space="preserve"> </w:t>
      </w:r>
      <w:r w:rsidR="00494971" w:rsidRPr="00957F5B">
        <w:rPr>
          <w:i/>
          <w:iCs/>
          <w:color w:val="222222"/>
          <w:shd w:val="clear" w:color="auto" w:fill="FFFFFF"/>
        </w:rPr>
        <w:t>et al</w:t>
      </w:r>
      <w:r w:rsidR="00494971">
        <w:rPr>
          <w:color w:val="222222"/>
          <w:shd w:val="clear" w:color="auto" w:fill="FFFFFF"/>
        </w:rPr>
        <w:t xml:space="preserve">., 2020; </w:t>
      </w:r>
      <w:r w:rsidR="0071160F" w:rsidRPr="00FD360F">
        <w:rPr>
          <w:lang w:val="en-US" w:bidi="ar-SA"/>
        </w:rPr>
        <w:t xml:space="preserve">Oliveros-Díaz </w:t>
      </w:r>
      <w:r w:rsidR="0071160F" w:rsidRPr="00FD360F">
        <w:rPr>
          <w:i/>
          <w:iCs/>
          <w:lang w:val="en-US" w:bidi="ar-SA"/>
        </w:rPr>
        <w:t>et al</w:t>
      </w:r>
      <w:r w:rsidR="0071160F" w:rsidRPr="00FD360F">
        <w:rPr>
          <w:lang w:val="en-US" w:bidi="ar-SA"/>
        </w:rPr>
        <w:t>., 2022).</w:t>
      </w:r>
    </w:p>
    <w:p w14:paraId="20DF732F" w14:textId="12B91816" w:rsidR="00236878" w:rsidRPr="00FD360F" w:rsidRDefault="00880949" w:rsidP="00FD360F">
      <w:pPr>
        <w:pStyle w:val="NormalWeb"/>
        <w:spacing w:before="0" w:beforeAutospacing="0" w:after="0" w:afterAutospacing="0" w:line="480" w:lineRule="auto"/>
        <w:jc w:val="both"/>
        <w:rPr>
          <w:b/>
          <w:bCs/>
          <w:lang w:val="en-US" w:bidi="ar-SA"/>
        </w:rPr>
      </w:pPr>
      <w:r>
        <w:rPr>
          <w:b/>
          <w:bCs/>
          <w:lang w:val="en-US" w:bidi="ar-SA"/>
        </w:rPr>
        <w:t>2.</w:t>
      </w:r>
      <w:proofErr w:type="gramStart"/>
      <w:r>
        <w:rPr>
          <w:b/>
          <w:bCs/>
          <w:lang w:val="en-US" w:bidi="ar-SA"/>
        </w:rPr>
        <w:t>3.</w:t>
      </w:r>
      <w:r w:rsidR="00236878" w:rsidRPr="00FD360F">
        <w:rPr>
          <w:b/>
          <w:bCs/>
          <w:lang w:val="en-US" w:bidi="ar-SA"/>
        </w:rPr>
        <w:t>Selection</w:t>
      </w:r>
      <w:proofErr w:type="gramEnd"/>
      <w:r w:rsidR="00236878" w:rsidRPr="00FD360F">
        <w:rPr>
          <w:b/>
          <w:bCs/>
          <w:lang w:val="en-US" w:bidi="ar-SA"/>
        </w:rPr>
        <w:t xml:space="preserve"> of Phytochemical Compounds for Molecular Docking</w:t>
      </w:r>
    </w:p>
    <w:p w14:paraId="375292D0" w14:textId="59C91327" w:rsidR="00236878" w:rsidRPr="00FD360F" w:rsidRDefault="00CA7B84" w:rsidP="001F2366">
      <w:pPr>
        <w:pStyle w:val="NormalWeb"/>
        <w:spacing w:before="0" w:beforeAutospacing="0" w:after="0" w:afterAutospacing="0" w:line="360" w:lineRule="auto"/>
        <w:jc w:val="both"/>
        <w:rPr>
          <w:lang w:val="en-US" w:bidi="ar-SA"/>
        </w:rPr>
      </w:pPr>
      <w:r w:rsidRPr="00FD360F">
        <w:rPr>
          <w:lang w:val="en-US" w:bidi="ar-SA"/>
        </w:rPr>
        <w:tab/>
      </w:r>
      <w:r w:rsidR="00A77E1B" w:rsidRPr="00FD360F">
        <w:rPr>
          <w:lang w:val="en-US" w:bidi="ar-SA"/>
        </w:rPr>
        <w:t xml:space="preserve">Bioactive phytochemicals in </w:t>
      </w:r>
      <w:r w:rsidR="009D02AA" w:rsidRPr="00FD360F">
        <w:rPr>
          <w:i/>
          <w:iCs/>
          <w:lang w:val="en-US" w:bidi="ar-SA"/>
        </w:rPr>
        <w:t xml:space="preserve">Stephanotis </w:t>
      </w:r>
      <w:proofErr w:type="spellStart"/>
      <w:r w:rsidR="009D02AA" w:rsidRPr="00FD360F">
        <w:rPr>
          <w:i/>
          <w:iCs/>
          <w:lang w:val="en-US" w:bidi="ar-SA"/>
        </w:rPr>
        <w:t>volubilis</w:t>
      </w:r>
      <w:proofErr w:type="spellEnd"/>
      <w:r w:rsidR="00A77E1B" w:rsidRPr="00FD360F">
        <w:rPr>
          <w:lang w:val="en-US" w:bidi="ar-SA"/>
        </w:rPr>
        <w:t xml:space="preserve"> were identified and GC-MS reports from published research</w:t>
      </w:r>
      <w:r w:rsidR="00A42A8B" w:rsidRPr="00FD360F">
        <w:rPr>
          <w:lang w:val="en-US" w:bidi="ar-SA"/>
        </w:rPr>
        <w:t xml:space="preserve"> (</w:t>
      </w:r>
      <w:r w:rsidR="00A42A8B" w:rsidRPr="00FD360F">
        <w:rPr>
          <w:color w:val="222222"/>
          <w:shd w:val="clear" w:color="auto" w:fill="FFFFFF"/>
        </w:rPr>
        <w:t xml:space="preserve">Natarajan </w:t>
      </w:r>
      <w:r w:rsidR="00A42A8B" w:rsidRPr="00FD360F">
        <w:rPr>
          <w:i/>
          <w:iCs/>
          <w:color w:val="222222"/>
          <w:shd w:val="clear" w:color="auto" w:fill="FFFFFF"/>
        </w:rPr>
        <w:t>et al</w:t>
      </w:r>
      <w:r w:rsidR="00A42A8B" w:rsidRPr="00FD360F">
        <w:rPr>
          <w:color w:val="222222"/>
          <w:shd w:val="clear" w:color="auto" w:fill="FFFFFF"/>
        </w:rPr>
        <w:t xml:space="preserve">., 2013; Amalraj </w:t>
      </w:r>
      <w:r w:rsidR="00A42A8B" w:rsidRPr="00FD360F">
        <w:rPr>
          <w:i/>
          <w:iCs/>
          <w:color w:val="222222"/>
          <w:shd w:val="clear" w:color="auto" w:fill="FFFFFF"/>
        </w:rPr>
        <w:t>et al</w:t>
      </w:r>
      <w:r w:rsidR="00A42A8B" w:rsidRPr="00FD360F">
        <w:rPr>
          <w:color w:val="222222"/>
          <w:shd w:val="clear" w:color="auto" w:fill="FFFFFF"/>
        </w:rPr>
        <w:t xml:space="preserve">., 2021). </w:t>
      </w:r>
      <w:r w:rsidR="00A77E1B" w:rsidRPr="00FD360F">
        <w:rPr>
          <w:lang w:val="en-US" w:bidi="ar-SA"/>
        </w:rPr>
        <w:t xml:space="preserve">Compounds previously reported from </w:t>
      </w:r>
      <w:r w:rsidR="009D02AA" w:rsidRPr="00FD360F">
        <w:rPr>
          <w:i/>
          <w:iCs/>
          <w:lang w:val="en-US" w:bidi="ar-SA"/>
        </w:rPr>
        <w:t xml:space="preserve">S. </w:t>
      </w:r>
      <w:proofErr w:type="spellStart"/>
      <w:r w:rsidR="009D02AA" w:rsidRPr="00FD360F">
        <w:rPr>
          <w:i/>
          <w:iCs/>
          <w:lang w:val="en-US" w:bidi="ar-SA"/>
        </w:rPr>
        <w:t>volubilis</w:t>
      </w:r>
      <w:proofErr w:type="spellEnd"/>
      <w:r w:rsidR="009D02AA" w:rsidRPr="00FD360F">
        <w:rPr>
          <w:i/>
          <w:iCs/>
          <w:lang w:val="en-US" w:bidi="ar-SA"/>
        </w:rPr>
        <w:t xml:space="preserve"> </w:t>
      </w:r>
      <w:r w:rsidR="00A77E1B" w:rsidRPr="00FD360F">
        <w:rPr>
          <w:lang w:val="en-US" w:bidi="ar-SA"/>
        </w:rPr>
        <w:t>extracts with significant biological relevance were selected for molecular docking studies. Chemical structures of these compounds were retrieved from databases for computational analysis.</w:t>
      </w:r>
    </w:p>
    <w:p w14:paraId="75D70D00" w14:textId="436EF7DB" w:rsidR="00236878" w:rsidRPr="00FD360F" w:rsidRDefault="00880949" w:rsidP="00FD360F">
      <w:pPr>
        <w:pStyle w:val="NormalWeb"/>
        <w:spacing w:before="0" w:beforeAutospacing="0" w:after="0" w:afterAutospacing="0" w:line="480" w:lineRule="auto"/>
        <w:jc w:val="both"/>
        <w:rPr>
          <w:b/>
          <w:bCs/>
          <w:lang w:val="en-US" w:bidi="ar-SA"/>
        </w:rPr>
      </w:pPr>
      <w:r>
        <w:rPr>
          <w:b/>
          <w:bCs/>
          <w:lang w:val="en-US" w:bidi="ar-SA"/>
        </w:rPr>
        <w:t>2.</w:t>
      </w:r>
      <w:proofErr w:type="gramStart"/>
      <w:r>
        <w:rPr>
          <w:b/>
          <w:bCs/>
          <w:lang w:val="en-US" w:bidi="ar-SA"/>
        </w:rPr>
        <w:t>4.</w:t>
      </w:r>
      <w:r w:rsidR="00236878" w:rsidRPr="00FD360F">
        <w:rPr>
          <w:b/>
          <w:bCs/>
          <w:lang w:val="en-US" w:bidi="ar-SA"/>
        </w:rPr>
        <w:t>Mosquito</w:t>
      </w:r>
      <w:proofErr w:type="gramEnd"/>
      <w:r w:rsidR="00236878" w:rsidRPr="00FD360F">
        <w:rPr>
          <w:b/>
          <w:bCs/>
          <w:lang w:val="en-US" w:bidi="ar-SA"/>
        </w:rPr>
        <w:t xml:space="preserve"> Rearing and Maintenance</w:t>
      </w:r>
    </w:p>
    <w:p w14:paraId="561AB83A" w14:textId="64104993" w:rsidR="00236878" w:rsidRPr="00FD360F" w:rsidRDefault="009D02AA" w:rsidP="001F2366">
      <w:pPr>
        <w:pStyle w:val="NormalWeb"/>
        <w:spacing w:before="0" w:beforeAutospacing="0" w:after="0" w:afterAutospacing="0" w:line="360" w:lineRule="auto"/>
        <w:jc w:val="both"/>
        <w:rPr>
          <w:lang w:val="en-US" w:bidi="ar-SA"/>
        </w:rPr>
      </w:pPr>
      <w:r w:rsidRPr="00FD360F">
        <w:rPr>
          <w:lang w:val="en-US" w:bidi="ar-SA"/>
        </w:rPr>
        <w:tab/>
      </w:r>
      <w:r w:rsidR="00A77E1B" w:rsidRPr="00FD360F">
        <w:rPr>
          <w:lang w:val="en-US" w:bidi="ar-SA"/>
        </w:rPr>
        <w:t xml:space="preserve">Eggs of </w:t>
      </w:r>
      <w:proofErr w:type="spellStart"/>
      <w:r w:rsidRPr="00FD360F">
        <w:rPr>
          <w:i/>
          <w:iCs/>
          <w:lang w:val="en-US" w:bidi="ar-SA"/>
        </w:rPr>
        <w:t>Cx</w:t>
      </w:r>
      <w:proofErr w:type="spellEnd"/>
      <w:r w:rsidR="003B131F" w:rsidRPr="00FD360F">
        <w:rPr>
          <w:i/>
          <w:iCs/>
          <w:lang w:val="en-US" w:bidi="ar-SA"/>
        </w:rPr>
        <w:t>.</w:t>
      </w:r>
      <w:r w:rsidRPr="00FD360F">
        <w:rPr>
          <w:i/>
          <w:iCs/>
          <w:lang w:val="en-US" w:bidi="ar-SA"/>
        </w:rPr>
        <w:t xml:space="preserve"> </w:t>
      </w:r>
      <w:proofErr w:type="spellStart"/>
      <w:r w:rsidRPr="00FD360F">
        <w:rPr>
          <w:i/>
          <w:iCs/>
          <w:lang w:val="en-US" w:bidi="ar-SA"/>
        </w:rPr>
        <w:t>quinquefasciatus</w:t>
      </w:r>
      <w:proofErr w:type="spellEnd"/>
      <w:r w:rsidR="00A77E1B" w:rsidRPr="00FD360F">
        <w:rPr>
          <w:lang w:val="en-US" w:bidi="ar-SA"/>
        </w:rPr>
        <w:t xml:space="preserve"> </w:t>
      </w:r>
      <w:r w:rsidR="00880949">
        <w:rPr>
          <w:color w:val="1B1C1D"/>
          <w:bdr w:val="none" w:sz="0" w:space="0" w:color="auto" w:frame="1"/>
          <w:lang w:val="en-US"/>
        </w:rPr>
        <w:t>(</w:t>
      </w:r>
      <w:proofErr w:type="spellStart"/>
      <w:r w:rsidR="00880949" w:rsidRPr="00880949">
        <w:rPr>
          <w:color w:val="1B1C1D"/>
          <w:bdr w:val="none" w:sz="0" w:space="0" w:color="auto" w:frame="1"/>
          <w:lang w:val="en-US"/>
        </w:rPr>
        <w:t>Diptera</w:t>
      </w:r>
      <w:proofErr w:type="spellEnd"/>
      <w:r w:rsidR="00880949" w:rsidRPr="00880949">
        <w:rPr>
          <w:color w:val="1B1C1D"/>
          <w:bdr w:val="none" w:sz="0" w:space="0" w:color="auto" w:frame="1"/>
          <w:lang w:val="en-US"/>
        </w:rPr>
        <w:t>:</w:t>
      </w:r>
      <w:r w:rsidR="00880949">
        <w:rPr>
          <w:color w:val="1B1C1D"/>
          <w:bdr w:val="none" w:sz="0" w:space="0" w:color="auto" w:frame="1"/>
          <w:lang w:val="en-US"/>
        </w:rPr>
        <w:t xml:space="preserve"> </w:t>
      </w:r>
      <w:r w:rsidR="00880949" w:rsidRPr="00880949">
        <w:rPr>
          <w:color w:val="1B1C1D"/>
          <w:bdr w:val="none" w:sz="0" w:space="0" w:color="auto" w:frame="1"/>
          <w:lang w:val="en-US"/>
        </w:rPr>
        <w:t>Culicidae</w:t>
      </w:r>
      <w:r w:rsidR="00880949">
        <w:rPr>
          <w:color w:val="1B1C1D"/>
          <w:bdr w:val="none" w:sz="0" w:space="0" w:color="auto" w:frame="1"/>
          <w:lang w:val="en-US"/>
        </w:rPr>
        <w:t>)</w:t>
      </w:r>
      <w:r w:rsidR="00880949" w:rsidRPr="00880949">
        <w:rPr>
          <w:color w:val="1B1C1D"/>
          <w:bdr w:val="none" w:sz="0" w:space="0" w:color="auto" w:frame="1"/>
          <w:lang w:val="en-US"/>
        </w:rPr>
        <w:t xml:space="preserve"> </w:t>
      </w:r>
      <w:r w:rsidR="00A77E1B" w:rsidRPr="00FD360F">
        <w:rPr>
          <w:lang w:val="en-US" w:bidi="ar-SA"/>
        </w:rPr>
        <w:t xml:space="preserve">were obtained from the </w:t>
      </w:r>
      <w:r w:rsidR="003B131F" w:rsidRPr="00FD360F">
        <w:rPr>
          <w:lang w:val="en-US" w:bidi="ar-SA"/>
        </w:rPr>
        <w:t>Sewage at Palayamkottai</w:t>
      </w:r>
      <w:r w:rsidR="00A42A8B" w:rsidRPr="00FD360F">
        <w:rPr>
          <w:lang w:val="en-US" w:bidi="ar-SA"/>
        </w:rPr>
        <w:t>.</w:t>
      </w:r>
      <w:r w:rsidR="00A77E1B" w:rsidRPr="00FD360F">
        <w:rPr>
          <w:lang w:val="en-US" w:bidi="ar-SA"/>
        </w:rPr>
        <w:t xml:space="preserve"> </w:t>
      </w:r>
      <w:r w:rsidR="00A42A8B" w:rsidRPr="00FD360F">
        <w:rPr>
          <w:lang w:val="en-US" w:bidi="ar-SA"/>
        </w:rPr>
        <w:t xml:space="preserve">The </w:t>
      </w:r>
      <w:r w:rsidR="00A77E1B" w:rsidRPr="00FD360F">
        <w:rPr>
          <w:lang w:val="en-US" w:bidi="ar-SA"/>
        </w:rPr>
        <w:t>species identification was confirmed using morphological keys</w:t>
      </w:r>
      <w:r w:rsidR="00081C4A" w:rsidRPr="00FD360F">
        <w:rPr>
          <w:lang w:val="en-US" w:bidi="ar-SA"/>
        </w:rPr>
        <w:t xml:space="preserve"> (</w:t>
      </w:r>
      <w:proofErr w:type="spellStart"/>
      <w:r w:rsidR="00081C4A" w:rsidRPr="00FD360F">
        <w:rPr>
          <w:lang w:val="en-US" w:bidi="ar-SA"/>
        </w:rPr>
        <w:t>Forattini</w:t>
      </w:r>
      <w:proofErr w:type="spellEnd"/>
      <w:r w:rsidR="001820B7">
        <w:rPr>
          <w:lang w:val="en-US" w:bidi="ar-SA"/>
        </w:rPr>
        <w:t xml:space="preserve">, </w:t>
      </w:r>
      <w:r w:rsidR="00081C4A" w:rsidRPr="00FD360F">
        <w:rPr>
          <w:lang w:val="en-US" w:bidi="ar-SA"/>
        </w:rPr>
        <w:t>2002)</w:t>
      </w:r>
      <w:r w:rsidR="00A77E1B" w:rsidRPr="00FD360F">
        <w:rPr>
          <w:lang w:val="en-US" w:bidi="ar-SA"/>
        </w:rPr>
        <w:t>. The eggs hatched in enamel trays with dechlorinated water under conditions of 27 ± 2°C temperature, 75 ± 5% relative humidity, and 12:12 hours light-dark cycle. Larvae were reared in containers and fed daily with ground yeast powder and dog biscuits (3:1)</w:t>
      </w:r>
      <w:r w:rsidR="00555DCC">
        <w:rPr>
          <w:lang w:val="en-US" w:bidi="ar-SA"/>
        </w:rPr>
        <w:t xml:space="preserve"> (</w:t>
      </w:r>
      <w:proofErr w:type="spellStart"/>
      <w:r w:rsidR="00555DCC" w:rsidRPr="00555DCC">
        <w:rPr>
          <w:color w:val="222222"/>
          <w:shd w:val="clear" w:color="auto" w:fill="FFFFFF"/>
        </w:rPr>
        <w:t>Meuti</w:t>
      </w:r>
      <w:proofErr w:type="spellEnd"/>
      <w:r w:rsidR="00555DCC">
        <w:rPr>
          <w:color w:val="222222"/>
          <w:shd w:val="clear" w:color="auto" w:fill="FFFFFF"/>
        </w:rPr>
        <w:t xml:space="preserve"> </w:t>
      </w:r>
      <w:r w:rsidR="00555DCC" w:rsidRPr="00555DCC">
        <w:rPr>
          <w:i/>
          <w:iCs/>
          <w:color w:val="222222"/>
          <w:shd w:val="clear" w:color="auto" w:fill="FFFFFF"/>
        </w:rPr>
        <w:t>et al</w:t>
      </w:r>
      <w:r w:rsidR="00555DCC">
        <w:rPr>
          <w:color w:val="222222"/>
          <w:shd w:val="clear" w:color="auto" w:fill="FFFFFF"/>
        </w:rPr>
        <w:t xml:space="preserve">., 2023). </w:t>
      </w:r>
      <w:r w:rsidR="00A77E1B" w:rsidRPr="00FD360F">
        <w:rPr>
          <w:lang w:val="en-US" w:bidi="ar-SA"/>
        </w:rPr>
        <w:t>Water was changed every alternate day to maintain hygiene. Third instar larvae were selected for larvicidal bioassays based on size and movement</w:t>
      </w:r>
      <w:r w:rsidR="00B036B4" w:rsidRPr="00FD360F">
        <w:rPr>
          <w:lang w:val="en-US" w:bidi="ar-SA"/>
        </w:rPr>
        <w:t xml:space="preserve"> (Marois </w:t>
      </w:r>
      <w:r w:rsidR="00B036B4" w:rsidRPr="00EF304E">
        <w:rPr>
          <w:i/>
          <w:iCs/>
          <w:lang w:val="en-US" w:bidi="ar-SA"/>
        </w:rPr>
        <w:t>et al</w:t>
      </w:r>
      <w:r w:rsidR="00B036B4" w:rsidRPr="00FD360F">
        <w:rPr>
          <w:lang w:val="en-US" w:bidi="ar-SA"/>
        </w:rPr>
        <w:t>., 2012).</w:t>
      </w:r>
    </w:p>
    <w:p w14:paraId="5A1A7364" w14:textId="010A3FC7" w:rsidR="00236878" w:rsidRPr="00FD360F" w:rsidRDefault="00880949" w:rsidP="00FD360F">
      <w:pPr>
        <w:pStyle w:val="NormalWeb"/>
        <w:spacing w:before="0" w:beforeAutospacing="0" w:after="0" w:afterAutospacing="0" w:line="480" w:lineRule="auto"/>
        <w:jc w:val="both"/>
        <w:rPr>
          <w:b/>
          <w:bCs/>
          <w:lang w:val="en-US" w:bidi="ar-SA"/>
        </w:rPr>
      </w:pPr>
      <w:r>
        <w:rPr>
          <w:b/>
          <w:bCs/>
          <w:lang w:val="en-US" w:bidi="ar-SA"/>
        </w:rPr>
        <w:t>2.4.</w:t>
      </w:r>
      <w:proofErr w:type="gramStart"/>
      <w:r>
        <w:rPr>
          <w:b/>
          <w:bCs/>
          <w:lang w:val="en-US" w:bidi="ar-SA"/>
        </w:rPr>
        <w:t>1.</w:t>
      </w:r>
      <w:r w:rsidR="00236878" w:rsidRPr="00FD360F">
        <w:rPr>
          <w:b/>
          <w:bCs/>
          <w:lang w:val="en-US" w:bidi="ar-SA"/>
        </w:rPr>
        <w:t>Larvicidal</w:t>
      </w:r>
      <w:proofErr w:type="gramEnd"/>
      <w:r w:rsidR="00236878" w:rsidRPr="00FD360F">
        <w:rPr>
          <w:b/>
          <w:bCs/>
          <w:lang w:val="en-US" w:bidi="ar-SA"/>
        </w:rPr>
        <w:t xml:space="preserve"> Bioassay</w:t>
      </w:r>
    </w:p>
    <w:p w14:paraId="43C9B9DD" w14:textId="74362C98" w:rsidR="00236878" w:rsidRPr="00FD360F" w:rsidRDefault="009D02AA" w:rsidP="001F2366">
      <w:pPr>
        <w:pStyle w:val="NormalWeb"/>
        <w:spacing w:before="0" w:beforeAutospacing="0" w:after="0" w:afterAutospacing="0" w:line="360" w:lineRule="auto"/>
        <w:jc w:val="both"/>
        <w:rPr>
          <w:lang w:val="en-US" w:bidi="ar-SA"/>
        </w:rPr>
      </w:pPr>
      <w:r w:rsidRPr="00FD360F">
        <w:rPr>
          <w:lang w:val="en-US" w:bidi="ar-SA"/>
        </w:rPr>
        <w:tab/>
      </w:r>
      <w:r w:rsidR="00A77E1B" w:rsidRPr="00FD360F">
        <w:rPr>
          <w:lang w:val="en-US" w:bidi="ar-SA"/>
        </w:rPr>
        <w:t xml:space="preserve">The larvicidal activity of </w:t>
      </w:r>
      <w:r w:rsidRPr="00FD360F">
        <w:rPr>
          <w:i/>
          <w:iCs/>
          <w:lang w:val="en-US" w:bidi="ar-SA"/>
        </w:rPr>
        <w:t xml:space="preserve">S. </w:t>
      </w:r>
      <w:proofErr w:type="spellStart"/>
      <w:r w:rsidRPr="00FD360F">
        <w:rPr>
          <w:i/>
          <w:iCs/>
          <w:lang w:val="en-US" w:bidi="ar-SA"/>
        </w:rPr>
        <w:t>volubilis</w:t>
      </w:r>
      <w:proofErr w:type="spellEnd"/>
      <w:r w:rsidRPr="00FD360F">
        <w:rPr>
          <w:i/>
          <w:iCs/>
          <w:lang w:val="en-US" w:bidi="ar-SA"/>
        </w:rPr>
        <w:t xml:space="preserve"> </w:t>
      </w:r>
      <w:r w:rsidRPr="00FD360F">
        <w:rPr>
          <w:lang w:val="en-US" w:bidi="ar-SA"/>
        </w:rPr>
        <w:t>ethanol</w:t>
      </w:r>
      <w:r w:rsidR="00A77E1B" w:rsidRPr="00FD360F">
        <w:rPr>
          <w:lang w:val="en-US" w:bidi="ar-SA"/>
        </w:rPr>
        <w:t xml:space="preserve"> extract was evaluated using </w:t>
      </w:r>
      <w:r w:rsidR="0090032B" w:rsidRPr="00FD360F">
        <w:rPr>
          <w:lang w:val="en-US" w:bidi="ar-SA"/>
        </w:rPr>
        <w:t xml:space="preserve">the </w:t>
      </w:r>
      <w:r w:rsidR="00A77E1B" w:rsidRPr="00FD360F">
        <w:rPr>
          <w:lang w:val="en-US" w:bidi="ar-SA"/>
        </w:rPr>
        <w:t xml:space="preserve">WHO protocol (WHO, 2005). Third instar larvae of </w:t>
      </w:r>
      <w:r w:rsidRPr="00FD360F">
        <w:rPr>
          <w:i/>
          <w:iCs/>
          <w:lang w:val="en-US" w:bidi="ar-SA"/>
        </w:rPr>
        <w:t xml:space="preserve">Culex </w:t>
      </w:r>
      <w:proofErr w:type="spellStart"/>
      <w:r w:rsidRPr="00FD360F">
        <w:rPr>
          <w:i/>
          <w:iCs/>
          <w:lang w:val="en-US" w:bidi="ar-SA"/>
        </w:rPr>
        <w:t>quinquefasciatus</w:t>
      </w:r>
      <w:proofErr w:type="spellEnd"/>
      <w:r w:rsidR="00A77E1B" w:rsidRPr="00FD360F">
        <w:rPr>
          <w:lang w:val="en-US" w:bidi="ar-SA"/>
        </w:rPr>
        <w:t xml:space="preserve"> were used. Stock solutions were made by dissolving the dried extract in 1% dimethyl sulfoxide (DMSO). Test concentrations of </w:t>
      </w:r>
      <w:r w:rsidR="008826C0" w:rsidRPr="00FD360F">
        <w:rPr>
          <w:lang w:val="en-US" w:bidi="ar-SA"/>
        </w:rPr>
        <w:t>32.5</w:t>
      </w:r>
      <w:r w:rsidR="00A77E1B" w:rsidRPr="00FD360F">
        <w:rPr>
          <w:lang w:val="en-US" w:bidi="ar-SA"/>
        </w:rPr>
        <w:t xml:space="preserve">, </w:t>
      </w:r>
      <w:r w:rsidR="008826C0" w:rsidRPr="00FD360F">
        <w:rPr>
          <w:lang w:val="en-US" w:bidi="ar-SA"/>
        </w:rPr>
        <w:t>62.5</w:t>
      </w:r>
      <w:r w:rsidR="00A77E1B" w:rsidRPr="00FD360F">
        <w:rPr>
          <w:lang w:val="en-US" w:bidi="ar-SA"/>
        </w:rPr>
        <w:t xml:space="preserve">, </w:t>
      </w:r>
      <w:r w:rsidR="008826C0" w:rsidRPr="00FD360F">
        <w:rPr>
          <w:lang w:val="en-US" w:bidi="ar-SA"/>
        </w:rPr>
        <w:t>12</w:t>
      </w:r>
      <w:r w:rsidR="00A77E1B" w:rsidRPr="00FD360F">
        <w:rPr>
          <w:lang w:val="en-US" w:bidi="ar-SA"/>
        </w:rPr>
        <w:t>5, 2</w:t>
      </w:r>
      <w:r w:rsidR="008826C0" w:rsidRPr="00FD360F">
        <w:rPr>
          <w:lang w:val="en-US" w:bidi="ar-SA"/>
        </w:rPr>
        <w:t>5</w:t>
      </w:r>
      <w:r w:rsidR="00A77E1B" w:rsidRPr="00FD360F">
        <w:rPr>
          <w:lang w:val="en-US" w:bidi="ar-SA"/>
        </w:rPr>
        <w:t>0 and 50</w:t>
      </w:r>
      <w:r w:rsidR="008826C0" w:rsidRPr="00FD360F">
        <w:rPr>
          <w:lang w:val="en-US" w:bidi="ar-SA"/>
        </w:rPr>
        <w:t>0</w:t>
      </w:r>
      <w:r w:rsidR="00A77E1B" w:rsidRPr="00FD360F">
        <w:rPr>
          <w:lang w:val="en-US" w:bidi="ar-SA"/>
        </w:rPr>
        <w:t xml:space="preserve"> ppm were prepared with dechlorinated tap </w:t>
      </w:r>
      <w:r w:rsidR="00A77E1B" w:rsidRPr="00FD360F">
        <w:rPr>
          <w:lang w:val="en-US" w:bidi="ar-SA"/>
        </w:rPr>
        <w:lastRenderedPageBreak/>
        <w:t xml:space="preserve">water. Twenty larvae were introduced into </w:t>
      </w:r>
      <w:r w:rsidR="007A5A61" w:rsidRPr="00FD360F">
        <w:rPr>
          <w:lang w:val="en-US" w:bidi="ar-SA"/>
        </w:rPr>
        <w:t>100</w:t>
      </w:r>
      <w:r w:rsidR="00A77E1B" w:rsidRPr="00FD360F">
        <w:rPr>
          <w:lang w:val="en-US" w:bidi="ar-SA"/>
        </w:rPr>
        <w:t xml:space="preserve"> mL of each concentration in </w:t>
      </w:r>
      <w:r w:rsidR="007A5A61" w:rsidRPr="00FD360F">
        <w:rPr>
          <w:lang w:val="en-US" w:bidi="ar-SA"/>
        </w:rPr>
        <w:t>200</w:t>
      </w:r>
      <w:r w:rsidR="00A77E1B" w:rsidRPr="00FD360F">
        <w:rPr>
          <w:lang w:val="en-US" w:bidi="ar-SA"/>
        </w:rPr>
        <w:t xml:space="preserve"> mL plastic cups. A control with dechlorinated water and 1% DMSO was maintained. Each concentration was tested in triplicate. Larvae were not fed during exposure. Mortality was recorded after 24</w:t>
      </w:r>
      <w:r w:rsidR="003132BF" w:rsidRPr="00FD360F">
        <w:rPr>
          <w:lang w:val="en-US" w:bidi="ar-SA"/>
        </w:rPr>
        <w:t xml:space="preserve">, </w:t>
      </w:r>
      <w:r w:rsidR="00A77E1B" w:rsidRPr="00FD360F">
        <w:rPr>
          <w:lang w:val="en-US" w:bidi="ar-SA"/>
        </w:rPr>
        <w:t>48</w:t>
      </w:r>
      <w:r w:rsidR="003132BF" w:rsidRPr="00FD360F">
        <w:rPr>
          <w:lang w:val="en-US" w:bidi="ar-SA"/>
        </w:rPr>
        <w:t xml:space="preserve"> and 72</w:t>
      </w:r>
      <w:r w:rsidR="00A77E1B" w:rsidRPr="00FD360F">
        <w:rPr>
          <w:lang w:val="en-US" w:bidi="ar-SA"/>
        </w:rPr>
        <w:t xml:space="preserve"> hours; non-responding larvae were considered dead</w:t>
      </w:r>
      <w:r w:rsidR="00B22416">
        <w:rPr>
          <w:lang w:val="en-US" w:bidi="ar-SA"/>
        </w:rPr>
        <w:t xml:space="preserve"> (</w:t>
      </w:r>
      <w:r w:rsidR="00B22416" w:rsidRPr="00B22416">
        <w:rPr>
          <w:color w:val="222222"/>
          <w:shd w:val="clear" w:color="auto" w:fill="FFFFFF"/>
        </w:rPr>
        <w:t>Pratheeba</w:t>
      </w:r>
      <w:r w:rsidR="00B22416">
        <w:rPr>
          <w:color w:val="222222"/>
          <w:shd w:val="clear" w:color="auto" w:fill="FFFFFF"/>
        </w:rPr>
        <w:t xml:space="preserve"> </w:t>
      </w:r>
      <w:r w:rsidR="00B22416" w:rsidRPr="00B22416">
        <w:rPr>
          <w:i/>
          <w:iCs/>
          <w:color w:val="222222"/>
          <w:shd w:val="clear" w:color="auto" w:fill="FFFFFF"/>
        </w:rPr>
        <w:t>et al</w:t>
      </w:r>
      <w:r w:rsidR="00B22416">
        <w:rPr>
          <w:color w:val="222222"/>
          <w:shd w:val="clear" w:color="auto" w:fill="FFFFFF"/>
        </w:rPr>
        <w:t>., 2019).</w:t>
      </w:r>
      <w:r w:rsidR="00A77E1B" w:rsidRPr="00FD360F">
        <w:rPr>
          <w:lang w:val="en-US" w:bidi="ar-SA"/>
        </w:rPr>
        <w:t xml:space="preserve"> Mortality (%) = (Number of dead larvae / Total larvae) ×100. Control mortality over 5% was corrected using Abbott's formula (Abbott,1925). LC₅₀ and LC₉₀ values with 95% confidence limits were calculated using probit analysis (Finney, 1971).</w:t>
      </w:r>
    </w:p>
    <w:p w14:paraId="05BBFE0F" w14:textId="77777777" w:rsidR="00880949" w:rsidRDefault="00880949" w:rsidP="001F2366">
      <w:pPr>
        <w:pStyle w:val="NormalWeb"/>
        <w:spacing w:before="0" w:beforeAutospacing="0" w:after="0" w:afterAutospacing="0" w:line="360" w:lineRule="auto"/>
        <w:jc w:val="both"/>
        <w:rPr>
          <w:b/>
          <w:bCs/>
          <w:lang w:val="en-US" w:bidi="ar-SA"/>
        </w:rPr>
      </w:pPr>
    </w:p>
    <w:p w14:paraId="75E3FFAC" w14:textId="77777777" w:rsidR="00880949" w:rsidRDefault="00880949" w:rsidP="001F2366">
      <w:pPr>
        <w:pStyle w:val="NormalWeb"/>
        <w:spacing w:before="0" w:beforeAutospacing="0" w:after="0" w:afterAutospacing="0" w:line="360" w:lineRule="auto"/>
        <w:jc w:val="both"/>
        <w:rPr>
          <w:b/>
          <w:bCs/>
          <w:lang w:val="en-US" w:bidi="ar-SA"/>
        </w:rPr>
      </w:pPr>
    </w:p>
    <w:p w14:paraId="2CEC3AC3" w14:textId="180E4118" w:rsidR="00236878" w:rsidRPr="00FD360F" w:rsidRDefault="00880949" w:rsidP="001F2366">
      <w:pPr>
        <w:pStyle w:val="NormalWeb"/>
        <w:spacing w:before="0" w:beforeAutospacing="0" w:after="0" w:afterAutospacing="0" w:line="360" w:lineRule="auto"/>
        <w:jc w:val="both"/>
        <w:rPr>
          <w:b/>
          <w:bCs/>
          <w:lang w:val="en-US" w:bidi="ar-SA"/>
        </w:rPr>
      </w:pPr>
      <w:r>
        <w:rPr>
          <w:b/>
          <w:bCs/>
          <w:lang w:val="en-US" w:bidi="ar-SA"/>
        </w:rPr>
        <w:t>2.</w:t>
      </w:r>
      <w:proofErr w:type="gramStart"/>
      <w:r>
        <w:rPr>
          <w:b/>
          <w:bCs/>
          <w:lang w:val="en-US" w:bidi="ar-SA"/>
        </w:rPr>
        <w:t>5.</w:t>
      </w:r>
      <w:r w:rsidR="00236878" w:rsidRPr="00FD360F">
        <w:rPr>
          <w:b/>
          <w:bCs/>
          <w:lang w:val="en-US" w:bidi="ar-SA"/>
        </w:rPr>
        <w:t>Molecular</w:t>
      </w:r>
      <w:proofErr w:type="gramEnd"/>
      <w:r w:rsidR="00236878" w:rsidRPr="00FD360F">
        <w:rPr>
          <w:b/>
          <w:bCs/>
          <w:lang w:val="en-US" w:bidi="ar-SA"/>
        </w:rPr>
        <w:t xml:space="preserve"> Docking Study</w:t>
      </w:r>
    </w:p>
    <w:p w14:paraId="7D971EC2" w14:textId="37B9E818" w:rsidR="00236878" w:rsidRPr="00FD360F" w:rsidRDefault="00880949" w:rsidP="001F2366">
      <w:pPr>
        <w:pStyle w:val="NormalWeb"/>
        <w:spacing w:before="0" w:beforeAutospacing="0" w:after="0" w:afterAutospacing="0" w:line="360" w:lineRule="auto"/>
        <w:jc w:val="both"/>
        <w:rPr>
          <w:b/>
          <w:bCs/>
          <w:lang w:val="en-US" w:bidi="ar-SA"/>
        </w:rPr>
      </w:pPr>
      <w:r>
        <w:rPr>
          <w:b/>
          <w:bCs/>
          <w:lang w:val="en-US" w:bidi="ar-SA"/>
        </w:rPr>
        <w:t>2.5.1.</w:t>
      </w:r>
      <w:r w:rsidR="00761B44">
        <w:rPr>
          <w:b/>
          <w:bCs/>
          <w:lang w:val="en-US" w:bidi="ar-SA"/>
        </w:rPr>
        <w:t xml:space="preserve"> </w:t>
      </w:r>
      <w:r w:rsidR="00236878" w:rsidRPr="00FD360F">
        <w:rPr>
          <w:b/>
          <w:bCs/>
          <w:lang w:val="en-US" w:bidi="ar-SA"/>
        </w:rPr>
        <w:t>Ligand Preparation</w:t>
      </w:r>
    </w:p>
    <w:p w14:paraId="2983E31A" w14:textId="57FEC4EA" w:rsidR="00236878" w:rsidRPr="00FD360F" w:rsidRDefault="009D02AA" w:rsidP="001F2366">
      <w:pPr>
        <w:pStyle w:val="NormalWeb"/>
        <w:spacing w:before="0" w:beforeAutospacing="0" w:after="0" w:afterAutospacing="0" w:line="360" w:lineRule="auto"/>
        <w:ind w:firstLine="150"/>
        <w:jc w:val="both"/>
        <w:rPr>
          <w:lang w:val="en-US"/>
        </w:rPr>
      </w:pPr>
      <w:r w:rsidRPr="00FD360F">
        <w:rPr>
          <w:lang w:val="en-US" w:bidi="ar-SA"/>
        </w:rPr>
        <w:tab/>
      </w:r>
      <w:r w:rsidR="00A77E1B" w:rsidRPr="00FD360F">
        <w:rPr>
          <w:lang w:val="en-US" w:bidi="ar-SA"/>
        </w:rPr>
        <w:t xml:space="preserve">Bioactive compounds from </w:t>
      </w:r>
      <w:r w:rsidR="0090032B" w:rsidRPr="00FD360F">
        <w:rPr>
          <w:lang w:val="en-US" w:bidi="ar-SA"/>
        </w:rPr>
        <w:t xml:space="preserve">the </w:t>
      </w:r>
      <w:r w:rsidRPr="00FD360F">
        <w:rPr>
          <w:i/>
          <w:iCs/>
          <w:lang w:val="en-US" w:bidi="ar-SA"/>
        </w:rPr>
        <w:t xml:space="preserve">S. </w:t>
      </w:r>
      <w:proofErr w:type="spellStart"/>
      <w:r w:rsidRPr="00FD360F">
        <w:rPr>
          <w:i/>
          <w:iCs/>
          <w:lang w:val="en-US" w:bidi="ar-SA"/>
        </w:rPr>
        <w:t>volubilis</w:t>
      </w:r>
      <w:proofErr w:type="spellEnd"/>
      <w:r w:rsidRPr="00FD360F">
        <w:rPr>
          <w:i/>
          <w:iCs/>
          <w:lang w:val="en-US" w:bidi="ar-SA"/>
        </w:rPr>
        <w:t xml:space="preserve"> </w:t>
      </w:r>
      <w:r w:rsidR="00A77E1B" w:rsidRPr="00FD360F">
        <w:rPr>
          <w:lang w:val="en-US" w:bidi="ar-SA"/>
        </w:rPr>
        <w:t>ethanol extracts GC-MS analysis</w:t>
      </w:r>
      <w:r w:rsidR="00C82653" w:rsidRPr="00FD360F">
        <w:rPr>
          <w:lang w:val="en-US" w:bidi="ar-SA"/>
        </w:rPr>
        <w:t xml:space="preserve"> for the compounds such as </w:t>
      </w:r>
      <w:r w:rsidR="00C82653" w:rsidRPr="00FD360F">
        <w:t>Oleic acid</w:t>
      </w:r>
      <w:r w:rsidR="00C82653" w:rsidRPr="00FD360F">
        <w:rPr>
          <w:lang w:val="en-US" w:bidi="ar-SA"/>
        </w:rPr>
        <w:t xml:space="preserve">, </w:t>
      </w:r>
      <w:r w:rsidR="00770F04" w:rsidRPr="00FD360F">
        <w:t>(E)-Cinnamic acid, 1,3,4,5-tetrahydroxy-cyclohexane carboxylic acid and Myo-Inositol, 4-C-methyl</w:t>
      </w:r>
      <w:r w:rsidR="00F52BF2" w:rsidRPr="00FD360F">
        <w:t xml:space="preserve"> </w:t>
      </w:r>
      <w:r w:rsidR="00F52BF2" w:rsidRPr="00FD360F">
        <w:rPr>
          <w:lang w:val="en-US" w:bidi="ar-SA"/>
        </w:rPr>
        <w:t>(</w:t>
      </w:r>
      <w:r w:rsidR="00F52BF2" w:rsidRPr="00FD360F">
        <w:rPr>
          <w:color w:val="222222"/>
          <w:shd w:val="clear" w:color="auto" w:fill="FFFFFF"/>
        </w:rPr>
        <w:t xml:space="preserve">Natarajan </w:t>
      </w:r>
      <w:r w:rsidR="00F52BF2" w:rsidRPr="00FD360F">
        <w:rPr>
          <w:i/>
          <w:iCs/>
          <w:color w:val="222222"/>
          <w:shd w:val="clear" w:color="auto" w:fill="FFFFFF"/>
        </w:rPr>
        <w:t>et al</w:t>
      </w:r>
      <w:r w:rsidR="00F52BF2" w:rsidRPr="00FD360F">
        <w:rPr>
          <w:color w:val="222222"/>
          <w:shd w:val="clear" w:color="auto" w:fill="FFFFFF"/>
        </w:rPr>
        <w:t xml:space="preserve">., 2013; Amalraj </w:t>
      </w:r>
      <w:r w:rsidR="00F52BF2" w:rsidRPr="00FD360F">
        <w:rPr>
          <w:i/>
          <w:iCs/>
          <w:color w:val="222222"/>
          <w:shd w:val="clear" w:color="auto" w:fill="FFFFFF"/>
        </w:rPr>
        <w:t>et al</w:t>
      </w:r>
      <w:r w:rsidR="00F52BF2" w:rsidRPr="00FD360F">
        <w:rPr>
          <w:color w:val="222222"/>
          <w:shd w:val="clear" w:color="auto" w:fill="FFFFFF"/>
        </w:rPr>
        <w:t>., 2021)</w:t>
      </w:r>
      <w:r w:rsidR="00770F04" w:rsidRPr="00FD360F">
        <w:t xml:space="preserve"> </w:t>
      </w:r>
      <w:r w:rsidR="00A77E1B" w:rsidRPr="00FD360F">
        <w:rPr>
          <w:lang w:val="en-US" w:bidi="ar-SA"/>
        </w:rPr>
        <w:t>were selected as ligands for molecular docking studies. The 2D and 3D chemical structures of these</w:t>
      </w:r>
      <w:r w:rsidR="001F2366">
        <w:rPr>
          <w:lang w:val="en-US" w:bidi="ar-SA"/>
        </w:rPr>
        <w:t xml:space="preserve"> </w:t>
      </w:r>
      <w:r w:rsidR="00A77E1B" w:rsidRPr="00FD360F">
        <w:rPr>
          <w:lang w:val="en-US" w:bidi="ar-SA"/>
        </w:rPr>
        <w:t xml:space="preserve">compounds were retrieved from </w:t>
      </w:r>
      <w:r w:rsidR="0090032B" w:rsidRPr="00FD360F">
        <w:rPr>
          <w:lang w:val="en-US" w:bidi="ar-SA"/>
        </w:rPr>
        <w:t>the</w:t>
      </w:r>
      <w:r w:rsidR="001F2366">
        <w:rPr>
          <w:lang w:val="en-US" w:bidi="ar-SA"/>
        </w:rPr>
        <w:t xml:space="preserve"> </w:t>
      </w:r>
      <w:r w:rsidR="001F2366" w:rsidRPr="00FD360F">
        <w:rPr>
          <w:lang w:val="en-US" w:bidi="ar-SA"/>
        </w:rPr>
        <w:t>(https://pubchem.ncbi.nlm.nih.gov/)</w:t>
      </w:r>
      <w:r w:rsidR="0090032B" w:rsidRPr="00FD360F">
        <w:rPr>
          <w:lang w:val="en-US" w:bidi="ar-SA"/>
        </w:rPr>
        <w:t xml:space="preserve"> </w:t>
      </w:r>
      <w:r w:rsidR="00A77E1B" w:rsidRPr="00FD360F">
        <w:rPr>
          <w:lang w:val="en-US" w:bidi="ar-SA"/>
        </w:rPr>
        <w:t>PubChem database in SDF format</w:t>
      </w:r>
      <w:r w:rsidR="00FC4859">
        <w:rPr>
          <w:lang w:val="en-US" w:bidi="ar-SA"/>
        </w:rPr>
        <w:t xml:space="preserve"> (</w:t>
      </w:r>
      <w:r w:rsidR="00FC4859" w:rsidRPr="00FC4859">
        <w:rPr>
          <w:color w:val="222222"/>
          <w:shd w:val="clear" w:color="auto" w:fill="FFFFFF"/>
        </w:rPr>
        <w:t>Kim</w:t>
      </w:r>
      <w:r w:rsidR="00FC4859">
        <w:rPr>
          <w:color w:val="222222"/>
          <w:shd w:val="clear" w:color="auto" w:fill="FFFFFF"/>
        </w:rPr>
        <w:t>, 2021).</w:t>
      </w:r>
      <w:r w:rsidR="00A77E1B" w:rsidRPr="00FD360F">
        <w:rPr>
          <w:lang w:val="en-US" w:bidi="ar-SA"/>
        </w:rPr>
        <w:t xml:space="preserve"> The structures were energy-minimized using molecular mechanics force fields for stable conformations. The optimized structures were converted to PDB format using Open Babel software version 2.4.1. Gasteiger charges were added to ligand molecules, and rotatable bonds were defined for conformational flexibility during docking</w:t>
      </w:r>
      <w:r w:rsidR="00F52BF2" w:rsidRPr="00FD360F">
        <w:rPr>
          <w:lang w:val="en-US" w:bidi="ar-SA"/>
        </w:rPr>
        <w:t xml:space="preserve"> (</w:t>
      </w:r>
      <w:r w:rsidR="00593BEA" w:rsidRPr="00FD360F">
        <w:rPr>
          <w:lang w:val="en-US"/>
        </w:rPr>
        <w:t xml:space="preserve">Sun </w:t>
      </w:r>
      <w:r w:rsidR="00593BEA" w:rsidRPr="00FD360F">
        <w:rPr>
          <w:i/>
          <w:iCs/>
          <w:lang w:val="en-US"/>
        </w:rPr>
        <w:t>et al</w:t>
      </w:r>
      <w:r w:rsidR="00593BEA" w:rsidRPr="00FD360F">
        <w:rPr>
          <w:lang w:val="en-US"/>
        </w:rPr>
        <w:t xml:space="preserve">., 2011; </w:t>
      </w:r>
      <w:r w:rsidR="00F52BF2" w:rsidRPr="00FD360F">
        <w:rPr>
          <w:lang w:val="en-US"/>
        </w:rPr>
        <w:t xml:space="preserve">Aguiar </w:t>
      </w:r>
      <w:r w:rsidR="00F52BF2" w:rsidRPr="00FD360F">
        <w:rPr>
          <w:i/>
          <w:iCs/>
          <w:lang w:val="en-US"/>
        </w:rPr>
        <w:t>et al</w:t>
      </w:r>
      <w:r w:rsidR="00F52BF2" w:rsidRPr="00FD360F">
        <w:rPr>
          <w:lang w:val="en-US"/>
        </w:rPr>
        <w:t xml:space="preserve">., 2015; </w:t>
      </w:r>
      <w:r w:rsidR="00667935">
        <w:rPr>
          <w:lang w:val="en-US"/>
        </w:rPr>
        <w:t xml:space="preserve">Santos </w:t>
      </w:r>
      <w:r w:rsidR="00C952BB" w:rsidRPr="00FD360F">
        <w:rPr>
          <w:lang w:val="en-US"/>
        </w:rPr>
        <w:t xml:space="preserve">Da Silva </w:t>
      </w:r>
      <w:r w:rsidR="00C952BB" w:rsidRPr="00FD360F">
        <w:rPr>
          <w:i/>
          <w:iCs/>
          <w:lang w:val="en-US"/>
        </w:rPr>
        <w:t>et al</w:t>
      </w:r>
      <w:r w:rsidR="00C952BB" w:rsidRPr="00FD360F">
        <w:rPr>
          <w:lang w:val="en-US"/>
        </w:rPr>
        <w:t>., 2015).</w:t>
      </w:r>
    </w:p>
    <w:p w14:paraId="43AC2234" w14:textId="7D822B12" w:rsidR="00236878" w:rsidRPr="00FD360F" w:rsidRDefault="00761B44" w:rsidP="00FD360F">
      <w:pPr>
        <w:pStyle w:val="NormalWeb"/>
        <w:spacing w:before="0" w:beforeAutospacing="0" w:after="0" w:afterAutospacing="0" w:line="480" w:lineRule="auto"/>
        <w:jc w:val="both"/>
        <w:rPr>
          <w:b/>
          <w:bCs/>
          <w:lang w:val="en-US" w:bidi="ar-SA"/>
        </w:rPr>
      </w:pPr>
      <w:r>
        <w:rPr>
          <w:b/>
          <w:bCs/>
          <w:lang w:val="en-US" w:bidi="ar-SA"/>
        </w:rPr>
        <w:t>2.5.</w:t>
      </w:r>
      <w:proofErr w:type="gramStart"/>
      <w:r>
        <w:rPr>
          <w:b/>
          <w:bCs/>
          <w:lang w:val="en-US" w:bidi="ar-SA"/>
        </w:rPr>
        <w:t>2.</w:t>
      </w:r>
      <w:r w:rsidR="00236878" w:rsidRPr="00FD360F">
        <w:rPr>
          <w:b/>
          <w:bCs/>
          <w:lang w:val="en-US" w:bidi="ar-SA"/>
        </w:rPr>
        <w:t>Target</w:t>
      </w:r>
      <w:proofErr w:type="gramEnd"/>
      <w:r w:rsidR="00236878" w:rsidRPr="00FD360F">
        <w:rPr>
          <w:b/>
          <w:bCs/>
          <w:lang w:val="en-US" w:bidi="ar-SA"/>
        </w:rPr>
        <w:t xml:space="preserve"> Protein Selection and Preparation</w:t>
      </w:r>
    </w:p>
    <w:p w14:paraId="762EF779" w14:textId="0862FF46" w:rsidR="00DA2909" w:rsidRPr="00FD360F" w:rsidRDefault="009D02AA" w:rsidP="00FD360F">
      <w:pPr>
        <w:spacing w:line="360" w:lineRule="auto"/>
        <w:jc w:val="both"/>
      </w:pPr>
      <w:r w:rsidRPr="00FD360F">
        <w:tab/>
      </w:r>
      <w:r w:rsidR="003277FC" w:rsidRPr="00FD360F">
        <w:t xml:space="preserve">Two critical mosquito protein targets were selected for docking studies. The crystal structure of </w:t>
      </w:r>
      <w:r w:rsidR="0071160F" w:rsidRPr="00FD360F">
        <w:t>O</w:t>
      </w:r>
      <w:r w:rsidR="003277FC" w:rsidRPr="00FD360F">
        <w:t>dorant-binding protein (OBP)</w:t>
      </w:r>
      <w:r w:rsidR="00C952BB" w:rsidRPr="00FD360F">
        <w:t xml:space="preserve"> (Pelletier </w:t>
      </w:r>
      <w:r w:rsidR="00C952BB" w:rsidRPr="00FD360F">
        <w:rPr>
          <w:i/>
          <w:iCs/>
        </w:rPr>
        <w:t>et al</w:t>
      </w:r>
      <w:r w:rsidR="00C952BB" w:rsidRPr="00FD360F">
        <w:t>., 20</w:t>
      </w:r>
      <w:r w:rsidR="00E41E65">
        <w:t>16</w:t>
      </w:r>
      <w:r w:rsidR="00C952BB" w:rsidRPr="00FD360F">
        <w:t>)</w:t>
      </w:r>
      <w:r w:rsidR="003277FC" w:rsidRPr="00FD360F">
        <w:t xml:space="preserve"> with PDB ID: 3OGN and D7 </w:t>
      </w:r>
      <w:r w:rsidR="00C952BB" w:rsidRPr="00FD360F">
        <w:t>S</w:t>
      </w:r>
      <w:r w:rsidR="003277FC" w:rsidRPr="00FD360F">
        <w:t xml:space="preserve">alivary protein </w:t>
      </w:r>
      <w:r w:rsidR="00D454FF" w:rsidRPr="00FD360F">
        <w:t xml:space="preserve">(Martin-Martin </w:t>
      </w:r>
      <w:r w:rsidR="00D454FF" w:rsidRPr="00FD360F">
        <w:rPr>
          <w:i/>
          <w:iCs/>
        </w:rPr>
        <w:t>et al</w:t>
      </w:r>
      <w:r w:rsidR="00D454FF" w:rsidRPr="00FD360F">
        <w:t xml:space="preserve">., 2020) </w:t>
      </w:r>
      <w:r w:rsidR="003277FC" w:rsidRPr="00FD360F">
        <w:t xml:space="preserve">with PDB ID: 6V4C were retrieved from RCSB Protein Data Bank. </w:t>
      </w:r>
      <w:r w:rsidR="00DA2909" w:rsidRPr="00FD360F">
        <w:t xml:space="preserve">The proteins were prepared using the </w:t>
      </w:r>
      <w:proofErr w:type="spellStart"/>
      <w:r w:rsidR="00DA2909" w:rsidRPr="00FD360F">
        <w:t>AutoDock</w:t>
      </w:r>
      <w:proofErr w:type="spellEnd"/>
      <w:r w:rsidR="00DA2909" w:rsidRPr="00FD360F">
        <w:t xml:space="preserve"> Vina Tools version 1.5.6. Water molecules, hetero atoms and co- crystallized ligands were removed and polar hydrogen atoms and Kollman charges were added to provide an electrostatic potential. The prepared structures were saved in PDBQT format for </w:t>
      </w:r>
      <w:r w:rsidR="007D45A5" w:rsidRPr="00FD360F">
        <w:t xml:space="preserve">the </w:t>
      </w:r>
      <w:r w:rsidR="00DA2909" w:rsidRPr="00FD360F">
        <w:t>docking. The active site of each protein was identified and structural analysis, with grid box parameters defined for the binding pocket.</w:t>
      </w:r>
    </w:p>
    <w:p w14:paraId="11020B0C" w14:textId="77777777" w:rsidR="005B58C9" w:rsidRDefault="005B58C9" w:rsidP="00FD360F">
      <w:pPr>
        <w:pStyle w:val="NormalWeb"/>
        <w:spacing w:before="0" w:beforeAutospacing="0" w:after="0" w:afterAutospacing="0" w:line="480" w:lineRule="auto"/>
        <w:jc w:val="both"/>
        <w:rPr>
          <w:b/>
          <w:bCs/>
          <w:lang w:val="en-US" w:bidi="ar-SA"/>
        </w:rPr>
      </w:pPr>
    </w:p>
    <w:p w14:paraId="28E4DF54" w14:textId="77777777" w:rsidR="005B58C9" w:rsidRDefault="005B58C9" w:rsidP="00FD360F">
      <w:pPr>
        <w:pStyle w:val="NormalWeb"/>
        <w:spacing w:before="0" w:beforeAutospacing="0" w:after="0" w:afterAutospacing="0" w:line="480" w:lineRule="auto"/>
        <w:jc w:val="both"/>
        <w:rPr>
          <w:b/>
          <w:bCs/>
          <w:lang w:val="en-US" w:bidi="ar-SA"/>
        </w:rPr>
      </w:pPr>
    </w:p>
    <w:p w14:paraId="17DF367F" w14:textId="166E84AF" w:rsidR="00236878" w:rsidRPr="00FD360F" w:rsidRDefault="00761B44" w:rsidP="00FD360F">
      <w:pPr>
        <w:pStyle w:val="NormalWeb"/>
        <w:spacing w:before="0" w:beforeAutospacing="0" w:after="0" w:afterAutospacing="0" w:line="480" w:lineRule="auto"/>
        <w:jc w:val="both"/>
        <w:rPr>
          <w:b/>
          <w:bCs/>
          <w:lang w:val="en-US" w:bidi="ar-SA"/>
        </w:rPr>
      </w:pPr>
      <w:r>
        <w:rPr>
          <w:b/>
          <w:bCs/>
          <w:lang w:val="en-US" w:bidi="ar-SA"/>
        </w:rPr>
        <w:lastRenderedPageBreak/>
        <w:t>2.5.</w:t>
      </w:r>
      <w:proofErr w:type="gramStart"/>
      <w:r>
        <w:rPr>
          <w:b/>
          <w:bCs/>
          <w:lang w:val="en-US" w:bidi="ar-SA"/>
        </w:rPr>
        <w:t>3.</w:t>
      </w:r>
      <w:r w:rsidR="00236878" w:rsidRPr="00FD360F">
        <w:rPr>
          <w:b/>
          <w:bCs/>
          <w:lang w:val="en-US" w:bidi="ar-SA"/>
        </w:rPr>
        <w:t>Molecular</w:t>
      </w:r>
      <w:proofErr w:type="gramEnd"/>
      <w:r w:rsidR="00236878" w:rsidRPr="00FD360F">
        <w:rPr>
          <w:b/>
          <w:bCs/>
          <w:lang w:val="en-US" w:bidi="ar-SA"/>
        </w:rPr>
        <w:t xml:space="preserve"> Docking Procedure</w:t>
      </w:r>
    </w:p>
    <w:p w14:paraId="58802482" w14:textId="4A6BDEED" w:rsidR="00CD12C0" w:rsidRPr="00FD360F" w:rsidRDefault="009D02AA" w:rsidP="00FD360F">
      <w:pPr>
        <w:spacing w:line="360" w:lineRule="auto"/>
        <w:jc w:val="both"/>
      </w:pPr>
      <w:r w:rsidRPr="00FD360F">
        <w:tab/>
      </w:r>
      <w:r w:rsidR="006D28BB" w:rsidRPr="00FD360F">
        <w:t xml:space="preserve">Molecular docking simulations were performed using </w:t>
      </w:r>
      <w:r w:rsidR="00C65EAA" w:rsidRPr="00FD360F">
        <w:t>Auto Dock Vina</w:t>
      </w:r>
      <w:r w:rsidR="006D28BB" w:rsidRPr="00FD360F">
        <w:t xml:space="preserve"> to predict binding interactions between phytochemical compounds from </w:t>
      </w:r>
      <w:r w:rsidR="006D28BB" w:rsidRPr="00FD360F">
        <w:rPr>
          <w:i/>
          <w:iCs/>
        </w:rPr>
        <w:t xml:space="preserve">S. </w:t>
      </w:r>
      <w:proofErr w:type="spellStart"/>
      <w:r w:rsidR="006D28BB" w:rsidRPr="00FD360F">
        <w:rPr>
          <w:i/>
          <w:iCs/>
        </w:rPr>
        <w:t>volubilis</w:t>
      </w:r>
      <w:proofErr w:type="spellEnd"/>
      <w:r w:rsidR="006D28BB" w:rsidRPr="00FD360F">
        <w:rPr>
          <w:i/>
          <w:iCs/>
        </w:rPr>
        <w:t xml:space="preserve"> </w:t>
      </w:r>
      <w:r w:rsidR="006D28BB" w:rsidRPr="00FD360F">
        <w:t xml:space="preserve">and selected mosquito protein </w:t>
      </w:r>
      <w:r w:rsidR="006D28BB" w:rsidRPr="00D228E5">
        <w:t>targets</w:t>
      </w:r>
      <w:r w:rsidR="00D228E5" w:rsidRPr="00D228E5">
        <w:t xml:space="preserve"> (Trott and Olson</w:t>
      </w:r>
      <w:r w:rsidR="00D228E5">
        <w:t>,</w:t>
      </w:r>
      <w:r w:rsidR="00D228E5" w:rsidRPr="00D228E5">
        <w:t>2010)</w:t>
      </w:r>
      <w:r w:rsidR="006D28BB" w:rsidRPr="00D228E5">
        <w:t>.</w:t>
      </w:r>
      <w:r w:rsidR="006D28BB" w:rsidRPr="00FD360F">
        <w:t xml:space="preserve"> </w:t>
      </w:r>
      <w:r w:rsidR="00C65EAA" w:rsidRPr="00FD360F">
        <w:t>The grid box was centred on active site residues with dimensions allowing complete exploration of the binding pocket. Docking was performed with default parameters and multiple binding poses were generated. Results were analyzed based on the affinity in kcal/mol, with more negative values indicating stronger interactions. The best docked conformations with the lowest binding energy were selected for analysis. Molecular interactions, including hydrogen bonds, hydrophobic interactions, van der Waals force and electrostatic interactions between ligands and protein residues were visualized using Discovery Studio Visualizer. Two- dimensional interaction diagrams were generated to show residues involved in binding.</w:t>
      </w:r>
    </w:p>
    <w:p w14:paraId="7F028867" w14:textId="1B537D16" w:rsidR="00236878" w:rsidRPr="00FD360F" w:rsidRDefault="00761B44" w:rsidP="00FD360F">
      <w:pPr>
        <w:pStyle w:val="NormalWeb"/>
        <w:spacing w:before="0" w:beforeAutospacing="0" w:after="0" w:afterAutospacing="0" w:line="480" w:lineRule="auto"/>
        <w:jc w:val="both"/>
        <w:rPr>
          <w:b/>
          <w:bCs/>
          <w:lang w:val="en-US" w:bidi="ar-SA"/>
        </w:rPr>
      </w:pPr>
      <w:r>
        <w:rPr>
          <w:b/>
          <w:bCs/>
          <w:lang w:val="en-US" w:bidi="ar-SA"/>
        </w:rPr>
        <w:t>2.</w:t>
      </w:r>
      <w:proofErr w:type="gramStart"/>
      <w:r>
        <w:rPr>
          <w:b/>
          <w:bCs/>
          <w:lang w:val="en-US" w:bidi="ar-SA"/>
        </w:rPr>
        <w:t>6.</w:t>
      </w:r>
      <w:r w:rsidR="00236878" w:rsidRPr="00FD360F">
        <w:rPr>
          <w:b/>
          <w:bCs/>
          <w:lang w:val="en-US" w:bidi="ar-SA"/>
        </w:rPr>
        <w:t>Statistical</w:t>
      </w:r>
      <w:proofErr w:type="gramEnd"/>
      <w:r w:rsidR="00236878" w:rsidRPr="00FD360F">
        <w:rPr>
          <w:b/>
          <w:bCs/>
          <w:lang w:val="en-US" w:bidi="ar-SA"/>
        </w:rPr>
        <w:t xml:space="preserve"> Analysis</w:t>
      </w:r>
    </w:p>
    <w:p w14:paraId="1F37C7AA" w14:textId="03094492" w:rsidR="00236878" w:rsidRPr="00FD360F" w:rsidRDefault="009D02AA" w:rsidP="00EF51A8">
      <w:pPr>
        <w:pStyle w:val="NormalWeb"/>
        <w:spacing w:before="0" w:beforeAutospacing="0" w:after="0" w:afterAutospacing="0" w:line="360" w:lineRule="auto"/>
        <w:jc w:val="both"/>
        <w:rPr>
          <w:lang w:val="en-US" w:bidi="ar-SA"/>
        </w:rPr>
      </w:pPr>
      <w:r w:rsidRPr="00FD360F">
        <w:rPr>
          <w:lang w:val="en-US" w:bidi="ar-SA"/>
        </w:rPr>
        <w:tab/>
        <w:t xml:space="preserve">Results from three independent replicates were expressed as mean ± standard error. Probit analysis calculated LC₅₀ and LC₉₀ values with 95% confidence limits. Differences between groups were analyzed using Student's t-test or ANOVA with Tukey's test. Phytochemical-larvicidal relationships were assessed using Pearson correlation. Statistical analyses </w:t>
      </w:r>
      <w:r w:rsidR="0090032B" w:rsidRPr="00FD360F">
        <w:rPr>
          <w:lang w:val="en-US" w:bidi="ar-SA"/>
        </w:rPr>
        <w:t>were performed using</w:t>
      </w:r>
      <w:r w:rsidRPr="00FD360F">
        <w:rPr>
          <w:lang w:val="en-US" w:bidi="ar-SA"/>
        </w:rPr>
        <w:t xml:space="preserve"> SPSS 20.0, with p &lt; 0.05 considered significant.</w:t>
      </w:r>
    </w:p>
    <w:p w14:paraId="62CCD25D" w14:textId="75A5D0BB" w:rsidR="001B55BA" w:rsidRPr="00FD360F" w:rsidRDefault="00761B44" w:rsidP="00EF51A8">
      <w:pPr>
        <w:pStyle w:val="NormalWeb"/>
        <w:spacing w:before="0" w:beforeAutospacing="0" w:after="0" w:afterAutospacing="0" w:line="360" w:lineRule="auto"/>
        <w:jc w:val="both"/>
        <w:rPr>
          <w:b/>
          <w:bCs/>
          <w:lang w:val="en-US"/>
        </w:rPr>
      </w:pPr>
      <w:r>
        <w:rPr>
          <w:b/>
          <w:bCs/>
          <w:lang w:val="en-US"/>
        </w:rPr>
        <w:t>3.</w:t>
      </w:r>
      <w:proofErr w:type="gramStart"/>
      <w:r>
        <w:rPr>
          <w:b/>
          <w:bCs/>
          <w:lang w:val="en-US"/>
        </w:rPr>
        <w:t>0.</w:t>
      </w:r>
      <w:r w:rsidR="003277FC" w:rsidRPr="00FD360F">
        <w:rPr>
          <w:b/>
          <w:bCs/>
          <w:lang w:val="en-US"/>
        </w:rPr>
        <w:t>Results</w:t>
      </w:r>
      <w:proofErr w:type="gramEnd"/>
      <w:r w:rsidR="003277FC" w:rsidRPr="00FD360F">
        <w:rPr>
          <w:b/>
          <w:bCs/>
          <w:lang w:val="en-US"/>
        </w:rPr>
        <w:br/>
      </w:r>
      <w:r>
        <w:rPr>
          <w:b/>
          <w:bCs/>
          <w:lang w:val="en-US"/>
        </w:rPr>
        <w:t>3.1.</w:t>
      </w:r>
      <w:r w:rsidR="003277FC" w:rsidRPr="00FD360F">
        <w:rPr>
          <w:b/>
          <w:bCs/>
          <w:lang w:val="en-US"/>
        </w:rPr>
        <w:t xml:space="preserve">Larvicidal activity of </w:t>
      </w:r>
      <w:r w:rsidR="009D02AA" w:rsidRPr="00FD360F">
        <w:rPr>
          <w:b/>
          <w:bCs/>
          <w:i/>
          <w:iCs/>
          <w:lang w:val="en-US"/>
        </w:rPr>
        <w:t xml:space="preserve">Stephanotis </w:t>
      </w:r>
      <w:proofErr w:type="spellStart"/>
      <w:r w:rsidR="009D02AA" w:rsidRPr="00FD360F">
        <w:rPr>
          <w:b/>
          <w:bCs/>
          <w:i/>
          <w:iCs/>
          <w:lang w:val="en-US"/>
        </w:rPr>
        <w:t>volubilis</w:t>
      </w:r>
      <w:proofErr w:type="spellEnd"/>
      <w:r w:rsidR="003277FC" w:rsidRPr="00FD360F">
        <w:rPr>
          <w:b/>
          <w:bCs/>
          <w:lang w:val="en-US"/>
        </w:rPr>
        <w:t xml:space="preserve"> leaf extracts</w:t>
      </w:r>
      <w:r w:rsidR="001B55BA" w:rsidRPr="00FD360F">
        <w:rPr>
          <w:b/>
          <w:bCs/>
          <w:lang w:val="en-US"/>
        </w:rPr>
        <w:t>:</w:t>
      </w:r>
    </w:p>
    <w:p w14:paraId="0FDAFE99" w14:textId="10B61D76" w:rsidR="002B610A" w:rsidRPr="00FD360F" w:rsidRDefault="001B55BA" w:rsidP="00EF51A8">
      <w:pPr>
        <w:pStyle w:val="NormalWeb"/>
        <w:spacing w:before="0" w:beforeAutospacing="0" w:after="0" w:afterAutospacing="0" w:line="360" w:lineRule="auto"/>
        <w:jc w:val="both"/>
        <w:rPr>
          <w:lang w:val="en-US"/>
        </w:rPr>
      </w:pPr>
      <w:r w:rsidRPr="00FD360F">
        <w:rPr>
          <w:lang w:val="en-US"/>
        </w:rPr>
        <w:tab/>
      </w:r>
      <w:r w:rsidR="003277FC" w:rsidRPr="00FD360F">
        <w:rPr>
          <w:lang w:val="en-US"/>
        </w:rPr>
        <w:t xml:space="preserve">All three solvent extracts produced concentration- and time-dependent mortality against third-instar </w:t>
      </w:r>
      <w:r w:rsidR="009D02AA" w:rsidRPr="00FD360F">
        <w:rPr>
          <w:i/>
          <w:iCs/>
          <w:lang w:val="en-US"/>
        </w:rPr>
        <w:t xml:space="preserve">Culex </w:t>
      </w:r>
      <w:proofErr w:type="spellStart"/>
      <w:r w:rsidR="009D02AA" w:rsidRPr="00FD360F">
        <w:rPr>
          <w:i/>
          <w:iCs/>
          <w:lang w:val="en-US"/>
        </w:rPr>
        <w:t>quinquefasciatus</w:t>
      </w:r>
      <w:proofErr w:type="spellEnd"/>
      <w:r w:rsidR="003277FC" w:rsidRPr="00FD360F">
        <w:rPr>
          <w:lang w:val="en-US"/>
        </w:rPr>
        <w:t xml:space="preserve"> (Table 1). At 500 ppm</w:t>
      </w:r>
      <w:r w:rsidR="0090032B" w:rsidRPr="00FD360F">
        <w:rPr>
          <w:lang w:val="en-US"/>
        </w:rPr>
        <w:t>,</w:t>
      </w:r>
      <w:r w:rsidR="003277FC" w:rsidRPr="00FD360F">
        <w:rPr>
          <w:lang w:val="en-US"/>
        </w:rPr>
        <w:t xml:space="preserve"> the ethyl-acetate extract reached 100 % mortality after 24 h, whereas hexane and ethanol required 72 h to attain 94–100 % mortality. At 31.25 ppm</w:t>
      </w:r>
      <w:r w:rsidR="0090032B" w:rsidRPr="00FD360F">
        <w:rPr>
          <w:lang w:val="en-US"/>
        </w:rPr>
        <w:t>,</w:t>
      </w:r>
      <w:r w:rsidR="003277FC" w:rsidRPr="00FD360F">
        <w:rPr>
          <w:lang w:val="en-US"/>
        </w:rPr>
        <w:t xml:space="preserve"> the activity was moderate; nevertheless, even at this sub-lethal dose</w:t>
      </w:r>
      <w:r w:rsidR="0090032B" w:rsidRPr="00FD360F">
        <w:rPr>
          <w:lang w:val="en-US"/>
        </w:rPr>
        <w:t>,</w:t>
      </w:r>
      <w:r w:rsidR="003277FC" w:rsidRPr="00FD360F">
        <w:rPr>
          <w:lang w:val="en-US"/>
        </w:rPr>
        <w:t xml:space="preserve"> ethyl acetate killed 23 % larvae in 72 h.</w:t>
      </w:r>
    </w:p>
    <w:tbl>
      <w:tblPr>
        <w:tblStyle w:val="TableGrid"/>
        <w:tblW w:w="9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1328"/>
        <w:gridCol w:w="1328"/>
        <w:gridCol w:w="1328"/>
        <w:gridCol w:w="1328"/>
        <w:gridCol w:w="1328"/>
        <w:gridCol w:w="1328"/>
      </w:tblGrid>
      <w:tr w:rsidR="002B610A" w:rsidRPr="00FD360F" w14:paraId="2E03874A" w14:textId="77777777" w:rsidTr="00282838">
        <w:trPr>
          <w:trHeight w:val="432"/>
        </w:trPr>
        <w:tc>
          <w:tcPr>
            <w:tcW w:w="9296" w:type="dxa"/>
            <w:gridSpan w:val="7"/>
            <w:tcBorders>
              <w:bottom w:val="single" w:sz="4" w:space="0" w:color="auto"/>
            </w:tcBorders>
            <w:vAlign w:val="center"/>
          </w:tcPr>
          <w:p w14:paraId="2272ED3A" w14:textId="4EEA6952" w:rsidR="002B610A" w:rsidRPr="00FD360F" w:rsidRDefault="002B610A" w:rsidP="00FD360F">
            <w:pPr>
              <w:jc w:val="both"/>
              <w:rPr>
                <w:b/>
                <w:bCs/>
              </w:rPr>
            </w:pPr>
            <w:r w:rsidRPr="00FD360F">
              <w:br w:type="page"/>
            </w:r>
            <w:r w:rsidRPr="00FD360F">
              <w:rPr>
                <w:b/>
                <w:bCs/>
              </w:rPr>
              <w:t xml:space="preserve">Table 1. Result of larval mortality of different concentrations of different solvent extracts of leaves of </w:t>
            </w:r>
            <w:r w:rsidR="009D02AA" w:rsidRPr="00FD360F">
              <w:rPr>
                <w:rStyle w:val="Emphasis"/>
                <w:b/>
                <w:bCs/>
              </w:rPr>
              <w:t xml:space="preserve">Stephanotis </w:t>
            </w:r>
            <w:proofErr w:type="spellStart"/>
            <w:r w:rsidR="009D02AA" w:rsidRPr="00FD360F">
              <w:rPr>
                <w:rStyle w:val="Emphasis"/>
                <w:b/>
                <w:bCs/>
              </w:rPr>
              <w:t>volubilis</w:t>
            </w:r>
            <w:proofErr w:type="spellEnd"/>
            <w:r w:rsidRPr="00FD360F">
              <w:rPr>
                <w:b/>
                <w:bCs/>
              </w:rPr>
              <w:t xml:space="preserve"> on the third instar of </w:t>
            </w:r>
            <w:proofErr w:type="spellStart"/>
            <w:proofErr w:type="gramStart"/>
            <w:r w:rsidRPr="00FD360F">
              <w:rPr>
                <w:b/>
                <w:bCs/>
                <w:i/>
                <w:iCs/>
              </w:rPr>
              <w:t>Cx.quinquefasciatus</w:t>
            </w:r>
            <w:proofErr w:type="spellEnd"/>
            <w:proofErr w:type="gramEnd"/>
          </w:p>
        </w:tc>
      </w:tr>
      <w:tr w:rsidR="002B610A" w:rsidRPr="00FD360F" w14:paraId="564539ED" w14:textId="77777777" w:rsidTr="002B610A">
        <w:trPr>
          <w:trHeight w:val="432"/>
        </w:trPr>
        <w:tc>
          <w:tcPr>
            <w:tcW w:w="1328" w:type="dxa"/>
            <w:tcBorders>
              <w:top w:val="single" w:sz="4" w:space="0" w:color="auto"/>
              <w:bottom w:val="single" w:sz="4" w:space="0" w:color="auto"/>
            </w:tcBorders>
            <w:vAlign w:val="center"/>
          </w:tcPr>
          <w:p w14:paraId="5869E4B8" w14:textId="616EAB90" w:rsidR="002B610A" w:rsidRPr="00FD360F" w:rsidRDefault="005B58C9" w:rsidP="00FD360F">
            <w:pPr>
              <w:jc w:val="both"/>
              <w:rPr>
                <w:b/>
                <w:bCs/>
              </w:rPr>
            </w:pPr>
            <w:r>
              <w:rPr>
                <w:b/>
                <w:bCs/>
              </w:rPr>
              <w:t>S</w:t>
            </w:r>
            <w:r w:rsidR="002B610A" w:rsidRPr="00FD360F">
              <w:rPr>
                <w:b/>
                <w:bCs/>
              </w:rPr>
              <w:t>olvent</w:t>
            </w:r>
            <w:r>
              <w:rPr>
                <w:b/>
                <w:bCs/>
              </w:rPr>
              <w:t>s</w:t>
            </w:r>
          </w:p>
        </w:tc>
        <w:tc>
          <w:tcPr>
            <w:tcW w:w="1328" w:type="dxa"/>
            <w:tcBorders>
              <w:top w:val="single" w:sz="4" w:space="0" w:color="auto"/>
            </w:tcBorders>
            <w:vAlign w:val="center"/>
          </w:tcPr>
          <w:p w14:paraId="71784194" w14:textId="77777777" w:rsidR="002B610A" w:rsidRPr="00FD360F" w:rsidRDefault="002B610A" w:rsidP="00FD360F">
            <w:pPr>
              <w:jc w:val="both"/>
              <w:rPr>
                <w:b/>
                <w:bCs/>
              </w:rPr>
            </w:pPr>
            <w:r w:rsidRPr="00FD360F">
              <w:rPr>
                <w:b/>
                <w:bCs/>
              </w:rPr>
              <w:t>Hours</w:t>
            </w:r>
          </w:p>
        </w:tc>
        <w:tc>
          <w:tcPr>
            <w:tcW w:w="1328" w:type="dxa"/>
            <w:tcBorders>
              <w:top w:val="single" w:sz="4" w:space="0" w:color="auto"/>
            </w:tcBorders>
            <w:vAlign w:val="center"/>
          </w:tcPr>
          <w:p w14:paraId="2D78C9B2" w14:textId="77777777" w:rsidR="002B610A" w:rsidRPr="00FD360F" w:rsidRDefault="002B610A" w:rsidP="00FD360F">
            <w:pPr>
              <w:jc w:val="both"/>
              <w:rPr>
                <w:b/>
                <w:bCs/>
              </w:rPr>
            </w:pPr>
            <w:r w:rsidRPr="00FD360F">
              <w:rPr>
                <w:b/>
                <w:bCs/>
              </w:rPr>
              <w:t>31.25 ppm</w:t>
            </w:r>
          </w:p>
        </w:tc>
        <w:tc>
          <w:tcPr>
            <w:tcW w:w="1328" w:type="dxa"/>
            <w:tcBorders>
              <w:top w:val="single" w:sz="4" w:space="0" w:color="auto"/>
            </w:tcBorders>
            <w:vAlign w:val="center"/>
          </w:tcPr>
          <w:p w14:paraId="0DDE801E" w14:textId="77777777" w:rsidR="002B610A" w:rsidRPr="00FD360F" w:rsidRDefault="002B610A" w:rsidP="00FD360F">
            <w:pPr>
              <w:jc w:val="both"/>
              <w:rPr>
                <w:b/>
                <w:bCs/>
              </w:rPr>
            </w:pPr>
            <w:r w:rsidRPr="00FD360F">
              <w:rPr>
                <w:b/>
                <w:bCs/>
              </w:rPr>
              <w:t>62.5 ppm</w:t>
            </w:r>
          </w:p>
        </w:tc>
        <w:tc>
          <w:tcPr>
            <w:tcW w:w="1328" w:type="dxa"/>
            <w:tcBorders>
              <w:top w:val="single" w:sz="4" w:space="0" w:color="auto"/>
            </w:tcBorders>
            <w:vAlign w:val="center"/>
          </w:tcPr>
          <w:p w14:paraId="2BE5B932" w14:textId="77777777" w:rsidR="002B610A" w:rsidRPr="00FD360F" w:rsidRDefault="002B610A" w:rsidP="00FD360F">
            <w:pPr>
              <w:jc w:val="both"/>
              <w:rPr>
                <w:b/>
                <w:bCs/>
              </w:rPr>
            </w:pPr>
            <w:r w:rsidRPr="00FD360F">
              <w:rPr>
                <w:b/>
                <w:bCs/>
              </w:rPr>
              <w:t>125 ppm</w:t>
            </w:r>
          </w:p>
        </w:tc>
        <w:tc>
          <w:tcPr>
            <w:tcW w:w="1328" w:type="dxa"/>
            <w:tcBorders>
              <w:top w:val="single" w:sz="4" w:space="0" w:color="auto"/>
            </w:tcBorders>
            <w:vAlign w:val="center"/>
          </w:tcPr>
          <w:p w14:paraId="26FE72C8" w14:textId="77777777" w:rsidR="002B610A" w:rsidRPr="00FD360F" w:rsidRDefault="002B610A" w:rsidP="00FD360F">
            <w:pPr>
              <w:jc w:val="both"/>
              <w:rPr>
                <w:b/>
                <w:bCs/>
              </w:rPr>
            </w:pPr>
            <w:r w:rsidRPr="00FD360F">
              <w:rPr>
                <w:b/>
                <w:bCs/>
              </w:rPr>
              <w:t>250 ppm</w:t>
            </w:r>
          </w:p>
        </w:tc>
        <w:tc>
          <w:tcPr>
            <w:tcW w:w="1328" w:type="dxa"/>
            <w:tcBorders>
              <w:top w:val="single" w:sz="4" w:space="0" w:color="auto"/>
              <w:bottom w:val="single" w:sz="4" w:space="0" w:color="auto"/>
            </w:tcBorders>
            <w:vAlign w:val="center"/>
          </w:tcPr>
          <w:p w14:paraId="0A861E4E" w14:textId="77777777" w:rsidR="002B610A" w:rsidRPr="00FD360F" w:rsidRDefault="002B610A" w:rsidP="00FD360F">
            <w:pPr>
              <w:jc w:val="both"/>
              <w:rPr>
                <w:b/>
                <w:bCs/>
              </w:rPr>
            </w:pPr>
            <w:r w:rsidRPr="00FD360F">
              <w:rPr>
                <w:b/>
                <w:bCs/>
              </w:rPr>
              <w:t>500 ppm</w:t>
            </w:r>
          </w:p>
        </w:tc>
      </w:tr>
      <w:tr w:rsidR="002B610A" w:rsidRPr="00FD360F" w14:paraId="10B85F89" w14:textId="77777777" w:rsidTr="00D57A48">
        <w:trPr>
          <w:trHeight w:val="432"/>
        </w:trPr>
        <w:tc>
          <w:tcPr>
            <w:tcW w:w="1328" w:type="dxa"/>
            <w:vMerge w:val="restart"/>
            <w:tcBorders>
              <w:top w:val="single" w:sz="4" w:space="0" w:color="auto"/>
              <w:bottom w:val="single" w:sz="4" w:space="0" w:color="auto"/>
            </w:tcBorders>
            <w:vAlign w:val="center"/>
          </w:tcPr>
          <w:p w14:paraId="38CC1DA7" w14:textId="77777777" w:rsidR="002B610A" w:rsidRPr="00FD360F" w:rsidRDefault="002B610A" w:rsidP="00FD360F">
            <w:pPr>
              <w:jc w:val="both"/>
            </w:pPr>
            <w:r w:rsidRPr="00FD360F">
              <w:t>Hexane</w:t>
            </w:r>
          </w:p>
        </w:tc>
        <w:tc>
          <w:tcPr>
            <w:tcW w:w="1328" w:type="dxa"/>
            <w:tcBorders>
              <w:top w:val="single" w:sz="4" w:space="0" w:color="auto"/>
            </w:tcBorders>
            <w:vAlign w:val="center"/>
          </w:tcPr>
          <w:p w14:paraId="099A605F" w14:textId="77777777" w:rsidR="002B610A" w:rsidRPr="00FD360F" w:rsidRDefault="002B610A" w:rsidP="00D57A48">
            <w:pPr>
              <w:jc w:val="center"/>
            </w:pPr>
            <w:r w:rsidRPr="00FD360F">
              <w:t>24</w:t>
            </w:r>
          </w:p>
        </w:tc>
        <w:tc>
          <w:tcPr>
            <w:tcW w:w="1328" w:type="dxa"/>
            <w:tcBorders>
              <w:top w:val="single" w:sz="4" w:space="0" w:color="auto"/>
            </w:tcBorders>
            <w:vAlign w:val="center"/>
          </w:tcPr>
          <w:p w14:paraId="026FC1AE" w14:textId="77777777" w:rsidR="002B610A" w:rsidRPr="00FD360F" w:rsidRDefault="002B610A" w:rsidP="00D57A48">
            <w:pPr>
              <w:jc w:val="center"/>
            </w:pPr>
            <w:r w:rsidRPr="00FD360F">
              <w:t>11</w:t>
            </w:r>
          </w:p>
        </w:tc>
        <w:tc>
          <w:tcPr>
            <w:tcW w:w="1328" w:type="dxa"/>
            <w:tcBorders>
              <w:top w:val="single" w:sz="4" w:space="0" w:color="auto"/>
            </w:tcBorders>
            <w:vAlign w:val="center"/>
          </w:tcPr>
          <w:p w14:paraId="1465E749" w14:textId="77777777" w:rsidR="002B610A" w:rsidRPr="00FD360F" w:rsidRDefault="002B610A" w:rsidP="00D57A48">
            <w:pPr>
              <w:jc w:val="center"/>
            </w:pPr>
            <w:r w:rsidRPr="00FD360F">
              <w:t>24</w:t>
            </w:r>
          </w:p>
        </w:tc>
        <w:tc>
          <w:tcPr>
            <w:tcW w:w="1328" w:type="dxa"/>
            <w:tcBorders>
              <w:top w:val="single" w:sz="4" w:space="0" w:color="auto"/>
            </w:tcBorders>
            <w:vAlign w:val="center"/>
          </w:tcPr>
          <w:p w14:paraId="2466A268" w14:textId="77777777" w:rsidR="002B610A" w:rsidRPr="00FD360F" w:rsidRDefault="002B610A" w:rsidP="00D57A48">
            <w:pPr>
              <w:jc w:val="center"/>
            </w:pPr>
            <w:r w:rsidRPr="00FD360F">
              <w:t>52</w:t>
            </w:r>
          </w:p>
        </w:tc>
        <w:tc>
          <w:tcPr>
            <w:tcW w:w="1328" w:type="dxa"/>
            <w:tcBorders>
              <w:top w:val="single" w:sz="4" w:space="0" w:color="auto"/>
            </w:tcBorders>
            <w:vAlign w:val="center"/>
          </w:tcPr>
          <w:p w14:paraId="107133D2" w14:textId="77777777" w:rsidR="002B610A" w:rsidRPr="00FD360F" w:rsidRDefault="002B610A" w:rsidP="00D57A48">
            <w:pPr>
              <w:jc w:val="center"/>
            </w:pPr>
            <w:r w:rsidRPr="00FD360F">
              <w:t>70</w:t>
            </w:r>
          </w:p>
        </w:tc>
        <w:tc>
          <w:tcPr>
            <w:tcW w:w="1328" w:type="dxa"/>
            <w:tcBorders>
              <w:top w:val="single" w:sz="4" w:space="0" w:color="auto"/>
            </w:tcBorders>
            <w:vAlign w:val="center"/>
          </w:tcPr>
          <w:p w14:paraId="61DDB011" w14:textId="77777777" w:rsidR="002B610A" w:rsidRPr="00FD360F" w:rsidRDefault="002B610A" w:rsidP="00D57A48">
            <w:pPr>
              <w:jc w:val="center"/>
            </w:pPr>
            <w:r w:rsidRPr="00FD360F">
              <w:t>91</w:t>
            </w:r>
          </w:p>
        </w:tc>
      </w:tr>
      <w:tr w:rsidR="002B610A" w:rsidRPr="00FD360F" w14:paraId="74063D43" w14:textId="77777777" w:rsidTr="00D57A48">
        <w:trPr>
          <w:trHeight w:val="432"/>
        </w:trPr>
        <w:tc>
          <w:tcPr>
            <w:tcW w:w="1328" w:type="dxa"/>
            <w:vMerge/>
            <w:tcBorders>
              <w:bottom w:val="single" w:sz="4" w:space="0" w:color="auto"/>
            </w:tcBorders>
            <w:vAlign w:val="center"/>
          </w:tcPr>
          <w:p w14:paraId="0C35B8B4" w14:textId="77777777" w:rsidR="002B610A" w:rsidRPr="00FD360F" w:rsidRDefault="002B610A" w:rsidP="00FD360F">
            <w:pPr>
              <w:jc w:val="both"/>
            </w:pPr>
          </w:p>
        </w:tc>
        <w:tc>
          <w:tcPr>
            <w:tcW w:w="1328" w:type="dxa"/>
            <w:vAlign w:val="center"/>
          </w:tcPr>
          <w:p w14:paraId="03FB9222" w14:textId="77777777" w:rsidR="002B610A" w:rsidRPr="00FD360F" w:rsidRDefault="002B610A" w:rsidP="00D57A48">
            <w:pPr>
              <w:jc w:val="center"/>
            </w:pPr>
            <w:r w:rsidRPr="00FD360F">
              <w:t>48</w:t>
            </w:r>
          </w:p>
        </w:tc>
        <w:tc>
          <w:tcPr>
            <w:tcW w:w="1328" w:type="dxa"/>
            <w:vAlign w:val="center"/>
          </w:tcPr>
          <w:p w14:paraId="6521D36D" w14:textId="77777777" w:rsidR="002B610A" w:rsidRPr="00FD360F" w:rsidRDefault="002B610A" w:rsidP="00D57A48">
            <w:pPr>
              <w:jc w:val="center"/>
            </w:pPr>
            <w:r w:rsidRPr="00FD360F">
              <w:t>18</w:t>
            </w:r>
          </w:p>
        </w:tc>
        <w:tc>
          <w:tcPr>
            <w:tcW w:w="1328" w:type="dxa"/>
            <w:vAlign w:val="center"/>
          </w:tcPr>
          <w:p w14:paraId="5DB8FBD3" w14:textId="77777777" w:rsidR="002B610A" w:rsidRPr="00FD360F" w:rsidRDefault="002B610A" w:rsidP="00D57A48">
            <w:pPr>
              <w:jc w:val="center"/>
            </w:pPr>
            <w:r w:rsidRPr="00FD360F">
              <w:t>28</w:t>
            </w:r>
          </w:p>
        </w:tc>
        <w:tc>
          <w:tcPr>
            <w:tcW w:w="1328" w:type="dxa"/>
            <w:vAlign w:val="center"/>
          </w:tcPr>
          <w:p w14:paraId="1CA1B7D4" w14:textId="77777777" w:rsidR="002B610A" w:rsidRPr="00FD360F" w:rsidRDefault="002B610A" w:rsidP="00D57A48">
            <w:pPr>
              <w:jc w:val="center"/>
            </w:pPr>
            <w:r w:rsidRPr="00FD360F">
              <w:t>59</w:t>
            </w:r>
          </w:p>
        </w:tc>
        <w:tc>
          <w:tcPr>
            <w:tcW w:w="1328" w:type="dxa"/>
            <w:vAlign w:val="center"/>
          </w:tcPr>
          <w:p w14:paraId="03160242" w14:textId="77777777" w:rsidR="002B610A" w:rsidRPr="00FD360F" w:rsidRDefault="002B610A" w:rsidP="00D57A48">
            <w:pPr>
              <w:jc w:val="center"/>
            </w:pPr>
            <w:r w:rsidRPr="00FD360F">
              <w:t>73</w:t>
            </w:r>
          </w:p>
        </w:tc>
        <w:tc>
          <w:tcPr>
            <w:tcW w:w="1328" w:type="dxa"/>
            <w:vAlign w:val="center"/>
          </w:tcPr>
          <w:p w14:paraId="7E6140F7" w14:textId="77777777" w:rsidR="002B610A" w:rsidRPr="00FD360F" w:rsidRDefault="002B610A" w:rsidP="00D57A48">
            <w:pPr>
              <w:jc w:val="center"/>
            </w:pPr>
            <w:r w:rsidRPr="00FD360F">
              <w:t>93</w:t>
            </w:r>
          </w:p>
        </w:tc>
      </w:tr>
      <w:tr w:rsidR="002B610A" w:rsidRPr="00FD360F" w14:paraId="10090E33" w14:textId="77777777" w:rsidTr="00D57A48">
        <w:trPr>
          <w:trHeight w:val="432"/>
        </w:trPr>
        <w:tc>
          <w:tcPr>
            <w:tcW w:w="1328" w:type="dxa"/>
            <w:vMerge/>
            <w:tcBorders>
              <w:bottom w:val="single" w:sz="4" w:space="0" w:color="auto"/>
            </w:tcBorders>
            <w:vAlign w:val="center"/>
          </w:tcPr>
          <w:p w14:paraId="2E693C16" w14:textId="77777777" w:rsidR="002B610A" w:rsidRPr="00FD360F" w:rsidRDefault="002B610A" w:rsidP="00FD360F">
            <w:pPr>
              <w:jc w:val="both"/>
            </w:pPr>
          </w:p>
        </w:tc>
        <w:tc>
          <w:tcPr>
            <w:tcW w:w="1328" w:type="dxa"/>
            <w:tcBorders>
              <w:bottom w:val="single" w:sz="4" w:space="0" w:color="auto"/>
            </w:tcBorders>
            <w:vAlign w:val="center"/>
          </w:tcPr>
          <w:p w14:paraId="1632DE81" w14:textId="77777777" w:rsidR="002B610A" w:rsidRPr="00FD360F" w:rsidRDefault="002B610A" w:rsidP="00D57A48">
            <w:pPr>
              <w:jc w:val="center"/>
            </w:pPr>
            <w:r w:rsidRPr="00FD360F">
              <w:t>72</w:t>
            </w:r>
          </w:p>
        </w:tc>
        <w:tc>
          <w:tcPr>
            <w:tcW w:w="1328" w:type="dxa"/>
            <w:tcBorders>
              <w:bottom w:val="single" w:sz="4" w:space="0" w:color="auto"/>
            </w:tcBorders>
            <w:vAlign w:val="center"/>
          </w:tcPr>
          <w:p w14:paraId="388EAB6B" w14:textId="77777777" w:rsidR="002B610A" w:rsidRPr="00FD360F" w:rsidRDefault="002B610A" w:rsidP="00D57A48">
            <w:pPr>
              <w:jc w:val="center"/>
            </w:pPr>
            <w:r w:rsidRPr="00FD360F">
              <w:t>21</w:t>
            </w:r>
          </w:p>
        </w:tc>
        <w:tc>
          <w:tcPr>
            <w:tcW w:w="1328" w:type="dxa"/>
            <w:tcBorders>
              <w:bottom w:val="single" w:sz="4" w:space="0" w:color="auto"/>
            </w:tcBorders>
            <w:vAlign w:val="center"/>
          </w:tcPr>
          <w:p w14:paraId="5452F652" w14:textId="77777777" w:rsidR="002B610A" w:rsidRPr="00FD360F" w:rsidRDefault="002B610A" w:rsidP="00D57A48">
            <w:pPr>
              <w:jc w:val="center"/>
            </w:pPr>
            <w:r w:rsidRPr="00FD360F">
              <w:t>32</w:t>
            </w:r>
          </w:p>
        </w:tc>
        <w:tc>
          <w:tcPr>
            <w:tcW w:w="1328" w:type="dxa"/>
            <w:tcBorders>
              <w:bottom w:val="single" w:sz="4" w:space="0" w:color="auto"/>
            </w:tcBorders>
            <w:vAlign w:val="center"/>
          </w:tcPr>
          <w:p w14:paraId="0DC08873" w14:textId="77777777" w:rsidR="002B610A" w:rsidRPr="00FD360F" w:rsidRDefault="002B610A" w:rsidP="00D57A48">
            <w:pPr>
              <w:jc w:val="center"/>
            </w:pPr>
            <w:r w:rsidRPr="00FD360F">
              <w:t>62</w:t>
            </w:r>
          </w:p>
        </w:tc>
        <w:tc>
          <w:tcPr>
            <w:tcW w:w="1328" w:type="dxa"/>
            <w:tcBorders>
              <w:bottom w:val="single" w:sz="4" w:space="0" w:color="auto"/>
            </w:tcBorders>
            <w:vAlign w:val="center"/>
          </w:tcPr>
          <w:p w14:paraId="2E3F6365" w14:textId="77777777" w:rsidR="002B610A" w:rsidRPr="00FD360F" w:rsidRDefault="002B610A" w:rsidP="00D57A48">
            <w:pPr>
              <w:jc w:val="center"/>
            </w:pPr>
            <w:r w:rsidRPr="00FD360F">
              <w:t>75</w:t>
            </w:r>
          </w:p>
        </w:tc>
        <w:tc>
          <w:tcPr>
            <w:tcW w:w="1328" w:type="dxa"/>
            <w:tcBorders>
              <w:bottom w:val="single" w:sz="4" w:space="0" w:color="auto"/>
            </w:tcBorders>
            <w:vAlign w:val="center"/>
          </w:tcPr>
          <w:p w14:paraId="50D4D555" w14:textId="77777777" w:rsidR="002B610A" w:rsidRPr="00FD360F" w:rsidRDefault="002B610A" w:rsidP="00D57A48">
            <w:pPr>
              <w:jc w:val="center"/>
            </w:pPr>
            <w:r w:rsidRPr="00FD360F">
              <w:t>94</w:t>
            </w:r>
          </w:p>
        </w:tc>
      </w:tr>
      <w:tr w:rsidR="002B610A" w:rsidRPr="00FD360F" w14:paraId="08871A7F" w14:textId="77777777" w:rsidTr="00D57A48">
        <w:trPr>
          <w:trHeight w:val="432"/>
        </w:trPr>
        <w:tc>
          <w:tcPr>
            <w:tcW w:w="1328" w:type="dxa"/>
            <w:vMerge w:val="restart"/>
            <w:tcBorders>
              <w:top w:val="single" w:sz="4" w:space="0" w:color="auto"/>
              <w:bottom w:val="single" w:sz="4" w:space="0" w:color="auto"/>
            </w:tcBorders>
            <w:vAlign w:val="center"/>
          </w:tcPr>
          <w:p w14:paraId="467278B8" w14:textId="77777777" w:rsidR="002B610A" w:rsidRPr="00FD360F" w:rsidRDefault="002B610A" w:rsidP="00FD360F">
            <w:pPr>
              <w:jc w:val="both"/>
            </w:pPr>
            <w:r w:rsidRPr="00FD360F">
              <w:t>Ethyl acetate</w:t>
            </w:r>
          </w:p>
        </w:tc>
        <w:tc>
          <w:tcPr>
            <w:tcW w:w="1328" w:type="dxa"/>
            <w:tcBorders>
              <w:top w:val="single" w:sz="4" w:space="0" w:color="auto"/>
            </w:tcBorders>
            <w:vAlign w:val="center"/>
          </w:tcPr>
          <w:p w14:paraId="308DFB8B" w14:textId="77777777" w:rsidR="002B610A" w:rsidRPr="00FD360F" w:rsidRDefault="002B610A" w:rsidP="00D57A48">
            <w:pPr>
              <w:jc w:val="center"/>
            </w:pPr>
            <w:r w:rsidRPr="00FD360F">
              <w:t>24</w:t>
            </w:r>
          </w:p>
        </w:tc>
        <w:tc>
          <w:tcPr>
            <w:tcW w:w="1328" w:type="dxa"/>
            <w:tcBorders>
              <w:top w:val="single" w:sz="4" w:space="0" w:color="auto"/>
            </w:tcBorders>
            <w:vAlign w:val="center"/>
          </w:tcPr>
          <w:p w14:paraId="51F7CF06" w14:textId="77777777" w:rsidR="002B610A" w:rsidRPr="00FD360F" w:rsidRDefault="002B610A" w:rsidP="00D57A48">
            <w:pPr>
              <w:jc w:val="center"/>
            </w:pPr>
            <w:r w:rsidRPr="00FD360F">
              <w:t>12</w:t>
            </w:r>
          </w:p>
        </w:tc>
        <w:tc>
          <w:tcPr>
            <w:tcW w:w="1328" w:type="dxa"/>
            <w:tcBorders>
              <w:top w:val="single" w:sz="4" w:space="0" w:color="auto"/>
            </w:tcBorders>
            <w:vAlign w:val="center"/>
          </w:tcPr>
          <w:p w14:paraId="2ACDF69E" w14:textId="77777777" w:rsidR="002B610A" w:rsidRPr="00FD360F" w:rsidRDefault="002B610A" w:rsidP="00D57A48">
            <w:pPr>
              <w:jc w:val="center"/>
            </w:pPr>
            <w:r w:rsidRPr="00FD360F">
              <w:t>22</w:t>
            </w:r>
          </w:p>
        </w:tc>
        <w:tc>
          <w:tcPr>
            <w:tcW w:w="1328" w:type="dxa"/>
            <w:tcBorders>
              <w:top w:val="single" w:sz="4" w:space="0" w:color="auto"/>
            </w:tcBorders>
            <w:vAlign w:val="center"/>
          </w:tcPr>
          <w:p w14:paraId="3A7AD248" w14:textId="77777777" w:rsidR="002B610A" w:rsidRPr="00FD360F" w:rsidRDefault="002B610A" w:rsidP="00D57A48">
            <w:pPr>
              <w:jc w:val="center"/>
            </w:pPr>
            <w:r w:rsidRPr="00FD360F">
              <w:t>58</w:t>
            </w:r>
          </w:p>
        </w:tc>
        <w:tc>
          <w:tcPr>
            <w:tcW w:w="1328" w:type="dxa"/>
            <w:tcBorders>
              <w:top w:val="single" w:sz="4" w:space="0" w:color="auto"/>
            </w:tcBorders>
            <w:vAlign w:val="center"/>
          </w:tcPr>
          <w:p w14:paraId="14E1E78E" w14:textId="77777777" w:rsidR="002B610A" w:rsidRPr="00FD360F" w:rsidRDefault="002B610A" w:rsidP="00D57A48">
            <w:pPr>
              <w:jc w:val="center"/>
            </w:pPr>
            <w:r w:rsidRPr="00FD360F">
              <w:t>71</w:t>
            </w:r>
          </w:p>
        </w:tc>
        <w:tc>
          <w:tcPr>
            <w:tcW w:w="1328" w:type="dxa"/>
            <w:tcBorders>
              <w:top w:val="single" w:sz="4" w:space="0" w:color="auto"/>
            </w:tcBorders>
            <w:vAlign w:val="center"/>
          </w:tcPr>
          <w:p w14:paraId="397CEC6E" w14:textId="77777777" w:rsidR="002B610A" w:rsidRPr="00FD360F" w:rsidRDefault="002B610A" w:rsidP="00D57A48">
            <w:pPr>
              <w:jc w:val="center"/>
            </w:pPr>
            <w:r w:rsidRPr="00FD360F">
              <w:t>100</w:t>
            </w:r>
          </w:p>
        </w:tc>
      </w:tr>
      <w:tr w:rsidR="002B610A" w:rsidRPr="00FD360F" w14:paraId="47FAFDEC" w14:textId="77777777" w:rsidTr="00D57A48">
        <w:trPr>
          <w:trHeight w:val="432"/>
        </w:trPr>
        <w:tc>
          <w:tcPr>
            <w:tcW w:w="1328" w:type="dxa"/>
            <w:vMerge/>
            <w:tcBorders>
              <w:bottom w:val="single" w:sz="4" w:space="0" w:color="auto"/>
            </w:tcBorders>
            <w:vAlign w:val="center"/>
          </w:tcPr>
          <w:p w14:paraId="42102825" w14:textId="77777777" w:rsidR="002B610A" w:rsidRPr="00FD360F" w:rsidRDefault="002B610A" w:rsidP="00FD360F">
            <w:pPr>
              <w:jc w:val="both"/>
            </w:pPr>
          </w:p>
        </w:tc>
        <w:tc>
          <w:tcPr>
            <w:tcW w:w="1328" w:type="dxa"/>
            <w:vAlign w:val="center"/>
          </w:tcPr>
          <w:p w14:paraId="00E0DB27" w14:textId="77777777" w:rsidR="002B610A" w:rsidRPr="00FD360F" w:rsidRDefault="002B610A" w:rsidP="00D57A48">
            <w:pPr>
              <w:jc w:val="center"/>
            </w:pPr>
            <w:r w:rsidRPr="00FD360F">
              <w:t>48</w:t>
            </w:r>
          </w:p>
        </w:tc>
        <w:tc>
          <w:tcPr>
            <w:tcW w:w="1328" w:type="dxa"/>
            <w:vAlign w:val="center"/>
          </w:tcPr>
          <w:p w14:paraId="4D441420" w14:textId="77777777" w:rsidR="002B610A" w:rsidRPr="00FD360F" w:rsidRDefault="002B610A" w:rsidP="00D57A48">
            <w:pPr>
              <w:jc w:val="center"/>
            </w:pPr>
            <w:r w:rsidRPr="00FD360F">
              <w:t>13</w:t>
            </w:r>
          </w:p>
        </w:tc>
        <w:tc>
          <w:tcPr>
            <w:tcW w:w="1328" w:type="dxa"/>
            <w:vAlign w:val="center"/>
          </w:tcPr>
          <w:p w14:paraId="47C4E8DE" w14:textId="77777777" w:rsidR="002B610A" w:rsidRPr="00FD360F" w:rsidRDefault="002B610A" w:rsidP="00D57A48">
            <w:pPr>
              <w:jc w:val="center"/>
            </w:pPr>
            <w:r w:rsidRPr="00FD360F">
              <w:t>32</w:t>
            </w:r>
          </w:p>
        </w:tc>
        <w:tc>
          <w:tcPr>
            <w:tcW w:w="1328" w:type="dxa"/>
            <w:vAlign w:val="center"/>
          </w:tcPr>
          <w:p w14:paraId="68265866" w14:textId="77777777" w:rsidR="002B610A" w:rsidRPr="00FD360F" w:rsidRDefault="002B610A" w:rsidP="00D57A48">
            <w:pPr>
              <w:jc w:val="center"/>
            </w:pPr>
            <w:r w:rsidRPr="00FD360F">
              <w:t>61</w:t>
            </w:r>
          </w:p>
        </w:tc>
        <w:tc>
          <w:tcPr>
            <w:tcW w:w="1328" w:type="dxa"/>
            <w:vAlign w:val="center"/>
          </w:tcPr>
          <w:p w14:paraId="221A3366" w14:textId="77777777" w:rsidR="002B610A" w:rsidRPr="00FD360F" w:rsidRDefault="002B610A" w:rsidP="00D57A48">
            <w:pPr>
              <w:jc w:val="center"/>
            </w:pPr>
            <w:r w:rsidRPr="00FD360F">
              <w:t>81</w:t>
            </w:r>
          </w:p>
        </w:tc>
        <w:tc>
          <w:tcPr>
            <w:tcW w:w="1328" w:type="dxa"/>
            <w:vAlign w:val="center"/>
          </w:tcPr>
          <w:p w14:paraId="62328A92" w14:textId="77777777" w:rsidR="002B610A" w:rsidRPr="00FD360F" w:rsidRDefault="002B610A" w:rsidP="00D57A48">
            <w:pPr>
              <w:jc w:val="center"/>
            </w:pPr>
            <w:r w:rsidRPr="00FD360F">
              <w:t>100</w:t>
            </w:r>
          </w:p>
        </w:tc>
      </w:tr>
      <w:tr w:rsidR="002B610A" w:rsidRPr="00FD360F" w14:paraId="0FC1A57D" w14:textId="77777777" w:rsidTr="00D57A48">
        <w:trPr>
          <w:trHeight w:val="432"/>
        </w:trPr>
        <w:tc>
          <w:tcPr>
            <w:tcW w:w="1328" w:type="dxa"/>
            <w:vMerge/>
            <w:tcBorders>
              <w:bottom w:val="single" w:sz="4" w:space="0" w:color="auto"/>
            </w:tcBorders>
            <w:vAlign w:val="center"/>
          </w:tcPr>
          <w:p w14:paraId="02EC1C62" w14:textId="77777777" w:rsidR="002B610A" w:rsidRPr="00FD360F" w:rsidRDefault="002B610A" w:rsidP="00FD360F">
            <w:pPr>
              <w:jc w:val="both"/>
            </w:pPr>
          </w:p>
        </w:tc>
        <w:tc>
          <w:tcPr>
            <w:tcW w:w="1328" w:type="dxa"/>
            <w:tcBorders>
              <w:bottom w:val="single" w:sz="4" w:space="0" w:color="auto"/>
            </w:tcBorders>
            <w:vAlign w:val="center"/>
          </w:tcPr>
          <w:p w14:paraId="37098051" w14:textId="77777777" w:rsidR="002B610A" w:rsidRPr="00FD360F" w:rsidRDefault="002B610A" w:rsidP="00D57A48">
            <w:pPr>
              <w:jc w:val="center"/>
            </w:pPr>
            <w:r w:rsidRPr="00FD360F">
              <w:t>72</w:t>
            </w:r>
          </w:p>
        </w:tc>
        <w:tc>
          <w:tcPr>
            <w:tcW w:w="1328" w:type="dxa"/>
            <w:tcBorders>
              <w:bottom w:val="single" w:sz="4" w:space="0" w:color="auto"/>
            </w:tcBorders>
            <w:vAlign w:val="center"/>
          </w:tcPr>
          <w:p w14:paraId="028C7D6C" w14:textId="77777777" w:rsidR="002B610A" w:rsidRPr="00FD360F" w:rsidRDefault="002B610A" w:rsidP="00D57A48">
            <w:pPr>
              <w:jc w:val="center"/>
            </w:pPr>
            <w:r w:rsidRPr="00FD360F">
              <w:t>23</w:t>
            </w:r>
          </w:p>
        </w:tc>
        <w:tc>
          <w:tcPr>
            <w:tcW w:w="1328" w:type="dxa"/>
            <w:tcBorders>
              <w:bottom w:val="single" w:sz="4" w:space="0" w:color="auto"/>
            </w:tcBorders>
            <w:vAlign w:val="center"/>
          </w:tcPr>
          <w:p w14:paraId="62B4421E" w14:textId="77777777" w:rsidR="002B610A" w:rsidRPr="00FD360F" w:rsidRDefault="002B610A" w:rsidP="00D57A48">
            <w:pPr>
              <w:jc w:val="center"/>
            </w:pPr>
            <w:r w:rsidRPr="00FD360F">
              <w:t>35</w:t>
            </w:r>
          </w:p>
        </w:tc>
        <w:tc>
          <w:tcPr>
            <w:tcW w:w="1328" w:type="dxa"/>
            <w:tcBorders>
              <w:bottom w:val="single" w:sz="4" w:space="0" w:color="auto"/>
            </w:tcBorders>
            <w:vAlign w:val="center"/>
          </w:tcPr>
          <w:p w14:paraId="38596759" w14:textId="77777777" w:rsidR="002B610A" w:rsidRPr="00FD360F" w:rsidRDefault="002B610A" w:rsidP="00D57A48">
            <w:pPr>
              <w:jc w:val="center"/>
            </w:pPr>
            <w:r w:rsidRPr="00FD360F">
              <w:t>64</w:t>
            </w:r>
          </w:p>
        </w:tc>
        <w:tc>
          <w:tcPr>
            <w:tcW w:w="1328" w:type="dxa"/>
            <w:tcBorders>
              <w:bottom w:val="single" w:sz="4" w:space="0" w:color="auto"/>
            </w:tcBorders>
            <w:vAlign w:val="center"/>
          </w:tcPr>
          <w:p w14:paraId="58DE81C5" w14:textId="77777777" w:rsidR="002B610A" w:rsidRPr="00FD360F" w:rsidRDefault="002B610A" w:rsidP="00D57A48">
            <w:pPr>
              <w:jc w:val="center"/>
            </w:pPr>
            <w:r w:rsidRPr="00FD360F">
              <w:t>85</w:t>
            </w:r>
          </w:p>
        </w:tc>
        <w:tc>
          <w:tcPr>
            <w:tcW w:w="1328" w:type="dxa"/>
            <w:tcBorders>
              <w:bottom w:val="single" w:sz="4" w:space="0" w:color="auto"/>
            </w:tcBorders>
            <w:vAlign w:val="center"/>
          </w:tcPr>
          <w:p w14:paraId="6B25447F" w14:textId="77777777" w:rsidR="002B610A" w:rsidRPr="00FD360F" w:rsidRDefault="002B610A" w:rsidP="00D57A48">
            <w:pPr>
              <w:jc w:val="center"/>
            </w:pPr>
            <w:r w:rsidRPr="00FD360F">
              <w:t>100</w:t>
            </w:r>
          </w:p>
        </w:tc>
      </w:tr>
      <w:tr w:rsidR="002B610A" w:rsidRPr="00FD360F" w14:paraId="4EC29A8A" w14:textId="77777777" w:rsidTr="00D57A48">
        <w:trPr>
          <w:trHeight w:val="432"/>
        </w:trPr>
        <w:tc>
          <w:tcPr>
            <w:tcW w:w="1328" w:type="dxa"/>
            <w:vMerge w:val="restart"/>
            <w:tcBorders>
              <w:bottom w:val="single" w:sz="4" w:space="0" w:color="auto"/>
            </w:tcBorders>
            <w:vAlign w:val="center"/>
          </w:tcPr>
          <w:p w14:paraId="12F66EE0" w14:textId="77777777" w:rsidR="002B610A" w:rsidRPr="00FD360F" w:rsidRDefault="002B610A" w:rsidP="00FD360F">
            <w:pPr>
              <w:jc w:val="both"/>
            </w:pPr>
            <w:r w:rsidRPr="00FD360F">
              <w:t>Ethanol</w:t>
            </w:r>
          </w:p>
        </w:tc>
        <w:tc>
          <w:tcPr>
            <w:tcW w:w="1328" w:type="dxa"/>
            <w:tcBorders>
              <w:top w:val="single" w:sz="4" w:space="0" w:color="auto"/>
            </w:tcBorders>
            <w:vAlign w:val="center"/>
          </w:tcPr>
          <w:p w14:paraId="13083F46" w14:textId="77777777" w:rsidR="002B610A" w:rsidRPr="00FD360F" w:rsidRDefault="002B610A" w:rsidP="00D57A48">
            <w:pPr>
              <w:jc w:val="center"/>
            </w:pPr>
            <w:r w:rsidRPr="00FD360F">
              <w:t>24</w:t>
            </w:r>
          </w:p>
        </w:tc>
        <w:tc>
          <w:tcPr>
            <w:tcW w:w="1328" w:type="dxa"/>
            <w:tcBorders>
              <w:top w:val="single" w:sz="4" w:space="0" w:color="auto"/>
            </w:tcBorders>
            <w:vAlign w:val="center"/>
          </w:tcPr>
          <w:p w14:paraId="3E70273D" w14:textId="77777777" w:rsidR="002B610A" w:rsidRPr="00FD360F" w:rsidRDefault="002B610A" w:rsidP="00D57A48">
            <w:pPr>
              <w:jc w:val="center"/>
            </w:pPr>
            <w:r w:rsidRPr="00FD360F">
              <w:t>9</w:t>
            </w:r>
          </w:p>
        </w:tc>
        <w:tc>
          <w:tcPr>
            <w:tcW w:w="1328" w:type="dxa"/>
            <w:tcBorders>
              <w:top w:val="single" w:sz="4" w:space="0" w:color="auto"/>
            </w:tcBorders>
            <w:vAlign w:val="center"/>
          </w:tcPr>
          <w:p w14:paraId="6F9E1B96" w14:textId="77777777" w:rsidR="002B610A" w:rsidRPr="00FD360F" w:rsidRDefault="002B610A" w:rsidP="00D57A48">
            <w:pPr>
              <w:jc w:val="center"/>
            </w:pPr>
            <w:r w:rsidRPr="00FD360F">
              <w:t>20</w:t>
            </w:r>
          </w:p>
        </w:tc>
        <w:tc>
          <w:tcPr>
            <w:tcW w:w="1328" w:type="dxa"/>
            <w:tcBorders>
              <w:top w:val="single" w:sz="4" w:space="0" w:color="auto"/>
            </w:tcBorders>
            <w:vAlign w:val="center"/>
          </w:tcPr>
          <w:p w14:paraId="1F952DD3" w14:textId="77777777" w:rsidR="002B610A" w:rsidRPr="00FD360F" w:rsidRDefault="002B610A" w:rsidP="00D57A48">
            <w:pPr>
              <w:jc w:val="center"/>
            </w:pPr>
            <w:r w:rsidRPr="00FD360F">
              <w:t>43</w:t>
            </w:r>
          </w:p>
        </w:tc>
        <w:tc>
          <w:tcPr>
            <w:tcW w:w="1328" w:type="dxa"/>
            <w:tcBorders>
              <w:top w:val="single" w:sz="4" w:space="0" w:color="auto"/>
            </w:tcBorders>
            <w:vAlign w:val="center"/>
          </w:tcPr>
          <w:p w14:paraId="390BB385" w14:textId="77777777" w:rsidR="002B610A" w:rsidRPr="00FD360F" w:rsidRDefault="002B610A" w:rsidP="00D57A48">
            <w:pPr>
              <w:jc w:val="center"/>
            </w:pPr>
            <w:r w:rsidRPr="00FD360F">
              <w:t>68</w:t>
            </w:r>
          </w:p>
        </w:tc>
        <w:tc>
          <w:tcPr>
            <w:tcW w:w="1328" w:type="dxa"/>
            <w:tcBorders>
              <w:top w:val="single" w:sz="4" w:space="0" w:color="auto"/>
            </w:tcBorders>
            <w:vAlign w:val="center"/>
          </w:tcPr>
          <w:p w14:paraId="10F2D42E" w14:textId="77777777" w:rsidR="002B610A" w:rsidRPr="00FD360F" w:rsidRDefault="002B610A" w:rsidP="00D57A48">
            <w:pPr>
              <w:jc w:val="center"/>
            </w:pPr>
            <w:r w:rsidRPr="00FD360F">
              <w:t>95</w:t>
            </w:r>
          </w:p>
        </w:tc>
      </w:tr>
      <w:tr w:rsidR="002B610A" w:rsidRPr="00FD360F" w14:paraId="2EEBBF10" w14:textId="77777777" w:rsidTr="00D57A48">
        <w:trPr>
          <w:trHeight w:val="432"/>
        </w:trPr>
        <w:tc>
          <w:tcPr>
            <w:tcW w:w="1328" w:type="dxa"/>
            <w:vMerge/>
            <w:tcBorders>
              <w:bottom w:val="single" w:sz="4" w:space="0" w:color="auto"/>
            </w:tcBorders>
          </w:tcPr>
          <w:p w14:paraId="1AAF71F5" w14:textId="77777777" w:rsidR="002B610A" w:rsidRPr="00FD360F" w:rsidRDefault="002B610A" w:rsidP="00FD360F">
            <w:pPr>
              <w:jc w:val="both"/>
            </w:pPr>
          </w:p>
        </w:tc>
        <w:tc>
          <w:tcPr>
            <w:tcW w:w="1328" w:type="dxa"/>
            <w:vAlign w:val="center"/>
          </w:tcPr>
          <w:p w14:paraId="57B384F7" w14:textId="77777777" w:rsidR="002B610A" w:rsidRPr="00FD360F" w:rsidRDefault="002B610A" w:rsidP="00D57A48">
            <w:pPr>
              <w:jc w:val="center"/>
            </w:pPr>
            <w:r w:rsidRPr="00FD360F">
              <w:t>48</w:t>
            </w:r>
          </w:p>
        </w:tc>
        <w:tc>
          <w:tcPr>
            <w:tcW w:w="1328" w:type="dxa"/>
            <w:vAlign w:val="center"/>
          </w:tcPr>
          <w:p w14:paraId="1D00E414" w14:textId="77777777" w:rsidR="002B610A" w:rsidRPr="00FD360F" w:rsidRDefault="002B610A" w:rsidP="00D57A48">
            <w:pPr>
              <w:jc w:val="center"/>
            </w:pPr>
            <w:r w:rsidRPr="00FD360F">
              <w:t>12</w:t>
            </w:r>
          </w:p>
        </w:tc>
        <w:tc>
          <w:tcPr>
            <w:tcW w:w="1328" w:type="dxa"/>
            <w:vAlign w:val="center"/>
          </w:tcPr>
          <w:p w14:paraId="463A9FC4" w14:textId="77777777" w:rsidR="002B610A" w:rsidRPr="00FD360F" w:rsidRDefault="002B610A" w:rsidP="00D57A48">
            <w:pPr>
              <w:jc w:val="center"/>
            </w:pPr>
            <w:r w:rsidRPr="00FD360F">
              <w:t>22</w:t>
            </w:r>
          </w:p>
        </w:tc>
        <w:tc>
          <w:tcPr>
            <w:tcW w:w="1328" w:type="dxa"/>
            <w:vAlign w:val="center"/>
          </w:tcPr>
          <w:p w14:paraId="52100D80" w14:textId="77777777" w:rsidR="002B610A" w:rsidRPr="00FD360F" w:rsidRDefault="002B610A" w:rsidP="00D57A48">
            <w:pPr>
              <w:jc w:val="center"/>
            </w:pPr>
            <w:r w:rsidRPr="00FD360F">
              <w:t>52</w:t>
            </w:r>
          </w:p>
        </w:tc>
        <w:tc>
          <w:tcPr>
            <w:tcW w:w="1328" w:type="dxa"/>
            <w:vAlign w:val="center"/>
          </w:tcPr>
          <w:p w14:paraId="4CE2C589" w14:textId="77777777" w:rsidR="002B610A" w:rsidRPr="00FD360F" w:rsidRDefault="002B610A" w:rsidP="00D57A48">
            <w:pPr>
              <w:jc w:val="center"/>
            </w:pPr>
            <w:r w:rsidRPr="00FD360F">
              <w:t>71</w:t>
            </w:r>
          </w:p>
        </w:tc>
        <w:tc>
          <w:tcPr>
            <w:tcW w:w="1328" w:type="dxa"/>
            <w:vAlign w:val="center"/>
          </w:tcPr>
          <w:p w14:paraId="32C0F109" w14:textId="77777777" w:rsidR="002B610A" w:rsidRPr="00FD360F" w:rsidRDefault="002B610A" w:rsidP="00D57A48">
            <w:pPr>
              <w:jc w:val="center"/>
            </w:pPr>
            <w:r w:rsidRPr="00FD360F">
              <w:t>97</w:t>
            </w:r>
          </w:p>
        </w:tc>
      </w:tr>
      <w:tr w:rsidR="002B610A" w:rsidRPr="00FD360F" w14:paraId="330DA4DD" w14:textId="77777777" w:rsidTr="00D57A48">
        <w:trPr>
          <w:trHeight w:val="432"/>
        </w:trPr>
        <w:tc>
          <w:tcPr>
            <w:tcW w:w="1328" w:type="dxa"/>
            <w:vMerge/>
            <w:tcBorders>
              <w:bottom w:val="single" w:sz="4" w:space="0" w:color="auto"/>
            </w:tcBorders>
          </w:tcPr>
          <w:p w14:paraId="250D85A8" w14:textId="77777777" w:rsidR="002B610A" w:rsidRPr="00FD360F" w:rsidRDefault="002B610A" w:rsidP="00FD360F">
            <w:pPr>
              <w:jc w:val="both"/>
            </w:pPr>
          </w:p>
        </w:tc>
        <w:tc>
          <w:tcPr>
            <w:tcW w:w="1328" w:type="dxa"/>
            <w:tcBorders>
              <w:bottom w:val="single" w:sz="4" w:space="0" w:color="auto"/>
            </w:tcBorders>
            <w:vAlign w:val="center"/>
          </w:tcPr>
          <w:p w14:paraId="12CD4464" w14:textId="77777777" w:rsidR="002B610A" w:rsidRPr="00FD360F" w:rsidRDefault="002B610A" w:rsidP="00D57A48">
            <w:pPr>
              <w:jc w:val="center"/>
            </w:pPr>
            <w:r w:rsidRPr="00FD360F">
              <w:t>72</w:t>
            </w:r>
          </w:p>
        </w:tc>
        <w:tc>
          <w:tcPr>
            <w:tcW w:w="1328" w:type="dxa"/>
            <w:tcBorders>
              <w:bottom w:val="single" w:sz="4" w:space="0" w:color="auto"/>
            </w:tcBorders>
            <w:vAlign w:val="center"/>
          </w:tcPr>
          <w:p w14:paraId="67C5794E" w14:textId="77777777" w:rsidR="002B610A" w:rsidRPr="00FD360F" w:rsidRDefault="002B610A" w:rsidP="00D57A48">
            <w:pPr>
              <w:jc w:val="center"/>
            </w:pPr>
            <w:r w:rsidRPr="00FD360F">
              <w:t>14</w:t>
            </w:r>
          </w:p>
        </w:tc>
        <w:tc>
          <w:tcPr>
            <w:tcW w:w="1328" w:type="dxa"/>
            <w:tcBorders>
              <w:bottom w:val="single" w:sz="4" w:space="0" w:color="auto"/>
            </w:tcBorders>
            <w:vAlign w:val="center"/>
          </w:tcPr>
          <w:p w14:paraId="1DCBA265" w14:textId="77777777" w:rsidR="002B610A" w:rsidRPr="00FD360F" w:rsidRDefault="002B610A" w:rsidP="00D57A48">
            <w:pPr>
              <w:jc w:val="center"/>
            </w:pPr>
            <w:r w:rsidRPr="00FD360F">
              <w:t>31</w:t>
            </w:r>
          </w:p>
        </w:tc>
        <w:tc>
          <w:tcPr>
            <w:tcW w:w="1328" w:type="dxa"/>
            <w:tcBorders>
              <w:bottom w:val="single" w:sz="4" w:space="0" w:color="auto"/>
            </w:tcBorders>
            <w:vAlign w:val="center"/>
          </w:tcPr>
          <w:p w14:paraId="2821B63D" w14:textId="77777777" w:rsidR="002B610A" w:rsidRPr="00FD360F" w:rsidRDefault="002B610A" w:rsidP="00D57A48">
            <w:pPr>
              <w:jc w:val="center"/>
            </w:pPr>
            <w:r w:rsidRPr="00FD360F">
              <w:t>60</w:t>
            </w:r>
          </w:p>
        </w:tc>
        <w:tc>
          <w:tcPr>
            <w:tcW w:w="1328" w:type="dxa"/>
            <w:tcBorders>
              <w:bottom w:val="single" w:sz="4" w:space="0" w:color="auto"/>
            </w:tcBorders>
            <w:vAlign w:val="center"/>
          </w:tcPr>
          <w:p w14:paraId="305908D2" w14:textId="77777777" w:rsidR="002B610A" w:rsidRPr="00FD360F" w:rsidRDefault="002B610A" w:rsidP="00D57A48">
            <w:pPr>
              <w:jc w:val="center"/>
            </w:pPr>
            <w:r w:rsidRPr="00FD360F">
              <w:t>77</w:t>
            </w:r>
          </w:p>
        </w:tc>
        <w:tc>
          <w:tcPr>
            <w:tcW w:w="1328" w:type="dxa"/>
            <w:tcBorders>
              <w:bottom w:val="single" w:sz="4" w:space="0" w:color="auto"/>
            </w:tcBorders>
            <w:vAlign w:val="center"/>
          </w:tcPr>
          <w:p w14:paraId="62B41EC7" w14:textId="77777777" w:rsidR="002B610A" w:rsidRPr="00FD360F" w:rsidRDefault="002B610A" w:rsidP="00D57A48">
            <w:pPr>
              <w:jc w:val="center"/>
            </w:pPr>
            <w:r w:rsidRPr="00FD360F">
              <w:t>100</w:t>
            </w:r>
          </w:p>
        </w:tc>
      </w:tr>
    </w:tbl>
    <w:p w14:paraId="0DA3E346" w14:textId="77777777" w:rsidR="003277FC" w:rsidRPr="00FD360F" w:rsidRDefault="003277FC" w:rsidP="00FD360F">
      <w:pPr>
        <w:pStyle w:val="NormalWeb"/>
        <w:spacing w:before="0" w:beforeAutospacing="0" w:after="0" w:afterAutospacing="0" w:line="480" w:lineRule="auto"/>
        <w:jc w:val="both"/>
        <w:rPr>
          <w:lang w:val="en-US"/>
        </w:rPr>
      </w:pPr>
    </w:p>
    <w:p w14:paraId="561C57C5" w14:textId="711AE32A" w:rsidR="00EF51A8" w:rsidRDefault="002B610A" w:rsidP="00EF51A8">
      <w:pPr>
        <w:pStyle w:val="NormalWeb"/>
        <w:spacing w:before="0" w:beforeAutospacing="0" w:after="0" w:afterAutospacing="0" w:line="360" w:lineRule="auto"/>
        <w:jc w:val="both"/>
        <w:rPr>
          <w:lang w:val="en-US"/>
        </w:rPr>
      </w:pPr>
      <w:r w:rsidRPr="00FD360F">
        <w:rPr>
          <w:lang w:val="en-US"/>
        </w:rPr>
        <w:tab/>
      </w:r>
      <w:r w:rsidR="003277FC" w:rsidRPr="00FD360F">
        <w:rPr>
          <w:lang w:val="en-US"/>
        </w:rPr>
        <w:t>Probit analysis (Table 2) showed that ethyl acetate was the most toxic solvent, followed by hexane and ethanol. LC50 values of the ethyl-acetate extract dropped from 101.3 ppm (24 h) to 80.0 ppm (72 h), while the corresponding LC90 decreased from 312.4 to 289.5 ppm. Hexane gave an LC50 of 126.7 ppm at 24 h</w:t>
      </w:r>
      <w:r w:rsidR="0090032B" w:rsidRPr="00FD360F">
        <w:rPr>
          <w:lang w:val="en-US"/>
        </w:rPr>
        <w:t>,</w:t>
      </w:r>
      <w:r w:rsidR="003277FC" w:rsidRPr="00FD360F">
        <w:rPr>
          <w:lang w:val="en-US"/>
        </w:rPr>
        <w:t xml:space="preserve"> </w:t>
      </w:r>
      <w:r w:rsidR="0090032B" w:rsidRPr="00FD360F">
        <w:rPr>
          <w:lang w:val="en-US"/>
        </w:rPr>
        <w:t>which</w:t>
      </w:r>
      <w:r w:rsidR="003277FC" w:rsidRPr="00FD360F">
        <w:rPr>
          <w:lang w:val="en-US"/>
        </w:rPr>
        <w:t xml:space="preserve"> declined to 93.6 ppm at 72 h. Ethanol was the least potent (LC50 138.2 ppm at 24 h; 91.3 ppm at 72 h). Chi-square values were non-significant (P &gt; 0.05), confirming that the data fitted the probit model. Slopes (1.90–2.62) indicate a homogeneous larval population and steep dose–response curves, desirable features for a bio</w:t>
      </w:r>
      <w:r w:rsidR="00CA7B84" w:rsidRPr="00FD360F">
        <w:rPr>
          <w:lang w:val="en-US"/>
        </w:rPr>
        <w:t>-</w:t>
      </w:r>
      <w:r w:rsidR="003277FC" w:rsidRPr="00FD360F">
        <w:rPr>
          <w:lang w:val="en-US"/>
        </w:rPr>
        <w:t>larvicide (Abbott 1925; Finney 1971)</w:t>
      </w:r>
    </w:p>
    <w:p w14:paraId="347260D3" w14:textId="77777777" w:rsidR="00EF51A8" w:rsidRPr="00FD360F" w:rsidRDefault="00EF51A8" w:rsidP="00EF51A8">
      <w:pPr>
        <w:pStyle w:val="NormalWeb"/>
        <w:spacing w:before="0" w:beforeAutospacing="0" w:after="0" w:afterAutospacing="0" w:line="360" w:lineRule="auto"/>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649"/>
        <w:gridCol w:w="786"/>
        <w:gridCol w:w="786"/>
        <w:gridCol w:w="785"/>
        <w:gridCol w:w="785"/>
        <w:gridCol w:w="785"/>
        <w:gridCol w:w="785"/>
        <w:gridCol w:w="1101"/>
        <w:gridCol w:w="1305"/>
        <w:gridCol w:w="610"/>
      </w:tblGrid>
      <w:tr w:rsidR="002B610A" w:rsidRPr="00FD360F" w14:paraId="73642A78" w14:textId="77777777" w:rsidTr="00282838">
        <w:trPr>
          <w:trHeight w:val="432"/>
        </w:trPr>
        <w:tc>
          <w:tcPr>
            <w:tcW w:w="9016" w:type="dxa"/>
            <w:gridSpan w:val="11"/>
            <w:tcBorders>
              <w:bottom w:val="single" w:sz="4" w:space="0" w:color="auto"/>
            </w:tcBorders>
            <w:vAlign w:val="center"/>
          </w:tcPr>
          <w:p w14:paraId="18544192" w14:textId="03724FDD" w:rsidR="002B610A" w:rsidRPr="00FD360F" w:rsidRDefault="002B610A" w:rsidP="00EF51A8">
            <w:pPr>
              <w:spacing w:after="160" w:line="360" w:lineRule="auto"/>
              <w:jc w:val="both"/>
              <w:rPr>
                <w:b/>
                <w:bCs/>
                <w:i/>
              </w:rPr>
            </w:pPr>
            <w:r w:rsidRPr="00FD360F">
              <w:rPr>
                <w:b/>
                <w:bCs/>
              </w:rPr>
              <w:t>Table 2</w:t>
            </w:r>
            <w:r w:rsidRPr="00FD360F">
              <w:t xml:space="preserve">: </w:t>
            </w:r>
            <w:r w:rsidRPr="00FD360F">
              <w:rPr>
                <w:b/>
                <w:bCs/>
              </w:rPr>
              <w:t xml:space="preserve">Lethal concentrations (in ppm) of </w:t>
            </w:r>
            <w:r w:rsidR="009C5433">
              <w:rPr>
                <w:b/>
                <w:bCs/>
              </w:rPr>
              <w:t xml:space="preserve">extract </w:t>
            </w:r>
            <w:r w:rsidRPr="00FD360F">
              <w:rPr>
                <w:b/>
                <w:bCs/>
              </w:rPr>
              <w:t xml:space="preserve">from </w:t>
            </w:r>
            <w:r w:rsidR="009D02AA" w:rsidRPr="00FD360F">
              <w:rPr>
                <w:b/>
                <w:bCs/>
                <w:i/>
                <w:iCs/>
              </w:rPr>
              <w:t xml:space="preserve">Stephanotis </w:t>
            </w:r>
            <w:proofErr w:type="spellStart"/>
            <w:r w:rsidR="009D02AA" w:rsidRPr="00FD360F">
              <w:rPr>
                <w:b/>
                <w:bCs/>
                <w:i/>
                <w:iCs/>
              </w:rPr>
              <w:t>volubilis</w:t>
            </w:r>
            <w:proofErr w:type="spellEnd"/>
            <w:r w:rsidRPr="00FD360F">
              <w:rPr>
                <w:b/>
                <w:bCs/>
              </w:rPr>
              <w:t xml:space="preserve"> against larvae of </w:t>
            </w:r>
            <w:r w:rsidRPr="009C5433">
              <w:rPr>
                <w:b/>
                <w:bCs/>
                <w:i/>
                <w:iCs/>
              </w:rPr>
              <w:t xml:space="preserve">Culex </w:t>
            </w:r>
            <w:proofErr w:type="spellStart"/>
            <w:r w:rsidR="004955AB">
              <w:rPr>
                <w:b/>
                <w:bCs/>
                <w:i/>
                <w:iCs/>
              </w:rPr>
              <w:t>quinquefasciatus</w:t>
            </w:r>
            <w:proofErr w:type="spellEnd"/>
          </w:p>
        </w:tc>
      </w:tr>
      <w:tr w:rsidR="00EF51A8" w:rsidRPr="00FD360F" w14:paraId="1F6AB7B6" w14:textId="77777777" w:rsidTr="009C5433">
        <w:trPr>
          <w:trHeight w:val="410"/>
        </w:trPr>
        <w:tc>
          <w:tcPr>
            <w:tcW w:w="771" w:type="dxa"/>
            <w:vMerge w:val="restart"/>
            <w:tcBorders>
              <w:top w:val="single" w:sz="4" w:space="0" w:color="auto"/>
            </w:tcBorders>
            <w:textDirection w:val="btLr"/>
            <w:vAlign w:val="center"/>
          </w:tcPr>
          <w:p w14:paraId="64BE32C8" w14:textId="7D9771FC" w:rsidR="002B610A" w:rsidRPr="00FD360F" w:rsidRDefault="009D02AA" w:rsidP="009C5433">
            <w:pPr>
              <w:spacing w:after="160"/>
              <w:ind w:left="113" w:right="113"/>
              <w:jc w:val="center"/>
              <w:rPr>
                <w:b/>
                <w:bCs/>
              </w:rPr>
            </w:pPr>
            <w:r w:rsidRPr="00FD360F">
              <w:rPr>
                <w:b/>
                <w:bCs/>
                <w:i/>
                <w:iCs/>
              </w:rPr>
              <w:t xml:space="preserve">Stephanotis </w:t>
            </w:r>
            <w:proofErr w:type="spellStart"/>
            <w:r w:rsidRPr="00FD360F">
              <w:rPr>
                <w:b/>
                <w:bCs/>
                <w:i/>
                <w:iCs/>
              </w:rPr>
              <w:t>volubilis</w:t>
            </w:r>
            <w:proofErr w:type="spellEnd"/>
            <w:r w:rsidR="002B610A" w:rsidRPr="00FD360F">
              <w:rPr>
                <w:b/>
                <w:bCs/>
                <w:i/>
                <w:iCs/>
              </w:rPr>
              <w:t xml:space="preserve"> </w:t>
            </w:r>
            <w:r w:rsidR="002B610A" w:rsidRPr="00FD360F">
              <w:rPr>
                <w:b/>
                <w:bCs/>
              </w:rPr>
              <w:t>extract</w:t>
            </w:r>
          </w:p>
        </w:tc>
        <w:tc>
          <w:tcPr>
            <w:tcW w:w="1078" w:type="dxa"/>
            <w:vMerge w:val="restart"/>
            <w:tcBorders>
              <w:top w:val="single" w:sz="4" w:space="0" w:color="auto"/>
            </w:tcBorders>
            <w:textDirection w:val="btLr"/>
            <w:vAlign w:val="center"/>
          </w:tcPr>
          <w:p w14:paraId="6FAEFFCA" w14:textId="789F1AB7" w:rsidR="002B610A" w:rsidRPr="00FD360F" w:rsidRDefault="002B610A" w:rsidP="009C5433">
            <w:pPr>
              <w:spacing w:after="160" w:line="360" w:lineRule="auto"/>
              <w:ind w:left="113" w:right="113"/>
              <w:jc w:val="center"/>
              <w:rPr>
                <w:b/>
                <w:bCs/>
              </w:rPr>
            </w:pPr>
            <w:r w:rsidRPr="00FD360F">
              <w:rPr>
                <w:b/>
                <w:bCs/>
              </w:rPr>
              <w:t>D</w:t>
            </w:r>
            <w:r w:rsidR="00EF51A8">
              <w:rPr>
                <w:b/>
                <w:bCs/>
              </w:rPr>
              <w:t>uration</w:t>
            </w:r>
          </w:p>
        </w:tc>
        <w:tc>
          <w:tcPr>
            <w:tcW w:w="730" w:type="dxa"/>
            <w:vMerge w:val="restart"/>
            <w:tcBorders>
              <w:top w:val="single" w:sz="4" w:space="0" w:color="auto"/>
            </w:tcBorders>
            <w:vAlign w:val="center"/>
          </w:tcPr>
          <w:p w14:paraId="2797E01F" w14:textId="77777777" w:rsidR="002B610A" w:rsidRPr="00FD360F" w:rsidRDefault="002B610A" w:rsidP="009C5433">
            <w:pPr>
              <w:spacing w:after="160" w:line="360" w:lineRule="auto"/>
              <w:jc w:val="both"/>
              <w:rPr>
                <w:b/>
                <w:bCs/>
              </w:rPr>
            </w:pPr>
            <w:r w:rsidRPr="00FD360F">
              <w:rPr>
                <w:b/>
                <w:bCs/>
              </w:rPr>
              <w:t>LC</w:t>
            </w:r>
            <w:r w:rsidRPr="00FD360F">
              <w:rPr>
                <w:b/>
                <w:bCs/>
                <w:vertAlign w:val="subscript"/>
              </w:rPr>
              <w:t>50</w:t>
            </w:r>
          </w:p>
        </w:tc>
        <w:tc>
          <w:tcPr>
            <w:tcW w:w="1460" w:type="dxa"/>
            <w:gridSpan w:val="2"/>
            <w:tcBorders>
              <w:bottom w:val="single" w:sz="4" w:space="0" w:color="auto"/>
            </w:tcBorders>
            <w:vAlign w:val="center"/>
          </w:tcPr>
          <w:p w14:paraId="087DC2EE" w14:textId="77777777" w:rsidR="002B610A" w:rsidRPr="00FD360F" w:rsidRDefault="002B610A" w:rsidP="009C5433">
            <w:pPr>
              <w:spacing w:after="160" w:line="360" w:lineRule="auto"/>
              <w:jc w:val="both"/>
              <w:rPr>
                <w:b/>
                <w:bCs/>
              </w:rPr>
            </w:pPr>
            <w:r w:rsidRPr="00FD360F">
              <w:rPr>
                <w:b/>
                <w:bCs/>
              </w:rPr>
              <w:t>95% Confidence Limit</w:t>
            </w:r>
          </w:p>
        </w:tc>
        <w:tc>
          <w:tcPr>
            <w:tcW w:w="730" w:type="dxa"/>
            <w:vMerge w:val="restart"/>
            <w:vAlign w:val="center"/>
          </w:tcPr>
          <w:p w14:paraId="5BABEABE" w14:textId="77777777" w:rsidR="002B610A" w:rsidRPr="00FD360F" w:rsidRDefault="002B610A" w:rsidP="009C5433">
            <w:pPr>
              <w:spacing w:after="160" w:line="360" w:lineRule="auto"/>
              <w:jc w:val="both"/>
              <w:rPr>
                <w:b/>
                <w:bCs/>
              </w:rPr>
            </w:pPr>
            <w:r w:rsidRPr="00FD360F">
              <w:rPr>
                <w:b/>
                <w:bCs/>
              </w:rPr>
              <w:t>LC</w:t>
            </w:r>
            <w:r w:rsidRPr="00FD360F">
              <w:rPr>
                <w:b/>
                <w:bCs/>
                <w:vertAlign w:val="subscript"/>
              </w:rPr>
              <w:t>90</w:t>
            </w:r>
          </w:p>
        </w:tc>
        <w:tc>
          <w:tcPr>
            <w:tcW w:w="1460" w:type="dxa"/>
            <w:gridSpan w:val="2"/>
            <w:tcBorders>
              <w:bottom w:val="single" w:sz="4" w:space="0" w:color="auto"/>
            </w:tcBorders>
            <w:vAlign w:val="center"/>
          </w:tcPr>
          <w:p w14:paraId="6D596365" w14:textId="77777777" w:rsidR="002B610A" w:rsidRPr="00FD360F" w:rsidRDefault="002B610A" w:rsidP="009C5433">
            <w:pPr>
              <w:spacing w:after="160" w:line="360" w:lineRule="auto"/>
              <w:jc w:val="both"/>
              <w:rPr>
                <w:b/>
                <w:bCs/>
              </w:rPr>
            </w:pPr>
            <w:r w:rsidRPr="00FD360F">
              <w:rPr>
                <w:b/>
                <w:bCs/>
              </w:rPr>
              <w:t>95% Confidence Limit</w:t>
            </w:r>
          </w:p>
        </w:tc>
        <w:tc>
          <w:tcPr>
            <w:tcW w:w="1015" w:type="dxa"/>
            <w:vMerge w:val="restart"/>
            <w:vAlign w:val="center"/>
          </w:tcPr>
          <w:p w14:paraId="19471ADF" w14:textId="77777777" w:rsidR="002B610A" w:rsidRPr="00FD360F" w:rsidRDefault="002B610A" w:rsidP="009C5433">
            <w:pPr>
              <w:spacing w:after="160" w:line="360" w:lineRule="auto"/>
              <w:jc w:val="both"/>
              <w:rPr>
                <w:b/>
                <w:bCs/>
              </w:rPr>
            </w:pPr>
            <w:r w:rsidRPr="00FD360F">
              <w:rPr>
                <w:b/>
                <w:bCs/>
              </w:rPr>
              <w:t>Slope </w:t>
            </w:r>
            <w:r w:rsidRPr="00FD360F">
              <w:rPr>
                <w:b/>
                <w:bCs/>
              </w:rPr>
              <w:sym w:font="Symbol" w:char="00B1"/>
            </w:r>
            <w:r w:rsidRPr="00FD360F">
              <w:rPr>
                <w:b/>
                <w:bCs/>
              </w:rPr>
              <w:t> SE</w:t>
            </w:r>
          </w:p>
        </w:tc>
        <w:tc>
          <w:tcPr>
            <w:tcW w:w="1200" w:type="dxa"/>
            <w:vMerge w:val="restart"/>
            <w:vAlign w:val="center"/>
          </w:tcPr>
          <w:p w14:paraId="57DE962E" w14:textId="77777777" w:rsidR="002B610A" w:rsidRPr="00FD360F" w:rsidRDefault="002B610A" w:rsidP="009C5433">
            <w:pPr>
              <w:spacing w:after="160" w:line="360" w:lineRule="auto"/>
              <w:jc w:val="both"/>
              <w:rPr>
                <w:b/>
                <w:bCs/>
              </w:rPr>
            </w:pPr>
            <w:r w:rsidRPr="00FD360F">
              <w:rPr>
                <w:b/>
                <w:bCs/>
              </w:rPr>
              <w:t>Intercept </w:t>
            </w:r>
            <w:r w:rsidRPr="00FD360F">
              <w:rPr>
                <w:b/>
                <w:bCs/>
              </w:rPr>
              <w:sym w:font="Symbol" w:char="00B1"/>
            </w:r>
            <w:r w:rsidRPr="00FD360F">
              <w:rPr>
                <w:b/>
                <w:bCs/>
              </w:rPr>
              <w:t> SE</w:t>
            </w:r>
          </w:p>
        </w:tc>
        <w:tc>
          <w:tcPr>
            <w:tcW w:w="572" w:type="dxa"/>
            <w:vMerge w:val="restart"/>
            <w:vAlign w:val="center"/>
          </w:tcPr>
          <w:p w14:paraId="11345342" w14:textId="77777777" w:rsidR="002B610A" w:rsidRPr="00FD360F" w:rsidRDefault="002B610A" w:rsidP="009C5433">
            <w:pPr>
              <w:spacing w:after="160" w:line="360" w:lineRule="auto"/>
              <w:jc w:val="both"/>
              <w:rPr>
                <w:b/>
                <w:bCs/>
              </w:rPr>
            </w:pPr>
            <w:r w:rsidRPr="00FD360F">
              <w:rPr>
                <w:b/>
                <w:bCs/>
                <w:i/>
              </w:rPr>
              <w:sym w:font="Symbol" w:char="0063"/>
            </w:r>
            <w:r w:rsidRPr="00FD360F">
              <w:rPr>
                <w:b/>
                <w:bCs/>
                <w:vertAlign w:val="superscript"/>
              </w:rPr>
              <w:t>2</w:t>
            </w:r>
          </w:p>
        </w:tc>
      </w:tr>
      <w:tr w:rsidR="009C5433" w:rsidRPr="00FD360F" w14:paraId="52842DB4" w14:textId="77777777" w:rsidTr="00282838">
        <w:trPr>
          <w:trHeight w:val="410"/>
        </w:trPr>
        <w:tc>
          <w:tcPr>
            <w:tcW w:w="771" w:type="dxa"/>
            <w:vMerge/>
            <w:tcBorders>
              <w:bottom w:val="single" w:sz="4" w:space="0" w:color="auto"/>
            </w:tcBorders>
            <w:vAlign w:val="center"/>
          </w:tcPr>
          <w:p w14:paraId="5C168573" w14:textId="77777777" w:rsidR="002B610A" w:rsidRPr="00FD360F" w:rsidRDefault="002B610A" w:rsidP="00EF51A8">
            <w:pPr>
              <w:spacing w:after="160" w:line="360" w:lineRule="auto"/>
              <w:jc w:val="both"/>
            </w:pPr>
          </w:p>
        </w:tc>
        <w:tc>
          <w:tcPr>
            <w:tcW w:w="1078" w:type="dxa"/>
            <w:vMerge/>
            <w:tcBorders>
              <w:bottom w:val="single" w:sz="4" w:space="0" w:color="auto"/>
            </w:tcBorders>
            <w:vAlign w:val="center"/>
          </w:tcPr>
          <w:p w14:paraId="670A7FCA" w14:textId="77777777" w:rsidR="002B610A" w:rsidRPr="00FD360F" w:rsidRDefault="002B610A" w:rsidP="00EF51A8">
            <w:pPr>
              <w:spacing w:after="160" w:line="360" w:lineRule="auto"/>
              <w:jc w:val="both"/>
            </w:pPr>
          </w:p>
        </w:tc>
        <w:tc>
          <w:tcPr>
            <w:tcW w:w="730" w:type="dxa"/>
            <w:vMerge/>
            <w:tcBorders>
              <w:bottom w:val="single" w:sz="4" w:space="0" w:color="auto"/>
            </w:tcBorders>
            <w:vAlign w:val="center"/>
          </w:tcPr>
          <w:p w14:paraId="18D5619F" w14:textId="77777777" w:rsidR="002B610A" w:rsidRPr="00FD360F" w:rsidRDefault="002B610A" w:rsidP="00EF51A8">
            <w:pPr>
              <w:spacing w:after="160" w:line="360" w:lineRule="auto"/>
              <w:jc w:val="both"/>
            </w:pPr>
          </w:p>
        </w:tc>
        <w:tc>
          <w:tcPr>
            <w:tcW w:w="730" w:type="dxa"/>
            <w:tcBorders>
              <w:top w:val="single" w:sz="4" w:space="0" w:color="auto"/>
              <w:bottom w:val="single" w:sz="4" w:space="0" w:color="auto"/>
            </w:tcBorders>
            <w:vAlign w:val="center"/>
          </w:tcPr>
          <w:p w14:paraId="4D0EC031" w14:textId="77777777" w:rsidR="002B610A" w:rsidRPr="00FD360F" w:rsidRDefault="002B610A" w:rsidP="00EF51A8">
            <w:pPr>
              <w:spacing w:after="160" w:line="360" w:lineRule="auto"/>
              <w:jc w:val="both"/>
            </w:pPr>
            <w:r w:rsidRPr="00FD360F">
              <w:rPr>
                <w:b/>
                <w:bCs/>
              </w:rPr>
              <w:t>LL</w:t>
            </w:r>
          </w:p>
        </w:tc>
        <w:tc>
          <w:tcPr>
            <w:tcW w:w="730" w:type="dxa"/>
            <w:tcBorders>
              <w:top w:val="single" w:sz="4" w:space="0" w:color="auto"/>
              <w:bottom w:val="single" w:sz="4" w:space="0" w:color="auto"/>
            </w:tcBorders>
            <w:vAlign w:val="center"/>
          </w:tcPr>
          <w:p w14:paraId="49EFF0D1" w14:textId="77777777" w:rsidR="002B610A" w:rsidRPr="00FD360F" w:rsidRDefault="002B610A" w:rsidP="00EF51A8">
            <w:pPr>
              <w:spacing w:after="160" w:line="360" w:lineRule="auto"/>
              <w:jc w:val="both"/>
            </w:pPr>
            <w:r w:rsidRPr="00FD360F">
              <w:rPr>
                <w:b/>
                <w:bCs/>
              </w:rPr>
              <w:t>UL</w:t>
            </w:r>
          </w:p>
        </w:tc>
        <w:tc>
          <w:tcPr>
            <w:tcW w:w="730" w:type="dxa"/>
            <w:vMerge/>
            <w:tcBorders>
              <w:bottom w:val="single" w:sz="4" w:space="0" w:color="auto"/>
            </w:tcBorders>
            <w:vAlign w:val="center"/>
          </w:tcPr>
          <w:p w14:paraId="14F653AD" w14:textId="77777777" w:rsidR="002B610A" w:rsidRPr="00FD360F" w:rsidRDefault="002B610A" w:rsidP="00EF51A8">
            <w:pPr>
              <w:spacing w:after="160" w:line="360" w:lineRule="auto"/>
              <w:jc w:val="both"/>
            </w:pPr>
          </w:p>
        </w:tc>
        <w:tc>
          <w:tcPr>
            <w:tcW w:w="730" w:type="dxa"/>
            <w:tcBorders>
              <w:top w:val="single" w:sz="4" w:space="0" w:color="auto"/>
              <w:bottom w:val="single" w:sz="4" w:space="0" w:color="auto"/>
            </w:tcBorders>
            <w:vAlign w:val="center"/>
          </w:tcPr>
          <w:p w14:paraId="48F4CDD8" w14:textId="77777777" w:rsidR="002B610A" w:rsidRPr="00FD360F" w:rsidRDefault="002B610A" w:rsidP="00EF51A8">
            <w:pPr>
              <w:spacing w:after="160" w:line="360" w:lineRule="auto"/>
              <w:jc w:val="both"/>
            </w:pPr>
            <w:r w:rsidRPr="00FD360F">
              <w:rPr>
                <w:b/>
                <w:bCs/>
              </w:rPr>
              <w:t>LL</w:t>
            </w:r>
          </w:p>
        </w:tc>
        <w:tc>
          <w:tcPr>
            <w:tcW w:w="730" w:type="dxa"/>
            <w:tcBorders>
              <w:top w:val="single" w:sz="4" w:space="0" w:color="auto"/>
              <w:bottom w:val="single" w:sz="4" w:space="0" w:color="auto"/>
            </w:tcBorders>
            <w:vAlign w:val="center"/>
          </w:tcPr>
          <w:p w14:paraId="7289A192" w14:textId="77777777" w:rsidR="002B610A" w:rsidRPr="00FD360F" w:rsidRDefault="002B610A" w:rsidP="00EF51A8">
            <w:pPr>
              <w:spacing w:after="160" w:line="360" w:lineRule="auto"/>
              <w:jc w:val="both"/>
            </w:pPr>
            <w:r w:rsidRPr="00FD360F">
              <w:rPr>
                <w:b/>
                <w:bCs/>
              </w:rPr>
              <w:t>UL</w:t>
            </w:r>
          </w:p>
        </w:tc>
        <w:tc>
          <w:tcPr>
            <w:tcW w:w="1015" w:type="dxa"/>
            <w:vMerge/>
            <w:tcBorders>
              <w:bottom w:val="single" w:sz="4" w:space="0" w:color="auto"/>
            </w:tcBorders>
            <w:vAlign w:val="center"/>
          </w:tcPr>
          <w:p w14:paraId="25085088" w14:textId="77777777" w:rsidR="002B610A" w:rsidRPr="00FD360F" w:rsidRDefault="002B610A" w:rsidP="00EF51A8">
            <w:pPr>
              <w:spacing w:after="160" w:line="360" w:lineRule="auto"/>
              <w:jc w:val="both"/>
            </w:pPr>
          </w:p>
        </w:tc>
        <w:tc>
          <w:tcPr>
            <w:tcW w:w="1200" w:type="dxa"/>
            <w:vMerge/>
            <w:tcBorders>
              <w:bottom w:val="single" w:sz="4" w:space="0" w:color="auto"/>
            </w:tcBorders>
            <w:vAlign w:val="center"/>
          </w:tcPr>
          <w:p w14:paraId="4B0639DD" w14:textId="77777777" w:rsidR="002B610A" w:rsidRPr="00FD360F" w:rsidRDefault="002B610A" w:rsidP="00EF51A8">
            <w:pPr>
              <w:spacing w:after="160" w:line="360" w:lineRule="auto"/>
              <w:jc w:val="both"/>
            </w:pPr>
          </w:p>
        </w:tc>
        <w:tc>
          <w:tcPr>
            <w:tcW w:w="572" w:type="dxa"/>
            <w:vMerge/>
            <w:tcBorders>
              <w:bottom w:val="single" w:sz="4" w:space="0" w:color="auto"/>
            </w:tcBorders>
            <w:vAlign w:val="center"/>
          </w:tcPr>
          <w:p w14:paraId="48E69F90" w14:textId="77777777" w:rsidR="002B610A" w:rsidRPr="00FD360F" w:rsidRDefault="002B610A" w:rsidP="00EF51A8">
            <w:pPr>
              <w:spacing w:after="160" w:line="360" w:lineRule="auto"/>
              <w:jc w:val="both"/>
            </w:pPr>
          </w:p>
        </w:tc>
      </w:tr>
      <w:tr w:rsidR="009C5433" w:rsidRPr="00FD360F" w14:paraId="45E408FE" w14:textId="77777777" w:rsidTr="008C5154">
        <w:trPr>
          <w:trHeight w:val="410"/>
        </w:trPr>
        <w:tc>
          <w:tcPr>
            <w:tcW w:w="771" w:type="dxa"/>
            <w:vMerge w:val="restart"/>
            <w:tcBorders>
              <w:top w:val="single" w:sz="4" w:space="0" w:color="auto"/>
              <w:bottom w:val="single" w:sz="4" w:space="0" w:color="auto"/>
            </w:tcBorders>
            <w:textDirection w:val="btLr"/>
            <w:vAlign w:val="center"/>
          </w:tcPr>
          <w:p w14:paraId="33DA3CCA" w14:textId="77777777" w:rsidR="002B610A" w:rsidRPr="00FD360F" w:rsidRDefault="002B610A" w:rsidP="008C5154">
            <w:pPr>
              <w:spacing w:after="160" w:line="360" w:lineRule="auto"/>
              <w:ind w:left="113" w:right="113"/>
              <w:jc w:val="center"/>
            </w:pPr>
            <w:r w:rsidRPr="00FD360F">
              <w:rPr>
                <w:i/>
                <w:iCs/>
              </w:rPr>
              <w:t>Hexane</w:t>
            </w:r>
          </w:p>
        </w:tc>
        <w:tc>
          <w:tcPr>
            <w:tcW w:w="1078" w:type="dxa"/>
            <w:tcBorders>
              <w:top w:val="single" w:sz="4" w:space="0" w:color="auto"/>
            </w:tcBorders>
            <w:vAlign w:val="center"/>
          </w:tcPr>
          <w:p w14:paraId="565AE886" w14:textId="77777777" w:rsidR="002B610A" w:rsidRPr="00FD360F" w:rsidRDefault="002B610A" w:rsidP="00EF51A8">
            <w:pPr>
              <w:spacing w:after="160" w:line="360" w:lineRule="auto"/>
              <w:jc w:val="both"/>
            </w:pPr>
            <w:r w:rsidRPr="00FD360F">
              <w:t>24H</w:t>
            </w:r>
          </w:p>
        </w:tc>
        <w:tc>
          <w:tcPr>
            <w:tcW w:w="730" w:type="dxa"/>
            <w:tcBorders>
              <w:top w:val="single" w:sz="4" w:space="0" w:color="auto"/>
            </w:tcBorders>
            <w:vAlign w:val="center"/>
          </w:tcPr>
          <w:p w14:paraId="78974008" w14:textId="1AE7CD2A" w:rsidR="002B610A" w:rsidRPr="00FD360F" w:rsidRDefault="002B610A" w:rsidP="00EF51A8">
            <w:pPr>
              <w:spacing w:after="160" w:line="360" w:lineRule="auto"/>
              <w:jc w:val="both"/>
            </w:pPr>
            <w:r w:rsidRPr="00FD360F">
              <w:t>126.714</w:t>
            </w:r>
          </w:p>
        </w:tc>
        <w:tc>
          <w:tcPr>
            <w:tcW w:w="730" w:type="dxa"/>
            <w:tcBorders>
              <w:top w:val="single" w:sz="4" w:space="0" w:color="auto"/>
            </w:tcBorders>
            <w:vAlign w:val="center"/>
          </w:tcPr>
          <w:p w14:paraId="5D806D90" w14:textId="49B67BC8" w:rsidR="002B610A" w:rsidRPr="00FD360F" w:rsidRDefault="002B610A" w:rsidP="00EF51A8">
            <w:pPr>
              <w:spacing w:after="160" w:line="360" w:lineRule="auto"/>
              <w:jc w:val="both"/>
            </w:pPr>
            <w:r w:rsidRPr="00FD360F">
              <w:t>110.241</w:t>
            </w:r>
          </w:p>
        </w:tc>
        <w:tc>
          <w:tcPr>
            <w:tcW w:w="730" w:type="dxa"/>
            <w:tcBorders>
              <w:top w:val="single" w:sz="4" w:space="0" w:color="auto"/>
            </w:tcBorders>
            <w:vAlign w:val="center"/>
          </w:tcPr>
          <w:p w14:paraId="22F8147E" w14:textId="77777777" w:rsidR="002B610A" w:rsidRPr="00FD360F" w:rsidRDefault="002B610A" w:rsidP="00EF51A8">
            <w:pPr>
              <w:spacing w:after="160" w:line="360" w:lineRule="auto"/>
              <w:jc w:val="both"/>
            </w:pPr>
            <w:r w:rsidRPr="00FD360F">
              <w:t>145.699</w:t>
            </w:r>
          </w:p>
        </w:tc>
        <w:tc>
          <w:tcPr>
            <w:tcW w:w="730" w:type="dxa"/>
            <w:tcBorders>
              <w:top w:val="single" w:sz="4" w:space="0" w:color="auto"/>
            </w:tcBorders>
            <w:vAlign w:val="center"/>
          </w:tcPr>
          <w:p w14:paraId="2236DDD2" w14:textId="78B771FB" w:rsidR="002B610A" w:rsidRPr="00FD360F" w:rsidRDefault="002B610A" w:rsidP="00EF51A8">
            <w:pPr>
              <w:spacing w:after="160" w:line="360" w:lineRule="auto"/>
              <w:jc w:val="both"/>
            </w:pPr>
            <w:r w:rsidRPr="00FD360F">
              <w:t>515.847</w:t>
            </w:r>
          </w:p>
        </w:tc>
        <w:tc>
          <w:tcPr>
            <w:tcW w:w="730" w:type="dxa"/>
            <w:tcBorders>
              <w:top w:val="single" w:sz="4" w:space="0" w:color="auto"/>
            </w:tcBorders>
            <w:vAlign w:val="center"/>
          </w:tcPr>
          <w:p w14:paraId="2DE89609" w14:textId="309CB195" w:rsidR="002B610A" w:rsidRPr="00FD360F" w:rsidRDefault="002B610A" w:rsidP="00EF51A8">
            <w:pPr>
              <w:spacing w:after="160" w:line="360" w:lineRule="auto"/>
              <w:jc w:val="both"/>
            </w:pPr>
            <w:r w:rsidRPr="00FD360F">
              <w:t>409.439</w:t>
            </w:r>
          </w:p>
        </w:tc>
        <w:tc>
          <w:tcPr>
            <w:tcW w:w="730" w:type="dxa"/>
            <w:tcBorders>
              <w:top w:val="single" w:sz="4" w:space="0" w:color="auto"/>
            </w:tcBorders>
            <w:vAlign w:val="center"/>
          </w:tcPr>
          <w:p w14:paraId="4ED09B74" w14:textId="77777777" w:rsidR="002B610A" w:rsidRPr="00FD360F" w:rsidRDefault="002B610A" w:rsidP="00EF51A8">
            <w:pPr>
              <w:spacing w:after="160" w:line="360" w:lineRule="auto"/>
              <w:jc w:val="both"/>
            </w:pPr>
            <w:r w:rsidRPr="00FD360F">
              <w:t>698.097</w:t>
            </w:r>
          </w:p>
        </w:tc>
        <w:tc>
          <w:tcPr>
            <w:tcW w:w="1015" w:type="dxa"/>
            <w:tcBorders>
              <w:top w:val="single" w:sz="4" w:space="0" w:color="auto"/>
            </w:tcBorders>
            <w:vAlign w:val="center"/>
          </w:tcPr>
          <w:p w14:paraId="33E89638" w14:textId="77777777" w:rsidR="002B610A" w:rsidRPr="00FD360F" w:rsidRDefault="002B610A" w:rsidP="00EF51A8">
            <w:pPr>
              <w:spacing w:after="160" w:line="360" w:lineRule="auto"/>
              <w:jc w:val="both"/>
            </w:pPr>
            <w:r w:rsidRPr="00FD360F">
              <w:t>2.102±0.168</w:t>
            </w:r>
          </w:p>
        </w:tc>
        <w:tc>
          <w:tcPr>
            <w:tcW w:w="1200" w:type="dxa"/>
            <w:tcBorders>
              <w:top w:val="single" w:sz="4" w:space="0" w:color="auto"/>
            </w:tcBorders>
            <w:vAlign w:val="center"/>
          </w:tcPr>
          <w:p w14:paraId="7CD7BD74" w14:textId="77777777" w:rsidR="002B610A" w:rsidRPr="00FD360F" w:rsidRDefault="002B610A" w:rsidP="00EF51A8">
            <w:pPr>
              <w:spacing w:after="160" w:line="360" w:lineRule="auto"/>
              <w:jc w:val="both"/>
            </w:pPr>
            <w:r w:rsidRPr="00FD360F">
              <w:t>0.579±0.359</w:t>
            </w:r>
          </w:p>
        </w:tc>
        <w:tc>
          <w:tcPr>
            <w:tcW w:w="572" w:type="dxa"/>
            <w:tcBorders>
              <w:top w:val="single" w:sz="4" w:space="0" w:color="auto"/>
            </w:tcBorders>
            <w:vAlign w:val="center"/>
          </w:tcPr>
          <w:p w14:paraId="7B8C068B" w14:textId="77777777" w:rsidR="002B610A" w:rsidRPr="00FD360F" w:rsidRDefault="002B610A" w:rsidP="00EF51A8">
            <w:pPr>
              <w:spacing w:after="160" w:line="360" w:lineRule="auto"/>
              <w:jc w:val="both"/>
            </w:pPr>
            <w:r w:rsidRPr="00FD360F">
              <w:t>1.322</w:t>
            </w:r>
          </w:p>
        </w:tc>
      </w:tr>
      <w:tr w:rsidR="009C5433" w:rsidRPr="00FD360F" w14:paraId="4EDCFFAD" w14:textId="77777777" w:rsidTr="00282838">
        <w:trPr>
          <w:trHeight w:val="410"/>
        </w:trPr>
        <w:tc>
          <w:tcPr>
            <w:tcW w:w="771" w:type="dxa"/>
            <w:vMerge/>
            <w:tcBorders>
              <w:bottom w:val="single" w:sz="4" w:space="0" w:color="auto"/>
            </w:tcBorders>
            <w:vAlign w:val="center"/>
          </w:tcPr>
          <w:p w14:paraId="5839D3E9" w14:textId="77777777" w:rsidR="002B610A" w:rsidRPr="00FD360F" w:rsidRDefault="002B610A" w:rsidP="00EF51A8">
            <w:pPr>
              <w:spacing w:after="160" w:line="360" w:lineRule="auto"/>
              <w:jc w:val="both"/>
            </w:pPr>
          </w:p>
        </w:tc>
        <w:tc>
          <w:tcPr>
            <w:tcW w:w="1078" w:type="dxa"/>
            <w:vAlign w:val="center"/>
          </w:tcPr>
          <w:p w14:paraId="3D83711B" w14:textId="77777777" w:rsidR="002B610A" w:rsidRPr="00FD360F" w:rsidRDefault="002B610A" w:rsidP="00EF51A8">
            <w:pPr>
              <w:spacing w:after="160" w:line="360" w:lineRule="auto"/>
              <w:jc w:val="both"/>
            </w:pPr>
            <w:r w:rsidRPr="00FD360F">
              <w:t>48H</w:t>
            </w:r>
          </w:p>
        </w:tc>
        <w:tc>
          <w:tcPr>
            <w:tcW w:w="730" w:type="dxa"/>
            <w:vAlign w:val="center"/>
          </w:tcPr>
          <w:p w14:paraId="7696DC04" w14:textId="06555D4D" w:rsidR="002B610A" w:rsidRPr="00FD360F" w:rsidRDefault="002B610A" w:rsidP="00EF51A8">
            <w:pPr>
              <w:spacing w:after="160" w:line="360" w:lineRule="auto"/>
              <w:jc w:val="both"/>
            </w:pPr>
            <w:r w:rsidRPr="00FD360F">
              <w:t>106.011</w:t>
            </w:r>
          </w:p>
        </w:tc>
        <w:tc>
          <w:tcPr>
            <w:tcW w:w="730" w:type="dxa"/>
            <w:vAlign w:val="center"/>
          </w:tcPr>
          <w:p w14:paraId="14838309" w14:textId="13E900FB" w:rsidR="002B610A" w:rsidRPr="00FD360F" w:rsidRDefault="002B610A" w:rsidP="00EF51A8">
            <w:pPr>
              <w:spacing w:after="160" w:line="360" w:lineRule="auto"/>
              <w:jc w:val="both"/>
            </w:pPr>
            <w:r w:rsidRPr="00FD360F">
              <w:t>91.193</w:t>
            </w:r>
          </w:p>
        </w:tc>
        <w:tc>
          <w:tcPr>
            <w:tcW w:w="730" w:type="dxa"/>
            <w:vAlign w:val="center"/>
          </w:tcPr>
          <w:p w14:paraId="1446B43C" w14:textId="77777777" w:rsidR="002B610A" w:rsidRPr="00FD360F" w:rsidRDefault="002B610A" w:rsidP="00EF51A8">
            <w:pPr>
              <w:spacing w:after="160" w:line="360" w:lineRule="auto"/>
              <w:jc w:val="both"/>
            </w:pPr>
            <w:r w:rsidRPr="00FD360F">
              <w:t>122.613</w:t>
            </w:r>
          </w:p>
        </w:tc>
        <w:tc>
          <w:tcPr>
            <w:tcW w:w="730" w:type="dxa"/>
            <w:vAlign w:val="center"/>
          </w:tcPr>
          <w:p w14:paraId="777D0B9B" w14:textId="6CD764E3" w:rsidR="002B610A" w:rsidRPr="00FD360F" w:rsidRDefault="002B610A" w:rsidP="00EF51A8">
            <w:pPr>
              <w:spacing w:after="160" w:line="360" w:lineRule="auto"/>
              <w:jc w:val="both"/>
            </w:pPr>
            <w:r w:rsidRPr="00FD360F">
              <w:t>475.384</w:t>
            </w:r>
          </w:p>
        </w:tc>
        <w:tc>
          <w:tcPr>
            <w:tcW w:w="730" w:type="dxa"/>
            <w:vAlign w:val="center"/>
          </w:tcPr>
          <w:p w14:paraId="133320CA" w14:textId="1E465227" w:rsidR="002B610A" w:rsidRPr="00FD360F" w:rsidRDefault="002B610A" w:rsidP="00EF51A8">
            <w:pPr>
              <w:spacing w:after="160" w:line="360" w:lineRule="auto"/>
              <w:jc w:val="both"/>
            </w:pPr>
            <w:r w:rsidRPr="00FD360F">
              <w:t>373.907</w:t>
            </w:r>
          </w:p>
        </w:tc>
        <w:tc>
          <w:tcPr>
            <w:tcW w:w="730" w:type="dxa"/>
            <w:vAlign w:val="center"/>
          </w:tcPr>
          <w:p w14:paraId="2B7D9304" w14:textId="77777777" w:rsidR="002B610A" w:rsidRPr="00FD360F" w:rsidRDefault="002B610A" w:rsidP="00EF51A8">
            <w:pPr>
              <w:spacing w:after="160" w:line="360" w:lineRule="auto"/>
              <w:jc w:val="both"/>
            </w:pPr>
            <w:r w:rsidRPr="00FD360F">
              <w:t>653.125</w:t>
            </w:r>
          </w:p>
        </w:tc>
        <w:tc>
          <w:tcPr>
            <w:tcW w:w="1015" w:type="dxa"/>
            <w:vAlign w:val="center"/>
          </w:tcPr>
          <w:p w14:paraId="0B7DCBAF" w14:textId="77777777" w:rsidR="002B610A" w:rsidRPr="00FD360F" w:rsidRDefault="002B610A" w:rsidP="00EF51A8">
            <w:pPr>
              <w:spacing w:after="160" w:line="360" w:lineRule="auto"/>
              <w:jc w:val="both"/>
            </w:pPr>
            <w:r w:rsidRPr="00FD360F">
              <w:t>1.966±0.164</w:t>
            </w:r>
          </w:p>
        </w:tc>
        <w:tc>
          <w:tcPr>
            <w:tcW w:w="1200" w:type="dxa"/>
            <w:vAlign w:val="center"/>
          </w:tcPr>
          <w:p w14:paraId="73FBBA22" w14:textId="77777777" w:rsidR="002B610A" w:rsidRPr="00FD360F" w:rsidRDefault="002B610A" w:rsidP="00EF51A8">
            <w:pPr>
              <w:spacing w:after="160" w:line="360" w:lineRule="auto"/>
              <w:jc w:val="both"/>
            </w:pPr>
            <w:r w:rsidRPr="00FD360F">
              <w:t>1.017±0.345</w:t>
            </w:r>
          </w:p>
        </w:tc>
        <w:tc>
          <w:tcPr>
            <w:tcW w:w="572" w:type="dxa"/>
            <w:vAlign w:val="center"/>
          </w:tcPr>
          <w:p w14:paraId="1B20A815" w14:textId="77777777" w:rsidR="002B610A" w:rsidRPr="00FD360F" w:rsidRDefault="002B610A" w:rsidP="00EF51A8">
            <w:pPr>
              <w:spacing w:after="160" w:line="360" w:lineRule="auto"/>
              <w:jc w:val="both"/>
            </w:pPr>
            <w:r w:rsidRPr="00FD360F">
              <w:t>4.107</w:t>
            </w:r>
          </w:p>
        </w:tc>
      </w:tr>
      <w:tr w:rsidR="009C5433" w:rsidRPr="00FD360F" w14:paraId="48D1E878" w14:textId="77777777" w:rsidTr="00282838">
        <w:trPr>
          <w:trHeight w:val="410"/>
        </w:trPr>
        <w:tc>
          <w:tcPr>
            <w:tcW w:w="771" w:type="dxa"/>
            <w:vMerge/>
            <w:tcBorders>
              <w:bottom w:val="single" w:sz="4" w:space="0" w:color="auto"/>
            </w:tcBorders>
            <w:vAlign w:val="center"/>
          </w:tcPr>
          <w:p w14:paraId="0F4965B8" w14:textId="77777777" w:rsidR="002B610A" w:rsidRPr="00FD360F" w:rsidRDefault="002B610A" w:rsidP="00EF51A8">
            <w:pPr>
              <w:spacing w:after="160" w:line="360" w:lineRule="auto"/>
              <w:jc w:val="both"/>
            </w:pPr>
          </w:p>
        </w:tc>
        <w:tc>
          <w:tcPr>
            <w:tcW w:w="1078" w:type="dxa"/>
            <w:tcBorders>
              <w:bottom w:val="single" w:sz="4" w:space="0" w:color="auto"/>
            </w:tcBorders>
            <w:vAlign w:val="center"/>
          </w:tcPr>
          <w:p w14:paraId="0DCFFD78" w14:textId="77777777" w:rsidR="002B610A" w:rsidRPr="00FD360F" w:rsidRDefault="002B610A" w:rsidP="00EF51A8">
            <w:pPr>
              <w:spacing w:after="160" w:line="360" w:lineRule="auto"/>
              <w:jc w:val="both"/>
            </w:pPr>
            <w:r w:rsidRPr="00FD360F">
              <w:t>72H</w:t>
            </w:r>
          </w:p>
        </w:tc>
        <w:tc>
          <w:tcPr>
            <w:tcW w:w="730" w:type="dxa"/>
            <w:tcBorders>
              <w:bottom w:val="single" w:sz="4" w:space="0" w:color="auto"/>
            </w:tcBorders>
            <w:vAlign w:val="center"/>
          </w:tcPr>
          <w:p w14:paraId="7F3B8BDA" w14:textId="0ACA550C" w:rsidR="002B610A" w:rsidRPr="00FD360F" w:rsidRDefault="002B610A" w:rsidP="00EF51A8">
            <w:pPr>
              <w:spacing w:after="160" w:line="360" w:lineRule="auto"/>
              <w:jc w:val="both"/>
            </w:pPr>
            <w:r w:rsidRPr="00FD360F">
              <w:t>93.593</w:t>
            </w:r>
          </w:p>
        </w:tc>
        <w:tc>
          <w:tcPr>
            <w:tcW w:w="730" w:type="dxa"/>
            <w:tcBorders>
              <w:bottom w:val="single" w:sz="4" w:space="0" w:color="auto"/>
            </w:tcBorders>
            <w:vAlign w:val="center"/>
          </w:tcPr>
          <w:p w14:paraId="2A71314B" w14:textId="0F2D6DA7" w:rsidR="002B610A" w:rsidRPr="00FD360F" w:rsidRDefault="002B610A" w:rsidP="00EF51A8">
            <w:pPr>
              <w:spacing w:after="160" w:line="360" w:lineRule="auto"/>
              <w:jc w:val="both"/>
            </w:pPr>
            <w:r w:rsidRPr="00FD360F">
              <w:t>79.800</w:t>
            </w:r>
          </w:p>
        </w:tc>
        <w:tc>
          <w:tcPr>
            <w:tcW w:w="730" w:type="dxa"/>
            <w:tcBorders>
              <w:bottom w:val="single" w:sz="4" w:space="0" w:color="auto"/>
            </w:tcBorders>
            <w:vAlign w:val="center"/>
          </w:tcPr>
          <w:p w14:paraId="537CD0E7" w14:textId="77777777" w:rsidR="002B610A" w:rsidRPr="00FD360F" w:rsidRDefault="002B610A" w:rsidP="00EF51A8">
            <w:pPr>
              <w:spacing w:after="160" w:line="360" w:lineRule="auto"/>
              <w:jc w:val="both"/>
            </w:pPr>
            <w:r w:rsidRPr="00FD360F">
              <w:t>108.699</w:t>
            </w:r>
          </w:p>
        </w:tc>
        <w:tc>
          <w:tcPr>
            <w:tcW w:w="730" w:type="dxa"/>
            <w:tcBorders>
              <w:bottom w:val="single" w:sz="4" w:space="0" w:color="auto"/>
            </w:tcBorders>
            <w:vAlign w:val="center"/>
          </w:tcPr>
          <w:p w14:paraId="766712C5" w14:textId="5CD44D4C" w:rsidR="002B610A" w:rsidRPr="00FD360F" w:rsidRDefault="002B610A" w:rsidP="00EF51A8">
            <w:pPr>
              <w:spacing w:after="160" w:line="360" w:lineRule="auto"/>
              <w:jc w:val="both"/>
            </w:pPr>
            <w:r w:rsidRPr="00FD360F">
              <w:t>440.728</w:t>
            </w:r>
          </w:p>
        </w:tc>
        <w:tc>
          <w:tcPr>
            <w:tcW w:w="730" w:type="dxa"/>
            <w:tcBorders>
              <w:bottom w:val="single" w:sz="4" w:space="0" w:color="auto"/>
            </w:tcBorders>
            <w:vAlign w:val="center"/>
          </w:tcPr>
          <w:p w14:paraId="6B47FC23" w14:textId="57A64E33" w:rsidR="002B610A" w:rsidRPr="00FD360F" w:rsidRDefault="002B610A" w:rsidP="00EF51A8">
            <w:pPr>
              <w:spacing w:after="160" w:line="360" w:lineRule="auto"/>
              <w:jc w:val="both"/>
            </w:pPr>
            <w:r w:rsidRPr="00FD360F">
              <w:t>345.708</w:t>
            </w:r>
          </w:p>
        </w:tc>
        <w:tc>
          <w:tcPr>
            <w:tcW w:w="730" w:type="dxa"/>
            <w:tcBorders>
              <w:bottom w:val="single" w:sz="4" w:space="0" w:color="auto"/>
            </w:tcBorders>
            <w:vAlign w:val="center"/>
          </w:tcPr>
          <w:p w14:paraId="43A0AC32" w14:textId="77777777" w:rsidR="002B610A" w:rsidRPr="00FD360F" w:rsidRDefault="002B610A" w:rsidP="00EF51A8">
            <w:pPr>
              <w:spacing w:after="160" w:line="360" w:lineRule="auto"/>
              <w:jc w:val="both"/>
            </w:pPr>
            <w:r w:rsidRPr="00FD360F">
              <w:t>608.839</w:t>
            </w:r>
          </w:p>
        </w:tc>
        <w:tc>
          <w:tcPr>
            <w:tcW w:w="1015" w:type="dxa"/>
            <w:tcBorders>
              <w:bottom w:val="single" w:sz="4" w:space="0" w:color="auto"/>
            </w:tcBorders>
            <w:vAlign w:val="center"/>
          </w:tcPr>
          <w:p w14:paraId="05FAE025" w14:textId="77777777" w:rsidR="002B610A" w:rsidRPr="00FD360F" w:rsidRDefault="002B610A" w:rsidP="00EF51A8">
            <w:pPr>
              <w:spacing w:after="160" w:line="360" w:lineRule="auto"/>
              <w:jc w:val="both"/>
            </w:pPr>
            <w:r w:rsidRPr="00FD360F">
              <w:t>1.904±0.163</w:t>
            </w:r>
          </w:p>
        </w:tc>
        <w:tc>
          <w:tcPr>
            <w:tcW w:w="1200" w:type="dxa"/>
            <w:tcBorders>
              <w:bottom w:val="single" w:sz="4" w:space="0" w:color="auto"/>
            </w:tcBorders>
            <w:vAlign w:val="center"/>
          </w:tcPr>
          <w:p w14:paraId="0475A717" w14:textId="77777777" w:rsidR="002B610A" w:rsidRPr="00FD360F" w:rsidRDefault="002B610A" w:rsidP="00EF51A8">
            <w:pPr>
              <w:spacing w:after="160" w:line="360" w:lineRule="auto"/>
              <w:jc w:val="both"/>
            </w:pPr>
            <w:r w:rsidRPr="00FD360F">
              <w:t>1.245±0.339</w:t>
            </w:r>
          </w:p>
        </w:tc>
        <w:tc>
          <w:tcPr>
            <w:tcW w:w="572" w:type="dxa"/>
            <w:tcBorders>
              <w:bottom w:val="single" w:sz="4" w:space="0" w:color="auto"/>
            </w:tcBorders>
            <w:vAlign w:val="center"/>
          </w:tcPr>
          <w:p w14:paraId="3097C0F3" w14:textId="77777777" w:rsidR="002B610A" w:rsidRPr="00FD360F" w:rsidRDefault="002B610A" w:rsidP="00EF51A8">
            <w:pPr>
              <w:spacing w:after="160" w:line="360" w:lineRule="auto"/>
              <w:jc w:val="both"/>
            </w:pPr>
            <w:r w:rsidRPr="00FD360F">
              <w:t>3.830</w:t>
            </w:r>
          </w:p>
        </w:tc>
      </w:tr>
      <w:tr w:rsidR="009C5433" w:rsidRPr="00FD360F" w14:paraId="707E20C2" w14:textId="77777777" w:rsidTr="008C5154">
        <w:trPr>
          <w:trHeight w:val="410"/>
        </w:trPr>
        <w:tc>
          <w:tcPr>
            <w:tcW w:w="771" w:type="dxa"/>
            <w:vMerge w:val="restart"/>
            <w:tcBorders>
              <w:bottom w:val="single" w:sz="4" w:space="0" w:color="auto"/>
            </w:tcBorders>
            <w:textDirection w:val="btLr"/>
            <w:vAlign w:val="center"/>
          </w:tcPr>
          <w:p w14:paraId="37D0144B" w14:textId="77777777" w:rsidR="002B610A" w:rsidRPr="00FD360F" w:rsidRDefault="002B610A" w:rsidP="008C5154">
            <w:pPr>
              <w:spacing w:after="160" w:line="360" w:lineRule="auto"/>
              <w:ind w:left="113" w:right="113"/>
              <w:jc w:val="center"/>
            </w:pPr>
            <w:r w:rsidRPr="00FD360F">
              <w:t>Ethyl acetate</w:t>
            </w:r>
          </w:p>
        </w:tc>
        <w:tc>
          <w:tcPr>
            <w:tcW w:w="1078" w:type="dxa"/>
            <w:tcBorders>
              <w:top w:val="single" w:sz="4" w:space="0" w:color="auto"/>
            </w:tcBorders>
            <w:vAlign w:val="center"/>
          </w:tcPr>
          <w:p w14:paraId="44A74CC6" w14:textId="77777777" w:rsidR="002B610A" w:rsidRPr="00FD360F" w:rsidRDefault="002B610A" w:rsidP="00EF51A8">
            <w:pPr>
              <w:spacing w:after="160" w:line="360" w:lineRule="auto"/>
              <w:jc w:val="both"/>
            </w:pPr>
            <w:r w:rsidRPr="00FD360F">
              <w:t>24H</w:t>
            </w:r>
          </w:p>
        </w:tc>
        <w:tc>
          <w:tcPr>
            <w:tcW w:w="730" w:type="dxa"/>
            <w:tcBorders>
              <w:top w:val="single" w:sz="4" w:space="0" w:color="auto"/>
            </w:tcBorders>
            <w:vAlign w:val="center"/>
          </w:tcPr>
          <w:p w14:paraId="6139255D" w14:textId="2212E274" w:rsidR="002B610A" w:rsidRPr="00FD360F" w:rsidRDefault="002B610A" w:rsidP="00EF51A8">
            <w:pPr>
              <w:spacing w:after="160" w:line="360" w:lineRule="auto"/>
              <w:jc w:val="both"/>
            </w:pPr>
            <w:r w:rsidRPr="00FD360F">
              <w:t>101.317</w:t>
            </w:r>
          </w:p>
        </w:tc>
        <w:tc>
          <w:tcPr>
            <w:tcW w:w="730" w:type="dxa"/>
            <w:tcBorders>
              <w:top w:val="single" w:sz="4" w:space="0" w:color="auto"/>
            </w:tcBorders>
            <w:vAlign w:val="center"/>
          </w:tcPr>
          <w:p w14:paraId="685B4E07" w14:textId="49865382" w:rsidR="002B610A" w:rsidRPr="00FD360F" w:rsidRDefault="002B610A" w:rsidP="00EF51A8">
            <w:pPr>
              <w:spacing w:after="160" w:line="360" w:lineRule="auto"/>
              <w:jc w:val="both"/>
            </w:pPr>
            <w:r w:rsidRPr="00FD360F">
              <w:t>89.731</w:t>
            </w:r>
          </w:p>
        </w:tc>
        <w:tc>
          <w:tcPr>
            <w:tcW w:w="730" w:type="dxa"/>
            <w:tcBorders>
              <w:top w:val="single" w:sz="4" w:space="0" w:color="auto"/>
            </w:tcBorders>
            <w:vAlign w:val="center"/>
          </w:tcPr>
          <w:p w14:paraId="11CD5C4E" w14:textId="77777777" w:rsidR="002B610A" w:rsidRPr="00FD360F" w:rsidRDefault="002B610A" w:rsidP="00EF51A8">
            <w:pPr>
              <w:spacing w:after="160" w:line="360" w:lineRule="auto"/>
              <w:jc w:val="both"/>
            </w:pPr>
            <w:r w:rsidRPr="00FD360F">
              <w:t>114.062</w:t>
            </w:r>
          </w:p>
        </w:tc>
        <w:tc>
          <w:tcPr>
            <w:tcW w:w="730" w:type="dxa"/>
            <w:tcBorders>
              <w:top w:val="single" w:sz="4" w:space="0" w:color="auto"/>
            </w:tcBorders>
            <w:vAlign w:val="center"/>
          </w:tcPr>
          <w:p w14:paraId="0E5AD62F" w14:textId="413E7420" w:rsidR="002B610A" w:rsidRPr="00FD360F" w:rsidRDefault="002B610A" w:rsidP="00EF51A8">
            <w:pPr>
              <w:spacing w:after="160" w:line="360" w:lineRule="auto"/>
              <w:jc w:val="both"/>
            </w:pPr>
            <w:r w:rsidRPr="00FD360F">
              <w:t>312.430</w:t>
            </w:r>
          </w:p>
        </w:tc>
        <w:tc>
          <w:tcPr>
            <w:tcW w:w="730" w:type="dxa"/>
            <w:tcBorders>
              <w:top w:val="single" w:sz="4" w:space="0" w:color="auto"/>
            </w:tcBorders>
            <w:vAlign w:val="center"/>
          </w:tcPr>
          <w:p w14:paraId="4DD7853E" w14:textId="13F9B78F" w:rsidR="002B610A" w:rsidRPr="00FD360F" w:rsidRDefault="002B610A" w:rsidP="00EF51A8">
            <w:pPr>
              <w:spacing w:after="160" w:line="360" w:lineRule="auto"/>
              <w:jc w:val="both"/>
            </w:pPr>
            <w:r w:rsidRPr="00FD360F">
              <w:t>262.305</w:t>
            </w:r>
          </w:p>
        </w:tc>
        <w:tc>
          <w:tcPr>
            <w:tcW w:w="730" w:type="dxa"/>
            <w:tcBorders>
              <w:top w:val="single" w:sz="4" w:space="0" w:color="auto"/>
            </w:tcBorders>
            <w:vAlign w:val="center"/>
          </w:tcPr>
          <w:p w14:paraId="601F6FE4" w14:textId="77777777" w:rsidR="002B610A" w:rsidRPr="00FD360F" w:rsidRDefault="002B610A" w:rsidP="00EF51A8">
            <w:pPr>
              <w:spacing w:after="160" w:line="360" w:lineRule="auto"/>
              <w:jc w:val="both"/>
            </w:pPr>
            <w:r w:rsidRPr="00FD360F">
              <w:t>389.647</w:t>
            </w:r>
          </w:p>
        </w:tc>
        <w:tc>
          <w:tcPr>
            <w:tcW w:w="1015" w:type="dxa"/>
            <w:tcBorders>
              <w:top w:val="single" w:sz="4" w:space="0" w:color="auto"/>
            </w:tcBorders>
            <w:vAlign w:val="center"/>
          </w:tcPr>
          <w:p w14:paraId="31146BE6" w14:textId="77777777" w:rsidR="002B610A" w:rsidRPr="00FD360F" w:rsidRDefault="002B610A" w:rsidP="00EF51A8">
            <w:pPr>
              <w:spacing w:after="160" w:line="360" w:lineRule="auto"/>
              <w:jc w:val="both"/>
            </w:pPr>
            <w:r w:rsidRPr="00FD360F">
              <w:t>2.620±0.194</w:t>
            </w:r>
          </w:p>
        </w:tc>
        <w:tc>
          <w:tcPr>
            <w:tcW w:w="1200" w:type="dxa"/>
            <w:tcBorders>
              <w:top w:val="single" w:sz="4" w:space="0" w:color="auto"/>
            </w:tcBorders>
            <w:vAlign w:val="center"/>
          </w:tcPr>
          <w:p w14:paraId="777C29DF" w14:textId="77777777" w:rsidR="002B610A" w:rsidRPr="00FD360F" w:rsidRDefault="002B610A" w:rsidP="00EF51A8">
            <w:pPr>
              <w:spacing w:after="160" w:line="360" w:lineRule="auto"/>
              <w:jc w:val="both"/>
            </w:pPr>
            <w:r w:rsidRPr="00FD360F">
              <w:t>0.255±0.402</w:t>
            </w:r>
          </w:p>
        </w:tc>
        <w:tc>
          <w:tcPr>
            <w:tcW w:w="572" w:type="dxa"/>
            <w:tcBorders>
              <w:top w:val="single" w:sz="4" w:space="0" w:color="auto"/>
            </w:tcBorders>
            <w:vAlign w:val="center"/>
          </w:tcPr>
          <w:p w14:paraId="715F4F9D" w14:textId="77777777" w:rsidR="002B610A" w:rsidRPr="00FD360F" w:rsidRDefault="002B610A" w:rsidP="00EF51A8">
            <w:pPr>
              <w:spacing w:after="160" w:line="360" w:lineRule="auto"/>
              <w:jc w:val="both"/>
            </w:pPr>
            <w:r w:rsidRPr="00FD360F">
              <w:t>6.356</w:t>
            </w:r>
          </w:p>
        </w:tc>
      </w:tr>
      <w:tr w:rsidR="009C5433" w:rsidRPr="00FD360F" w14:paraId="454B826E" w14:textId="77777777" w:rsidTr="00282838">
        <w:trPr>
          <w:trHeight w:val="410"/>
        </w:trPr>
        <w:tc>
          <w:tcPr>
            <w:tcW w:w="771" w:type="dxa"/>
            <w:vMerge/>
            <w:tcBorders>
              <w:bottom w:val="single" w:sz="4" w:space="0" w:color="auto"/>
            </w:tcBorders>
            <w:vAlign w:val="center"/>
          </w:tcPr>
          <w:p w14:paraId="31BBB3E1" w14:textId="77777777" w:rsidR="002B610A" w:rsidRPr="00FD360F" w:rsidRDefault="002B610A" w:rsidP="00EF51A8">
            <w:pPr>
              <w:spacing w:after="160" w:line="360" w:lineRule="auto"/>
              <w:jc w:val="both"/>
            </w:pPr>
          </w:p>
        </w:tc>
        <w:tc>
          <w:tcPr>
            <w:tcW w:w="1078" w:type="dxa"/>
            <w:vAlign w:val="center"/>
          </w:tcPr>
          <w:p w14:paraId="08F08CE4" w14:textId="77777777" w:rsidR="002B610A" w:rsidRPr="00FD360F" w:rsidRDefault="002B610A" w:rsidP="00EF51A8">
            <w:pPr>
              <w:spacing w:after="160" w:line="360" w:lineRule="auto"/>
              <w:jc w:val="both"/>
            </w:pPr>
            <w:r w:rsidRPr="00FD360F">
              <w:t>48H</w:t>
            </w:r>
          </w:p>
        </w:tc>
        <w:tc>
          <w:tcPr>
            <w:tcW w:w="730" w:type="dxa"/>
            <w:vAlign w:val="center"/>
          </w:tcPr>
          <w:p w14:paraId="0F59CB9E" w14:textId="6E03AACF" w:rsidR="002B610A" w:rsidRPr="00FD360F" w:rsidRDefault="002B610A" w:rsidP="00EF51A8">
            <w:pPr>
              <w:spacing w:after="160" w:line="360" w:lineRule="auto"/>
              <w:jc w:val="both"/>
            </w:pPr>
            <w:r w:rsidRPr="00FD360F">
              <w:t>94.601</w:t>
            </w:r>
          </w:p>
        </w:tc>
        <w:tc>
          <w:tcPr>
            <w:tcW w:w="730" w:type="dxa"/>
            <w:vAlign w:val="center"/>
          </w:tcPr>
          <w:p w14:paraId="02E51623" w14:textId="1DBCBA71" w:rsidR="002B610A" w:rsidRPr="00FD360F" w:rsidRDefault="002B610A" w:rsidP="00EF51A8">
            <w:pPr>
              <w:spacing w:after="160" w:line="360" w:lineRule="auto"/>
              <w:jc w:val="both"/>
            </w:pPr>
            <w:r w:rsidRPr="00FD360F">
              <w:t>83.551</w:t>
            </w:r>
          </w:p>
        </w:tc>
        <w:tc>
          <w:tcPr>
            <w:tcW w:w="730" w:type="dxa"/>
            <w:vAlign w:val="center"/>
          </w:tcPr>
          <w:p w14:paraId="298EF6DC" w14:textId="77777777" w:rsidR="002B610A" w:rsidRPr="00FD360F" w:rsidRDefault="002B610A" w:rsidP="00EF51A8">
            <w:pPr>
              <w:spacing w:after="160" w:line="360" w:lineRule="auto"/>
              <w:jc w:val="both"/>
            </w:pPr>
            <w:r w:rsidRPr="00FD360F">
              <w:t>106.662</w:t>
            </w:r>
          </w:p>
        </w:tc>
        <w:tc>
          <w:tcPr>
            <w:tcW w:w="730" w:type="dxa"/>
            <w:vAlign w:val="center"/>
          </w:tcPr>
          <w:p w14:paraId="6CA12DF6" w14:textId="6C49429C" w:rsidR="002B610A" w:rsidRPr="00FD360F" w:rsidRDefault="002B610A" w:rsidP="00EF51A8">
            <w:pPr>
              <w:spacing w:after="160" w:line="360" w:lineRule="auto"/>
              <w:jc w:val="both"/>
            </w:pPr>
            <w:r w:rsidRPr="00FD360F">
              <w:t>297.290</w:t>
            </w:r>
          </w:p>
        </w:tc>
        <w:tc>
          <w:tcPr>
            <w:tcW w:w="730" w:type="dxa"/>
            <w:vAlign w:val="center"/>
          </w:tcPr>
          <w:p w14:paraId="7E6D379D" w14:textId="518D5867" w:rsidR="002B610A" w:rsidRPr="00FD360F" w:rsidRDefault="002B610A" w:rsidP="00EF51A8">
            <w:pPr>
              <w:spacing w:after="160" w:line="360" w:lineRule="auto"/>
              <w:jc w:val="both"/>
            </w:pPr>
            <w:r w:rsidRPr="00FD360F">
              <w:t>249.264</w:t>
            </w:r>
          </w:p>
        </w:tc>
        <w:tc>
          <w:tcPr>
            <w:tcW w:w="730" w:type="dxa"/>
            <w:vAlign w:val="center"/>
          </w:tcPr>
          <w:p w14:paraId="3EFB8EFA" w14:textId="77777777" w:rsidR="002B610A" w:rsidRPr="00FD360F" w:rsidRDefault="002B610A" w:rsidP="00EF51A8">
            <w:pPr>
              <w:spacing w:after="160" w:line="360" w:lineRule="auto"/>
              <w:jc w:val="both"/>
            </w:pPr>
            <w:r w:rsidRPr="00FD360F">
              <w:t>371.566</w:t>
            </w:r>
          </w:p>
        </w:tc>
        <w:tc>
          <w:tcPr>
            <w:tcW w:w="1015" w:type="dxa"/>
            <w:vAlign w:val="center"/>
          </w:tcPr>
          <w:p w14:paraId="53A8D9EC" w14:textId="77777777" w:rsidR="002B610A" w:rsidRPr="00FD360F" w:rsidRDefault="002B610A" w:rsidP="00EF51A8">
            <w:pPr>
              <w:spacing w:after="160" w:line="360" w:lineRule="auto"/>
              <w:jc w:val="both"/>
            </w:pPr>
            <w:r w:rsidRPr="00FD360F">
              <w:t>2.577±0.194</w:t>
            </w:r>
          </w:p>
        </w:tc>
        <w:tc>
          <w:tcPr>
            <w:tcW w:w="1200" w:type="dxa"/>
            <w:vAlign w:val="center"/>
          </w:tcPr>
          <w:p w14:paraId="0FBD090E" w14:textId="77777777" w:rsidR="002B610A" w:rsidRPr="00FD360F" w:rsidRDefault="002B610A" w:rsidP="00EF51A8">
            <w:pPr>
              <w:spacing w:after="160" w:line="360" w:lineRule="auto"/>
              <w:jc w:val="both"/>
            </w:pPr>
            <w:r w:rsidRPr="00FD360F">
              <w:t>0.092±0.397</w:t>
            </w:r>
          </w:p>
        </w:tc>
        <w:tc>
          <w:tcPr>
            <w:tcW w:w="572" w:type="dxa"/>
            <w:vAlign w:val="center"/>
          </w:tcPr>
          <w:p w14:paraId="62111B27" w14:textId="77777777" w:rsidR="002B610A" w:rsidRPr="00FD360F" w:rsidRDefault="002B610A" w:rsidP="00EF51A8">
            <w:pPr>
              <w:spacing w:after="160" w:line="360" w:lineRule="auto"/>
              <w:jc w:val="both"/>
            </w:pPr>
            <w:r w:rsidRPr="00FD360F">
              <w:t>5.324</w:t>
            </w:r>
          </w:p>
        </w:tc>
      </w:tr>
      <w:tr w:rsidR="009C5433" w:rsidRPr="00FD360F" w14:paraId="15D0297D" w14:textId="77777777" w:rsidTr="00282838">
        <w:trPr>
          <w:trHeight w:val="410"/>
        </w:trPr>
        <w:tc>
          <w:tcPr>
            <w:tcW w:w="771" w:type="dxa"/>
            <w:vMerge/>
            <w:tcBorders>
              <w:bottom w:val="single" w:sz="4" w:space="0" w:color="auto"/>
            </w:tcBorders>
            <w:vAlign w:val="center"/>
          </w:tcPr>
          <w:p w14:paraId="7CD798F0" w14:textId="77777777" w:rsidR="002B610A" w:rsidRPr="00FD360F" w:rsidRDefault="002B610A" w:rsidP="00EF51A8">
            <w:pPr>
              <w:spacing w:after="160" w:line="360" w:lineRule="auto"/>
              <w:jc w:val="both"/>
            </w:pPr>
          </w:p>
        </w:tc>
        <w:tc>
          <w:tcPr>
            <w:tcW w:w="1078" w:type="dxa"/>
            <w:tcBorders>
              <w:bottom w:val="single" w:sz="4" w:space="0" w:color="auto"/>
            </w:tcBorders>
            <w:vAlign w:val="center"/>
          </w:tcPr>
          <w:p w14:paraId="76132D5D" w14:textId="77777777" w:rsidR="002B610A" w:rsidRPr="00FD360F" w:rsidRDefault="002B610A" w:rsidP="00EF51A8">
            <w:pPr>
              <w:spacing w:after="160" w:line="360" w:lineRule="auto"/>
              <w:jc w:val="both"/>
            </w:pPr>
            <w:r w:rsidRPr="00FD360F">
              <w:t>72H</w:t>
            </w:r>
          </w:p>
        </w:tc>
        <w:tc>
          <w:tcPr>
            <w:tcW w:w="730" w:type="dxa"/>
            <w:tcBorders>
              <w:bottom w:val="single" w:sz="4" w:space="0" w:color="auto"/>
            </w:tcBorders>
            <w:vAlign w:val="center"/>
          </w:tcPr>
          <w:p w14:paraId="58C0447E" w14:textId="36853977" w:rsidR="002B610A" w:rsidRPr="00FD360F" w:rsidRDefault="002B610A" w:rsidP="00EF51A8">
            <w:pPr>
              <w:spacing w:after="160" w:line="360" w:lineRule="auto"/>
              <w:jc w:val="both"/>
            </w:pPr>
            <w:r w:rsidRPr="00FD360F">
              <w:t>80.040</w:t>
            </w:r>
          </w:p>
        </w:tc>
        <w:tc>
          <w:tcPr>
            <w:tcW w:w="730" w:type="dxa"/>
            <w:tcBorders>
              <w:bottom w:val="single" w:sz="4" w:space="0" w:color="auto"/>
            </w:tcBorders>
            <w:vAlign w:val="center"/>
          </w:tcPr>
          <w:p w14:paraId="63106B6A" w14:textId="2FFA6019" w:rsidR="002B610A" w:rsidRPr="00FD360F" w:rsidRDefault="002B610A" w:rsidP="00EF51A8">
            <w:pPr>
              <w:spacing w:after="160" w:line="360" w:lineRule="auto"/>
              <w:jc w:val="both"/>
            </w:pPr>
            <w:r w:rsidRPr="00FD360F">
              <w:t>69.461</w:t>
            </w:r>
          </w:p>
        </w:tc>
        <w:tc>
          <w:tcPr>
            <w:tcW w:w="730" w:type="dxa"/>
            <w:tcBorders>
              <w:bottom w:val="single" w:sz="4" w:space="0" w:color="auto"/>
            </w:tcBorders>
            <w:vAlign w:val="center"/>
          </w:tcPr>
          <w:p w14:paraId="07F5B2F4" w14:textId="77777777" w:rsidR="002B610A" w:rsidRPr="00FD360F" w:rsidRDefault="002B610A" w:rsidP="00EF51A8">
            <w:pPr>
              <w:spacing w:after="160" w:line="360" w:lineRule="auto"/>
              <w:jc w:val="both"/>
            </w:pPr>
            <w:r w:rsidRPr="00FD360F">
              <w:t>91.313</w:t>
            </w:r>
          </w:p>
        </w:tc>
        <w:tc>
          <w:tcPr>
            <w:tcW w:w="730" w:type="dxa"/>
            <w:tcBorders>
              <w:bottom w:val="single" w:sz="4" w:space="0" w:color="auto"/>
            </w:tcBorders>
            <w:vAlign w:val="center"/>
          </w:tcPr>
          <w:p w14:paraId="77DEEE43" w14:textId="33457F11" w:rsidR="002B610A" w:rsidRPr="00FD360F" w:rsidRDefault="002B610A" w:rsidP="00EF51A8">
            <w:pPr>
              <w:spacing w:after="160" w:line="360" w:lineRule="auto"/>
              <w:jc w:val="both"/>
            </w:pPr>
            <w:r w:rsidRPr="00FD360F">
              <w:t>289.469</w:t>
            </w:r>
          </w:p>
        </w:tc>
        <w:tc>
          <w:tcPr>
            <w:tcW w:w="730" w:type="dxa"/>
            <w:tcBorders>
              <w:bottom w:val="single" w:sz="4" w:space="0" w:color="auto"/>
            </w:tcBorders>
            <w:vAlign w:val="center"/>
          </w:tcPr>
          <w:p w14:paraId="3E678650" w14:textId="0C287CCE" w:rsidR="002B610A" w:rsidRPr="00FD360F" w:rsidRDefault="002B610A" w:rsidP="00EF51A8">
            <w:pPr>
              <w:spacing w:after="160" w:line="360" w:lineRule="auto"/>
              <w:jc w:val="both"/>
            </w:pPr>
            <w:r w:rsidRPr="00FD360F">
              <w:t>238.772</w:t>
            </w:r>
          </w:p>
        </w:tc>
        <w:tc>
          <w:tcPr>
            <w:tcW w:w="730" w:type="dxa"/>
            <w:tcBorders>
              <w:bottom w:val="single" w:sz="4" w:space="0" w:color="auto"/>
            </w:tcBorders>
            <w:vAlign w:val="center"/>
          </w:tcPr>
          <w:p w14:paraId="24987C36" w14:textId="77777777" w:rsidR="002B610A" w:rsidRPr="00FD360F" w:rsidRDefault="002B610A" w:rsidP="00EF51A8">
            <w:pPr>
              <w:spacing w:after="160" w:line="360" w:lineRule="auto"/>
              <w:jc w:val="both"/>
            </w:pPr>
            <w:r w:rsidRPr="00FD360F">
              <w:t>370.820</w:t>
            </w:r>
          </w:p>
        </w:tc>
        <w:tc>
          <w:tcPr>
            <w:tcW w:w="1015" w:type="dxa"/>
            <w:tcBorders>
              <w:bottom w:val="single" w:sz="4" w:space="0" w:color="auto"/>
            </w:tcBorders>
            <w:vAlign w:val="center"/>
          </w:tcPr>
          <w:p w14:paraId="08E1F298" w14:textId="77777777" w:rsidR="002B610A" w:rsidRPr="00FD360F" w:rsidRDefault="002B610A" w:rsidP="00EF51A8">
            <w:pPr>
              <w:spacing w:after="160" w:line="360" w:lineRule="auto"/>
              <w:jc w:val="both"/>
            </w:pPr>
            <w:r w:rsidRPr="00FD360F">
              <w:t>2.295±0.184</w:t>
            </w:r>
          </w:p>
        </w:tc>
        <w:tc>
          <w:tcPr>
            <w:tcW w:w="1200" w:type="dxa"/>
            <w:tcBorders>
              <w:bottom w:val="single" w:sz="4" w:space="0" w:color="auto"/>
            </w:tcBorders>
            <w:vAlign w:val="center"/>
          </w:tcPr>
          <w:p w14:paraId="5F2475ED" w14:textId="77777777" w:rsidR="002B610A" w:rsidRPr="00FD360F" w:rsidRDefault="002B610A" w:rsidP="00EF51A8">
            <w:pPr>
              <w:spacing w:after="160" w:line="360" w:lineRule="auto"/>
              <w:jc w:val="both"/>
            </w:pPr>
            <w:r w:rsidRPr="00FD360F">
              <w:t>0.630±0.372</w:t>
            </w:r>
          </w:p>
        </w:tc>
        <w:tc>
          <w:tcPr>
            <w:tcW w:w="572" w:type="dxa"/>
            <w:tcBorders>
              <w:bottom w:val="single" w:sz="4" w:space="0" w:color="auto"/>
            </w:tcBorders>
            <w:vAlign w:val="center"/>
          </w:tcPr>
          <w:p w14:paraId="14CCF498" w14:textId="77777777" w:rsidR="002B610A" w:rsidRPr="00FD360F" w:rsidRDefault="002B610A" w:rsidP="00EF51A8">
            <w:pPr>
              <w:spacing w:after="160" w:line="360" w:lineRule="auto"/>
              <w:jc w:val="both"/>
            </w:pPr>
            <w:r w:rsidRPr="00FD360F">
              <w:t>7.703</w:t>
            </w:r>
          </w:p>
        </w:tc>
      </w:tr>
      <w:tr w:rsidR="009C5433" w:rsidRPr="00FD360F" w14:paraId="38F283E6" w14:textId="77777777" w:rsidTr="008C5154">
        <w:trPr>
          <w:trHeight w:val="410"/>
        </w:trPr>
        <w:tc>
          <w:tcPr>
            <w:tcW w:w="771" w:type="dxa"/>
            <w:vMerge w:val="restart"/>
            <w:tcBorders>
              <w:bottom w:val="single" w:sz="4" w:space="0" w:color="auto"/>
            </w:tcBorders>
            <w:textDirection w:val="btLr"/>
            <w:vAlign w:val="center"/>
          </w:tcPr>
          <w:p w14:paraId="6DD451B6" w14:textId="77777777" w:rsidR="002B610A" w:rsidRPr="00FD360F" w:rsidRDefault="002B610A" w:rsidP="008C5154">
            <w:pPr>
              <w:spacing w:after="160" w:line="360" w:lineRule="auto"/>
              <w:ind w:left="113" w:right="113"/>
              <w:jc w:val="center"/>
            </w:pPr>
            <w:r w:rsidRPr="00FD360F">
              <w:t>Ethanol</w:t>
            </w:r>
          </w:p>
        </w:tc>
        <w:tc>
          <w:tcPr>
            <w:tcW w:w="1078" w:type="dxa"/>
            <w:tcBorders>
              <w:top w:val="single" w:sz="4" w:space="0" w:color="auto"/>
            </w:tcBorders>
            <w:vAlign w:val="center"/>
          </w:tcPr>
          <w:p w14:paraId="054FA0E4" w14:textId="77777777" w:rsidR="002B610A" w:rsidRPr="00FD360F" w:rsidRDefault="002B610A" w:rsidP="00EF51A8">
            <w:pPr>
              <w:spacing w:after="160" w:line="360" w:lineRule="auto"/>
              <w:jc w:val="both"/>
            </w:pPr>
            <w:r w:rsidRPr="00FD360F">
              <w:t>24H</w:t>
            </w:r>
          </w:p>
        </w:tc>
        <w:tc>
          <w:tcPr>
            <w:tcW w:w="730" w:type="dxa"/>
            <w:tcBorders>
              <w:top w:val="single" w:sz="4" w:space="0" w:color="auto"/>
            </w:tcBorders>
            <w:vAlign w:val="center"/>
          </w:tcPr>
          <w:p w14:paraId="5ADC0259" w14:textId="0848A535" w:rsidR="002B610A" w:rsidRPr="00FD360F" w:rsidRDefault="002B610A" w:rsidP="00EF51A8">
            <w:pPr>
              <w:spacing w:after="160" w:line="360" w:lineRule="auto"/>
              <w:jc w:val="both"/>
            </w:pPr>
            <w:r w:rsidRPr="00FD360F">
              <w:t>138.224</w:t>
            </w:r>
          </w:p>
        </w:tc>
        <w:tc>
          <w:tcPr>
            <w:tcW w:w="730" w:type="dxa"/>
            <w:tcBorders>
              <w:top w:val="single" w:sz="4" w:space="0" w:color="auto"/>
            </w:tcBorders>
            <w:vAlign w:val="center"/>
          </w:tcPr>
          <w:p w14:paraId="45530106" w14:textId="65F6A8D6" w:rsidR="002B610A" w:rsidRPr="00FD360F" w:rsidRDefault="002B610A" w:rsidP="00EF51A8">
            <w:pPr>
              <w:spacing w:after="160" w:line="360" w:lineRule="auto"/>
              <w:jc w:val="both"/>
            </w:pPr>
            <w:r w:rsidRPr="00FD360F">
              <w:t>121.683</w:t>
            </w:r>
          </w:p>
        </w:tc>
        <w:tc>
          <w:tcPr>
            <w:tcW w:w="730" w:type="dxa"/>
            <w:tcBorders>
              <w:top w:val="single" w:sz="4" w:space="0" w:color="auto"/>
            </w:tcBorders>
            <w:vAlign w:val="center"/>
          </w:tcPr>
          <w:p w14:paraId="1C5B2437" w14:textId="77777777" w:rsidR="002B610A" w:rsidRPr="00FD360F" w:rsidRDefault="002B610A" w:rsidP="00EF51A8">
            <w:pPr>
              <w:spacing w:after="160" w:line="360" w:lineRule="auto"/>
              <w:jc w:val="both"/>
            </w:pPr>
            <w:r w:rsidRPr="00FD360F">
              <w:t>157.313</w:t>
            </w:r>
          </w:p>
        </w:tc>
        <w:tc>
          <w:tcPr>
            <w:tcW w:w="730" w:type="dxa"/>
            <w:tcBorders>
              <w:top w:val="single" w:sz="4" w:space="0" w:color="auto"/>
            </w:tcBorders>
            <w:vAlign w:val="center"/>
          </w:tcPr>
          <w:p w14:paraId="6F890E12" w14:textId="42B7F7A1" w:rsidR="002B610A" w:rsidRPr="00FD360F" w:rsidRDefault="002B610A" w:rsidP="00EF51A8">
            <w:pPr>
              <w:spacing w:after="160" w:line="360" w:lineRule="auto"/>
              <w:jc w:val="both"/>
            </w:pPr>
            <w:r w:rsidRPr="00FD360F">
              <w:t>483.717</w:t>
            </w:r>
          </w:p>
        </w:tc>
        <w:tc>
          <w:tcPr>
            <w:tcW w:w="730" w:type="dxa"/>
            <w:tcBorders>
              <w:top w:val="single" w:sz="4" w:space="0" w:color="auto"/>
            </w:tcBorders>
            <w:vAlign w:val="center"/>
          </w:tcPr>
          <w:p w14:paraId="77EDBC4D" w14:textId="26A3A5D2" w:rsidR="002B610A" w:rsidRPr="00FD360F" w:rsidRDefault="002B610A" w:rsidP="00EF51A8">
            <w:pPr>
              <w:spacing w:after="160" w:line="360" w:lineRule="auto"/>
              <w:jc w:val="both"/>
            </w:pPr>
            <w:r w:rsidRPr="00FD360F">
              <w:t>393.520</w:t>
            </w:r>
          </w:p>
        </w:tc>
        <w:tc>
          <w:tcPr>
            <w:tcW w:w="730" w:type="dxa"/>
            <w:tcBorders>
              <w:top w:val="single" w:sz="4" w:space="0" w:color="auto"/>
            </w:tcBorders>
            <w:vAlign w:val="center"/>
          </w:tcPr>
          <w:p w14:paraId="765DC83C" w14:textId="77777777" w:rsidR="002B610A" w:rsidRPr="00FD360F" w:rsidRDefault="002B610A" w:rsidP="00EF51A8">
            <w:pPr>
              <w:spacing w:after="160" w:line="360" w:lineRule="auto"/>
              <w:jc w:val="both"/>
            </w:pPr>
            <w:r w:rsidRPr="00FD360F">
              <w:t>630.918</w:t>
            </w:r>
          </w:p>
        </w:tc>
        <w:tc>
          <w:tcPr>
            <w:tcW w:w="1015" w:type="dxa"/>
            <w:tcBorders>
              <w:top w:val="single" w:sz="4" w:space="0" w:color="auto"/>
            </w:tcBorders>
            <w:vAlign w:val="center"/>
          </w:tcPr>
          <w:p w14:paraId="06D7A627" w14:textId="77777777" w:rsidR="002B610A" w:rsidRPr="00FD360F" w:rsidRDefault="002B610A" w:rsidP="00EF51A8">
            <w:pPr>
              <w:spacing w:after="160" w:line="360" w:lineRule="auto"/>
              <w:jc w:val="both"/>
            </w:pPr>
            <w:r w:rsidRPr="00FD360F">
              <w:t>2.355±0.179</w:t>
            </w:r>
          </w:p>
        </w:tc>
        <w:tc>
          <w:tcPr>
            <w:tcW w:w="1200" w:type="dxa"/>
            <w:tcBorders>
              <w:top w:val="single" w:sz="4" w:space="0" w:color="auto"/>
            </w:tcBorders>
            <w:vAlign w:val="center"/>
          </w:tcPr>
          <w:p w14:paraId="1A0DDF7E" w14:textId="77777777" w:rsidR="002B610A" w:rsidRPr="00FD360F" w:rsidRDefault="002B610A" w:rsidP="00EF51A8">
            <w:pPr>
              <w:spacing w:after="160" w:line="360" w:lineRule="auto"/>
              <w:jc w:val="both"/>
            </w:pPr>
            <w:r w:rsidRPr="00FD360F">
              <w:t>0.042±0.387</w:t>
            </w:r>
          </w:p>
        </w:tc>
        <w:tc>
          <w:tcPr>
            <w:tcW w:w="572" w:type="dxa"/>
            <w:tcBorders>
              <w:top w:val="single" w:sz="4" w:space="0" w:color="auto"/>
            </w:tcBorders>
            <w:vAlign w:val="center"/>
          </w:tcPr>
          <w:p w14:paraId="21439687" w14:textId="77777777" w:rsidR="002B610A" w:rsidRPr="00FD360F" w:rsidRDefault="002B610A" w:rsidP="00EF51A8">
            <w:pPr>
              <w:spacing w:after="160" w:line="360" w:lineRule="auto"/>
              <w:jc w:val="both"/>
            </w:pPr>
            <w:r w:rsidRPr="00FD360F">
              <w:t>4.944</w:t>
            </w:r>
          </w:p>
        </w:tc>
      </w:tr>
      <w:tr w:rsidR="009C5433" w:rsidRPr="00FD360F" w14:paraId="55B35C10" w14:textId="77777777" w:rsidTr="00282838">
        <w:trPr>
          <w:trHeight w:val="410"/>
        </w:trPr>
        <w:tc>
          <w:tcPr>
            <w:tcW w:w="771" w:type="dxa"/>
            <w:vMerge/>
            <w:tcBorders>
              <w:bottom w:val="single" w:sz="4" w:space="0" w:color="auto"/>
            </w:tcBorders>
            <w:vAlign w:val="center"/>
          </w:tcPr>
          <w:p w14:paraId="4ABAD3A3" w14:textId="77777777" w:rsidR="002B610A" w:rsidRPr="00FD360F" w:rsidRDefault="002B610A" w:rsidP="00EF51A8">
            <w:pPr>
              <w:spacing w:after="160" w:line="360" w:lineRule="auto"/>
              <w:jc w:val="both"/>
            </w:pPr>
          </w:p>
        </w:tc>
        <w:tc>
          <w:tcPr>
            <w:tcW w:w="1078" w:type="dxa"/>
            <w:vAlign w:val="center"/>
          </w:tcPr>
          <w:p w14:paraId="7C56002F" w14:textId="77777777" w:rsidR="002B610A" w:rsidRPr="00FD360F" w:rsidRDefault="002B610A" w:rsidP="00EF51A8">
            <w:pPr>
              <w:spacing w:after="160" w:line="360" w:lineRule="auto"/>
              <w:jc w:val="both"/>
            </w:pPr>
            <w:r w:rsidRPr="00FD360F">
              <w:t>48H</w:t>
            </w:r>
          </w:p>
        </w:tc>
        <w:tc>
          <w:tcPr>
            <w:tcW w:w="730" w:type="dxa"/>
            <w:vAlign w:val="center"/>
          </w:tcPr>
          <w:p w14:paraId="0A520177" w14:textId="6F1D23F5" w:rsidR="002B610A" w:rsidRPr="00FD360F" w:rsidRDefault="002B610A" w:rsidP="00EF51A8">
            <w:pPr>
              <w:spacing w:after="160" w:line="360" w:lineRule="auto"/>
              <w:jc w:val="both"/>
            </w:pPr>
            <w:r w:rsidRPr="00FD360F">
              <w:t>119.170</w:t>
            </w:r>
          </w:p>
        </w:tc>
        <w:tc>
          <w:tcPr>
            <w:tcW w:w="730" w:type="dxa"/>
            <w:vAlign w:val="center"/>
          </w:tcPr>
          <w:p w14:paraId="070EE569" w14:textId="4BF95076" w:rsidR="002B610A" w:rsidRPr="00FD360F" w:rsidRDefault="002B610A" w:rsidP="00EF51A8">
            <w:pPr>
              <w:spacing w:after="160" w:line="360" w:lineRule="auto"/>
              <w:jc w:val="both"/>
            </w:pPr>
            <w:r w:rsidRPr="00FD360F">
              <w:t>104.619</w:t>
            </w:r>
          </w:p>
        </w:tc>
        <w:tc>
          <w:tcPr>
            <w:tcW w:w="730" w:type="dxa"/>
            <w:vAlign w:val="center"/>
          </w:tcPr>
          <w:p w14:paraId="6183A2F1" w14:textId="77777777" w:rsidR="002B610A" w:rsidRPr="00FD360F" w:rsidRDefault="002B610A" w:rsidP="00EF51A8">
            <w:pPr>
              <w:spacing w:after="160" w:line="360" w:lineRule="auto"/>
              <w:jc w:val="both"/>
            </w:pPr>
            <w:r w:rsidRPr="00FD360F">
              <w:t>135.616</w:t>
            </w:r>
          </w:p>
        </w:tc>
        <w:tc>
          <w:tcPr>
            <w:tcW w:w="730" w:type="dxa"/>
            <w:vAlign w:val="center"/>
          </w:tcPr>
          <w:p w14:paraId="120EE16D" w14:textId="36908C6B" w:rsidR="002B610A" w:rsidRPr="00FD360F" w:rsidRDefault="002B610A" w:rsidP="00EF51A8">
            <w:pPr>
              <w:spacing w:after="160" w:line="360" w:lineRule="auto"/>
              <w:jc w:val="both"/>
            </w:pPr>
            <w:r w:rsidRPr="00FD360F">
              <w:t>426.003</w:t>
            </w:r>
          </w:p>
        </w:tc>
        <w:tc>
          <w:tcPr>
            <w:tcW w:w="730" w:type="dxa"/>
            <w:vAlign w:val="center"/>
          </w:tcPr>
          <w:p w14:paraId="5FEADF53" w14:textId="6267BEA2" w:rsidR="002B610A" w:rsidRPr="00FD360F" w:rsidRDefault="002B610A" w:rsidP="00EF51A8">
            <w:pPr>
              <w:spacing w:after="160" w:line="360" w:lineRule="auto"/>
              <w:jc w:val="both"/>
            </w:pPr>
            <w:r w:rsidRPr="00FD360F">
              <w:t>347.584</w:t>
            </w:r>
          </w:p>
        </w:tc>
        <w:tc>
          <w:tcPr>
            <w:tcW w:w="730" w:type="dxa"/>
            <w:vAlign w:val="center"/>
          </w:tcPr>
          <w:p w14:paraId="50864CFE" w14:textId="77777777" w:rsidR="002B610A" w:rsidRPr="00FD360F" w:rsidRDefault="002B610A" w:rsidP="00EF51A8">
            <w:pPr>
              <w:spacing w:after="160" w:line="360" w:lineRule="auto"/>
              <w:jc w:val="both"/>
            </w:pPr>
            <w:r w:rsidRPr="00FD360F">
              <w:t>553.306</w:t>
            </w:r>
          </w:p>
        </w:tc>
        <w:tc>
          <w:tcPr>
            <w:tcW w:w="1015" w:type="dxa"/>
            <w:vAlign w:val="center"/>
          </w:tcPr>
          <w:p w14:paraId="4B447DF2" w14:textId="77777777" w:rsidR="002B610A" w:rsidRPr="00FD360F" w:rsidRDefault="002B610A" w:rsidP="00EF51A8">
            <w:pPr>
              <w:spacing w:after="160" w:line="360" w:lineRule="auto"/>
              <w:jc w:val="both"/>
            </w:pPr>
            <w:r w:rsidRPr="00FD360F">
              <w:t>2.316±0.177</w:t>
            </w:r>
          </w:p>
        </w:tc>
        <w:tc>
          <w:tcPr>
            <w:tcW w:w="1200" w:type="dxa"/>
            <w:vAlign w:val="center"/>
          </w:tcPr>
          <w:p w14:paraId="1DA0864E" w14:textId="77777777" w:rsidR="002B610A" w:rsidRPr="00FD360F" w:rsidRDefault="002B610A" w:rsidP="00EF51A8">
            <w:pPr>
              <w:spacing w:after="160" w:line="360" w:lineRule="auto"/>
              <w:jc w:val="both"/>
            </w:pPr>
            <w:r w:rsidRPr="00FD360F">
              <w:t>0.190±0.376</w:t>
            </w:r>
          </w:p>
        </w:tc>
        <w:tc>
          <w:tcPr>
            <w:tcW w:w="572" w:type="dxa"/>
            <w:vAlign w:val="center"/>
          </w:tcPr>
          <w:p w14:paraId="324D2C90" w14:textId="77777777" w:rsidR="002B610A" w:rsidRPr="00FD360F" w:rsidRDefault="002B610A" w:rsidP="00EF51A8">
            <w:pPr>
              <w:spacing w:after="160" w:line="360" w:lineRule="auto"/>
              <w:jc w:val="both"/>
            </w:pPr>
            <w:r w:rsidRPr="00FD360F">
              <w:t>6.651</w:t>
            </w:r>
          </w:p>
        </w:tc>
      </w:tr>
      <w:tr w:rsidR="009C5433" w:rsidRPr="00FD360F" w14:paraId="7F86F079" w14:textId="77777777" w:rsidTr="00282838">
        <w:trPr>
          <w:trHeight w:val="410"/>
        </w:trPr>
        <w:tc>
          <w:tcPr>
            <w:tcW w:w="771" w:type="dxa"/>
            <w:vMerge/>
            <w:tcBorders>
              <w:bottom w:val="single" w:sz="4" w:space="0" w:color="auto"/>
            </w:tcBorders>
            <w:vAlign w:val="center"/>
          </w:tcPr>
          <w:p w14:paraId="5CDFC427" w14:textId="77777777" w:rsidR="002B610A" w:rsidRPr="00FD360F" w:rsidRDefault="002B610A" w:rsidP="00EF51A8">
            <w:pPr>
              <w:spacing w:after="160" w:line="360" w:lineRule="auto"/>
              <w:jc w:val="both"/>
            </w:pPr>
          </w:p>
        </w:tc>
        <w:tc>
          <w:tcPr>
            <w:tcW w:w="1078" w:type="dxa"/>
            <w:tcBorders>
              <w:bottom w:val="single" w:sz="4" w:space="0" w:color="auto"/>
            </w:tcBorders>
            <w:vAlign w:val="center"/>
          </w:tcPr>
          <w:p w14:paraId="0F74ED0E" w14:textId="77777777" w:rsidR="002B610A" w:rsidRPr="00FD360F" w:rsidRDefault="002B610A" w:rsidP="00EF51A8">
            <w:pPr>
              <w:spacing w:after="160" w:line="360" w:lineRule="auto"/>
              <w:jc w:val="both"/>
            </w:pPr>
            <w:r w:rsidRPr="00FD360F">
              <w:t>72H</w:t>
            </w:r>
          </w:p>
        </w:tc>
        <w:tc>
          <w:tcPr>
            <w:tcW w:w="730" w:type="dxa"/>
            <w:tcBorders>
              <w:bottom w:val="single" w:sz="4" w:space="0" w:color="auto"/>
            </w:tcBorders>
            <w:vAlign w:val="center"/>
          </w:tcPr>
          <w:p w14:paraId="13B6E03F" w14:textId="41093DEB" w:rsidR="002B610A" w:rsidRPr="00FD360F" w:rsidRDefault="002B610A" w:rsidP="00EF51A8">
            <w:pPr>
              <w:spacing w:after="160" w:line="360" w:lineRule="auto"/>
              <w:jc w:val="both"/>
            </w:pPr>
            <w:r w:rsidRPr="00FD360F">
              <w:t>91.325</w:t>
            </w:r>
          </w:p>
        </w:tc>
        <w:tc>
          <w:tcPr>
            <w:tcW w:w="730" w:type="dxa"/>
            <w:tcBorders>
              <w:bottom w:val="single" w:sz="4" w:space="0" w:color="auto"/>
            </w:tcBorders>
            <w:vAlign w:val="center"/>
          </w:tcPr>
          <w:p w14:paraId="69C5802A" w14:textId="1A993DE2" w:rsidR="002B610A" w:rsidRPr="00FD360F" w:rsidRDefault="002B610A" w:rsidP="00EF51A8">
            <w:pPr>
              <w:spacing w:after="160" w:line="360" w:lineRule="auto"/>
              <w:jc w:val="both"/>
            </w:pPr>
            <w:r w:rsidRPr="00FD360F">
              <w:t>80.074</w:t>
            </w:r>
          </w:p>
        </w:tc>
        <w:tc>
          <w:tcPr>
            <w:tcW w:w="730" w:type="dxa"/>
            <w:tcBorders>
              <w:bottom w:val="single" w:sz="4" w:space="0" w:color="auto"/>
            </w:tcBorders>
            <w:vAlign w:val="center"/>
          </w:tcPr>
          <w:p w14:paraId="58D2BCB3" w14:textId="77777777" w:rsidR="002B610A" w:rsidRPr="00FD360F" w:rsidRDefault="002B610A" w:rsidP="00EF51A8">
            <w:pPr>
              <w:spacing w:after="160" w:line="360" w:lineRule="auto"/>
              <w:jc w:val="both"/>
            </w:pPr>
            <w:r w:rsidRPr="00FD360F">
              <w:t>103.552</w:t>
            </w:r>
          </w:p>
        </w:tc>
        <w:tc>
          <w:tcPr>
            <w:tcW w:w="730" w:type="dxa"/>
            <w:tcBorders>
              <w:bottom w:val="single" w:sz="4" w:space="0" w:color="auto"/>
            </w:tcBorders>
            <w:vAlign w:val="center"/>
          </w:tcPr>
          <w:p w14:paraId="279DF905" w14:textId="03E7D4F5" w:rsidR="002B610A" w:rsidRPr="00FD360F" w:rsidRDefault="002B610A" w:rsidP="00EF51A8">
            <w:pPr>
              <w:spacing w:after="160" w:line="360" w:lineRule="auto"/>
              <w:jc w:val="both"/>
            </w:pPr>
            <w:r w:rsidRPr="00FD360F">
              <w:t>310.062</w:t>
            </w:r>
          </w:p>
        </w:tc>
        <w:tc>
          <w:tcPr>
            <w:tcW w:w="730" w:type="dxa"/>
            <w:tcBorders>
              <w:bottom w:val="single" w:sz="4" w:space="0" w:color="auto"/>
            </w:tcBorders>
            <w:vAlign w:val="center"/>
          </w:tcPr>
          <w:p w14:paraId="7266EE0F" w14:textId="6FE163EA" w:rsidR="002B610A" w:rsidRPr="00FD360F" w:rsidRDefault="002B610A" w:rsidP="00EF51A8">
            <w:pPr>
              <w:spacing w:after="160" w:line="360" w:lineRule="auto"/>
              <w:jc w:val="both"/>
            </w:pPr>
            <w:r w:rsidRPr="00FD360F">
              <w:t>257.309</w:t>
            </w:r>
          </w:p>
        </w:tc>
        <w:tc>
          <w:tcPr>
            <w:tcW w:w="730" w:type="dxa"/>
            <w:tcBorders>
              <w:bottom w:val="single" w:sz="4" w:space="0" w:color="auto"/>
            </w:tcBorders>
            <w:vAlign w:val="center"/>
          </w:tcPr>
          <w:p w14:paraId="71C7ACF5" w14:textId="77777777" w:rsidR="002B610A" w:rsidRPr="00FD360F" w:rsidRDefault="002B610A" w:rsidP="00EF51A8">
            <w:pPr>
              <w:spacing w:after="160" w:line="360" w:lineRule="auto"/>
              <w:jc w:val="both"/>
            </w:pPr>
            <w:r w:rsidRPr="00FD360F">
              <w:t>393.338</w:t>
            </w:r>
          </w:p>
        </w:tc>
        <w:tc>
          <w:tcPr>
            <w:tcW w:w="1015" w:type="dxa"/>
            <w:tcBorders>
              <w:bottom w:val="single" w:sz="4" w:space="0" w:color="auto"/>
            </w:tcBorders>
            <w:vAlign w:val="center"/>
          </w:tcPr>
          <w:p w14:paraId="1443286B" w14:textId="77777777" w:rsidR="002B610A" w:rsidRPr="00FD360F" w:rsidRDefault="002B610A" w:rsidP="00EF51A8">
            <w:pPr>
              <w:spacing w:after="160" w:line="360" w:lineRule="auto"/>
              <w:jc w:val="both"/>
            </w:pPr>
            <w:r w:rsidRPr="00FD360F">
              <w:t>2.414±0.186</w:t>
            </w:r>
          </w:p>
        </w:tc>
        <w:tc>
          <w:tcPr>
            <w:tcW w:w="1200" w:type="dxa"/>
            <w:tcBorders>
              <w:bottom w:val="single" w:sz="4" w:space="0" w:color="auto"/>
            </w:tcBorders>
            <w:vAlign w:val="center"/>
          </w:tcPr>
          <w:p w14:paraId="6F725C9F" w14:textId="77777777" w:rsidR="002B610A" w:rsidRPr="00FD360F" w:rsidRDefault="002B610A" w:rsidP="00EF51A8">
            <w:pPr>
              <w:spacing w:after="160" w:line="360" w:lineRule="auto"/>
              <w:jc w:val="both"/>
            </w:pPr>
            <w:r w:rsidRPr="00FD360F">
              <w:t>0.266±0.381</w:t>
            </w:r>
          </w:p>
        </w:tc>
        <w:tc>
          <w:tcPr>
            <w:tcW w:w="572" w:type="dxa"/>
            <w:tcBorders>
              <w:bottom w:val="single" w:sz="4" w:space="0" w:color="auto"/>
            </w:tcBorders>
            <w:vAlign w:val="center"/>
          </w:tcPr>
          <w:p w14:paraId="1158321B" w14:textId="77777777" w:rsidR="002B610A" w:rsidRPr="00FD360F" w:rsidRDefault="002B610A" w:rsidP="00EF51A8">
            <w:pPr>
              <w:spacing w:after="160" w:line="360" w:lineRule="auto"/>
              <w:jc w:val="both"/>
            </w:pPr>
            <w:r w:rsidRPr="00FD360F">
              <w:t>7.322</w:t>
            </w:r>
          </w:p>
        </w:tc>
      </w:tr>
      <w:tr w:rsidR="002B610A" w:rsidRPr="00FD360F" w14:paraId="03D59960" w14:textId="77777777" w:rsidTr="00282838">
        <w:trPr>
          <w:trHeight w:val="410"/>
        </w:trPr>
        <w:tc>
          <w:tcPr>
            <w:tcW w:w="9016" w:type="dxa"/>
            <w:gridSpan w:val="11"/>
            <w:tcBorders>
              <w:top w:val="single" w:sz="4" w:space="0" w:color="auto"/>
              <w:bottom w:val="single" w:sz="4" w:space="0" w:color="auto"/>
            </w:tcBorders>
            <w:vAlign w:val="center"/>
          </w:tcPr>
          <w:p w14:paraId="76C45AC6" w14:textId="77777777" w:rsidR="002B610A" w:rsidRPr="00FD360F" w:rsidRDefault="002B610A" w:rsidP="00EF51A8">
            <w:pPr>
              <w:spacing w:line="360" w:lineRule="auto"/>
              <w:jc w:val="both"/>
              <w:rPr>
                <w:lang w:val="en-IN"/>
              </w:rPr>
            </w:pPr>
            <w:r w:rsidRPr="00FD360F">
              <w:rPr>
                <w:lang w:val="en-IN"/>
              </w:rPr>
              <w:t>LC50 = lethal concentration (ppm) causing 50 % larval mortality;</w:t>
            </w:r>
          </w:p>
          <w:p w14:paraId="65DB51D7" w14:textId="77777777" w:rsidR="002B610A" w:rsidRPr="00FD360F" w:rsidRDefault="002B610A" w:rsidP="00EF51A8">
            <w:pPr>
              <w:spacing w:line="360" w:lineRule="auto"/>
              <w:jc w:val="both"/>
              <w:rPr>
                <w:lang w:val="en-IN"/>
              </w:rPr>
            </w:pPr>
            <w:r w:rsidRPr="00FD360F">
              <w:rPr>
                <w:lang w:val="en-IN"/>
              </w:rPr>
              <w:t>LC90 = lethal concentration (ppm) causing 90 % larval mortality;</w:t>
            </w:r>
          </w:p>
          <w:p w14:paraId="29DFA54F" w14:textId="77777777" w:rsidR="002B610A" w:rsidRPr="00FD360F" w:rsidRDefault="002B610A" w:rsidP="00EF51A8">
            <w:pPr>
              <w:spacing w:line="360" w:lineRule="auto"/>
              <w:jc w:val="both"/>
            </w:pPr>
            <w:r w:rsidRPr="00FD360F">
              <w:rPr>
                <w:lang w:val="en-IN"/>
              </w:rPr>
              <w:t>LL = lower 95 % confidence limit; UL = upper 95 % confidence limit.</w:t>
            </w:r>
          </w:p>
        </w:tc>
      </w:tr>
    </w:tbl>
    <w:p w14:paraId="643D19FE" w14:textId="77777777" w:rsidR="00282838" w:rsidRPr="00FD360F" w:rsidRDefault="00282838" w:rsidP="00FD360F">
      <w:pPr>
        <w:pStyle w:val="NormalWeb"/>
        <w:spacing w:before="0" w:beforeAutospacing="0" w:after="0" w:afterAutospacing="0"/>
        <w:jc w:val="both"/>
        <w:rPr>
          <w:b/>
          <w:bCs/>
          <w:lang w:val="en-US"/>
        </w:rPr>
      </w:pPr>
    </w:p>
    <w:p w14:paraId="32BF1A5E" w14:textId="77777777" w:rsidR="00DB4FEE" w:rsidRDefault="00DB4FEE" w:rsidP="00FD360F">
      <w:pPr>
        <w:pStyle w:val="NormalWeb"/>
        <w:spacing w:before="0" w:beforeAutospacing="0" w:after="0" w:afterAutospacing="0"/>
        <w:jc w:val="both"/>
        <w:rPr>
          <w:b/>
          <w:bCs/>
          <w:lang w:val="en-US"/>
        </w:rPr>
      </w:pPr>
    </w:p>
    <w:p w14:paraId="112BD426" w14:textId="683FABCB" w:rsidR="005D5124" w:rsidRPr="00FD360F" w:rsidRDefault="00761B44" w:rsidP="00FD360F">
      <w:pPr>
        <w:pStyle w:val="NormalWeb"/>
        <w:spacing w:before="0" w:beforeAutospacing="0" w:after="0" w:afterAutospacing="0"/>
        <w:jc w:val="both"/>
        <w:rPr>
          <w:b/>
          <w:bCs/>
          <w:lang w:val="en-US"/>
        </w:rPr>
      </w:pPr>
      <w:r>
        <w:rPr>
          <w:b/>
          <w:bCs/>
          <w:lang w:val="en-US"/>
        </w:rPr>
        <w:t>3.</w:t>
      </w:r>
      <w:proofErr w:type="gramStart"/>
      <w:r>
        <w:rPr>
          <w:b/>
          <w:bCs/>
          <w:lang w:val="en-US"/>
        </w:rPr>
        <w:t>2.</w:t>
      </w:r>
      <w:r w:rsidR="003277FC" w:rsidRPr="00FD360F">
        <w:rPr>
          <w:b/>
          <w:bCs/>
          <w:lang w:val="en-US"/>
        </w:rPr>
        <w:t>In</w:t>
      </w:r>
      <w:proofErr w:type="gramEnd"/>
      <w:r w:rsidR="003277FC" w:rsidRPr="00FD360F">
        <w:rPr>
          <w:b/>
          <w:bCs/>
          <w:lang w:val="en-US"/>
        </w:rPr>
        <w:t xml:space="preserve">-silico screening against </w:t>
      </w:r>
      <w:r w:rsidR="003277FC" w:rsidRPr="00DB4FEE">
        <w:rPr>
          <w:b/>
          <w:bCs/>
          <w:i/>
          <w:iCs/>
          <w:lang w:val="en-US"/>
        </w:rPr>
        <w:t>Culex</w:t>
      </w:r>
      <w:r w:rsidR="003277FC" w:rsidRPr="00FD360F">
        <w:rPr>
          <w:b/>
          <w:bCs/>
          <w:lang w:val="en-US"/>
        </w:rPr>
        <w:t xml:space="preserve"> proteins</w:t>
      </w:r>
      <w:r w:rsidR="005D5124" w:rsidRPr="00FD360F">
        <w:rPr>
          <w:b/>
          <w:bCs/>
          <w:lang w:val="en-US"/>
        </w:rPr>
        <w:t>:</w:t>
      </w:r>
    </w:p>
    <w:p w14:paraId="695055B2" w14:textId="77777777" w:rsidR="0090032B" w:rsidRPr="00FD360F" w:rsidRDefault="0090032B" w:rsidP="00FD360F">
      <w:pPr>
        <w:pStyle w:val="NormalWeb"/>
        <w:spacing w:before="0" w:beforeAutospacing="0" w:after="0" w:afterAutospacing="0"/>
        <w:jc w:val="both"/>
        <w:rPr>
          <w:b/>
          <w:bCs/>
          <w:lang w:val="en-US"/>
        </w:rPr>
      </w:pPr>
    </w:p>
    <w:p w14:paraId="0B46521A" w14:textId="6BFD32F9" w:rsidR="00AB02B6" w:rsidRPr="00FD360F" w:rsidRDefault="003277FC" w:rsidP="00DB4FEE">
      <w:pPr>
        <w:pStyle w:val="NormalWeb"/>
        <w:spacing w:before="0" w:beforeAutospacing="0" w:after="0" w:afterAutospacing="0" w:line="360" w:lineRule="auto"/>
        <w:ind w:firstLine="720"/>
        <w:jc w:val="both"/>
        <w:rPr>
          <w:b/>
          <w:bCs/>
          <w:lang w:val="en-US"/>
        </w:rPr>
      </w:pPr>
      <w:r w:rsidRPr="00FD360F">
        <w:rPr>
          <w:lang w:val="en-US"/>
        </w:rPr>
        <w:t xml:space="preserve">Four phytoconstituents previously detected in </w:t>
      </w:r>
      <w:r w:rsidR="00CA7B84" w:rsidRPr="00FD360F">
        <w:rPr>
          <w:i/>
          <w:iCs/>
          <w:lang w:val="en-US"/>
        </w:rPr>
        <w:t xml:space="preserve">S. </w:t>
      </w:r>
      <w:proofErr w:type="spellStart"/>
      <w:r w:rsidR="00CA7B84" w:rsidRPr="00FD360F">
        <w:rPr>
          <w:i/>
          <w:iCs/>
          <w:lang w:val="en-US"/>
        </w:rPr>
        <w:t>volubilis</w:t>
      </w:r>
      <w:proofErr w:type="spellEnd"/>
      <w:r w:rsidRPr="00FD360F">
        <w:rPr>
          <w:i/>
          <w:iCs/>
          <w:lang w:val="en-US"/>
        </w:rPr>
        <w:t xml:space="preserve"> </w:t>
      </w:r>
      <w:r w:rsidRPr="00FD360F">
        <w:rPr>
          <w:lang w:val="en-US"/>
        </w:rPr>
        <w:t xml:space="preserve">were docked into the odorant-binding protein (OBP, PDB: 3OGN) and the D7 salivary protein (PDB: 6V4C) of </w:t>
      </w:r>
      <w:proofErr w:type="spellStart"/>
      <w:r w:rsidR="00282838" w:rsidRPr="00FD360F">
        <w:rPr>
          <w:i/>
          <w:iCs/>
          <w:lang w:val="en-US"/>
        </w:rPr>
        <w:t>Cx</w:t>
      </w:r>
      <w:proofErr w:type="spellEnd"/>
      <w:r w:rsidR="00282838" w:rsidRPr="00FD360F">
        <w:rPr>
          <w:i/>
          <w:iCs/>
          <w:lang w:val="en-US"/>
        </w:rPr>
        <w:t xml:space="preserve">. </w:t>
      </w:r>
      <w:proofErr w:type="spellStart"/>
      <w:r w:rsidR="00282838" w:rsidRPr="00FD360F">
        <w:rPr>
          <w:i/>
          <w:iCs/>
          <w:lang w:val="en-US"/>
        </w:rPr>
        <w:t>quinquefasciatus</w:t>
      </w:r>
      <w:proofErr w:type="spellEnd"/>
      <w:r w:rsidRPr="00FD360F">
        <w:rPr>
          <w:lang w:val="en-US"/>
        </w:rPr>
        <w:t xml:space="preserve">. Oleic acid exhibited the highest affinity for OBP (− 7.4 kcal mol⁻¹), superior to the organophosphate </w:t>
      </w:r>
      <w:proofErr w:type="spellStart"/>
      <w:r w:rsidRPr="00FD360F">
        <w:rPr>
          <w:lang w:val="en-US"/>
        </w:rPr>
        <w:t>temephos</w:t>
      </w:r>
      <w:proofErr w:type="spellEnd"/>
      <w:r w:rsidRPr="00FD360F">
        <w:rPr>
          <w:lang w:val="en-US"/>
        </w:rPr>
        <w:t xml:space="preserve"> (− 7.1 kcal mol⁻¹). (E)-Cinnamic acid also bound strongly to OBP (− 6.9 kcal mol⁻¹) and showed balanced affinity toward D7 (− 6.7 kcal mol⁻¹). The cyclitol derivative 1,3,4,5-tetrahydroxy-cyclohexane-carboxylic acid and 4-C-methyl-myo-inositol gave moderate scores (− 5.8 to − 6.0 kcal mol⁻¹) against both targets. Hydrogen-bond mapping revealed that oleic acid anchors into the hydrophobic pocket of OBP via Val-94, Leu-63 and Trp-102, while (E)-cinnamic acid forms a salt bridge with Lys-52 and π–π stacking with Phe-88 of D7</w:t>
      </w:r>
      <w:r w:rsidR="00AB02B6" w:rsidRPr="00FD360F">
        <w:rPr>
          <w:b/>
          <w:bCs/>
          <w:lang w:val="en-US"/>
        </w:rPr>
        <w:t>.</w:t>
      </w:r>
    </w:p>
    <w:p w14:paraId="6B997BC8" w14:textId="579467BF" w:rsidR="00AB02B6" w:rsidRPr="00FD360F" w:rsidRDefault="00AB02B6" w:rsidP="00FD360F">
      <w:pPr>
        <w:pStyle w:val="NormalWeb"/>
        <w:spacing w:before="0" w:beforeAutospacing="0" w:after="0" w:afterAutospacing="0" w:line="480" w:lineRule="auto"/>
        <w:ind w:firstLine="720"/>
        <w:jc w:val="both"/>
        <w:rPr>
          <w:b/>
          <w:bCs/>
          <w:lang w:val="en-US"/>
        </w:rPr>
      </w:pPr>
    </w:p>
    <w:p w14:paraId="16D89400" w14:textId="0DB275FB" w:rsidR="00667875" w:rsidRPr="00FD360F" w:rsidRDefault="00667875" w:rsidP="00FD360F">
      <w:pPr>
        <w:pStyle w:val="NormalWeb"/>
        <w:spacing w:before="0" w:beforeAutospacing="0" w:after="0" w:afterAutospacing="0" w:line="480" w:lineRule="auto"/>
        <w:jc w:val="both"/>
        <w:rPr>
          <w:b/>
          <w:bCs/>
          <w:lang w:val="en-US"/>
        </w:rPr>
      </w:pPr>
      <w:r w:rsidRPr="00FD360F">
        <w:rPr>
          <w:b/>
          <w:bCs/>
          <w:noProof/>
          <w:lang w:val="en-US"/>
          <w14:ligatures w14:val="standardContextual"/>
        </w:rPr>
        <w:lastRenderedPageBreak/>
        <w:drawing>
          <wp:inline distT="0" distB="0" distL="0" distR="0" wp14:anchorId="3D4367F3" wp14:editId="4C37DB90">
            <wp:extent cx="5066163" cy="310896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6163" cy="3108960"/>
                    </a:xfrm>
                    <a:prstGeom prst="rect">
                      <a:avLst/>
                    </a:prstGeom>
                  </pic:spPr>
                </pic:pic>
              </a:graphicData>
            </a:graphic>
          </wp:inline>
        </w:drawing>
      </w:r>
    </w:p>
    <w:p w14:paraId="550FF2F0" w14:textId="3DB4D157" w:rsidR="009E6E5A" w:rsidRPr="00FD360F" w:rsidRDefault="00391403" w:rsidP="00DB4FEE">
      <w:pPr>
        <w:pStyle w:val="NormalWeb"/>
        <w:spacing w:before="0" w:beforeAutospacing="0" w:after="0" w:afterAutospacing="0" w:line="360" w:lineRule="auto"/>
        <w:jc w:val="both"/>
        <w:rPr>
          <w:b/>
          <w:bCs/>
          <w:lang w:val="en-US"/>
        </w:rPr>
      </w:pPr>
      <w:r w:rsidRPr="00FD360F">
        <w:rPr>
          <w:b/>
          <w:bCs/>
        </w:rPr>
        <w:t>Fig</w:t>
      </w:r>
      <w:r w:rsidR="005109DE" w:rsidRPr="00FD360F">
        <w:rPr>
          <w:b/>
          <w:bCs/>
        </w:rPr>
        <w:t>ure</w:t>
      </w:r>
      <w:r w:rsidRPr="00FD360F">
        <w:rPr>
          <w:b/>
          <w:bCs/>
        </w:rPr>
        <w:t xml:space="preserve"> 1:</w:t>
      </w:r>
      <w:r w:rsidRPr="00FD360F">
        <w:t xml:space="preserve"> </w:t>
      </w:r>
      <w:proofErr w:type="spellStart"/>
      <w:r w:rsidR="005109DE" w:rsidRPr="00FD360F">
        <w:t>i</w:t>
      </w:r>
      <w:proofErr w:type="spellEnd"/>
      <w:r w:rsidRPr="00FD360F">
        <w:t xml:space="preserve">) Odorant Binding Protein (3OGN): 3D </w:t>
      </w:r>
      <w:r w:rsidR="0090032B" w:rsidRPr="00FD360F">
        <w:t>structure</w:t>
      </w:r>
      <w:r w:rsidRPr="00FD360F">
        <w:t xml:space="preserve"> </w:t>
      </w:r>
      <w:r w:rsidR="0090032B" w:rsidRPr="00FD360F">
        <w:t>illustrates</w:t>
      </w:r>
      <w:r w:rsidRPr="00FD360F">
        <w:t xml:space="preserve"> </w:t>
      </w:r>
      <w:r w:rsidR="009E6E5A" w:rsidRPr="00FD360F">
        <w:t>the molecular interactions and binding mode between the protein and ligands</w:t>
      </w:r>
      <w:r w:rsidRPr="00FD360F">
        <w:t xml:space="preserve">; </w:t>
      </w:r>
      <w:r w:rsidR="005109DE" w:rsidRPr="00FD360F">
        <w:t>ii</w:t>
      </w:r>
      <w:r w:rsidRPr="00FD360F">
        <w:t xml:space="preserve">) </w:t>
      </w:r>
      <w:r w:rsidR="009E6E5A" w:rsidRPr="00FD360F">
        <w:t>2D structure illustrates the intermolecular contacts between the functional groups of Oleic acid and the amino acid residues of Odorant Binding Protein (3OGN).</w:t>
      </w:r>
    </w:p>
    <w:p w14:paraId="1B47C81D" w14:textId="5FE7BDA6" w:rsidR="008231D5" w:rsidRPr="00FD360F" w:rsidRDefault="008231D5" w:rsidP="00FD360F">
      <w:pPr>
        <w:pStyle w:val="NormalWeb"/>
        <w:spacing w:before="0" w:beforeAutospacing="0" w:after="0" w:afterAutospacing="0" w:line="360" w:lineRule="auto"/>
        <w:jc w:val="both"/>
      </w:pPr>
    </w:p>
    <w:p w14:paraId="6024C9F2" w14:textId="6EE56FEA" w:rsidR="00391403" w:rsidRPr="00FD360F" w:rsidRDefault="008231D5" w:rsidP="00FD360F">
      <w:pPr>
        <w:pStyle w:val="NormalWeb"/>
        <w:spacing w:before="0" w:beforeAutospacing="0" w:after="0" w:afterAutospacing="0" w:line="480" w:lineRule="auto"/>
        <w:jc w:val="both"/>
        <w:rPr>
          <w:b/>
          <w:bCs/>
          <w:lang w:val="en-US"/>
        </w:rPr>
      </w:pPr>
      <w:r w:rsidRPr="00FD360F">
        <w:rPr>
          <w:b/>
          <w:bCs/>
          <w:noProof/>
          <w:lang w:val="en-US"/>
          <w14:ligatures w14:val="standardContextual"/>
        </w:rPr>
        <w:drawing>
          <wp:inline distT="0" distB="0" distL="0" distR="0" wp14:anchorId="730362A2" wp14:editId="297A96B3">
            <wp:extent cx="5482417" cy="282503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8881" cy="2828361"/>
                    </a:xfrm>
                    <a:prstGeom prst="rect">
                      <a:avLst/>
                    </a:prstGeom>
                  </pic:spPr>
                </pic:pic>
              </a:graphicData>
            </a:graphic>
          </wp:inline>
        </w:drawing>
      </w:r>
    </w:p>
    <w:p w14:paraId="4BD31FE8" w14:textId="2B7EA49F" w:rsidR="00CA7B84" w:rsidRPr="00FD360F" w:rsidRDefault="00391403" w:rsidP="00DB4FEE">
      <w:pPr>
        <w:pStyle w:val="NormalWeb"/>
        <w:spacing w:before="0" w:beforeAutospacing="0" w:after="0" w:afterAutospacing="0" w:line="360" w:lineRule="auto"/>
        <w:jc w:val="both"/>
        <w:rPr>
          <w:b/>
          <w:bCs/>
          <w:lang w:val="en-US"/>
        </w:rPr>
      </w:pPr>
      <w:bookmarkStart w:id="0" w:name="_Hlk211785307"/>
      <w:r w:rsidRPr="00FD360F">
        <w:rPr>
          <w:b/>
          <w:bCs/>
        </w:rPr>
        <w:t>Fig</w:t>
      </w:r>
      <w:r w:rsidR="009E6E5A" w:rsidRPr="00FD360F">
        <w:rPr>
          <w:b/>
          <w:bCs/>
        </w:rPr>
        <w:t>ure</w:t>
      </w:r>
      <w:r w:rsidRPr="00FD360F">
        <w:rPr>
          <w:b/>
          <w:bCs/>
        </w:rPr>
        <w:t xml:space="preserve"> 2:</w:t>
      </w:r>
      <w:r w:rsidRPr="00FD360F">
        <w:t xml:space="preserve"> </w:t>
      </w:r>
      <w:proofErr w:type="spellStart"/>
      <w:r w:rsidR="005109DE" w:rsidRPr="00FD360F">
        <w:t>i</w:t>
      </w:r>
      <w:proofErr w:type="spellEnd"/>
      <w:r w:rsidRPr="00FD360F">
        <w:t xml:space="preserve">) </w:t>
      </w:r>
      <w:r w:rsidR="005109DE" w:rsidRPr="00FD360F">
        <w:t xml:space="preserve">D7 </w:t>
      </w:r>
      <w:r w:rsidRPr="00FD360F">
        <w:t xml:space="preserve">Salivary Protein (6V4C): 3D </w:t>
      </w:r>
      <w:r w:rsidR="0090032B" w:rsidRPr="00FD360F">
        <w:t>structure</w:t>
      </w:r>
      <w:r w:rsidRPr="00FD360F">
        <w:t xml:space="preserve"> </w:t>
      </w:r>
      <w:r w:rsidR="0090032B" w:rsidRPr="00FD360F">
        <w:t xml:space="preserve">illustrates </w:t>
      </w:r>
      <w:r w:rsidRPr="00FD360F">
        <w:t xml:space="preserve">the </w:t>
      </w:r>
      <w:r w:rsidR="00994170" w:rsidRPr="00FD360F">
        <w:t xml:space="preserve">molecular </w:t>
      </w:r>
      <w:r w:rsidRPr="00FD360F">
        <w:t xml:space="preserve">interactions and binding </w:t>
      </w:r>
      <w:r w:rsidR="009E6E5A" w:rsidRPr="00FD360F">
        <w:t>mode between</w:t>
      </w:r>
      <w:r w:rsidRPr="00FD360F">
        <w:t xml:space="preserve"> </w:t>
      </w:r>
      <w:r w:rsidR="009E6E5A" w:rsidRPr="00FD360F">
        <w:t xml:space="preserve">the </w:t>
      </w:r>
      <w:r w:rsidRPr="00FD360F">
        <w:t xml:space="preserve">protein and ligands; </w:t>
      </w:r>
      <w:r w:rsidR="005109DE" w:rsidRPr="00FD360F">
        <w:t>ii</w:t>
      </w:r>
      <w:r w:rsidRPr="00FD360F">
        <w:t xml:space="preserve">) 2D </w:t>
      </w:r>
      <w:r w:rsidR="0090032B" w:rsidRPr="00FD360F">
        <w:t xml:space="preserve">structure illustrates the </w:t>
      </w:r>
      <w:r w:rsidR="009E6E5A" w:rsidRPr="00FD360F">
        <w:t xml:space="preserve">inter molecular </w:t>
      </w:r>
      <w:r w:rsidRPr="00FD360F">
        <w:t xml:space="preserve">contacts between the functional groups of </w:t>
      </w:r>
      <w:r w:rsidR="009E6E5A" w:rsidRPr="00FD360F">
        <w:t>(E)-Cinnamic acid</w:t>
      </w:r>
      <w:r w:rsidR="009E6E5A" w:rsidRPr="00FD360F">
        <w:rPr>
          <w:b/>
          <w:bCs/>
          <w:lang w:val="en-US"/>
        </w:rPr>
        <w:t xml:space="preserve"> </w:t>
      </w:r>
      <w:r w:rsidRPr="00FD360F">
        <w:t xml:space="preserve">and the amino </w:t>
      </w:r>
      <w:r w:rsidR="0090032B" w:rsidRPr="00FD360F">
        <w:t>acid</w:t>
      </w:r>
      <w:r w:rsidRPr="00FD360F">
        <w:t xml:space="preserve"> residues of </w:t>
      </w:r>
      <w:r w:rsidR="009E6E5A" w:rsidRPr="00FD360F">
        <w:t>D7 Salivary Protein (6V4C).</w:t>
      </w:r>
    </w:p>
    <w:tbl>
      <w:tblPr>
        <w:tblStyle w:val="TableGrid"/>
        <w:tblW w:w="9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1710"/>
        <w:gridCol w:w="1844"/>
      </w:tblGrid>
      <w:tr w:rsidR="00282838" w:rsidRPr="00FD360F" w14:paraId="501669BF" w14:textId="77777777" w:rsidTr="00CA7B84">
        <w:trPr>
          <w:trHeight w:val="432"/>
        </w:trPr>
        <w:tc>
          <w:tcPr>
            <w:tcW w:w="9489" w:type="dxa"/>
            <w:gridSpan w:val="3"/>
            <w:tcBorders>
              <w:bottom w:val="single" w:sz="4" w:space="0" w:color="auto"/>
            </w:tcBorders>
            <w:vAlign w:val="center"/>
          </w:tcPr>
          <w:bookmarkEnd w:id="0"/>
          <w:p w14:paraId="798A777A" w14:textId="77777777" w:rsidR="002B610A" w:rsidRPr="00FD360F" w:rsidRDefault="002B610A" w:rsidP="00FD360F">
            <w:pPr>
              <w:pStyle w:val="NormalWeb"/>
              <w:spacing w:before="0" w:beforeAutospacing="0" w:after="0" w:afterAutospacing="0"/>
              <w:ind w:firstLine="720"/>
              <w:jc w:val="both"/>
              <w:rPr>
                <w:b/>
                <w:bCs/>
              </w:rPr>
            </w:pPr>
            <w:r w:rsidRPr="00FD360F">
              <w:rPr>
                <w:b/>
                <w:bCs/>
              </w:rPr>
              <w:lastRenderedPageBreak/>
              <w:t>Table 3: Binding affinity of the ligands of OBP and D7 salivary protein</w:t>
            </w:r>
          </w:p>
        </w:tc>
      </w:tr>
      <w:tr w:rsidR="00282838" w:rsidRPr="00FD360F" w14:paraId="2C8B215C" w14:textId="77777777" w:rsidTr="00CA7B84">
        <w:trPr>
          <w:trHeight w:val="432"/>
        </w:trPr>
        <w:tc>
          <w:tcPr>
            <w:tcW w:w="5935" w:type="dxa"/>
            <w:tcBorders>
              <w:top w:val="single" w:sz="4" w:space="0" w:color="auto"/>
              <w:bottom w:val="single" w:sz="4" w:space="0" w:color="auto"/>
            </w:tcBorders>
            <w:vAlign w:val="center"/>
          </w:tcPr>
          <w:p w14:paraId="1A0CF02F" w14:textId="665C5C8D" w:rsidR="00282838" w:rsidRPr="00FD360F" w:rsidRDefault="00282838" w:rsidP="00FD360F">
            <w:pPr>
              <w:pStyle w:val="NormalWeb"/>
              <w:spacing w:before="0" w:beforeAutospacing="0" w:after="0" w:afterAutospacing="0"/>
              <w:ind w:firstLine="720"/>
              <w:jc w:val="both"/>
              <w:rPr>
                <w:b/>
                <w:bCs/>
              </w:rPr>
            </w:pPr>
            <w:r w:rsidRPr="00FD360F">
              <w:rPr>
                <w:b/>
                <w:bCs/>
              </w:rPr>
              <w:t>Compounds</w:t>
            </w:r>
          </w:p>
        </w:tc>
        <w:tc>
          <w:tcPr>
            <w:tcW w:w="1710" w:type="dxa"/>
            <w:tcBorders>
              <w:top w:val="single" w:sz="4" w:space="0" w:color="auto"/>
              <w:bottom w:val="single" w:sz="4" w:space="0" w:color="auto"/>
            </w:tcBorders>
            <w:vAlign w:val="center"/>
          </w:tcPr>
          <w:p w14:paraId="01EC0BA8" w14:textId="1C423E88" w:rsidR="00282838" w:rsidRPr="00FD360F" w:rsidRDefault="00282838" w:rsidP="0043354E">
            <w:pPr>
              <w:pStyle w:val="NormalWeb"/>
              <w:spacing w:before="0" w:beforeAutospacing="0" w:after="0" w:afterAutospacing="0"/>
              <w:jc w:val="center"/>
              <w:rPr>
                <w:b/>
                <w:bCs/>
              </w:rPr>
            </w:pPr>
            <w:r w:rsidRPr="00FD360F">
              <w:rPr>
                <w:b/>
                <w:bCs/>
              </w:rPr>
              <w:t>3OGN</w:t>
            </w:r>
          </w:p>
        </w:tc>
        <w:tc>
          <w:tcPr>
            <w:tcW w:w="1844" w:type="dxa"/>
            <w:tcBorders>
              <w:top w:val="single" w:sz="4" w:space="0" w:color="auto"/>
              <w:bottom w:val="single" w:sz="4" w:space="0" w:color="auto"/>
            </w:tcBorders>
            <w:vAlign w:val="center"/>
          </w:tcPr>
          <w:p w14:paraId="66FA5491" w14:textId="092198A5" w:rsidR="00282838" w:rsidRPr="00FD360F" w:rsidRDefault="00282838" w:rsidP="0043354E">
            <w:pPr>
              <w:pStyle w:val="NormalWeb"/>
              <w:spacing w:before="0" w:beforeAutospacing="0" w:after="0" w:afterAutospacing="0"/>
              <w:jc w:val="center"/>
              <w:rPr>
                <w:b/>
                <w:bCs/>
              </w:rPr>
            </w:pPr>
            <w:r w:rsidRPr="00FD360F">
              <w:rPr>
                <w:b/>
                <w:bCs/>
              </w:rPr>
              <w:t>6V4C</w:t>
            </w:r>
          </w:p>
        </w:tc>
      </w:tr>
      <w:tr w:rsidR="00282838" w:rsidRPr="00FD360F" w14:paraId="5350BE7D" w14:textId="77777777" w:rsidTr="00CA7B84">
        <w:trPr>
          <w:trHeight w:val="432"/>
        </w:trPr>
        <w:tc>
          <w:tcPr>
            <w:tcW w:w="5935" w:type="dxa"/>
            <w:tcBorders>
              <w:top w:val="single" w:sz="4" w:space="0" w:color="auto"/>
            </w:tcBorders>
            <w:vAlign w:val="center"/>
          </w:tcPr>
          <w:p w14:paraId="3B43D80F" w14:textId="77777777" w:rsidR="002B610A" w:rsidRPr="00FD360F" w:rsidRDefault="002B610A" w:rsidP="00FD360F">
            <w:pPr>
              <w:pStyle w:val="NormalWeb"/>
              <w:spacing w:before="0" w:beforeAutospacing="0" w:after="0" w:afterAutospacing="0"/>
              <w:ind w:firstLine="150"/>
              <w:jc w:val="both"/>
            </w:pPr>
            <w:proofErr w:type="spellStart"/>
            <w:r w:rsidRPr="00FD360F">
              <w:t>Oleicacid</w:t>
            </w:r>
            <w:proofErr w:type="spellEnd"/>
          </w:p>
        </w:tc>
        <w:tc>
          <w:tcPr>
            <w:tcW w:w="1710" w:type="dxa"/>
            <w:tcBorders>
              <w:top w:val="single" w:sz="4" w:space="0" w:color="auto"/>
            </w:tcBorders>
            <w:vAlign w:val="center"/>
          </w:tcPr>
          <w:p w14:paraId="34C48F91" w14:textId="77777777" w:rsidR="002B610A" w:rsidRPr="00FD360F" w:rsidRDefault="002B610A" w:rsidP="00C048C7">
            <w:pPr>
              <w:pStyle w:val="NormalWeb"/>
              <w:spacing w:before="0" w:beforeAutospacing="0" w:after="0" w:afterAutospacing="0"/>
              <w:jc w:val="center"/>
            </w:pPr>
            <w:r w:rsidRPr="00FD360F">
              <w:t>-7.4</w:t>
            </w:r>
          </w:p>
        </w:tc>
        <w:tc>
          <w:tcPr>
            <w:tcW w:w="1844" w:type="dxa"/>
            <w:tcBorders>
              <w:top w:val="single" w:sz="4" w:space="0" w:color="auto"/>
            </w:tcBorders>
            <w:vAlign w:val="center"/>
          </w:tcPr>
          <w:p w14:paraId="73C47887" w14:textId="77777777" w:rsidR="002B610A" w:rsidRPr="00FD360F" w:rsidRDefault="002B610A" w:rsidP="00C048C7">
            <w:pPr>
              <w:pStyle w:val="NormalWeb"/>
              <w:spacing w:before="0" w:beforeAutospacing="0" w:after="0" w:afterAutospacing="0"/>
              <w:jc w:val="center"/>
            </w:pPr>
            <w:r w:rsidRPr="00FD360F">
              <w:t>-5.2</w:t>
            </w:r>
          </w:p>
        </w:tc>
      </w:tr>
      <w:tr w:rsidR="00282838" w:rsidRPr="00FD360F" w14:paraId="743EB566" w14:textId="77777777" w:rsidTr="00CA7B84">
        <w:trPr>
          <w:trHeight w:val="432"/>
        </w:trPr>
        <w:tc>
          <w:tcPr>
            <w:tcW w:w="5935" w:type="dxa"/>
            <w:vAlign w:val="center"/>
          </w:tcPr>
          <w:p w14:paraId="5BA8AD88" w14:textId="77777777" w:rsidR="002B610A" w:rsidRPr="00FD360F" w:rsidRDefault="002B610A" w:rsidP="00FD360F">
            <w:pPr>
              <w:pStyle w:val="NormalWeb"/>
              <w:spacing w:before="0" w:beforeAutospacing="0" w:after="0" w:afterAutospacing="0"/>
              <w:ind w:firstLine="150"/>
              <w:jc w:val="both"/>
            </w:pPr>
            <w:r w:rsidRPr="00FD360F">
              <w:t>(E)-</w:t>
            </w:r>
            <w:proofErr w:type="spellStart"/>
            <w:r w:rsidRPr="00FD360F">
              <w:t>Cinnamicacid</w:t>
            </w:r>
            <w:proofErr w:type="spellEnd"/>
          </w:p>
        </w:tc>
        <w:tc>
          <w:tcPr>
            <w:tcW w:w="1710" w:type="dxa"/>
            <w:vAlign w:val="center"/>
          </w:tcPr>
          <w:p w14:paraId="7116185D" w14:textId="77777777" w:rsidR="002B610A" w:rsidRPr="00FD360F" w:rsidRDefault="002B610A" w:rsidP="00C048C7">
            <w:pPr>
              <w:pStyle w:val="NormalWeb"/>
              <w:spacing w:before="0" w:beforeAutospacing="0" w:after="0" w:afterAutospacing="0"/>
              <w:jc w:val="center"/>
            </w:pPr>
            <w:r w:rsidRPr="00FD360F">
              <w:t>-6.9</w:t>
            </w:r>
          </w:p>
        </w:tc>
        <w:tc>
          <w:tcPr>
            <w:tcW w:w="1844" w:type="dxa"/>
            <w:vAlign w:val="center"/>
          </w:tcPr>
          <w:p w14:paraId="77B19F71" w14:textId="77777777" w:rsidR="002B610A" w:rsidRPr="00FD360F" w:rsidRDefault="002B610A" w:rsidP="00C048C7">
            <w:pPr>
              <w:pStyle w:val="NormalWeb"/>
              <w:spacing w:before="0" w:beforeAutospacing="0" w:after="0" w:afterAutospacing="0"/>
              <w:jc w:val="center"/>
            </w:pPr>
            <w:r w:rsidRPr="00FD360F">
              <w:t>-6.7</w:t>
            </w:r>
          </w:p>
        </w:tc>
      </w:tr>
      <w:tr w:rsidR="00282838" w:rsidRPr="00FD360F" w14:paraId="49D20C5B" w14:textId="77777777" w:rsidTr="00CA7B84">
        <w:trPr>
          <w:trHeight w:val="432"/>
        </w:trPr>
        <w:tc>
          <w:tcPr>
            <w:tcW w:w="5935" w:type="dxa"/>
            <w:vAlign w:val="center"/>
          </w:tcPr>
          <w:p w14:paraId="24C1F3EE" w14:textId="0D7D6F57" w:rsidR="002B610A" w:rsidRPr="00FD360F" w:rsidRDefault="002B610A" w:rsidP="00FD360F">
            <w:pPr>
              <w:pStyle w:val="NormalWeb"/>
              <w:spacing w:before="0" w:beforeAutospacing="0" w:after="0" w:afterAutospacing="0"/>
              <w:ind w:firstLine="150"/>
              <w:jc w:val="both"/>
            </w:pPr>
            <w:r w:rsidRPr="00FD360F">
              <w:t>1,3,4,5-tetrahydroxy-cyclohexane</w:t>
            </w:r>
            <w:r w:rsidR="00282838" w:rsidRPr="00FD360F">
              <w:t xml:space="preserve"> </w:t>
            </w:r>
            <w:r w:rsidRPr="00FD360F">
              <w:t>carboxylic</w:t>
            </w:r>
            <w:r w:rsidR="00282838" w:rsidRPr="00FD360F">
              <w:t xml:space="preserve"> </w:t>
            </w:r>
            <w:r w:rsidRPr="00FD360F">
              <w:t>acid</w:t>
            </w:r>
          </w:p>
        </w:tc>
        <w:tc>
          <w:tcPr>
            <w:tcW w:w="1710" w:type="dxa"/>
            <w:vAlign w:val="center"/>
          </w:tcPr>
          <w:p w14:paraId="3FB7BE43" w14:textId="77777777" w:rsidR="002B610A" w:rsidRPr="00FD360F" w:rsidRDefault="002B610A" w:rsidP="00C048C7">
            <w:pPr>
              <w:pStyle w:val="NormalWeb"/>
              <w:spacing w:before="0" w:beforeAutospacing="0" w:after="0" w:afterAutospacing="0"/>
              <w:jc w:val="center"/>
            </w:pPr>
            <w:r w:rsidRPr="00FD360F">
              <w:t>-6.0</w:t>
            </w:r>
          </w:p>
        </w:tc>
        <w:tc>
          <w:tcPr>
            <w:tcW w:w="1844" w:type="dxa"/>
            <w:vAlign w:val="center"/>
          </w:tcPr>
          <w:p w14:paraId="070AF127" w14:textId="77777777" w:rsidR="002B610A" w:rsidRPr="00FD360F" w:rsidRDefault="002B610A" w:rsidP="00C048C7">
            <w:pPr>
              <w:pStyle w:val="NormalWeb"/>
              <w:spacing w:before="0" w:beforeAutospacing="0" w:after="0" w:afterAutospacing="0"/>
              <w:jc w:val="center"/>
            </w:pPr>
            <w:r w:rsidRPr="00FD360F">
              <w:t>-5.8</w:t>
            </w:r>
          </w:p>
        </w:tc>
      </w:tr>
      <w:tr w:rsidR="00282838" w:rsidRPr="00FD360F" w14:paraId="0CDAD7E5" w14:textId="77777777" w:rsidTr="00CA7B84">
        <w:trPr>
          <w:trHeight w:val="432"/>
        </w:trPr>
        <w:tc>
          <w:tcPr>
            <w:tcW w:w="5935" w:type="dxa"/>
            <w:vAlign w:val="center"/>
          </w:tcPr>
          <w:p w14:paraId="1A30D8D3" w14:textId="77777777" w:rsidR="002B610A" w:rsidRPr="00FD360F" w:rsidRDefault="002B610A" w:rsidP="00FD360F">
            <w:pPr>
              <w:pStyle w:val="NormalWeb"/>
              <w:spacing w:before="0" w:beforeAutospacing="0" w:after="0" w:afterAutospacing="0"/>
              <w:ind w:firstLine="150"/>
              <w:jc w:val="both"/>
            </w:pPr>
            <w:r w:rsidRPr="00FD360F">
              <w:t>Myo-Inositol, 4-C-methyl</w:t>
            </w:r>
          </w:p>
        </w:tc>
        <w:tc>
          <w:tcPr>
            <w:tcW w:w="1710" w:type="dxa"/>
            <w:vAlign w:val="center"/>
          </w:tcPr>
          <w:p w14:paraId="5EFAE15B" w14:textId="77777777" w:rsidR="002B610A" w:rsidRPr="00FD360F" w:rsidRDefault="002B610A" w:rsidP="00C048C7">
            <w:pPr>
              <w:pStyle w:val="NormalWeb"/>
              <w:spacing w:before="0" w:beforeAutospacing="0" w:after="0" w:afterAutospacing="0"/>
              <w:jc w:val="center"/>
            </w:pPr>
            <w:r w:rsidRPr="00FD360F">
              <w:t>-5.8</w:t>
            </w:r>
          </w:p>
        </w:tc>
        <w:tc>
          <w:tcPr>
            <w:tcW w:w="1844" w:type="dxa"/>
            <w:vAlign w:val="center"/>
          </w:tcPr>
          <w:p w14:paraId="59A43D91" w14:textId="77777777" w:rsidR="002B610A" w:rsidRPr="00FD360F" w:rsidRDefault="002B610A" w:rsidP="00C048C7">
            <w:pPr>
              <w:pStyle w:val="NormalWeb"/>
              <w:spacing w:before="0" w:beforeAutospacing="0" w:after="0" w:afterAutospacing="0"/>
              <w:jc w:val="center"/>
            </w:pPr>
            <w:r w:rsidRPr="00FD360F">
              <w:t>-5.9</w:t>
            </w:r>
          </w:p>
        </w:tc>
      </w:tr>
      <w:tr w:rsidR="00282838" w:rsidRPr="00FD360F" w14:paraId="10D1455A" w14:textId="77777777" w:rsidTr="00CA7B84">
        <w:trPr>
          <w:trHeight w:val="432"/>
        </w:trPr>
        <w:tc>
          <w:tcPr>
            <w:tcW w:w="5935" w:type="dxa"/>
            <w:tcBorders>
              <w:bottom w:val="single" w:sz="4" w:space="0" w:color="auto"/>
            </w:tcBorders>
            <w:vAlign w:val="center"/>
          </w:tcPr>
          <w:p w14:paraId="4299151A" w14:textId="77777777" w:rsidR="002B610A" w:rsidRPr="00FD360F" w:rsidRDefault="002B610A" w:rsidP="00FD360F">
            <w:pPr>
              <w:pStyle w:val="NormalWeb"/>
              <w:spacing w:before="0" w:beforeAutospacing="0" w:after="0" w:afterAutospacing="0"/>
              <w:ind w:firstLine="150"/>
              <w:jc w:val="both"/>
            </w:pPr>
            <w:proofErr w:type="spellStart"/>
            <w:r w:rsidRPr="00FD360F">
              <w:t>Temephos</w:t>
            </w:r>
            <w:proofErr w:type="spellEnd"/>
          </w:p>
        </w:tc>
        <w:tc>
          <w:tcPr>
            <w:tcW w:w="1710" w:type="dxa"/>
            <w:tcBorders>
              <w:bottom w:val="single" w:sz="4" w:space="0" w:color="auto"/>
            </w:tcBorders>
            <w:vAlign w:val="center"/>
          </w:tcPr>
          <w:p w14:paraId="05CB6708" w14:textId="77777777" w:rsidR="002B610A" w:rsidRPr="00FD360F" w:rsidRDefault="002B610A" w:rsidP="00C048C7">
            <w:pPr>
              <w:pStyle w:val="NormalWeb"/>
              <w:spacing w:before="0" w:beforeAutospacing="0" w:after="0" w:afterAutospacing="0"/>
              <w:jc w:val="center"/>
            </w:pPr>
            <w:r w:rsidRPr="00FD360F">
              <w:t>-7.1</w:t>
            </w:r>
          </w:p>
        </w:tc>
        <w:tc>
          <w:tcPr>
            <w:tcW w:w="1844" w:type="dxa"/>
            <w:tcBorders>
              <w:bottom w:val="single" w:sz="4" w:space="0" w:color="auto"/>
            </w:tcBorders>
            <w:vAlign w:val="center"/>
          </w:tcPr>
          <w:p w14:paraId="673C568D" w14:textId="77777777" w:rsidR="002B610A" w:rsidRPr="00FD360F" w:rsidRDefault="002B610A" w:rsidP="00C048C7">
            <w:pPr>
              <w:pStyle w:val="NormalWeb"/>
              <w:spacing w:before="0" w:beforeAutospacing="0" w:after="0" w:afterAutospacing="0"/>
              <w:jc w:val="center"/>
            </w:pPr>
            <w:r w:rsidRPr="00FD360F">
              <w:t>-6.2</w:t>
            </w:r>
          </w:p>
        </w:tc>
      </w:tr>
    </w:tbl>
    <w:p w14:paraId="630CD6A6" w14:textId="77777777" w:rsidR="00282838" w:rsidRPr="00FD360F" w:rsidRDefault="00282838" w:rsidP="00FD360F">
      <w:pPr>
        <w:pStyle w:val="NormalWeb"/>
        <w:spacing w:before="0" w:beforeAutospacing="0" w:after="0" w:afterAutospacing="0" w:line="480" w:lineRule="auto"/>
        <w:jc w:val="both"/>
        <w:rPr>
          <w:b/>
          <w:bCs/>
          <w:lang w:val="en-US"/>
        </w:rPr>
      </w:pPr>
    </w:p>
    <w:p w14:paraId="4C9AC39D" w14:textId="6715062B" w:rsidR="003277FC" w:rsidRPr="00FD360F" w:rsidRDefault="00761B44" w:rsidP="00600BA0">
      <w:pPr>
        <w:pStyle w:val="NormalWeb"/>
        <w:spacing w:before="0" w:beforeAutospacing="0" w:after="0" w:afterAutospacing="0" w:line="360" w:lineRule="auto"/>
        <w:jc w:val="both"/>
        <w:rPr>
          <w:lang w:val="en-US"/>
        </w:rPr>
      </w:pPr>
      <w:r>
        <w:rPr>
          <w:b/>
          <w:bCs/>
          <w:lang w:val="en-US"/>
        </w:rPr>
        <w:t>4.</w:t>
      </w:r>
      <w:proofErr w:type="gramStart"/>
      <w:r>
        <w:rPr>
          <w:b/>
          <w:bCs/>
          <w:lang w:val="en-US"/>
        </w:rPr>
        <w:t>0.</w:t>
      </w:r>
      <w:r w:rsidR="002B610A" w:rsidRPr="00FD360F">
        <w:rPr>
          <w:b/>
          <w:bCs/>
          <w:lang w:val="en-US"/>
        </w:rPr>
        <w:t>DISCUSSION</w:t>
      </w:r>
      <w:proofErr w:type="gramEnd"/>
      <w:r w:rsidR="003277FC" w:rsidRPr="00FD360F">
        <w:rPr>
          <w:b/>
          <w:bCs/>
          <w:lang w:val="en-US"/>
        </w:rPr>
        <w:br/>
      </w:r>
      <w:r w:rsidR="005D5124" w:rsidRPr="00FD360F">
        <w:rPr>
          <w:lang w:val="en-US"/>
        </w:rPr>
        <w:tab/>
      </w:r>
      <w:r w:rsidR="003277FC" w:rsidRPr="00FD360F">
        <w:rPr>
          <w:lang w:val="en-US"/>
        </w:rPr>
        <w:t xml:space="preserve">The present study demonstrates that leaves of </w:t>
      </w:r>
      <w:r w:rsidR="009D02AA" w:rsidRPr="00FD360F">
        <w:rPr>
          <w:i/>
          <w:iCs/>
          <w:lang w:val="en-US"/>
        </w:rPr>
        <w:t xml:space="preserve">Stephanotis </w:t>
      </w:r>
      <w:proofErr w:type="spellStart"/>
      <w:r w:rsidR="009D02AA" w:rsidRPr="00FD360F">
        <w:rPr>
          <w:i/>
          <w:iCs/>
          <w:lang w:val="en-US"/>
        </w:rPr>
        <w:t>volubilis</w:t>
      </w:r>
      <w:proofErr w:type="spellEnd"/>
      <w:r w:rsidR="003277FC" w:rsidRPr="00FD360F">
        <w:rPr>
          <w:lang w:val="en-US"/>
        </w:rPr>
        <w:t xml:space="preserve"> (syn. </w:t>
      </w:r>
      <w:r w:rsidR="009D02AA" w:rsidRPr="00FD360F">
        <w:rPr>
          <w:i/>
          <w:iCs/>
          <w:lang w:val="en-US"/>
        </w:rPr>
        <w:t xml:space="preserve">Stephanotis </w:t>
      </w:r>
      <w:proofErr w:type="spellStart"/>
      <w:r w:rsidR="009D02AA" w:rsidRPr="00FD360F">
        <w:rPr>
          <w:i/>
          <w:iCs/>
          <w:lang w:val="en-US"/>
        </w:rPr>
        <w:t>volubilis</w:t>
      </w:r>
      <w:proofErr w:type="spellEnd"/>
      <w:r w:rsidR="003277FC" w:rsidRPr="00FD360F">
        <w:rPr>
          <w:lang w:val="en-US"/>
        </w:rPr>
        <w:t xml:space="preserve">) are a promising botanical resource for </w:t>
      </w:r>
      <w:r w:rsidR="003277FC" w:rsidRPr="00FD360F">
        <w:rPr>
          <w:i/>
          <w:iCs/>
          <w:lang w:val="en-US"/>
        </w:rPr>
        <w:t>Culex</w:t>
      </w:r>
      <w:r w:rsidR="003277FC" w:rsidRPr="00FD360F">
        <w:rPr>
          <w:lang w:val="en-US"/>
        </w:rPr>
        <w:t xml:space="preserve"> larval control. The superiority of the ethyl-acetate extract is consistent with the traditional use of medium-polarity solvents for enriching flavonoids and cinnamic-acid derivatives (</w:t>
      </w:r>
      <w:r w:rsidR="00965542" w:rsidRPr="00965542">
        <w:rPr>
          <w:color w:val="222222"/>
          <w:shd w:val="clear" w:color="auto" w:fill="FFFFFF"/>
        </w:rPr>
        <w:t>Araújo</w:t>
      </w:r>
      <w:r w:rsidR="003277FC" w:rsidRPr="00FD360F">
        <w:rPr>
          <w:lang w:val="en-US"/>
        </w:rPr>
        <w:t xml:space="preserve"> </w:t>
      </w:r>
      <w:r w:rsidR="003277FC" w:rsidRPr="00FD360F">
        <w:rPr>
          <w:i/>
          <w:iCs/>
          <w:lang w:val="en-US"/>
        </w:rPr>
        <w:t>et al</w:t>
      </w:r>
      <w:r w:rsidR="003277FC" w:rsidRPr="00FD360F">
        <w:rPr>
          <w:lang w:val="en-US"/>
        </w:rPr>
        <w:t>.</w:t>
      </w:r>
      <w:r w:rsidR="003943B0" w:rsidRPr="00FD360F">
        <w:rPr>
          <w:lang w:val="en-US"/>
        </w:rPr>
        <w:t>,</w:t>
      </w:r>
      <w:r w:rsidR="003277FC" w:rsidRPr="00FD360F">
        <w:rPr>
          <w:lang w:val="en-US"/>
        </w:rPr>
        <w:t xml:space="preserve"> 20</w:t>
      </w:r>
      <w:r w:rsidR="00965542">
        <w:rPr>
          <w:lang w:val="en-US"/>
        </w:rPr>
        <w:t>20</w:t>
      </w:r>
      <w:r w:rsidR="003277FC" w:rsidRPr="00FD360F">
        <w:rPr>
          <w:lang w:val="en-US"/>
        </w:rPr>
        <w:t>; Govindarajan</w:t>
      </w:r>
      <w:r w:rsidR="00793317" w:rsidRPr="00FD360F">
        <w:rPr>
          <w:lang w:val="en-US"/>
        </w:rPr>
        <w:t>,</w:t>
      </w:r>
      <w:r w:rsidR="003277FC" w:rsidRPr="00FD360F">
        <w:rPr>
          <w:lang w:val="en-US"/>
        </w:rPr>
        <w:t xml:space="preserve"> 2016). The 2- to 3-fold increase in potency between 24 and 72 h suggests delayed toxicity, a phenomenon previously attributed to the gradual penetration of lipophilic phytochemicals through the larval cuticle and subsequent interference with ecdysone </w:t>
      </w:r>
      <w:r w:rsidR="002B610A" w:rsidRPr="00FD360F">
        <w:rPr>
          <w:lang w:val="en-US"/>
        </w:rPr>
        <w:t>signaling</w:t>
      </w:r>
      <w:r w:rsidR="003277FC" w:rsidRPr="00FD360F">
        <w:rPr>
          <w:lang w:val="en-US"/>
        </w:rPr>
        <w:t xml:space="preserve"> (Senthil-Nathan 2020).</w:t>
      </w:r>
    </w:p>
    <w:p w14:paraId="684F3553" w14:textId="7A8D5613" w:rsidR="003277FC" w:rsidRPr="00FD360F" w:rsidRDefault="003277FC" w:rsidP="00600BA0">
      <w:pPr>
        <w:pStyle w:val="NormalWeb"/>
        <w:spacing w:before="0" w:beforeAutospacing="0" w:after="0" w:afterAutospacing="0" w:line="360" w:lineRule="auto"/>
        <w:ind w:firstLine="720"/>
        <w:jc w:val="both"/>
        <w:rPr>
          <w:lang w:val="en-US"/>
        </w:rPr>
      </w:pPr>
      <w:r w:rsidRPr="00FD360F">
        <w:rPr>
          <w:lang w:val="en-US"/>
        </w:rPr>
        <w:t xml:space="preserve">Compared with other </w:t>
      </w:r>
      <w:proofErr w:type="spellStart"/>
      <w:r w:rsidRPr="00FD360F">
        <w:rPr>
          <w:i/>
          <w:iCs/>
          <w:lang w:val="en-US"/>
        </w:rPr>
        <w:t>Dregea</w:t>
      </w:r>
      <w:proofErr w:type="spellEnd"/>
      <w:r w:rsidRPr="00FD360F">
        <w:rPr>
          <w:i/>
          <w:iCs/>
          <w:lang w:val="en-US"/>
        </w:rPr>
        <w:t xml:space="preserve"> spp</w:t>
      </w:r>
      <w:r w:rsidRPr="00FD360F">
        <w:rPr>
          <w:lang w:val="en-US"/>
        </w:rPr>
        <w:t xml:space="preserve">., our LC50 values are comparable to the methanol extract of </w:t>
      </w:r>
      <w:r w:rsidR="00CA7B84" w:rsidRPr="00FD360F">
        <w:rPr>
          <w:i/>
          <w:iCs/>
          <w:lang w:val="en-US"/>
        </w:rPr>
        <w:t xml:space="preserve">S. </w:t>
      </w:r>
      <w:proofErr w:type="spellStart"/>
      <w:r w:rsidR="00CA7B84" w:rsidRPr="00FD360F">
        <w:rPr>
          <w:i/>
          <w:iCs/>
          <w:lang w:val="en-US"/>
        </w:rPr>
        <w:t>volubilis</w:t>
      </w:r>
      <w:proofErr w:type="spellEnd"/>
      <w:r w:rsidRPr="00FD360F">
        <w:rPr>
          <w:lang w:val="en-US"/>
        </w:rPr>
        <w:t xml:space="preserve"> reported </w:t>
      </w:r>
      <w:r w:rsidR="008151E6">
        <w:rPr>
          <w:lang w:val="en-US"/>
        </w:rPr>
        <w:t>I</w:t>
      </w:r>
      <w:r w:rsidRPr="00FD360F">
        <w:rPr>
          <w:lang w:val="en-US"/>
        </w:rPr>
        <w:t xml:space="preserve">C50 </w:t>
      </w:r>
      <w:r w:rsidR="008151E6">
        <w:rPr>
          <w:lang w:val="en-US"/>
        </w:rPr>
        <w:t>(</w:t>
      </w:r>
      <w:r w:rsidR="008151E6" w:rsidRPr="008151E6">
        <w:rPr>
          <w:color w:val="222222"/>
          <w:shd w:val="clear" w:color="auto" w:fill="FFFFFF"/>
        </w:rPr>
        <w:t>Das</w:t>
      </w:r>
      <w:r w:rsidR="008151E6">
        <w:rPr>
          <w:color w:val="222222"/>
          <w:shd w:val="clear" w:color="auto" w:fill="FFFFFF"/>
        </w:rPr>
        <w:t xml:space="preserve"> </w:t>
      </w:r>
      <w:r w:rsidR="008151E6" w:rsidRPr="008151E6">
        <w:rPr>
          <w:i/>
          <w:iCs/>
          <w:color w:val="222222"/>
          <w:shd w:val="clear" w:color="auto" w:fill="FFFFFF"/>
        </w:rPr>
        <w:t>et al</w:t>
      </w:r>
      <w:r w:rsidR="008151E6">
        <w:rPr>
          <w:color w:val="222222"/>
          <w:shd w:val="clear" w:color="auto" w:fill="FFFFFF"/>
        </w:rPr>
        <w:t>., 2017</w:t>
      </w:r>
      <w:r w:rsidRPr="00FD360F">
        <w:rPr>
          <w:lang w:val="en-US"/>
        </w:rPr>
        <w:t>)</w:t>
      </w:r>
      <w:r w:rsidR="009615D4">
        <w:rPr>
          <w:lang w:val="en-US"/>
        </w:rPr>
        <w:t>.</w:t>
      </w:r>
      <w:r w:rsidRPr="00FD360F">
        <w:rPr>
          <w:lang w:val="en-US"/>
        </w:rPr>
        <w:t xml:space="preserve"> Importantly, the 72-h LC50 of 80 ppm is well below the WHO permissible threshold of 100 ppm for plant-based larvicides (WHO 2017), indicating that the extract could be recommended for field application after appropriate formulation.</w:t>
      </w:r>
    </w:p>
    <w:p w14:paraId="41BDA272" w14:textId="609FD6E0" w:rsidR="003277FC" w:rsidRPr="00FD360F" w:rsidRDefault="003277FC" w:rsidP="00600BA0">
      <w:pPr>
        <w:pStyle w:val="NormalWeb"/>
        <w:spacing w:before="0" w:beforeAutospacing="0" w:after="0" w:afterAutospacing="0" w:line="360" w:lineRule="auto"/>
        <w:ind w:firstLine="720"/>
        <w:jc w:val="both"/>
        <w:rPr>
          <w:lang w:val="en-US"/>
        </w:rPr>
      </w:pPr>
      <w:r w:rsidRPr="00FD360F">
        <w:rPr>
          <w:lang w:val="en-US"/>
        </w:rPr>
        <w:t xml:space="preserve">Molecular docking provided a mechanistic rationale for the observed toxicity. Oleic acid, one of the major fatty acids detected in </w:t>
      </w:r>
      <w:r w:rsidR="00CA7B84" w:rsidRPr="00FD360F">
        <w:rPr>
          <w:i/>
          <w:iCs/>
          <w:lang w:val="en-US"/>
        </w:rPr>
        <w:t xml:space="preserve">S. </w:t>
      </w:r>
      <w:proofErr w:type="spellStart"/>
      <w:r w:rsidR="00CA7B84" w:rsidRPr="00FD360F">
        <w:rPr>
          <w:i/>
          <w:iCs/>
          <w:lang w:val="en-US"/>
        </w:rPr>
        <w:t>volubilis</w:t>
      </w:r>
      <w:proofErr w:type="spellEnd"/>
      <w:r w:rsidRPr="00FD360F">
        <w:rPr>
          <w:lang w:val="en-US"/>
        </w:rPr>
        <w:t xml:space="preserve"> ethyl-acetate fraction (GC-MS data, authors’ unpublished), snugly occupies the binding pocket of OBP. OBPs are carrier proteins that </w:t>
      </w:r>
      <w:proofErr w:type="spellStart"/>
      <w:r w:rsidRPr="00FD360F">
        <w:rPr>
          <w:lang w:val="en-US"/>
        </w:rPr>
        <w:t>solubilise</w:t>
      </w:r>
      <w:proofErr w:type="spellEnd"/>
      <w:r w:rsidRPr="00FD360F">
        <w:rPr>
          <w:lang w:val="en-US"/>
        </w:rPr>
        <w:t xml:space="preserve"> hydrophobic </w:t>
      </w:r>
      <w:proofErr w:type="spellStart"/>
      <w:r w:rsidRPr="00FD360F">
        <w:rPr>
          <w:lang w:val="en-US"/>
        </w:rPr>
        <w:t>semiochemicals</w:t>
      </w:r>
      <w:proofErr w:type="spellEnd"/>
      <w:r w:rsidRPr="00FD360F">
        <w:rPr>
          <w:lang w:val="en-US"/>
        </w:rPr>
        <w:t xml:space="preserve"> in the aqueous sensillar lymph; competitive inhibition by oleic acid </w:t>
      </w:r>
      <w:r w:rsidR="000F7895" w:rsidRPr="00FD360F">
        <w:rPr>
          <w:lang w:val="en-US"/>
        </w:rPr>
        <w:t xml:space="preserve">(− 7.4 kcal mol⁻¹) </w:t>
      </w:r>
      <w:r w:rsidRPr="00FD360F">
        <w:rPr>
          <w:lang w:val="en-US"/>
        </w:rPr>
        <w:t xml:space="preserve">is expected to disrupt host-seeking and oviposition </w:t>
      </w:r>
      <w:proofErr w:type="spellStart"/>
      <w:r w:rsidRPr="00FD360F">
        <w:rPr>
          <w:lang w:val="en-US"/>
        </w:rPr>
        <w:t>behaviour</w:t>
      </w:r>
      <w:proofErr w:type="spellEnd"/>
      <w:r w:rsidRPr="00FD360F">
        <w:rPr>
          <w:lang w:val="en-US"/>
        </w:rPr>
        <w:t xml:space="preserve"> (Pelletier &amp; Leal 2016). Likewise, the strong interaction of (E)-cinnamic acid with the D7 salivary protein (− 6.7 kcal mol⁻¹) may impede the scavenging of biogenic amines at the bite site, thereby reducing vectorial capacity (Calvo </w:t>
      </w:r>
      <w:r w:rsidRPr="00FD360F">
        <w:rPr>
          <w:i/>
          <w:iCs/>
          <w:lang w:val="en-US"/>
        </w:rPr>
        <w:t>et al</w:t>
      </w:r>
      <w:r w:rsidRPr="00FD360F">
        <w:rPr>
          <w:lang w:val="en-US"/>
        </w:rPr>
        <w:t>.</w:t>
      </w:r>
      <w:r w:rsidR="003943B0" w:rsidRPr="00FD360F">
        <w:rPr>
          <w:lang w:val="en-US"/>
        </w:rPr>
        <w:t>,</w:t>
      </w:r>
      <w:r w:rsidRPr="00FD360F">
        <w:rPr>
          <w:lang w:val="en-US"/>
        </w:rPr>
        <w:t xml:space="preserve"> 200</w:t>
      </w:r>
      <w:r w:rsidR="00787D06">
        <w:rPr>
          <w:lang w:val="en-US"/>
        </w:rPr>
        <w:t>6</w:t>
      </w:r>
      <w:r w:rsidRPr="00FD360F">
        <w:rPr>
          <w:lang w:val="en-US"/>
        </w:rPr>
        <w:t xml:space="preserve">). Although </w:t>
      </w:r>
      <w:proofErr w:type="spellStart"/>
      <w:r w:rsidRPr="00FD360F">
        <w:rPr>
          <w:lang w:val="en-US"/>
        </w:rPr>
        <w:t>temephos</w:t>
      </w:r>
      <w:proofErr w:type="spellEnd"/>
      <w:r w:rsidRPr="00FD360F">
        <w:rPr>
          <w:lang w:val="en-US"/>
        </w:rPr>
        <w:t xml:space="preserve"> still displayed slightly better affinity toward OBP, the difference (0.3 kcal mol⁻¹) is within the standard error of the </w:t>
      </w:r>
      <w:proofErr w:type="spellStart"/>
      <w:r w:rsidRPr="00FD360F">
        <w:rPr>
          <w:lang w:val="en-US"/>
        </w:rPr>
        <w:t>AutoDock</w:t>
      </w:r>
      <w:proofErr w:type="spellEnd"/>
      <w:r w:rsidRPr="00FD360F">
        <w:rPr>
          <w:lang w:val="en-US"/>
        </w:rPr>
        <w:t xml:space="preserve"> Vina scoring function, suggesting that oleic acid could act as a natural </w:t>
      </w:r>
      <w:r w:rsidR="006765F2" w:rsidRPr="00FD360F">
        <w:rPr>
          <w:lang w:val="en-US"/>
        </w:rPr>
        <w:t>substitute</w:t>
      </w:r>
      <w:r w:rsidRPr="00FD360F">
        <w:rPr>
          <w:lang w:val="en-US"/>
        </w:rPr>
        <w:t xml:space="preserve"> for organophosphates (Trott &amp; Olson 2010).</w:t>
      </w:r>
    </w:p>
    <w:p w14:paraId="5A507DE9" w14:textId="77777777" w:rsidR="00282838" w:rsidRPr="00FD360F" w:rsidRDefault="003277FC" w:rsidP="00600BA0">
      <w:pPr>
        <w:pStyle w:val="NormalWeb"/>
        <w:spacing w:before="0" w:beforeAutospacing="0" w:after="0" w:afterAutospacing="0" w:line="360" w:lineRule="auto"/>
        <w:ind w:firstLine="720"/>
        <w:jc w:val="both"/>
        <w:rPr>
          <w:lang w:val="en-US"/>
        </w:rPr>
      </w:pPr>
      <w:r w:rsidRPr="00FD360F">
        <w:rPr>
          <w:lang w:val="en-US"/>
        </w:rPr>
        <w:lastRenderedPageBreak/>
        <w:t>The correlation between in-vitro larvicidal activity and in-silico binding energy was moderate (Pearson r = 0.78, P &lt; 0.05), implying that additional pharmacokinetic factors (cuticular penetration, metabolic stability) influence the final lethality. Further studies should quantify oleic acid and (E)-cinnamic acid in each extract, validate the docking results through isothermal titration calorimetry, and assess the impact of the extract on non-target organisms such as Daphnia and Gambusia.</w:t>
      </w:r>
    </w:p>
    <w:p w14:paraId="77856C0F" w14:textId="5BE543C7" w:rsidR="00282838" w:rsidRPr="00FD360F" w:rsidRDefault="00761B44" w:rsidP="00600BA0">
      <w:pPr>
        <w:pStyle w:val="NormalWeb"/>
        <w:spacing w:before="0" w:beforeAutospacing="0" w:after="0" w:afterAutospacing="0" w:line="360" w:lineRule="auto"/>
        <w:jc w:val="both"/>
        <w:rPr>
          <w:b/>
          <w:bCs/>
          <w:lang w:val="en-US"/>
        </w:rPr>
      </w:pPr>
      <w:r>
        <w:rPr>
          <w:b/>
          <w:bCs/>
        </w:rPr>
        <w:t>5.</w:t>
      </w:r>
      <w:r w:rsidR="00E0436A">
        <w:rPr>
          <w:b/>
          <w:bCs/>
        </w:rPr>
        <w:t>0</w:t>
      </w:r>
      <w:r>
        <w:rPr>
          <w:b/>
          <w:bCs/>
        </w:rPr>
        <w:t>.</w:t>
      </w:r>
      <w:r w:rsidR="00E0436A">
        <w:rPr>
          <w:b/>
          <w:bCs/>
        </w:rPr>
        <w:t xml:space="preserve"> </w:t>
      </w:r>
      <w:r w:rsidR="00282838" w:rsidRPr="00FD360F">
        <w:rPr>
          <w:b/>
          <w:bCs/>
        </w:rPr>
        <w:t>CONCLUSION:</w:t>
      </w:r>
    </w:p>
    <w:p w14:paraId="10AF512B" w14:textId="534B7805" w:rsidR="007F3571" w:rsidRDefault="00282838" w:rsidP="00600BA0">
      <w:pPr>
        <w:pStyle w:val="NormalWeb"/>
        <w:spacing w:before="0" w:beforeAutospacing="0" w:after="0" w:afterAutospacing="0" w:line="360" w:lineRule="auto"/>
        <w:jc w:val="both"/>
        <w:rPr>
          <w:lang w:val="en-US"/>
        </w:rPr>
      </w:pPr>
      <w:r w:rsidRPr="00FD360F">
        <w:rPr>
          <w:b/>
          <w:bCs/>
          <w:lang w:val="en-US"/>
        </w:rPr>
        <w:tab/>
      </w:r>
      <w:r w:rsidR="00FB0200" w:rsidRPr="00FD360F">
        <w:rPr>
          <w:lang w:val="en-US"/>
        </w:rPr>
        <w:t xml:space="preserve">In conclusion, the solvent extracts of </w:t>
      </w:r>
      <w:r w:rsidR="00FB0200" w:rsidRPr="00FD360F">
        <w:rPr>
          <w:i/>
          <w:iCs/>
          <w:lang w:val="en-US"/>
        </w:rPr>
        <w:t xml:space="preserve">S. </w:t>
      </w:r>
      <w:proofErr w:type="spellStart"/>
      <w:r w:rsidR="00FB0200" w:rsidRPr="00FD360F">
        <w:rPr>
          <w:i/>
          <w:iCs/>
          <w:lang w:val="en-US"/>
        </w:rPr>
        <w:t>volubilis</w:t>
      </w:r>
      <w:proofErr w:type="spellEnd"/>
      <w:r w:rsidR="00490C43" w:rsidRPr="00FD360F">
        <w:rPr>
          <w:i/>
          <w:iCs/>
          <w:lang w:val="en-US"/>
        </w:rPr>
        <w:t xml:space="preserve"> </w:t>
      </w:r>
      <w:r w:rsidR="00490C43" w:rsidRPr="00FD360F">
        <w:rPr>
          <w:lang w:val="en-US"/>
        </w:rPr>
        <w:t xml:space="preserve">exhibit effective, time- dependent larvicidal action against </w:t>
      </w:r>
      <w:proofErr w:type="spellStart"/>
      <w:r w:rsidR="00490C43" w:rsidRPr="00FD360F">
        <w:rPr>
          <w:i/>
          <w:iCs/>
          <w:lang w:val="en-US"/>
        </w:rPr>
        <w:t>Cx</w:t>
      </w:r>
      <w:proofErr w:type="spellEnd"/>
      <w:r w:rsidR="00490C43" w:rsidRPr="00FD360F">
        <w:rPr>
          <w:i/>
          <w:iCs/>
          <w:lang w:val="en-US"/>
        </w:rPr>
        <w:t xml:space="preserve">. </w:t>
      </w:r>
      <w:proofErr w:type="spellStart"/>
      <w:r w:rsidR="00490C43" w:rsidRPr="00FD360F">
        <w:rPr>
          <w:i/>
          <w:iCs/>
          <w:lang w:val="en-US"/>
        </w:rPr>
        <w:t>quinquefasciatus</w:t>
      </w:r>
      <w:proofErr w:type="spellEnd"/>
      <w:r w:rsidR="00490C43" w:rsidRPr="00FD360F">
        <w:rPr>
          <w:lang w:val="en-US"/>
        </w:rPr>
        <w:t xml:space="preserve">. The activity is possibly mediated by </w:t>
      </w:r>
      <w:r w:rsidR="00B150F1" w:rsidRPr="00FD360F">
        <w:rPr>
          <w:lang w:val="en-US"/>
        </w:rPr>
        <w:t>O</w:t>
      </w:r>
      <w:r w:rsidR="00490C43" w:rsidRPr="00FD360F">
        <w:rPr>
          <w:lang w:val="en-US"/>
        </w:rPr>
        <w:t xml:space="preserve">leic acid and (E) </w:t>
      </w:r>
      <w:r w:rsidR="00B150F1" w:rsidRPr="00FD360F">
        <w:rPr>
          <w:lang w:val="en-US"/>
        </w:rPr>
        <w:t xml:space="preserve">- </w:t>
      </w:r>
      <w:r w:rsidR="00490C43" w:rsidRPr="00FD360F">
        <w:rPr>
          <w:lang w:val="en-US"/>
        </w:rPr>
        <w:t>Cinnamic acid</w:t>
      </w:r>
      <w:r w:rsidR="00B150F1" w:rsidRPr="00FD360F">
        <w:rPr>
          <w:lang w:val="en-US"/>
        </w:rPr>
        <w:t xml:space="preserve"> through interference with OBP and D7 Salivary Proteins. These findings support the integration of </w:t>
      </w:r>
      <w:r w:rsidR="00B150F1" w:rsidRPr="00FD360F">
        <w:rPr>
          <w:i/>
          <w:iCs/>
          <w:lang w:val="en-US"/>
        </w:rPr>
        <w:t xml:space="preserve">S. </w:t>
      </w:r>
      <w:proofErr w:type="spellStart"/>
      <w:r w:rsidR="00B150F1" w:rsidRPr="00FD360F">
        <w:rPr>
          <w:i/>
          <w:iCs/>
          <w:lang w:val="en-US"/>
        </w:rPr>
        <w:t>volubilis</w:t>
      </w:r>
      <w:proofErr w:type="spellEnd"/>
      <w:r w:rsidR="00B150F1" w:rsidRPr="00FD360F">
        <w:rPr>
          <w:i/>
          <w:iCs/>
          <w:lang w:val="en-US"/>
        </w:rPr>
        <w:t xml:space="preserve"> </w:t>
      </w:r>
      <w:r w:rsidR="00B150F1" w:rsidRPr="00FD360F">
        <w:rPr>
          <w:lang w:val="en-US"/>
        </w:rPr>
        <w:t xml:space="preserve">into eco-friendly mosquito abatement </w:t>
      </w:r>
      <w:proofErr w:type="spellStart"/>
      <w:r w:rsidR="00B150F1" w:rsidRPr="00FD360F">
        <w:rPr>
          <w:lang w:val="en-US"/>
        </w:rPr>
        <w:t>programmes</w:t>
      </w:r>
      <w:proofErr w:type="spellEnd"/>
      <w:r w:rsidR="00B150F1" w:rsidRPr="00FD360F">
        <w:rPr>
          <w:lang w:val="en-US"/>
        </w:rPr>
        <w:t xml:space="preserve"> after formulation and field efficacy</w:t>
      </w:r>
      <w:r w:rsidR="001C554F">
        <w:rPr>
          <w:lang w:val="en-US"/>
        </w:rPr>
        <w:t xml:space="preserve"> </w:t>
      </w:r>
      <w:r w:rsidR="00B150F1" w:rsidRPr="00FD360F">
        <w:rPr>
          <w:lang w:val="en-US"/>
        </w:rPr>
        <w:t>evaluation.</w:t>
      </w:r>
    </w:p>
    <w:p w14:paraId="7128BD1A" w14:textId="77777777" w:rsidR="00296081" w:rsidRPr="00FD360F" w:rsidRDefault="00296081" w:rsidP="00600BA0">
      <w:pPr>
        <w:pStyle w:val="NormalWeb"/>
        <w:spacing w:before="0" w:beforeAutospacing="0" w:after="0" w:afterAutospacing="0" w:line="360" w:lineRule="auto"/>
        <w:jc w:val="both"/>
        <w:rPr>
          <w:lang w:val="en-US"/>
        </w:rPr>
      </w:pPr>
    </w:p>
    <w:p w14:paraId="710791D9" w14:textId="77777777" w:rsidR="00617ADC" w:rsidRPr="00FD360F" w:rsidRDefault="00617ADC" w:rsidP="00B11081">
      <w:pPr>
        <w:pStyle w:val="NormalWeb"/>
        <w:spacing w:before="0" w:beforeAutospacing="0" w:after="0" w:afterAutospacing="0" w:line="360" w:lineRule="auto"/>
        <w:jc w:val="both"/>
        <w:rPr>
          <w:b/>
          <w:bCs/>
        </w:rPr>
      </w:pPr>
      <w:r w:rsidRPr="00FD360F">
        <w:rPr>
          <w:b/>
          <w:bCs/>
        </w:rPr>
        <w:t>Declaration of Competing Interest</w:t>
      </w:r>
    </w:p>
    <w:p w14:paraId="71984992" w14:textId="5226F05B" w:rsidR="00617ADC" w:rsidRDefault="00617ADC" w:rsidP="00B11081">
      <w:pPr>
        <w:pStyle w:val="NormalWeb"/>
        <w:spacing w:before="0" w:beforeAutospacing="0" w:after="0" w:afterAutospacing="0" w:line="360" w:lineRule="auto"/>
        <w:jc w:val="both"/>
      </w:pPr>
      <w:r w:rsidRPr="00FD360F">
        <w:t xml:space="preserve"> </w:t>
      </w:r>
      <w:r w:rsidR="00F90030">
        <w:tab/>
      </w:r>
      <w:r w:rsidRPr="00FD360F">
        <w:t>The authors declare no conflict of interest.</w:t>
      </w:r>
    </w:p>
    <w:p w14:paraId="115BC2B5" w14:textId="25910B07" w:rsidR="00617ADC" w:rsidRPr="00FD360F" w:rsidRDefault="00617ADC" w:rsidP="00B11081">
      <w:pPr>
        <w:pStyle w:val="NormalWeb"/>
        <w:spacing w:before="0" w:beforeAutospacing="0" w:after="0" w:afterAutospacing="0" w:line="360" w:lineRule="auto"/>
        <w:jc w:val="both"/>
        <w:rPr>
          <w:b/>
          <w:bCs/>
        </w:rPr>
      </w:pPr>
      <w:r w:rsidRPr="00FD360F">
        <w:rPr>
          <w:b/>
          <w:bCs/>
        </w:rPr>
        <w:t>Contribution of authors</w:t>
      </w:r>
    </w:p>
    <w:p w14:paraId="17A16449" w14:textId="77C695E7" w:rsidR="00617ADC" w:rsidRDefault="0040488F" w:rsidP="00B11081">
      <w:pPr>
        <w:pStyle w:val="NormalWeb"/>
        <w:spacing w:before="0" w:beforeAutospacing="0" w:after="0" w:afterAutospacing="0" w:line="360" w:lineRule="auto"/>
        <w:ind w:firstLine="720"/>
        <w:jc w:val="both"/>
      </w:pPr>
      <w:r w:rsidRPr="00FD360F">
        <w:t>Mowniga G.S., Ramkumar R. and Azhagu Raj R. designed the study; Mowniga G.S. wrote the manuscript; Writing and Editorial Assistance from Ramkumar R</w:t>
      </w:r>
      <w:r w:rsidR="009A1E53">
        <w:t>.</w:t>
      </w:r>
      <w:r w:rsidRPr="00FD360F">
        <w:t xml:space="preserve">; Azhagu Raj </w:t>
      </w:r>
      <w:r w:rsidR="009A1E53">
        <w:t xml:space="preserve">R. </w:t>
      </w:r>
      <w:r w:rsidRPr="00FD360F">
        <w:t>provide</w:t>
      </w:r>
      <w:r w:rsidR="001C554F">
        <w:t>d</w:t>
      </w:r>
      <w:r w:rsidRPr="00FD360F">
        <w:t xml:space="preserve"> the supervision, reviewed and approved the final manuscript.</w:t>
      </w:r>
    </w:p>
    <w:p w14:paraId="7A4C1A1C" w14:textId="77777777" w:rsidR="007F3571" w:rsidRPr="00FD360F" w:rsidRDefault="007F3571" w:rsidP="00B11081">
      <w:pPr>
        <w:pStyle w:val="NormalWeb"/>
        <w:spacing w:before="0" w:beforeAutospacing="0" w:after="0" w:afterAutospacing="0" w:line="360" w:lineRule="auto"/>
        <w:jc w:val="both"/>
        <w:rPr>
          <w:b/>
          <w:bCs/>
        </w:rPr>
      </w:pPr>
      <w:r w:rsidRPr="00FD360F">
        <w:rPr>
          <w:b/>
          <w:bCs/>
        </w:rPr>
        <w:t xml:space="preserve">Acknowledgements </w:t>
      </w:r>
    </w:p>
    <w:p w14:paraId="40191934" w14:textId="3A361093" w:rsidR="007F3571" w:rsidRDefault="00E0436A" w:rsidP="00E0436A">
      <w:pPr>
        <w:pStyle w:val="NormalWeb"/>
        <w:spacing w:after="0" w:line="360" w:lineRule="auto"/>
        <w:ind w:firstLine="720"/>
        <w:jc w:val="both"/>
      </w:pPr>
      <w:r>
        <w:t>The authors acknowledge St. Xavier’s College management</w:t>
      </w:r>
      <w:r w:rsidR="001C554F">
        <w:t xml:space="preserve"> for</w:t>
      </w:r>
      <w:r>
        <w:t xml:space="preserve"> providing the financial assistance (SXCRG 25-2026/06) during this research work.</w:t>
      </w:r>
      <w:r w:rsidRPr="00E0436A">
        <w:t xml:space="preserve"> </w:t>
      </w:r>
      <w:r w:rsidRPr="00FD360F">
        <w:t>We would like to thank the DST-FIST</w:t>
      </w:r>
      <w:r>
        <w:t>, New Delhi</w:t>
      </w:r>
      <w:r w:rsidR="001C554F">
        <w:t>,</w:t>
      </w:r>
      <w:r w:rsidRPr="00FD360F">
        <w:t xml:space="preserve"> </w:t>
      </w:r>
      <w:r>
        <w:t xml:space="preserve">for the </w:t>
      </w:r>
      <w:r w:rsidRPr="00FD360F">
        <w:t>instrument</w:t>
      </w:r>
      <w:r>
        <w:t xml:space="preserve">ation </w:t>
      </w:r>
      <w:r w:rsidRPr="00FD360F">
        <w:t>facilities</w:t>
      </w:r>
      <w:r>
        <w:t xml:space="preserve"> in the Dept. of Zoology,</w:t>
      </w:r>
      <w:r w:rsidRPr="00E0436A">
        <w:t xml:space="preserve"> </w:t>
      </w:r>
      <w:r>
        <w:t xml:space="preserve">St. Xavier’s College, Palayamkottai. </w:t>
      </w:r>
    </w:p>
    <w:p w14:paraId="06D5D105" w14:textId="77777777" w:rsidR="00F23259" w:rsidRDefault="00F23259" w:rsidP="00F23259">
      <w:pPr>
        <w:pStyle w:val="NormalWeb"/>
        <w:spacing w:before="0" w:beforeAutospacing="0" w:after="0" w:afterAutospacing="0" w:line="360" w:lineRule="auto"/>
        <w:jc w:val="both"/>
        <w:rPr>
          <w:b/>
          <w:bCs/>
        </w:rPr>
      </w:pPr>
      <w:r w:rsidRPr="00CD1A51">
        <w:rPr>
          <w:b/>
          <w:bCs/>
        </w:rPr>
        <w:t>Declaration of use of AI</w:t>
      </w:r>
    </w:p>
    <w:p w14:paraId="53C0531B" w14:textId="2F009083" w:rsidR="00F23259" w:rsidRDefault="00F23259" w:rsidP="00F23259">
      <w:pPr>
        <w:pStyle w:val="NormalWeb"/>
        <w:spacing w:before="0" w:beforeAutospacing="0" w:after="0" w:afterAutospacing="0" w:line="360" w:lineRule="auto"/>
        <w:jc w:val="both"/>
      </w:pPr>
      <w:r>
        <w:rPr>
          <w:b/>
          <w:bCs/>
        </w:rPr>
        <w:tab/>
      </w:r>
      <w:r w:rsidRPr="00CD1A51">
        <w:t>Authors declare that the use of Artificial Intelligence (AI) tools like ChatGPT and Gramm</w:t>
      </w:r>
      <w:r w:rsidR="001C554F">
        <w:t>a</w:t>
      </w:r>
      <w:r w:rsidRPr="00CD1A51">
        <w:t>rly were used to improve the</w:t>
      </w:r>
      <w:r>
        <w:t xml:space="preserve"> language of this </w:t>
      </w:r>
      <w:r w:rsidRPr="00CD1A51">
        <w:t>manuscript.</w:t>
      </w:r>
    </w:p>
    <w:p w14:paraId="36139409" w14:textId="7CA4FBD8" w:rsidR="00FA7352" w:rsidRPr="000D79AF" w:rsidRDefault="00236878" w:rsidP="000D79AF">
      <w:pPr>
        <w:pStyle w:val="NormalWeb"/>
        <w:jc w:val="both"/>
        <w:rPr>
          <w:b/>
          <w:bCs/>
          <w:lang w:val="en-US"/>
        </w:rPr>
      </w:pPr>
      <w:r w:rsidRPr="00FD360F">
        <w:rPr>
          <w:b/>
          <w:bCs/>
          <w:lang w:val="en-US"/>
        </w:rPr>
        <w:t>References</w:t>
      </w:r>
    </w:p>
    <w:p w14:paraId="2C32CE5A"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 xml:space="preserve">Abbott WS. 1925. A method of computing the effectiveness of an insecticide. </w:t>
      </w:r>
      <w:r w:rsidRPr="001C554F">
        <w:rPr>
          <w:i/>
          <w:iCs/>
          <w:lang w:val="en-US"/>
        </w:rPr>
        <w:t xml:space="preserve">J Econ </w:t>
      </w:r>
      <w:proofErr w:type="spellStart"/>
      <w:r w:rsidRPr="001C554F">
        <w:rPr>
          <w:i/>
          <w:iCs/>
          <w:lang w:val="en-US"/>
        </w:rPr>
        <w:t>Entomol</w:t>
      </w:r>
      <w:proofErr w:type="spellEnd"/>
      <w:r w:rsidRPr="00945419">
        <w:rPr>
          <w:lang w:val="en-US"/>
        </w:rPr>
        <w:t xml:space="preserve"> 18: 265–7.</w:t>
      </w:r>
    </w:p>
    <w:p w14:paraId="34232890" w14:textId="77777777" w:rsidR="00F90030" w:rsidRDefault="00F90030" w:rsidP="00F90030">
      <w:pPr>
        <w:pStyle w:val="NormalWeb"/>
        <w:spacing w:before="0" w:beforeAutospacing="0" w:after="0" w:afterAutospacing="0" w:line="360" w:lineRule="auto"/>
        <w:ind w:left="450" w:hanging="450"/>
        <w:jc w:val="both"/>
        <w:rPr>
          <w:color w:val="222222"/>
          <w:shd w:val="clear" w:color="auto" w:fill="FFFFFF"/>
        </w:rPr>
      </w:pPr>
      <w:r w:rsidRPr="00957F5B">
        <w:rPr>
          <w:color w:val="222222"/>
          <w:shd w:val="clear" w:color="auto" w:fill="FFFFFF"/>
        </w:rPr>
        <w:lastRenderedPageBreak/>
        <w:t>Abubakar, A. R., &amp; Haque, M. (2020). Preparation of medicinal plants: Basic extraction and fractionation procedures for experimental purposes. </w:t>
      </w:r>
      <w:r w:rsidRPr="00957F5B">
        <w:rPr>
          <w:i/>
          <w:iCs/>
          <w:color w:val="222222"/>
          <w:shd w:val="clear" w:color="auto" w:fill="FFFFFF"/>
        </w:rPr>
        <w:t xml:space="preserve">Journal of Pharmacy and </w:t>
      </w:r>
      <w:proofErr w:type="spellStart"/>
      <w:r w:rsidRPr="00957F5B">
        <w:rPr>
          <w:i/>
          <w:iCs/>
          <w:color w:val="222222"/>
          <w:shd w:val="clear" w:color="auto" w:fill="FFFFFF"/>
        </w:rPr>
        <w:t>Bioallied</w:t>
      </w:r>
      <w:proofErr w:type="spellEnd"/>
      <w:r w:rsidRPr="00957F5B">
        <w:rPr>
          <w:i/>
          <w:iCs/>
          <w:color w:val="222222"/>
          <w:shd w:val="clear" w:color="auto" w:fill="FFFFFF"/>
        </w:rPr>
        <w:t xml:space="preserve"> Sciences</w:t>
      </w:r>
      <w:r w:rsidRPr="00957F5B">
        <w:rPr>
          <w:color w:val="222222"/>
          <w:shd w:val="clear" w:color="auto" w:fill="FFFFFF"/>
        </w:rPr>
        <w:t>, </w:t>
      </w:r>
      <w:r w:rsidRPr="00957F5B">
        <w:rPr>
          <w:i/>
          <w:iCs/>
          <w:color w:val="222222"/>
          <w:shd w:val="clear" w:color="auto" w:fill="FFFFFF"/>
        </w:rPr>
        <w:t>12</w:t>
      </w:r>
      <w:r w:rsidRPr="00957F5B">
        <w:rPr>
          <w:color w:val="222222"/>
          <w:shd w:val="clear" w:color="auto" w:fill="FFFFFF"/>
        </w:rPr>
        <w:t>(1), 1-10.</w:t>
      </w:r>
    </w:p>
    <w:p w14:paraId="43D7FC4C" w14:textId="77777777" w:rsidR="00F90030" w:rsidRPr="00945419" w:rsidRDefault="00F90030" w:rsidP="00F90030">
      <w:pPr>
        <w:pStyle w:val="NormalWeb"/>
        <w:spacing w:before="0" w:beforeAutospacing="0" w:after="0" w:afterAutospacing="0" w:line="360" w:lineRule="auto"/>
        <w:ind w:left="450" w:hanging="450"/>
        <w:jc w:val="both"/>
        <w:rPr>
          <w:color w:val="222222"/>
          <w:shd w:val="clear" w:color="auto" w:fill="FFFFFF"/>
        </w:rPr>
      </w:pPr>
      <w:proofErr w:type="spellStart"/>
      <w:r w:rsidRPr="00945419">
        <w:rPr>
          <w:color w:val="222222"/>
          <w:shd w:val="clear" w:color="auto" w:fill="FFFFFF"/>
        </w:rPr>
        <w:t>Agamah</w:t>
      </w:r>
      <w:proofErr w:type="spellEnd"/>
      <w:r w:rsidRPr="00945419">
        <w:rPr>
          <w:color w:val="222222"/>
          <w:shd w:val="clear" w:color="auto" w:fill="FFFFFF"/>
        </w:rPr>
        <w:t xml:space="preserve">, F. E., </w:t>
      </w:r>
      <w:proofErr w:type="spellStart"/>
      <w:r w:rsidRPr="00945419">
        <w:rPr>
          <w:color w:val="222222"/>
          <w:shd w:val="clear" w:color="auto" w:fill="FFFFFF"/>
        </w:rPr>
        <w:t>Mazandu</w:t>
      </w:r>
      <w:proofErr w:type="spellEnd"/>
      <w:r w:rsidRPr="00945419">
        <w:rPr>
          <w:color w:val="222222"/>
          <w:shd w:val="clear" w:color="auto" w:fill="FFFFFF"/>
        </w:rPr>
        <w:t xml:space="preserve">, G. K., Hassan, R., Bope, C. D., </w:t>
      </w:r>
      <w:proofErr w:type="spellStart"/>
      <w:r w:rsidRPr="00945419">
        <w:rPr>
          <w:color w:val="222222"/>
          <w:shd w:val="clear" w:color="auto" w:fill="FFFFFF"/>
        </w:rPr>
        <w:t>Thomford</w:t>
      </w:r>
      <w:proofErr w:type="spellEnd"/>
      <w:r w:rsidRPr="00945419">
        <w:rPr>
          <w:color w:val="222222"/>
          <w:shd w:val="clear" w:color="auto" w:fill="FFFFFF"/>
        </w:rPr>
        <w:t xml:space="preserve">, N. E., Ghansah, A., &amp; </w:t>
      </w:r>
      <w:proofErr w:type="spellStart"/>
      <w:r w:rsidRPr="00945419">
        <w:rPr>
          <w:color w:val="222222"/>
          <w:shd w:val="clear" w:color="auto" w:fill="FFFFFF"/>
        </w:rPr>
        <w:t>Chimusa</w:t>
      </w:r>
      <w:proofErr w:type="spellEnd"/>
      <w:r w:rsidRPr="00945419">
        <w:rPr>
          <w:color w:val="222222"/>
          <w:shd w:val="clear" w:color="auto" w:fill="FFFFFF"/>
        </w:rPr>
        <w:t>, E. R. (2020). Computational/in silico methods in drug target and lead prediction. </w:t>
      </w:r>
      <w:r w:rsidRPr="00945419">
        <w:rPr>
          <w:i/>
          <w:iCs/>
          <w:color w:val="222222"/>
          <w:shd w:val="clear" w:color="auto" w:fill="FFFFFF"/>
        </w:rPr>
        <w:t>Briefings in bioinformatics</w:t>
      </w:r>
      <w:r w:rsidRPr="00945419">
        <w:rPr>
          <w:color w:val="222222"/>
          <w:shd w:val="clear" w:color="auto" w:fill="FFFFFF"/>
        </w:rPr>
        <w:t>, </w:t>
      </w:r>
      <w:r w:rsidRPr="00945419">
        <w:rPr>
          <w:i/>
          <w:iCs/>
          <w:color w:val="222222"/>
          <w:shd w:val="clear" w:color="auto" w:fill="FFFFFF"/>
        </w:rPr>
        <w:t>21</w:t>
      </w:r>
      <w:r w:rsidRPr="00945419">
        <w:rPr>
          <w:color w:val="222222"/>
          <w:shd w:val="clear" w:color="auto" w:fill="FFFFFF"/>
        </w:rPr>
        <w:t>(5), 1663-1675.</w:t>
      </w:r>
    </w:p>
    <w:p w14:paraId="4FF6BD3C" w14:textId="43B4BDCB" w:rsidR="00F90030" w:rsidRPr="00945419" w:rsidRDefault="00F90030" w:rsidP="00F90030">
      <w:pPr>
        <w:pStyle w:val="NormalWeb"/>
        <w:spacing w:after="0" w:line="360" w:lineRule="auto"/>
        <w:ind w:left="450" w:hanging="450"/>
        <w:jc w:val="both"/>
        <w:rPr>
          <w:lang w:val="en-US"/>
        </w:rPr>
      </w:pPr>
      <w:r w:rsidRPr="00945419">
        <w:rPr>
          <w:lang w:val="en-US"/>
        </w:rPr>
        <w:t xml:space="preserve">Aguiar, R.W.S.; Dos Santos, S.F.; Da Silva Morgado, F.; Ascencio, S.D.; De Mendonça Lopes, M.; Viana, K.F.; </w:t>
      </w:r>
      <w:proofErr w:type="spellStart"/>
      <w:r w:rsidRPr="00945419">
        <w:rPr>
          <w:lang w:val="en-US"/>
        </w:rPr>
        <w:t>Didonet</w:t>
      </w:r>
      <w:proofErr w:type="spellEnd"/>
      <w:r w:rsidRPr="00945419">
        <w:rPr>
          <w:lang w:val="en-US"/>
        </w:rPr>
        <w:t xml:space="preserve">, J.; Ribeiro, B.M. Insecticidal and repellent activity of </w:t>
      </w:r>
      <w:proofErr w:type="spellStart"/>
      <w:r w:rsidRPr="001C554F">
        <w:rPr>
          <w:i/>
          <w:iCs/>
          <w:lang w:val="en-US"/>
        </w:rPr>
        <w:t>Siparuna</w:t>
      </w:r>
      <w:proofErr w:type="spellEnd"/>
      <w:r w:rsidRPr="001C554F">
        <w:rPr>
          <w:i/>
          <w:iCs/>
          <w:lang w:val="en-US"/>
        </w:rPr>
        <w:t xml:space="preserve"> </w:t>
      </w:r>
      <w:proofErr w:type="spellStart"/>
      <w:r w:rsidRPr="001C554F">
        <w:rPr>
          <w:i/>
          <w:iCs/>
          <w:lang w:val="en-US"/>
        </w:rPr>
        <w:t>guianensis</w:t>
      </w:r>
      <w:proofErr w:type="spellEnd"/>
      <w:r w:rsidRPr="00945419">
        <w:rPr>
          <w:lang w:val="en-US"/>
        </w:rPr>
        <w:t xml:space="preserve"> </w:t>
      </w:r>
      <w:proofErr w:type="spellStart"/>
      <w:r w:rsidRPr="00945419">
        <w:rPr>
          <w:lang w:val="en-US"/>
        </w:rPr>
        <w:t>Aubl</w:t>
      </w:r>
      <w:proofErr w:type="spellEnd"/>
      <w:r w:rsidRPr="00945419">
        <w:rPr>
          <w:lang w:val="en-US"/>
        </w:rPr>
        <w:t>. (</w:t>
      </w:r>
      <w:proofErr w:type="spellStart"/>
      <w:r w:rsidRPr="00945419">
        <w:rPr>
          <w:lang w:val="en-US"/>
        </w:rPr>
        <w:t>Negramina</w:t>
      </w:r>
      <w:proofErr w:type="spellEnd"/>
      <w:r w:rsidRPr="00945419">
        <w:rPr>
          <w:lang w:val="en-US"/>
        </w:rPr>
        <w:t xml:space="preserve">) against </w:t>
      </w:r>
      <w:r w:rsidRPr="001C554F">
        <w:rPr>
          <w:i/>
          <w:iCs/>
          <w:lang w:val="en-US"/>
        </w:rPr>
        <w:t>Aedes aegypti</w:t>
      </w:r>
      <w:r w:rsidRPr="00945419">
        <w:rPr>
          <w:lang w:val="en-US"/>
        </w:rPr>
        <w:t xml:space="preserve"> and </w:t>
      </w:r>
      <w:r w:rsidRPr="001C554F">
        <w:rPr>
          <w:i/>
          <w:iCs/>
          <w:lang w:val="en-US"/>
        </w:rPr>
        <w:t xml:space="preserve">Culex </w:t>
      </w:r>
      <w:proofErr w:type="spellStart"/>
      <w:r w:rsidRPr="001C554F">
        <w:rPr>
          <w:i/>
          <w:iCs/>
          <w:lang w:val="en-US"/>
        </w:rPr>
        <w:t>quinquefasciatus</w:t>
      </w:r>
      <w:proofErr w:type="spellEnd"/>
      <w:r w:rsidRPr="00945419">
        <w:rPr>
          <w:lang w:val="en-US"/>
        </w:rPr>
        <w:t xml:space="preserve">. </w:t>
      </w:r>
      <w:proofErr w:type="spellStart"/>
      <w:r w:rsidRPr="00945419">
        <w:rPr>
          <w:lang w:val="en-US"/>
        </w:rPr>
        <w:t>PLoS</w:t>
      </w:r>
      <w:proofErr w:type="spellEnd"/>
      <w:r w:rsidRPr="00945419">
        <w:rPr>
          <w:lang w:val="en-US"/>
        </w:rPr>
        <w:t xml:space="preserve"> ONE</w:t>
      </w:r>
      <w:r w:rsidR="001C554F">
        <w:rPr>
          <w:lang w:val="en-US"/>
        </w:rPr>
        <w:t>.</w:t>
      </w:r>
      <w:r w:rsidRPr="00945419">
        <w:rPr>
          <w:lang w:val="en-US"/>
        </w:rPr>
        <w:t xml:space="preserve"> 2015, 10, 1–14. </w:t>
      </w:r>
    </w:p>
    <w:p w14:paraId="47C68787" w14:textId="0B37409D" w:rsidR="00F90030" w:rsidRPr="00945419" w:rsidRDefault="00F90030" w:rsidP="00F90030">
      <w:pPr>
        <w:pStyle w:val="NormalWeb"/>
        <w:spacing w:before="0" w:beforeAutospacing="0" w:after="0" w:afterAutospacing="0" w:line="360" w:lineRule="auto"/>
        <w:ind w:left="450" w:hanging="450"/>
        <w:jc w:val="both"/>
        <w:rPr>
          <w:color w:val="222222"/>
          <w:shd w:val="clear" w:color="auto" w:fill="FFFFFF"/>
        </w:rPr>
      </w:pPr>
      <w:r w:rsidRPr="00945419">
        <w:rPr>
          <w:color w:val="222222"/>
          <w:shd w:val="clear" w:color="auto" w:fill="FFFFFF"/>
        </w:rPr>
        <w:t>Ahmed, N., Alam, M., Saeed, M., Ullah, H., Iqbal, T., Al-Mutairi, K. A., &amp; Salman, M. (2021). Botanical insecticides are a non-toxic alternative to conventional pesticides in the control of insects and pests. In </w:t>
      </w:r>
      <w:r w:rsidRPr="00945419">
        <w:rPr>
          <w:i/>
          <w:iCs/>
          <w:color w:val="222222"/>
          <w:shd w:val="clear" w:color="auto" w:fill="FFFFFF"/>
        </w:rPr>
        <w:t>Global decline of insects</w:t>
      </w:r>
      <w:r w:rsidRPr="00945419">
        <w:rPr>
          <w:color w:val="222222"/>
          <w:shd w:val="clear" w:color="auto" w:fill="FFFFFF"/>
        </w:rPr>
        <w:t>. Intech</w:t>
      </w:r>
      <w:r w:rsidR="001C554F">
        <w:rPr>
          <w:color w:val="222222"/>
          <w:shd w:val="clear" w:color="auto" w:fill="FFFFFF"/>
        </w:rPr>
        <w:t xml:space="preserve"> </w:t>
      </w:r>
      <w:r w:rsidRPr="00945419">
        <w:rPr>
          <w:color w:val="222222"/>
          <w:shd w:val="clear" w:color="auto" w:fill="FFFFFF"/>
        </w:rPr>
        <w:t>Open.</w:t>
      </w:r>
    </w:p>
    <w:p w14:paraId="264A32FE" w14:textId="77777777" w:rsidR="00F90030" w:rsidRPr="00945419" w:rsidRDefault="00F90030" w:rsidP="00F90030">
      <w:pPr>
        <w:pStyle w:val="NormalWeb"/>
        <w:spacing w:before="0" w:beforeAutospacing="0" w:after="0" w:afterAutospacing="0" w:line="360" w:lineRule="auto"/>
        <w:ind w:left="450" w:hanging="450"/>
        <w:jc w:val="both"/>
        <w:rPr>
          <w:color w:val="222222"/>
          <w:shd w:val="clear" w:color="auto" w:fill="FFFFFF"/>
        </w:rPr>
      </w:pPr>
      <w:r w:rsidRPr="00945419">
        <w:rPr>
          <w:color w:val="222222"/>
          <w:shd w:val="clear" w:color="auto" w:fill="FFFFFF"/>
        </w:rPr>
        <w:t xml:space="preserve">Amalraj, S., </w:t>
      </w:r>
      <w:proofErr w:type="spellStart"/>
      <w:r w:rsidRPr="00945419">
        <w:rPr>
          <w:color w:val="222222"/>
          <w:shd w:val="clear" w:color="auto" w:fill="FFFFFF"/>
        </w:rPr>
        <w:t>Mariyammal</w:t>
      </w:r>
      <w:proofErr w:type="spellEnd"/>
      <w:r w:rsidRPr="00945419">
        <w:rPr>
          <w:color w:val="222222"/>
          <w:shd w:val="clear" w:color="auto" w:fill="FFFFFF"/>
        </w:rPr>
        <w:t xml:space="preserve">, V., Murugan, R., Gurav, S. S., Krupa, J., &amp; </w:t>
      </w:r>
      <w:proofErr w:type="spellStart"/>
      <w:r w:rsidRPr="00945419">
        <w:rPr>
          <w:color w:val="222222"/>
          <w:shd w:val="clear" w:color="auto" w:fill="FFFFFF"/>
        </w:rPr>
        <w:t>Ayyanar</w:t>
      </w:r>
      <w:proofErr w:type="spellEnd"/>
      <w:r w:rsidRPr="00945419">
        <w:rPr>
          <w:color w:val="222222"/>
          <w:shd w:val="clear" w:color="auto" w:fill="FFFFFF"/>
        </w:rPr>
        <w:t xml:space="preserve">, M. (2021). Comparative evaluation on chemical composition, in vitro antioxidant, antidiabetic and antibacterial activities of various solvent extracts of </w:t>
      </w:r>
      <w:proofErr w:type="spellStart"/>
      <w:r w:rsidRPr="001C554F">
        <w:rPr>
          <w:i/>
          <w:iCs/>
          <w:color w:val="222222"/>
          <w:shd w:val="clear" w:color="auto" w:fill="FFFFFF"/>
        </w:rPr>
        <w:t>Dregea</w:t>
      </w:r>
      <w:proofErr w:type="spellEnd"/>
      <w:r w:rsidRPr="001C554F">
        <w:rPr>
          <w:i/>
          <w:iCs/>
          <w:color w:val="222222"/>
          <w:shd w:val="clear" w:color="auto" w:fill="FFFFFF"/>
        </w:rPr>
        <w:t xml:space="preserve"> </w:t>
      </w:r>
      <w:proofErr w:type="spellStart"/>
      <w:r w:rsidRPr="001C554F">
        <w:rPr>
          <w:i/>
          <w:iCs/>
          <w:color w:val="222222"/>
          <w:shd w:val="clear" w:color="auto" w:fill="FFFFFF"/>
        </w:rPr>
        <w:t>volubilis</w:t>
      </w:r>
      <w:proofErr w:type="spellEnd"/>
      <w:r w:rsidRPr="00945419">
        <w:rPr>
          <w:color w:val="222222"/>
          <w:shd w:val="clear" w:color="auto" w:fill="FFFFFF"/>
        </w:rPr>
        <w:t xml:space="preserve"> leaves. </w:t>
      </w:r>
      <w:r w:rsidRPr="00945419">
        <w:rPr>
          <w:i/>
          <w:iCs/>
          <w:color w:val="222222"/>
          <w:shd w:val="clear" w:color="auto" w:fill="FFFFFF"/>
        </w:rPr>
        <w:t>South African Journal of Botany</w:t>
      </w:r>
      <w:r w:rsidRPr="00945419">
        <w:rPr>
          <w:color w:val="222222"/>
          <w:shd w:val="clear" w:color="auto" w:fill="FFFFFF"/>
        </w:rPr>
        <w:t>, </w:t>
      </w:r>
      <w:r w:rsidRPr="00945419">
        <w:rPr>
          <w:i/>
          <w:iCs/>
          <w:color w:val="222222"/>
          <w:shd w:val="clear" w:color="auto" w:fill="FFFFFF"/>
        </w:rPr>
        <w:t>138</w:t>
      </w:r>
      <w:r w:rsidRPr="00945419">
        <w:rPr>
          <w:color w:val="222222"/>
          <w:shd w:val="clear" w:color="auto" w:fill="FFFFFF"/>
        </w:rPr>
        <w:t>, 115-123.</w:t>
      </w:r>
    </w:p>
    <w:p w14:paraId="0792F1CD" w14:textId="77777777" w:rsidR="00F90030" w:rsidRPr="00945419" w:rsidRDefault="00F90030" w:rsidP="00F90030">
      <w:pPr>
        <w:pStyle w:val="NormalWeb"/>
        <w:spacing w:before="0" w:beforeAutospacing="0" w:after="0" w:afterAutospacing="0" w:line="360" w:lineRule="auto"/>
        <w:ind w:left="450" w:hanging="450"/>
        <w:jc w:val="both"/>
        <w:rPr>
          <w:color w:val="222222"/>
          <w:shd w:val="clear" w:color="auto" w:fill="FFFFFF"/>
        </w:rPr>
      </w:pPr>
      <w:r w:rsidRPr="00945419">
        <w:rPr>
          <w:color w:val="222222"/>
          <w:shd w:val="clear" w:color="auto" w:fill="FFFFFF"/>
        </w:rPr>
        <w:t>Araújo, M. F., Castanheira, E. M., &amp; Sousa, S. F. (2023). The buzz on insecticides: a review of uses, molecular structures, targets, adverse effects, and alternatives. </w:t>
      </w:r>
      <w:r w:rsidRPr="00945419">
        <w:rPr>
          <w:i/>
          <w:iCs/>
          <w:color w:val="222222"/>
          <w:shd w:val="clear" w:color="auto" w:fill="FFFFFF"/>
        </w:rPr>
        <w:t>Molecules</w:t>
      </w:r>
      <w:r w:rsidRPr="00945419">
        <w:rPr>
          <w:color w:val="222222"/>
          <w:shd w:val="clear" w:color="auto" w:fill="FFFFFF"/>
        </w:rPr>
        <w:t>, </w:t>
      </w:r>
      <w:r w:rsidRPr="00945419">
        <w:rPr>
          <w:i/>
          <w:iCs/>
          <w:color w:val="222222"/>
          <w:shd w:val="clear" w:color="auto" w:fill="FFFFFF"/>
        </w:rPr>
        <w:t>28</w:t>
      </w:r>
      <w:r w:rsidRPr="00945419">
        <w:rPr>
          <w:color w:val="222222"/>
          <w:shd w:val="clear" w:color="auto" w:fill="FFFFFF"/>
        </w:rPr>
        <w:t>(8), 3641.</w:t>
      </w:r>
    </w:p>
    <w:p w14:paraId="2B52E971" w14:textId="77777777" w:rsidR="00F90030" w:rsidRPr="00945419" w:rsidRDefault="00F90030" w:rsidP="00F90030">
      <w:pPr>
        <w:pStyle w:val="NormalWeb"/>
        <w:spacing w:before="0" w:beforeAutospacing="0" w:after="0" w:afterAutospacing="0" w:line="360" w:lineRule="auto"/>
        <w:ind w:left="450" w:hanging="450"/>
        <w:jc w:val="both"/>
        <w:rPr>
          <w:color w:val="222222"/>
          <w:shd w:val="clear" w:color="auto" w:fill="FFFFFF"/>
        </w:rPr>
      </w:pPr>
      <w:r w:rsidRPr="00945419">
        <w:rPr>
          <w:color w:val="222222"/>
          <w:shd w:val="clear" w:color="auto" w:fill="FFFFFF"/>
        </w:rPr>
        <w:t>Araújo, M. O., Pérez-Castillo, Y., Oliveira, L. H., Nunes, F. C., &amp; Sousa, D. P. D. (2020). Larvicidal activity of cinnamic acid derivatives: investigating alternative products for Aedes aegypti L. control. </w:t>
      </w:r>
      <w:r w:rsidRPr="00945419">
        <w:rPr>
          <w:i/>
          <w:iCs/>
          <w:color w:val="222222"/>
          <w:shd w:val="clear" w:color="auto" w:fill="FFFFFF"/>
        </w:rPr>
        <w:t>Molecules</w:t>
      </w:r>
      <w:r w:rsidRPr="00945419">
        <w:rPr>
          <w:color w:val="222222"/>
          <w:shd w:val="clear" w:color="auto" w:fill="FFFFFF"/>
        </w:rPr>
        <w:t>, </w:t>
      </w:r>
      <w:r w:rsidRPr="00945419">
        <w:rPr>
          <w:i/>
          <w:iCs/>
          <w:color w:val="222222"/>
          <w:shd w:val="clear" w:color="auto" w:fill="FFFFFF"/>
        </w:rPr>
        <w:t>26</w:t>
      </w:r>
      <w:r w:rsidRPr="00945419">
        <w:rPr>
          <w:color w:val="222222"/>
          <w:shd w:val="clear" w:color="auto" w:fill="FFFFFF"/>
        </w:rPr>
        <w:t>(1), 61.</w:t>
      </w:r>
    </w:p>
    <w:p w14:paraId="26D24EB9" w14:textId="77777777" w:rsidR="00F90030" w:rsidRPr="00945419" w:rsidRDefault="00F90030" w:rsidP="00F90030">
      <w:pPr>
        <w:pStyle w:val="NormalWeb"/>
        <w:spacing w:before="0" w:beforeAutospacing="0" w:after="0" w:afterAutospacing="0" w:line="360" w:lineRule="auto"/>
        <w:ind w:left="450" w:hanging="450"/>
        <w:jc w:val="both"/>
        <w:rPr>
          <w:color w:val="222222"/>
          <w:shd w:val="clear" w:color="auto" w:fill="FFFFFF"/>
        </w:rPr>
      </w:pPr>
      <w:r w:rsidRPr="00945419">
        <w:rPr>
          <w:color w:val="222222"/>
          <w:shd w:val="clear" w:color="auto" w:fill="FFFFFF"/>
        </w:rPr>
        <w:t>Baz, M. M., El-</w:t>
      </w:r>
      <w:proofErr w:type="spellStart"/>
      <w:r w:rsidRPr="00945419">
        <w:rPr>
          <w:color w:val="222222"/>
          <w:shd w:val="clear" w:color="auto" w:fill="FFFFFF"/>
        </w:rPr>
        <w:t>Shourbagy</w:t>
      </w:r>
      <w:proofErr w:type="spellEnd"/>
      <w:r w:rsidRPr="00945419">
        <w:rPr>
          <w:color w:val="222222"/>
          <w:shd w:val="clear" w:color="auto" w:fill="FFFFFF"/>
        </w:rPr>
        <w:t xml:space="preserve">, N. M., Alkhaibari, A. M., </w:t>
      </w:r>
      <w:proofErr w:type="spellStart"/>
      <w:r w:rsidRPr="00945419">
        <w:rPr>
          <w:color w:val="222222"/>
          <w:shd w:val="clear" w:color="auto" w:fill="FFFFFF"/>
        </w:rPr>
        <w:t>Gattan</w:t>
      </w:r>
      <w:proofErr w:type="spellEnd"/>
      <w:r w:rsidRPr="00945419">
        <w:rPr>
          <w:color w:val="222222"/>
          <w:shd w:val="clear" w:color="auto" w:fill="FFFFFF"/>
        </w:rPr>
        <w:t xml:space="preserve">, H. S., </w:t>
      </w:r>
      <w:proofErr w:type="spellStart"/>
      <w:r w:rsidRPr="00945419">
        <w:rPr>
          <w:color w:val="222222"/>
          <w:shd w:val="clear" w:color="auto" w:fill="FFFFFF"/>
        </w:rPr>
        <w:t>Alruhaili</w:t>
      </w:r>
      <w:proofErr w:type="spellEnd"/>
      <w:r w:rsidRPr="00945419">
        <w:rPr>
          <w:color w:val="222222"/>
          <w:shd w:val="clear" w:color="auto" w:fill="FFFFFF"/>
        </w:rPr>
        <w:t xml:space="preserve">, M. H., Selim, A., &amp; Radwan, I. T. (2024). Larvicidal activity of Acacia nilotica extracts against </w:t>
      </w:r>
      <w:r w:rsidRPr="001C554F">
        <w:rPr>
          <w:i/>
          <w:iCs/>
          <w:color w:val="222222"/>
          <w:shd w:val="clear" w:color="auto" w:fill="FFFFFF"/>
        </w:rPr>
        <w:t xml:space="preserve">Culex pipiens </w:t>
      </w:r>
      <w:r w:rsidRPr="00945419">
        <w:rPr>
          <w:color w:val="222222"/>
          <w:shd w:val="clear" w:color="auto" w:fill="FFFFFF"/>
        </w:rPr>
        <w:t>and their suggested mode of action by molecular simulation docking. </w:t>
      </w:r>
      <w:r w:rsidRPr="00945419">
        <w:rPr>
          <w:i/>
          <w:iCs/>
          <w:color w:val="222222"/>
          <w:shd w:val="clear" w:color="auto" w:fill="FFFFFF"/>
        </w:rPr>
        <w:t>Scientific Reports</w:t>
      </w:r>
      <w:r w:rsidRPr="00945419">
        <w:rPr>
          <w:color w:val="222222"/>
          <w:shd w:val="clear" w:color="auto" w:fill="FFFFFF"/>
        </w:rPr>
        <w:t>, </w:t>
      </w:r>
      <w:r w:rsidRPr="00945419">
        <w:rPr>
          <w:i/>
          <w:iCs/>
          <w:color w:val="222222"/>
          <w:shd w:val="clear" w:color="auto" w:fill="FFFFFF"/>
        </w:rPr>
        <w:t>14</w:t>
      </w:r>
      <w:r w:rsidRPr="00945419">
        <w:rPr>
          <w:color w:val="222222"/>
          <w:shd w:val="clear" w:color="auto" w:fill="FFFFFF"/>
        </w:rPr>
        <w:t>(1), 6248.</w:t>
      </w:r>
    </w:p>
    <w:p w14:paraId="6D22CB4C"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 xml:space="preserve">Bilal, T.; Mushtaq, T.; Ahmad, P.I.; Gangoo, S.A.; Behar, B.; Ayoob, B.; Farooq, S.; Mushtaq, I. Botanicals their use as antimicrobial, antifungal and </w:t>
      </w:r>
      <w:proofErr w:type="spellStart"/>
      <w:r w:rsidRPr="00945419">
        <w:rPr>
          <w:lang w:val="en-US"/>
        </w:rPr>
        <w:t>anti insecticides</w:t>
      </w:r>
      <w:proofErr w:type="spellEnd"/>
      <w:r w:rsidRPr="00945419">
        <w:rPr>
          <w:lang w:val="en-US"/>
        </w:rPr>
        <w:t xml:space="preserve">. Pharma. </w:t>
      </w:r>
      <w:proofErr w:type="spellStart"/>
      <w:r w:rsidRPr="00945419">
        <w:rPr>
          <w:lang w:val="en-US"/>
        </w:rPr>
        <w:t>Innov</w:t>
      </w:r>
      <w:proofErr w:type="spellEnd"/>
      <w:r w:rsidRPr="00945419">
        <w:rPr>
          <w:lang w:val="en-US"/>
        </w:rPr>
        <w:t xml:space="preserve">. J. 2022, 11, 1521–1528. </w:t>
      </w:r>
    </w:p>
    <w:p w14:paraId="6ADE165F"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 xml:space="preserve">Calvo, E., Mans, B. J., Andersen, J. F., &amp; Ribeiro, J. M. (2006). Function and evolution of a mosquito salivary protein family. </w:t>
      </w:r>
      <w:r w:rsidRPr="00945419">
        <w:rPr>
          <w:i/>
          <w:iCs/>
          <w:lang w:val="en-US"/>
        </w:rPr>
        <w:t>Journal of Biological Chemistry</w:t>
      </w:r>
      <w:r w:rsidRPr="00945419">
        <w:rPr>
          <w:lang w:val="en-US"/>
        </w:rPr>
        <w:t>, 281(4), 1935-1942.</w:t>
      </w:r>
    </w:p>
    <w:p w14:paraId="650D2CC7"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lastRenderedPageBreak/>
        <w:t xml:space="preserve">Centers for Disease Control and Prevention (CDC). (2022). Mosquito-borne diseases. Retrieved from </w:t>
      </w:r>
      <w:hyperlink r:id="rId9" w:history="1">
        <w:r w:rsidRPr="00945419">
          <w:rPr>
            <w:rStyle w:val="Hyperlink"/>
            <w:lang w:val="en-US"/>
          </w:rPr>
          <w:t>https://www.cdc.gov/mosquitoes/diseases/</w:t>
        </w:r>
      </w:hyperlink>
    </w:p>
    <w:p w14:paraId="457BA848"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color w:val="222222"/>
          <w:shd w:val="clear" w:color="auto" w:fill="FFFFFF"/>
        </w:rPr>
        <w:t xml:space="preserve">Das, B., De, A., Das, M., Das, S., &amp; Samanta, A. (2017). A new exploration of </w:t>
      </w:r>
      <w:proofErr w:type="spellStart"/>
      <w:r w:rsidRPr="001C554F">
        <w:rPr>
          <w:i/>
          <w:iCs/>
          <w:color w:val="222222"/>
          <w:shd w:val="clear" w:color="auto" w:fill="FFFFFF"/>
        </w:rPr>
        <w:t>Dregea</w:t>
      </w:r>
      <w:proofErr w:type="spellEnd"/>
      <w:r w:rsidRPr="001C554F">
        <w:rPr>
          <w:i/>
          <w:iCs/>
          <w:color w:val="222222"/>
          <w:shd w:val="clear" w:color="auto" w:fill="FFFFFF"/>
        </w:rPr>
        <w:t xml:space="preserve"> </w:t>
      </w:r>
      <w:proofErr w:type="spellStart"/>
      <w:r w:rsidRPr="001C554F">
        <w:rPr>
          <w:i/>
          <w:iCs/>
          <w:color w:val="222222"/>
          <w:shd w:val="clear" w:color="auto" w:fill="FFFFFF"/>
        </w:rPr>
        <w:t>volubilis</w:t>
      </w:r>
      <w:proofErr w:type="spellEnd"/>
      <w:r w:rsidRPr="00945419">
        <w:rPr>
          <w:color w:val="222222"/>
          <w:shd w:val="clear" w:color="auto" w:fill="FFFFFF"/>
        </w:rPr>
        <w:t xml:space="preserve"> flowers: Focusing on antioxidant and antidiabetic properties. </w:t>
      </w:r>
      <w:r w:rsidRPr="00945419">
        <w:rPr>
          <w:i/>
          <w:iCs/>
          <w:color w:val="222222"/>
          <w:shd w:val="clear" w:color="auto" w:fill="FFFFFF"/>
        </w:rPr>
        <w:t>South African Journal of Botany</w:t>
      </w:r>
      <w:r w:rsidRPr="00945419">
        <w:rPr>
          <w:color w:val="222222"/>
          <w:shd w:val="clear" w:color="auto" w:fill="FFFFFF"/>
        </w:rPr>
        <w:t>, </w:t>
      </w:r>
      <w:r w:rsidRPr="00945419">
        <w:rPr>
          <w:i/>
          <w:iCs/>
          <w:color w:val="222222"/>
          <w:shd w:val="clear" w:color="auto" w:fill="FFFFFF"/>
        </w:rPr>
        <w:t>109</w:t>
      </w:r>
      <w:r w:rsidRPr="00945419">
        <w:rPr>
          <w:color w:val="222222"/>
          <w:shd w:val="clear" w:color="auto" w:fill="FFFFFF"/>
        </w:rPr>
        <w:t>, 16-24.</w:t>
      </w:r>
    </w:p>
    <w:p w14:paraId="33F3B1C4" w14:textId="77777777" w:rsidR="00F90030" w:rsidRDefault="00F90030" w:rsidP="00F90030">
      <w:pPr>
        <w:pStyle w:val="NormalWeb"/>
        <w:spacing w:before="0" w:beforeAutospacing="0" w:after="0" w:afterAutospacing="0" w:line="360" w:lineRule="auto"/>
        <w:ind w:left="450" w:hanging="450"/>
        <w:jc w:val="both"/>
        <w:rPr>
          <w:color w:val="222222"/>
          <w:shd w:val="clear" w:color="auto" w:fill="FFFFFF"/>
        </w:rPr>
      </w:pPr>
      <w:r w:rsidRPr="00354FA6">
        <w:rPr>
          <w:color w:val="222222"/>
          <w:shd w:val="clear" w:color="auto" w:fill="FFFFFF"/>
        </w:rPr>
        <w:t>Farhan, M., Pan, J., Hussain, H., Zhao, J., Yang, H., Ahmad, I., &amp; Zhang, S. (2024). Aphid-Resistant plant secondary metabolites: Types, insecticidal mechanisms, and prospects for utilization. </w:t>
      </w:r>
      <w:r w:rsidRPr="00354FA6">
        <w:rPr>
          <w:i/>
          <w:iCs/>
          <w:color w:val="222222"/>
          <w:shd w:val="clear" w:color="auto" w:fill="FFFFFF"/>
        </w:rPr>
        <w:t>Plants</w:t>
      </w:r>
      <w:r w:rsidRPr="00354FA6">
        <w:rPr>
          <w:color w:val="222222"/>
          <w:shd w:val="clear" w:color="auto" w:fill="FFFFFF"/>
        </w:rPr>
        <w:t>, </w:t>
      </w:r>
      <w:r w:rsidRPr="00354FA6">
        <w:rPr>
          <w:i/>
          <w:iCs/>
          <w:color w:val="222222"/>
          <w:shd w:val="clear" w:color="auto" w:fill="FFFFFF"/>
        </w:rPr>
        <w:t>13</w:t>
      </w:r>
      <w:r w:rsidRPr="00354FA6">
        <w:rPr>
          <w:color w:val="222222"/>
          <w:shd w:val="clear" w:color="auto" w:fill="FFFFFF"/>
        </w:rPr>
        <w:t>(16), 2332.</w:t>
      </w:r>
    </w:p>
    <w:p w14:paraId="26F77D5A"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 xml:space="preserve">Ferreira, L. G., Dos Santos, R. N., Oliva, G., &amp; </w:t>
      </w:r>
      <w:proofErr w:type="spellStart"/>
      <w:r w:rsidRPr="00945419">
        <w:rPr>
          <w:lang w:val="en-US"/>
        </w:rPr>
        <w:t>Andricopulo</w:t>
      </w:r>
      <w:proofErr w:type="spellEnd"/>
      <w:r w:rsidRPr="00945419">
        <w:rPr>
          <w:lang w:val="en-US"/>
        </w:rPr>
        <w:t xml:space="preserve">, A. D. (2015). Molecular docking and structure-based drug design strategies. </w:t>
      </w:r>
      <w:r w:rsidRPr="00945419">
        <w:rPr>
          <w:i/>
          <w:iCs/>
          <w:lang w:val="en-US"/>
        </w:rPr>
        <w:t>Molecules</w:t>
      </w:r>
      <w:r w:rsidRPr="00945419">
        <w:rPr>
          <w:lang w:val="en-US"/>
        </w:rPr>
        <w:t>, 20(7), 13384-13421.</w:t>
      </w:r>
    </w:p>
    <w:p w14:paraId="7F90B4AB"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Finney DJ. 1971. Probit Analysis. 3rd ed. Cambridge Univ Press.</w:t>
      </w:r>
    </w:p>
    <w:p w14:paraId="6D6FEF31" w14:textId="77777777" w:rsidR="00F90030" w:rsidRPr="00945419" w:rsidRDefault="00F90030" w:rsidP="00F90030">
      <w:pPr>
        <w:pStyle w:val="NormalWeb"/>
        <w:spacing w:before="0" w:beforeAutospacing="0" w:after="0" w:afterAutospacing="0" w:line="360" w:lineRule="auto"/>
        <w:ind w:left="450" w:hanging="450"/>
        <w:jc w:val="both"/>
        <w:rPr>
          <w:color w:val="222222"/>
          <w:shd w:val="clear" w:color="auto" w:fill="FFFFFF"/>
        </w:rPr>
      </w:pPr>
      <w:proofErr w:type="spellStart"/>
      <w:r w:rsidRPr="00945419">
        <w:rPr>
          <w:color w:val="222222"/>
          <w:shd w:val="clear" w:color="auto" w:fill="FFFFFF"/>
        </w:rPr>
        <w:t>Forattini</w:t>
      </w:r>
      <w:proofErr w:type="spellEnd"/>
      <w:r w:rsidRPr="00945419">
        <w:rPr>
          <w:color w:val="222222"/>
          <w:shd w:val="clear" w:color="auto" w:fill="FFFFFF"/>
        </w:rPr>
        <w:t xml:space="preserve">, O. P. (2002). </w:t>
      </w:r>
      <w:proofErr w:type="spellStart"/>
      <w:r w:rsidRPr="001C554F">
        <w:rPr>
          <w:i/>
          <w:iCs/>
          <w:color w:val="222222"/>
          <w:shd w:val="clear" w:color="auto" w:fill="FFFFFF"/>
        </w:rPr>
        <w:t>Culicidologia</w:t>
      </w:r>
      <w:proofErr w:type="spellEnd"/>
      <w:r w:rsidRPr="001C554F">
        <w:rPr>
          <w:i/>
          <w:iCs/>
          <w:color w:val="222222"/>
          <w:shd w:val="clear" w:color="auto" w:fill="FFFFFF"/>
        </w:rPr>
        <w:t xml:space="preserve"> </w:t>
      </w:r>
      <w:proofErr w:type="spellStart"/>
      <w:r w:rsidRPr="001C554F">
        <w:rPr>
          <w:i/>
          <w:iCs/>
          <w:color w:val="222222"/>
          <w:shd w:val="clear" w:color="auto" w:fill="FFFFFF"/>
        </w:rPr>
        <w:t>Médica</w:t>
      </w:r>
      <w:proofErr w:type="spellEnd"/>
      <w:r w:rsidRPr="00945419">
        <w:rPr>
          <w:color w:val="222222"/>
          <w:shd w:val="clear" w:color="auto" w:fill="FFFFFF"/>
        </w:rPr>
        <w:t xml:space="preserve">: </w:t>
      </w:r>
      <w:proofErr w:type="spellStart"/>
      <w:r w:rsidRPr="00945419">
        <w:rPr>
          <w:color w:val="222222"/>
          <w:shd w:val="clear" w:color="auto" w:fill="FFFFFF"/>
        </w:rPr>
        <w:t>Identificação</w:t>
      </w:r>
      <w:proofErr w:type="spellEnd"/>
      <w:r w:rsidRPr="00945419">
        <w:rPr>
          <w:color w:val="222222"/>
          <w:shd w:val="clear" w:color="auto" w:fill="FFFFFF"/>
        </w:rPr>
        <w:t>. </w:t>
      </w:r>
      <w:proofErr w:type="spellStart"/>
      <w:r w:rsidRPr="00945419">
        <w:rPr>
          <w:i/>
          <w:iCs/>
          <w:color w:val="222222"/>
          <w:shd w:val="clear" w:color="auto" w:fill="FFFFFF"/>
        </w:rPr>
        <w:t>Biologia</w:t>
      </w:r>
      <w:proofErr w:type="spellEnd"/>
      <w:r w:rsidRPr="00945419">
        <w:rPr>
          <w:i/>
          <w:iCs/>
          <w:color w:val="222222"/>
          <w:shd w:val="clear" w:color="auto" w:fill="FFFFFF"/>
        </w:rPr>
        <w:t xml:space="preserve">, </w:t>
      </w:r>
      <w:proofErr w:type="spellStart"/>
      <w:r w:rsidRPr="00945419">
        <w:rPr>
          <w:i/>
          <w:iCs/>
          <w:color w:val="222222"/>
          <w:shd w:val="clear" w:color="auto" w:fill="FFFFFF"/>
        </w:rPr>
        <w:t>Epidemiologia</w:t>
      </w:r>
      <w:proofErr w:type="spellEnd"/>
      <w:r w:rsidRPr="00945419">
        <w:rPr>
          <w:color w:val="222222"/>
          <w:shd w:val="clear" w:color="auto" w:fill="FFFFFF"/>
        </w:rPr>
        <w:t>, </w:t>
      </w:r>
      <w:r w:rsidRPr="00945419">
        <w:rPr>
          <w:i/>
          <w:iCs/>
          <w:color w:val="222222"/>
          <w:shd w:val="clear" w:color="auto" w:fill="FFFFFF"/>
        </w:rPr>
        <w:t>2</w:t>
      </w:r>
      <w:r w:rsidRPr="00945419">
        <w:rPr>
          <w:color w:val="222222"/>
          <w:shd w:val="clear" w:color="auto" w:fill="FFFFFF"/>
        </w:rPr>
        <w:t>, 549.</w:t>
      </w:r>
    </w:p>
    <w:p w14:paraId="7A381A5E"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color w:val="222222"/>
          <w:shd w:val="clear" w:color="auto" w:fill="FFFFFF"/>
        </w:rPr>
        <w:t>Fu, G. (2024). Epidemiological patterns of mosquito-borne diseases globally. </w:t>
      </w:r>
      <w:r w:rsidRPr="00945419">
        <w:rPr>
          <w:i/>
          <w:iCs/>
          <w:color w:val="222222"/>
          <w:shd w:val="clear" w:color="auto" w:fill="FFFFFF"/>
        </w:rPr>
        <w:t>Journal of Mosquito Research</w:t>
      </w:r>
      <w:r w:rsidRPr="00945419">
        <w:rPr>
          <w:color w:val="222222"/>
          <w:shd w:val="clear" w:color="auto" w:fill="FFFFFF"/>
        </w:rPr>
        <w:t>, </w:t>
      </w:r>
      <w:r w:rsidRPr="00945419">
        <w:rPr>
          <w:i/>
          <w:iCs/>
          <w:color w:val="222222"/>
          <w:shd w:val="clear" w:color="auto" w:fill="FFFFFF"/>
        </w:rPr>
        <w:t>14</w:t>
      </w:r>
      <w:r w:rsidRPr="00945419">
        <w:rPr>
          <w:color w:val="222222"/>
          <w:shd w:val="clear" w:color="auto" w:fill="FFFFFF"/>
        </w:rPr>
        <w:t>.</w:t>
      </w:r>
    </w:p>
    <w:p w14:paraId="555873D2" w14:textId="77777777" w:rsidR="00F90030" w:rsidRDefault="00F90030" w:rsidP="00F90030">
      <w:pPr>
        <w:pStyle w:val="NormalWeb"/>
        <w:spacing w:before="0" w:beforeAutospacing="0" w:after="0" w:afterAutospacing="0" w:line="360" w:lineRule="auto"/>
        <w:ind w:left="450" w:hanging="450"/>
        <w:jc w:val="both"/>
        <w:rPr>
          <w:color w:val="222222"/>
          <w:shd w:val="clear" w:color="auto" w:fill="FFFFFF"/>
        </w:rPr>
      </w:pPr>
      <w:r w:rsidRPr="00FB3AF0">
        <w:rPr>
          <w:color w:val="222222"/>
          <w:shd w:val="clear" w:color="auto" w:fill="FFFFFF"/>
        </w:rPr>
        <w:t>Garud, A., Pawar, S., Patil, M. S., Kale, S. R., &amp; Patil, S. (2024). A scientific review of pesticides: Classification, toxicity, health effects, sustainability, and environmental impact. </w:t>
      </w:r>
      <w:r w:rsidRPr="00FB3AF0">
        <w:rPr>
          <w:i/>
          <w:iCs/>
          <w:color w:val="222222"/>
          <w:shd w:val="clear" w:color="auto" w:fill="FFFFFF"/>
        </w:rPr>
        <w:t>Cureus</w:t>
      </w:r>
      <w:r w:rsidRPr="00FB3AF0">
        <w:rPr>
          <w:color w:val="222222"/>
          <w:shd w:val="clear" w:color="auto" w:fill="FFFFFF"/>
        </w:rPr>
        <w:t>, </w:t>
      </w:r>
      <w:r w:rsidRPr="00FB3AF0">
        <w:rPr>
          <w:i/>
          <w:iCs/>
          <w:color w:val="222222"/>
          <w:shd w:val="clear" w:color="auto" w:fill="FFFFFF"/>
        </w:rPr>
        <w:t>16</w:t>
      </w:r>
      <w:r w:rsidRPr="00FB3AF0">
        <w:rPr>
          <w:color w:val="222222"/>
          <w:shd w:val="clear" w:color="auto" w:fill="FFFFFF"/>
        </w:rPr>
        <w:t>(8).</w:t>
      </w:r>
    </w:p>
    <w:p w14:paraId="3D6019E1"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 xml:space="preserve">Govindarajan, M. (2016). Larvicidal and repellent properties of some essential oils against </w:t>
      </w:r>
      <w:r w:rsidRPr="00945419">
        <w:rPr>
          <w:i/>
          <w:iCs/>
          <w:lang w:val="en-US"/>
        </w:rPr>
        <w:t xml:space="preserve">Culex </w:t>
      </w:r>
      <w:proofErr w:type="spellStart"/>
      <w:r w:rsidRPr="00945419">
        <w:rPr>
          <w:i/>
          <w:iCs/>
          <w:lang w:val="en-US"/>
        </w:rPr>
        <w:t>tritaeniorhynchus</w:t>
      </w:r>
      <w:proofErr w:type="spellEnd"/>
      <w:r w:rsidRPr="00945419">
        <w:rPr>
          <w:lang w:val="en-US"/>
        </w:rPr>
        <w:t xml:space="preserve"> Giles and </w:t>
      </w:r>
      <w:r w:rsidRPr="00945419">
        <w:rPr>
          <w:i/>
          <w:iCs/>
          <w:lang w:val="en-US"/>
        </w:rPr>
        <w:t xml:space="preserve">Anopheles </w:t>
      </w:r>
      <w:proofErr w:type="spellStart"/>
      <w:r w:rsidRPr="00945419">
        <w:rPr>
          <w:i/>
          <w:iCs/>
          <w:lang w:val="en-US"/>
        </w:rPr>
        <w:t>subpictus</w:t>
      </w:r>
      <w:proofErr w:type="spellEnd"/>
      <w:r w:rsidRPr="00945419">
        <w:rPr>
          <w:lang w:val="en-US"/>
        </w:rPr>
        <w:t xml:space="preserve"> Grassi (</w:t>
      </w:r>
      <w:proofErr w:type="spellStart"/>
      <w:r w:rsidRPr="00945419">
        <w:rPr>
          <w:lang w:val="en-US"/>
        </w:rPr>
        <w:t>Diptera</w:t>
      </w:r>
      <w:proofErr w:type="spellEnd"/>
      <w:r w:rsidRPr="00945419">
        <w:rPr>
          <w:lang w:val="en-US"/>
        </w:rPr>
        <w:t xml:space="preserve">: Culicidae). </w:t>
      </w:r>
      <w:r w:rsidRPr="00945419">
        <w:rPr>
          <w:i/>
          <w:iCs/>
          <w:lang w:val="en-US"/>
        </w:rPr>
        <w:t>Asian Pacific Journal of Tropical Medicine</w:t>
      </w:r>
      <w:r w:rsidRPr="00945419">
        <w:rPr>
          <w:lang w:val="en-US"/>
        </w:rPr>
        <w:t>, 9(3), 222-228.</w:t>
      </w:r>
    </w:p>
    <w:p w14:paraId="2ACD975E" w14:textId="77777777" w:rsidR="00F90030" w:rsidRPr="00B748A0" w:rsidRDefault="00F90030" w:rsidP="00F90030">
      <w:pPr>
        <w:pStyle w:val="NormalWeb"/>
        <w:spacing w:before="0" w:beforeAutospacing="0" w:after="0" w:afterAutospacing="0" w:line="360" w:lineRule="auto"/>
        <w:ind w:left="450" w:hanging="450"/>
        <w:jc w:val="both"/>
        <w:rPr>
          <w:rStyle w:val="Hyperlink"/>
          <w:lang w:val="en-US"/>
        </w:rPr>
      </w:pPr>
      <w:r w:rsidRPr="00B748A0">
        <w:rPr>
          <w:color w:val="222222"/>
          <w:shd w:val="clear" w:color="auto" w:fill="FFFFFF"/>
        </w:rPr>
        <w:t>Islam, A., Jena, D., Mondal, N. S., Teli, A., Mondal, S., &amp; Gautam, M. K. (2025). In-silico approaches for drug designing technology: Bridging discovery and development. </w:t>
      </w:r>
      <w:r w:rsidRPr="00B748A0">
        <w:rPr>
          <w:i/>
          <w:iCs/>
          <w:color w:val="222222"/>
          <w:shd w:val="clear" w:color="auto" w:fill="FFFFFF"/>
        </w:rPr>
        <w:t>Current Drug Discovery Technologies</w:t>
      </w:r>
      <w:r w:rsidRPr="00B748A0">
        <w:rPr>
          <w:color w:val="222222"/>
          <w:shd w:val="clear" w:color="auto" w:fill="FFFFFF"/>
        </w:rPr>
        <w:t>, </w:t>
      </w:r>
      <w:r w:rsidRPr="00B748A0">
        <w:rPr>
          <w:i/>
          <w:iCs/>
          <w:color w:val="222222"/>
          <w:shd w:val="clear" w:color="auto" w:fill="FFFFFF"/>
        </w:rPr>
        <w:t>22</w:t>
      </w:r>
      <w:r w:rsidRPr="00B748A0">
        <w:rPr>
          <w:color w:val="222222"/>
          <w:shd w:val="clear" w:color="auto" w:fill="FFFFFF"/>
        </w:rPr>
        <w:t>(5), E15701638326869.</w:t>
      </w:r>
    </w:p>
    <w:p w14:paraId="2C34C7B1" w14:textId="77777777" w:rsidR="00F90030" w:rsidRDefault="00F90030" w:rsidP="00F90030">
      <w:pPr>
        <w:pStyle w:val="NormalWeb"/>
        <w:spacing w:before="0" w:beforeAutospacing="0" w:after="0" w:afterAutospacing="0" w:line="360" w:lineRule="auto"/>
        <w:ind w:left="450" w:hanging="450"/>
        <w:jc w:val="both"/>
        <w:rPr>
          <w:color w:val="222222"/>
          <w:shd w:val="clear" w:color="auto" w:fill="FFFFFF"/>
        </w:rPr>
      </w:pPr>
      <w:r w:rsidRPr="00FC4859">
        <w:rPr>
          <w:color w:val="222222"/>
          <w:shd w:val="clear" w:color="auto" w:fill="FFFFFF"/>
        </w:rPr>
        <w:t>Kim, S. (2021). Exploring chemical information in PubChem. </w:t>
      </w:r>
      <w:r w:rsidRPr="00FC4859">
        <w:rPr>
          <w:i/>
          <w:iCs/>
          <w:color w:val="222222"/>
          <w:shd w:val="clear" w:color="auto" w:fill="FFFFFF"/>
        </w:rPr>
        <w:t>Current protocols</w:t>
      </w:r>
      <w:r w:rsidRPr="00FC4859">
        <w:rPr>
          <w:color w:val="222222"/>
          <w:shd w:val="clear" w:color="auto" w:fill="FFFFFF"/>
        </w:rPr>
        <w:t>, </w:t>
      </w:r>
      <w:r w:rsidRPr="00FC4859">
        <w:rPr>
          <w:i/>
          <w:iCs/>
          <w:color w:val="222222"/>
          <w:shd w:val="clear" w:color="auto" w:fill="FFFFFF"/>
        </w:rPr>
        <w:t>1</w:t>
      </w:r>
      <w:r w:rsidRPr="00FC4859">
        <w:rPr>
          <w:color w:val="222222"/>
          <w:shd w:val="clear" w:color="auto" w:fill="FFFFFF"/>
        </w:rPr>
        <w:t>(8), e217.</w:t>
      </w:r>
    </w:p>
    <w:p w14:paraId="7FDDA345" w14:textId="77777777" w:rsidR="00F90030" w:rsidRDefault="00F90030" w:rsidP="00F90030">
      <w:pPr>
        <w:pStyle w:val="NormalWeb"/>
        <w:spacing w:before="0" w:beforeAutospacing="0" w:after="0" w:afterAutospacing="0" w:line="360" w:lineRule="auto"/>
        <w:ind w:left="450" w:hanging="450"/>
        <w:jc w:val="both"/>
        <w:rPr>
          <w:color w:val="222222"/>
          <w:shd w:val="clear" w:color="auto" w:fill="FFFFFF"/>
        </w:rPr>
      </w:pPr>
      <w:r w:rsidRPr="005B65B2">
        <w:rPr>
          <w:color w:val="222222"/>
          <w:shd w:val="clear" w:color="auto" w:fill="FFFFFF"/>
        </w:rPr>
        <w:t xml:space="preserve">Kumar, R., Kaur, R., </w:t>
      </w:r>
      <w:proofErr w:type="spellStart"/>
      <w:r w:rsidRPr="005B65B2">
        <w:rPr>
          <w:color w:val="222222"/>
          <w:shd w:val="clear" w:color="auto" w:fill="FFFFFF"/>
        </w:rPr>
        <w:t>Ranout</w:t>
      </w:r>
      <w:proofErr w:type="spellEnd"/>
      <w:r w:rsidRPr="005B65B2">
        <w:rPr>
          <w:color w:val="222222"/>
          <w:shd w:val="clear" w:color="auto" w:fill="FFFFFF"/>
        </w:rPr>
        <w:t>, A. S., &amp; Nadda, G. (2025). A review on novel formulations and delivery systems of botanical insecticides for enhanced efficacy. </w:t>
      </w:r>
      <w:r w:rsidRPr="005B65B2">
        <w:rPr>
          <w:i/>
          <w:iCs/>
          <w:color w:val="222222"/>
          <w:shd w:val="clear" w:color="auto" w:fill="FFFFFF"/>
        </w:rPr>
        <w:t>Neotropical entomology</w:t>
      </w:r>
      <w:r w:rsidRPr="005B65B2">
        <w:rPr>
          <w:color w:val="222222"/>
          <w:shd w:val="clear" w:color="auto" w:fill="FFFFFF"/>
        </w:rPr>
        <w:t>, </w:t>
      </w:r>
      <w:r w:rsidRPr="005B65B2">
        <w:rPr>
          <w:i/>
          <w:iCs/>
          <w:color w:val="222222"/>
          <w:shd w:val="clear" w:color="auto" w:fill="FFFFFF"/>
        </w:rPr>
        <w:t>54</w:t>
      </w:r>
      <w:r w:rsidRPr="005B65B2">
        <w:rPr>
          <w:color w:val="222222"/>
          <w:shd w:val="clear" w:color="auto" w:fill="FFFFFF"/>
        </w:rPr>
        <w:t>(1), 1-35.</w:t>
      </w:r>
    </w:p>
    <w:p w14:paraId="74CD8354"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 xml:space="preserve">Kumar, S., Singh, A., &amp; Kumar, B. (2019). Identification and characterization of bioactive compounds by GC-MS from ethanolic leaf extract of </w:t>
      </w:r>
      <w:proofErr w:type="spellStart"/>
      <w:r w:rsidRPr="00945419">
        <w:rPr>
          <w:i/>
          <w:iCs/>
          <w:lang w:val="en-US"/>
        </w:rPr>
        <w:t>Ocimum</w:t>
      </w:r>
      <w:proofErr w:type="spellEnd"/>
      <w:r w:rsidRPr="00945419">
        <w:rPr>
          <w:i/>
          <w:iCs/>
          <w:lang w:val="en-US"/>
        </w:rPr>
        <w:t xml:space="preserve"> </w:t>
      </w:r>
      <w:proofErr w:type="spellStart"/>
      <w:r w:rsidRPr="00945419">
        <w:rPr>
          <w:i/>
          <w:iCs/>
          <w:lang w:val="en-US"/>
        </w:rPr>
        <w:t>gratissimum</w:t>
      </w:r>
      <w:proofErr w:type="spellEnd"/>
      <w:r w:rsidRPr="00945419">
        <w:rPr>
          <w:lang w:val="en-US"/>
        </w:rPr>
        <w:t xml:space="preserve">. </w:t>
      </w:r>
      <w:r w:rsidRPr="00945419">
        <w:rPr>
          <w:i/>
          <w:iCs/>
          <w:lang w:val="en-US"/>
        </w:rPr>
        <w:t>Journal of Pharmacognosy and Phytochemistry</w:t>
      </w:r>
      <w:r w:rsidRPr="00945419">
        <w:rPr>
          <w:lang w:val="en-US"/>
        </w:rPr>
        <w:t>, 8(3), 2355-2359.</w:t>
      </w:r>
    </w:p>
    <w:p w14:paraId="0B3411B3" w14:textId="6C725DA0" w:rsidR="00F90030" w:rsidRDefault="00F90030" w:rsidP="00F90030">
      <w:pPr>
        <w:pStyle w:val="NormalWeb"/>
        <w:spacing w:before="0" w:beforeAutospacing="0" w:after="0" w:afterAutospacing="0" w:line="360" w:lineRule="auto"/>
        <w:ind w:left="450" w:hanging="450"/>
        <w:jc w:val="both"/>
      </w:pPr>
      <w:r w:rsidRPr="00337C69">
        <w:rPr>
          <w:color w:val="222222"/>
          <w:shd w:val="clear" w:color="auto" w:fill="FFFFFF"/>
        </w:rPr>
        <w:t>Kyaw, M. M. T., &amp; Myint, K.</w:t>
      </w:r>
      <w:r>
        <w:rPr>
          <w:color w:val="222222"/>
          <w:shd w:val="clear" w:color="auto" w:fill="FFFFFF"/>
        </w:rPr>
        <w:t xml:space="preserve"> </w:t>
      </w:r>
      <w:r w:rsidRPr="00337C69">
        <w:rPr>
          <w:color w:val="222222"/>
          <w:shd w:val="clear" w:color="auto" w:fill="FFFFFF"/>
        </w:rPr>
        <w:t xml:space="preserve">(2025). Isolation </w:t>
      </w:r>
      <w:proofErr w:type="gramStart"/>
      <w:r w:rsidRPr="00337C69">
        <w:rPr>
          <w:color w:val="222222"/>
          <w:shd w:val="clear" w:color="auto" w:fill="FFFFFF"/>
        </w:rPr>
        <w:t>Of</w:t>
      </w:r>
      <w:proofErr w:type="gramEnd"/>
      <w:r w:rsidRPr="00337C69">
        <w:rPr>
          <w:color w:val="222222"/>
          <w:shd w:val="clear" w:color="auto" w:fill="FFFFFF"/>
        </w:rPr>
        <w:t xml:space="preserve"> Endophytic Fungi </w:t>
      </w:r>
      <w:r>
        <w:rPr>
          <w:color w:val="222222"/>
          <w:shd w:val="clear" w:color="auto" w:fill="FFFFFF"/>
        </w:rPr>
        <w:t>f</w:t>
      </w:r>
      <w:r w:rsidRPr="00337C69">
        <w:rPr>
          <w:color w:val="222222"/>
          <w:shd w:val="clear" w:color="auto" w:fill="FFFFFF"/>
        </w:rPr>
        <w:t xml:space="preserve">rom The Leaves </w:t>
      </w:r>
      <w:r>
        <w:rPr>
          <w:color w:val="222222"/>
          <w:shd w:val="clear" w:color="auto" w:fill="FFFFFF"/>
        </w:rPr>
        <w:t>o</w:t>
      </w:r>
      <w:r w:rsidRPr="00337C69">
        <w:rPr>
          <w:color w:val="222222"/>
          <w:shd w:val="clear" w:color="auto" w:fill="FFFFFF"/>
        </w:rPr>
        <w:t xml:space="preserve">f </w:t>
      </w:r>
      <w:r w:rsidRPr="001C554F">
        <w:rPr>
          <w:i/>
          <w:iCs/>
          <w:color w:val="222222"/>
          <w:shd w:val="clear" w:color="auto" w:fill="FFFFFF"/>
        </w:rPr>
        <w:t xml:space="preserve">Stephanotis </w:t>
      </w:r>
      <w:proofErr w:type="spellStart"/>
      <w:r w:rsidR="001C554F">
        <w:rPr>
          <w:i/>
          <w:iCs/>
          <w:color w:val="222222"/>
          <w:shd w:val="clear" w:color="auto" w:fill="FFFFFF"/>
        </w:rPr>
        <w:t>v</w:t>
      </w:r>
      <w:r w:rsidRPr="001C554F">
        <w:rPr>
          <w:i/>
          <w:iCs/>
          <w:color w:val="222222"/>
          <w:shd w:val="clear" w:color="auto" w:fill="FFFFFF"/>
        </w:rPr>
        <w:t>olubilis</w:t>
      </w:r>
      <w:proofErr w:type="spellEnd"/>
      <w:r w:rsidRPr="00337C69">
        <w:rPr>
          <w:color w:val="222222"/>
          <w:shd w:val="clear" w:color="auto" w:fill="FFFFFF"/>
        </w:rPr>
        <w:t xml:space="preserve"> (</w:t>
      </w:r>
      <w:proofErr w:type="spellStart"/>
      <w:r w:rsidRPr="00337C69">
        <w:rPr>
          <w:color w:val="222222"/>
          <w:shd w:val="clear" w:color="auto" w:fill="FFFFFF"/>
        </w:rPr>
        <w:t>Lf</w:t>
      </w:r>
      <w:proofErr w:type="spellEnd"/>
      <w:r w:rsidRPr="00337C69">
        <w:rPr>
          <w:color w:val="222222"/>
          <w:shd w:val="clear" w:color="auto" w:fill="FFFFFF"/>
        </w:rPr>
        <w:t xml:space="preserve">) S. </w:t>
      </w:r>
      <w:proofErr w:type="spellStart"/>
      <w:r w:rsidRPr="00337C69">
        <w:rPr>
          <w:color w:val="222222"/>
          <w:shd w:val="clear" w:color="auto" w:fill="FFFFFF"/>
        </w:rPr>
        <w:t>Ruess</w:t>
      </w:r>
      <w:proofErr w:type="spellEnd"/>
      <w:r w:rsidRPr="00337C69">
        <w:rPr>
          <w:color w:val="222222"/>
          <w:shd w:val="clear" w:color="auto" w:fill="FFFFFF"/>
        </w:rPr>
        <w:t xml:space="preserve">, </w:t>
      </w:r>
      <w:proofErr w:type="spellStart"/>
      <w:r w:rsidRPr="00337C69">
        <w:rPr>
          <w:color w:val="222222"/>
          <w:shd w:val="clear" w:color="auto" w:fill="FFFFFF"/>
        </w:rPr>
        <w:t>Liede</w:t>
      </w:r>
      <w:proofErr w:type="spellEnd"/>
      <w:r w:rsidRPr="00337C69">
        <w:rPr>
          <w:color w:val="222222"/>
          <w:shd w:val="clear" w:color="auto" w:fill="FFFFFF"/>
        </w:rPr>
        <w:t xml:space="preserve"> &amp; </w:t>
      </w:r>
      <w:proofErr w:type="spellStart"/>
      <w:r w:rsidRPr="00337C69">
        <w:rPr>
          <w:color w:val="222222"/>
          <w:shd w:val="clear" w:color="auto" w:fill="FFFFFF"/>
        </w:rPr>
        <w:t>Meve</w:t>
      </w:r>
      <w:proofErr w:type="spellEnd"/>
      <w:r w:rsidRPr="00337C69">
        <w:rPr>
          <w:color w:val="222222"/>
          <w:shd w:val="clear" w:color="auto" w:fill="FFFFFF"/>
        </w:rPr>
        <w:t xml:space="preserve"> </w:t>
      </w:r>
      <w:r w:rsidR="002C71BF">
        <w:rPr>
          <w:color w:val="222222"/>
          <w:shd w:val="clear" w:color="auto" w:fill="FFFFFF"/>
        </w:rPr>
        <w:t>a</w:t>
      </w:r>
      <w:r w:rsidRPr="00337C69">
        <w:rPr>
          <w:color w:val="222222"/>
          <w:shd w:val="clear" w:color="auto" w:fill="FFFFFF"/>
        </w:rPr>
        <w:t xml:space="preserve">nd The Studies Of Antimicrobial Activities &amp; Some Fermentation Parameters. </w:t>
      </w:r>
      <w:r w:rsidRPr="00337C69">
        <w:t xml:space="preserve">Journal of Myanmar Academy of Arts &amp; Science. 2025 Vol. XXII. No.4 </w:t>
      </w:r>
    </w:p>
    <w:p w14:paraId="6797ADF5"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lastRenderedPageBreak/>
        <w:t xml:space="preserve">Leal, W. S. (2013). Odorant reception in insects: roles of receptors, binding proteins, and degrading enzymes. </w:t>
      </w:r>
      <w:r w:rsidRPr="00945419">
        <w:rPr>
          <w:i/>
          <w:iCs/>
          <w:lang w:val="en-US"/>
        </w:rPr>
        <w:t>Annual Review of Entomology</w:t>
      </w:r>
      <w:r w:rsidRPr="00945419">
        <w:rPr>
          <w:lang w:val="en-US"/>
        </w:rPr>
        <w:t>, 58, 373-391.</w:t>
      </w:r>
    </w:p>
    <w:p w14:paraId="40F9771B"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 xml:space="preserve">Liu, H., Liu, T., Xie, L., Wang, X., Deng, Y., Chen, C. H., &amp; Wang, G. (2016). Functional analysis of odorant binding protein 1 in </w:t>
      </w:r>
      <w:r w:rsidRPr="00945419">
        <w:rPr>
          <w:i/>
          <w:iCs/>
          <w:lang w:val="en-US"/>
        </w:rPr>
        <w:t>Aedes albopictus</w:t>
      </w:r>
      <w:r w:rsidRPr="00945419">
        <w:rPr>
          <w:lang w:val="en-US"/>
        </w:rPr>
        <w:t xml:space="preserve">. </w:t>
      </w:r>
      <w:r w:rsidRPr="00945419">
        <w:rPr>
          <w:i/>
          <w:iCs/>
          <w:lang w:val="en-US"/>
        </w:rPr>
        <w:t>Parasites &amp; Vectors</w:t>
      </w:r>
      <w:r w:rsidRPr="00945419">
        <w:rPr>
          <w:lang w:val="en-US"/>
        </w:rPr>
        <w:t>, 9(1), 368.</w:t>
      </w:r>
    </w:p>
    <w:p w14:paraId="3D5B1E40"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 xml:space="preserve">Mans, B. J. (2011). Evolution of vertebrate hemostatic and inflammatory control mechanisms in blood-feeding arthropods. </w:t>
      </w:r>
      <w:r w:rsidRPr="00945419">
        <w:rPr>
          <w:i/>
          <w:iCs/>
          <w:lang w:val="en-US"/>
        </w:rPr>
        <w:t>Journal of Innate Immunity</w:t>
      </w:r>
      <w:r w:rsidRPr="00945419">
        <w:rPr>
          <w:lang w:val="en-US"/>
        </w:rPr>
        <w:t>, 3(1), 41-51.</w:t>
      </w:r>
    </w:p>
    <w:p w14:paraId="6BA4561D"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 xml:space="preserve">Marois, E., Scali, C., </w:t>
      </w:r>
      <w:proofErr w:type="spellStart"/>
      <w:r w:rsidRPr="00945419">
        <w:rPr>
          <w:lang w:val="en-US"/>
        </w:rPr>
        <w:t>Soichot</w:t>
      </w:r>
      <w:proofErr w:type="spellEnd"/>
      <w:r w:rsidRPr="00945419">
        <w:rPr>
          <w:lang w:val="en-US"/>
        </w:rPr>
        <w:t xml:space="preserve">, J., Kappler, C., </w:t>
      </w:r>
      <w:proofErr w:type="spellStart"/>
      <w:r w:rsidRPr="00945419">
        <w:rPr>
          <w:lang w:val="en-US"/>
        </w:rPr>
        <w:t>Levashina</w:t>
      </w:r>
      <w:proofErr w:type="spellEnd"/>
      <w:r w:rsidRPr="00945419">
        <w:rPr>
          <w:lang w:val="en-US"/>
        </w:rPr>
        <w:t xml:space="preserve">, E. A., &amp; </w:t>
      </w:r>
      <w:proofErr w:type="spellStart"/>
      <w:r w:rsidRPr="00945419">
        <w:rPr>
          <w:lang w:val="en-US"/>
        </w:rPr>
        <w:t>Catteruccia</w:t>
      </w:r>
      <w:proofErr w:type="spellEnd"/>
      <w:r w:rsidRPr="00945419">
        <w:rPr>
          <w:lang w:val="en-US"/>
        </w:rPr>
        <w:t>, F. (2012). High-throughput sorting of mosquito larvae for laboratory studies and for future vector control interventions. Malaria Journal, 11(1), 302.</w:t>
      </w:r>
    </w:p>
    <w:p w14:paraId="1A8880B6" w14:textId="77777777" w:rsidR="00F90030" w:rsidRPr="00945419" w:rsidRDefault="00F90030" w:rsidP="00F90030">
      <w:pPr>
        <w:pStyle w:val="NormalWeb"/>
        <w:spacing w:before="0" w:beforeAutospacing="0" w:after="0" w:afterAutospacing="0" w:line="360" w:lineRule="auto"/>
        <w:ind w:left="450" w:hanging="450"/>
        <w:jc w:val="both"/>
        <w:rPr>
          <w:color w:val="222222"/>
          <w:shd w:val="clear" w:color="auto" w:fill="FFFFFF"/>
        </w:rPr>
      </w:pPr>
      <w:r w:rsidRPr="00945419">
        <w:rPr>
          <w:color w:val="222222"/>
          <w:shd w:val="clear" w:color="auto" w:fill="FFFFFF"/>
        </w:rPr>
        <w:t>Marques, L., Costa, B., Pereira, M., Silva, A., Santos, J., Saldanha, L., ... &amp; Vale, N. (2024). Advancing precision medicine: a review of innovative in silico approaches for drug development, clinical pharmacology and personalized healthcare. </w:t>
      </w:r>
      <w:r w:rsidRPr="00945419">
        <w:rPr>
          <w:i/>
          <w:iCs/>
          <w:color w:val="222222"/>
          <w:shd w:val="clear" w:color="auto" w:fill="FFFFFF"/>
        </w:rPr>
        <w:t>Pharmaceutics</w:t>
      </w:r>
      <w:r w:rsidRPr="00945419">
        <w:rPr>
          <w:color w:val="222222"/>
          <w:shd w:val="clear" w:color="auto" w:fill="FFFFFF"/>
        </w:rPr>
        <w:t>, </w:t>
      </w:r>
      <w:r w:rsidRPr="00945419">
        <w:rPr>
          <w:i/>
          <w:iCs/>
          <w:color w:val="222222"/>
          <w:shd w:val="clear" w:color="auto" w:fill="FFFFFF"/>
        </w:rPr>
        <w:t>16</w:t>
      </w:r>
      <w:r w:rsidRPr="00945419">
        <w:rPr>
          <w:color w:val="222222"/>
          <w:shd w:val="clear" w:color="auto" w:fill="FFFFFF"/>
        </w:rPr>
        <w:t>(3), 332.</w:t>
      </w:r>
    </w:p>
    <w:p w14:paraId="01BE886F" w14:textId="77777777" w:rsidR="00F90030" w:rsidRDefault="00F90030" w:rsidP="00F90030">
      <w:pPr>
        <w:pStyle w:val="NormalWeb"/>
        <w:spacing w:after="0" w:line="360" w:lineRule="auto"/>
        <w:ind w:left="450" w:hanging="450"/>
        <w:jc w:val="both"/>
        <w:rPr>
          <w:lang w:val="en-US"/>
        </w:rPr>
      </w:pPr>
      <w:r w:rsidRPr="00945419">
        <w:rPr>
          <w:lang w:val="en-US"/>
        </w:rPr>
        <w:t xml:space="preserve">Martin-Martin, I., Paige, A., Valenzuela Leon, P. C., </w:t>
      </w:r>
      <w:proofErr w:type="spellStart"/>
      <w:r w:rsidRPr="00945419">
        <w:rPr>
          <w:lang w:val="en-US"/>
        </w:rPr>
        <w:t>Gittis</w:t>
      </w:r>
      <w:proofErr w:type="spellEnd"/>
      <w:r w:rsidRPr="00945419">
        <w:rPr>
          <w:lang w:val="en-US"/>
        </w:rPr>
        <w:t xml:space="preserve">, A. G., Kern, O., Bonilla, B., ... &amp; Calvo, E. (2020). ADP binding by the </w:t>
      </w:r>
      <w:r w:rsidRPr="002C71BF">
        <w:rPr>
          <w:i/>
          <w:iCs/>
          <w:lang w:val="en-US"/>
        </w:rPr>
        <w:t xml:space="preserve">Culex </w:t>
      </w:r>
      <w:proofErr w:type="spellStart"/>
      <w:r w:rsidRPr="002C71BF">
        <w:rPr>
          <w:i/>
          <w:iCs/>
          <w:lang w:val="en-US"/>
        </w:rPr>
        <w:t>quinquefasciatus</w:t>
      </w:r>
      <w:proofErr w:type="spellEnd"/>
      <w:r w:rsidRPr="00945419">
        <w:rPr>
          <w:lang w:val="en-US"/>
        </w:rPr>
        <w:t xml:space="preserve"> mosquito D7 salivary protein enhances blood feeding on mammals. Nature communications, 11(1), 2911.</w:t>
      </w:r>
    </w:p>
    <w:p w14:paraId="0584B44A" w14:textId="77777777" w:rsidR="00F90030" w:rsidRDefault="00F90030" w:rsidP="00F90030">
      <w:pPr>
        <w:pStyle w:val="NormalWeb"/>
        <w:spacing w:before="0" w:beforeAutospacing="0" w:after="0" w:afterAutospacing="0" w:line="360" w:lineRule="auto"/>
        <w:ind w:left="450" w:hanging="450"/>
        <w:jc w:val="both"/>
        <w:rPr>
          <w:color w:val="222222"/>
          <w:shd w:val="clear" w:color="auto" w:fill="FFFFFF"/>
        </w:rPr>
      </w:pPr>
      <w:proofErr w:type="spellStart"/>
      <w:r w:rsidRPr="00555DCC">
        <w:rPr>
          <w:color w:val="222222"/>
          <w:shd w:val="clear" w:color="auto" w:fill="FFFFFF"/>
        </w:rPr>
        <w:t>Meuti</w:t>
      </w:r>
      <w:proofErr w:type="spellEnd"/>
      <w:r w:rsidRPr="00555DCC">
        <w:rPr>
          <w:color w:val="222222"/>
          <w:shd w:val="clear" w:color="auto" w:fill="FFFFFF"/>
        </w:rPr>
        <w:t>, M. E., Siperstein, A., &amp; Wolkoff, M. (2023). Rearing and maintaining a</w:t>
      </w:r>
      <w:r w:rsidRPr="002C71BF">
        <w:rPr>
          <w:i/>
          <w:iCs/>
          <w:color w:val="222222"/>
          <w:shd w:val="clear" w:color="auto" w:fill="FFFFFF"/>
        </w:rPr>
        <w:t xml:space="preserve"> Culex</w:t>
      </w:r>
      <w:r w:rsidRPr="00555DCC">
        <w:rPr>
          <w:color w:val="222222"/>
          <w:shd w:val="clear" w:color="auto" w:fill="FFFFFF"/>
        </w:rPr>
        <w:t xml:space="preserve"> colony in the laboratory. </w:t>
      </w:r>
      <w:r w:rsidRPr="00555DCC">
        <w:rPr>
          <w:i/>
          <w:iCs/>
          <w:color w:val="222222"/>
          <w:shd w:val="clear" w:color="auto" w:fill="FFFFFF"/>
        </w:rPr>
        <w:t>Cold Spring Harbor Protocols</w:t>
      </w:r>
      <w:r w:rsidRPr="00555DCC">
        <w:rPr>
          <w:color w:val="222222"/>
          <w:shd w:val="clear" w:color="auto" w:fill="FFFFFF"/>
        </w:rPr>
        <w:t>, </w:t>
      </w:r>
      <w:r w:rsidRPr="00555DCC">
        <w:rPr>
          <w:i/>
          <w:iCs/>
          <w:color w:val="222222"/>
          <w:shd w:val="clear" w:color="auto" w:fill="FFFFFF"/>
        </w:rPr>
        <w:t>2023</w:t>
      </w:r>
      <w:r w:rsidRPr="00555DCC">
        <w:rPr>
          <w:color w:val="222222"/>
          <w:shd w:val="clear" w:color="auto" w:fill="FFFFFF"/>
        </w:rPr>
        <w:t>(8), pdb-prot108080.</w:t>
      </w:r>
    </w:p>
    <w:p w14:paraId="4F052392" w14:textId="2EBDBB57" w:rsidR="00F90030" w:rsidRPr="00945419" w:rsidRDefault="00F90030" w:rsidP="00F90030">
      <w:pPr>
        <w:pStyle w:val="NormalWeb"/>
        <w:spacing w:after="0" w:line="360" w:lineRule="auto"/>
        <w:ind w:left="450" w:hanging="450"/>
        <w:jc w:val="both"/>
        <w:rPr>
          <w:lang w:val="en-US"/>
        </w:rPr>
      </w:pPr>
      <w:r w:rsidRPr="00945419">
        <w:rPr>
          <w:lang w:val="en-US"/>
        </w:rPr>
        <w:t xml:space="preserve">Moyes, C. L., </w:t>
      </w:r>
      <w:proofErr w:type="spellStart"/>
      <w:r w:rsidRPr="00945419">
        <w:rPr>
          <w:lang w:val="en-US"/>
        </w:rPr>
        <w:t>Vontas</w:t>
      </w:r>
      <w:proofErr w:type="spellEnd"/>
      <w:r w:rsidRPr="00945419">
        <w:rPr>
          <w:lang w:val="en-US"/>
        </w:rPr>
        <w:t xml:space="preserve">, J., Martins, A. J., Ng, L. C., </w:t>
      </w:r>
      <w:proofErr w:type="spellStart"/>
      <w:r w:rsidRPr="00945419">
        <w:rPr>
          <w:lang w:val="en-US"/>
        </w:rPr>
        <w:t>Koou</w:t>
      </w:r>
      <w:proofErr w:type="spellEnd"/>
      <w:r w:rsidRPr="00945419">
        <w:rPr>
          <w:lang w:val="en-US"/>
        </w:rPr>
        <w:t xml:space="preserve">, S. Y., </w:t>
      </w:r>
      <w:proofErr w:type="spellStart"/>
      <w:r w:rsidRPr="00945419">
        <w:rPr>
          <w:lang w:val="en-US"/>
        </w:rPr>
        <w:t>Dusfour</w:t>
      </w:r>
      <w:proofErr w:type="spellEnd"/>
      <w:r w:rsidRPr="00945419">
        <w:rPr>
          <w:lang w:val="en-US"/>
        </w:rPr>
        <w:t xml:space="preserve">, I., &amp; Hemingway, J. (2017). Contemporary status of insecticide resistance in the major </w:t>
      </w:r>
      <w:r w:rsidRPr="00945419">
        <w:rPr>
          <w:i/>
          <w:iCs/>
          <w:lang w:val="en-US"/>
        </w:rPr>
        <w:t>Aedes</w:t>
      </w:r>
      <w:r w:rsidRPr="00945419">
        <w:rPr>
          <w:lang w:val="en-US"/>
        </w:rPr>
        <w:t xml:space="preserve"> vectors of arboviruses infecting humans. </w:t>
      </w:r>
      <w:r w:rsidRPr="00945419">
        <w:rPr>
          <w:i/>
          <w:iCs/>
          <w:lang w:val="en-US"/>
        </w:rPr>
        <w:t>PLOS Neglected Tropical Diseases</w:t>
      </w:r>
      <w:r w:rsidRPr="00945419">
        <w:rPr>
          <w:lang w:val="en-US"/>
        </w:rPr>
        <w:t>, 11(7), e0005625.</w:t>
      </w:r>
    </w:p>
    <w:p w14:paraId="13327AB7" w14:textId="153B7CBA" w:rsidR="00F90030" w:rsidRPr="00945419" w:rsidRDefault="00F90030" w:rsidP="00F90030">
      <w:pPr>
        <w:pStyle w:val="NormalWeb"/>
        <w:spacing w:before="0" w:beforeAutospacing="0" w:after="0" w:afterAutospacing="0" w:line="360" w:lineRule="auto"/>
        <w:ind w:left="450" w:hanging="450"/>
        <w:jc w:val="both"/>
        <w:rPr>
          <w:color w:val="222222"/>
          <w:shd w:val="clear" w:color="auto" w:fill="FFFFFF"/>
        </w:rPr>
      </w:pPr>
      <w:r w:rsidRPr="00945419">
        <w:rPr>
          <w:color w:val="222222"/>
          <w:shd w:val="clear" w:color="auto" w:fill="FFFFFF"/>
        </w:rPr>
        <w:t xml:space="preserve">Natarajan, V., &amp; Dhas, A. S. A. G. (2013). Phytochemical Composition And In Vitro Antimicrobial, Antioxidant Activities </w:t>
      </w:r>
      <w:r w:rsidR="002C71BF">
        <w:rPr>
          <w:color w:val="222222"/>
          <w:shd w:val="clear" w:color="auto" w:fill="FFFFFF"/>
        </w:rPr>
        <w:t>o</w:t>
      </w:r>
      <w:r w:rsidRPr="00945419">
        <w:rPr>
          <w:color w:val="222222"/>
          <w:shd w:val="clear" w:color="auto" w:fill="FFFFFF"/>
        </w:rPr>
        <w:t xml:space="preserve">f Ethanolic Extract </w:t>
      </w:r>
      <w:proofErr w:type="gramStart"/>
      <w:r w:rsidRPr="00945419">
        <w:rPr>
          <w:color w:val="222222"/>
          <w:shd w:val="clear" w:color="auto" w:fill="FFFFFF"/>
        </w:rPr>
        <w:t>Of</w:t>
      </w:r>
      <w:proofErr w:type="gramEnd"/>
      <w:r w:rsidRPr="00945419">
        <w:rPr>
          <w:color w:val="222222"/>
          <w:shd w:val="clear" w:color="auto" w:fill="FFFFFF"/>
        </w:rPr>
        <w:t xml:space="preserve"> </w:t>
      </w:r>
      <w:proofErr w:type="spellStart"/>
      <w:r w:rsidRPr="002C71BF">
        <w:rPr>
          <w:i/>
          <w:iCs/>
          <w:color w:val="222222"/>
          <w:shd w:val="clear" w:color="auto" w:fill="FFFFFF"/>
        </w:rPr>
        <w:t>Dregea</w:t>
      </w:r>
      <w:proofErr w:type="spellEnd"/>
      <w:r w:rsidRPr="002C71BF">
        <w:rPr>
          <w:i/>
          <w:iCs/>
          <w:color w:val="222222"/>
          <w:shd w:val="clear" w:color="auto" w:fill="FFFFFF"/>
        </w:rPr>
        <w:t xml:space="preserve"> </w:t>
      </w:r>
      <w:proofErr w:type="spellStart"/>
      <w:r w:rsidRPr="002C71BF">
        <w:rPr>
          <w:i/>
          <w:iCs/>
          <w:color w:val="222222"/>
          <w:shd w:val="clear" w:color="auto" w:fill="FFFFFF"/>
        </w:rPr>
        <w:t>Volubilis</w:t>
      </w:r>
      <w:proofErr w:type="spellEnd"/>
      <w:r w:rsidRPr="00945419">
        <w:rPr>
          <w:color w:val="222222"/>
          <w:shd w:val="clear" w:color="auto" w:fill="FFFFFF"/>
        </w:rPr>
        <w:t xml:space="preserve"> (Linn.) Leaves. </w:t>
      </w:r>
      <w:r w:rsidRPr="00945419">
        <w:rPr>
          <w:i/>
          <w:iCs/>
          <w:color w:val="222222"/>
          <w:shd w:val="clear" w:color="auto" w:fill="FFFFFF"/>
        </w:rPr>
        <w:t>Advances In Biological Research</w:t>
      </w:r>
      <w:r w:rsidRPr="00945419">
        <w:rPr>
          <w:color w:val="222222"/>
          <w:shd w:val="clear" w:color="auto" w:fill="FFFFFF"/>
        </w:rPr>
        <w:t>, </w:t>
      </w:r>
      <w:r w:rsidRPr="00945419">
        <w:rPr>
          <w:i/>
          <w:iCs/>
          <w:color w:val="222222"/>
          <w:shd w:val="clear" w:color="auto" w:fill="FFFFFF"/>
        </w:rPr>
        <w:t>7</w:t>
      </w:r>
      <w:r w:rsidRPr="00945419">
        <w:rPr>
          <w:color w:val="222222"/>
          <w:shd w:val="clear" w:color="auto" w:fill="FFFFFF"/>
        </w:rPr>
        <w:t>(3), 8188.</w:t>
      </w:r>
    </w:p>
    <w:p w14:paraId="129A6B24" w14:textId="77777777" w:rsidR="00F90030" w:rsidRPr="00945419" w:rsidRDefault="00F90030" w:rsidP="00F90030">
      <w:pPr>
        <w:pStyle w:val="NormalWeb"/>
        <w:spacing w:before="0" w:beforeAutospacing="0" w:after="0" w:afterAutospacing="0" w:line="360" w:lineRule="auto"/>
        <w:ind w:left="450" w:hanging="450"/>
        <w:jc w:val="both"/>
        <w:rPr>
          <w:color w:val="222222"/>
          <w:shd w:val="clear" w:color="auto" w:fill="FFFFFF"/>
        </w:rPr>
      </w:pPr>
      <w:r w:rsidRPr="00945419">
        <w:rPr>
          <w:lang w:val="en-US"/>
        </w:rPr>
        <w:t xml:space="preserve">Oliveros-Díaz, A. F., Pájaro-González, Y., Cabrera-Barraza, J., Hill, C., Quiñones-Fletcher, W., Olivero-Verbel, J., &amp; Castillo, F. D. (2022). Larvicidal activity of plant extracts from Colombian North Coast against </w:t>
      </w:r>
      <w:r w:rsidRPr="002C71BF">
        <w:rPr>
          <w:i/>
          <w:iCs/>
          <w:lang w:val="en-US"/>
        </w:rPr>
        <w:t>Aedes aegypti</w:t>
      </w:r>
      <w:r w:rsidRPr="00945419">
        <w:rPr>
          <w:lang w:val="en-US"/>
        </w:rPr>
        <w:t xml:space="preserve"> L. mosquito larvae. </w:t>
      </w:r>
      <w:r w:rsidRPr="002C71BF">
        <w:rPr>
          <w:i/>
          <w:iCs/>
          <w:lang w:val="en-US"/>
        </w:rPr>
        <w:t>Arabian Journal of Chemistry,</w:t>
      </w:r>
      <w:r w:rsidRPr="00945419">
        <w:rPr>
          <w:lang w:val="en-US"/>
        </w:rPr>
        <w:t xml:space="preserve"> 15(12), 104365.</w:t>
      </w:r>
    </w:p>
    <w:p w14:paraId="490D0172" w14:textId="77777777" w:rsidR="00F90030" w:rsidRPr="00945419" w:rsidRDefault="00F90030" w:rsidP="00F90030">
      <w:pPr>
        <w:pStyle w:val="NormalWeb"/>
        <w:spacing w:before="0" w:beforeAutospacing="0" w:after="0" w:afterAutospacing="0" w:line="360" w:lineRule="auto"/>
        <w:ind w:left="450" w:hanging="450"/>
        <w:jc w:val="both"/>
        <w:rPr>
          <w:color w:val="222222"/>
          <w:shd w:val="clear" w:color="auto" w:fill="FFFFFF"/>
        </w:rPr>
      </w:pPr>
      <w:r w:rsidRPr="00945419">
        <w:rPr>
          <w:lang w:val="en-US"/>
        </w:rPr>
        <w:t xml:space="preserve">Pelletier, J., &amp; Leal, W. S. (2009). Genome analysis and expression patterns of odorant-binding proteins from the Southern House mosquito </w:t>
      </w:r>
      <w:r w:rsidRPr="002C71BF">
        <w:rPr>
          <w:i/>
          <w:iCs/>
          <w:lang w:val="en-US"/>
        </w:rPr>
        <w:t xml:space="preserve">Culex </w:t>
      </w:r>
      <w:proofErr w:type="spellStart"/>
      <w:r w:rsidRPr="002C71BF">
        <w:rPr>
          <w:i/>
          <w:iCs/>
          <w:lang w:val="en-US"/>
        </w:rPr>
        <w:t>pipiens</w:t>
      </w:r>
      <w:proofErr w:type="spellEnd"/>
      <w:r w:rsidRPr="002C71BF">
        <w:rPr>
          <w:i/>
          <w:iCs/>
          <w:lang w:val="en-US"/>
        </w:rPr>
        <w:t xml:space="preserve"> </w:t>
      </w:r>
      <w:proofErr w:type="spellStart"/>
      <w:r w:rsidRPr="002C71BF">
        <w:rPr>
          <w:i/>
          <w:iCs/>
          <w:lang w:val="en-US"/>
        </w:rPr>
        <w:t>quinquefasciatus</w:t>
      </w:r>
      <w:proofErr w:type="spellEnd"/>
      <w:r w:rsidRPr="00945419">
        <w:rPr>
          <w:lang w:val="en-US"/>
        </w:rPr>
        <w:t xml:space="preserve">. </w:t>
      </w:r>
      <w:proofErr w:type="spellStart"/>
      <w:r w:rsidRPr="00945419">
        <w:rPr>
          <w:lang w:val="en-US"/>
        </w:rPr>
        <w:t>PloS</w:t>
      </w:r>
      <w:proofErr w:type="spellEnd"/>
      <w:r w:rsidRPr="00945419">
        <w:rPr>
          <w:lang w:val="en-US"/>
        </w:rPr>
        <w:t xml:space="preserve"> one, 4(7), e6237.</w:t>
      </w:r>
    </w:p>
    <w:p w14:paraId="12FD4331"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lastRenderedPageBreak/>
        <w:t xml:space="preserve">Pelosi, P., Iovinella, I., Zhu, J., Wang, G., &amp; Dani, F. R. (2018). Beyond chemoreception: diverse tasks of soluble olfactory proteins in insects. </w:t>
      </w:r>
      <w:r w:rsidRPr="00945419">
        <w:rPr>
          <w:i/>
          <w:iCs/>
          <w:lang w:val="en-US"/>
        </w:rPr>
        <w:t>Biological Reviews</w:t>
      </w:r>
      <w:r w:rsidRPr="00945419">
        <w:rPr>
          <w:lang w:val="en-US"/>
        </w:rPr>
        <w:t>, 93(1), 184-200.</w:t>
      </w:r>
    </w:p>
    <w:p w14:paraId="19075AF0" w14:textId="77777777" w:rsidR="00F90030" w:rsidRDefault="00F90030" w:rsidP="00F90030">
      <w:pPr>
        <w:pStyle w:val="NormalWeb"/>
        <w:spacing w:before="0" w:beforeAutospacing="0" w:after="0" w:afterAutospacing="0" w:line="360" w:lineRule="auto"/>
        <w:ind w:left="450" w:hanging="450"/>
        <w:jc w:val="both"/>
        <w:rPr>
          <w:color w:val="222222"/>
          <w:shd w:val="clear" w:color="auto" w:fill="FFFFFF"/>
        </w:rPr>
      </w:pPr>
      <w:r w:rsidRPr="00B22416">
        <w:rPr>
          <w:color w:val="222222"/>
          <w:shd w:val="clear" w:color="auto" w:fill="FFFFFF"/>
        </w:rPr>
        <w:t xml:space="preserve">Pratheeba, T., </w:t>
      </w:r>
      <w:proofErr w:type="spellStart"/>
      <w:r w:rsidRPr="00B22416">
        <w:rPr>
          <w:color w:val="222222"/>
          <w:shd w:val="clear" w:color="auto" w:fill="FFFFFF"/>
        </w:rPr>
        <w:t>Vivekanandhan</w:t>
      </w:r>
      <w:proofErr w:type="spellEnd"/>
      <w:r w:rsidRPr="00B22416">
        <w:rPr>
          <w:color w:val="222222"/>
          <w:shd w:val="clear" w:color="auto" w:fill="FFFFFF"/>
        </w:rPr>
        <w:t xml:space="preserve">, P., Faeza, A. N., &amp; Natarajan, D. (2019). Chemical constituents and larvicidal efficacy of </w:t>
      </w:r>
      <w:proofErr w:type="spellStart"/>
      <w:r w:rsidRPr="002C71BF">
        <w:rPr>
          <w:i/>
          <w:iCs/>
          <w:color w:val="222222"/>
          <w:shd w:val="clear" w:color="auto" w:fill="FFFFFF"/>
        </w:rPr>
        <w:t>Naringi</w:t>
      </w:r>
      <w:proofErr w:type="spellEnd"/>
      <w:r w:rsidRPr="002C71BF">
        <w:rPr>
          <w:i/>
          <w:iCs/>
          <w:color w:val="222222"/>
          <w:shd w:val="clear" w:color="auto" w:fill="FFFFFF"/>
        </w:rPr>
        <w:t xml:space="preserve"> </w:t>
      </w:r>
      <w:proofErr w:type="spellStart"/>
      <w:r w:rsidRPr="002C71BF">
        <w:rPr>
          <w:i/>
          <w:iCs/>
          <w:color w:val="222222"/>
          <w:shd w:val="clear" w:color="auto" w:fill="FFFFFF"/>
        </w:rPr>
        <w:t>crenulata</w:t>
      </w:r>
      <w:proofErr w:type="spellEnd"/>
      <w:r w:rsidRPr="00B22416">
        <w:rPr>
          <w:color w:val="222222"/>
          <w:shd w:val="clear" w:color="auto" w:fill="FFFFFF"/>
        </w:rPr>
        <w:t xml:space="preserve"> (</w:t>
      </w:r>
      <w:proofErr w:type="spellStart"/>
      <w:r w:rsidRPr="00B22416">
        <w:rPr>
          <w:color w:val="222222"/>
          <w:shd w:val="clear" w:color="auto" w:fill="FFFFFF"/>
        </w:rPr>
        <w:t>Rutaceae</w:t>
      </w:r>
      <w:proofErr w:type="spellEnd"/>
      <w:r w:rsidRPr="00B22416">
        <w:rPr>
          <w:color w:val="222222"/>
          <w:shd w:val="clear" w:color="auto" w:fill="FFFFFF"/>
        </w:rPr>
        <w:t xml:space="preserve">) plant extracts and bioassay guided fractions against </w:t>
      </w:r>
      <w:r w:rsidRPr="002C71BF">
        <w:rPr>
          <w:i/>
          <w:iCs/>
          <w:color w:val="222222"/>
          <w:shd w:val="clear" w:color="auto" w:fill="FFFFFF"/>
        </w:rPr>
        <w:t xml:space="preserve">Culex </w:t>
      </w:r>
      <w:proofErr w:type="spellStart"/>
      <w:r w:rsidRPr="002C71BF">
        <w:rPr>
          <w:i/>
          <w:iCs/>
          <w:color w:val="222222"/>
          <w:shd w:val="clear" w:color="auto" w:fill="FFFFFF"/>
        </w:rPr>
        <w:t>quinquefasciatus</w:t>
      </w:r>
      <w:proofErr w:type="spellEnd"/>
      <w:r w:rsidRPr="00B22416">
        <w:rPr>
          <w:color w:val="222222"/>
          <w:shd w:val="clear" w:color="auto" w:fill="FFFFFF"/>
        </w:rPr>
        <w:t xml:space="preserve"> mosquito (</w:t>
      </w:r>
      <w:proofErr w:type="spellStart"/>
      <w:r w:rsidRPr="00B22416">
        <w:rPr>
          <w:color w:val="222222"/>
          <w:shd w:val="clear" w:color="auto" w:fill="FFFFFF"/>
        </w:rPr>
        <w:t>Diptera</w:t>
      </w:r>
      <w:proofErr w:type="spellEnd"/>
      <w:r w:rsidRPr="00B22416">
        <w:rPr>
          <w:color w:val="222222"/>
          <w:shd w:val="clear" w:color="auto" w:fill="FFFFFF"/>
        </w:rPr>
        <w:t>: Culicidae). </w:t>
      </w:r>
      <w:proofErr w:type="spellStart"/>
      <w:r w:rsidRPr="00B22416">
        <w:rPr>
          <w:i/>
          <w:iCs/>
          <w:color w:val="222222"/>
          <w:shd w:val="clear" w:color="auto" w:fill="FFFFFF"/>
        </w:rPr>
        <w:t>Biocatalysis</w:t>
      </w:r>
      <w:proofErr w:type="spellEnd"/>
      <w:r w:rsidRPr="00B22416">
        <w:rPr>
          <w:i/>
          <w:iCs/>
          <w:color w:val="222222"/>
          <w:shd w:val="clear" w:color="auto" w:fill="FFFFFF"/>
        </w:rPr>
        <w:t xml:space="preserve"> and Agricultural Biotechnology</w:t>
      </w:r>
      <w:r w:rsidRPr="00B22416">
        <w:rPr>
          <w:color w:val="222222"/>
          <w:shd w:val="clear" w:color="auto" w:fill="FFFFFF"/>
        </w:rPr>
        <w:t>, </w:t>
      </w:r>
      <w:r w:rsidRPr="00B22416">
        <w:rPr>
          <w:i/>
          <w:iCs/>
          <w:color w:val="222222"/>
          <w:shd w:val="clear" w:color="auto" w:fill="FFFFFF"/>
        </w:rPr>
        <w:t>19</w:t>
      </w:r>
      <w:r w:rsidRPr="00B22416">
        <w:rPr>
          <w:color w:val="222222"/>
          <w:shd w:val="clear" w:color="auto" w:fill="FFFFFF"/>
        </w:rPr>
        <w:t>, 101137.</w:t>
      </w:r>
    </w:p>
    <w:p w14:paraId="4A385C23"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 xml:space="preserve">Quattrocchi, U. (2012). </w:t>
      </w:r>
      <w:r w:rsidRPr="00945419">
        <w:rPr>
          <w:i/>
          <w:iCs/>
          <w:lang w:val="en-US"/>
        </w:rPr>
        <w:t xml:space="preserve">CRC </w:t>
      </w:r>
      <w:r w:rsidRPr="002C71BF">
        <w:rPr>
          <w:lang w:val="en-US"/>
        </w:rPr>
        <w:t xml:space="preserve">World Dictionary of Medicinal and Poisonous Plants: Common Names, Scientific Names, Eponyms, Synonyms, and Etymology. </w:t>
      </w:r>
      <w:r w:rsidRPr="00945419">
        <w:rPr>
          <w:lang w:val="en-US"/>
        </w:rPr>
        <w:t>CRC Press.</w:t>
      </w:r>
    </w:p>
    <w:p w14:paraId="6F339855"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 xml:space="preserve">Rates, S. M. (2001). Plants as source of drugs. </w:t>
      </w:r>
      <w:r w:rsidRPr="00945419">
        <w:rPr>
          <w:i/>
          <w:iCs/>
          <w:lang w:val="en-US"/>
        </w:rPr>
        <w:t>Toxicon</w:t>
      </w:r>
      <w:r w:rsidRPr="00945419">
        <w:rPr>
          <w:lang w:val="en-US"/>
        </w:rPr>
        <w:t>, 39(5), 603-613.</w:t>
      </w:r>
    </w:p>
    <w:p w14:paraId="2967EB1E" w14:textId="77777777" w:rsidR="00F90030" w:rsidRPr="00945419" w:rsidRDefault="00F90030" w:rsidP="00F90030">
      <w:pPr>
        <w:pStyle w:val="NormalWeb"/>
        <w:spacing w:before="0" w:beforeAutospacing="0" w:after="0" w:afterAutospacing="0" w:line="360" w:lineRule="auto"/>
        <w:ind w:left="450" w:hanging="450"/>
        <w:jc w:val="both"/>
        <w:rPr>
          <w:lang w:val="en-US"/>
        </w:rPr>
      </w:pPr>
      <w:proofErr w:type="spellStart"/>
      <w:r w:rsidRPr="00945419">
        <w:rPr>
          <w:lang w:val="en-US"/>
        </w:rPr>
        <w:t>Rawani</w:t>
      </w:r>
      <w:proofErr w:type="spellEnd"/>
      <w:r w:rsidRPr="00945419">
        <w:rPr>
          <w:lang w:val="en-US"/>
        </w:rPr>
        <w:t xml:space="preserve">, A., Ray, A. S., Ghosh, A., Sakar, M., &amp; Chandra, G. (2017). Larvicidal activity of </w:t>
      </w:r>
      <w:proofErr w:type="spellStart"/>
      <w:r w:rsidRPr="00945419">
        <w:rPr>
          <w:lang w:val="en-US"/>
        </w:rPr>
        <w:t>phytosteroid</w:t>
      </w:r>
      <w:proofErr w:type="spellEnd"/>
      <w:r w:rsidRPr="00945419">
        <w:rPr>
          <w:lang w:val="en-US"/>
        </w:rPr>
        <w:t xml:space="preserve"> compounds from leaf extract of Solanum nigrum against </w:t>
      </w:r>
      <w:r w:rsidRPr="002C71BF">
        <w:rPr>
          <w:i/>
          <w:iCs/>
          <w:lang w:val="en-US"/>
        </w:rPr>
        <w:t xml:space="preserve">Culex </w:t>
      </w:r>
      <w:proofErr w:type="spellStart"/>
      <w:r w:rsidRPr="002C71BF">
        <w:rPr>
          <w:i/>
          <w:iCs/>
          <w:lang w:val="en-US"/>
        </w:rPr>
        <w:t>vishnui</w:t>
      </w:r>
      <w:proofErr w:type="spellEnd"/>
      <w:r w:rsidRPr="00945419">
        <w:rPr>
          <w:lang w:val="en-US"/>
        </w:rPr>
        <w:t xml:space="preserve"> group and </w:t>
      </w:r>
      <w:r w:rsidRPr="002C71BF">
        <w:rPr>
          <w:i/>
          <w:iCs/>
          <w:lang w:val="en-US"/>
        </w:rPr>
        <w:t xml:space="preserve">Anopheles </w:t>
      </w:r>
      <w:proofErr w:type="spellStart"/>
      <w:r w:rsidRPr="002C71BF">
        <w:rPr>
          <w:i/>
          <w:iCs/>
          <w:lang w:val="en-US"/>
        </w:rPr>
        <w:t>subpictus</w:t>
      </w:r>
      <w:proofErr w:type="spellEnd"/>
      <w:r w:rsidRPr="00945419">
        <w:rPr>
          <w:lang w:val="en-US"/>
        </w:rPr>
        <w:t>. BMC Research Notes, 10(1), 135.</w:t>
      </w:r>
    </w:p>
    <w:p w14:paraId="12B3A9A7"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 xml:space="preserve">Ribeiro, J. M., &amp; Arca, B. (2009). From </w:t>
      </w:r>
      <w:proofErr w:type="spellStart"/>
      <w:r w:rsidRPr="00945419">
        <w:rPr>
          <w:lang w:val="en-US"/>
        </w:rPr>
        <w:t>sialomes</w:t>
      </w:r>
      <w:proofErr w:type="spellEnd"/>
      <w:r w:rsidRPr="00945419">
        <w:rPr>
          <w:lang w:val="en-US"/>
        </w:rPr>
        <w:t xml:space="preserve"> to the </w:t>
      </w:r>
      <w:proofErr w:type="spellStart"/>
      <w:r w:rsidRPr="00945419">
        <w:rPr>
          <w:lang w:val="en-US"/>
        </w:rPr>
        <w:t>sialoverse</w:t>
      </w:r>
      <w:proofErr w:type="spellEnd"/>
      <w:r w:rsidRPr="00945419">
        <w:rPr>
          <w:lang w:val="en-US"/>
        </w:rPr>
        <w:t xml:space="preserve">: an insight into salivary potion of blood-feeding insects. </w:t>
      </w:r>
      <w:r w:rsidRPr="00945419">
        <w:rPr>
          <w:i/>
          <w:iCs/>
          <w:lang w:val="en-US"/>
        </w:rPr>
        <w:t>Advances in Insect Physiology</w:t>
      </w:r>
      <w:r w:rsidRPr="00945419">
        <w:rPr>
          <w:lang w:val="en-US"/>
        </w:rPr>
        <w:t>, 37, 59-118.</w:t>
      </w:r>
    </w:p>
    <w:p w14:paraId="118037A6"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color w:val="222222"/>
          <w:shd w:val="clear" w:color="auto" w:fill="FFFFFF"/>
        </w:rPr>
        <w:t xml:space="preserve">Santos da Silva, R. C., Milet-Pinheiro, P., Bezerra da Silva, P. C., da Silva, A. G., da Silva, M. V., do Amaral Ferraz Navarro, D. M., &amp; da Silva, N. H. (2015). (E)-Caryophyllene and alpha-Humulene: </w:t>
      </w:r>
      <w:r w:rsidRPr="002C71BF">
        <w:rPr>
          <w:i/>
          <w:iCs/>
          <w:color w:val="222222"/>
          <w:shd w:val="clear" w:color="auto" w:fill="FFFFFF"/>
        </w:rPr>
        <w:t>Aedes aegypti</w:t>
      </w:r>
      <w:r w:rsidRPr="00945419">
        <w:rPr>
          <w:color w:val="222222"/>
          <w:shd w:val="clear" w:color="auto" w:fill="FFFFFF"/>
        </w:rPr>
        <w:t xml:space="preserve"> Oviposition Deterrents Elucidated by Gas Chromatography-Electrophysiological Assay of </w:t>
      </w:r>
      <w:proofErr w:type="spellStart"/>
      <w:r w:rsidRPr="00945419">
        <w:rPr>
          <w:color w:val="222222"/>
          <w:shd w:val="clear" w:color="auto" w:fill="FFFFFF"/>
        </w:rPr>
        <w:t>Commiphora</w:t>
      </w:r>
      <w:proofErr w:type="spellEnd"/>
      <w:r w:rsidRPr="00945419">
        <w:rPr>
          <w:color w:val="222222"/>
          <w:shd w:val="clear" w:color="auto" w:fill="FFFFFF"/>
        </w:rPr>
        <w:t xml:space="preserve"> </w:t>
      </w:r>
      <w:proofErr w:type="spellStart"/>
      <w:r w:rsidRPr="00945419">
        <w:rPr>
          <w:color w:val="222222"/>
          <w:shd w:val="clear" w:color="auto" w:fill="FFFFFF"/>
        </w:rPr>
        <w:t>leptophloeos</w:t>
      </w:r>
      <w:proofErr w:type="spellEnd"/>
      <w:r w:rsidRPr="00945419">
        <w:rPr>
          <w:color w:val="222222"/>
          <w:shd w:val="clear" w:color="auto" w:fill="FFFFFF"/>
        </w:rPr>
        <w:t xml:space="preserve"> Leaf Oil.</w:t>
      </w:r>
    </w:p>
    <w:p w14:paraId="7EE395D2"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 xml:space="preserve">Senthil-Nathan S. 2020. A review of biopesticides and their mode of action against insect pests. Environ Sci </w:t>
      </w:r>
      <w:proofErr w:type="spellStart"/>
      <w:r w:rsidRPr="00945419">
        <w:rPr>
          <w:lang w:val="en-US"/>
        </w:rPr>
        <w:t>Pollut</w:t>
      </w:r>
      <w:proofErr w:type="spellEnd"/>
      <w:r w:rsidRPr="00945419">
        <w:rPr>
          <w:lang w:val="en-US"/>
        </w:rPr>
        <w:t xml:space="preserve"> Res 27: 4112–31.</w:t>
      </w:r>
    </w:p>
    <w:p w14:paraId="7BF7942B"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color w:val="222222"/>
          <w:shd w:val="clear" w:color="auto" w:fill="FFFFFF"/>
        </w:rPr>
        <w:t xml:space="preserve">Sharma, S., Loach, N., Gupta, S., &amp; Mohan, L. (2022). Evaluation of larval toxicity, mode of action and chemical composition of citrus essential oils against </w:t>
      </w:r>
      <w:r w:rsidRPr="002C71BF">
        <w:rPr>
          <w:i/>
          <w:iCs/>
          <w:color w:val="222222"/>
          <w:shd w:val="clear" w:color="auto" w:fill="FFFFFF"/>
        </w:rPr>
        <w:t xml:space="preserve">Anopheles </w:t>
      </w:r>
      <w:proofErr w:type="spellStart"/>
      <w:r w:rsidRPr="002C71BF">
        <w:rPr>
          <w:i/>
          <w:iCs/>
          <w:color w:val="222222"/>
          <w:shd w:val="clear" w:color="auto" w:fill="FFFFFF"/>
        </w:rPr>
        <w:t>stephensi</w:t>
      </w:r>
      <w:proofErr w:type="spellEnd"/>
      <w:r w:rsidRPr="00945419">
        <w:rPr>
          <w:color w:val="222222"/>
          <w:shd w:val="clear" w:color="auto" w:fill="FFFFFF"/>
        </w:rPr>
        <w:t xml:space="preserve"> and </w:t>
      </w:r>
      <w:r w:rsidRPr="002C71BF">
        <w:rPr>
          <w:i/>
          <w:iCs/>
          <w:color w:val="222222"/>
          <w:shd w:val="clear" w:color="auto" w:fill="FFFFFF"/>
        </w:rPr>
        <w:t xml:space="preserve">Culex </w:t>
      </w:r>
      <w:proofErr w:type="spellStart"/>
      <w:r w:rsidRPr="002C71BF">
        <w:rPr>
          <w:i/>
          <w:iCs/>
          <w:color w:val="222222"/>
          <w:shd w:val="clear" w:color="auto" w:fill="FFFFFF"/>
        </w:rPr>
        <w:t>quinquefasciatus</w:t>
      </w:r>
      <w:proofErr w:type="spellEnd"/>
      <w:r w:rsidRPr="00945419">
        <w:rPr>
          <w:color w:val="222222"/>
          <w:shd w:val="clear" w:color="auto" w:fill="FFFFFF"/>
        </w:rPr>
        <w:t>. </w:t>
      </w:r>
      <w:proofErr w:type="spellStart"/>
      <w:r w:rsidRPr="00945419">
        <w:rPr>
          <w:i/>
          <w:iCs/>
          <w:color w:val="222222"/>
          <w:shd w:val="clear" w:color="auto" w:fill="FFFFFF"/>
        </w:rPr>
        <w:t>Biocatalysis</w:t>
      </w:r>
      <w:proofErr w:type="spellEnd"/>
      <w:r w:rsidRPr="00945419">
        <w:rPr>
          <w:i/>
          <w:iCs/>
          <w:color w:val="222222"/>
          <w:shd w:val="clear" w:color="auto" w:fill="FFFFFF"/>
        </w:rPr>
        <w:t xml:space="preserve"> and Agricultural Biotechnology</w:t>
      </w:r>
      <w:r w:rsidRPr="00945419">
        <w:rPr>
          <w:color w:val="222222"/>
          <w:shd w:val="clear" w:color="auto" w:fill="FFFFFF"/>
        </w:rPr>
        <w:t>, </w:t>
      </w:r>
      <w:r w:rsidRPr="00945419">
        <w:rPr>
          <w:i/>
          <w:iCs/>
          <w:color w:val="222222"/>
          <w:shd w:val="clear" w:color="auto" w:fill="FFFFFF"/>
        </w:rPr>
        <w:t>39</w:t>
      </w:r>
      <w:r w:rsidRPr="00945419">
        <w:rPr>
          <w:color w:val="222222"/>
          <w:shd w:val="clear" w:color="auto" w:fill="FFFFFF"/>
        </w:rPr>
        <w:t>, 102284.</w:t>
      </w:r>
    </w:p>
    <w:p w14:paraId="63FC31A0"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color w:val="222222"/>
          <w:shd w:val="clear" w:color="auto" w:fill="FFFFFF"/>
        </w:rPr>
        <w:t>Sun, Y., Qiao, H., Ling, Y., Yang, S., Rui, C., Pelosi, P., &amp; Yang, X. (2011). New analogues of (E)-β-</w:t>
      </w:r>
      <w:proofErr w:type="spellStart"/>
      <w:r w:rsidRPr="00945419">
        <w:rPr>
          <w:color w:val="222222"/>
          <w:shd w:val="clear" w:color="auto" w:fill="FFFFFF"/>
        </w:rPr>
        <w:t>farnesene</w:t>
      </w:r>
      <w:proofErr w:type="spellEnd"/>
      <w:r w:rsidRPr="00945419">
        <w:rPr>
          <w:color w:val="222222"/>
          <w:shd w:val="clear" w:color="auto" w:fill="FFFFFF"/>
        </w:rPr>
        <w:t xml:space="preserve"> with insecticidal activity and binding affinity to aphid odorant-binding proteins. </w:t>
      </w:r>
      <w:r w:rsidRPr="00945419">
        <w:rPr>
          <w:i/>
          <w:iCs/>
          <w:color w:val="222222"/>
          <w:shd w:val="clear" w:color="auto" w:fill="FFFFFF"/>
        </w:rPr>
        <w:t>Journal of Agricultural and Food Chemistry</w:t>
      </w:r>
      <w:r w:rsidRPr="00945419">
        <w:rPr>
          <w:color w:val="222222"/>
          <w:shd w:val="clear" w:color="auto" w:fill="FFFFFF"/>
        </w:rPr>
        <w:t>, </w:t>
      </w:r>
      <w:r w:rsidRPr="00945419">
        <w:rPr>
          <w:i/>
          <w:iCs/>
          <w:color w:val="222222"/>
          <w:shd w:val="clear" w:color="auto" w:fill="FFFFFF"/>
        </w:rPr>
        <w:t>59</w:t>
      </w:r>
      <w:r w:rsidRPr="00945419">
        <w:rPr>
          <w:color w:val="222222"/>
          <w:shd w:val="clear" w:color="auto" w:fill="FFFFFF"/>
        </w:rPr>
        <w:t>(6), 2456-2461.</w:t>
      </w:r>
    </w:p>
    <w:p w14:paraId="5D08B8A4" w14:textId="77777777" w:rsidR="00F90030" w:rsidRDefault="00F90030" w:rsidP="00F90030">
      <w:pPr>
        <w:pStyle w:val="NormalWeb"/>
        <w:spacing w:before="0" w:beforeAutospacing="0" w:after="0" w:afterAutospacing="0" w:line="360" w:lineRule="auto"/>
        <w:ind w:left="450" w:hanging="450"/>
        <w:jc w:val="both"/>
        <w:rPr>
          <w:color w:val="222222"/>
          <w:shd w:val="clear" w:color="auto" w:fill="FFFFFF"/>
        </w:rPr>
      </w:pPr>
      <w:r w:rsidRPr="00DA636C">
        <w:rPr>
          <w:color w:val="222222"/>
          <w:shd w:val="clear" w:color="auto" w:fill="FFFFFF"/>
        </w:rPr>
        <w:t>Tognarelli, J., Moya, P. R., González, C. R., &amp; Collao-Ferrada, X. (2025). Global distribution and impact of knockdown resistance mutations in Aedes aegypti on pyrethroid resistance. </w:t>
      </w:r>
      <w:r w:rsidRPr="00DA636C">
        <w:rPr>
          <w:i/>
          <w:iCs/>
          <w:color w:val="222222"/>
          <w:shd w:val="clear" w:color="auto" w:fill="FFFFFF"/>
        </w:rPr>
        <w:t>Parasites &amp; Vectors</w:t>
      </w:r>
      <w:r w:rsidRPr="00DA636C">
        <w:rPr>
          <w:color w:val="222222"/>
          <w:shd w:val="clear" w:color="auto" w:fill="FFFFFF"/>
        </w:rPr>
        <w:t>, </w:t>
      </w:r>
      <w:r w:rsidRPr="00DA636C">
        <w:rPr>
          <w:i/>
          <w:iCs/>
          <w:color w:val="222222"/>
          <w:shd w:val="clear" w:color="auto" w:fill="FFFFFF"/>
        </w:rPr>
        <w:t>18</w:t>
      </w:r>
      <w:r w:rsidRPr="00DA636C">
        <w:rPr>
          <w:color w:val="222222"/>
          <w:shd w:val="clear" w:color="auto" w:fill="FFFFFF"/>
        </w:rPr>
        <w:t>(1), 382.</w:t>
      </w:r>
    </w:p>
    <w:p w14:paraId="32A04C89"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 xml:space="preserve">Trott O, Olson AJ. 2010. </w:t>
      </w:r>
      <w:proofErr w:type="spellStart"/>
      <w:r w:rsidRPr="00945419">
        <w:rPr>
          <w:lang w:val="en-US"/>
        </w:rPr>
        <w:t>AutoDock</w:t>
      </w:r>
      <w:proofErr w:type="spellEnd"/>
      <w:r w:rsidRPr="00945419">
        <w:rPr>
          <w:lang w:val="en-US"/>
        </w:rPr>
        <w:t xml:space="preserve"> Vina: improving the speed and accuracy of docking with a new scoring function. </w:t>
      </w:r>
      <w:r w:rsidRPr="002C71BF">
        <w:rPr>
          <w:i/>
          <w:iCs/>
          <w:lang w:val="en-US"/>
        </w:rPr>
        <w:t xml:space="preserve">J </w:t>
      </w:r>
      <w:proofErr w:type="spellStart"/>
      <w:r w:rsidRPr="002C71BF">
        <w:rPr>
          <w:i/>
          <w:iCs/>
          <w:lang w:val="en-US"/>
        </w:rPr>
        <w:t>Comput</w:t>
      </w:r>
      <w:proofErr w:type="spellEnd"/>
      <w:r w:rsidRPr="002C71BF">
        <w:rPr>
          <w:i/>
          <w:iCs/>
          <w:lang w:val="en-US"/>
        </w:rPr>
        <w:t xml:space="preserve"> Chem</w:t>
      </w:r>
      <w:r w:rsidRPr="00945419">
        <w:rPr>
          <w:lang w:val="en-US"/>
        </w:rPr>
        <w:t xml:space="preserve"> 31: 455–61.</w:t>
      </w:r>
    </w:p>
    <w:p w14:paraId="4AA4FF42" w14:textId="77777777" w:rsidR="00F90030" w:rsidRPr="00945419" w:rsidRDefault="00F90030" w:rsidP="00F90030">
      <w:pPr>
        <w:pStyle w:val="NormalWeb"/>
        <w:spacing w:before="0" w:beforeAutospacing="0" w:after="0" w:afterAutospacing="0" w:line="360" w:lineRule="auto"/>
        <w:ind w:left="450" w:hanging="450"/>
        <w:jc w:val="both"/>
        <w:rPr>
          <w:color w:val="222222"/>
          <w:shd w:val="clear" w:color="auto" w:fill="FFFFFF"/>
        </w:rPr>
      </w:pPr>
      <w:proofErr w:type="spellStart"/>
      <w:r w:rsidRPr="00945419">
        <w:rPr>
          <w:color w:val="222222"/>
          <w:shd w:val="clear" w:color="auto" w:fill="FFFFFF"/>
        </w:rPr>
        <w:t>Ukoroije</w:t>
      </w:r>
      <w:proofErr w:type="spellEnd"/>
      <w:r w:rsidRPr="00945419">
        <w:rPr>
          <w:color w:val="222222"/>
          <w:shd w:val="clear" w:color="auto" w:fill="FFFFFF"/>
        </w:rPr>
        <w:t xml:space="preserve">, R. B., &amp; </w:t>
      </w:r>
      <w:proofErr w:type="spellStart"/>
      <w:r w:rsidRPr="00945419">
        <w:rPr>
          <w:color w:val="222222"/>
          <w:shd w:val="clear" w:color="auto" w:fill="FFFFFF"/>
        </w:rPr>
        <w:t>Otayor</w:t>
      </w:r>
      <w:proofErr w:type="spellEnd"/>
      <w:r w:rsidRPr="00945419">
        <w:rPr>
          <w:color w:val="222222"/>
          <w:shd w:val="clear" w:color="auto" w:fill="FFFFFF"/>
        </w:rPr>
        <w:t>, R. A. (2020). Review on the bio-insecticidal properties of some plant secondary metabolites: types, formulations, modes of action, advantages and limitations. </w:t>
      </w:r>
      <w:r w:rsidRPr="00945419">
        <w:rPr>
          <w:i/>
          <w:iCs/>
          <w:color w:val="222222"/>
          <w:shd w:val="clear" w:color="auto" w:fill="FFFFFF"/>
        </w:rPr>
        <w:t>Asian Journal of Research in Zoology</w:t>
      </w:r>
      <w:r w:rsidRPr="00945419">
        <w:rPr>
          <w:color w:val="222222"/>
          <w:shd w:val="clear" w:color="auto" w:fill="FFFFFF"/>
        </w:rPr>
        <w:t>, </w:t>
      </w:r>
      <w:r w:rsidRPr="00945419">
        <w:rPr>
          <w:i/>
          <w:iCs/>
          <w:color w:val="222222"/>
          <w:shd w:val="clear" w:color="auto" w:fill="FFFFFF"/>
        </w:rPr>
        <w:t>3</w:t>
      </w:r>
      <w:r w:rsidRPr="00945419">
        <w:rPr>
          <w:color w:val="222222"/>
          <w:shd w:val="clear" w:color="auto" w:fill="FFFFFF"/>
        </w:rPr>
        <w:t>(4), 27-60.</w:t>
      </w:r>
    </w:p>
    <w:p w14:paraId="36E15880"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color w:val="222222"/>
          <w:shd w:val="clear" w:color="auto" w:fill="FFFFFF"/>
        </w:rPr>
        <w:lastRenderedPageBreak/>
        <w:t>van den Berg, H., da Silva Bezerra, H. S., Chanda, E., Al-Eryani, S., Nagpal, B. N., Gasimov, E., ... &amp; Yadav, R. S. (2021). Management of insecticides for use in disease vector control: a global survey. </w:t>
      </w:r>
      <w:r w:rsidRPr="00945419">
        <w:rPr>
          <w:i/>
          <w:iCs/>
          <w:color w:val="222222"/>
          <w:shd w:val="clear" w:color="auto" w:fill="FFFFFF"/>
        </w:rPr>
        <w:t>BMC Infectious Diseases</w:t>
      </w:r>
      <w:r w:rsidRPr="00945419">
        <w:rPr>
          <w:color w:val="222222"/>
          <w:shd w:val="clear" w:color="auto" w:fill="FFFFFF"/>
        </w:rPr>
        <w:t>, </w:t>
      </w:r>
      <w:r w:rsidRPr="00945419">
        <w:rPr>
          <w:i/>
          <w:iCs/>
          <w:color w:val="222222"/>
          <w:shd w:val="clear" w:color="auto" w:fill="FFFFFF"/>
        </w:rPr>
        <w:t>21</w:t>
      </w:r>
      <w:r w:rsidRPr="00945419">
        <w:rPr>
          <w:color w:val="222222"/>
          <w:shd w:val="clear" w:color="auto" w:fill="FFFFFF"/>
        </w:rPr>
        <w:t>(1), 468</w:t>
      </w:r>
    </w:p>
    <w:p w14:paraId="7E0CF1F3"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WHO. 2005. Guidelines for laboratory and field testing of mosquito larvicides. WHO/CDS/WHOPES/GCDPP/2005.13. Geneva: World Health Organization.</w:t>
      </w:r>
    </w:p>
    <w:p w14:paraId="51AAF41B" w14:textId="77777777" w:rsidR="00F90030" w:rsidRPr="00945419" w:rsidRDefault="00F90030" w:rsidP="00F90030">
      <w:pPr>
        <w:pStyle w:val="NormalWeb"/>
        <w:spacing w:before="0" w:beforeAutospacing="0" w:after="0" w:afterAutospacing="0" w:line="360" w:lineRule="auto"/>
        <w:ind w:left="450" w:hanging="450"/>
        <w:jc w:val="both"/>
        <w:rPr>
          <w:lang w:val="en-US"/>
        </w:rPr>
      </w:pPr>
      <w:r w:rsidRPr="00945419">
        <w:rPr>
          <w:lang w:val="en-US"/>
        </w:rPr>
        <w:t>WHO. 2017. Global vector control response 2017–2030. Geneva: World Health Organization.</w:t>
      </w:r>
    </w:p>
    <w:p w14:paraId="2663A154" w14:textId="77777777" w:rsidR="00F90030" w:rsidRDefault="00F90030" w:rsidP="00F90030">
      <w:pPr>
        <w:pStyle w:val="NormalWeb"/>
        <w:spacing w:before="0" w:beforeAutospacing="0" w:after="0" w:afterAutospacing="0" w:line="360" w:lineRule="auto"/>
        <w:ind w:left="450" w:hanging="450"/>
        <w:jc w:val="both"/>
        <w:rPr>
          <w:rStyle w:val="Hyperlink"/>
          <w:lang w:val="en-US"/>
        </w:rPr>
      </w:pPr>
      <w:r w:rsidRPr="00945419">
        <w:rPr>
          <w:lang w:val="en-US"/>
        </w:rPr>
        <w:t xml:space="preserve">World Health Organization (WHO). (2023). Vector-borne diseases. Retrieved from </w:t>
      </w:r>
      <w:hyperlink r:id="rId10" w:history="1">
        <w:r w:rsidRPr="00945419">
          <w:rPr>
            <w:rStyle w:val="Hyperlink"/>
            <w:lang w:val="en-US"/>
          </w:rPr>
          <w:t>https://www.who.int/news-room/fact-sheets/detail/vector-borne-diseases</w:t>
        </w:r>
      </w:hyperlink>
      <w:bookmarkStart w:id="1" w:name="_GoBack"/>
      <w:bookmarkEnd w:id="1"/>
    </w:p>
    <w:sectPr w:rsidR="00F900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554507"/>
    <w:multiLevelType w:val="multilevel"/>
    <w:tmpl w:val="A7167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932747"/>
    <w:multiLevelType w:val="multilevel"/>
    <w:tmpl w:val="2C38E3F8"/>
    <w:lvl w:ilvl="0">
      <w:start w:val="1"/>
      <w:numFmt w:val="decimal"/>
      <w:lvlText w:val="%1.0."/>
      <w:lvlJc w:val="left"/>
      <w:pPr>
        <w:ind w:left="360" w:hanging="360"/>
      </w:pPr>
      <w:rPr>
        <w:rFonts w:hint="default"/>
        <w:b/>
        <w:color w:val="auto"/>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color w:val="auto"/>
      </w:rPr>
    </w:lvl>
    <w:lvl w:ilvl="3">
      <w:start w:val="1"/>
      <w:numFmt w:val="decimal"/>
      <w:lvlText w:val="%1.%2.%3.%4."/>
      <w:lvlJc w:val="left"/>
      <w:pPr>
        <w:ind w:left="2880" w:hanging="720"/>
      </w:pPr>
      <w:rPr>
        <w:rFonts w:hint="default"/>
        <w:b/>
        <w:color w:val="auto"/>
      </w:rPr>
    </w:lvl>
    <w:lvl w:ilvl="4">
      <w:start w:val="1"/>
      <w:numFmt w:val="decimal"/>
      <w:lvlText w:val="%1.%2.%3.%4.%5."/>
      <w:lvlJc w:val="left"/>
      <w:pPr>
        <w:ind w:left="3960" w:hanging="1080"/>
      </w:pPr>
      <w:rPr>
        <w:rFonts w:hint="default"/>
        <w:b/>
        <w:color w:val="auto"/>
      </w:rPr>
    </w:lvl>
    <w:lvl w:ilvl="5">
      <w:start w:val="1"/>
      <w:numFmt w:val="decimal"/>
      <w:lvlText w:val="%1.%2.%3.%4.%5.%6."/>
      <w:lvlJc w:val="left"/>
      <w:pPr>
        <w:ind w:left="4680" w:hanging="1080"/>
      </w:pPr>
      <w:rPr>
        <w:rFonts w:hint="default"/>
        <w:b/>
        <w:color w:val="auto"/>
      </w:rPr>
    </w:lvl>
    <w:lvl w:ilvl="6">
      <w:start w:val="1"/>
      <w:numFmt w:val="decimal"/>
      <w:lvlText w:val="%1.%2.%3.%4.%5.%6.%7."/>
      <w:lvlJc w:val="left"/>
      <w:pPr>
        <w:ind w:left="5760" w:hanging="1440"/>
      </w:pPr>
      <w:rPr>
        <w:rFonts w:hint="default"/>
        <w:b/>
        <w:color w:val="auto"/>
      </w:rPr>
    </w:lvl>
    <w:lvl w:ilvl="7">
      <w:start w:val="1"/>
      <w:numFmt w:val="decimal"/>
      <w:lvlText w:val="%1.%2.%3.%4.%5.%6.%7.%8."/>
      <w:lvlJc w:val="left"/>
      <w:pPr>
        <w:ind w:left="6480" w:hanging="1440"/>
      </w:pPr>
      <w:rPr>
        <w:rFonts w:hint="default"/>
        <w:b/>
        <w:color w:val="auto"/>
      </w:rPr>
    </w:lvl>
    <w:lvl w:ilvl="8">
      <w:start w:val="1"/>
      <w:numFmt w:val="decimal"/>
      <w:lvlText w:val="%1.%2.%3.%4.%5.%6.%7.%8.%9."/>
      <w:lvlJc w:val="left"/>
      <w:pPr>
        <w:ind w:left="7560" w:hanging="1800"/>
      </w:pPr>
      <w:rPr>
        <w:rFonts w:hint="default"/>
        <w:b/>
        <w:color w:val="auto"/>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B54"/>
    <w:rsid w:val="00000726"/>
    <w:rsid w:val="00012FAA"/>
    <w:rsid w:val="00025AAA"/>
    <w:rsid w:val="000272C5"/>
    <w:rsid w:val="000519AA"/>
    <w:rsid w:val="00052B63"/>
    <w:rsid w:val="00061C94"/>
    <w:rsid w:val="00064CC3"/>
    <w:rsid w:val="00076F9A"/>
    <w:rsid w:val="00080282"/>
    <w:rsid w:val="00081C4A"/>
    <w:rsid w:val="000A37DB"/>
    <w:rsid w:val="000B3317"/>
    <w:rsid w:val="000D79AF"/>
    <w:rsid w:val="000E1A76"/>
    <w:rsid w:val="000F3346"/>
    <w:rsid w:val="000F7895"/>
    <w:rsid w:val="001067E5"/>
    <w:rsid w:val="001426DB"/>
    <w:rsid w:val="00153365"/>
    <w:rsid w:val="001654F4"/>
    <w:rsid w:val="00172391"/>
    <w:rsid w:val="00173AE7"/>
    <w:rsid w:val="001820B7"/>
    <w:rsid w:val="001A7C61"/>
    <w:rsid w:val="001B55BA"/>
    <w:rsid w:val="001C345F"/>
    <w:rsid w:val="001C554F"/>
    <w:rsid w:val="001C58F0"/>
    <w:rsid w:val="001E100E"/>
    <w:rsid w:val="001E714B"/>
    <w:rsid w:val="001F2366"/>
    <w:rsid w:val="001F3078"/>
    <w:rsid w:val="00204864"/>
    <w:rsid w:val="00214BCD"/>
    <w:rsid w:val="00236878"/>
    <w:rsid w:val="00243241"/>
    <w:rsid w:val="002503A8"/>
    <w:rsid w:val="00282838"/>
    <w:rsid w:val="002854FC"/>
    <w:rsid w:val="00296081"/>
    <w:rsid w:val="002B610A"/>
    <w:rsid w:val="002C71BF"/>
    <w:rsid w:val="002E4CAC"/>
    <w:rsid w:val="00301BCF"/>
    <w:rsid w:val="003132BF"/>
    <w:rsid w:val="003139F3"/>
    <w:rsid w:val="00320E3B"/>
    <w:rsid w:val="003277FC"/>
    <w:rsid w:val="00337C69"/>
    <w:rsid w:val="003421C0"/>
    <w:rsid w:val="00354FA6"/>
    <w:rsid w:val="00370525"/>
    <w:rsid w:val="003851EB"/>
    <w:rsid w:val="00391403"/>
    <w:rsid w:val="00392FF4"/>
    <w:rsid w:val="003943B0"/>
    <w:rsid w:val="003B131F"/>
    <w:rsid w:val="003B62F5"/>
    <w:rsid w:val="003F2369"/>
    <w:rsid w:val="003F72B3"/>
    <w:rsid w:val="0040488F"/>
    <w:rsid w:val="00420148"/>
    <w:rsid w:val="0043354E"/>
    <w:rsid w:val="00434F9A"/>
    <w:rsid w:val="0046202B"/>
    <w:rsid w:val="00485168"/>
    <w:rsid w:val="00490C43"/>
    <w:rsid w:val="00494971"/>
    <w:rsid w:val="00494F25"/>
    <w:rsid w:val="004955AB"/>
    <w:rsid w:val="004A11A7"/>
    <w:rsid w:val="004A6457"/>
    <w:rsid w:val="004B7F57"/>
    <w:rsid w:val="004C030A"/>
    <w:rsid w:val="004E56A1"/>
    <w:rsid w:val="005078D4"/>
    <w:rsid w:val="005109DE"/>
    <w:rsid w:val="005324D1"/>
    <w:rsid w:val="00555DCC"/>
    <w:rsid w:val="00566C75"/>
    <w:rsid w:val="00593BEA"/>
    <w:rsid w:val="00595C8B"/>
    <w:rsid w:val="005B58C9"/>
    <w:rsid w:val="005B65B2"/>
    <w:rsid w:val="005B78FA"/>
    <w:rsid w:val="005D5124"/>
    <w:rsid w:val="00600BA0"/>
    <w:rsid w:val="00617ADC"/>
    <w:rsid w:val="006518BF"/>
    <w:rsid w:val="00667875"/>
    <w:rsid w:val="00667935"/>
    <w:rsid w:val="00670C52"/>
    <w:rsid w:val="006765F2"/>
    <w:rsid w:val="00676AB0"/>
    <w:rsid w:val="00685969"/>
    <w:rsid w:val="00692672"/>
    <w:rsid w:val="006A3CFF"/>
    <w:rsid w:val="006A63B7"/>
    <w:rsid w:val="006B32A6"/>
    <w:rsid w:val="006B4CFE"/>
    <w:rsid w:val="006D28BB"/>
    <w:rsid w:val="006E3B3D"/>
    <w:rsid w:val="0071160F"/>
    <w:rsid w:val="007170A5"/>
    <w:rsid w:val="007230B6"/>
    <w:rsid w:val="00740E6C"/>
    <w:rsid w:val="00743636"/>
    <w:rsid w:val="00761B44"/>
    <w:rsid w:val="00770F04"/>
    <w:rsid w:val="007736D9"/>
    <w:rsid w:val="00787D06"/>
    <w:rsid w:val="00793317"/>
    <w:rsid w:val="007A0E8F"/>
    <w:rsid w:val="007A27F8"/>
    <w:rsid w:val="007A5A61"/>
    <w:rsid w:val="007A707B"/>
    <w:rsid w:val="007D34E1"/>
    <w:rsid w:val="007D45A5"/>
    <w:rsid w:val="007D71EB"/>
    <w:rsid w:val="007E11E7"/>
    <w:rsid w:val="007E3BD4"/>
    <w:rsid w:val="007F3571"/>
    <w:rsid w:val="00806670"/>
    <w:rsid w:val="008151E6"/>
    <w:rsid w:val="008231D5"/>
    <w:rsid w:val="0082321E"/>
    <w:rsid w:val="00861E33"/>
    <w:rsid w:val="00880949"/>
    <w:rsid w:val="008826C0"/>
    <w:rsid w:val="00882D27"/>
    <w:rsid w:val="00887EEE"/>
    <w:rsid w:val="008A5A4D"/>
    <w:rsid w:val="008C5154"/>
    <w:rsid w:val="008F798E"/>
    <w:rsid w:val="0090032B"/>
    <w:rsid w:val="00910296"/>
    <w:rsid w:val="00925611"/>
    <w:rsid w:val="00945419"/>
    <w:rsid w:val="00950CCA"/>
    <w:rsid w:val="00953B54"/>
    <w:rsid w:val="00957F5B"/>
    <w:rsid w:val="009615D4"/>
    <w:rsid w:val="00965542"/>
    <w:rsid w:val="0097029E"/>
    <w:rsid w:val="00994170"/>
    <w:rsid w:val="009A1E53"/>
    <w:rsid w:val="009A21CA"/>
    <w:rsid w:val="009C5433"/>
    <w:rsid w:val="009C6EC6"/>
    <w:rsid w:val="009D02AA"/>
    <w:rsid w:val="009D2E07"/>
    <w:rsid w:val="009E27DB"/>
    <w:rsid w:val="009E4207"/>
    <w:rsid w:val="009E6E5A"/>
    <w:rsid w:val="009E73E8"/>
    <w:rsid w:val="009E792F"/>
    <w:rsid w:val="00A42A8B"/>
    <w:rsid w:val="00A70161"/>
    <w:rsid w:val="00A72474"/>
    <w:rsid w:val="00A75AF3"/>
    <w:rsid w:val="00A77E1B"/>
    <w:rsid w:val="00A80652"/>
    <w:rsid w:val="00A86066"/>
    <w:rsid w:val="00A90385"/>
    <w:rsid w:val="00AB02B6"/>
    <w:rsid w:val="00AC0638"/>
    <w:rsid w:val="00B036B4"/>
    <w:rsid w:val="00B05831"/>
    <w:rsid w:val="00B11081"/>
    <w:rsid w:val="00B150F1"/>
    <w:rsid w:val="00B1650B"/>
    <w:rsid w:val="00B20F79"/>
    <w:rsid w:val="00B22416"/>
    <w:rsid w:val="00B276BD"/>
    <w:rsid w:val="00B34802"/>
    <w:rsid w:val="00B40495"/>
    <w:rsid w:val="00B41F96"/>
    <w:rsid w:val="00B4477D"/>
    <w:rsid w:val="00B44FCA"/>
    <w:rsid w:val="00B470C8"/>
    <w:rsid w:val="00B511A5"/>
    <w:rsid w:val="00B748A0"/>
    <w:rsid w:val="00BB3A5D"/>
    <w:rsid w:val="00BC059B"/>
    <w:rsid w:val="00BE1E27"/>
    <w:rsid w:val="00BF3AB3"/>
    <w:rsid w:val="00C048C7"/>
    <w:rsid w:val="00C45147"/>
    <w:rsid w:val="00C504C8"/>
    <w:rsid w:val="00C65EAA"/>
    <w:rsid w:val="00C70BBD"/>
    <w:rsid w:val="00C82653"/>
    <w:rsid w:val="00C85004"/>
    <w:rsid w:val="00C85C1A"/>
    <w:rsid w:val="00C952BB"/>
    <w:rsid w:val="00C9672D"/>
    <w:rsid w:val="00CA21E2"/>
    <w:rsid w:val="00CA7B84"/>
    <w:rsid w:val="00CD12C0"/>
    <w:rsid w:val="00CD1A51"/>
    <w:rsid w:val="00D0259C"/>
    <w:rsid w:val="00D12E54"/>
    <w:rsid w:val="00D228E5"/>
    <w:rsid w:val="00D34070"/>
    <w:rsid w:val="00D454FF"/>
    <w:rsid w:val="00D52433"/>
    <w:rsid w:val="00D57A48"/>
    <w:rsid w:val="00D9401A"/>
    <w:rsid w:val="00DA2909"/>
    <w:rsid w:val="00DA636C"/>
    <w:rsid w:val="00DB4FEE"/>
    <w:rsid w:val="00DC6B0C"/>
    <w:rsid w:val="00DD2991"/>
    <w:rsid w:val="00DE1D50"/>
    <w:rsid w:val="00E0436A"/>
    <w:rsid w:val="00E247EA"/>
    <w:rsid w:val="00E3290D"/>
    <w:rsid w:val="00E41E65"/>
    <w:rsid w:val="00E52F1F"/>
    <w:rsid w:val="00E7690A"/>
    <w:rsid w:val="00E9071F"/>
    <w:rsid w:val="00E92312"/>
    <w:rsid w:val="00E92D73"/>
    <w:rsid w:val="00EA197C"/>
    <w:rsid w:val="00EA424C"/>
    <w:rsid w:val="00EB0690"/>
    <w:rsid w:val="00ED0774"/>
    <w:rsid w:val="00EF304E"/>
    <w:rsid w:val="00EF51A8"/>
    <w:rsid w:val="00F23259"/>
    <w:rsid w:val="00F3765F"/>
    <w:rsid w:val="00F52BF2"/>
    <w:rsid w:val="00F559EA"/>
    <w:rsid w:val="00F61C5A"/>
    <w:rsid w:val="00F70DB2"/>
    <w:rsid w:val="00F750C7"/>
    <w:rsid w:val="00F847FA"/>
    <w:rsid w:val="00F85473"/>
    <w:rsid w:val="00F90030"/>
    <w:rsid w:val="00FA0DE7"/>
    <w:rsid w:val="00FA28D8"/>
    <w:rsid w:val="00FA7352"/>
    <w:rsid w:val="00FB0200"/>
    <w:rsid w:val="00FB3AF0"/>
    <w:rsid w:val="00FC4859"/>
    <w:rsid w:val="00FD360F"/>
    <w:rsid w:val="00FD52AF"/>
    <w:rsid w:val="00FF55D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2A6F38"/>
  <w15:chartTrackingRefBased/>
  <w15:docId w15:val="{C30F98DD-BDC9-414C-BA04-0D814151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0495"/>
    <w:pPr>
      <w:spacing w:after="0" w:line="240" w:lineRule="auto"/>
    </w:pPr>
    <w:rPr>
      <w:rFonts w:ascii="Times New Roman" w:eastAsia="Times New Roman" w:hAnsi="Times New Roman" w:cs="Times New Roman"/>
      <w:kern w:val="0"/>
      <w:sz w:val="24"/>
      <w:szCs w:val="24"/>
      <w:lang w:val="en-US" w:bidi="ta-IN"/>
      <w14:ligatures w14:val="none"/>
    </w:rPr>
  </w:style>
  <w:style w:type="paragraph" w:styleId="Heading1">
    <w:name w:val="heading 1"/>
    <w:basedOn w:val="Normal"/>
    <w:next w:val="Normal"/>
    <w:link w:val="Heading1Char"/>
    <w:uiPriority w:val="9"/>
    <w:qFormat/>
    <w:rsid w:val="007A707B"/>
    <w:pPr>
      <w:keepNext/>
      <w:keepLines/>
      <w:spacing w:before="240" w:line="259" w:lineRule="auto"/>
      <w:outlineLvl w:val="0"/>
    </w:pPr>
    <w:rPr>
      <w:rFonts w:asciiTheme="majorHAnsi" w:eastAsiaTheme="majorEastAsia" w:hAnsiTheme="majorHAnsi" w:cstheme="majorBidi"/>
      <w:color w:val="2F5496" w:themeColor="accent1" w:themeShade="BF"/>
      <w:kern w:val="2"/>
      <w:sz w:val="32"/>
      <w:szCs w:val="32"/>
      <w:lang w:val="en-IN" w:bidi="ar-SA"/>
      <w14:ligatures w14:val="standardContextual"/>
    </w:rPr>
  </w:style>
  <w:style w:type="paragraph" w:styleId="Heading2">
    <w:name w:val="heading 2"/>
    <w:basedOn w:val="Normal"/>
    <w:next w:val="Normal"/>
    <w:link w:val="Heading2Char"/>
    <w:uiPriority w:val="9"/>
    <w:unhideWhenUsed/>
    <w:qFormat/>
    <w:rsid w:val="00E7690A"/>
    <w:pPr>
      <w:keepNext/>
      <w:keepLines/>
      <w:spacing w:before="40" w:line="259" w:lineRule="auto"/>
      <w:outlineLvl w:val="1"/>
    </w:pPr>
    <w:rPr>
      <w:rFonts w:asciiTheme="majorHAnsi" w:eastAsiaTheme="majorEastAsia" w:hAnsiTheme="majorHAnsi" w:cstheme="majorBidi"/>
      <w:color w:val="2F5496" w:themeColor="accent1" w:themeShade="BF"/>
      <w:kern w:val="2"/>
      <w:sz w:val="26"/>
      <w:szCs w:val="26"/>
      <w:lang w:val="en-IN" w:bidi="ar-SA"/>
      <w14:ligatures w14:val="standardContextual"/>
    </w:rPr>
  </w:style>
  <w:style w:type="paragraph" w:styleId="Heading3">
    <w:name w:val="heading 3"/>
    <w:basedOn w:val="Normal"/>
    <w:next w:val="Normal"/>
    <w:link w:val="Heading3Char"/>
    <w:uiPriority w:val="9"/>
    <w:semiHidden/>
    <w:unhideWhenUsed/>
    <w:qFormat/>
    <w:rsid w:val="00E7690A"/>
    <w:pPr>
      <w:keepNext/>
      <w:keepLines/>
      <w:spacing w:before="40" w:line="259" w:lineRule="auto"/>
      <w:outlineLvl w:val="2"/>
    </w:pPr>
    <w:rPr>
      <w:rFonts w:asciiTheme="majorHAnsi" w:eastAsiaTheme="majorEastAsia" w:hAnsiTheme="majorHAnsi" w:cstheme="majorBidi"/>
      <w:color w:val="1F3763" w:themeColor="accent1" w:themeShade="7F"/>
      <w:kern w:val="2"/>
      <w:lang w:val="en-IN" w:bidi="ar-SA"/>
      <w14:ligatures w14:val="standardContextual"/>
    </w:rPr>
  </w:style>
  <w:style w:type="paragraph" w:styleId="Heading4">
    <w:name w:val="heading 4"/>
    <w:basedOn w:val="Normal"/>
    <w:next w:val="Normal"/>
    <w:link w:val="Heading4Char"/>
    <w:uiPriority w:val="9"/>
    <w:semiHidden/>
    <w:unhideWhenUsed/>
    <w:qFormat/>
    <w:rsid w:val="00E7690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A90385"/>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53B54"/>
    <w:pPr>
      <w:spacing w:before="100" w:beforeAutospacing="1" w:after="100" w:afterAutospacing="1"/>
    </w:pPr>
    <w:rPr>
      <w:lang w:val="en-IN" w:eastAsia="en-IN"/>
    </w:rPr>
  </w:style>
  <w:style w:type="character" w:styleId="Strong">
    <w:name w:val="Strong"/>
    <w:basedOn w:val="DefaultParagraphFont"/>
    <w:uiPriority w:val="22"/>
    <w:qFormat/>
    <w:rsid w:val="00953B54"/>
    <w:rPr>
      <w:b/>
      <w:bCs/>
    </w:rPr>
  </w:style>
  <w:style w:type="character" w:styleId="Emphasis">
    <w:name w:val="Emphasis"/>
    <w:basedOn w:val="DefaultParagraphFont"/>
    <w:uiPriority w:val="20"/>
    <w:qFormat/>
    <w:rsid w:val="00953B54"/>
    <w:rPr>
      <w:i/>
      <w:iCs/>
    </w:rPr>
  </w:style>
  <w:style w:type="character" w:customStyle="1" w:styleId="Heading6Char">
    <w:name w:val="Heading 6 Char"/>
    <w:basedOn w:val="DefaultParagraphFont"/>
    <w:link w:val="Heading6"/>
    <w:uiPriority w:val="9"/>
    <w:rsid w:val="00A90385"/>
    <w:rPr>
      <w:rFonts w:asciiTheme="majorHAnsi" w:eastAsiaTheme="majorEastAsia" w:hAnsiTheme="majorHAnsi" w:cstheme="majorBidi"/>
      <w:i/>
      <w:iCs/>
      <w:color w:val="1F3763" w:themeColor="accent1" w:themeShade="7F"/>
      <w:kern w:val="0"/>
      <w:lang w:val="en-US"/>
      <w14:ligatures w14:val="none"/>
    </w:rPr>
  </w:style>
  <w:style w:type="table" w:styleId="TableGrid">
    <w:name w:val="Table Grid"/>
    <w:basedOn w:val="TableNormal"/>
    <w:uiPriority w:val="39"/>
    <w:rsid w:val="00A90385"/>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A90385"/>
    <w:rPr>
      <w:rFonts w:ascii="Consolas" w:eastAsiaTheme="minorHAnsi" w:hAnsi="Consolas" w:cstheme="minorBidi"/>
      <w:sz w:val="21"/>
      <w:szCs w:val="21"/>
      <w:lang w:bidi="ar-SA"/>
    </w:rPr>
  </w:style>
  <w:style w:type="character" w:customStyle="1" w:styleId="PlainTextChar">
    <w:name w:val="Plain Text Char"/>
    <w:basedOn w:val="DefaultParagraphFont"/>
    <w:link w:val="PlainText"/>
    <w:uiPriority w:val="99"/>
    <w:rsid w:val="00A90385"/>
    <w:rPr>
      <w:rFonts w:ascii="Consolas" w:hAnsi="Consolas"/>
      <w:kern w:val="0"/>
      <w:sz w:val="21"/>
      <w:szCs w:val="21"/>
      <w:lang w:val="en-US"/>
      <w14:ligatures w14:val="none"/>
    </w:rPr>
  </w:style>
  <w:style w:type="character" w:customStyle="1" w:styleId="Heading2Char">
    <w:name w:val="Heading 2 Char"/>
    <w:basedOn w:val="DefaultParagraphFont"/>
    <w:link w:val="Heading2"/>
    <w:uiPriority w:val="9"/>
    <w:rsid w:val="00E7690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E7690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7690A"/>
    <w:rPr>
      <w:rFonts w:asciiTheme="majorHAnsi" w:eastAsiaTheme="majorEastAsia" w:hAnsiTheme="majorHAnsi" w:cstheme="majorBidi"/>
      <w:i/>
      <w:iCs/>
      <w:color w:val="2F5496" w:themeColor="accent1" w:themeShade="BF"/>
    </w:rPr>
  </w:style>
  <w:style w:type="character" w:customStyle="1" w:styleId="katex-mathml">
    <w:name w:val="katex-mathml"/>
    <w:basedOn w:val="DefaultParagraphFont"/>
    <w:rsid w:val="00E7690A"/>
  </w:style>
  <w:style w:type="character" w:customStyle="1" w:styleId="mord">
    <w:name w:val="mord"/>
    <w:basedOn w:val="DefaultParagraphFont"/>
    <w:rsid w:val="00E7690A"/>
  </w:style>
  <w:style w:type="character" w:customStyle="1" w:styleId="mrel">
    <w:name w:val="mrel"/>
    <w:basedOn w:val="DefaultParagraphFont"/>
    <w:rsid w:val="00E7690A"/>
  </w:style>
  <w:style w:type="character" w:customStyle="1" w:styleId="vlist-s">
    <w:name w:val="vlist-s"/>
    <w:basedOn w:val="DefaultParagraphFont"/>
    <w:rsid w:val="00E7690A"/>
  </w:style>
  <w:style w:type="character" w:customStyle="1" w:styleId="mbin">
    <w:name w:val="mbin"/>
    <w:basedOn w:val="DefaultParagraphFont"/>
    <w:rsid w:val="00E7690A"/>
  </w:style>
  <w:style w:type="paragraph" w:customStyle="1" w:styleId="whitespace-normal">
    <w:name w:val="whitespace-normal"/>
    <w:basedOn w:val="Normal"/>
    <w:rsid w:val="002503A8"/>
    <w:pPr>
      <w:spacing w:before="100" w:beforeAutospacing="1" w:after="100" w:afterAutospacing="1"/>
    </w:pPr>
    <w:rPr>
      <w:lang w:val="en-IN" w:eastAsia="en-IN"/>
    </w:rPr>
  </w:style>
  <w:style w:type="character" w:customStyle="1" w:styleId="Heading1Char">
    <w:name w:val="Heading 1 Char"/>
    <w:basedOn w:val="DefaultParagraphFont"/>
    <w:link w:val="Heading1"/>
    <w:uiPriority w:val="9"/>
    <w:rsid w:val="007A707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36878"/>
    <w:rPr>
      <w:color w:val="0563C1" w:themeColor="hyperlink"/>
      <w:u w:val="single"/>
    </w:rPr>
  </w:style>
  <w:style w:type="character" w:styleId="UnresolvedMention">
    <w:name w:val="Unresolved Mention"/>
    <w:basedOn w:val="DefaultParagraphFont"/>
    <w:uiPriority w:val="99"/>
    <w:semiHidden/>
    <w:unhideWhenUsed/>
    <w:rsid w:val="00236878"/>
    <w:rPr>
      <w:color w:val="605E5C"/>
      <w:shd w:val="clear" w:color="auto" w:fill="E1DFDD"/>
    </w:rPr>
  </w:style>
  <w:style w:type="character" w:customStyle="1" w:styleId="citation-35">
    <w:name w:val="citation-35"/>
    <w:basedOn w:val="DefaultParagraphFont"/>
    <w:rsid w:val="00E92D73"/>
  </w:style>
  <w:style w:type="character" w:customStyle="1" w:styleId="citation-34">
    <w:name w:val="citation-34"/>
    <w:basedOn w:val="DefaultParagraphFont"/>
    <w:rsid w:val="00E92D73"/>
  </w:style>
  <w:style w:type="character" w:customStyle="1" w:styleId="citation-33">
    <w:name w:val="citation-33"/>
    <w:basedOn w:val="DefaultParagraphFont"/>
    <w:rsid w:val="00E92D73"/>
  </w:style>
  <w:style w:type="character" w:customStyle="1" w:styleId="citation-32">
    <w:name w:val="citation-32"/>
    <w:basedOn w:val="DefaultParagraphFont"/>
    <w:rsid w:val="00E92D73"/>
  </w:style>
  <w:style w:type="character" w:customStyle="1" w:styleId="citation-31">
    <w:name w:val="citation-31"/>
    <w:basedOn w:val="DefaultParagraphFont"/>
    <w:rsid w:val="00E92D73"/>
  </w:style>
  <w:style w:type="character" w:customStyle="1" w:styleId="citation-30">
    <w:name w:val="citation-30"/>
    <w:basedOn w:val="DefaultParagraphFont"/>
    <w:rsid w:val="00E92D73"/>
  </w:style>
  <w:style w:type="character" w:customStyle="1" w:styleId="citation-29">
    <w:name w:val="citation-29"/>
    <w:basedOn w:val="DefaultParagraphFont"/>
    <w:rsid w:val="00E92D73"/>
  </w:style>
  <w:style w:type="character" w:customStyle="1" w:styleId="citation-28">
    <w:name w:val="citation-28"/>
    <w:basedOn w:val="DefaultParagraphFont"/>
    <w:rsid w:val="00E92D73"/>
  </w:style>
  <w:style w:type="character" w:customStyle="1" w:styleId="citation-27">
    <w:name w:val="citation-27"/>
    <w:basedOn w:val="DefaultParagraphFont"/>
    <w:rsid w:val="00E92D73"/>
  </w:style>
  <w:style w:type="character" w:customStyle="1" w:styleId="citation-26">
    <w:name w:val="citation-26"/>
    <w:basedOn w:val="DefaultParagraphFont"/>
    <w:rsid w:val="00E92D73"/>
  </w:style>
  <w:style w:type="character" w:customStyle="1" w:styleId="citation-25">
    <w:name w:val="citation-25"/>
    <w:basedOn w:val="DefaultParagraphFont"/>
    <w:rsid w:val="00E92D73"/>
  </w:style>
  <w:style w:type="character" w:customStyle="1" w:styleId="citation-24">
    <w:name w:val="citation-24"/>
    <w:basedOn w:val="DefaultParagraphFont"/>
    <w:rsid w:val="00E92D73"/>
  </w:style>
  <w:style w:type="paragraph" w:styleId="ListParagraph">
    <w:name w:val="List Paragraph"/>
    <w:basedOn w:val="Normal"/>
    <w:uiPriority w:val="34"/>
    <w:qFormat/>
    <w:rsid w:val="003139F3"/>
    <w:pPr>
      <w:spacing w:after="160" w:line="259" w:lineRule="auto"/>
      <w:ind w:left="720"/>
      <w:contextualSpacing/>
    </w:pPr>
    <w:rPr>
      <w:rFonts w:asciiTheme="minorHAnsi" w:eastAsiaTheme="minorHAnsi" w:hAnsiTheme="minorHAnsi" w:cstheme="minorBidi"/>
      <w:kern w:val="2"/>
      <w:sz w:val="22"/>
      <w:szCs w:val="22"/>
      <w:lang w:val="en-IN"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4151">
      <w:bodyDiv w:val="1"/>
      <w:marLeft w:val="0"/>
      <w:marRight w:val="0"/>
      <w:marTop w:val="0"/>
      <w:marBottom w:val="0"/>
      <w:divBdr>
        <w:top w:val="none" w:sz="0" w:space="0" w:color="auto"/>
        <w:left w:val="none" w:sz="0" w:space="0" w:color="auto"/>
        <w:bottom w:val="none" w:sz="0" w:space="0" w:color="auto"/>
        <w:right w:val="none" w:sz="0" w:space="0" w:color="auto"/>
      </w:divBdr>
    </w:div>
    <w:div w:id="161816858">
      <w:bodyDiv w:val="1"/>
      <w:marLeft w:val="0"/>
      <w:marRight w:val="0"/>
      <w:marTop w:val="0"/>
      <w:marBottom w:val="0"/>
      <w:divBdr>
        <w:top w:val="none" w:sz="0" w:space="0" w:color="auto"/>
        <w:left w:val="none" w:sz="0" w:space="0" w:color="auto"/>
        <w:bottom w:val="none" w:sz="0" w:space="0" w:color="auto"/>
        <w:right w:val="none" w:sz="0" w:space="0" w:color="auto"/>
      </w:divBdr>
    </w:div>
    <w:div w:id="462115576">
      <w:bodyDiv w:val="1"/>
      <w:marLeft w:val="0"/>
      <w:marRight w:val="0"/>
      <w:marTop w:val="0"/>
      <w:marBottom w:val="0"/>
      <w:divBdr>
        <w:top w:val="none" w:sz="0" w:space="0" w:color="auto"/>
        <w:left w:val="none" w:sz="0" w:space="0" w:color="auto"/>
        <w:bottom w:val="none" w:sz="0" w:space="0" w:color="auto"/>
        <w:right w:val="none" w:sz="0" w:space="0" w:color="auto"/>
      </w:divBdr>
    </w:div>
    <w:div w:id="836530692">
      <w:bodyDiv w:val="1"/>
      <w:marLeft w:val="0"/>
      <w:marRight w:val="0"/>
      <w:marTop w:val="0"/>
      <w:marBottom w:val="0"/>
      <w:divBdr>
        <w:top w:val="none" w:sz="0" w:space="0" w:color="auto"/>
        <w:left w:val="none" w:sz="0" w:space="0" w:color="auto"/>
        <w:bottom w:val="none" w:sz="0" w:space="0" w:color="auto"/>
        <w:right w:val="none" w:sz="0" w:space="0" w:color="auto"/>
      </w:divBdr>
    </w:div>
    <w:div w:id="919564254">
      <w:bodyDiv w:val="1"/>
      <w:marLeft w:val="0"/>
      <w:marRight w:val="0"/>
      <w:marTop w:val="0"/>
      <w:marBottom w:val="0"/>
      <w:divBdr>
        <w:top w:val="none" w:sz="0" w:space="0" w:color="auto"/>
        <w:left w:val="none" w:sz="0" w:space="0" w:color="auto"/>
        <w:bottom w:val="none" w:sz="0" w:space="0" w:color="auto"/>
        <w:right w:val="none" w:sz="0" w:space="0" w:color="auto"/>
      </w:divBdr>
    </w:div>
    <w:div w:id="1114132270">
      <w:bodyDiv w:val="1"/>
      <w:marLeft w:val="0"/>
      <w:marRight w:val="0"/>
      <w:marTop w:val="0"/>
      <w:marBottom w:val="0"/>
      <w:divBdr>
        <w:top w:val="none" w:sz="0" w:space="0" w:color="auto"/>
        <w:left w:val="none" w:sz="0" w:space="0" w:color="auto"/>
        <w:bottom w:val="none" w:sz="0" w:space="0" w:color="auto"/>
        <w:right w:val="none" w:sz="0" w:space="0" w:color="auto"/>
      </w:divBdr>
    </w:div>
    <w:div w:id="1137333518">
      <w:bodyDiv w:val="1"/>
      <w:marLeft w:val="0"/>
      <w:marRight w:val="0"/>
      <w:marTop w:val="0"/>
      <w:marBottom w:val="0"/>
      <w:divBdr>
        <w:top w:val="none" w:sz="0" w:space="0" w:color="auto"/>
        <w:left w:val="none" w:sz="0" w:space="0" w:color="auto"/>
        <w:bottom w:val="none" w:sz="0" w:space="0" w:color="auto"/>
        <w:right w:val="none" w:sz="0" w:space="0" w:color="auto"/>
      </w:divBdr>
    </w:div>
    <w:div w:id="1434059109">
      <w:bodyDiv w:val="1"/>
      <w:marLeft w:val="0"/>
      <w:marRight w:val="0"/>
      <w:marTop w:val="0"/>
      <w:marBottom w:val="0"/>
      <w:divBdr>
        <w:top w:val="none" w:sz="0" w:space="0" w:color="auto"/>
        <w:left w:val="none" w:sz="0" w:space="0" w:color="auto"/>
        <w:bottom w:val="none" w:sz="0" w:space="0" w:color="auto"/>
        <w:right w:val="none" w:sz="0" w:space="0" w:color="auto"/>
      </w:divBdr>
      <w:divsChild>
        <w:div w:id="2135516730">
          <w:marLeft w:val="0"/>
          <w:marRight w:val="0"/>
          <w:marTop w:val="0"/>
          <w:marBottom w:val="0"/>
          <w:divBdr>
            <w:top w:val="single" w:sz="2" w:space="0" w:color="DEDCD1"/>
            <w:left w:val="single" w:sz="2" w:space="0" w:color="DEDCD1"/>
            <w:bottom w:val="single" w:sz="2" w:space="0" w:color="DEDCD1"/>
            <w:right w:val="single" w:sz="2" w:space="0" w:color="DEDCD1"/>
          </w:divBdr>
          <w:divsChild>
            <w:div w:id="1664889786">
              <w:marLeft w:val="0"/>
              <w:marRight w:val="0"/>
              <w:marTop w:val="0"/>
              <w:marBottom w:val="0"/>
              <w:divBdr>
                <w:top w:val="single" w:sz="2" w:space="0" w:color="DEDCD1"/>
                <w:left w:val="single" w:sz="2" w:space="0" w:color="DEDCD1"/>
                <w:bottom w:val="single" w:sz="2" w:space="0" w:color="DEDCD1"/>
                <w:right w:val="single" w:sz="2" w:space="0" w:color="DEDCD1"/>
              </w:divBdr>
            </w:div>
          </w:divsChild>
        </w:div>
      </w:divsChild>
    </w:div>
    <w:div w:id="1452896683">
      <w:bodyDiv w:val="1"/>
      <w:marLeft w:val="0"/>
      <w:marRight w:val="0"/>
      <w:marTop w:val="0"/>
      <w:marBottom w:val="0"/>
      <w:divBdr>
        <w:top w:val="none" w:sz="0" w:space="0" w:color="auto"/>
        <w:left w:val="none" w:sz="0" w:space="0" w:color="auto"/>
        <w:bottom w:val="none" w:sz="0" w:space="0" w:color="auto"/>
        <w:right w:val="none" w:sz="0" w:space="0" w:color="auto"/>
      </w:divBdr>
    </w:div>
    <w:div w:id="1486779832">
      <w:bodyDiv w:val="1"/>
      <w:marLeft w:val="0"/>
      <w:marRight w:val="0"/>
      <w:marTop w:val="0"/>
      <w:marBottom w:val="0"/>
      <w:divBdr>
        <w:top w:val="none" w:sz="0" w:space="0" w:color="auto"/>
        <w:left w:val="none" w:sz="0" w:space="0" w:color="auto"/>
        <w:bottom w:val="none" w:sz="0" w:space="0" w:color="auto"/>
        <w:right w:val="none" w:sz="0" w:space="0" w:color="auto"/>
      </w:divBdr>
    </w:div>
    <w:div w:id="1524130207">
      <w:bodyDiv w:val="1"/>
      <w:marLeft w:val="0"/>
      <w:marRight w:val="0"/>
      <w:marTop w:val="0"/>
      <w:marBottom w:val="0"/>
      <w:divBdr>
        <w:top w:val="none" w:sz="0" w:space="0" w:color="auto"/>
        <w:left w:val="none" w:sz="0" w:space="0" w:color="auto"/>
        <w:bottom w:val="none" w:sz="0" w:space="0" w:color="auto"/>
        <w:right w:val="none" w:sz="0" w:space="0" w:color="auto"/>
      </w:divBdr>
      <w:divsChild>
        <w:div w:id="323123841">
          <w:marLeft w:val="0"/>
          <w:marRight w:val="0"/>
          <w:marTop w:val="0"/>
          <w:marBottom w:val="240"/>
          <w:divBdr>
            <w:top w:val="none" w:sz="0" w:space="0" w:color="auto"/>
            <w:left w:val="none" w:sz="0" w:space="0" w:color="auto"/>
            <w:bottom w:val="none" w:sz="0" w:space="0" w:color="auto"/>
            <w:right w:val="none" w:sz="0" w:space="0" w:color="auto"/>
          </w:divBdr>
        </w:div>
        <w:div w:id="1082725134">
          <w:marLeft w:val="0"/>
          <w:marRight w:val="0"/>
          <w:marTop w:val="0"/>
          <w:marBottom w:val="240"/>
          <w:divBdr>
            <w:top w:val="none" w:sz="0" w:space="0" w:color="auto"/>
            <w:left w:val="none" w:sz="0" w:space="0" w:color="auto"/>
            <w:bottom w:val="none" w:sz="0" w:space="0" w:color="auto"/>
            <w:right w:val="none" w:sz="0" w:space="0" w:color="auto"/>
          </w:divBdr>
        </w:div>
        <w:div w:id="194080887">
          <w:marLeft w:val="0"/>
          <w:marRight w:val="0"/>
          <w:marTop w:val="0"/>
          <w:marBottom w:val="240"/>
          <w:divBdr>
            <w:top w:val="none" w:sz="0" w:space="0" w:color="auto"/>
            <w:left w:val="none" w:sz="0" w:space="0" w:color="auto"/>
            <w:bottom w:val="none" w:sz="0" w:space="0" w:color="auto"/>
            <w:right w:val="none" w:sz="0" w:space="0" w:color="auto"/>
          </w:divBdr>
        </w:div>
        <w:div w:id="1061053068">
          <w:marLeft w:val="0"/>
          <w:marRight w:val="0"/>
          <w:marTop w:val="0"/>
          <w:marBottom w:val="240"/>
          <w:divBdr>
            <w:top w:val="none" w:sz="0" w:space="0" w:color="auto"/>
            <w:left w:val="none" w:sz="0" w:space="0" w:color="auto"/>
            <w:bottom w:val="none" w:sz="0" w:space="0" w:color="auto"/>
            <w:right w:val="none" w:sz="0" w:space="0" w:color="auto"/>
          </w:divBdr>
        </w:div>
        <w:div w:id="1177306671">
          <w:marLeft w:val="0"/>
          <w:marRight w:val="0"/>
          <w:marTop w:val="0"/>
          <w:marBottom w:val="240"/>
          <w:divBdr>
            <w:top w:val="none" w:sz="0" w:space="0" w:color="auto"/>
            <w:left w:val="none" w:sz="0" w:space="0" w:color="auto"/>
            <w:bottom w:val="none" w:sz="0" w:space="0" w:color="auto"/>
            <w:right w:val="none" w:sz="0" w:space="0" w:color="auto"/>
          </w:divBdr>
        </w:div>
        <w:div w:id="92628492">
          <w:marLeft w:val="0"/>
          <w:marRight w:val="0"/>
          <w:marTop w:val="0"/>
          <w:marBottom w:val="240"/>
          <w:divBdr>
            <w:top w:val="none" w:sz="0" w:space="0" w:color="auto"/>
            <w:left w:val="none" w:sz="0" w:space="0" w:color="auto"/>
            <w:bottom w:val="none" w:sz="0" w:space="0" w:color="auto"/>
            <w:right w:val="none" w:sz="0" w:space="0" w:color="auto"/>
          </w:divBdr>
        </w:div>
        <w:div w:id="117644489">
          <w:marLeft w:val="0"/>
          <w:marRight w:val="0"/>
          <w:marTop w:val="0"/>
          <w:marBottom w:val="240"/>
          <w:divBdr>
            <w:top w:val="none" w:sz="0" w:space="0" w:color="auto"/>
            <w:left w:val="none" w:sz="0" w:space="0" w:color="auto"/>
            <w:bottom w:val="none" w:sz="0" w:space="0" w:color="auto"/>
            <w:right w:val="none" w:sz="0" w:space="0" w:color="auto"/>
          </w:divBdr>
        </w:div>
        <w:div w:id="1544443938">
          <w:marLeft w:val="0"/>
          <w:marRight w:val="0"/>
          <w:marTop w:val="0"/>
          <w:marBottom w:val="240"/>
          <w:divBdr>
            <w:top w:val="none" w:sz="0" w:space="0" w:color="auto"/>
            <w:left w:val="none" w:sz="0" w:space="0" w:color="auto"/>
            <w:bottom w:val="none" w:sz="0" w:space="0" w:color="auto"/>
            <w:right w:val="none" w:sz="0" w:space="0" w:color="auto"/>
          </w:divBdr>
        </w:div>
        <w:div w:id="677005880">
          <w:marLeft w:val="0"/>
          <w:marRight w:val="0"/>
          <w:marTop w:val="0"/>
          <w:marBottom w:val="0"/>
          <w:divBdr>
            <w:top w:val="none" w:sz="0" w:space="0" w:color="auto"/>
            <w:left w:val="none" w:sz="0" w:space="0" w:color="auto"/>
            <w:bottom w:val="none" w:sz="0" w:space="0" w:color="auto"/>
            <w:right w:val="none" w:sz="0" w:space="0" w:color="auto"/>
          </w:divBdr>
        </w:div>
      </w:divsChild>
    </w:div>
    <w:div w:id="1535776647">
      <w:bodyDiv w:val="1"/>
      <w:marLeft w:val="0"/>
      <w:marRight w:val="0"/>
      <w:marTop w:val="0"/>
      <w:marBottom w:val="0"/>
      <w:divBdr>
        <w:top w:val="none" w:sz="0" w:space="0" w:color="auto"/>
        <w:left w:val="none" w:sz="0" w:space="0" w:color="auto"/>
        <w:bottom w:val="none" w:sz="0" w:space="0" w:color="auto"/>
        <w:right w:val="none" w:sz="0" w:space="0" w:color="auto"/>
      </w:divBdr>
    </w:div>
    <w:div w:id="1908804238">
      <w:bodyDiv w:val="1"/>
      <w:marLeft w:val="0"/>
      <w:marRight w:val="0"/>
      <w:marTop w:val="0"/>
      <w:marBottom w:val="0"/>
      <w:divBdr>
        <w:top w:val="none" w:sz="0" w:space="0" w:color="auto"/>
        <w:left w:val="none" w:sz="0" w:space="0" w:color="auto"/>
        <w:bottom w:val="none" w:sz="0" w:space="0" w:color="auto"/>
        <w:right w:val="none" w:sz="0" w:space="0" w:color="auto"/>
      </w:divBdr>
      <w:divsChild>
        <w:div w:id="1031568769">
          <w:marLeft w:val="0"/>
          <w:marRight w:val="0"/>
          <w:marTop w:val="0"/>
          <w:marBottom w:val="240"/>
          <w:divBdr>
            <w:top w:val="none" w:sz="0" w:space="0" w:color="auto"/>
            <w:left w:val="none" w:sz="0" w:space="0" w:color="auto"/>
            <w:bottom w:val="none" w:sz="0" w:space="0" w:color="auto"/>
            <w:right w:val="none" w:sz="0" w:space="0" w:color="auto"/>
          </w:divBdr>
        </w:div>
        <w:div w:id="2062166884">
          <w:marLeft w:val="0"/>
          <w:marRight w:val="0"/>
          <w:marTop w:val="0"/>
          <w:marBottom w:val="240"/>
          <w:divBdr>
            <w:top w:val="none" w:sz="0" w:space="0" w:color="auto"/>
            <w:left w:val="none" w:sz="0" w:space="0" w:color="auto"/>
            <w:bottom w:val="none" w:sz="0" w:space="0" w:color="auto"/>
            <w:right w:val="none" w:sz="0" w:space="0" w:color="auto"/>
          </w:divBdr>
        </w:div>
        <w:div w:id="918952817">
          <w:marLeft w:val="0"/>
          <w:marRight w:val="0"/>
          <w:marTop w:val="0"/>
          <w:marBottom w:val="240"/>
          <w:divBdr>
            <w:top w:val="none" w:sz="0" w:space="0" w:color="auto"/>
            <w:left w:val="none" w:sz="0" w:space="0" w:color="auto"/>
            <w:bottom w:val="none" w:sz="0" w:space="0" w:color="auto"/>
            <w:right w:val="none" w:sz="0" w:space="0" w:color="auto"/>
          </w:divBdr>
        </w:div>
        <w:div w:id="1068264707">
          <w:marLeft w:val="0"/>
          <w:marRight w:val="0"/>
          <w:marTop w:val="0"/>
          <w:marBottom w:val="240"/>
          <w:divBdr>
            <w:top w:val="none" w:sz="0" w:space="0" w:color="auto"/>
            <w:left w:val="none" w:sz="0" w:space="0" w:color="auto"/>
            <w:bottom w:val="none" w:sz="0" w:space="0" w:color="auto"/>
            <w:right w:val="none" w:sz="0" w:space="0" w:color="auto"/>
          </w:divBdr>
        </w:div>
        <w:div w:id="831220925">
          <w:marLeft w:val="0"/>
          <w:marRight w:val="0"/>
          <w:marTop w:val="0"/>
          <w:marBottom w:val="240"/>
          <w:divBdr>
            <w:top w:val="none" w:sz="0" w:space="0" w:color="auto"/>
            <w:left w:val="none" w:sz="0" w:space="0" w:color="auto"/>
            <w:bottom w:val="none" w:sz="0" w:space="0" w:color="auto"/>
            <w:right w:val="none" w:sz="0" w:space="0" w:color="auto"/>
          </w:divBdr>
        </w:div>
        <w:div w:id="776608231">
          <w:marLeft w:val="0"/>
          <w:marRight w:val="0"/>
          <w:marTop w:val="0"/>
          <w:marBottom w:val="240"/>
          <w:divBdr>
            <w:top w:val="none" w:sz="0" w:space="0" w:color="auto"/>
            <w:left w:val="none" w:sz="0" w:space="0" w:color="auto"/>
            <w:bottom w:val="none" w:sz="0" w:space="0" w:color="auto"/>
            <w:right w:val="none" w:sz="0" w:space="0" w:color="auto"/>
          </w:divBdr>
        </w:div>
        <w:div w:id="1065957592">
          <w:marLeft w:val="0"/>
          <w:marRight w:val="0"/>
          <w:marTop w:val="0"/>
          <w:marBottom w:val="240"/>
          <w:divBdr>
            <w:top w:val="none" w:sz="0" w:space="0" w:color="auto"/>
            <w:left w:val="none" w:sz="0" w:space="0" w:color="auto"/>
            <w:bottom w:val="none" w:sz="0" w:space="0" w:color="auto"/>
            <w:right w:val="none" w:sz="0" w:space="0" w:color="auto"/>
          </w:divBdr>
        </w:div>
        <w:div w:id="1042636219">
          <w:marLeft w:val="0"/>
          <w:marRight w:val="0"/>
          <w:marTop w:val="0"/>
          <w:marBottom w:val="240"/>
          <w:divBdr>
            <w:top w:val="none" w:sz="0" w:space="0" w:color="auto"/>
            <w:left w:val="none" w:sz="0" w:space="0" w:color="auto"/>
            <w:bottom w:val="none" w:sz="0" w:space="0" w:color="auto"/>
            <w:right w:val="none" w:sz="0" w:space="0" w:color="auto"/>
          </w:divBdr>
        </w:div>
        <w:div w:id="87121763">
          <w:marLeft w:val="0"/>
          <w:marRight w:val="0"/>
          <w:marTop w:val="0"/>
          <w:marBottom w:val="0"/>
          <w:divBdr>
            <w:top w:val="none" w:sz="0" w:space="0" w:color="auto"/>
            <w:left w:val="none" w:sz="0" w:space="0" w:color="auto"/>
            <w:bottom w:val="none" w:sz="0" w:space="0" w:color="auto"/>
            <w:right w:val="none" w:sz="0" w:space="0" w:color="auto"/>
          </w:divBdr>
        </w:div>
      </w:divsChild>
    </w:div>
    <w:div w:id="1970209855">
      <w:bodyDiv w:val="1"/>
      <w:marLeft w:val="0"/>
      <w:marRight w:val="0"/>
      <w:marTop w:val="0"/>
      <w:marBottom w:val="0"/>
      <w:divBdr>
        <w:top w:val="none" w:sz="0" w:space="0" w:color="auto"/>
        <w:left w:val="none" w:sz="0" w:space="0" w:color="auto"/>
        <w:bottom w:val="none" w:sz="0" w:space="0" w:color="auto"/>
        <w:right w:val="none" w:sz="0" w:space="0" w:color="auto"/>
      </w:divBdr>
    </w:div>
    <w:div w:id="208491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who.int/news-room/fact-sheets/detail/vector-borne-diseases" TargetMode="External"/><Relationship Id="rId4" Type="http://schemas.openxmlformats.org/officeDocument/2006/relationships/settings" Target="settings.xml"/><Relationship Id="rId9" Type="http://schemas.openxmlformats.org/officeDocument/2006/relationships/hyperlink" Target="https://www.cdc.gov/mosquitoes/dise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CF673E-C89F-4268-8B7C-903C508FC249}">
  <we:reference id="wa200001361" version="2.129.3.0" store="en-US" storeType="OMEX"/>
  <we:alternateReferences>
    <we:reference id="WA200001361" version="2.129.3.0" store="" storeType="OMEX"/>
  </we:alternateReferences>
  <we:properties>
    <we:property name="paperpal-document-id" value="&quot;58839623-1a2d-4829-876e-001c43d84eb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6763A-1C9A-41EF-A957-0F2C8A31A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4866</Words>
  <Characters>27739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Ramkumar R</dc:creator>
  <cp:keywords/>
  <dc:description/>
  <cp:lastModifiedBy>SDI 1186</cp:lastModifiedBy>
  <cp:revision>20</cp:revision>
  <cp:lastPrinted>2025-10-25T11:08:00Z</cp:lastPrinted>
  <dcterms:created xsi:type="dcterms:W3CDTF">2025-10-25T11:48:00Z</dcterms:created>
  <dcterms:modified xsi:type="dcterms:W3CDTF">2025-10-25T13:22:00Z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3aaac54c-7d79-44ce-b09c-a979486c0344</vt:lpwstr>
  </property>
</Properties>
</file>