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D12" w:rsidRPr="00134EAF" w:rsidRDefault="00B13D12" w:rsidP="00B13D12">
      <w:pPr>
        <w:spacing w:before="100" w:beforeAutospacing="1" w:after="100" w:afterAutospacing="1" w:line="360" w:lineRule="auto"/>
        <w:jc w:val="both"/>
        <w:outlineLvl w:val="2"/>
        <w:rPr>
          <w:rFonts w:ascii="Arial" w:eastAsia="Times New Roman" w:hAnsi="Arial" w:cs="Arial"/>
          <w:b/>
          <w:bCs/>
          <w:sz w:val="36"/>
          <w:szCs w:val="36"/>
          <w:lang w:eastAsia="en-IN"/>
        </w:rPr>
      </w:pPr>
      <w:r w:rsidRPr="00134EAF">
        <w:rPr>
          <w:sz w:val="36"/>
          <w:szCs w:val="36"/>
        </w:rPr>
        <w:t xml:space="preserve">Microplastics in Marine and Coastal Ecosystems: A Public Health Perspective </w:t>
      </w:r>
    </w:p>
    <w:p w:rsidR="00B13D12" w:rsidRPr="006E70B6" w:rsidRDefault="006E6192" w:rsidP="00B13D12">
      <w:pPr>
        <w:spacing w:before="100" w:beforeAutospacing="1" w:after="100" w:afterAutospacing="1" w:line="360" w:lineRule="auto"/>
        <w:jc w:val="both"/>
        <w:outlineLvl w:val="2"/>
        <w:rPr>
          <w:rFonts w:ascii="Arial" w:eastAsia="Times New Roman" w:hAnsi="Arial" w:cs="Arial"/>
          <w:b/>
          <w:bCs/>
          <w:sz w:val="24"/>
          <w:szCs w:val="24"/>
          <w:lang w:eastAsia="en-IN"/>
        </w:rPr>
      </w:pPr>
      <w:r w:rsidRPr="006E70B6">
        <w:rPr>
          <w:rFonts w:ascii="Arial" w:eastAsia="Times New Roman" w:hAnsi="Arial" w:cs="Arial"/>
          <w:b/>
          <w:bCs/>
          <w:sz w:val="24"/>
          <w:szCs w:val="24"/>
          <w:lang w:eastAsia="en-IN"/>
        </w:rPr>
        <w:t>ABSTRACT</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27"/>
      </w:tblGrid>
      <w:tr w:rsidR="006E70B6" w:rsidRPr="00124EA4" w:rsidTr="006E70B6">
        <w:trPr>
          <w:trHeight w:val="4963"/>
        </w:trPr>
        <w:tc>
          <w:tcPr>
            <w:tcW w:w="9227" w:type="dxa"/>
            <w:shd w:val="clear" w:color="auto" w:fill="F2F2F2"/>
          </w:tcPr>
          <w:p w:rsidR="006E70B6" w:rsidRPr="006E70B6" w:rsidRDefault="006E70B6" w:rsidP="006E70B6">
            <w:pPr>
              <w:spacing w:after="0" w:line="240" w:lineRule="auto"/>
              <w:jc w:val="both"/>
              <w:rPr>
                <w:rFonts w:ascii="Arial" w:eastAsia="Calibri" w:hAnsi="Arial" w:cs="Arial"/>
                <w:sz w:val="24"/>
                <w:szCs w:val="24"/>
              </w:rPr>
            </w:pPr>
            <w:r>
              <w:t xml:space="preserve"> </w:t>
            </w:r>
          </w:p>
          <w:p w:rsidR="003D5DC7" w:rsidRPr="003D5DC7" w:rsidRDefault="003D5DC7" w:rsidP="003D5DC7">
            <w:pPr>
              <w:spacing w:after="0" w:line="240" w:lineRule="auto"/>
              <w:jc w:val="both"/>
              <w:rPr>
                <w:rFonts w:ascii="Arial" w:eastAsia="Calibri" w:hAnsi="Arial" w:cs="Arial"/>
                <w:sz w:val="24"/>
                <w:szCs w:val="24"/>
              </w:rPr>
            </w:pPr>
            <w:r w:rsidRPr="003D5DC7">
              <w:rPr>
                <w:rFonts w:ascii="Arial" w:eastAsia="Calibri" w:hAnsi="Arial" w:cs="Arial"/>
                <w:sz w:val="24"/>
                <w:szCs w:val="24"/>
              </w:rPr>
              <w:t xml:space="preserve">The increased plastic waste has introduced the spread of microplastics and </w:t>
            </w:r>
            <w:proofErr w:type="spellStart"/>
            <w:r w:rsidRPr="003D5DC7">
              <w:rPr>
                <w:rFonts w:ascii="Arial" w:eastAsia="Calibri" w:hAnsi="Arial" w:cs="Arial"/>
                <w:sz w:val="24"/>
                <w:szCs w:val="24"/>
              </w:rPr>
              <w:t>nanoplastics</w:t>
            </w:r>
            <w:proofErr w:type="spellEnd"/>
            <w:r w:rsidRPr="003D5DC7">
              <w:rPr>
                <w:rFonts w:ascii="Arial" w:eastAsia="Calibri" w:hAnsi="Arial" w:cs="Arial"/>
                <w:sz w:val="24"/>
                <w:szCs w:val="24"/>
              </w:rPr>
              <w:t xml:space="preserve"> throughout marine ecosystems, posing a multi-faceted, rapidly escalating, and largely unknown threat to the environment and human health. The present review integrates the scientific literature published from 2010 to 2025—synthesizing studies identified through PubMed, Scopus, and Web of Science—to trace the progression from first detections and distributions to mechanistic toxicological research and, most recently, investigations focused on human health risks. We discuss the primary sources and atmospheric fates of marine microplastics, as well as the main patterns of human exposure—ingestion, inhalation, and dermal contact—and the evidence for human tissue accumulation. At the same time, the review meticulously unpacks the cellular and systemic toxicities of MPs and NPs, including central mechanisms such as oxidative stress, inflammation, apoptosis, and genotoxicity, and their relationships to developing chronic conditions such as metabolic disorders, immunodeficiencies, and neurodegenerative diseases. Moreover, the remaining areas of scarce evidence—particularly long-term human epidemiology and human curbing functions—are explored. We conclude by presenting prospective mitigations, including upgraded filtration, novel biohybrid technologies, and potential therapies. This review presents a summary of current knowledge and emphasizes the great urgency of a transdisciplinary, One Health-oriented approach to confront the intricate menace of microplastic contamination.</w:t>
            </w:r>
          </w:p>
          <w:p w:rsidR="006E70B6" w:rsidRPr="00124EA4" w:rsidRDefault="006E70B6" w:rsidP="00C310A2">
            <w:pPr>
              <w:spacing w:after="0" w:line="240" w:lineRule="auto"/>
              <w:jc w:val="both"/>
              <w:rPr>
                <w:rFonts w:ascii="Arial" w:eastAsia="Calibri" w:hAnsi="Arial" w:cs="Arial"/>
                <w:sz w:val="24"/>
                <w:szCs w:val="24"/>
                <w:lang w:val="en-US"/>
              </w:rPr>
            </w:pPr>
          </w:p>
          <w:p w:rsidR="006E70B6" w:rsidRPr="00124EA4" w:rsidRDefault="006E70B6" w:rsidP="006E70B6">
            <w:pPr>
              <w:spacing w:after="0" w:line="240" w:lineRule="auto"/>
              <w:jc w:val="both"/>
              <w:rPr>
                <w:rFonts w:ascii="Arial" w:eastAsia="Calibri" w:hAnsi="Arial" w:cs="Arial"/>
                <w:sz w:val="24"/>
                <w:szCs w:val="24"/>
                <w:lang w:val="en-US"/>
              </w:rPr>
            </w:pPr>
            <w:r w:rsidRPr="00124EA4">
              <w:rPr>
                <w:rFonts w:ascii="Times New Roman" w:eastAsia="Times New Roman" w:hAnsi="Times New Roman" w:cs="Times New Roman"/>
                <w:b/>
                <w:sz w:val="24"/>
                <w:szCs w:val="24"/>
                <w:lang w:eastAsia="en-IN"/>
              </w:rPr>
              <w:t xml:space="preserve">       </w:t>
            </w:r>
          </w:p>
        </w:tc>
      </w:tr>
    </w:tbl>
    <w:p w:rsidR="00CD031C" w:rsidRPr="00C42F77" w:rsidRDefault="00B13D12" w:rsidP="00B13D12">
      <w:pPr>
        <w:spacing w:before="100" w:beforeAutospacing="1" w:after="100" w:afterAutospacing="1" w:line="360" w:lineRule="auto"/>
        <w:jc w:val="both"/>
        <w:rPr>
          <w:rFonts w:ascii="Times New Roman" w:eastAsia="Times New Roman" w:hAnsi="Times New Roman" w:cs="Times New Roman"/>
          <w:i/>
          <w:sz w:val="24"/>
          <w:szCs w:val="24"/>
          <w:lang w:eastAsia="en-IN"/>
        </w:rPr>
      </w:pPr>
      <w:r w:rsidRPr="00633279">
        <w:rPr>
          <w:rFonts w:ascii="Times New Roman" w:eastAsia="Times New Roman" w:hAnsi="Times New Roman" w:cs="Times New Roman"/>
          <w:b/>
          <w:bCs/>
          <w:sz w:val="24"/>
          <w:szCs w:val="24"/>
          <w:lang w:eastAsia="en-IN"/>
        </w:rPr>
        <w:t>Keywords:</w:t>
      </w:r>
      <w:r w:rsidR="00134EAF">
        <w:rPr>
          <w:rFonts w:ascii="Times New Roman" w:eastAsia="Times New Roman" w:hAnsi="Times New Roman" w:cs="Times New Roman"/>
          <w:sz w:val="24"/>
          <w:szCs w:val="24"/>
          <w:lang w:eastAsia="en-IN"/>
        </w:rPr>
        <w:t xml:space="preserve"> </w:t>
      </w:r>
      <w:r w:rsidR="00C42F77" w:rsidRPr="00C42F77">
        <w:rPr>
          <w:rFonts w:ascii="Times New Roman" w:eastAsia="Times New Roman" w:hAnsi="Times New Roman" w:cs="Times New Roman"/>
          <w:i/>
          <w:sz w:val="24"/>
          <w:szCs w:val="24"/>
          <w:lang w:eastAsia="en-IN"/>
        </w:rPr>
        <w:t xml:space="preserve">Environmental Health, Human Exposure, </w:t>
      </w:r>
      <w:r w:rsidRPr="00C42F77">
        <w:rPr>
          <w:rFonts w:ascii="Times New Roman" w:eastAsia="Times New Roman" w:hAnsi="Times New Roman" w:cs="Times New Roman"/>
          <w:i/>
          <w:lang w:eastAsia="en-IN"/>
        </w:rPr>
        <w:t>Microplastics,</w:t>
      </w:r>
      <w:r w:rsidR="00C42F77" w:rsidRPr="00C42F77">
        <w:rPr>
          <w:rFonts w:ascii="Times New Roman" w:hAnsi="Times New Roman" w:cs="Times New Roman"/>
          <w:i/>
        </w:rPr>
        <w:t xml:space="preserve"> </w:t>
      </w:r>
      <w:r w:rsidR="00C42F77" w:rsidRPr="00C42F77">
        <w:rPr>
          <w:rFonts w:ascii="Times New Roman" w:eastAsia="Times New Roman" w:hAnsi="Times New Roman" w:cs="Times New Roman"/>
          <w:i/>
          <w:lang w:eastAsia="en-IN"/>
        </w:rPr>
        <w:t>Marine Pollution,</w:t>
      </w:r>
      <w:r w:rsidRPr="00C42F77">
        <w:rPr>
          <w:rFonts w:ascii="Times New Roman" w:eastAsia="Times New Roman" w:hAnsi="Times New Roman" w:cs="Times New Roman"/>
          <w:i/>
          <w:lang w:eastAsia="en-IN"/>
        </w:rPr>
        <w:t xml:space="preserve"> </w:t>
      </w:r>
      <w:proofErr w:type="spellStart"/>
      <w:proofErr w:type="gramStart"/>
      <w:r w:rsidRPr="00C42F77">
        <w:rPr>
          <w:rFonts w:ascii="Times New Roman" w:eastAsia="Times New Roman" w:hAnsi="Times New Roman" w:cs="Times New Roman"/>
          <w:i/>
          <w:lang w:eastAsia="en-IN"/>
        </w:rPr>
        <w:t>Nanoplastics</w:t>
      </w:r>
      <w:proofErr w:type="spellEnd"/>
      <w:r w:rsidRPr="00C42F77">
        <w:rPr>
          <w:rFonts w:ascii="Times New Roman" w:eastAsia="Times New Roman" w:hAnsi="Times New Roman" w:cs="Times New Roman"/>
          <w:i/>
          <w:lang w:eastAsia="en-IN"/>
        </w:rPr>
        <w:t>,  Public</w:t>
      </w:r>
      <w:proofErr w:type="gramEnd"/>
      <w:r w:rsidRPr="00C42F77">
        <w:rPr>
          <w:rFonts w:ascii="Times New Roman" w:eastAsia="Times New Roman" w:hAnsi="Times New Roman" w:cs="Times New Roman"/>
          <w:i/>
          <w:lang w:eastAsia="en-IN"/>
        </w:rPr>
        <w:t xml:space="preserve"> Health,</w:t>
      </w:r>
      <w:r w:rsidR="00C42F77" w:rsidRPr="00C42F77">
        <w:rPr>
          <w:rFonts w:ascii="Times New Roman" w:hAnsi="Times New Roman" w:cs="Times New Roman"/>
          <w:i/>
        </w:rPr>
        <w:t xml:space="preserve"> </w:t>
      </w:r>
      <w:r w:rsidR="00C42F77" w:rsidRPr="00C42F77">
        <w:rPr>
          <w:rFonts w:ascii="Times New Roman" w:eastAsia="Times New Roman" w:hAnsi="Times New Roman" w:cs="Times New Roman"/>
          <w:i/>
          <w:lang w:eastAsia="en-IN"/>
        </w:rPr>
        <w:t xml:space="preserve">Seafood Safety, Toxicology, </w:t>
      </w:r>
    </w:p>
    <w:p w:rsidR="00CD031C" w:rsidRPr="002F5A75" w:rsidRDefault="002F5A75" w:rsidP="00CD031C">
      <w:pPr>
        <w:pStyle w:val="NormalWeb"/>
        <w:rPr>
          <w:rFonts w:ascii="Arial" w:hAnsi="Arial" w:cs="Arial"/>
          <w:b/>
        </w:rPr>
      </w:pPr>
      <w:r w:rsidRPr="002F5A75">
        <w:rPr>
          <w:rFonts w:ascii="Arial" w:hAnsi="Arial" w:cs="Arial"/>
          <w:b/>
        </w:rPr>
        <w:t>INTRODUCTION</w:t>
      </w:r>
    </w:p>
    <w:p w:rsidR="00CD031C" w:rsidRDefault="00CD031C" w:rsidP="00CD031C">
      <w:pPr>
        <w:pStyle w:val="NormalWeb"/>
        <w:spacing w:line="360" w:lineRule="auto"/>
        <w:ind w:firstLine="720"/>
        <w:jc w:val="both"/>
      </w:pPr>
      <w:r>
        <w:t xml:space="preserve">Global plastic production has been increasing exponentially since the middle of the 20th century, and it was around 390.7 million metric tons in 2021 and is projected to be higher than 1116 million metric tons by year 2050 (Geyer et al., 2017; Jahedi &amp; Fard, 2025). What makes plastics useful, their durability and low cost, also make them continue to be present in the environment. </w:t>
      </w:r>
      <w:r w:rsidR="005D6096">
        <w:t>“</w:t>
      </w:r>
      <w:r w:rsidRPr="00F45F7F">
        <w:t>About 8 million metric tons of plastic waste are discharged into the oceans every year</w:t>
      </w:r>
      <w:r w:rsidR="005D6096">
        <w:t>”</w:t>
      </w:r>
      <w:r w:rsidRPr="00F45F7F">
        <w:t xml:space="preserve"> (</w:t>
      </w:r>
      <w:proofErr w:type="spellStart"/>
      <w:r w:rsidRPr="00F45F7F">
        <w:t>Jambeck</w:t>
      </w:r>
      <w:proofErr w:type="spellEnd"/>
      <w:r w:rsidRPr="00F45F7F">
        <w:t xml:space="preserve"> et al., 2015). </w:t>
      </w:r>
      <w:r w:rsidR="005D6096">
        <w:t>“</w:t>
      </w:r>
      <w:r w:rsidRPr="00F45F7F">
        <w:t xml:space="preserve">These materials undergo physical, chemical, and biological degradation processes in the marine environment, breaking down into smaller </w:t>
      </w:r>
      <w:r w:rsidRPr="00F45F7F">
        <w:lastRenderedPageBreak/>
        <w:t>pieces called microplastics (MPs), defined as particles less than 5 mm, and nanoplastics (NPs), which are less than 100 nm in size</w:t>
      </w:r>
      <w:r w:rsidR="005D6096">
        <w:t>”</w:t>
      </w:r>
      <w:r w:rsidRPr="00F45F7F">
        <w:t xml:space="preserve"> (</w:t>
      </w:r>
      <w:proofErr w:type="spellStart"/>
      <w:r w:rsidRPr="00F45F7F">
        <w:t>Andrady</w:t>
      </w:r>
      <w:proofErr w:type="spellEnd"/>
      <w:r w:rsidRPr="00F45F7F">
        <w:t>, 2011; Cole et al., 2011; Yang et al., 2021).</w:t>
      </w:r>
    </w:p>
    <w:p w:rsidR="00CD031C" w:rsidRDefault="00CD031C" w:rsidP="00CD031C">
      <w:pPr>
        <w:pStyle w:val="NormalWeb"/>
        <w:spacing w:line="360" w:lineRule="auto"/>
        <w:ind w:firstLine="720"/>
        <w:jc w:val="both"/>
      </w:pPr>
      <w:r>
        <w:t xml:space="preserve">The discovery of microplastics as environmental pollutants started with key research in the early 2000s. Thompson et al. (2004) first alerted the science community to the fate of plastic litter in the sea, and subsequent work by Cole et al. (2011) and </w:t>
      </w:r>
      <w:proofErr w:type="spellStart"/>
      <w:r>
        <w:t>Andrady</w:t>
      </w:r>
      <w:proofErr w:type="spellEnd"/>
      <w:r>
        <w:t xml:space="preserve"> (2011a) provided the conceptual definition for microplastics as marine contaminants. These early work represented a forerunner of one of the most quickly developing research sectors in environmental science.</w:t>
      </w:r>
    </w:p>
    <w:p w:rsidR="00B13D12" w:rsidRDefault="00B13D12" w:rsidP="00B13D12">
      <w:pPr>
        <w:spacing w:line="360" w:lineRule="auto"/>
        <w:jc w:val="both"/>
        <w:rPr>
          <w:rFonts w:ascii="Times New Roman" w:hAnsi="Times New Roman" w:cs="Times New Roman"/>
          <w:sz w:val="24"/>
          <w:szCs w:val="24"/>
        </w:rPr>
      </w:pPr>
      <w:r>
        <w:tab/>
      </w:r>
      <w:r w:rsidRPr="00B13D12">
        <w:rPr>
          <w:rFonts w:ascii="Times New Roman" w:hAnsi="Times New Roman" w:cs="Times New Roman"/>
          <w:sz w:val="24"/>
          <w:szCs w:val="24"/>
        </w:rPr>
        <w:t xml:space="preserve">This article details a comprehensive account of the accumulated scientific knowledge relating to the first detection of microplastics in a public health context from the last fifteen years (2010 to 2025). This field of medical science is now moving forward from its early establishment from investigations showing the widespread distribution of microplastics to an in-depth investigation of their toxicological effect on man. In the early years of 2010 to 2015, the field was more concerned with assessing the extent of the problem, with papers of major detail and interest being published, such as the assessments of </w:t>
      </w:r>
      <w:proofErr w:type="spellStart"/>
      <w:r w:rsidRPr="00B13D12">
        <w:rPr>
          <w:rFonts w:ascii="Times New Roman" w:hAnsi="Times New Roman" w:cs="Times New Roman"/>
          <w:sz w:val="24"/>
          <w:szCs w:val="24"/>
        </w:rPr>
        <w:t>Jambeck</w:t>
      </w:r>
      <w:proofErr w:type="spellEnd"/>
      <w:r w:rsidRPr="00B13D12">
        <w:rPr>
          <w:rFonts w:ascii="Times New Roman" w:hAnsi="Times New Roman" w:cs="Times New Roman"/>
          <w:sz w:val="24"/>
          <w:szCs w:val="24"/>
        </w:rPr>
        <w:t xml:space="preserve"> et al. (2015) which assess for the first time in detail the importation of plastic waste into the oceans, and the paper Browne et al. (2011), which gave evidence of the global accumulation of microplastics on beaches, and Lusher et al. (2013) which showed conclusive evidence for the first time of the ingestion of microplastics by marine fish.</w:t>
      </w:r>
    </w:p>
    <w:p w:rsidR="005715A5" w:rsidRDefault="00B13D12" w:rsidP="005715A5">
      <w:pPr>
        <w:spacing w:line="360" w:lineRule="auto"/>
        <w:ind w:firstLine="720"/>
        <w:jc w:val="both"/>
        <w:rPr>
          <w:rFonts w:ascii="Times New Roman" w:hAnsi="Times New Roman" w:cs="Times New Roman"/>
          <w:sz w:val="24"/>
          <w:szCs w:val="24"/>
        </w:rPr>
      </w:pPr>
      <w:r w:rsidRPr="00B13D12">
        <w:rPr>
          <w:rFonts w:ascii="Times New Roman" w:hAnsi="Times New Roman" w:cs="Times New Roman"/>
          <w:sz w:val="24"/>
          <w:szCs w:val="24"/>
        </w:rPr>
        <w:t xml:space="preserve">Discovery of MPs in seafoods (Barboza et al., 2018; </w:t>
      </w:r>
      <w:proofErr w:type="spellStart"/>
      <w:r w:rsidRPr="00B13D12">
        <w:rPr>
          <w:rFonts w:ascii="Times New Roman" w:hAnsi="Times New Roman" w:cs="Times New Roman"/>
          <w:sz w:val="24"/>
          <w:szCs w:val="24"/>
        </w:rPr>
        <w:t>Danopoulos</w:t>
      </w:r>
      <w:proofErr w:type="spellEnd"/>
      <w:r w:rsidRPr="00B13D12">
        <w:rPr>
          <w:rFonts w:ascii="Times New Roman" w:hAnsi="Times New Roman" w:cs="Times New Roman"/>
          <w:sz w:val="24"/>
          <w:szCs w:val="24"/>
        </w:rPr>
        <w:t xml:space="preserve"> et al., 2020; Smith et al., 2018), drinking water and eventually human tissues in the latter half of this period, particularly after 2018 has triggered a substantial change towards understanding direct and indirect threats to human health (Leslie et al., 2022; Stapleton, 2021). Landmark work by Barboza et al. (2018) also noted the implications for food security and safety, whilst </w:t>
      </w:r>
      <w:proofErr w:type="spellStart"/>
      <w:r w:rsidRPr="00B13D12">
        <w:rPr>
          <w:rFonts w:ascii="Times New Roman" w:hAnsi="Times New Roman" w:cs="Times New Roman"/>
          <w:sz w:val="24"/>
          <w:szCs w:val="24"/>
        </w:rPr>
        <w:t>Carbery</w:t>
      </w:r>
      <w:proofErr w:type="spellEnd"/>
      <w:r w:rsidRPr="00B13D12">
        <w:rPr>
          <w:rFonts w:ascii="Times New Roman" w:hAnsi="Times New Roman" w:cs="Times New Roman"/>
          <w:sz w:val="24"/>
          <w:szCs w:val="24"/>
        </w:rPr>
        <w:t xml:space="preserve"> et al. (2018): trophic transfer pathways in marine food webs. The field hit a tipping point with Leslie et al. (2022) revealing the presence of plastics in human blood, which was indicative for systemic exposure and bioaccumulation. This article will follow this life cycle, starting with the origins and destiny of marine microplastics. This will be followed by the discussion of the main human exposure routes and on bioaccumulation data. The review focuses, particularly, on the toxicological mechanisms and related health effects and draws from recent comprehensive reviews (</w:t>
      </w:r>
      <w:proofErr w:type="spellStart"/>
      <w:r w:rsidRPr="00B13D12">
        <w:rPr>
          <w:rFonts w:ascii="Times New Roman" w:hAnsi="Times New Roman" w:cs="Times New Roman"/>
          <w:sz w:val="24"/>
          <w:szCs w:val="24"/>
        </w:rPr>
        <w:t>Campanale</w:t>
      </w:r>
      <w:proofErr w:type="spellEnd"/>
      <w:r w:rsidRPr="00B13D12">
        <w:rPr>
          <w:rFonts w:ascii="Times New Roman" w:hAnsi="Times New Roman" w:cs="Times New Roman"/>
          <w:sz w:val="24"/>
          <w:szCs w:val="24"/>
        </w:rPr>
        <w:t xml:space="preserve"> et al., 2020; </w:t>
      </w:r>
      <w:proofErr w:type="spellStart"/>
      <w:r w:rsidRPr="00B13D12">
        <w:rPr>
          <w:rFonts w:ascii="Times New Roman" w:hAnsi="Times New Roman" w:cs="Times New Roman"/>
          <w:sz w:val="24"/>
          <w:szCs w:val="24"/>
        </w:rPr>
        <w:t>Jahedi</w:t>
      </w:r>
      <w:proofErr w:type="spellEnd"/>
      <w:r w:rsidRPr="00B13D12">
        <w:rPr>
          <w:rFonts w:ascii="Times New Roman" w:hAnsi="Times New Roman" w:cs="Times New Roman"/>
          <w:sz w:val="24"/>
          <w:szCs w:val="24"/>
        </w:rPr>
        <w:t xml:space="preserve"> &amp; </w:t>
      </w:r>
      <w:proofErr w:type="spellStart"/>
      <w:r w:rsidRPr="00B13D12">
        <w:rPr>
          <w:rFonts w:ascii="Times New Roman" w:hAnsi="Times New Roman" w:cs="Times New Roman"/>
          <w:sz w:val="24"/>
          <w:szCs w:val="24"/>
        </w:rPr>
        <w:t>Fard</w:t>
      </w:r>
      <w:proofErr w:type="spellEnd"/>
      <w:r w:rsidRPr="00B13D12">
        <w:rPr>
          <w:rFonts w:ascii="Times New Roman" w:hAnsi="Times New Roman" w:cs="Times New Roman"/>
          <w:sz w:val="24"/>
          <w:szCs w:val="24"/>
        </w:rPr>
        <w:t xml:space="preserve">, 2025; Li et al., 2023). </w:t>
      </w:r>
      <w:r w:rsidRPr="00B13D12">
        <w:rPr>
          <w:rFonts w:ascii="Times New Roman" w:hAnsi="Times New Roman" w:cs="Times New Roman"/>
          <w:sz w:val="24"/>
          <w:szCs w:val="24"/>
        </w:rPr>
        <w:lastRenderedPageBreak/>
        <w:t xml:space="preserve">Finally, it will highlight major research gaps and introduce new control techniques (European Commission, 2025; </w:t>
      </w:r>
      <w:proofErr w:type="spellStart"/>
      <w:r w:rsidRPr="00B13D12">
        <w:rPr>
          <w:rFonts w:ascii="Times New Roman" w:hAnsi="Times New Roman" w:cs="Times New Roman"/>
          <w:sz w:val="24"/>
          <w:szCs w:val="24"/>
        </w:rPr>
        <w:t>Matavos-Aramyan</w:t>
      </w:r>
      <w:proofErr w:type="spellEnd"/>
      <w:r w:rsidRPr="00B13D12">
        <w:rPr>
          <w:rFonts w:ascii="Times New Roman" w:hAnsi="Times New Roman" w:cs="Times New Roman"/>
          <w:sz w:val="24"/>
          <w:szCs w:val="24"/>
        </w:rPr>
        <w:t xml:space="preserve"> &amp; Moussavi, 2024; U.S. Congressional Research Service26, 2025), presenting a comprehensive view of one of the most important environm</w:t>
      </w:r>
      <w:r w:rsidR="005715A5">
        <w:rPr>
          <w:rFonts w:ascii="Times New Roman" w:hAnsi="Times New Roman" w:cs="Times New Roman"/>
          <w:sz w:val="24"/>
          <w:szCs w:val="24"/>
        </w:rPr>
        <w:t>ental health issues of our time</w:t>
      </w:r>
    </w:p>
    <w:p w:rsidR="00327A37" w:rsidRDefault="00F45F7F" w:rsidP="00327A37">
      <w:pPr>
        <w:rPr>
          <w:b/>
          <w:sz w:val="28"/>
        </w:rPr>
      </w:pPr>
      <w:r>
        <w:rPr>
          <w:b/>
          <w:sz w:val="28"/>
        </w:rPr>
        <w:t>2.</w:t>
      </w:r>
      <w:r w:rsidRPr="00134EAF">
        <w:rPr>
          <w:b/>
          <w:sz w:val="28"/>
        </w:rPr>
        <w:t xml:space="preserve"> METHODOLOGY</w:t>
      </w:r>
    </w:p>
    <w:p w:rsidR="00327A37" w:rsidRPr="00134EAF" w:rsidRDefault="00327A37" w:rsidP="00134EAF">
      <w:pPr>
        <w:spacing w:line="360" w:lineRule="auto"/>
        <w:ind w:firstLine="720"/>
        <w:jc w:val="both"/>
        <w:rPr>
          <w:rFonts w:ascii="Times New Roman" w:hAnsi="Times New Roman" w:cs="Times New Roman"/>
          <w:sz w:val="24"/>
          <w:szCs w:val="24"/>
        </w:rPr>
      </w:pPr>
      <w:r w:rsidRPr="005D1BE9">
        <w:rPr>
          <w:rFonts w:ascii="Times New Roman" w:hAnsi="Times New Roman" w:cs="Times New Roman"/>
          <w:sz w:val="24"/>
          <w:szCs w:val="24"/>
        </w:rPr>
        <w:t>This review synthesizes scientific literature on microplastics in marine ecosystems from a public health perspective, covering publications from 2010 to 2025. A comprehensive search was conducted across three major databases: PubMed, Scopus, and Web of Science. The search strategy for the databases employed the following search terms: "microplastics," "</w:t>
      </w:r>
      <w:proofErr w:type="spellStart"/>
      <w:r w:rsidRPr="005D1BE9">
        <w:rPr>
          <w:rFonts w:ascii="Times New Roman" w:hAnsi="Times New Roman" w:cs="Times New Roman"/>
          <w:sz w:val="24"/>
          <w:szCs w:val="24"/>
        </w:rPr>
        <w:t>nanoplastics</w:t>
      </w:r>
      <w:proofErr w:type="spellEnd"/>
      <w:r w:rsidRPr="005D1BE9">
        <w:rPr>
          <w:rFonts w:ascii="Times New Roman" w:hAnsi="Times New Roman" w:cs="Times New Roman"/>
          <w:sz w:val="24"/>
          <w:szCs w:val="24"/>
        </w:rPr>
        <w:t>," "marine pollution," "human exposure," "toxicology," "seafood contamination," "public health." The search strategy was targeted at studies which were relevant to marine microplastic sources, their environmental fate, human exposure mechanisms, toxicological mechanisms and health effects. The major focus was on peer-reviewed articles, systematic reviews and meta-analyses published in English language journals. Fundamental studies establishing the platform of the field (2004-2015) as well as recent research studies (2020-2025) were included to provide a developmental aspect of the development of knowledge. The review combines a full overview of factors across the range of disciplines of environmental science, toxicology and public health, according to a One Health approach to determine the interconnected elements involved in microplastics pollutio</w:t>
      </w:r>
      <w:r>
        <w:rPr>
          <w:rFonts w:ascii="Times New Roman" w:hAnsi="Times New Roman" w:cs="Times New Roman"/>
          <w:sz w:val="24"/>
          <w:szCs w:val="24"/>
        </w:rPr>
        <w:t>n environmental fate and health</w:t>
      </w:r>
    </w:p>
    <w:p w:rsidR="00B13D12" w:rsidRPr="002F5A75" w:rsidRDefault="00574A3D" w:rsidP="00574A3D">
      <w:pPr>
        <w:spacing w:before="100" w:beforeAutospacing="1" w:after="100" w:afterAutospacing="1" w:line="360" w:lineRule="auto"/>
        <w:ind w:firstLine="720"/>
        <w:jc w:val="both"/>
        <w:rPr>
          <w:rFonts w:ascii="Arial" w:eastAsia="Times New Roman" w:hAnsi="Arial" w:cs="Arial"/>
          <w:b/>
          <w:sz w:val="24"/>
          <w:szCs w:val="24"/>
          <w:lang w:eastAsia="en-IN"/>
        </w:rPr>
      </w:pPr>
      <w:r w:rsidRPr="002F5A75">
        <w:rPr>
          <w:rFonts w:ascii="Arial" w:eastAsia="Times New Roman" w:hAnsi="Arial" w:cs="Arial"/>
          <w:b/>
          <w:sz w:val="24"/>
          <w:szCs w:val="24"/>
          <w:lang w:eastAsia="en-IN"/>
        </w:rPr>
        <w:t>Table-1: Evolution of Key Research Themes in Marine Microplastics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253"/>
        <w:gridCol w:w="3747"/>
      </w:tblGrid>
      <w:tr w:rsidR="00B13D12" w:rsidRPr="00E90DD9" w:rsidTr="00CE7940">
        <w:tc>
          <w:tcPr>
            <w:tcW w:w="1242" w:type="dxa"/>
            <w:tcBorders>
              <w:bottom w:val="single" w:sz="4" w:space="0" w:color="auto"/>
            </w:tcBorders>
          </w:tcPr>
          <w:p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Period</w:t>
            </w:r>
            <w:r w:rsidRPr="00E90DD9">
              <w:rPr>
                <w:rFonts w:ascii="Times New Roman" w:hAnsi="Times New Roman" w:cs="Times New Roman"/>
                <w:b/>
                <w:sz w:val="20"/>
                <w:szCs w:val="20"/>
                <w:lang w:val="en-US"/>
              </w:rPr>
              <w:tab/>
            </w:r>
            <w:r w:rsidRPr="00E90DD9">
              <w:rPr>
                <w:rFonts w:ascii="Times New Roman" w:hAnsi="Times New Roman" w:cs="Times New Roman"/>
                <w:b/>
                <w:sz w:val="20"/>
                <w:szCs w:val="20"/>
                <w:lang w:val="en-US"/>
              </w:rPr>
              <w:tab/>
            </w:r>
          </w:p>
        </w:tc>
        <w:tc>
          <w:tcPr>
            <w:tcW w:w="4253" w:type="dxa"/>
            <w:tcBorders>
              <w:bottom w:val="single" w:sz="4" w:space="0" w:color="auto"/>
            </w:tcBorders>
          </w:tcPr>
          <w:p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Primary Research Focus</w:t>
            </w:r>
          </w:p>
        </w:tc>
        <w:tc>
          <w:tcPr>
            <w:tcW w:w="3747" w:type="dxa"/>
            <w:tcBorders>
              <w:bottom w:val="single" w:sz="4" w:space="0" w:color="auto"/>
            </w:tcBorders>
          </w:tcPr>
          <w:p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Landmark Studies &amp; Key Findings</w:t>
            </w:r>
          </w:p>
        </w:tc>
      </w:tr>
      <w:tr w:rsidR="00B13D12" w:rsidRPr="00E90DD9" w:rsidTr="00CE7940">
        <w:tc>
          <w:tcPr>
            <w:tcW w:w="1242" w:type="dxa"/>
            <w:tcBorders>
              <w:top w:val="single" w:sz="4" w:space="0" w:color="auto"/>
              <w:bottom w:val="single" w:sz="4" w:space="0" w:color="auto"/>
            </w:tcBorders>
          </w:tcPr>
          <w:p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sz w:val="20"/>
                <w:szCs w:val="20"/>
                <w:lang w:val="en-US"/>
              </w:rPr>
              <w:t>2010–2015</w:t>
            </w:r>
          </w:p>
        </w:tc>
        <w:tc>
          <w:tcPr>
            <w:tcW w:w="4253" w:type="dxa"/>
            <w:tcBorders>
              <w:top w:val="single" w:sz="4" w:space="0" w:color="auto"/>
              <w:bottom w:val="single" w:sz="4" w:space="0" w:color="auto"/>
            </w:tcBorders>
          </w:tcPr>
          <w:p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b/>
                <w:bCs/>
                <w:sz w:val="20"/>
                <w:szCs w:val="20"/>
              </w:rPr>
              <w:t>Quantification, Distribution, and Conceptualization</w:t>
            </w:r>
            <w:r w:rsidRPr="00E90DD9">
              <w:rPr>
                <w:rFonts w:ascii="Times New Roman" w:hAnsi="Times New Roman" w:cs="Times New Roman"/>
                <w:sz w:val="20"/>
                <w:szCs w:val="20"/>
              </w:rPr>
              <w:t xml:space="preserve"> Focus on establishing the scale of the problem, documenting the global presence of microplastics, and providing early evidence of ecosystem interaction.</w:t>
            </w:r>
          </w:p>
        </w:tc>
        <w:tc>
          <w:tcPr>
            <w:tcW w:w="3747" w:type="dxa"/>
            <w:tcBorders>
              <w:top w:val="single" w:sz="4" w:space="0" w:color="auto"/>
              <w:bottom w:val="single" w:sz="4" w:space="0" w:color="auto"/>
            </w:tcBorders>
          </w:tcPr>
          <w:p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rPr>
              <w:t xml:space="preserve">Cole et al. (2011) </w:t>
            </w:r>
            <w:r w:rsidRPr="00E90DD9">
              <w:rPr>
                <w:rStyle w:val="citation-965"/>
                <w:rFonts w:ascii="Times New Roman" w:hAnsi="Times New Roman" w:cs="Times New Roman"/>
                <w:sz w:val="20"/>
                <w:szCs w:val="20"/>
              </w:rPr>
              <w:t xml:space="preserve">&amp; </w:t>
            </w:r>
            <w:proofErr w:type="spellStart"/>
            <w:r w:rsidRPr="00E90DD9">
              <w:rPr>
                <w:rStyle w:val="citation-965"/>
                <w:rFonts w:ascii="Times New Roman" w:hAnsi="Times New Roman" w:cs="Times New Roman"/>
                <w:sz w:val="20"/>
                <w:szCs w:val="20"/>
              </w:rPr>
              <w:t>Andrady</w:t>
            </w:r>
            <w:proofErr w:type="spellEnd"/>
            <w:r w:rsidRPr="00E90DD9">
              <w:rPr>
                <w:rStyle w:val="citation-965"/>
                <w:rFonts w:ascii="Times New Roman" w:hAnsi="Times New Roman" w:cs="Times New Roman"/>
                <w:sz w:val="20"/>
                <w:szCs w:val="20"/>
              </w:rPr>
              <w:t xml:space="preserve"> (2011): Established the conceptual framework for microplastics as marine contaminants</w:t>
            </w:r>
            <w:r w:rsidRPr="00E90DD9">
              <w:rPr>
                <w:rFonts w:ascii="Times New Roman" w:hAnsi="Times New Roman" w:cs="Times New Roman"/>
                <w:sz w:val="20"/>
                <w:szCs w:val="20"/>
              </w:rPr>
              <w:t>. Browne et al. (2011)</w:t>
            </w:r>
            <w:r w:rsidRPr="00E90DD9">
              <w:rPr>
                <w:rStyle w:val="citation-964"/>
                <w:rFonts w:ascii="Times New Roman" w:hAnsi="Times New Roman" w:cs="Times New Roman"/>
                <w:sz w:val="20"/>
                <w:szCs w:val="20"/>
              </w:rPr>
              <w:t>: Documented the worldwide accumulation of microplastics on shorelines</w:t>
            </w:r>
            <w:r w:rsidRPr="00E90DD9">
              <w:rPr>
                <w:rFonts w:ascii="Times New Roman" w:hAnsi="Times New Roman" w:cs="Times New Roman"/>
                <w:sz w:val="20"/>
                <w:szCs w:val="20"/>
              </w:rPr>
              <w:t>. Lusher et al. (2013)</w:t>
            </w:r>
            <w:r w:rsidRPr="00E90DD9">
              <w:rPr>
                <w:rStyle w:val="citation-963"/>
                <w:rFonts w:ascii="Times New Roman" w:hAnsi="Times New Roman" w:cs="Times New Roman"/>
                <w:sz w:val="20"/>
                <w:szCs w:val="20"/>
              </w:rPr>
              <w:t>: Provided early evidence of microplastic ingestion by marine fish</w:t>
            </w:r>
            <w:r w:rsidRPr="00E90DD9">
              <w:rPr>
                <w:rFonts w:ascii="Times New Roman" w:hAnsi="Times New Roman" w:cs="Times New Roman"/>
                <w:sz w:val="20"/>
                <w:szCs w:val="20"/>
              </w:rPr>
              <w:t xml:space="preserve">. </w:t>
            </w:r>
            <w:proofErr w:type="spellStart"/>
            <w:r w:rsidRPr="00E90DD9">
              <w:rPr>
                <w:rFonts w:ascii="Times New Roman" w:hAnsi="Times New Roman" w:cs="Times New Roman"/>
                <w:sz w:val="20"/>
                <w:szCs w:val="20"/>
              </w:rPr>
              <w:t>Jambeck</w:t>
            </w:r>
            <w:proofErr w:type="spellEnd"/>
            <w:r w:rsidRPr="00E90DD9">
              <w:rPr>
                <w:rFonts w:ascii="Times New Roman" w:hAnsi="Times New Roman" w:cs="Times New Roman"/>
                <w:sz w:val="20"/>
                <w:szCs w:val="20"/>
              </w:rPr>
              <w:t xml:space="preserve"> et al. (2015)</w:t>
            </w:r>
            <w:r w:rsidRPr="00E90DD9">
              <w:rPr>
                <w:rStyle w:val="citation-962"/>
                <w:rFonts w:ascii="Times New Roman" w:hAnsi="Times New Roman" w:cs="Times New Roman"/>
                <w:sz w:val="20"/>
                <w:szCs w:val="20"/>
              </w:rPr>
              <w:t>: Delivered the first robust estimates of plastic waste entering the oceans from land</w:t>
            </w:r>
          </w:p>
        </w:tc>
      </w:tr>
      <w:tr w:rsidR="00B13D12" w:rsidRPr="00E90DD9" w:rsidTr="00CE7940">
        <w:tc>
          <w:tcPr>
            <w:tcW w:w="1242" w:type="dxa"/>
            <w:tcBorders>
              <w:top w:val="single" w:sz="4" w:space="0" w:color="auto"/>
              <w:bottom w:val="single" w:sz="4" w:space="0" w:color="auto"/>
            </w:tcBorders>
          </w:tcPr>
          <w:p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sz w:val="20"/>
                <w:szCs w:val="20"/>
                <w:lang w:val="en-US"/>
              </w:rPr>
              <w:t>2016-25</w:t>
            </w:r>
          </w:p>
        </w:tc>
        <w:tc>
          <w:tcPr>
            <w:tcW w:w="4253" w:type="dxa"/>
            <w:tcBorders>
              <w:top w:val="single" w:sz="4" w:space="0" w:color="auto"/>
              <w:bottom w:val="single" w:sz="4" w:space="0" w:color="auto"/>
            </w:tcBorders>
          </w:tcPr>
          <w:p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b/>
                <w:bCs/>
                <w:sz w:val="20"/>
                <w:szCs w:val="20"/>
              </w:rPr>
              <w:t>Human Exposure, Bioaccumulation, and Toxicology</w:t>
            </w:r>
            <w:r w:rsidRPr="00E90DD9">
              <w:rPr>
                <w:rFonts w:ascii="Times New Roman" w:hAnsi="Times New Roman" w:cs="Times New Roman"/>
                <w:sz w:val="20"/>
                <w:szCs w:val="20"/>
              </w:rPr>
              <w:t xml:space="preserve"> A significant shift towards understanding human health risks, confirming systemic exposure, and elucidating toxicological mechanisms at the cellular level.</w:t>
            </w:r>
          </w:p>
        </w:tc>
        <w:tc>
          <w:tcPr>
            <w:tcW w:w="3747" w:type="dxa"/>
            <w:tcBorders>
              <w:top w:val="single" w:sz="4" w:space="0" w:color="auto"/>
              <w:bottom w:val="single" w:sz="4" w:space="0" w:color="auto"/>
            </w:tcBorders>
          </w:tcPr>
          <w:p w:rsidR="00B13D12" w:rsidRPr="00E90DD9" w:rsidRDefault="00B13D12" w:rsidP="00CE7940">
            <w:pPr>
              <w:jc w:val="both"/>
              <w:rPr>
                <w:rFonts w:ascii="Times New Roman" w:hAnsi="Times New Roman" w:cs="Times New Roman"/>
                <w:sz w:val="20"/>
                <w:szCs w:val="20"/>
                <w:lang w:val="en-US"/>
              </w:rPr>
            </w:pPr>
            <w:proofErr w:type="spellStart"/>
            <w:r w:rsidRPr="00E90DD9">
              <w:rPr>
                <w:rFonts w:ascii="Times New Roman" w:hAnsi="Times New Roman" w:cs="Times New Roman"/>
                <w:sz w:val="20"/>
                <w:szCs w:val="20"/>
                <w:lang w:val="en-US"/>
              </w:rPr>
              <w:t>Carbery</w:t>
            </w:r>
            <w:proofErr w:type="spellEnd"/>
            <w:r w:rsidRPr="00E90DD9">
              <w:rPr>
                <w:rFonts w:ascii="Times New Roman" w:hAnsi="Times New Roman" w:cs="Times New Roman"/>
                <w:sz w:val="20"/>
                <w:szCs w:val="20"/>
                <w:lang w:val="en-US"/>
              </w:rPr>
              <w:t xml:space="preserve"> et al. (2018): Explored the mechanisms of trophic transfer of microplastics through marine food webs.</w:t>
            </w:r>
          </w:p>
          <w:p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lang w:val="en-US"/>
              </w:rPr>
              <w:t xml:space="preserve">Barboza et al. (2018): Highlighted the growing threat of microplastics to food </w:t>
            </w:r>
            <w:r w:rsidRPr="00E90DD9">
              <w:rPr>
                <w:rFonts w:ascii="Times New Roman" w:hAnsi="Times New Roman" w:cs="Times New Roman"/>
                <w:sz w:val="20"/>
                <w:szCs w:val="20"/>
                <w:lang w:val="en-US"/>
              </w:rPr>
              <w:lastRenderedPageBreak/>
              <w:t>safety and security.</w:t>
            </w:r>
          </w:p>
          <w:p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lang w:val="en-US"/>
              </w:rPr>
              <w:t>Leslie et al. (2022): Provided the first direct evidence of plastic particles in human blood, confirming systemic bioaccumulation.</w:t>
            </w:r>
          </w:p>
          <w:p w:rsidR="00B13D12" w:rsidRPr="00E90DD9" w:rsidRDefault="00B13D12" w:rsidP="00CE7940">
            <w:pPr>
              <w:jc w:val="both"/>
              <w:rPr>
                <w:rFonts w:ascii="Times New Roman" w:hAnsi="Times New Roman" w:cs="Times New Roman"/>
                <w:sz w:val="20"/>
                <w:szCs w:val="20"/>
                <w:lang w:val="en-US"/>
              </w:rPr>
            </w:pPr>
            <w:proofErr w:type="spellStart"/>
            <w:r w:rsidRPr="00E90DD9">
              <w:rPr>
                <w:rFonts w:ascii="Times New Roman" w:hAnsi="Times New Roman" w:cs="Times New Roman"/>
                <w:sz w:val="20"/>
                <w:szCs w:val="20"/>
                <w:lang w:val="en-US"/>
              </w:rPr>
              <w:t>Jahedi</w:t>
            </w:r>
            <w:proofErr w:type="spellEnd"/>
            <w:r w:rsidRPr="00E90DD9">
              <w:rPr>
                <w:rFonts w:ascii="Times New Roman" w:hAnsi="Times New Roman" w:cs="Times New Roman"/>
                <w:sz w:val="20"/>
                <w:szCs w:val="20"/>
                <w:lang w:val="en-US"/>
              </w:rPr>
              <w:t xml:space="preserve"> &amp; </w:t>
            </w:r>
            <w:proofErr w:type="spellStart"/>
            <w:r w:rsidRPr="00E90DD9">
              <w:rPr>
                <w:rFonts w:ascii="Times New Roman" w:hAnsi="Times New Roman" w:cs="Times New Roman"/>
                <w:sz w:val="20"/>
                <w:szCs w:val="20"/>
                <w:lang w:val="en-US"/>
              </w:rPr>
              <w:t>Fard</w:t>
            </w:r>
            <w:proofErr w:type="spellEnd"/>
            <w:r w:rsidRPr="00E90DD9">
              <w:rPr>
                <w:rFonts w:ascii="Times New Roman" w:hAnsi="Times New Roman" w:cs="Times New Roman"/>
                <w:sz w:val="20"/>
                <w:szCs w:val="20"/>
                <w:lang w:val="en-US"/>
              </w:rPr>
              <w:t xml:space="preserve"> (2025) &amp; Li et al. (2023): Published comprehensive reviews detailing toxicological effects, linking exposure to oxidative stress, inflammation, and chronic diseases.</w:t>
            </w:r>
          </w:p>
        </w:tc>
      </w:tr>
    </w:tbl>
    <w:p w:rsidR="005715A5" w:rsidRDefault="005715A5" w:rsidP="00B13D12">
      <w:pPr>
        <w:spacing w:line="360" w:lineRule="auto"/>
        <w:jc w:val="both"/>
        <w:rPr>
          <w:rFonts w:ascii="Times New Roman" w:hAnsi="Times New Roman" w:cs="Times New Roman"/>
          <w:sz w:val="24"/>
          <w:szCs w:val="24"/>
        </w:rPr>
      </w:pPr>
    </w:p>
    <w:p w:rsidR="00574A3D" w:rsidRPr="00633279" w:rsidRDefault="00134EAF" w:rsidP="00574A3D">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3</w:t>
      </w:r>
      <w:r w:rsidR="002F5A75" w:rsidRPr="00633279">
        <w:rPr>
          <w:rFonts w:ascii="Times New Roman" w:eastAsia="Times New Roman" w:hAnsi="Times New Roman" w:cs="Times New Roman"/>
          <w:b/>
          <w:bCs/>
          <w:sz w:val="27"/>
          <w:szCs w:val="27"/>
          <w:lang w:eastAsia="en-IN"/>
        </w:rPr>
        <w:t xml:space="preserve">. </w:t>
      </w:r>
      <w:r w:rsidR="002F5A75" w:rsidRPr="002F5A75">
        <w:rPr>
          <w:rFonts w:ascii="Arial" w:eastAsia="Times New Roman" w:hAnsi="Arial" w:cs="Arial"/>
          <w:b/>
          <w:bCs/>
          <w:sz w:val="24"/>
          <w:szCs w:val="24"/>
          <w:lang w:eastAsia="en-IN"/>
        </w:rPr>
        <w:t>SOURCES AND ENVIRONMENTAL FATE OF MARINE MICROPLASTICS</w:t>
      </w:r>
    </w:p>
    <w:p w:rsidR="00574A3D" w:rsidRDefault="005D6096" w:rsidP="00574A3D">
      <w:pPr>
        <w:pStyle w:val="NormalWeb"/>
        <w:spacing w:line="360" w:lineRule="auto"/>
        <w:ind w:firstLine="720"/>
        <w:jc w:val="both"/>
      </w:pPr>
      <w:r>
        <w:t>“</w:t>
      </w:r>
      <w:r w:rsidR="00574A3D" w:rsidRPr="008E32F7">
        <w:t>Marine microplastic pollution originates from land-based sources (approximately 80% of total inputs) and sea-based sources, with rivers serving as primary transport pathways from land to sea</w:t>
      </w:r>
      <w:r>
        <w:t>”</w:t>
      </w:r>
      <w:r w:rsidR="00574A3D">
        <w:t xml:space="preserve"> (Beaumont et al., 2019; Jambeck et al., 2015; Yang et al., 2021). </w:t>
      </w:r>
      <w:r>
        <w:t>“</w:t>
      </w:r>
      <w:r w:rsidR="00574A3D">
        <w:t>These sources comprise industrial and municipal discharges, urban runoff, and inadequate waste disposal practices</w:t>
      </w:r>
      <w:r>
        <w:t>”</w:t>
      </w:r>
      <w:r w:rsidR="00574A3D">
        <w:t xml:space="preserve"> (Browne et al., 2011; Huang et al., 2021).</w:t>
      </w:r>
    </w:p>
    <w:p w:rsidR="00574A3D" w:rsidRDefault="00574A3D" w:rsidP="00574A3D">
      <w:pPr>
        <w:pStyle w:val="NormalWeb"/>
        <w:spacing w:line="360" w:lineRule="auto"/>
        <w:ind w:firstLine="720"/>
        <w:jc w:val="both"/>
      </w:pPr>
      <w:r w:rsidRPr="00574A3D">
        <w:t xml:space="preserve">The industrial Plastic &amp; MW industry in the Arabian Gulf countries (AGCs) and other gulf oil exporting countries keeps growing with time. Tertiary sewage treatment may not be able to eliminate all microplastics, which results in the release of considerable amounts of laundry </w:t>
      </w:r>
      <w:proofErr w:type="spellStart"/>
      <w:r w:rsidRPr="00574A3D">
        <w:t>fibers</w:t>
      </w:r>
      <w:proofErr w:type="spellEnd"/>
      <w:r w:rsidRPr="00574A3D">
        <w:t xml:space="preserve"> and microbeads from personal care products (although these are banned in several countries as a result of Legislature) (</w:t>
      </w:r>
      <w:proofErr w:type="spellStart"/>
      <w:r w:rsidRPr="00574A3D">
        <w:t>Munhoz</w:t>
      </w:r>
      <w:proofErr w:type="spellEnd"/>
      <w:r w:rsidRPr="00574A3D">
        <w:t xml:space="preserve"> et al., 2022; Usman et al., 2022). Significant concentrations of microplastics detected in effluent discharge (Huang et al., 2021; Sharma et al., 2024) regarding various treatment technologies and local legislations has been reported.</w:t>
      </w:r>
    </w:p>
    <w:p w:rsidR="00574A3D" w:rsidRDefault="00574A3D" w:rsidP="00574A3D">
      <w:pPr>
        <w:pStyle w:val="NormalWeb"/>
        <w:spacing w:line="360" w:lineRule="auto"/>
        <w:ind w:firstLine="720"/>
        <w:jc w:val="both"/>
      </w:pPr>
      <w:r w:rsidRPr="00574A3D">
        <w:t>Urban Runoff dumps litter and other debris which is produced in the cities into these waterways - via stormwater systems, directly from the Marine Environment. Urban contribution has been estimated in various regional studies with results varying from high to low according to population density and waste disposal management (</w:t>
      </w:r>
      <w:proofErr w:type="spellStart"/>
      <w:r w:rsidRPr="00574A3D">
        <w:t>Gerigny</w:t>
      </w:r>
      <w:proofErr w:type="spellEnd"/>
      <w:r w:rsidRPr="00574A3D">
        <w:t xml:space="preserve"> et al., 2019; Muniz et al., 2025).</w:t>
      </w:r>
    </w:p>
    <w:p w:rsidR="00574A3D" w:rsidRDefault="00574A3D" w:rsidP="00582580">
      <w:pPr>
        <w:pStyle w:val="NormalWeb"/>
        <w:spacing w:line="360" w:lineRule="auto"/>
        <w:ind w:firstLine="720"/>
        <w:jc w:val="both"/>
      </w:pPr>
      <w:r w:rsidRPr="00574A3D">
        <w:t xml:space="preserve">Improper Waste Management practices, including inadequate landfill management and illegal dumping, contribute large volumes of plastic waste that can be transported by wind and rain into marine systems. The global assessment by </w:t>
      </w:r>
      <w:proofErr w:type="spellStart"/>
      <w:r w:rsidRPr="00574A3D">
        <w:t>Jambeck</w:t>
      </w:r>
      <w:proofErr w:type="spellEnd"/>
      <w:r w:rsidRPr="00574A3D">
        <w:t xml:space="preserve"> et al. (2015) highlighted the critical role of waste management infrastructure in determining marine plastic </w:t>
      </w:r>
      <w:proofErr w:type="spellStart"/>
      <w:r w:rsidRPr="00574A3D">
        <w:lastRenderedPageBreak/>
        <w:t>inputs.Marine</w:t>
      </w:r>
      <w:proofErr w:type="spellEnd"/>
      <w:r w:rsidRPr="00574A3D">
        <w:t xml:space="preserve">-based contributions are from commercial shipping, fishing and aquaculture where plastics are deposited directly into the marine environment by accidental gear loss (nets, lines, buoys) and operational discharge (Beaumont et al., 2019; Yang et al., 2021). The role of maritime activities </w:t>
      </w:r>
      <w:proofErr w:type="gramStart"/>
      <w:r w:rsidRPr="00574A3D">
        <w:t>have</w:t>
      </w:r>
      <w:proofErr w:type="gramEnd"/>
      <w:r w:rsidRPr="00574A3D">
        <w:t xml:space="preserve"> been highlighted by regional scale studies and particularly in places with high fishing activity (</w:t>
      </w:r>
      <w:proofErr w:type="spellStart"/>
      <w:r w:rsidRPr="00574A3D">
        <w:t>Gerigny</w:t>
      </w:r>
      <w:proofErr w:type="spellEnd"/>
      <w:r w:rsidRPr="00574A3D">
        <w:t xml:space="preserve"> et al., 2019).</w:t>
      </w:r>
    </w:p>
    <w:p w:rsidR="00582580" w:rsidRDefault="002B087B" w:rsidP="00574A3D">
      <w:pPr>
        <w:pStyle w:val="NormalWeb"/>
        <w:spacing w:line="360" w:lineRule="auto"/>
        <w:ind w:firstLine="720"/>
        <w:jc w:val="both"/>
      </w:pPr>
      <w:r w:rsidRPr="002B087B">
        <w:t>Once</w:t>
      </w:r>
      <w:r w:rsidR="00582580">
        <w:t xml:space="preserve"> in the ocean, the destiny of microplastics</w:t>
      </w:r>
      <w:r w:rsidRPr="002B087B">
        <w:t xml:space="preserve"> is dependent on their properties such as size, shape and density for mass transfer (</w:t>
      </w:r>
      <w:proofErr w:type="spellStart"/>
      <w:r w:rsidRPr="002B087B">
        <w:t>Koelmans</w:t>
      </w:r>
      <w:proofErr w:type="spellEnd"/>
      <w:r w:rsidRPr="002B087B">
        <w:t xml:space="preserve"> et al., 2015; </w:t>
      </w:r>
      <w:proofErr w:type="spellStart"/>
      <w:r w:rsidRPr="002B087B">
        <w:t>Uchman-Musielak</w:t>
      </w:r>
      <w:proofErr w:type="spellEnd"/>
      <w:r w:rsidRPr="002B087B">
        <w:t xml:space="preserve"> et al., 2021) and environmental factors like oceanic currents and UV radiation (Amelia et al., 2021). Polymers with lower densities, such as PE and PP, also float at the ocean's surface and can be transported hundreds of </w:t>
      </w:r>
      <w:proofErr w:type="spellStart"/>
      <w:r w:rsidRPr="002B087B">
        <w:t>kilometers</w:t>
      </w:r>
      <w:proofErr w:type="spellEnd"/>
      <w:r w:rsidRPr="002B087B">
        <w:t xml:space="preserve"> by ocean gyres to form large garbage patches in the open sea (Beaumont et al., 2019; Geyer et al., 2017). Dense polymers (e.g., PVCs and PETs) are more likely to sink what accumulates in benthic sediments (</w:t>
      </w:r>
      <w:proofErr w:type="spellStart"/>
      <w:r w:rsidRPr="002B087B">
        <w:t>Covernton</w:t>
      </w:r>
      <w:proofErr w:type="spellEnd"/>
      <w:r w:rsidRPr="002B087B">
        <w:t xml:space="preserve"> et al., 2019; Yang et al., 2021). The distribution of microplastics in the environment has been observed to span across multiple marine habitats, ranging from surface waters to deep-sea sediments (</w:t>
      </w:r>
      <w:proofErr w:type="spellStart"/>
      <w:r w:rsidRPr="002B087B">
        <w:t>Amelineau</w:t>
      </w:r>
      <w:proofErr w:type="spellEnd"/>
      <w:r w:rsidRPr="002B087B">
        <w:t xml:space="preserve"> et al., 2016; Mishra et al. 2021; Waller et al., 2017). Research in polar areas has demonstrated the worldwide distribution of microplastic pollution, and high amounts have also been reported for Arctic and Antarctic waters (</w:t>
      </w:r>
      <w:proofErr w:type="spellStart"/>
      <w:r w:rsidRPr="002B087B">
        <w:t>Amelineau</w:t>
      </w:r>
      <w:proofErr w:type="spellEnd"/>
      <w:r w:rsidRPr="002B087B">
        <w:t xml:space="preserve"> et al., 2016; </w:t>
      </w:r>
      <w:proofErr w:type="spellStart"/>
      <w:r w:rsidRPr="002B087B">
        <w:t>Bargagli</w:t>
      </w:r>
      <w:proofErr w:type="spellEnd"/>
      <w:r w:rsidRPr="002B087B">
        <w:t xml:space="preserve"> &amp; Rota, 2023; Bergmann et al., 2022; Huang et al., 2023; Mishra et al., 2021). The concentration of MPs found in the Mediterranean Sea is particularly high compared to other places, due to the semi-enclosed structure of the basin and dense populations living near coast lines (</w:t>
      </w:r>
      <w:proofErr w:type="spellStart"/>
      <w:r w:rsidRPr="002B087B">
        <w:t>Llorca</w:t>
      </w:r>
      <w:proofErr w:type="spellEnd"/>
      <w:r w:rsidRPr="002B087B">
        <w:t xml:space="preserve"> et al., 2020; Lusher et al., 2013; Sharma et al., 2021). </w:t>
      </w:r>
      <w:r w:rsidR="005D6096">
        <w:t>“</w:t>
      </w:r>
      <w:r w:rsidRPr="002B087B">
        <w:t xml:space="preserve">All plastics continue to be broken down through similar physical, chemical and biological processes which lead to an increasing population of smaller particles including </w:t>
      </w:r>
      <w:proofErr w:type="spellStart"/>
      <w:r w:rsidRPr="002B087B">
        <w:t>nanoplastics</w:t>
      </w:r>
      <w:proofErr w:type="spellEnd"/>
      <w:r w:rsidRPr="002B087B">
        <w:t xml:space="preserve"> that have different transport characteristics and biological interactions</w:t>
      </w:r>
      <w:r w:rsidR="005D6096">
        <w:t>”</w:t>
      </w:r>
      <w:bookmarkStart w:id="0" w:name="_GoBack"/>
      <w:bookmarkEnd w:id="0"/>
      <w:r w:rsidRPr="002B087B">
        <w:t xml:space="preserve"> (Huang et al., 2021; </w:t>
      </w:r>
      <w:proofErr w:type="spellStart"/>
      <w:r w:rsidRPr="002B087B">
        <w:t>Koelmans</w:t>
      </w:r>
      <w:proofErr w:type="spellEnd"/>
      <w:r w:rsidRPr="002B087B">
        <w:t xml:space="preserve"> et al., 2015; </w:t>
      </w:r>
      <w:proofErr w:type="spellStart"/>
      <w:r w:rsidRPr="002B087B">
        <w:t>Mattsson</w:t>
      </w:r>
      <w:proofErr w:type="spellEnd"/>
      <w:r w:rsidRPr="002B087B">
        <w:t xml:space="preserve"> et al., 2017).</w:t>
      </w:r>
      <w:r w:rsidR="00582580" w:rsidRPr="00582580">
        <w:t xml:space="preserve"> </w:t>
      </w:r>
    </w:p>
    <w:p w:rsidR="00EC7D85" w:rsidRDefault="00EC7D85" w:rsidP="00582580">
      <w:pPr>
        <w:pStyle w:val="NormalWeb"/>
        <w:ind w:firstLine="720"/>
        <w:jc w:val="both"/>
        <w:rPr>
          <w:rFonts w:ascii="Arial" w:hAnsi="Arial" w:cs="Arial"/>
          <w:b/>
        </w:rPr>
      </w:pPr>
    </w:p>
    <w:p w:rsidR="00EC7D85" w:rsidRDefault="00EC7D85" w:rsidP="00582580">
      <w:pPr>
        <w:pStyle w:val="NormalWeb"/>
        <w:ind w:firstLine="720"/>
        <w:jc w:val="both"/>
        <w:rPr>
          <w:rFonts w:ascii="Arial" w:hAnsi="Arial" w:cs="Arial"/>
          <w:b/>
        </w:rPr>
      </w:pPr>
    </w:p>
    <w:p w:rsidR="00EC7D85" w:rsidRDefault="00EC7D85" w:rsidP="00582580">
      <w:pPr>
        <w:pStyle w:val="NormalWeb"/>
        <w:ind w:firstLine="720"/>
        <w:jc w:val="both"/>
        <w:rPr>
          <w:rFonts w:ascii="Arial" w:hAnsi="Arial" w:cs="Arial"/>
          <w:b/>
        </w:rPr>
      </w:pPr>
    </w:p>
    <w:p w:rsidR="002B087B" w:rsidRPr="002F5A75" w:rsidRDefault="00582580" w:rsidP="00582580">
      <w:pPr>
        <w:pStyle w:val="NormalWeb"/>
        <w:ind w:firstLine="720"/>
        <w:jc w:val="both"/>
        <w:rPr>
          <w:rFonts w:ascii="Arial" w:hAnsi="Arial" w:cs="Arial"/>
          <w:b/>
        </w:rPr>
      </w:pPr>
      <w:r w:rsidRPr="002F5A75">
        <w:rPr>
          <w:rFonts w:ascii="Arial" w:hAnsi="Arial" w:cs="Arial"/>
          <w:b/>
        </w:rPr>
        <w:t>Table 2: Sources and Environmental Fates of Marine Microplastics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582580" w:rsidRPr="00231AC7" w:rsidTr="00CE7940">
        <w:tc>
          <w:tcPr>
            <w:tcW w:w="2310" w:type="dxa"/>
            <w:tcBorders>
              <w:bottom w:val="single" w:sz="4" w:space="0" w:color="auto"/>
            </w:tcBorders>
          </w:tcPr>
          <w:p w:rsidR="00582580" w:rsidRPr="00231AC7" w:rsidRDefault="00582580" w:rsidP="00CE7940">
            <w:pPr>
              <w:rPr>
                <w:sz w:val="20"/>
                <w:szCs w:val="20"/>
                <w:lang w:val="en-US"/>
              </w:rPr>
            </w:pPr>
            <w:r w:rsidRPr="00231AC7">
              <w:rPr>
                <w:sz w:val="20"/>
                <w:szCs w:val="20"/>
              </w:rPr>
              <w:t xml:space="preserve">Category </w:t>
            </w:r>
          </w:p>
        </w:tc>
        <w:tc>
          <w:tcPr>
            <w:tcW w:w="2310" w:type="dxa"/>
            <w:tcBorders>
              <w:bottom w:val="single" w:sz="4" w:space="0" w:color="auto"/>
            </w:tcBorders>
          </w:tcPr>
          <w:p w:rsidR="00582580" w:rsidRPr="00231AC7" w:rsidRDefault="00582580" w:rsidP="00CE7940">
            <w:pPr>
              <w:rPr>
                <w:sz w:val="20"/>
                <w:szCs w:val="20"/>
                <w:lang w:val="en-US"/>
              </w:rPr>
            </w:pPr>
            <w:r w:rsidRPr="00231AC7">
              <w:rPr>
                <w:sz w:val="20"/>
                <w:szCs w:val="20"/>
                <w:lang w:val="en-US"/>
              </w:rPr>
              <w:t>Specific Source</w:t>
            </w:r>
          </w:p>
        </w:tc>
        <w:tc>
          <w:tcPr>
            <w:tcW w:w="2311" w:type="dxa"/>
            <w:tcBorders>
              <w:bottom w:val="single" w:sz="4" w:space="0" w:color="auto"/>
            </w:tcBorders>
          </w:tcPr>
          <w:p w:rsidR="00582580" w:rsidRPr="00231AC7" w:rsidRDefault="00582580" w:rsidP="00CE7940">
            <w:pPr>
              <w:rPr>
                <w:sz w:val="20"/>
                <w:szCs w:val="20"/>
                <w:lang w:val="en-US"/>
              </w:rPr>
            </w:pPr>
            <w:r w:rsidRPr="00231AC7">
              <w:rPr>
                <w:sz w:val="20"/>
                <w:szCs w:val="20"/>
                <w:lang w:val="en-US"/>
              </w:rPr>
              <w:t>Description</w:t>
            </w:r>
          </w:p>
        </w:tc>
        <w:tc>
          <w:tcPr>
            <w:tcW w:w="2311" w:type="dxa"/>
            <w:tcBorders>
              <w:bottom w:val="single" w:sz="4" w:space="0" w:color="auto"/>
            </w:tcBorders>
          </w:tcPr>
          <w:p w:rsidR="00582580" w:rsidRPr="00231AC7" w:rsidRDefault="00582580" w:rsidP="00CE7940">
            <w:pPr>
              <w:rPr>
                <w:sz w:val="20"/>
                <w:szCs w:val="20"/>
                <w:lang w:val="en-US"/>
              </w:rPr>
            </w:pPr>
            <w:r w:rsidRPr="00231AC7">
              <w:rPr>
                <w:sz w:val="20"/>
                <w:szCs w:val="20"/>
                <w:lang w:val="en-US"/>
              </w:rPr>
              <w:t>Key References</w:t>
            </w:r>
          </w:p>
        </w:tc>
      </w:tr>
      <w:tr w:rsidR="00582580" w:rsidRPr="00231AC7" w:rsidTr="00CE7940">
        <w:tc>
          <w:tcPr>
            <w:tcW w:w="2310"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Land-Based Sources (~80%)</w:t>
            </w:r>
          </w:p>
        </w:tc>
        <w:tc>
          <w:tcPr>
            <w:tcW w:w="2310"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Industrial &amp; Municipal Effluents</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 xml:space="preserve">Wastewater treatment plants release significant </w:t>
            </w:r>
            <w:r w:rsidRPr="00231AC7">
              <w:rPr>
                <w:sz w:val="20"/>
                <w:szCs w:val="20"/>
                <w:lang w:val="en-US"/>
              </w:rPr>
              <w:lastRenderedPageBreak/>
              <w:t>quantities of microfibers from laundry and microbeads from personal care products</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lastRenderedPageBreak/>
              <w:t xml:space="preserve">Huang et al. (2021); </w:t>
            </w:r>
            <w:proofErr w:type="spellStart"/>
            <w:r w:rsidRPr="00231AC7">
              <w:rPr>
                <w:sz w:val="20"/>
                <w:szCs w:val="20"/>
                <w:lang w:val="en-US"/>
              </w:rPr>
              <w:t>Munhoz</w:t>
            </w:r>
            <w:proofErr w:type="spellEnd"/>
            <w:r w:rsidRPr="00231AC7">
              <w:rPr>
                <w:sz w:val="20"/>
                <w:szCs w:val="20"/>
                <w:lang w:val="en-US"/>
              </w:rPr>
              <w:t xml:space="preserve"> et al. (2022)</w:t>
            </w:r>
          </w:p>
        </w:tc>
      </w:tr>
      <w:tr w:rsidR="00582580" w:rsidRPr="00231AC7" w:rsidTr="00CE7940">
        <w:tc>
          <w:tcPr>
            <w:tcW w:w="2310" w:type="dxa"/>
            <w:tcBorders>
              <w:top w:val="single" w:sz="4" w:space="0" w:color="auto"/>
            </w:tcBorders>
          </w:tcPr>
          <w:p w:rsidR="00582580" w:rsidRPr="00231AC7" w:rsidRDefault="00582580" w:rsidP="00CE7940">
            <w:pPr>
              <w:rPr>
                <w:sz w:val="20"/>
                <w:szCs w:val="20"/>
                <w:lang w:val="en-US"/>
              </w:rPr>
            </w:pPr>
          </w:p>
        </w:tc>
        <w:tc>
          <w:tcPr>
            <w:tcW w:w="2310" w:type="dxa"/>
            <w:tcBorders>
              <w:top w:val="single" w:sz="4" w:space="0" w:color="auto"/>
            </w:tcBorders>
          </w:tcPr>
          <w:p w:rsidR="00582580" w:rsidRPr="00231AC7" w:rsidRDefault="00582580" w:rsidP="00CE7940">
            <w:pPr>
              <w:rPr>
                <w:sz w:val="20"/>
                <w:szCs w:val="20"/>
                <w:lang w:val="en-US"/>
              </w:rPr>
            </w:pPr>
            <w:r w:rsidRPr="00231AC7">
              <w:rPr>
                <w:sz w:val="20"/>
                <w:szCs w:val="20"/>
                <w:lang w:val="en-US"/>
              </w:rPr>
              <w:t>Urban Runoff</w:t>
            </w:r>
          </w:p>
        </w:tc>
        <w:tc>
          <w:tcPr>
            <w:tcW w:w="2311" w:type="dxa"/>
            <w:tcBorders>
              <w:top w:val="single" w:sz="4" w:space="0" w:color="auto"/>
            </w:tcBorders>
          </w:tcPr>
          <w:p w:rsidR="00582580" w:rsidRPr="00231AC7" w:rsidRDefault="00582580" w:rsidP="00CE7940">
            <w:pPr>
              <w:rPr>
                <w:sz w:val="20"/>
                <w:szCs w:val="20"/>
                <w:lang w:val="en-US"/>
              </w:rPr>
            </w:pPr>
            <w:r w:rsidRPr="00231AC7">
              <w:rPr>
                <w:sz w:val="20"/>
                <w:szCs w:val="20"/>
                <w:lang w:val="en-US"/>
              </w:rPr>
              <w:t>Storm water systems act as direct conduits, carrying litter and debris from urban areas into marine environments.</w:t>
            </w:r>
          </w:p>
          <w:p w:rsidR="00582580" w:rsidRPr="00231AC7" w:rsidRDefault="00582580" w:rsidP="00CE7940">
            <w:pPr>
              <w:rPr>
                <w:sz w:val="20"/>
                <w:szCs w:val="20"/>
                <w:lang w:val="en-US"/>
              </w:rPr>
            </w:pPr>
          </w:p>
        </w:tc>
        <w:tc>
          <w:tcPr>
            <w:tcW w:w="2311" w:type="dxa"/>
            <w:tcBorders>
              <w:top w:val="single" w:sz="4" w:space="0" w:color="auto"/>
            </w:tcBorders>
          </w:tcPr>
          <w:p w:rsidR="00582580" w:rsidRPr="00231AC7" w:rsidRDefault="00582580" w:rsidP="00CE7940">
            <w:pPr>
              <w:rPr>
                <w:sz w:val="20"/>
                <w:szCs w:val="20"/>
                <w:lang w:val="en-US"/>
              </w:rPr>
            </w:pPr>
            <w:r w:rsidRPr="00231AC7">
              <w:rPr>
                <w:sz w:val="20"/>
                <w:szCs w:val="20"/>
                <w:lang w:val="en-US"/>
              </w:rPr>
              <w:t xml:space="preserve">Browne et al. (2011); </w:t>
            </w:r>
            <w:proofErr w:type="spellStart"/>
            <w:r w:rsidRPr="00231AC7">
              <w:rPr>
                <w:sz w:val="20"/>
                <w:szCs w:val="20"/>
                <w:lang w:val="en-US"/>
              </w:rPr>
              <w:t>Gerigny</w:t>
            </w:r>
            <w:proofErr w:type="spellEnd"/>
            <w:r w:rsidRPr="00231AC7">
              <w:rPr>
                <w:sz w:val="20"/>
                <w:szCs w:val="20"/>
                <w:lang w:val="en-US"/>
              </w:rPr>
              <w:t xml:space="preserve"> et al. (2019)</w:t>
            </w:r>
          </w:p>
        </w:tc>
      </w:tr>
      <w:tr w:rsidR="00582580" w:rsidRPr="00231AC7" w:rsidTr="00CE7940">
        <w:tc>
          <w:tcPr>
            <w:tcW w:w="2310" w:type="dxa"/>
            <w:tcBorders>
              <w:top w:val="nil"/>
              <w:bottom w:val="single" w:sz="4" w:space="0" w:color="auto"/>
            </w:tcBorders>
          </w:tcPr>
          <w:p w:rsidR="00582580" w:rsidRPr="00231AC7" w:rsidRDefault="00582580" w:rsidP="00CE7940">
            <w:pPr>
              <w:rPr>
                <w:sz w:val="20"/>
                <w:szCs w:val="20"/>
                <w:lang w:val="en-US"/>
              </w:rPr>
            </w:pPr>
          </w:p>
        </w:tc>
        <w:tc>
          <w:tcPr>
            <w:tcW w:w="2310" w:type="dxa"/>
            <w:tcBorders>
              <w:top w:val="nil"/>
              <w:bottom w:val="single" w:sz="4" w:space="0" w:color="auto"/>
            </w:tcBorders>
          </w:tcPr>
          <w:p w:rsidR="00582580" w:rsidRPr="00231AC7" w:rsidRDefault="00582580" w:rsidP="00CE7940">
            <w:pPr>
              <w:rPr>
                <w:sz w:val="20"/>
                <w:szCs w:val="20"/>
                <w:lang w:val="en-US"/>
              </w:rPr>
            </w:pPr>
            <w:r w:rsidRPr="00231AC7">
              <w:rPr>
                <w:sz w:val="20"/>
                <w:szCs w:val="20"/>
              </w:rPr>
              <w:t>Improper Waste Management</w:t>
            </w:r>
          </w:p>
        </w:tc>
        <w:tc>
          <w:tcPr>
            <w:tcW w:w="2311" w:type="dxa"/>
            <w:tcBorders>
              <w:top w:val="nil"/>
              <w:bottom w:val="single" w:sz="4" w:space="0" w:color="auto"/>
            </w:tcBorders>
          </w:tcPr>
          <w:p w:rsidR="00582580" w:rsidRPr="00231AC7" w:rsidRDefault="00582580" w:rsidP="00CE7940">
            <w:pPr>
              <w:rPr>
                <w:sz w:val="20"/>
                <w:szCs w:val="20"/>
                <w:lang w:val="en-US"/>
              </w:rPr>
            </w:pPr>
            <w:r w:rsidRPr="00231AC7">
              <w:rPr>
                <w:sz w:val="20"/>
                <w:szCs w:val="20"/>
                <w:lang w:val="en-US"/>
              </w:rPr>
              <w:t>Plastic from inadequately managed landfills and illegal dumping is transported into waterways by wind and rain</w:t>
            </w:r>
          </w:p>
        </w:tc>
        <w:tc>
          <w:tcPr>
            <w:tcW w:w="2311" w:type="dxa"/>
            <w:tcBorders>
              <w:top w:val="nil"/>
              <w:bottom w:val="single" w:sz="4" w:space="0" w:color="auto"/>
            </w:tcBorders>
          </w:tcPr>
          <w:p w:rsidR="00582580" w:rsidRPr="00231AC7" w:rsidRDefault="00582580" w:rsidP="00CE7940">
            <w:pPr>
              <w:rPr>
                <w:sz w:val="20"/>
                <w:szCs w:val="20"/>
                <w:lang w:val="en-US"/>
              </w:rPr>
            </w:pPr>
            <w:proofErr w:type="spellStart"/>
            <w:r w:rsidRPr="00231AC7">
              <w:rPr>
                <w:sz w:val="20"/>
                <w:szCs w:val="20"/>
                <w:lang w:val="en-US"/>
              </w:rPr>
              <w:t>Jambeck</w:t>
            </w:r>
            <w:proofErr w:type="spellEnd"/>
            <w:r w:rsidRPr="00231AC7">
              <w:rPr>
                <w:sz w:val="20"/>
                <w:szCs w:val="20"/>
                <w:lang w:val="en-US"/>
              </w:rPr>
              <w:t xml:space="preserve"> et al. (2015)</w:t>
            </w:r>
          </w:p>
        </w:tc>
      </w:tr>
      <w:tr w:rsidR="00582580" w:rsidRPr="00231AC7" w:rsidTr="00CE7940">
        <w:tc>
          <w:tcPr>
            <w:tcW w:w="2310"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Sea-Based Sources</w:t>
            </w:r>
          </w:p>
        </w:tc>
        <w:tc>
          <w:tcPr>
            <w:tcW w:w="2310" w:type="dxa"/>
            <w:tcBorders>
              <w:top w:val="single" w:sz="4" w:space="0" w:color="auto"/>
              <w:bottom w:val="single" w:sz="4" w:space="0" w:color="auto"/>
            </w:tcBorders>
          </w:tcPr>
          <w:p w:rsidR="00582580" w:rsidRPr="00231AC7" w:rsidRDefault="00582580" w:rsidP="00CE7940">
            <w:pPr>
              <w:rPr>
                <w:sz w:val="20"/>
                <w:szCs w:val="20"/>
              </w:rPr>
            </w:pPr>
            <w:r w:rsidRPr="00231AC7">
              <w:rPr>
                <w:sz w:val="20"/>
                <w:szCs w:val="20"/>
              </w:rPr>
              <w:t>Maritime Activities</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Includes accidental loss of fishing gear (nets, lines) and operational discharges from commercial shipping and aquaculture</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Yang et al. (2021); Beaumont et al. (2019)</w:t>
            </w:r>
          </w:p>
        </w:tc>
      </w:tr>
      <w:tr w:rsidR="00582580" w:rsidRPr="00231AC7" w:rsidTr="00CE7940">
        <w:tc>
          <w:tcPr>
            <w:tcW w:w="2310"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Environmental Fate</w:t>
            </w:r>
          </w:p>
        </w:tc>
        <w:tc>
          <w:tcPr>
            <w:tcW w:w="2310" w:type="dxa"/>
            <w:tcBorders>
              <w:top w:val="single" w:sz="4" w:space="0" w:color="auto"/>
              <w:bottom w:val="single" w:sz="4" w:space="0" w:color="auto"/>
            </w:tcBorders>
          </w:tcPr>
          <w:p w:rsidR="00582580" w:rsidRPr="00231AC7" w:rsidRDefault="00582580" w:rsidP="00CE7940">
            <w:pPr>
              <w:rPr>
                <w:sz w:val="20"/>
                <w:szCs w:val="20"/>
              </w:rPr>
            </w:pPr>
            <w:r w:rsidRPr="00231AC7">
              <w:rPr>
                <w:sz w:val="20"/>
                <w:szCs w:val="20"/>
              </w:rPr>
              <w:t>Polymer Type</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Behavior in Marine Environment</w:t>
            </w:r>
          </w:p>
        </w:tc>
        <w:tc>
          <w:tcPr>
            <w:tcW w:w="2311" w:type="dxa"/>
            <w:tcBorders>
              <w:top w:val="single" w:sz="4" w:space="0" w:color="auto"/>
              <w:bottom w:val="single" w:sz="4" w:space="0" w:color="auto"/>
            </w:tcBorders>
          </w:tcPr>
          <w:p w:rsidR="00582580" w:rsidRPr="00231AC7" w:rsidRDefault="00582580" w:rsidP="00CE7940">
            <w:pPr>
              <w:rPr>
                <w:sz w:val="20"/>
                <w:szCs w:val="20"/>
                <w:lang w:val="en-US"/>
              </w:rPr>
            </w:pPr>
            <w:r w:rsidRPr="00231AC7">
              <w:rPr>
                <w:sz w:val="20"/>
                <w:szCs w:val="20"/>
                <w:lang w:val="en-US"/>
              </w:rPr>
              <w:t>Key References</w:t>
            </w:r>
          </w:p>
        </w:tc>
      </w:tr>
      <w:tr w:rsidR="00582580" w:rsidRPr="00231AC7" w:rsidTr="00CE7940">
        <w:tc>
          <w:tcPr>
            <w:tcW w:w="2310" w:type="dxa"/>
            <w:tcBorders>
              <w:top w:val="single" w:sz="4" w:space="0" w:color="auto"/>
            </w:tcBorders>
          </w:tcPr>
          <w:p w:rsidR="00582580" w:rsidRPr="00231AC7" w:rsidRDefault="00582580" w:rsidP="00CE7940">
            <w:pPr>
              <w:rPr>
                <w:sz w:val="20"/>
                <w:szCs w:val="20"/>
                <w:lang w:val="en-US"/>
              </w:rPr>
            </w:pPr>
          </w:p>
        </w:tc>
        <w:tc>
          <w:tcPr>
            <w:tcW w:w="2310" w:type="dxa"/>
            <w:tcBorders>
              <w:top w:val="single" w:sz="4" w:space="0" w:color="auto"/>
            </w:tcBorders>
          </w:tcPr>
          <w:p w:rsidR="00582580" w:rsidRPr="00231AC7" w:rsidRDefault="00582580" w:rsidP="00CE7940">
            <w:pPr>
              <w:rPr>
                <w:sz w:val="20"/>
                <w:szCs w:val="20"/>
              </w:rPr>
            </w:pPr>
            <w:r w:rsidRPr="00231AC7">
              <w:rPr>
                <w:sz w:val="20"/>
                <w:szCs w:val="20"/>
              </w:rPr>
              <w:t>Lower-Density (e.g., PE, PP</w:t>
            </w:r>
          </w:p>
        </w:tc>
        <w:tc>
          <w:tcPr>
            <w:tcW w:w="2311" w:type="dxa"/>
            <w:tcBorders>
              <w:top w:val="single" w:sz="4" w:space="0" w:color="auto"/>
            </w:tcBorders>
          </w:tcPr>
          <w:p w:rsidR="00582580" w:rsidRPr="00231AC7" w:rsidRDefault="00582580" w:rsidP="00CE7940">
            <w:pPr>
              <w:rPr>
                <w:sz w:val="20"/>
                <w:szCs w:val="20"/>
                <w:lang w:val="en-US"/>
              </w:rPr>
            </w:pPr>
            <w:r w:rsidRPr="00231AC7">
              <w:rPr>
                <w:sz w:val="20"/>
                <w:szCs w:val="20"/>
                <w:lang w:val="en-US"/>
              </w:rPr>
              <w:t>These polymers tend to float on the sea surface, allowing for long-distance transport by ocean gyres and accumulation in large "garbage patches"</w:t>
            </w:r>
          </w:p>
        </w:tc>
        <w:tc>
          <w:tcPr>
            <w:tcW w:w="2311" w:type="dxa"/>
            <w:tcBorders>
              <w:top w:val="single" w:sz="4" w:space="0" w:color="auto"/>
            </w:tcBorders>
          </w:tcPr>
          <w:p w:rsidR="00582580" w:rsidRPr="00231AC7" w:rsidRDefault="00582580" w:rsidP="00CE7940">
            <w:pPr>
              <w:rPr>
                <w:sz w:val="20"/>
                <w:szCs w:val="20"/>
                <w:lang w:val="en-US"/>
              </w:rPr>
            </w:pPr>
            <w:r w:rsidRPr="00231AC7">
              <w:rPr>
                <w:sz w:val="20"/>
                <w:szCs w:val="20"/>
                <w:lang w:val="en-US"/>
              </w:rPr>
              <w:t>Geyer et al. (2017); Beaumont et al. (2019)</w:t>
            </w:r>
          </w:p>
        </w:tc>
      </w:tr>
      <w:tr w:rsidR="00582580" w:rsidRPr="00231AC7" w:rsidTr="00CE7940">
        <w:tc>
          <w:tcPr>
            <w:tcW w:w="2310" w:type="dxa"/>
            <w:tcBorders>
              <w:top w:val="nil"/>
              <w:bottom w:val="single" w:sz="4" w:space="0" w:color="auto"/>
            </w:tcBorders>
          </w:tcPr>
          <w:p w:rsidR="00582580" w:rsidRPr="00231AC7" w:rsidRDefault="00582580" w:rsidP="00CE7940">
            <w:pPr>
              <w:rPr>
                <w:sz w:val="20"/>
                <w:szCs w:val="20"/>
                <w:lang w:val="en-US"/>
              </w:rPr>
            </w:pPr>
          </w:p>
        </w:tc>
        <w:tc>
          <w:tcPr>
            <w:tcW w:w="2310" w:type="dxa"/>
            <w:tcBorders>
              <w:top w:val="nil"/>
              <w:bottom w:val="single" w:sz="4" w:space="0" w:color="auto"/>
            </w:tcBorders>
          </w:tcPr>
          <w:p w:rsidR="00582580" w:rsidRPr="00231AC7" w:rsidRDefault="00582580" w:rsidP="00CE7940">
            <w:pPr>
              <w:rPr>
                <w:sz w:val="20"/>
                <w:szCs w:val="20"/>
              </w:rPr>
            </w:pPr>
            <w:r w:rsidRPr="00231AC7">
              <w:rPr>
                <w:sz w:val="20"/>
                <w:szCs w:val="20"/>
              </w:rPr>
              <w:t>Higher-Density (e.g., PVC, PET)</w:t>
            </w:r>
          </w:p>
        </w:tc>
        <w:tc>
          <w:tcPr>
            <w:tcW w:w="2311" w:type="dxa"/>
            <w:tcBorders>
              <w:top w:val="nil"/>
              <w:bottom w:val="single" w:sz="4" w:space="0" w:color="auto"/>
            </w:tcBorders>
          </w:tcPr>
          <w:p w:rsidR="00582580" w:rsidRPr="00231AC7" w:rsidRDefault="00582580" w:rsidP="00CE7940">
            <w:pPr>
              <w:rPr>
                <w:sz w:val="20"/>
                <w:szCs w:val="20"/>
                <w:lang w:val="en-US"/>
              </w:rPr>
            </w:pPr>
            <w:r w:rsidRPr="00231AC7">
              <w:rPr>
                <w:sz w:val="20"/>
                <w:szCs w:val="20"/>
                <w:lang w:val="en-US"/>
              </w:rPr>
              <w:t>These polymers are more likely to sink, leading to their accumulation in benthic (seafloor) sediments.</w:t>
            </w:r>
          </w:p>
        </w:tc>
        <w:tc>
          <w:tcPr>
            <w:tcW w:w="2311" w:type="dxa"/>
            <w:tcBorders>
              <w:top w:val="nil"/>
              <w:bottom w:val="single" w:sz="4" w:space="0" w:color="auto"/>
            </w:tcBorders>
          </w:tcPr>
          <w:p w:rsidR="00582580" w:rsidRPr="00231AC7" w:rsidRDefault="00582580" w:rsidP="00CE7940">
            <w:pPr>
              <w:rPr>
                <w:sz w:val="20"/>
                <w:szCs w:val="20"/>
                <w:lang w:val="en-US"/>
              </w:rPr>
            </w:pPr>
            <w:r w:rsidRPr="00231AC7">
              <w:rPr>
                <w:sz w:val="20"/>
                <w:szCs w:val="20"/>
                <w:lang w:val="en-US"/>
              </w:rPr>
              <w:t xml:space="preserve">Yang et al. (2021); </w:t>
            </w:r>
            <w:proofErr w:type="spellStart"/>
            <w:r w:rsidRPr="00231AC7">
              <w:rPr>
                <w:sz w:val="20"/>
                <w:szCs w:val="20"/>
                <w:lang w:val="en-US"/>
              </w:rPr>
              <w:t>Covernton</w:t>
            </w:r>
            <w:proofErr w:type="spellEnd"/>
            <w:r w:rsidRPr="00231AC7">
              <w:rPr>
                <w:sz w:val="20"/>
                <w:szCs w:val="20"/>
                <w:lang w:val="en-US"/>
              </w:rPr>
              <w:t xml:space="preserve"> et al. (2019)</w:t>
            </w:r>
          </w:p>
        </w:tc>
      </w:tr>
    </w:tbl>
    <w:p w:rsidR="00B13D12" w:rsidRDefault="00B13D12" w:rsidP="00B13D12">
      <w:pPr>
        <w:spacing w:line="360" w:lineRule="auto"/>
        <w:jc w:val="both"/>
        <w:rPr>
          <w:rFonts w:ascii="Times New Roman" w:hAnsi="Times New Roman" w:cs="Times New Roman"/>
          <w:sz w:val="24"/>
          <w:szCs w:val="24"/>
        </w:rPr>
      </w:pPr>
    </w:p>
    <w:p w:rsidR="00582580" w:rsidRPr="002F5A75" w:rsidRDefault="00134EAF" w:rsidP="00582580">
      <w:pPr>
        <w:spacing w:before="100" w:beforeAutospacing="1" w:after="100" w:afterAutospacing="1" w:line="360" w:lineRule="auto"/>
        <w:jc w:val="both"/>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4</w:t>
      </w:r>
      <w:r w:rsidR="002F5A75" w:rsidRPr="002F5A75">
        <w:rPr>
          <w:rFonts w:ascii="Arial" w:eastAsia="Times New Roman" w:hAnsi="Arial" w:cs="Arial"/>
          <w:b/>
          <w:bCs/>
          <w:sz w:val="24"/>
          <w:szCs w:val="24"/>
          <w:lang w:eastAsia="en-IN"/>
        </w:rPr>
        <w:t>. HUMAN EXPOSURE PATHWAYS AND BIOACCUMULATION</w:t>
      </w:r>
    </w:p>
    <w:p w:rsidR="00B13D12" w:rsidRPr="00B92E4E" w:rsidRDefault="00582580" w:rsidP="00582580">
      <w:pPr>
        <w:spacing w:line="360" w:lineRule="auto"/>
        <w:ind w:firstLine="720"/>
        <w:jc w:val="both"/>
        <w:rPr>
          <w:rFonts w:ascii="Times New Roman" w:hAnsi="Times New Roman" w:cs="Times New Roman"/>
          <w:sz w:val="24"/>
          <w:szCs w:val="24"/>
        </w:rPr>
      </w:pPr>
      <w:r w:rsidRPr="00B92E4E">
        <w:rPr>
          <w:rFonts w:ascii="Times New Roman" w:hAnsi="Times New Roman" w:cs="Times New Roman"/>
          <w:sz w:val="24"/>
          <w:szCs w:val="24"/>
        </w:rPr>
        <w:t>Having established the sources and environmental fate of marine microplastics, we now turn to the critical question of human exposure</w:t>
      </w:r>
      <w:r w:rsidRPr="008E32F7">
        <w:rPr>
          <w:rFonts w:ascii="Times New Roman" w:hAnsi="Times New Roman" w:cs="Times New Roman"/>
          <w:sz w:val="24"/>
          <w:szCs w:val="24"/>
        </w:rPr>
        <w:t>. Human exposure to marine microplastics occurs through three major routes: ingestion, inhalation, and dermal contact (Jahedi &amp; Fard, 2025; Prata et al., 2020; Stapleton, 2021). While ingestion has the most extensive documentation, recent studies demonstrate that all pathways contribute significantly to total exposure burden</w:t>
      </w:r>
      <w:r w:rsidRPr="00B92E4E">
        <w:rPr>
          <w:rFonts w:ascii="Times New Roman" w:hAnsi="Times New Roman" w:cs="Times New Roman"/>
          <w:sz w:val="24"/>
          <w:szCs w:val="24"/>
        </w:rPr>
        <w:t xml:space="preserve"> in determining total human expsoure burden </w:t>
      </w:r>
      <w:proofErr w:type="gramStart"/>
      <w:r w:rsidRPr="00B92E4E">
        <w:rPr>
          <w:rFonts w:ascii="Times New Roman" w:hAnsi="Times New Roman" w:cs="Times New Roman"/>
          <w:sz w:val="24"/>
          <w:szCs w:val="24"/>
        </w:rPr>
        <w:t>( Li</w:t>
      </w:r>
      <w:proofErr w:type="gramEnd"/>
      <w:r w:rsidRPr="00B92E4E">
        <w:rPr>
          <w:rFonts w:ascii="Times New Roman" w:hAnsi="Times New Roman" w:cs="Times New Roman"/>
          <w:sz w:val="24"/>
          <w:szCs w:val="24"/>
        </w:rPr>
        <w:t xml:space="preserve"> et al., 2023; Luo et al., 2025 ).</w:t>
      </w:r>
    </w:p>
    <w:p w:rsidR="00582580" w:rsidRPr="002F5A75" w:rsidRDefault="00134EAF" w:rsidP="00582580">
      <w:pPr>
        <w:spacing w:line="360" w:lineRule="auto"/>
        <w:jc w:val="both"/>
        <w:rPr>
          <w:rFonts w:ascii="Arial" w:hAnsi="Arial" w:cs="Arial"/>
          <w:b/>
          <w:sz w:val="24"/>
          <w:szCs w:val="24"/>
        </w:rPr>
      </w:pPr>
      <w:r>
        <w:rPr>
          <w:rFonts w:ascii="Arial" w:hAnsi="Arial" w:cs="Arial"/>
          <w:b/>
          <w:sz w:val="24"/>
          <w:szCs w:val="24"/>
        </w:rPr>
        <w:t>4</w:t>
      </w:r>
      <w:r w:rsidR="00582580" w:rsidRPr="002F5A75">
        <w:rPr>
          <w:rFonts w:ascii="Arial" w:hAnsi="Arial" w:cs="Arial"/>
          <w:b/>
          <w:sz w:val="24"/>
          <w:szCs w:val="24"/>
        </w:rPr>
        <w:t>.1. Ingestion</w:t>
      </w:r>
    </w:p>
    <w:p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lastRenderedPageBreak/>
        <w:t xml:space="preserve">Consumption is the most likely route of human exposure to marine microplastics specifically, and consumption of seafood is the most direct means from marine sources (Barboza et al., 2018; </w:t>
      </w:r>
      <w:proofErr w:type="spellStart"/>
      <w:r w:rsidRPr="00582580">
        <w:rPr>
          <w:rFonts w:ascii="Times New Roman" w:hAnsi="Times New Roman" w:cs="Times New Roman"/>
          <w:sz w:val="24"/>
          <w:szCs w:val="24"/>
        </w:rPr>
        <w:t>Danopoulos</w:t>
      </w:r>
      <w:proofErr w:type="spellEnd"/>
      <w:r w:rsidRPr="00582580">
        <w:rPr>
          <w:rFonts w:ascii="Times New Roman" w:hAnsi="Times New Roman" w:cs="Times New Roman"/>
          <w:sz w:val="24"/>
          <w:szCs w:val="24"/>
        </w:rPr>
        <w:t xml:space="preserve"> et al., 2020; Smith et al., 2018). Widespread contamination of the marine food webs has been reported in recent review reports (Bhutto et al., 2023; </w:t>
      </w:r>
      <w:proofErr w:type="spellStart"/>
      <w:r w:rsidRPr="00582580">
        <w:rPr>
          <w:rFonts w:ascii="Times New Roman" w:hAnsi="Times New Roman" w:cs="Times New Roman"/>
          <w:sz w:val="24"/>
          <w:szCs w:val="24"/>
        </w:rPr>
        <w:t>Carbery</w:t>
      </w:r>
      <w:proofErr w:type="spellEnd"/>
      <w:r w:rsidRPr="00582580">
        <w:rPr>
          <w:rFonts w:ascii="Times New Roman" w:hAnsi="Times New Roman" w:cs="Times New Roman"/>
          <w:sz w:val="24"/>
          <w:szCs w:val="24"/>
        </w:rPr>
        <w:t xml:space="preserve"> et al.,2018; </w:t>
      </w:r>
      <w:proofErr w:type="spellStart"/>
      <w:r w:rsidRPr="00582580">
        <w:rPr>
          <w:rFonts w:ascii="Times New Roman" w:hAnsi="Times New Roman" w:cs="Times New Roman"/>
          <w:sz w:val="24"/>
          <w:szCs w:val="24"/>
        </w:rPr>
        <w:t>Cverenkárová</w:t>
      </w:r>
      <w:proofErr w:type="spellEnd"/>
      <w:r w:rsidRPr="00582580">
        <w:rPr>
          <w:rFonts w:ascii="Times New Roman" w:hAnsi="Times New Roman" w:cs="Times New Roman"/>
          <w:sz w:val="24"/>
          <w:szCs w:val="24"/>
        </w:rPr>
        <w:t xml:space="preserve"> et al., 2021; Gao et al., 2024).</w:t>
      </w:r>
    </w:p>
    <w:p w:rsidR="00FD0CB0" w:rsidRDefault="00582580" w:rsidP="00582580">
      <w:pPr>
        <w:spacing w:line="360" w:lineRule="auto"/>
        <w:ind w:firstLine="720"/>
        <w:jc w:val="both"/>
        <w:rPr>
          <w:sz w:val="24"/>
          <w:szCs w:val="24"/>
        </w:rPr>
      </w:pPr>
      <w:r w:rsidRPr="00B92E4E">
        <w:rPr>
          <w:rFonts w:ascii="Times New Roman" w:hAnsi="Times New Roman" w:cs="Times New Roman"/>
          <w:sz w:val="24"/>
          <w:szCs w:val="24"/>
        </w:rPr>
        <w:t>Ingestion of Seafood is most relevant regarding marine microplastics exposure. A systematic review by Smith Go card et al. (2018) pointed out that bivalves, the likes of mussels and oysters, both filter feeders and species normally used as whole for human consumption (and therefore exhibiting particularly high hazards). Other studies have reported hundreds of microfibers in mussels commercially available, although differences between beaches and season have been recorded (Cverenkárová et al</w:t>
      </w:r>
      <w:r w:rsidR="00EB3587">
        <w:rPr>
          <w:rFonts w:ascii="Times New Roman" w:hAnsi="Times New Roman" w:cs="Times New Roman"/>
          <w:sz w:val="24"/>
          <w:szCs w:val="24"/>
        </w:rPr>
        <w:t>., 2021;</w:t>
      </w:r>
      <w:r w:rsidRPr="00B92E4E">
        <w:rPr>
          <w:rFonts w:ascii="Times New Roman" w:hAnsi="Times New Roman" w:cs="Times New Roman"/>
          <w:sz w:val="24"/>
          <w:szCs w:val="24"/>
        </w:rPr>
        <w:t xml:space="preserve">). They further add that fish are another main source where some studies in different regions have detected them in 25-67% of fish for human consumption, </w:t>
      </w:r>
      <w:r w:rsidRPr="008E32F7">
        <w:rPr>
          <w:rFonts w:ascii="Times New Roman" w:hAnsi="Times New Roman" w:cs="Times New Roman"/>
          <w:sz w:val="24"/>
          <w:szCs w:val="24"/>
        </w:rPr>
        <w:t>with average concentrations ranging from 0.1 to 5.5 microplastic particles per gram of tissue in commercially important species</w:t>
      </w:r>
      <w:r w:rsidRPr="00B92E4E">
        <w:rPr>
          <w:rFonts w:ascii="Times New Roman" w:hAnsi="Times New Roman" w:cs="Times New Roman"/>
          <w:sz w:val="24"/>
          <w:szCs w:val="24"/>
        </w:rPr>
        <w:t xml:space="preserve"> (Barboza et al., 2018; Lusher et al., 2013; Smith et al., 2018). The meta-analytical and systematic review of Danopoulos et al. (2020) estimated ranges of level of microplastic contamination for seafood types</w:t>
      </w:r>
      <w:r w:rsidRPr="00B92E4E">
        <w:rPr>
          <w:sz w:val="24"/>
          <w:szCs w:val="24"/>
        </w:rPr>
        <w:t>.</w:t>
      </w:r>
      <w:r w:rsidR="00EB3587" w:rsidRPr="00EB3587">
        <w:t xml:space="preserve"> </w:t>
      </w:r>
      <w:r w:rsidR="00EB3587" w:rsidRPr="008E32F7">
        <w:rPr>
          <w:rFonts w:ascii="Times New Roman" w:hAnsi="Times New Roman" w:cs="Times New Roman"/>
          <w:sz w:val="24"/>
          <w:szCs w:val="24"/>
        </w:rPr>
        <w:t>For instance, studies on marine mussels have reported microplastic concentrations</w:t>
      </w:r>
      <w:r w:rsidR="00EB3587" w:rsidRPr="008E32F7">
        <w:rPr>
          <w:sz w:val="24"/>
          <w:szCs w:val="24"/>
        </w:rPr>
        <w:t xml:space="preserve"> ranging from 0.2 to 0.7 particles p</w:t>
      </w:r>
      <w:r w:rsidR="00FD0CB0" w:rsidRPr="008E32F7">
        <w:rPr>
          <w:sz w:val="24"/>
          <w:szCs w:val="24"/>
        </w:rPr>
        <w:t>er gram (Barboza et al., 2024).</w:t>
      </w:r>
      <w:r w:rsidR="00FD0CB0" w:rsidRPr="008E32F7">
        <w:rPr>
          <w:rFonts w:ascii="Times New Roman" w:hAnsi="Times New Roman" w:cs="Times New Roman"/>
          <w:sz w:val="24"/>
          <w:szCs w:val="24"/>
        </w:rPr>
        <w:t>The most detected polymer type was polyamide (PA) 38%. Films (43.33%) were the most common shape of micro plastic, with 200–1000 µm being the most common size range (</w:t>
      </w:r>
      <w:proofErr w:type="spellStart"/>
      <w:r w:rsidR="00FD0CB0" w:rsidRPr="008E32F7">
        <w:rPr>
          <w:rFonts w:ascii="Times New Roman" w:hAnsi="Times New Roman" w:cs="Times New Roman"/>
          <w:sz w:val="24"/>
          <w:szCs w:val="24"/>
        </w:rPr>
        <w:t>Galyon</w:t>
      </w:r>
      <w:proofErr w:type="spellEnd"/>
      <w:r w:rsidR="00FD0CB0" w:rsidRPr="008E32F7">
        <w:rPr>
          <w:rFonts w:ascii="Times New Roman" w:hAnsi="Times New Roman" w:cs="Times New Roman"/>
          <w:sz w:val="24"/>
          <w:szCs w:val="24"/>
        </w:rPr>
        <w:t xml:space="preserve"> &amp; </w:t>
      </w:r>
      <w:proofErr w:type="spellStart"/>
      <w:r w:rsidR="00FD0CB0" w:rsidRPr="008E32F7">
        <w:rPr>
          <w:rFonts w:ascii="Times New Roman" w:hAnsi="Times New Roman" w:cs="Times New Roman"/>
          <w:sz w:val="24"/>
          <w:szCs w:val="24"/>
        </w:rPr>
        <w:t>Alçay</w:t>
      </w:r>
      <w:proofErr w:type="spellEnd"/>
      <w:r w:rsidR="00FD0CB0" w:rsidRPr="008E32F7">
        <w:rPr>
          <w:rFonts w:ascii="Times New Roman" w:hAnsi="Times New Roman" w:cs="Times New Roman"/>
          <w:sz w:val="24"/>
          <w:szCs w:val="24"/>
        </w:rPr>
        <w:t>, 2023).</w:t>
      </w:r>
    </w:p>
    <w:p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 xml:space="preserve">Trophic transfer studies have revealed accumulation through marine food webs, and the microplastic burdens of higher trophic level species are also greater (Bhutto et al., 2023; </w:t>
      </w:r>
      <w:proofErr w:type="spellStart"/>
      <w:r w:rsidRPr="00582580">
        <w:rPr>
          <w:rFonts w:ascii="Times New Roman" w:hAnsi="Times New Roman" w:cs="Times New Roman"/>
          <w:sz w:val="24"/>
          <w:szCs w:val="24"/>
        </w:rPr>
        <w:t>Carbery</w:t>
      </w:r>
      <w:proofErr w:type="spellEnd"/>
      <w:r w:rsidRPr="00582580">
        <w:rPr>
          <w:rFonts w:ascii="Times New Roman" w:hAnsi="Times New Roman" w:cs="Times New Roman"/>
          <w:sz w:val="24"/>
          <w:szCs w:val="24"/>
        </w:rPr>
        <w:t xml:space="preserve"> et al., 2018; Gao et al., 2024). Research by </w:t>
      </w:r>
      <w:proofErr w:type="spellStart"/>
      <w:r w:rsidRPr="00582580">
        <w:rPr>
          <w:rFonts w:ascii="Times New Roman" w:hAnsi="Times New Roman" w:cs="Times New Roman"/>
          <w:sz w:val="24"/>
          <w:szCs w:val="24"/>
        </w:rPr>
        <w:t>Carbery</w:t>
      </w:r>
      <w:proofErr w:type="spellEnd"/>
      <w:r w:rsidRPr="00582580">
        <w:rPr>
          <w:rFonts w:ascii="Times New Roman" w:hAnsi="Times New Roman" w:cs="Times New Roman"/>
          <w:sz w:val="24"/>
          <w:szCs w:val="24"/>
        </w:rPr>
        <w:t xml:space="preserve"> et al. (2018) provided a theoretical basis to comprehend trophic transfer processes and, in further work by Gao et al. (2024) provided estimates of the magnitude of biomagnification.</w:t>
      </w:r>
    </w:p>
    <w:p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Sea Salt has been reported to be contaminated with microplastics worldwide, where their presence in commercial sea salt of several countries from seawater used in production processes was identified (Huang et al., 2021; Sharma et al., 2021). High concentrations have been found in salt made from areas with heavy marine plastic pollution.</w:t>
      </w:r>
    </w:p>
    <w:p w:rsidR="00582580" w:rsidRPr="008E32F7" w:rsidRDefault="00582580" w:rsidP="00582580">
      <w:pPr>
        <w:spacing w:line="360" w:lineRule="auto"/>
        <w:ind w:firstLine="720"/>
        <w:jc w:val="both"/>
        <w:rPr>
          <w:rFonts w:ascii="Times New Roman" w:hAnsi="Times New Roman" w:cs="Times New Roman"/>
          <w:sz w:val="24"/>
          <w:szCs w:val="24"/>
        </w:rPr>
      </w:pPr>
      <w:r w:rsidRPr="008E32F7">
        <w:rPr>
          <w:rFonts w:ascii="Times New Roman" w:hAnsi="Times New Roman" w:cs="Times New Roman"/>
          <w:sz w:val="24"/>
          <w:szCs w:val="24"/>
        </w:rPr>
        <w:t xml:space="preserve">Drinking water illustrates an additional exposure pathway, although not solely of marine origin. The contaminated water sources which supply public water can contain </w:t>
      </w:r>
      <w:r w:rsidRPr="008E32F7">
        <w:rPr>
          <w:rFonts w:ascii="Times New Roman" w:hAnsi="Times New Roman" w:cs="Times New Roman"/>
          <w:sz w:val="24"/>
          <w:szCs w:val="24"/>
        </w:rPr>
        <w:lastRenderedPageBreak/>
        <w:t>microplastics which are of both marine and terrestrial origin, with concentrations in tap water ranging from 0 to 61 particles per liter and bottled water showing 10 to 188 particles per liter (Huang et al., 2021; Prata et al., 2020).</w:t>
      </w:r>
    </w:p>
    <w:p w:rsidR="00CE7940" w:rsidRPr="002F5A75" w:rsidRDefault="00134EAF" w:rsidP="00CE7940">
      <w:pPr>
        <w:spacing w:before="100" w:beforeAutospacing="1" w:after="100" w:afterAutospacing="1" w:line="360" w:lineRule="auto"/>
        <w:jc w:val="both"/>
        <w:outlineLvl w:val="3"/>
        <w:rPr>
          <w:rFonts w:ascii="Arial" w:eastAsia="Times New Roman" w:hAnsi="Arial" w:cs="Arial"/>
          <w:b/>
          <w:bCs/>
          <w:sz w:val="24"/>
          <w:szCs w:val="24"/>
          <w:lang w:eastAsia="en-IN"/>
        </w:rPr>
      </w:pPr>
      <w:r>
        <w:rPr>
          <w:rFonts w:ascii="Arial" w:eastAsia="Times New Roman" w:hAnsi="Arial" w:cs="Arial"/>
          <w:b/>
          <w:bCs/>
          <w:sz w:val="24"/>
          <w:szCs w:val="24"/>
          <w:lang w:eastAsia="en-IN"/>
        </w:rPr>
        <w:t>4</w:t>
      </w:r>
      <w:r w:rsidR="00CE7940" w:rsidRPr="002F5A75">
        <w:rPr>
          <w:rFonts w:ascii="Arial" w:eastAsia="Times New Roman" w:hAnsi="Arial" w:cs="Arial"/>
          <w:b/>
          <w:bCs/>
          <w:sz w:val="24"/>
          <w:szCs w:val="24"/>
          <w:lang w:eastAsia="en-IN"/>
        </w:rPr>
        <w:t>.2. Inhalation and Dermal Contact</w:t>
      </w:r>
    </w:p>
    <w:p w:rsidR="00CE7940" w:rsidRDefault="00CE7940" w:rsidP="00CE7940">
      <w:pPr>
        <w:spacing w:line="360" w:lineRule="auto"/>
        <w:ind w:firstLine="720"/>
        <w:jc w:val="both"/>
        <w:rPr>
          <w:rFonts w:ascii="Times New Roman" w:hAnsi="Times New Roman" w:cs="Times New Roman"/>
          <w:sz w:val="24"/>
          <w:szCs w:val="24"/>
        </w:rPr>
      </w:pPr>
      <w:r w:rsidRPr="00CE7940">
        <w:rPr>
          <w:rFonts w:ascii="Times New Roman" w:hAnsi="Times New Roman" w:cs="Times New Roman"/>
          <w:sz w:val="24"/>
          <w:szCs w:val="24"/>
        </w:rPr>
        <w:t>Airborne microplastic inhalation is a major exposure route that is increasingly being the focus of scientific interest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w:t>
      </w:r>
      <w:proofErr w:type="spellStart"/>
      <w:r w:rsidRPr="00CE7940">
        <w:rPr>
          <w:rFonts w:ascii="Times New Roman" w:hAnsi="Times New Roman" w:cs="Times New Roman"/>
          <w:sz w:val="24"/>
          <w:szCs w:val="24"/>
        </w:rPr>
        <w:t>Prata</w:t>
      </w:r>
      <w:proofErr w:type="spellEnd"/>
      <w:r w:rsidRPr="00CE7940">
        <w:rPr>
          <w:rFonts w:ascii="Times New Roman" w:hAnsi="Times New Roman" w:cs="Times New Roman"/>
          <w:sz w:val="24"/>
          <w:szCs w:val="24"/>
        </w:rPr>
        <w:t xml:space="preserve"> et al., 2020; Wright &amp; Kelly, 2017). Although large indoor exposure comes from synthetic textiles and domesticity sources, sea spray of polluted waters may result to the aerosolization of microplastics which could leads to inhalation exposure against coasts (</w:t>
      </w:r>
      <w:proofErr w:type="spellStart"/>
      <w:r w:rsidRPr="00CE7940">
        <w:rPr>
          <w:rFonts w:ascii="Times New Roman" w:hAnsi="Times New Roman" w:cs="Times New Roman"/>
          <w:sz w:val="24"/>
          <w:szCs w:val="24"/>
        </w:rPr>
        <w:t>Amelineau</w:t>
      </w:r>
      <w:proofErr w:type="spellEnd"/>
      <w:r w:rsidRPr="00CE7940">
        <w:rPr>
          <w:rFonts w:ascii="Times New Roman" w:hAnsi="Times New Roman" w:cs="Times New Roman"/>
          <w:sz w:val="24"/>
          <w:szCs w:val="24"/>
        </w:rPr>
        <w:t xml:space="preserve"> et al., 2016;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Increases in source of suspended airborne microplastics have been reported in coastal setting, especially during high wave conditions.</w:t>
      </w:r>
    </w:p>
    <w:p w:rsidR="00CE7940" w:rsidRDefault="00CE7940" w:rsidP="00CE7940">
      <w:pPr>
        <w:spacing w:line="360" w:lineRule="auto"/>
        <w:ind w:firstLine="720"/>
        <w:jc w:val="both"/>
        <w:rPr>
          <w:rFonts w:ascii="Times New Roman" w:hAnsi="Times New Roman" w:cs="Times New Roman"/>
          <w:sz w:val="24"/>
          <w:szCs w:val="24"/>
        </w:rPr>
      </w:pPr>
      <w:r w:rsidRPr="00CE7940">
        <w:rPr>
          <w:rFonts w:ascii="Times New Roman" w:hAnsi="Times New Roman" w:cs="Times New Roman"/>
          <w:sz w:val="24"/>
          <w:szCs w:val="24"/>
        </w:rPr>
        <w:t>Dermal contact is considered a quantitatively minor pathway, but can be a significant pathway for some human populations with high exposure to contaminated marine environments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w:t>
      </w:r>
      <w:proofErr w:type="spellStart"/>
      <w:r w:rsidRPr="00CE7940">
        <w:rPr>
          <w:rFonts w:ascii="Times New Roman" w:hAnsi="Times New Roman" w:cs="Times New Roman"/>
          <w:sz w:val="24"/>
          <w:szCs w:val="24"/>
        </w:rPr>
        <w:t>Prata</w:t>
      </w:r>
      <w:proofErr w:type="spellEnd"/>
      <w:r w:rsidRPr="00CE7940">
        <w:rPr>
          <w:rFonts w:ascii="Times New Roman" w:hAnsi="Times New Roman" w:cs="Times New Roman"/>
          <w:sz w:val="24"/>
          <w:szCs w:val="24"/>
        </w:rPr>
        <w:t xml:space="preserve"> et al., 2020). Exposure through contact with contaminated beach sand, or direct exposure in marine waters during recreational pursuits, may contribute to overall burdens of exposure but the degree of dermal absorption is not well characterized.</w:t>
      </w:r>
    </w:p>
    <w:p w:rsidR="00CE7940" w:rsidRPr="002F5A75" w:rsidRDefault="00134EAF" w:rsidP="00CE7940">
      <w:pPr>
        <w:spacing w:line="360" w:lineRule="auto"/>
        <w:jc w:val="both"/>
        <w:rPr>
          <w:rFonts w:ascii="Arial" w:hAnsi="Arial" w:cs="Arial"/>
          <w:b/>
          <w:sz w:val="24"/>
          <w:szCs w:val="24"/>
        </w:rPr>
      </w:pPr>
      <w:r>
        <w:rPr>
          <w:rFonts w:ascii="Arial" w:hAnsi="Arial" w:cs="Arial"/>
          <w:b/>
          <w:sz w:val="24"/>
          <w:szCs w:val="24"/>
        </w:rPr>
        <w:t>4</w:t>
      </w:r>
      <w:r w:rsidR="00CE7940" w:rsidRPr="002F5A75">
        <w:rPr>
          <w:rFonts w:ascii="Arial" w:hAnsi="Arial" w:cs="Arial"/>
          <w:b/>
          <w:sz w:val="24"/>
          <w:szCs w:val="24"/>
        </w:rPr>
        <w:t>.3. Bioaccumulation and Translocation</w:t>
      </w:r>
    </w:p>
    <w:p w:rsidR="00CE7940" w:rsidRDefault="00CE7940" w:rsidP="00CE7940">
      <w:pPr>
        <w:spacing w:line="360" w:lineRule="auto"/>
        <w:ind w:firstLine="720"/>
        <w:jc w:val="both"/>
        <w:rPr>
          <w:rFonts w:ascii="Times New Roman" w:hAnsi="Times New Roman" w:cs="Times New Roman"/>
          <w:b/>
          <w:sz w:val="24"/>
          <w:szCs w:val="24"/>
        </w:rPr>
      </w:pPr>
      <w:r w:rsidRPr="00CE7940">
        <w:rPr>
          <w:rFonts w:ascii="Times New Roman" w:hAnsi="Times New Roman" w:cs="Times New Roman"/>
          <w:sz w:val="24"/>
          <w:szCs w:val="24"/>
        </w:rPr>
        <w:t xml:space="preserve">There is an increasing evidence that, once ingested or inhaled, micro- and in particular </w:t>
      </w:r>
      <w:proofErr w:type="spellStart"/>
      <w:r w:rsidRPr="00CE7940">
        <w:rPr>
          <w:rFonts w:ascii="Times New Roman" w:hAnsi="Times New Roman" w:cs="Times New Roman"/>
          <w:sz w:val="24"/>
          <w:szCs w:val="24"/>
        </w:rPr>
        <w:t>nanoplastics</w:t>
      </w:r>
      <w:proofErr w:type="spellEnd"/>
      <w:r w:rsidRPr="00CE7940">
        <w:rPr>
          <w:rFonts w:ascii="Times New Roman" w:hAnsi="Times New Roman" w:cs="Times New Roman"/>
          <w:sz w:val="24"/>
          <w:szCs w:val="24"/>
        </w:rPr>
        <w:t xml:space="preserve"> may be able to translocate from the gut or lungs to various other areas of the body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Leslie et al., 2022; Stapleton, 2021). The review of 2025 from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and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made an extensive study on the presence of MNPs in different human tissues, such as lung, colon, placenta or blood. The seminal study by Leslie et al. (2022) were the first to demonstrate presence of plastic particles in human blood, showing systemic dispersal and bioaccumulation</w:t>
      </w:r>
      <w:r w:rsidRPr="00CE7940">
        <w:rPr>
          <w:rFonts w:ascii="Times New Roman" w:hAnsi="Times New Roman" w:cs="Times New Roman"/>
          <w:b/>
          <w:sz w:val="24"/>
          <w:szCs w:val="24"/>
        </w:rPr>
        <w:t>.</w:t>
      </w:r>
    </w:p>
    <w:p w:rsidR="00CE7940" w:rsidRDefault="00CE7940" w:rsidP="00327A37">
      <w:pPr>
        <w:spacing w:line="360" w:lineRule="auto"/>
        <w:ind w:firstLine="720"/>
        <w:jc w:val="both"/>
        <w:rPr>
          <w:rFonts w:ascii="Times New Roman" w:hAnsi="Times New Roman" w:cs="Times New Roman"/>
          <w:sz w:val="24"/>
          <w:szCs w:val="24"/>
        </w:rPr>
      </w:pPr>
      <w:proofErr w:type="spellStart"/>
      <w:r w:rsidRPr="00CE7940">
        <w:rPr>
          <w:rFonts w:ascii="Times New Roman" w:hAnsi="Times New Roman" w:cs="Times New Roman"/>
          <w:sz w:val="24"/>
          <w:szCs w:val="24"/>
        </w:rPr>
        <w:t>Nanoplastics</w:t>
      </w:r>
      <w:proofErr w:type="spellEnd"/>
      <w:r w:rsidRPr="00CE7940">
        <w:rPr>
          <w:rFonts w:ascii="Times New Roman" w:hAnsi="Times New Roman" w:cs="Times New Roman"/>
          <w:sz w:val="24"/>
          <w:szCs w:val="24"/>
        </w:rPr>
        <w:t xml:space="preserve"> with the capacity to traverse biological barriers, including the walls of intestine and blood-brain barrier, pose a significant threat to human health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w:t>
      </w:r>
      <w:proofErr w:type="spellStart"/>
      <w:r w:rsidRPr="00CE7940">
        <w:rPr>
          <w:rFonts w:ascii="Times New Roman" w:hAnsi="Times New Roman" w:cs="Times New Roman"/>
          <w:sz w:val="24"/>
          <w:szCs w:val="24"/>
        </w:rPr>
        <w:t>Mattsson</w:t>
      </w:r>
      <w:proofErr w:type="spellEnd"/>
      <w:r w:rsidRPr="00CE7940">
        <w:rPr>
          <w:rFonts w:ascii="Times New Roman" w:hAnsi="Times New Roman" w:cs="Times New Roman"/>
          <w:sz w:val="24"/>
          <w:szCs w:val="24"/>
        </w:rPr>
        <w:t xml:space="preserve"> et al., 2017; Stapleton, 2021). In vitro studies have shown cellular uptake pathways, and intracellular distribution of NPs with superparamagnetic beads displaying enhanced bioavailability and tissue penetration (</w:t>
      </w:r>
      <w:proofErr w:type="spellStart"/>
      <w:r w:rsidRPr="00CE7940">
        <w:rPr>
          <w:rFonts w:ascii="Times New Roman" w:hAnsi="Times New Roman" w:cs="Times New Roman"/>
          <w:sz w:val="24"/>
          <w:szCs w:val="24"/>
        </w:rPr>
        <w:t>Çobanoğlu</w:t>
      </w:r>
      <w:proofErr w:type="spellEnd"/>
      <w:r w:rsidRPr="00CE7940">
        <w:rPr>
          <w:rFonts w:ascii="Times New Roman" w:hAnsi="Times New Roman" w:cs="Times New Roman"/>
          <w:sz w:val="24"/>
          <w:szCs w:val="24"/>
        </w:rPr>
        <w:t xml:space="preserve"> et al., 2021;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w:t>
      </w:r>
      <w:r w:rsidRPr="00CE7940">
        <w:rPr>
          <w:rFonts w:ascii="Times New Roman" w:hAnsi="Times New Roman" w:cs="Times New Roman"/>
          <w:sz w:val="24"/>
          <w:szCs w:val="24"/>
        </w:rPr>
        <w:lastRenderedPageBreak/>
        <w:t>2025). The possibility of transgenerational transfer has been observed in animal investigations with concern for developmental and reproductive outcomes (Lee et al., 2023; Li et al., 2023). Recent studies have been emphasising on the kinetics of microplastic uptake, distribution and excretion in organisms (McHale &amp; Sheehan, 2024; Stapleton, 2021). Some research indicates that bigger microplastics can be removed by normal physiological procedures, and nanoparticles may remain in the tissues for a long time, which could result in chronic exposure and cumulative health effects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Luo et al., 2025).</w:t>
      </w:r>
    </w:p>
    <w:p w:rsidR="00B960A1" w:rsidRPr="002F5A75" w:rsidRDefault="00E83018" w:rsidP="00B960A1">
      <w:pPr>
        <w:spacing w:line="360" w:lineRule="auto"/>
        <w:jc w:val="both"/>
        <w:rPr>
          <w:rFonts w:ascii="Arial" w:hAnsi="Arial" w:cs="Arial"/>
          <w:b/>
          <w:sz w:val="24"/>
          <w:szCs w:val="24"/>
        </w:rPr>
      </w:pPr>
      <w:r>
        <w:rPr>
          <w:rFonts w:ascii="Arial" w:hAnsi="Arial" w:cs="Arial"/>
          <w:b/>
          <w:sz w:val="24"/>
          <w:szCs w:val="24"/>
        </w:rPr>
        <w:t>5</w:t>
      </w:r>
      <w:r w:rsidR="00B960A1" w:rsidRPr="002F5A75">
        <w:rPr>
          <w:rFonts w:ascii="Arial" w:hAnsi="Arial" w:cs="Arial"/>
          <w:b/>
          <w:sz w:val="24"/>
          <w:szCs w:val="24"/>
        </w:rPr>
        <w:t>. Toxicological Effects and Human Health Risks</w:t>
      </w:r>
    </w:p>
    <w:p w:rsidR="00B960A1" w:rsidRDefault="00B960A1" w:rsidP="00B960A1">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t>The mechanisms by which microplastics present risk to human health encompass their physical toxicity as particles per se, the chemical toxicity of the monomer units and additives of which they are composed, as well as their vector capacity for other environmental toxins . Toxicological research to date demonstrated multifaceted exposure interactions, with effects depending on particle size, polymer type, and exposure duration.</w:t>
      </w:r>
    </w:p>
    <w:p w:rsidR="00B960A1" w:rsidRPr="002F5A75" w:rsidRDefault="00E83018" w:rsidP="00B960A1">
      <w:pPr>
        <w:spacing w:line="360" w:lineRule="auto"/>
        <w:jc w:val="both"/>
        <w:rPr>
          <w:rFonts w:ascii="Arial" w:hAnsi="Arial" w:cs="Arial"/>
          <w:b/>
          <w:sz w:val="24"/>
          <w:szCs w:val="24"/>
        </w:rPr>
      </w:pPr>
      <w:r>
        <w:rPr>
          <w:rFonts w:ascii="Arial" w:hAnsi="Arial" w:cs="Arial"/>
          <w:b/>
          <w:sz w:val="24"/>
          <w:szCs w:val="24"/>
        </w:rPr>
        <w:t>5</w:t>
      </w:r>
      <w:r w:rsidR="00B960A1" w:rsidRPr="002F5A75">
        <w:rPr>
          <w:rFonts w:ascii="Arial" w:hAnsi="Arial" w:cs="Arial"/>
          <w:b/>
          <w:sz w:val="24"/>
          <w:szCs w:val="24"/>
        </w:rPr>
        <w:t>.1. Cellular and Systemic Toxicity</w:t>
      </w:r>
    </w:p>
    <w:p w:rsidR="00B960A1" w:rsidRDefault="00B960A1" w:rsidP="00B960A1">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t>In fact, significant progress has been made in the elucidation of MNPs toxicity mechanisms at cellular level in recent studies around 2020‐2025 (</w:t>
      </w:r>
      <w:proofErr w:type="spellStart"/>
      <w:r w:rsidRPr="00B960A1">
        <w:rPr>
          <w:rFonts w:ascii="Times New Roman" w:hAnsi="Times New Roman" w:cs="Times New Roman"/>
          <w:sz w:val="24"/>
          <w:szCs w:val="24"/>
        </w:rPr>
        <w:t>Çobanoğlu</w:t>
      </w:r>
      <w:proofErr w:type="spellEnd"/>
      <w:r w:rsidRPr="00B960A1">
        <w:rPr>
          <w:rFonts w:ascii="Times New Roman" w:hAnsi="Times New Roman" w:cs="Times New Roman"/>
          <w:sz w:val="24"/>
          <w:szCs w:val="24"/>
        </w:rPr>
        <w:t xml:space="preserve"> et al., 2021; </w:t>
      </w:r>
      <w:proofErr w:type="spellStart"/>
      <w:r w:rsidRPr="00B960A1">
        <w:rPr>
          <w:rFonts w:ascii="Times New Roman" w:hAnsi="Times New Roman" w:cs="Times New Roman"/>
          <w:sz w:val="24"/>
          <w:szCs w:val="24"/>
        </w:rPr>
        <w:t>Campanale</w:t>
      </w:r>
      <w:proofErr w:type="spellEnd"/>
      <w:r w:rsidRPr="00B960A1">
        <w:rPr>
          <w:rFonts w:ascii="Times New Roman" w:hAnsi="Times New Roman" w:cs="Times New Roman"/>
          <w:sz w:val="24"/>
          <w:szCs w:val="24"/>
        </w:rPr>
        <w:t xml:space="preserve"> et al., 2020),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Lee et al.; Li et al. The most dominant of these is the oxidative stress type in which the presence of dust particles causes an excess generation of ROS. This disproportion can induce detrimental effects to cell </w:t>
      </w:r>
      <w:proofErr w:type="spellStart"/>
      <w:r w:rsidRPr="00B960A1">
        <w:rPr>
          <w:rFonts w:ascii="Times New Roman" w:hAnsi="Times New Roman" w:cs="Times New Roman"/>
          <w:sz w:val="24"/>
          <w:szCs w:val="24"/>
        </w:rPr>
        <w:t>constitu</w:t>
      </w:r>
      <w:proofErr w:type="spellEnd"/>
      <w:r w:rsidRPr="00B960A1">
        <w:rPr>
          <w:rFonts w:ascii="Times New Roman" w:hAnsi="Times New Roman" w:cs="Times New Roman"/>
          <w:sz w:val="24"/>
          <w:szCs w:val="24"/>
        </w:rPr>
        <w:t xml:space="preserve">- </w:t>
      </w:r>
      <w:proofErr w:type="spellStart"/>
      <w:r w:rsidRPr="00B960A1">
        <w:rPr>
          <w:rFonts w:ascii="Times New Roman" w:hAnsi="Times New Roman" w:cs="Times New Roman"/>
          <w:sz w:val="24"/>
          <w:szCs w:val="24"/>
        </w:rPr>
        <w:t>ents</w:t>
      </w:r>
      <w:proofErr w:type="spellEnd"/>
      <w:r w:rsidRPr="00B960A1">
        <w:rPr>
          <w:rFonts w:ascii="Times New Roman" w:hAnsi="Times New Roman" w:cs="Times New Roman"/>
          <w:sz w:val="24"/>
          <w:szCs w:val="24"/>
        </w:rPr>
        <w:t xml:space="preserve"> such as lipid, protein and DNA (</w:t>
      </w:r>
      <w:proofErr w:type="spellStart"/>
      <w:r w:rsidRPr="00B960A1">
        <w:rPr>
          <w:rFonts w:ascii="Times New Roman" w:hAnsi="Times New Roman" w:cs="Times New Roman"/>
          <w:sz w:val="24"/>
          <w:szCs w:val="24"/>
        </w:rPr>
        <w:t>Çobanoğlu</w:t>
      </w:r>
      <w:proofErr w:type="spellEnd"/>
      <w:r w:rsidRPr="00B960A1">
        <w:rPr>
          <w:rFonts w:ascii="Times New Roman" w:hAnsi="Times New Roman" w:cs="Times New Roman"/>
          <w:sz w:val="24"/>
          <w:szCs w:val="24"/>
        </w:rPr>
        <w:t xml:space="preserve"> et al., 2021; </w:t>
      </w:r>
      <w:proofErr w:type="spellStart"/>
      <w:r w:rsidRPr="00B960A1">
        <w:rPr>
          <w:rFonts w:ascii="Times New Roman" w:hAnsi="Times New Roman" w:cs="Times New Roman"/>
          <w:sz w:val="24"/>
          <w:szCs w:val="24"/>
        </w:rPr>
        <w:t>Campanale</w:t>
      </w:r>
      <w:proofErr w:type="spellEnd"/>
      <w:r w:rsidRPr="00B960A1">
        <w:rPr>
          <w:rFonts w:ascii="Times New Roman" w:hAnsi="Times New Roman" w:cs="Times New Roman"/>
          <w:sz w:val="24"/>
          <w:szCs w:val="24"/>
        </w:rPr>
        <w:t xml:space="preserve"> et al., 2020;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w:t>
      </w:r>
      <w:proofErr w:type="spellStart"/>
      <w:r w:rsidRPr="00B960A1">
        <w:rPr>
          <w:rFonts w:ascii="Times New Roman" w:hAnsi="Times New Roman" w:cs="Times New Roman"/>
          <w:sz w:val="24"/>
          <w:szCs w:val="24"/>
        </w:rPr>
        <w:t>Witczak</w:t>
      </w:r>
      <w:proofErr w:type="spellEnd"/>
      <w:r w:rsidRPr="00B960A1">
        <w:rPr>
          <w:rFonts w:ascii="Times New Roman" w:hAnsi="Times New Roman" w:cs="Times New Roman"/>
          <w:sz w:val="24"/>
          <w:szCs w:val="24"/>
        </w:rPr>
        <w:t xml:space="preserve"> et al., 2013). </w:t>
      </w:r>
      <w:proofErr w:type="spellStart"/>
      <w:r w:rsidRPr="00B960A1">
        <w:rPr>
          <w:rFonts w:ascii="Times New Roman" w:hAnsi="Times New Roman" w:cs="Times New Roman"/>
          <w:sz w:val="24"/>
          <w:szCs w:val="24"/>
        </w:rPr>
        <w:t>ŞÇobanoğlu</w:t>
      </w:r>
      <w:proofErr w:type="spellEnd"/>
      <w:r w:rsidRPr="00B960A1">
        <w:rPr>
          <w:rFonts w:ascii="Times New Roman" w:hAnsi="Times New Roman" w:cs="Times New Roman"/>
          <w:sz w:val="24"/>
          <w:szCs w:val="24"/>
        </w:rPr>
        <w:t xml:space="preserve"> et al.’s experimental investigations (2021) reported the genotoxicity and cytotoxicity on human peripheral blood lymphocytes of polyethylene microplastics; for the first time, they provided evidence of cellular toxicity. Oxidative stress as a leading mechanism of microplastics toxicity has also been shown in other cell types and particle types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Li et al., 2023; </w:t>
      </w:r>
      <w:proofErr w:type="spellStart"/>
      <w:r w:rsidRPr="00B960A1">
        <w:rPr>
          <w:rFonts w:ascii="Times New Roman" w:hAnsi="Times New Roman" w:cs="Times New Roman"/>
          <w:sz w:val="24"/>
          <w:szCs w:val="24"/>
        </w:rPr>
        <w:t>Witczak</w:t>
      </w:r>
      <w:proofErr w:type="spellEnd"/>
      <w:r w:rsidRPr="00B960A1">
        <w:rPr>
          <w:rFonts w:ascii="Times New Roman" w:hAnsi="Times New Roman" w:cs="Times New Roman"/>
          <w:sz w:val="24"/>
          <w:szCs w:val="24"/>
        </w:rPr>
        <w:t xml:space="preserve"> et al., 2024).</w:t>
      </w:r>
    </w:p>
    <w:p w:rsidR="00B960A1" w:rsidRDefault="00B960A1" w:rsidP="00B92E4E">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t xml:space="preserve">One of the conduits between oxidative stress and diseases is inflammation. Since the foreign particles will be present, the immune system will definitely play its role in responding. This finding has been supported by various studies which have specifically investigated the inflammatory response of exposure to microplastic, in both in-vitro and in-vivo </w:t>
      </w:r>
      <w:proofErr w:type="gramStart"/>
      <w:r w:rsidRPr="00B960A1">
        <w:rPr>
          <w:rFonts w:ascii="Times New Roman" w:hAnsi="Times New Roman" w:cs="Times New Roman"/>
          <w:sz w:val="24"/>
          <w:szCs w:val="24"/>
        </w:rPr>
        <w:t>systems .</w:t>
      </w:r>
      <w:proofErr w:type="gramEnd"/>
      <w:r w:rsidRPr="00B960A1">
        <w:rPr>
          <w:rFonts w:ascii="Times New Roman" w:hAnsi="Times New Roman" w:cs="Times New Roman"/>
          <w:sz w:val="24"/>
          <w:szCs w:val="24"/>
        </w:rPr>
        <w:t xml:space="preserve"> The review article published by Lee et al., also supported this idea based on the need to be concerned about the inflammatory response to vulnerable populations. Other </w:t>
      </w:r>
      <w:r w:rsidRPr="00B960A1">
        <w:rPr>
          <w:rFonts w:ascii="Times New Roman" w:hAnsi="Times New Roman" w:cs="Times New Roman"/>
          <w:sz w:val="24"/>
          <w:szCs w:val="24"/>
        </w:rPr>
        <w:lastRenderedPageBreak/>
        <w:t xml:space="preserve">studies have also added that MNPs induce apoptosis and </w:t>
      </w:r>
      <w:proofErr w:type="gramStart"/>
      <w:r w:rsidRPr="00B960A1">
        <w:rPr>
          <w:rFonts w:ascii="Times New Roman" w:hAnsi="Times New Roman" w:cs="Times New Roman"/>
          <w:sz w:val="24"/>
          <w:szCs w:val="24"/>
        </w:rPr>
        <w:t>genotoxicity ,</w:t>
      </w:r>
      <w:proofErr w:type="gramEnd"/>
      <w:r w:rsidRPr="00B960A1">
        <w:rPr>
          <w:rFonts w:ascii="Times New Roman" w:hAnsi="Times New Roman" w:cs="Times New Roman"/>
          <w:sz w:val="24"/>
          <w:szCs w:val="24"/>
        </w:rPr>
        <w:t xml:space="preserve"> which are related to cancer risk. The findings from </w:t>
      </w:r>
      <w:proofErr w:type="spellStart"/>
      <w:r w:rsidRPr="00B960A1">
        <w:rPr>
          <w:rFonts w:ascii="Times New Roman" w:hAnsi="Times New Roman" w:cs="Times New Roman"/>
          <w:sz w:val="24"/>
          <w:szCs w:val="24"/>
        </w:rPr>
        <w:t>Mattsson</w:t>
      </w:r>
      <w:proofErr w:type="spellEnd"/>
      <w:r w:rsidRPr="00B960A1">
        <w:rPr>
          <w:rFonts w:ascii="Times New Roman" w:hAnsi="Times New Roman" w:cs="Times New Roman"/>
          <w:sz w:val="24"/>
          <w:szCs w:val="24"/>
        </w:rPr>
        <w:t xml:space="preserve"> et al. on fish also established neurotoxic effects which may also be the case on humans.</w:t>
      </w:r>
    </w:p>
    <w:p w:rsidR="00B960A1" w:rsidRPr="00B960A1" w:rsidRDefault="00B960A1" w:rsidP="00B960A1">
      <w:pPr>
        <w:spacing w:line="360" w:lineRule="auto"/>
        <w:jc w:val="both"/>
        <w:rPr>
          <w:rFonts w:ascii="Times New Roman" w:hAnsi="Times New Roman" w:cs="Times New Roman"/>
          <w:sz w:val="24"/>
          <w:szCs w:val="24"/>
        </w:rPr>
      </w:pPr>
      <w:r w:rsidRPr="00B960A1">
        <w:rPr>
          <w:rFonts w:ascii="Times New Roman" w:hAnsi="Times New Roman" w:cs="Times New Roman"/>
          <w:sz w:val="24"/>
          <w:szCs w:val="24"/>
        </w:rPr>
        <w:t xml:space="preserve">These cellular-level effects can translate into systemic health problems. The 2025 review by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and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links MNP exposure to a range of chronic conditions, while Li et al. (2023) provided a comprehensive assessment of potential health impacts:</w:t>
      </w:r>
    </w:p>
    <w:p w:rsidR="00B960A1" w:rsidRPr="00B960A1" w:rsidRDefault="00B960A1" w:rsidP="00B960A1">
      <w:pPr>
        <w:spacing w:line="360" w:lineRule="auto"/>
        <w:jc w:val="both"/>
        <w:rPr>
          <w:rFonts w:ascii="Times New Roman" w:hAnsi="Times New Roman" w:cs="Times New Roman"/>
          <w:sz w:val="24"/>
          <w:szCs w:val="24"/>
        </w:rPr>
      </w:pPr>
      <w:r w:rsidRPr="002F5A75">
        <w:rPr>
          <w:rFonts w:ascii="Arial" w:hAnsi="Arial" w:cs="Arial"/>
          <w:sz w:val="24"/>
          <w:szCs w:val="24"/>
        </w:rPr>
        <w:t xml:space="preserve">• </w:t>
      </w:r>
      <w:r w:rsidRPr="002F5A75">
        <w:rPr>
          <w:rFonts w:ascii="Arial" w:hAnsi="Arial" w:cs="Arial"/>
          <w:b/>
          <w:sz w:val="24"/>
          <w:szCs w:val="24"/>
        </w:rPr>
        <w:t>Metabolic Disorders</w:t>
      </w:r>
      <w:r w:rsidRPr="00B960A1">
        <w:rPr>
          <w:rFonts w:ascii="Times New Roman" w:hAnsi="Times New Roman" w:cs="Times New Roman"/>
          <w:sz w:val="24"/>
          <w:szCs w:val="24"/>
        </w:rPr>
        <w:t xml:space="preserve"> including diabetes and obesity have been linked to microplastic exposure through endocrine disruption mechanisms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2025; Li et al., 2023).</w:t>
      </w:r>
    </w:p>
    <w:p w:rsidR="00B960A1" w:rsidRPr="00B960A1" w:rsidRDefault="00B960A1" w:rsidP="00B96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A75">
        <w:rPr>
          <w:rFonts w:ascii="Arial" w:hAnsi="Arial" w:cs="Arial"/>
          <w:b/>
          <w:sz w:val="24"/>
          <w:szCs w:val="24"/>
        </w:rPr>
        <w:t>Immune Dysfunction</w:t>
      </w:r>
      <w:r w:rsidRPr="00B960A1">
        <w:rPr>
          <w:rFonts w:ascii="Times New Roman" w:hAnsi="Times New Roman" w:cs="Times New Roman"/>
          <w:sz w:val="24"/>
          <w:szCs w:val="24"/>
        </w:rPr>
        <w:t xml:space="preserve"> resulting from chronic inflammation may lead to increased susceptibility to infections and autoimmune conditions (Lee et al., 2023; Li et al., 2023).</w:t>
      </w:r>
    </w:p>
    <w:p w:rsidR="00B960A1" w:rsidRDefault="00B960A1" w:rsidP="00B96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A75">
        <w:rPr>
          <w:rFonts w:ascii="Arial" w:hAnsi="Arial" w:cs="Arial"/>
          <w:b/>
          <w:sz w:val="24"/>
          <w:szCs w:val="24"/>
        </w:rPr>
        <w:t>Neurodegenerative Diseases</w:t>
      </w:r>
      <w:r w:rsidRPr="00B960A1">
        <w:rPr>
          <w:rFonts w:ascii="Times New Roman" w:hAnsi="Times New Roman" w:cs="Times New Roman"/>
          <w:b/>
          <w:sz w:val="24"/>
          <w:szCs w:val="24"/>
        </w:rPr>
        <w:t xml:space="preserve"> </w:t>
      </w:r>
      <w:r w:rsidRPr="00B960A1">
        <w:rPr>
          <w:rFonts w:ascii="Times New Roman" w:hAnsi="Times New Roman" w:cs="Times New Roman"/>
          <w:sz w:val="24"/>
          <w:szCs w:val="24"/>
        </w:rPr>
        <w:t xml:space="preserve">represent a particular concern due to the potential for </w:t>
      </w:r>
      <w:proofErr w:type="spellStart"/>
      <w:r w:rsidRPr="00B960A1">
        <w:rPr>
          <w:rFonts w:ascii="Times New Roman" w:hAnsi="Times New Roman" w:cs="Times New Roman"/>
          <w:sz w:val="24"/>
          <w:szCs w:val="24"/>
        </w:rPr>
        <w:t>nanoplastics</w:t>
      </w:r>
      <w:proofErr w:type="spellEnd"/>
      <w:r w:rsidRPr="00B960A1">
        <w:rPr>
          <w:rFonts w:ascii="Times New Roman" w:hAnsi="Times New Roman" w:cs="Times New Roman"/>
          <w:sz w:val="24"/>
          <w:szCs w:val="24"/>
        </w:rPr>
        <w:t xml:space="preserve"> to cross the blood-brain barrier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Li et al., 2023; </w:t>
      </w:r>
      <w:proofErr w:type="spellStart"/>
      <w:r w:rsidRPr="00B960A1">
        <w:rPr>
          <w:rFonts w:ascii="Times New Roman" w:hAnsi="Times New Roman" w:cs="Times New Roman"/>
          <w:sz w:val="24"/>
          <w:szCs w:val="24"/>
        </w:rPr>
        <w:t>Mattsson</w:t>
      </w:r>
      <w:proofErr w:type="spellEnd"/>
      <w:r w:rsidRPr="00B960A1">
        <w:rPr>
          <w:rFonts w:ascii="Times New Roman" w:hAnsi="Times New Roman" w:cs="Times New Roman"/>
          <w:sz w:val="24"/>
          <w:szCs w:val="24"/>
        </w:rPr>
        <w:t xml:space="preserve"> et al., 2017).</w:t>
      </w:r>
    </w:p>
    <w:p w:rsidR="00B960A1" w:rsidRPr="002F5A75" w:rsidRDefault="00B960A1" w:rsidP="00B960A1">
      <w:pPr>
        <w:spacing w:line="360" w:lineRule="auto"/>
        <w:jc w:val="center"/>
        <w:rPr>
          <w:rFonts w:ascii="Arial" w:hAnsi="Arial" w:cs="Arial"/>
          <w:b/>
          <w:sz w:val="24"/>
          <w:szCs w:val="24"/>
        </w:rPr>
      </w:pPr>
      <w:r w:rsidRPr="002F5A75">
        <w:rPr>
          <w:rFonts w:ascii="Arial" w:hAnsi="Arial" w:cs="Arial"/>
          <w:b/>
          <w:sz w:val="24"/>
          <w:szCs w:val="24"/>
        </w:rPr>
        <w:t>Table -3 Summary of Key Toxicological Mechanisms of Microplastics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7"/>
        <w:gridCol w:w="2722"/>
        <w:gridCol w:w="1922"/>
        <w:gridCol w:w="2945"/>
      </w:tblGrid>
      <w:tr w:rsidR="00B960A1" w:rsidRPr="00633279" w:rsidTr="00C310A2">
        <w:trPr>
          <w:tblHeader/>
          <w:tblCellSpacing w:w="15" w:type="dxa"/>
        </w:trPr>
        <w:tc>
          <w:tcPr>
            <w:tcW w:w="0" w:type="auto"/>
            <w:tcBorders>
              <w:top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Toxicological Mechanism</w:t>
            </w:r>
          </w:p>
        </w:tc>
        <w:tc>
          <w:tcPr>
            <w:tcW w:w="0" w:type="auto"/>
            <w:tcBorders>
              <w:top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Cellular/Molecular Effect</w:t>
            </w:r>
          </w:p>
        </w:tc>
        <w:tc>
          <w:tcPr>
            <w:tcW w:w="0" w:type="auto"/>
            <w:tcBorders>
              <w:top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Potential Systemic Health Outcome</w:t>
            </w:r>
          </w:p>
        </w:tc>
        <w:tc>
          <w:tcPr>
            <w:tcW w:w="0" w:type="auto"/>
            <w:tcBorders>
              <w:top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Key References</w:t>
            </w:r>
          </w:p>
        </w:tc>
      </w:tr>
      <w:tr w:rsidR="00B960A1" w:rsidRPr="00633279" w:rsidTr="00C310A2">
        <w:trPr>
          <w:tblCellSpacing w:w="15" w:type="dxa"/>
        </w:trPr>
        <w:tc>
          <w:tcPr>
            <w:tcW w:w="0" w:type="auto"/>
            <w:tcBorders>
              <w:top w:val="single" w:sz="4" w:space="0" w:color="auto"/>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Oxidative Stress</w:t>
            </w:r>
          </w:p>
        </w:tc>
        <w:tc>
          <w:tcPr>
            <w:tcW w:w="0" w:type="auto"/>
            <w:tcBorders>
              <w:top w:val="single" w:sz="4" w:space="0" w:color="auto"/>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Overproduction of ROS, damage to lipids, proteins, and DNA</w:t>
            </w:r>
          </w:p>
        </w:tc>
        <w:tc>
          <w:tcPr>
            <w:tcW w:w="0" w:type="auto"/>
            <w:tcBorders>
              <w:top w:val="single" w:sz="4" w:space="0" w:color="auto"/>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Chronic inflammation, accelerated aging</w:t>
            </w:r>
          </w:p>
        </w:tc>
        <w:tc>
          <w:tcPr>
            <w:tcW w:w="0" w:type="auto"/>
            <w:tcBorders>
              <w:top w:val="single" w:sz="4" w:space="0" w:color="auto"/>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Çobanoğlu</w:t>
            </w:r>
            <w:proofErr w:type="spellEnd"/>
            <w:r w:rsidRPr="00633279">
              <w:rPr>
                <w:rFonts w:ascii="Times New Roman" w:eastAsia="Times New Roman" w:hAnsi="Times New Roman" w:cs="Times New Roman"/>
                <w:sz w:val="20"/>
                <w:szCs w:val="20"/>
                <w:lang w:eastAsia="en-IN"/>
              </w:rPr>
              <w:t xml:space="preserve"> et al., 2021; </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xml:space="preserve">, 2025; </w:t>
            </w:r>
            <w:proofErr w:type="spellStart"/>
            <w:r w:rsidRPr="00633279">
              <w:rPr>
                <w:rFonts w:ascii="Times New Roman" w:eastAsia="Times New Roman" w:hAnsi="Times New Roman" w:cs="Times New Roman"/>
                <w:sz w:val="20"/>
                <w:szCs w:val="20"/>
                <w:lang w:eastAsia="en-IN"/>
              </w:rPr>
              <w:t>Witczak</w:t>
            </w:r>
            <w:proofErr w:type="spellEnd"/>
            <w:r w:rsidRPr="00633279">
              <w:rPr>
                <w:rFonts w:ascii="Times New Roman" w:eastAsia="Times New Roman" w:hAnsi="Times New Roman" w:cs="Times New Roman"/>
                <w:sz w:val="20"/>
                <w:szCs w:val="20"/>
                <w:lang w:eastAsia="en-IN"/>
              </w:rPr>
              <w:t xml:space="preserve"> et al., 2024)</w:t>
            </w:r>
          </w:p>
        </w:tc>
      </w:tr>
      <w:tr w:rsidR="00B960A1" w:rsidRPr="00633279" w:rsidTr="00C310A2">
        <w:trPr>
          <w:trHeight w:val="795"/>
          <w:tblCellSpacing w:w="15" w:type="dxa"/>
        </w:trPr>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Inflammation</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Activation of immune cells, release of pro-inflammatory cytokines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Immune dysfunction, autoimmune responses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Lee et al., 2023; Li et al., 2023)</w:t>
            </w:r>
          </w:p>
        </w:tc>
      </w:tr>
      <w:tr w:rsidR="00B960A1" w:rsidRPr="00633279" w:rsidTr="00C310A2">
        <w:trPr>
          <w:trHeight w:val="240"/>
          <w:tblCellSpacing w:w="15" w:type="dxa"/>
        </w:trPr>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b/>
                <w:bCs/>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r w:rsidR="00B960A1" w:rsidRPr="00633279" w:rsidTr="00C310A2">
        <w:trPr>
          <w:trHeight w:val="585"/>
          <w:tblCellSpacing w:w="15" w:type="dxa"/>
        </w:trPr>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Apoptosis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Induction of programmed cell death</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Tissue damage and organ dysfunction</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Çobanoğlu</w:t>
            </w:r>
            <w:proofErr w:type="spellEnd"/>
            <w:r w:rsidRPr="00633279">
              <w:rPr>
                <w:rFonts w:ascii="Times New Roman" w:eastAsia="Times New Roman" w:hAnsi="Times New Roman" w:cs="Times New Roman"/>
                <w:sz w:val="20"/>
                <w:szCs w:val="20"/>
                <w:lang w:eastAsia="en-IN"/>
              </w:rPr>
              <w:t xml:space="preserve"> et al., 2021;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Li et al., 2023)</w:t>
            </w:r>
          </w:p>
        </w:tc>
      </w:tr>
      <w:tr w:rsidR="00B960A1" w:rsidRPr="00633279" w:rsidTr="00C310A2">
        <w:trPr>
          <w:trHeight w:val="105"/>
          <w:tblCellSpacing w:w="15" w:type="dxa"/>
        </w:trPr>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b/>
                <w:bCs/>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r w:rsidR="00B960A1" w:rsidRPr="00633279" w:rsidTr="00C310A2">
        <w:trPr>
          <w:tblCellSpacing w:w="15" w:type="dxa"/>
        </w:trPr>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Genotoxicity</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DNA strand breaks, chromosomal aberrations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Increased cancer risk, reproductive issues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Çobanoğlu</w:t>
            </w:r>
            <w:proofErr w:type="spellEnd"/>
            <w:r w:rsidRPr="00633279">
              <w:rPr>
                <w:rFonts w:ascii="Times New Roman" w:eastAsia="Times New Roman" w:hAnsi="Times New Roman" w:cs="Times New Roman"/>
                <w:sz w:val="20"/>
                <w:szCs w:val="20"/>
                <w:lang w:eastAsia="en-IN"/>
              </w:rPr>
              <w:t xml:space="preserve"> et al., 2021; Li et al., 2023; Luo et al., 2025)</w:t>
            </w:r>
          </w:p>
        </w:tc>
      </w:tr>
      <w:tr w:rsidR="00B960A1" w:rsidRPr="00633279" w:rsidTr="00C310A2">
        <w:trPr>
          <w:tblCellSpacing w:w="15" w:type="dxa"/>
        </w:trPr>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Endocrine Disruption</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Leaching of additives that mimic or block hormones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Metabolic disorders, reproductive problems</w:t>
            </w:r>
          </w:p>
        </w:tc>
        <w:tc>
          <w:tcPr>
            <w:tcW w:w="0" w:type="auto"/>
            <w:tcBorders>
              <w:bottom w:val="single" w:sz="4" w:space="0" w:color="auto"/>
            </w:tcBorders>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Li et al., 2023)</w:t>
            </w:r>
          </w:p>
        </w:tc>
      </w:tr>
      <w:tr w:rsidR="00B960A1" w:rsidRPr="00633279" w:rsidTr="00C310A2">
        <w:trPr>
          <w:tblCellSpacing w:w="15" w:type="dxa"/>
        </w:trPr>
        <w:tc>
          <w:tcPr>
            <w:tcW w:w="0" w:type="auto"/>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bl>
    <w:p w:rsidR="004800F2" w:rsidRDefault="004800F2" w:rsidP="00B960A1">
      <w:pPr>
        <w:spacing w:line="360" w:lineRule="auto"/>
        <w:jc w:val="both"/>
        <w:rPr>
          <w:rFonts w:ascii="Arial" w:hAnsi="Arial" w:cs="Arial"/>
          <w:b/>
          <w:sz w:val="24"/>
          <w:szCs w:val="24"/>
        </w:rPr>
      </w:pPr>
    </w:p>
    <w:p w:rsidR="00436774" w:rsidRPr="002F5A75" w:rsidRDefault="00E83018" w:rsidP="00B960A1">
      <w:pPr>
        <w:spacing w:line="360" w:lineRule="auto"/>
        <w:jc w:val="both"/>
        <w:rPr>
          <w:rFonts w:ascii="Arial" w:hAnsi="Arial" w:cs="Arial"/>
          <w:b/>
          <w:sz w:val="24"/>
          <w:szCs w:val="24"/>
        </w:rPr>
      </w:pPr>
      <w:r>
        <w:rPr>
          <w:rFonts w:ascii="Arial" w:hAnsi="Arial" w:cs="Arial"/>
          <w:b/>
          <w:sz w:val="24"/>
          <w:szCs w:val="24"/>
        </w:rPr>
        <w:lastRenderedPageBreak/>
        <w:t>5</w:t>
      </w:r>
      <w:r w:rsidR="00436774" w:rsidRPr="002F5A75">
        <w:rPr>
          <w:rFonts w:ascii="Arial" w:hAnsi="Arial" w:cs="Arial"/>
          <w:b/>
          <w:sz w:val="24"/>
          <w:szCs w:val="24"/>
        </w:rPr>
        <w:t>.2. Chemical Toxicity and Vector Effects</w:t>
      </w:r>
    </w:p>
    <w:p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Plastics aren’t </w:t>
      </w:r>
      <w:proofErr w:type="spellStart"/>
      <w:r w:rsidRPr="00636BAE">
        <w:rPr>
          <w:rFonts w:ascii="Times New Roman" w:hAnsi="Times New Roman" w:cs="Times New Roman"/>
          <w:sz w:val="24"/>
          <w:szCs w:val="24"/>
        </w:rPr>
        <w:t>muh</w:t>
      </w:r>
      <w:proofErr w:type="spellEnd"/>
      <w:r w:rsidRPr="00636BAE">
        <w:rPr>
          <w:rFonts w:ascii="Times New Roman" w:hAnsi="Times New Roman" w:cs="Times New Roman"/>
          <w:sz w:val="24"/>
          <w:szCs w:val="24"/>
        </w:rPr>
        <w:t xml:space="preserve"> of an inert material chemically speaking. They also have been found to contain a number of additives including plasticizers (e.g., phthalates) and flame retardants (e.g., PBDEs), many of which are recognized endocrine disruptors and carcinogens (</w:t>
      </w:r>
      <w:proofErr w:type="spellStart"/>
      <w:r w:rsidRPr="00636BAE">
        <w:rPr>
          <w:rFonts w:ascii="Times New Roman" w:hAnsi="Times New Roman" w:cs="Times New Roman"/>
          <w:sz w:val="24"/>
          <w:szCs w:val="24"/>
        </w:rPr>
        <w:t>Campanale</w:t>
      </w:r>
      <w:proofErr w:type="spellEnd"/>
      <w:r w:rsidRPr="00636BAE">
        <w:rPr>
          <w:rFonts w:ascii="Times New Roman" w:hAnsi="Times New Roman" w:cs="Times New Roman"/>
          <w:sz w:val="24"/>
          <w:szCs w:val="24"/>
        </w:rPr>
        <w:t xml:space="preserve"> et al., 2020; Leslie et al., 2022; </w:t>
      </w:r>
      <w:proofErr w:type="spellStart"/>
      <w:r w:rsidRPr="00636BAE">
        <w:rPr>
          <w:rFonts w:ascii="Times New Roman" w:hAnsi="Times New Roman" w:cs="Times New Roman"/>
          <w:sz w:val="24"/>
          <w:szCs w:val="24"/>
        </w:rPr>
        <w:t>Rochman</w:t>
      </w:r>
      <w:proofErr w:type="spellEnd"/>
      <w:r w:rsidRPr="00636BAE">
        <w:rPr>
          <w:rFonts w:ascii="Times New Roman" w:hAnsi="Times New Roman" w:cs="Times New Roman"/>
          <w:sz w:val="24"/>
          <w:szCs w:val="24"/>
        </w:rPr>
        <w:t xml:space="preserve"> et al., 2013). And these chemicals can seep from plastic particles after they are eaten, offering yet another means for chemical exposure on top of the particles themselves.</w:t>
      </w:r>
    </w:p>
    <w:p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The vector potential of microplastics has been well documented and the hydrophobic surface of plastic particles are able to adsorb persistent organic pollutants (POPs) from seawater surrounding them (Amelia et al., 2021; </w:t>
      </w:r>
      <w:proofErr w:type="spellStart"/>
      <w:r w:rsidRPr="00636BAE">
        <w:rPr>
          <w:rFonts w:ascii="Times New Roman" w:hAnsi="Times New Roman" w:cs="Times New Roman"/>
          <w:sz w:val="24"/>
          <w:szCs w:val="24"/>
        </w:rPr>
        <w:t>Rochman</w:t>
      </w:r>
      <w:proofErr w:type="spellEnd"/>
      <w:r w:rsidRPr="00636BAE">
        <w:rPr>
          <w:rFonts w:ascii="Times New Roman" w:hAnsi="Times New Roman" w:cs="Times New Roman"/>
          <w:sz w:val="24"/>
          <w:szCs w:val="24"/>
        </w:rPr>
        <w:t xml:space="preserve"> et al., 2013; Van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Legler, 2021). Adsorbed contaminant concentrations up to several orders of magnitude can be higher than that in the bulk water, leading to accumulation/contact transfer of environmental pollutants (Amelia et al., 2021;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Legler, 2021). Thus, this would be another route for human to be exposed by consuming contaminated seafood after chemical released from the </w:t>
      </w:r>
      <w:proofErr w:type="spellStart"/>
      <w:r w:rsidRPr="00636BAE">
        <w:rPr>
          <w:rFonts w:ascii="Times New Roman" w:hAnsi="Times New Roman" w:cs="Times New Roman"/>
          <w:sz w:val="24"/>
          <w:szCs w:val="24"/>
        </w:rPr>
        <w:t>gatrointestinal</w:t>
      </w:r>
      <w:proofErr w:type="spellEnd"/>
      <w:r w:rsidRPr="00636BAE">
        <w:rPr>
          <w:rFonts w:ascii="Times New Roman" w:hAnsi="Times New Roman" w:cs="Times New Roman"/>
          <w:sz w:val="24"/>
          <w:szCs w:val="24"/>
        </w:rPr>
        <w:t xml:space="preserve"> tract.</w:t>
      </w:r>
    </w:p>
    <w:p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A number of studies have attempted to describe the chemical composition of microplastics occurring in both marine environments and human tissues (Leslie et al., 2022; Sharma et al., 2024). The particle additives and adsorbed contaminants are found to contain complex mixtures which depend on the source of particles, its environmental history and degradation (Huang et al., 2021; Sharma et al., 2024). The possibility of synergism between particle toxicity and exposure to organic or inorganic contaminants is also an active field of study (</w:t>
      </w:r>
      <w:proofErr w:type="spellStart"/>
      <w:r w:rsidRPr="00636BAE">
        <w:rPr>
          <w:rFonts w:ascii="Times New Roman" w:hAnsi="Times New Roman" w:cs="Times New Roman"/>
          <w:sz w:val="24"/>
          <w:szCs w:val="24"/>
        </w:rPr>
        <w:t>Campanale</w:t>
      </w:r>
      <w:proofErr w:type="spellEnd"/>
      <w:r w:rsidRPr="00636BAE">
        <w:rPr>
          <w:rFonts w:ascii="Times New Roman" w:hAnsi="Times New Roman" w:cs="Times New Roman"/>
          <w:sz w:val="24"/>
          <w:szCs w:val="24"/>
        </w:rPr>
        <w:t xml:space="preserve"> et al., 2020; </w:t>
      </w:r>
      <w:proofErr w:type="spellStart"/>
      <w:r w:rsidRPr="00636BAE">
        <w:rPr>
          <w:rFonts w:ascii="Times New Roman" w:hAnsi="Times New Roman" w:cs="Times New Roman"/>
          <w:sz w:val="24"/>
          <w:szCs w:val="24"/>
        </w:rPr>
        <w:t>Jahedi</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Fard</w:t>
      </w:r>
      <w:proofErr w:type="spellEnd"/>
      <w:r w:rsidRPr="00636BAE">
        <w:rPr>
          <w:rFonts w:ascii="Times New Roman" w:hAnsi="Times New Roman" w:cs="Times New Roman"/>
          <w:sz w:val="24"/>
          <w:szCs w:val="24"/>
        </w:rPr>
        <w:t>, 2025; Li et al., 2023).</w:t>
      </w:r>
    </w:p>
    <w:p w:rsidR="00636BAE" w:rsidRDefault="00636BAE" w:rsidP="00636BAE">
      <w:pPr>
        <w:spacing w:line="360" w:lineRule="auto"/>
        <w:ind w:firstLine="720"/>
        <w:jc w:val="both"/>
        <w:rPr>
          <w:rFonts w:ascii="Times New Roman" w:hAnsi="Times New Roman" w:cs="Times New Roman"/>
          <w:sz w:val="24"/>
          <w:szCs w:val="24"/>
        </w:rPr>
      </w:pPr>
    </w:p>
    <w:p w:rsidR="00636BAE" w:rsidRDefault="00E83018" w:rsidP="00A8388D">
      <w:pPr>
        <w:spacing w:line="360" w:lineRule="auto"/>
        <w:jc w:val="both"/>
        <w:rPr>
          <w:rFonts w:ascii="Arial" w:hAnsi="Arial" w:cs="Arial"/>
          <w:b/>
          <w:sz w:val="24"/>
          <w:szCs w:val="24"/>
        </w:rPr>
      </w:pPr>
      <w:r>
        <w:rPr>
          <w:rFonts w:ascii="Arial" w:hAnsi="Arial" w:cs="Arial"/>
          <w:b/>
          <w:sz w:val="24"/>
          <w:szCs w:val="24"/>
        </w:rPr>
        <w:t>6</w:t>
      </w:r>
      <w:r w:rsidR="002F5A75" w:rsidRPr="002F5A75">
        <w:rPr>
          <w:rFonts w:ascii="Arial" w:hAnsi="Arial" w:cs="Arial"/>
          <w:b/>
          <w:sz w:val="24"/>
          <w:szCs w:val="24"/>
        </w:rPr>
        <w:t>. RESEARCH GAPS AND FUTURE DIRECTIONS</w:t>
      </w:r>
    </w:p>
    <w:p w:rsidR="004800F2" w:rsidRPr="004800F2" w:rsidRDefault="004800F2" w:rsidP="004800F2">
      <w:pPr>
        <w:spacing w:line="360" w:lineRule="auto"/>
        <w:ind w:firstLine="720"/>
        <w:jc w:val="both"/>
        <w:rPr>
          <w:rFonts w:ascii="Times New Roman" w:hAnsi="Times New Roman" w:cs="Times New Roman"/>
          <w:sz w:val="24"/>
          <w:szCs w:val="24"/>
        </w:rPr>
      </w:pPr>
      <w:r w:rsidRPr="004800F2">
        <w:rPr>
          <w:rFonts w:ascii="Times New Roman" w:hAnsi="Times New Roman" w:cs="Times New Roman"/>
          <w:sz w:val="24"/>
          <w:szCs w:val="24"/>
        </w:rPr>
        <w:t>In spite of the great progress in study of microplastics, there are some uncertainties and limitations that remain. Differences in methodologies between studies (sampling methods, extractive procedures and analytical protocols) complicate direct comparisons and may result in under- or overestimation of the pollution level. The absence of standardization in microplastic detection and quantification is still a major hindrance. In addition, the majority of available human studies have small sample sizes and/or are short term in nature, thus computational exposure models that could be used to form evidence-based dose-</w:t>
      </w:r>
      <w:r w:rsidRPr="004800F2">
        <w:rPr>
          <w:rFonts w:ascii="Times New Roman" w:hAnsi="Times New Roman" w:cs="Times New Roman"/>
          <w:sz w:val="24"/>
          <w:szCs w:val="24"/>
        </w:rPr>
        <w:lastRenderedPageBreak/>
        <w:t xml:space="preserve">response relationships or long-term health predictions are often difficult to develop. Synergistic impact of microplastics together with other cogens, such as POPs and heavy metal, are not well understood too; neither the underlying mechanisms for </w:t>
      </w:r>
      <w:proofErr w:type="spellStart"/>
      <w:r w:rsidRPr="004800F2">
        <w:rPr>
          <w:rFonts w:ascii="Times New Roman" w:hAnsi="Times New Roman" w:cs="Times New Roman"/>
          <w:sz w:val="24"/>
          <w:szCs w:val="24"/>
        </w:rPr>
        <w:t>NPl</w:t>
      </w:r>
      <w:proofErr w:type="spellEnd"/>
      <w:r w:rsidRPr="004800F2">
        <w:rPr>
          <w:rFonts w:ascii="Times New Roman" w:hAnsi="Times New Roman" w:cs="Times New Roman"/>
          <w:sz w:val="24"/>
          <w:szCs w:val="24"/>
        </w:rPr>
        <w:t xml:space="preserve"> transports across barriers. Moreover, analytical methods currently struggle to adequately detect and characterise </w:t>
      </w:r>
      <w:proofErr w:type="spellStart"/>
      <w:r w:rsidRPr="004800F2">
        <w:rPr>
          <w:rFonts w:ascii="Times New Roman" w:hAnsi="Times New Roman" w:cs="Times New Roman"/>
          <w:sz w:val="24"/>
          <w:szCs w:val="24"/>
        </w:rPr>
        <w:t>nanoplastics</w:t>
      </w:r>
      <w:proofErr w:type="spellEnd"/>
      <w:r w:rsidRPr="004800F2">
        <w:rPr>
          <w:rFonts w:ascii="Times New Roman" w:hAnsi="Times New Roman" w:cs="Times New Roman"/>
          <w:sz w:val="24"/>
          <w:szCs w:val="24"/>
        </w:rPr>
        <w:t>, which leads to a large knowledge gap on the smallest and potentially most bioavailable fractions.</w:t>
      </w:r>
    </w:p>
    <w:p w:rsidR="00636BAE" w:rsidRPr="00636BAE" w:rsidRDefault="00636BAE" w:rsidP="004800F2">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Although the research progress has burgeoned in last 15 years, we still have some essential voids that prevent us from having a complete overview on how to investigate and manage these risks of microplastic pollution (Galloway &amp; Lewis, 2016; Li et al., 2023; Luo et al., 2025;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Legler, 2021).</w:t>
      </w:r>
    </w:p>
    <w:p w:rsidR="00636BAE" w:rsidRPr="00A8388D"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Human Epidemiological Data</w:t>
      </w:r>
      <w:r w:rsidRPr="00636BAE">
        <w:rPr>
          <w:rFonts w:ascii="Times New Roman" w:hAnsi="Times New Roman" w:cs="Times New Roman"/>
          <w:sz w:val="24"/>
          <w:szCs w:val="24"/>
        </w:rPr>
        <w:t xml:space="preserve"> are not available and that is the main weakness of our knowledge up to now. The majority of toxicity data originates from in vitro (cell culture) or animal experiments, with scarce human epidemiological evidence (Lee et al., 2023; Li et al., 2023;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Legler, 2021). Long-term cohort studies are urgently needed in order to define direct causal relationship between MNP exposure and human diseases induced. Challenges in these studies include the near-ubiquity of exposure, lengthy latent periods for chronic diseases and necessity for standard exposure assessment methods (Li et al., 2023; Luo et al., </w:t>
      </w:r>
      <w:r w:rsidRPr="00A8388D">
        <w:rPr>
          <w:rFonts w:ascii="Times New Roman" w:hAnsi="Times New Roman" w:cs="Times New Roman"/>
          <w:sz w:val="24"/>
          <w:szCs w:val="24"/>
        </w:rPr>
        <w:t>2025).</w:t>
      </w:r>
    </w:p>
    <w:p w:rsidR="00636BAE"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Dose-Response Relationships</w:t>
      </w:r>
      <w:r w:rsidRPr="00636BAE">
        <w:rPr>
          <w:rFonts w:ascii="Times New Roman" w:hAnsi="Times New Roman" w:cs="Times New Roman"/>
          <w:sz w:val="24"/>
          <w:szCs w:val="24"/>
        </w:rPr>
        <w:t xml:space="preserve"> are still poorly described and it remains unknown which levels of MNP exposure cause detrimental health effects in human beings (</w:t>
      </w:r>
      <w:proofErr w:type="spellStart"/>
      <w:r w:rsidRPr="00636BAE">
        <w:rPr>
          <w:rFonts w:ascii="Times New Roman" w:hAnsi="Times New Roman" w:cs="Times New Roman"/>
          <w:sz w:val="24"/>
          <w:szCs w:val="24"/>
        </w:rPr>
        <w:t>Jahedi</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Fard</w:t>
      </w:r>
      <w:proofErr w:type="spellEnd"/>
      <w:r w:rsidRPr="00636BAE">
        <w:rPr>
          <w:rFonts w:ascii="Times New Roman" w:hAnsi="Times New Roman" w:cs="Times New Roman"/>
          <w:sz w:val="24"/>
          <w:szCs w:val="24"/>
        </w:rPr>
        <w:t xml:space="preserve">, 2025; Li et al., 2023; </w:t>
      </w:r>
      <w:proofErr w:type="spellStart"/>
      <w:r w:rsidRPr="00636BAE">
        <w:rPr>
          <w:rFonts w:ascii="Times New Roman" w:hAnsi="Times New Roman" w:cs="Times New Roman"/>
          <w:sz w:val="24"/>
          <w:szCs w:val="24"/>
        </w:rPr>
        <w:t>Vethaak&amp;Legler</w:t>
      </w:r>
      <w:proofErr w:type="spellEnd"/>
      <w:r w:rsidRPr="00636BAE">
        <w:rPr>
          <w:rFonts w:ascii="Times New Roman" w:hAnsi="Times New Roman" w:cs="Times New Roman"/>
          <w:sz w:val="24"/>
          <w:szCs w:val="24"/>
        </w:rPr>
        <w:t>, 2021). This lack of information hinders risk assessments and the formulation of exposure guidance. Further work is needed to determine the threshold levels of various health outcomes under different population (Lee et al., 2023; Li et al., 2023).</w:t>
      </w:r>
    </w:p>
    <w:p w:rsidR="00636BAE" w:rsidRPr="00636BAE"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The Impact</w:t>
      </w:r>
      <w:r w:rsidR="00636BAE" w:rsidRPr="00A8388D">
        <w:rPr>
          <w:rFonts w:ascii="Times New Roman" w:hAnsi="Times New Roman" w:cs="Times New Roman"/>
          <w:sz w:val="24"/>
          <w:szCs w:val="24"/>
        </w:rPr>
        <w:t xml:space="preserve"> of </w:t>
      </w:r>
      <w:proofErr w:type="spellStart"/>
      <w:r w:rsidR="00636BAE" w:rsidRPr="00A8388D">
        <w:rPr>
          <w:rFonts w:ascii="Times New Roman" w:hAnsi="Times New Roman" w:cs="Times New Roman"/>
          <w:sz w:val="24"/>
          <w:szCs w:val="24"/>
        </w:rPr>
        <w:t>Nanoplastics</w:t>
      </w:r>
      <w:proofErr w:type="spellEnd"/>
      <w:r w:rsidR="00636BAE" w:rsidRPr="00636BAE">
        <w:rPr>
          <w:rFonts w:ascii="Times New Roman" w:hAnsi="Times New Roman" w:cs="Times New Roman"/>
          <w:sz w:val="24"/>
          <w:szCs w:val="24"/>
        </w:rPr>
        <w:t xml:space="preserve"> is a key knowledge gap compared to microplastics (Huang et al., 2021; </w:t>
      </w:r>
      <w:proofErr w:type="spellStart"/>
      <w:r w:rsidR="00636BAE" w:rsidRPr="00636BAE">
        <w:rPr>
          <w:rFonts w:ascii="Times New Roman" w:hAnsi="Times New Roman" w:cs="Times New Roman"/>
          <w:sz w:val="24"/>
          <w:szCs w:val="24"/>
        </w:rPr>
        <w:t>Jahedi</w:t>
      </w:r>
      <w:proofErr w:type="spellEnd"/>
      <w:r w:rsidR="00636BAE" w:rsidRPr="00636BAE">
        <w:rPr>
          <w:rFonts w:ascii="Times New Roman" w:hAnsi="Times New Roman" w:cs="Times New Roman"/>
          <w:sz w:val="24"/>
          <w:szCs w:val="24"/>
        </w:rPr>
        <w:t xml:space="preserve"> and </w:t>
      </w:r>
      <w:proofErr w:type="spellStart"/>
      <w:r w:rsidR="00636BAE" w:rsidRPr="00636BAE">
        <w:rPr>
          <w:rFonts w:ascii="Times New Roman" w:hAnsi="Times New Roman" w:cs="Times New Roman"/>
          <w:sz w:val="24"/>
          <w:szCs w:val="24"/>
        </w:rPr>
        <w:t>Fard</w:t>
      </w:r>
      <w:proofErr w:type="spellEnd"/>
      <w:r w:rsidR="00636BAE" w:rsidRPr="00636BAE">
        <w:rPr>
          <w:rFonts w:ascii="Times New Roman" w:hAnsi="Times New Roman" w:cs="Times New Roman"/>
          <w:sz w:val="24"/>
          <w:szCs w:val="24"/>
        </w:rPr>
        <w:t xml:space="preserve">, 2025; </w:t>
      </w:r>
      <w:proofErr w:type="spellStart"/>
      <w:r w:rsidR="00636BAE" w:rsidRPr="00636BAE">
        <w:rPr>
          <w:rFonts w:ascii="Times New Roman" w:hAnsi="Times New Roman" w:cs="Times New Roman"/>
          <w:sz w:val="24"/>
          <w:szCs w:val="24"/>
        </w:rPr>
        <w:t>Koelmans</w:t>
      </w:r>
      <w:proofErr w:type="spellEnd"/>
      <w:r w:rsidR="00636BAE" w:rsidRPr="00636BAE">
        <w:rPr>
          <w:rFonts w:ascii="Times New Roman" w:hAnsi="Times New Roman" w:cs="Times New Roman"/>
          <w:sz w:val="24"/>
          <w:szCs w:val="24"/>
        </w:rPr>
        <w:t xml:space="preserve"> et al., 2015). Due to the analytical difficulties in identifying and measuring </w:t>
      </w:r>
      <w:proofErr w:type="spellStart"/>
      <w:r w:rsidR="00636BAE" w:rsidRPr="00636BAE">
        <w:rPr>
          <w:rFonts w:ascii="Times New Roman" w:hAnsi="Times New Roman" w:cs="Times New Roman"/>
          <w:sz w:val="24"/>
          <w:szCs w:val="24"/>
        </w:rPr>
        <w:t>nanoplastics</w:t>
      </w:r>
      <w:proofErr w:type="spellEnd"/>
      <w:r w:rsidR="00636BAE" w:rsidRPr="00636BAE">
        <w:rPr>
          <w:rFonts w:ascii="Times New Roman" w:hAnsi="Times New Roman" w:cs="Times New Roman"/>
          <w:sz w:val="24"/>
          <w:szCs w:val="24"/>
        </w:rPr>
        <w:t xml:space="preserve">, their occurrence and effects on human health remain less clear compared with microplastics, although they may be of a higher risk because of increased bioavailability and cell penetration (Huang et al., 2021; </w:t>
      </w:r>
      <w:proofErr w:type="spellStart"/>
      <w:r w:rsidR="00636BAE" w:rsidRPr="00636BAE">
        <w:rPr>
          <w:rFonts w:ascii="Times New Roman" w:hAnsi="Times New Roman" w:cs="Times New Roman"/>
          <w:sz w:val="24"/>
          <w:szCs w:val="24"/>
        </w:rPr>
        <w:t>Jahedi</w:t>
      </w:r>
      <w:proofErr w:type="spellEnd"/>
      <w:r w:rsidR="00636BAE" w:rsidRPr="00636BAE">
        <w:rPr>
          <w:rFonts w:ascii="Times New Roman" w:hAnsi="Times New Roman" w:cs="Times New Roman"/>
          <w:sz w:val="24"/>
          <w:szCs w:val="24"/>
        </w:rPr>
        <w:t xml:space="preserve"> &amp; </w:t>
      </w:r>
      <w:proofErr w:type="spellStart"/>
      <w:r w:rsidR="00636BAE" w:rsidRPr="00636BAE">
        <w:rPr>
          <w:rFonts w:ascii="Times New Roman" w:hAnsi="Times New Roman" w:cs="Times New Roman"/>
          <w:sz w:val="24"/>
          <w:szCs w:val="24"/>
        </w:rPr>
        <w:t>Fard</w:t>
      </w:r>
      <w:proofErr w:type="spellEnd"/>
      <w:r w:rsidR="00636BAE" w:rsidRPr="00636BAE">
        <w:rPr>
          <w:rFonts w:ascii="Times New Roman" w:hAnsi="Times New Roman" w:cs="Times New Roman"/>
          <w:sz w:val="24"/>
          <w:szCs w:val="24"/>
        </w:rPr>
        <w:t>, 2025; Sharma et al., 2024). Analytical advances are pivotal to fill this gap (Huang et a</w:t>
      </w:r>
      <w:r>
        <w:rPr>
          <w:rFonts w:ascii="Times New Roman" w:hAnsi="Times New Roman" w:cs="Times New Roman"/>
          <w:sz w:val="24"/>
          <w:szCs w:val="24"/>
        </w:rPr>
        <w:t>l., 2021; Sharma et al., 2024).</w:t>
      </w:r>
    </w:p>
    <w:p w:rsidR="00636BAE" w:rsidRPr="00636BAE"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lastRenderedPageBreak/>
        <w:t xml:space="preserve"> Standard protocols</w:t>
      </w:r>
      <w:r w:rsidRPr="00636BAE">
        <w:rPr>
          <w:rFonts w:ascii="Times New Roman" w:hAnsi="Times New Roman" w:cs="Times New Roman"/>
          <w:sz w:val="24"/>
          <w:szCs w:val="24"/>
        </w:rPr>
        <w:t xml:space="preserve"> for sampling, extracting, and identification of microplastics in environmental and biological samples are required to make data from different studies directly comparable (</w:t>
      </w:r>
      <w:proofErr w:type="spellStart"/>
      <w:r w:rsidRPr="00636BAE">
        <w:rPr>
          <w:rFonts w:ascii="Times New Roman" w:hAnsi="Times New Roman" w:cs="Times New Roman"/>
          <w:sz w:val="24"/>
          <w:szCs w:val="24"/>
        </w:rPr>
        <w:t>Covernton</w:t>
      </w:r>
      <w:proofErr w:type="spellEnd"/>
      <w:r w:rsidRPr="00636BAE">
        <w:rPr>
          <w:rFonts w:ascii="Times New Roman" w:hAnsi="Times New Roman" w:cs="Times New Roman"/>
          <w:sz w:val="24"/>
          <w:szCs w:val="24"/>
        </w:rPr>
        <w:t xml:space="preserve"> et al., 2019; Huang et al., 2021; Sharma et al., 2024). The availability of reference materials and inter-laboratory comparison exercises will be essential for the progression of the field (Sharma et al., 2024).</w:t>
      </w:r>
    </w:p>
    <w:p w:rsidR="00636BAE" w:rsidRPr="00636BAE" w:rsidRDefault="00636BAE" w:rsidP="002F5A75">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The ‘Analytical Method Development’</w:t>
      </w:r>
      <w:r w:rsidRPr="00636BAE">
        <w:rPr>
          <w:rFonts w:ascii="Times New Roman" w:hAnsi="Times New Roman" w:cs="Times New Roman"/>
          <w:sz w:val="24"/>
          <w:szCs w:val="24"/>
        </w:rPr>
        <w:t xml:space="preserve"> is still an obstructing issue, especially for the detection and quantification of </w:t>
      </w:r>
      <w:proofErr w:type="spellStart"/>
      <w:r w:rsidRPr="00636BAE">
        <w:rPr>
          <w:rFonts w:ascii="Times New Roman" w:hAnsi="Times New Roman" w:cs="Times New Roman"/>
          <w:sz w:val="24"/>
          <w:szCs w:val="24"/>
        </w:rPr>
        <w:t>nanoplastic</w:t>
      </w:r>
      <w:proofErr w:type="spellEnd"/>
      <w:r w:rsidRPr="00636BAE">
        <w:rPr>
          <w:rFonts w:ascii="Times New Roman" w:hAnsi="Times New Roman" w:cs="Times New Roman"/>
          <w:sz w:val="24"/>
          <w:szCs w:val="24"/>
        </w:rPr>
        <w:t xml:space="preserve"> (Huang et al., 2021; Sharma et al., 2024). D 4 CONCLUSIONS Trials at conclusion Recent advances in spectroscopic and microscopic techniques are promising; however, standardisation and validation continue to be a challenge (M C Sharma et al., 20242024 M C Sharma </w:t>
      </w:r>
      <w:proofErr w:type="gramStart"/>
      <w:r w:rsidRPr="00636BAE">
        <w:rPr>
          <w:rFonts w:ascii="Times New Roman" w:hAnsi="Times New Roman" w:cs="Times New Roman"/>
          <w:sz w:val="24"/>
          <w:szCs w:val="24"/>
        </w:rPr>
        <w:t xml:space="preserve">et </w:t>
      </w:r>
      <w:proofErr w:type="spellStart"/>
      <w:r w:rsidRPr="00636BAE">
        <w:rPr>
          <w:rFonts w:ascii="Times New Roman" w:hAnsi="Times New Roman" w:cs="Times New Roman"/>
          <w:sz w:val="24"/>
          <w:szCs w:val="24"/>
        </w:rPr>
        <w:t>al.,.</w:t>
      </w:r>
      <w:proofErr w:type="gramEnd"/>
      <w:r w:rsidRPr="00636BAE">
        <w:rPr>
          <w:rFonts w:ascii="Times New Roman" w:hAnsi="Times New Roman" w:cs="Times New Roman"/>
          <w:sz w:val="24"/>
          <w:szCs w:val="24"/>
        </w:rPr>
        <w:t>Delayed</w:t>
      </w:r>
      <w:proofErr w:type="spellEnd"/>
      <w:r w:rsidRPr="00636BAE">
        <w:rPr>
          <w:rFonts w:ascii="Times New Roman" w:hAnsi="Times New Roman" w:cs="Times New Roman"/>
          <w:sz w:val="24"/>
          <w:szCs w:val="24"/>
        </w:rPr>
        <w:t xml:space="preserve"> gastric emptying occurs </w:t>
      </w:r>
      <w:r w:rsidR="00A8388D">
        <w:rPr>
          <w:rFonts w:ascii="Times New Roman" w:hAnsi="Times New Roman" w:cs="Times New Roman"/>
          <w:sz w:val="24"/>
          <w:szCs w:val="24"/>
        </w:rPr>
        <w:t>despite enough OMVS swallowing.</w:t>
      </w:r>
    </w:p>
    <w:p w:rsidR="00636BAE" w:rsidRDefault="00636BAE" w:rsidP="00A8388D">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Future research should prioritize long-term cohorts, more sensitive analytical methods and risk assessment methodologies that take into account the effects of combined particle size, polymer type and the associated chemicals (Li et al., 2023; Luo et al., 2025; </w:t>
      </w:r>
      <w:proofErr w:type="spellStart"/>
      <w:r w:rsidRPr="00636BAE">
        <w:rPr>
          <w:rFonts w:ascii="Times New Roman" w:hAnsi="Times New Roman" w:cs="Times New Roman"/>
          <w:sz w:val="24"/>
          <w:szCs w:val="24"/>
        </w:rPr>
        <w:t>Matavos-Aramyan</w:t>
      </w:r>
      <w:proofErr w:type="spellEnd"/>
      <w:r w:rsidRPr="00636BAE">
        <w:rPr>
          <w:rFonts w:ascii="Times New Roman" w:hAnsi="Times New Roman" w:cs="Times New Roman"/>
          <w:sz w:val="24"/>
          <w:szCs w:val="24"/>
        </w:rPr>
        <w:t xml:space="preserve"> &amp; Moussavi, 2024;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Legler, 2021). Exposure assessment, toxicological investigation, and epidemiology studies will need to be combined in order to further investigate microplastic health risks.</w:t>
      </w:r>
    </w:p>
    <w:p w:rsidR="00A8388D" w:rsidRPr="002F5A75" w:rsidRDefault="00E83018" w:rsidP="00A8388D">
      <w:pPr>
        <w:spacing w:line="360" w:lineRule="auto"/>
        <w:jc w:val="both"/>
        <w:rPr>
          <w:rFonts w:ascii="Arial" w:hAnsi="Arial" w:cs="Arial"/>
          <w:b/>
          <w:sz w:val="24"/>
          <w:szCs w:val="24"/>
        </w:rPr>
      </w:pPr>
      <w:r>
        <w:rPr>
          <w:rFonts w:ascii="Arial" w:hAnsi="Arial" w:cs="Arial"/>
          <w:b/>
          <w:sz w:val="24"/>
          <w:szCs w:val="24"/>
        </w:rPr>
        <w:t>7</w:t>
      </w:r>
      <w:r w:rsidR="002F5A75" w:rsidRPr="002F5A75">
        <w:rPr>
          <w:rFonts w:ascii="Arial" w:hAnsi="Arial" w:cs="Arial"/>
          <w:b/>
          <w:sz w:val="24"/>
          <w:szCs w:val="24"/>
        </w:rPr>
        <w:t>. MITIGATION STRATEGIES</w:t>
      </w:r>
    </w:p>
    <w:p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Attacking the microplastic problem needs a multifaceted strategy that includes reducing plastic manufacturing, and improving waste management options and technologies for removal and remediation (European Commission,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 </w:t>
      </w:r>
      <w:proofErr w:type="spellStart"/>
      <w:r w:rsidRPr="00A8388D">
        <w:rPr>
          <w:rFonts w:ascii="Times New Roman" w:hAnsi="Times New Roman" w:cs="Times New Roman"/>
          <w:sz w:val="24"/>
          <w:szCs w:val="24"/>
        </w:rPr>
        <w:t>Munhoz</w:t>
      </w:r>
      <w:proofErr w:type="spellEnd"/>
      <w:r w:rsidRPr="00A8388D">
        <w:rPr>
          <w:rFonts w:ascii="Times New Roman" w:hAnsi="Times New Roman" w:cs="Times New Roman"/>
          <w:sz w:val="24"/>
          <w:szCs w:val="24"/>
        </w:rPr>
        <w:t xml:space="preserve"> et al., 2022; U.S. Congressional Research Service, 2025; Usman et al., 2022). Recent policy changes and technological improvements provide optimistic avenues for mitigation (Council of the European Union, 2025; European Commission, 2025; </w:t>
      </w:r>
      <w:proofErr w:type="spellStart"/>
      <w:r w:rsidRPr="00A8388D">
        <w:rPr>
          <w:rFonts w:ascii="Times New Roman" w:hAnsi="Times New Roman" w:cs="Times New Roman"/>
          <w:sz w:val="24"/>
          <w:szCs w:val="24"/>
        </w:rPr>
        <w:t>Kantai</w:t>
      </w:r>
      <w:proofErr w:type="spellEnd"/>
      <w:r w:rsidRPr="00A8388D">
        <w:rPr>
          <w:rFonts w:ascii="Times New Roman" w:hAnsi="Times New Roman" w:cs="Times New Roman"/>
          <w:sz w:val="24"/>
          <w:szCs w:val="24"/>
        </w:rPr>
        <w:t xml:space="preserve"> et al., 2025; </w:t>
      </w:r>
      <w:proofErr w:type="spellStart"/>
      <w:r w:rsidRPr="00A8388D">
        <w:rPr>
          <w:rFonts w:ascii="Times New Roman" w:hAnsi="Times New Roman" w:cs="Times New Roman"/>
          <w:sz w:val="24"/>
          <w:szCs w:val="24"/>
        </w:rPr>
        <w:t>Munhoz</w:t>
      </w:r>
      <w:proofErr w:type="spellEnd"/>
      <w:r w:rsidRPr="00A8388D">
        <w:rPr>
          <w:rFonts w:ascii="Times New Roman" w:hAnsi="Times New Roman" w:cs="Times New Roman"/>
          <w:sz w:val="24"/>
          <w:szCs w:val="24"/>
        </w:rPr>
        <w:t xml:space="preserve"> et al., 2022; U.S. Congressional Research Service, 2025Usman et al., 2022).</w:t>
      </w:r>
    </w:p>
    <w:p w:rsidR="00A8388D" w:rsidRPr="00B92E4E"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Source Reduction approaches are aimed at reducing the loss of microplastics at source via material substitution, product design and legislation (European Commission, 2025; </w:t>
      </w:r>
      <w:proofErr w:type="spellStart"/>
      <w:r w:rsidRPr="00A8388D">
        <w:rPr>
          <w:rFonts w:ascii="Times New Roman" w:hAnsi="Times New Roman" w:cs="Times New Roman"/>
          <w:sz w:val="24"/>
          <w:szCs w:val="24"/>
        </w:rPr>
        <w:t>Munhoz</w:t>
      </w:r>
      <w:proofErr w:type="spellEnd"/>
      <w:r w:rsidRPr="00A8388D">
        <w:rPr>
          <w:rFonts w:ascii="Times New Roman" w:hAnsi="Times New Roman" w:cs="Times New Roman"/>
          <w:sz w:val="24"/>
          <w:szCs w:val="24"/>
        </w:rPr>
        <w:t xml:space="preserve"> et al., 2022; U.S. Congressional Research Service, 2025; Usman et al., 2022). The proposed E U comprehensive microplastic regulation that restricts both intentionally added microplastics and addresses pellet loss represents an important policy move (Council of the European Union, 2025; Euro </w:t>
      </w:r>
      <w:proofErr w:type="spellStart"/>
      <w:r w:rsidRPr="00A8388D">
        <w:rPr>
          <w:rFonts w:ascii="Times New Roman" w:hAnsi="Times New Roman" w:cs="Times New Roman"/>
          <w:sz w:val="24"/>
          <w:szCs w:val="24"/>
        </w:rPr>
        <w:t>pean</w:t>
      </w:r>
      <w:proofErr w:type="spellEnd"/>
      <w:r w:rsidRPr="00A8388D">
        <w:rPr>
          <w:rFonts w:ascii="Times New Roman" w:hAnsi="Times New Roman" w:cs="Times New Roman"/>
          <w:sz w:val="24"/>
          <w:szCs w:val="24"/>
        </w:rPr>
        <w:t xml:space="preserve"> Commission, 2025). This trend is consistent with the </w:t>
      </w:r>
      <w:r w:rsidRPr="00A8388D">
        <w:rPr>
          <w:rFonts w:ascii="Times New Roman" w:hAnsi="Times New Roman" w:cs="Times New Roman"/>
          <w:sz w:val="24"/>
          <w:szCs w:val="24"/>
        </w:rPr>
        <w:lastRenderedPageBreak/>
        <w:t xml:space="preserve">expanding array of policy tools being developed around the world as a result of global work to </w:t>
      </w:r>
      <w:r w:rsidRPr="00B92E4E">
        <w:rPr>
          <w:rFonts w:ascii="Times New Roman" w:hAnsi="Times New Roman" w:cs="Times New Roman"/>
          <w:sz w:val="24"/>
          <w:szCs w:val="24"/>
        </w:rPr>
        <w:t>tackle plastic pollution (</w:t>
      </w:r>
      <w:proofErr w:type="spellStart"/>
      <w:r w:rsidRPr="00B92E4E">
        <w:rPr>
          <w:rFonts w:ascii="Times New Roman" w:hAnsi="Times New Roman" w:cs="Times New Roman"/>
          <w:sz w:val="24"/>
          <w:szCs w:val="24"/>
        </w:rPr>
        <w:t>Kantai</w:t>
      </w:r>
      <w:proofErr w:type="spellEnd"/>
      <w:r w:rsidRPr="00B92E4E">
        <w:rPr>
          <w:rFonts w:ascii="Times New Roman" w:hAnsi="Times New Roman" w:cs="Times New Roman"/>
          <w:sz w:val="24"/>
          <w:szCs w:val="24"/>
        </w:rPr>
        <w:t xml:space="preserve"> et al., 2025; U.S. Congressional Research Service, 2025).</w:t>
      </w:r>
    </w:p>
    <w:p w:rsidR="00A8388D" w:rsidRPr="00B92E4E" w:rsidRDefault="00A8388D" w:rsidP="006E70B6">
      <w:pPr>
        <w:spacing w:line="360" w:lineRule="auto"/>
        <w:ind w:firstLine="720"/>
        <w:jc w:val="both"/>
        <w:rPr>
          <w:rFonts w:ascii="Times New Roman" w:hAnsi="Times New Roman" w:cs="Times New Roman"/>
          <w:sz w:val="24"/>
          <w:szCs w:val="24"/>
        </w:rPr>
      </w:pPr>
      <w:r w:rsidRPr="00B92E4E">
        <w:rPr>
          <w:rFonts w:ascii="Times New Roman" w:hAnsi="Times New Roman" w:cs="Times New Roman"/>
        </w:rPr>
        <w:t>Modern Advanced Water Treatment technologies (eg membrane filtration, advanced oxidation process, electrochemical treatment) may enhance microplastics removal from wastewater and potable water supply (Matavos-Aramyan &amp; Moussavi, 2024; Sharma et al.</w:t>
      </w:r>
      <w:r w:rsidR="00B92E4E" w:rsidRPr="00B92E4E">
        <w:rPr>
          <w:rFonts w:ascii="Times New Roman" w:hAnsi="Times New Roman" w:cs="Times New Roman"/>
        </w:rPr>
        <w:t xml:space="preserve"> 2024</w:t>
      </w:r>
      <w:r w:rsidR="00B92E4E" w:rsidRPr="008E32F7">
        <w:rPr>
          <w:rFonts w:ascii="Times New Roman" w:hAnsi="Times New Roman" w:cs="Times New Roman"/>
        </w:rPr>
        <w:t xml:space="preserve">). </w:t>
      </w:r>
      <w:r w:rsidRPr="008E32F7">
        <w:rPr>
          <w:rFonts w:ascii="Times New Roman" w:hAnsi="Times New Roman" w:cs="Times New Roman"/>
        </w:rPr>
        <w:t xml:space="preserve"> Advanced filtration systems can achieve removal efficiencies of 95-99% for microplastics larger than 1 </w:t>
      </w:r>
      <w:proofErr w:type="spellStart"/>
      <w:r w:rsidRPr="008E32F7">
        <w:rPr>
          <w:rFonts w:ascii="Times New Roman" w:hAnsi="Times New Roman" w:cs="Times New Roman"/>
        </w:rPr>
        <w:t>μm.</w:t>
      </w:r>
      <w:r w:rsidRPr="00B92E4E">
        <w:rPr>
          <w:rFonts w:ascii="Times New Roman" w:hAnsi="Times New Roman" w:cs="Times New Roman"/>
        </w:rPr>
        <w:t>Although</w:t>
      </w:r>
      <w:proofErr w:type="spellEnd"/>
      <w:r w:rsidRPr="00B92E4E">
        <w:rPr>
          <w:rFonts w:ascii="Times New Roman" w:hAnsi="Times New Roman" w:cs="Times New Roman"/>
        </w:rPr>
        <w:t xml:space="preserve"> these techniques have limited efficiency based on particle size and polymer type, they are also facing some challenges for removing the nanoplastics (Matavos-Aramyan &amp; Moussavi, 2024; Sharma et al., 2024).</w:t>
      </w:r>
    </w:p>
    <w:p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Among others, bioremediation has been under investigation and microorganisms that can easily degrade some plastics are being tested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 Yang et al., 2021). Although attractive, these strategies are plagued by the recalcitrance of numerous plastic polymers and incompleteness causing particulate fragmentation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 Yang et al., 2021).</w:t>
      </w:r>
    </w:p>
    <w:p w:rsidR="00A8388D" w:rsidRPr="00A8388D" w:rsidRDefault="00A8388D" w:rsidP="00A8388D">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Therapeutical</w:t>
      </w:r>
      <w:proofErr w:type="spellEnd"/>
      <w:r w:rsidRPr="00A8388D">
        <w:rPr>
          <w:rFonts w:ascii="Times New Roman" w:hAnsi="Times New Roman" w:cs="Times New Roman"/>
          <w:sz w:val="24"/>
          <w:szCs w:val="24"/>
        </w:rPr>
        <w:t xml:space="preserve"> Interventions Therapeutic interventions is a growing field of study around reducing the health impacts associated with microplastic exposure. Research into bioactive compounds such as melatonin and astaxanthin, possessing antioxidant activities that could be useful for alleviating the oxidative stress induced by MNPs, is emphasized in a review by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and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Use of probiotics is also studied for their effects on gut health and facilitate the excretion of microplastics from the gut system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w:t>
      </w:r>
    </w:p>
    <w:p w:rsid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Policy and Regulatory Frameworks and evolution at a fast pace with growing international cooperation through initiatives like the Global Plastics Treaty negotiations (</w:t>
      </w:r>
      <w:proofErr w:type="spellStart"/>
      <w:r w:rsidRPr="00A8388D">
        <w:rPr>
          <w:rFonts w:ascii="Times New Roman" w:hAnsi="Times New Roman" w:cs="Times New Roman"/>
          <w:sz w:val="24"/>
          <w:szCs w:val="24"/>
        </w:rPr>
        <w:t>Kantai</w:t>
      </w:r>
      <w:proofErr w:type="spellEnd"/>
      <w:r w:rsidRPr="00A8388D">
        <w:rPr>
          <w:rFonts w:ascii="Times New Roman" w:hAnsi="Times New Roman" w:cs="Times New Roman"/>
          <w:sz w:val="24"/>
          <w:szCs w:val="24"/>
        </w:rPr>
        <w:t xml:space="preserve"> et al., 2025; U.S. Congressional Research Service, 2025). The challenges of microplastics pollution have resulted in broad policy responses related to prevention and remediation (</w:t>
      </w:r>
      <w:proofErr w:type="spellStart"/>
      <w:r w:rsidRPr="00A8388D">
        <w:rPr>
          <w:rFonts w:ascii="Times New Roman" w:hAnsi="Times New Roman" w:cs="Times New Roman"/>
          <w:sz w:val="24"/>
          <w:szCs w:val="24"/>
        </w:rPr>
        <w:t>Munhoz</w:t>
      </w:r>
      <w:proofErr w:type="spellEnd"/>
      <w:r w:rsidRPr="00A8388D">
        <w:rPr>
          <w:rFonts w:ascii="Times New Roman" w:hAnsi="Times New Roman" w:cs="Times New Roman"/>
          <w:sz w:val="24"/>
          <w:szCs w:val="24"/>
        </w:rPr>
        <w:t xml:space="preserve"> et al., 2022; U.S. Congressional Research Service, 2025; Usman et al., 2022). Economic evaluations of microplastics impacts have supported an important argumentative ground for policy action, since numerous studies have revealed the magnitude of economic loss due to marine plastic pollution (Beaumont et al., 2019; Xia et al., 2023).</w:t>
      </w:r>
    </w:p>
    <w:p w:rsidR="00A8388D" w:rsidRPr="002F5A75" w:rsidRDefault="00E83018" w:rsidP="00A8388D">
      <w:pPr>
        <w:spacing w:line="360" w:lineRule="auto"/>
        <w:jc w:val="both"/>
        <w:rPr>
          <w:rFonts w:ascii="Arial" w:hAnsi="Arial" w:cs="Arial"/>
          <w:b/>
          <w:sz w:val="24"/>
          <w:szCs w:val="24"/>
        </w:rPr>
      </w:pPr>
      <w:r>
        <w:rPr>
          <w:rFonts w:ascii="Arial" w:hAnsi="Arial" w:cs="Arial"/>
          <w:b/>
          <w:sz w:val="24"/>
          <w:szCs w:val="24"/>
        </w:rPr>
        <w:t>8</w:t>
      </w:r>
      <w:r w:rsidR="002F5A75" w:rsidRPr="002F5A75">
        <w:rPr>
          <w:rFonts w:ascii="Arial" w:hAnsi="Arial" w:cs="Arial"/>
          <w:b/>
          <w:sz w:val="24"/>
          <w:szCs w:val="24"/>
        </w:rPr>
        <w:t>. CONCLUSION</w:t>
      </w:r>
    </w:p>
    <w:p w:rsidR="00A8388D" w:rsidRPr="00A8388D" w:rsidRDefault="00A8388D" w:rsidP="00A8388D">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Pr="00A8388D">
        <w:rPr>
          <w:rFonts w:ascii="Times New Roman" w:hAnsi="Times New Roman" w:cs="Times New Roman"/>
          <w:sz w:val="24"/>
          <w:szCs w:val="24"/>
        </w:rPr>
        <w:t xml:space="preserve">Over the period of 2010-2025, marine microplastics have evolved from an emerging environmental problem to a well-documented global public health threat (Geyer et al., 2017;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w:t>
      </w:r>
      <w:proofErr w:type="spellStart"/>
      <w:r w:rsidRPr="00A8388D">
        <w:rPr>
          <w:rFonts w:ascii="Times New Roman" w:hAnsi="Times New Roman" w:cs="Times New Roman"/>
          <w:sz w:val="24"/>
          <w:szCs w:val="24"/>
        </w:rPr>
        <w:t>Jambeck</w:t>
      </w:r>
      <w:proofErr w:type="spellEnd"/>
      <w:r w:rsidRPr="00A8388D">
        <w:rPr>
          <w:rFonts w:ascii="Times New Roman" w:hAnsi="Times New Roman" w:cs="Times New Roman"/>
          <w:sz w:val="24"/>
          <w:szCs w:val="24"/>
        </w:rPr>
        <w:t xml:space="preserve"> et al., 2015;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Legler, 2021). Most scientific evidence has confirmed the widespread contamination of marine ecosystems, ranging from surface waters to sediments in deep-sea trenches and tropical seas to polar oceans, across the same 15-year span – without being systemic,. In addition, ample research conducted throughout the 15 years of the period has clearly established human exposure to MPMs through various routes, predominantly through seafood </w:t>
      </w:r>
      <w:r w:rsidR="0074185A" w:rsidRPr="00A8388D">
        <w:rPr>
          <w:rFonts w:ascii="Times New Roman" w:hAnsi="Times New Roman" w:cs="Times New Roman"/>
          <w:sz w:val="24"/>
          <w:szCs w:val="24"/>
        </w:rPr>
        <w:t>consumption.</w:t>
      </w:r>
      <w:r w:rsidRPr="00A8388D">
        <w:rPr>
          <w:rFonts w:ascii="Times New Roman" w:hAnsi="Times New Roman" w:cs="Times New Roman"/>
          <w:sz w:val="24"/>
          <w:szCs w:val="24"/>
        </w:rPr>
        <w:t xml:space="preserve"> Research conducted over this time period has also evolved from the initial simple environmental observations to sophisticated toxicology. Early foundational </w:t>
      </w:r>
      <w:proofErr w:type="gramStart"/>
      <w:r w:rsidRPr="00A8388D">
        <w:rPr>
          <w:rFonts w:ascii="Times New Roman" w:hAnsi="Times New Roman" w:cs="Times New Roman"/>
          <w:sz w:val="24"/>
          <w:szCs w:val="24"/>
        </w:rPr>
        <w:t>studies,,</w:t>
      </w:r>
      <w:proofErr w:type="gramEnd"/>
      <w:r w:rsidRPr="00A8388D">
        <w:rPr>
          <w:rFonts w:ascii="Times New Roman" w:hAnsi="Times New Roman" w:cs="Times New Roman"/>
          <w:sz w:val="24"/>
          <w:szCs w:val="24"/>
        </w:rPr>
        <w:t xml:space="preserve"> determined the basic conceptual scheme for decades, and their findings were expanded by the landmark research for the global estimates of the MPMs problem. Here, I unveil the major patterns over the entire 15</w:t>
      </w:r>
      <w:r>
        <w:rPr>
          <w:rFonts w:ascii="Times New Roman" w:hAnsi="Times New Roman" w:cs="Times New Roman"/>
          <w:sz w:val="24"/>
          <w:szCs w:val="24"/>
        </w:rPr>
        <w:t>-year period.</w:t>
      </w:r>
    </w:p>
    <w:p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The toxicological findings over the past five years in particular have indicated reasonable pathways through which micro and </w:t>
      </w:r>
      <w:proofErr w:type="spellStart"/>
      <w:r w:rsidRPr="00A8388D">
        <w:rPr>
          <w:rFonts w:ascii="Times New Roman" w:hAnsi="Times New Roman" w:cs="Times New Roman"/>
          <w:sz w:val="24"/>
          <w:szCs w:val="24"/>
        </w:rPr>
        <w:t>nanoplastics</w:t>
      </w:r>
      <w:proofErr w:type="spellEnd"/>
      <w:r w:rsidRPr="00A8388D">
        <w:rPr>
          <w:rFonts w:ascii="Times New Roman" w:hAnsi="Times New Roman" w:cs="Times New Roman"/>
          <w:sz w:val="24"/>
          <w:szCs w:val="24"/>
        </w:rPr>
        <w:t xml:space="preserve"> could cause cellular damage, inflammation, and chronic disease (</w:t>
      </w:r>
      <w:proofErr w:type="spellStart"/>
      <w:r w:rsidRPr="00A8388D">
        <w:rPr>
          <w:rFonts w:ascii="Times New Roman" w:hAnsi="Times New Roman" w:cs="Times New Roman"/>
          <w:sz w:val="24"/>
          <w:szCs w:val="24"/>
        </w:rPr>
        <w:t>Çobanoğlu</w:t>
      </w:r>
      <w:proofErr w:type="spellEnd"/>
      <w:r w:rsidRPr="00A8388D">
        <w:rPr>
          <w:rFonts w:ascii="Times New Roman" w:hAnsi="Times New Roman" w:cs="Times New Roman"/>
          <w:sz w:val="24"/>
          <w:szCs w:val="24"/>
        </w:rPr>
        <w:t xml:space="preserve"> et al., 2021; </w:t>
      </w:r>
      <w:proofErr w:type="spellStart"/>
      <w:r w:rsidRPr="00A8388D">
        <w:rPr>
          <w:rFonts w:ascii="Times New Roman" w:hAnsi="Times New Roman" w:cs="Times New Roman"/>
          <w:sz w:val="24"/>
          <w:szCs w:val="24"/>
        </w:rPr>
        <w:t>Campanale</w:t>
      </w:r>
      <w:proofErr w:type="spellEnd"/>
      <w:r w:rsidRPr="00A8388D">
        <w:rPr>
          <w:rFonts w:ascii="Times New Roman" w:hAnsi="Times New Roman" w:cs="Times New Roman"/>
          <w:sz w:val="24"/>
          <w:szCs w:val="24"/>
        </w:rPr>
        <w:t xml:space="preserve"> et al., 2020;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Lee et al., 2023; Li et al., 2023). Leslie et al.’s (2020) discovery of microplastics in human blood. (2022) and in-depth toxicological evaluations posed by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as well as Li and </w:t>
      </w:r>
      <w:proofErr w:type="spellStart"/>
      <w:r w:rsidRPr="00A8388D">
        <w:rPr>
          <w:rFonts w:ascii="Times New Roman" w:hAnsi="Times New Roman" w:cs="Times New Roman"/>
          <w:sz w:val="24"/>
          <w:szCs w:val="24"/>
        </w:rPr>
        <w:t>coworkers</w:t>
      </w:r>
      <w:proofErr w:type="spellEnd"/>
      <w:r w:rsidRPr="00A8388D">
        <w:rPr>
          <w:rFonts w:ascii="Times New Roman" w:hAnsi="Times New Roman" w:cs="Times New Roman"/>
          <w:sz w:val="24"/>
          <w:szCs w:val="24"/>
        </w:rPr>
        <w:t xml:space="preserve"> (2023) demonstrated the biological possibility of health effects and other toxicological modes of action.</w:t>
      </w:r>
    </w:p>
    <w:p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Although there are still considerable uncertainties, especially related to long-term health effects in humans and dose-response relationship (Lee et al., 2023; Li et al., 2023;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Legler, 2021), the available evidence support a cautious approach. The accumulation of data from environmental monitoring (</w:t>
      </w:r>
      <w:proofErr w:type="spellStart"/>
      <w:r w:rsidRPr="00A8388D">
        <w:rPr>
          <w:rFonts w:ascii="Times New Roman" w:hAnsi="Times New Roman" w:cs="Times New Roman"/>
          <w:sz w:val="24"/>
          <w:szCs w:val="24"/>
        </w:rPr>
        <w:t>Amelineau</w:t>
      </w:r>
      <w:proofErr w:type="spellEnd"/>
      <w:r w:rsidRPr="00A8388D">
        <w:rPr>
          <w:rFonts w:ascii="Times New Roman" w:hAnsi="Times New Roman" w:cs="Times New Roman"/>
          <w:sz w:val="24"/>
          <w:szCs w:val="24"/>
        </w:rPr>
        <w:t xml:space="preserve"> et al., 2016; Mishra et al., 2021; Waller et al., 2017; Yang et al., 2021), exposure assessment (</w:t>
      </w:r>
      <w:proofErr w:type="spellStart"/>
      <w:r w:rsidRPr="00A8388D">
        <w:rPr>
          <w:rFonts w:ascii="Times New Roman" w:hAnsi="Times New Roman" w:cs="Times New Roman"/>
          <w:sz w:val="24"/>
          <w:szCs w:val="24"/>
        </w:rPr>
        <w:t>Danopoulos</w:t>
      </w:r>
      <w:proofErr w:type="spellEnd"/>
      <w:r w:rsidRPr="00A8388D">
        <w:rPr>
          <w:rFonts w:ascii="Times New Roman" w:hAnsi="Times New Roman" w:cs="Times New Roman"/>
          <w:sz w:val="24"/>
          <w:szCs w:val="24"/>
        </w:rPr>
        <w:t xml:space="preserve"> et al., 2020; Leslie et al.,20,22; Smith et... An international collaboration is required to reduce the disposal of plastic from its sources and increase knowledge on health risks and intervention measures (European Commission, 2025; </w:t>
      </w:r>
      <w:proofErr w:type="spellStart"/>
      <w:r w:rsidRPr="00A8388D">
        <w:rPr>
          <w:rFonts w:ascii="Times New Roman" w:hAnsi="Times New Roman" w:cs="Times New Roman"/>
          <w:sz w:val="24"/>
          <w:szCs w:val="24"/>
        </w:rPr>
        <w:t>Kantai</w:t>
      </w:r>
      <w:proofErr w:type="spellEnd"/>
      <w:r w:rsidRPr="00A8388D">
        <w:rPr>
          <w:rFonts w:ascii="Times New Roman" w:hAnsi="Times New Roman" w:cs="Times New Roman"/>
          <w:sz w:val="24"/>
          <w:szCs w:val="24"/>
        </w:rPr>
        <w:t xml:space="preserve"> et al.,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 </w:t>
      </w:r>
      <w:proofErr w:type="spellStart"/>
      <w:r w:rsidRPr="00A8388D">
        <w:rPr>
          <w:rFonts w:ascii="Times New Roman" w:hAnsi="Times New Roman" w:cs="Times New Roman"/>
          <w:sz w:val="24"/>
          <w:szCs w:val="24"/>
        </w:rPr>
        <w:t>Munhoz</w:t>
      </w:r>
      <w:proofErr w:type="spellEnd"/>
      <w:r w:rsidRPr="00A8388D">
        <w:rPr>
          <w:rFonts w:ascii="Times New Roman" w:hAnsi="Times New Roman" w:cs="Times New Roman"/>
          <w:sz w:val="24"/>
          <w:szCs w:val="24"/>
        </w:rPr>
        <w:t xml:space="preserve"> et al., 2022; U.S. Congressional Research Service, 2025; Usman et al., 2022).</w:t>
      </w:r>
    </w:p>
    <w:p w:rsid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Recent policy developments, such as the European Union (EU) plastics strategy (Council of the EU, 2025; EC, 2025) and global cooperation agreement on plastic under development in Global Plastics Treaty negotiations (</w:t>
      </w:r>
      <w:proofErr w:type="spellStart"/>
      <w:r w:rsidRPr="00A8388D">
        <w:rPr>
          <w:rFonts w:ascii="Times New Roman" w:hAnsi="Times New Roman" w:cs="Times New Roman"/>
          <w:sz w:val="24"/>
          <w:szCs w:val="24"/>
        </w:rPr>
        <w:t>Kantai</w:t>
      </w:r>
      <w:proofErr w:type="spellEnd"/>
      <w:r w:rsidRPr="00A8388D">
        <w:rPr>
          <w:rFonts w:ascii="Times New Roman" w:hAnsi="Times New Roman" w:cs="Times New Roman"/>
          <w:sz w:val="24"/>
          <w:szCs w:val="24"/>
        </w:rPr>
        <w:t xml:space="preserve"> et al., 2025; US Congressional </w:t>
      </w:r>
      <w:r w:rsidRPr="00A8388D">
        <w:rPr>
          <w:rFonts w:ascii="Times New Roman" w:hAnsi="Times New Roman" w:cs="Times New Roman"/>
          <w:sz w:val="24"/>
          <w:szCs w:val="24"/>
        </w:rPr>
        <w:lastRenderedPageBreak/>
        <w:t xml:space="preserve">Research Service, 2025), are promising examples of the collective action necessary. The complexity and inter-relationship of the challenge, underlines the need for a trans-disciplinary approach which combines environmental science, toxicology, public health as well as policy research (Li et al., 2023;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Legler, 2021). The understanding of the coevolution and deep interconnectedness between ocean health with human health is a quintessential reflection of One Health paradigm, and it emphasizes an immediate call for continual research, monitoring, and action regarding one of the most severe </w:t>
      </w:r>
      <w:proofErr w:type="spellStart"/>
      <w:r w:rsidRPr="00A8388D">
        <w:rPr>
          <w:rFonts w:ascii="Times New Roman" w:hAnsi="Times New Roman" w:cs="Times New Roman"/>
          <w:sz w:val="24"/>
          <w:szCs w:val="24"/>
        </w:rPr>
        <w:t>ecohealth</w:t>
      </w:r>
      <w:proofErr w:type="spellEnd"/>
      <w:r w:rsidRPr="00A8388D">
        <w:rPr>
          <w:rFonts w:ascii="Times New Roman" w:hAnsi="Times New Roman" w:cs="Times New Roman"/>
          <w:sz w:val="24"/>
          <w:szCs w:val="24"/>
        </w:rPr>
        <w:t xml:space="preserve"> challenges facing us today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Li et al., 2023;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Legler, 2021).</w:t>
      </w:r>
    </w:p>
    <w:p w:rsidR="0074185A" w:rsidRPr="00F55651" w:rsidRDefault="0074185A" w:rsidP="00F55651">
      <w:pPr>
        <w:spacing w:line="360" w:lineRule="auto"/>
        <w:jc w:val="both"/>
        <w:rPr>
          <w:rFonts w:ascii="Times New Roman" w:hAnsi="Times New Roman" w:cs="Times New Roman"/>
          <w:sz w:val="24"/>
          <w:szCs w:val="24"/>
        </w:rPr>
      </w:pPr>
      <w:r w:rsidRPr="002F5A75">
        <w:rPr>
          <w:rFonts w:ascii="Arial" w:hAnsi="Arial" w:cs="Arial"/>
          <w:b/>
          <w:sz w:val="24"/>
          <w:szCs w:val="24"/>
        </w:rPr>
        <w:t>COMPETING INTERESTS</w:t>
      </w:r>
    </w:p>
    <w:p w:rsidR="00A8388D" w:rsidRDefault="0074185A" w:rsidP="0074185A">
      <w:pPr>
        <w:spacing w:line="360" w:lineRule="auto"/>
        <w:jc w:val="both"/>
        <w:rPr>
          <w:rFonts w:ascii="Times New Roman" w:hAnsi="Times New Roman" w:cs="Times New Roman"/>
          <w:sz w:val="24"/>
          <w:szCs w:val="24"/>
        </w:rPr>
      </w:pPr>
      <w:r w:rsidRPr="0074185A">
        <w:rPr>
          <w:rFonts w:ascii="Times New Roman" w:hAnsi="Times New Roman" w:cs="Times New Roman"/>
          <w:sz w:val="24"/>
          <w:szCs w:val="24"/>
        </w:rPr>
        <w:t>Author</w:t>
      </w:r>
      <w:r w:rsidR="006E70B6">
        <w:rPr>
          <w:rFonts w:ascii="Times New Roman" w:hAnsi="Times New Roman" w:cs="Times New Roman"/>
          <w:sz w:val="24"/>
          <w:szCs w:val="24"/>
        </w:rPr>
        <w:t>(</w:t>
      </w:r>
      <w:r w:rsidRPr="0074185A">
        <w:rPr>
          <w:rFonts w:ascii="Times New Roman" w:hAnsi="Times New Roman" w:cs="Times New Roman"/>
          <w:sz w:val="24"/>
          <w:szCs w:val="24"/>
        </w:rPr>
        <w:t>s</w:t>
      </w:r>
      <w:r w:rsidR="006E70B6">
        <w:rPr>
          <w:rFonts w:ascii="Times New Roman" w:hAnsi="Times New Roman" w:cs="Times New Roman"/>
          <w:sz w:val="24"/>
          <w:szCs w:val="24"/>
        </w:rPr>
        <w:t>)</w:t>
      </w:r>
      <w:r w:rsidRPr="0074185A">
        <w:rPr>
          <w:rFonts w:ascii="Times New Roman" w:hAnsi="Times New Roman" w:cs="Times New Roman"/>
          <w:sz w:val="24"/>
          <w:szCs w:val="24"/>
        </w:rPr>
        <w:t xml:space="preserve"> have declared    that    no    competing interests exist</w:t>
      </w:r>
    </w:p>
    <w:p w:rsidR="00F55651" w:rsidRDefault="00F55651" w:rsidP="0074185A">
      <w:pPr>
        <w:spacing w:line="360" w:lineRule="auto"/>
        <w:jc w:val="both"/>
        <w:rPr>
          <w:rFonts w:ascii="Times New Roman" w:hAnsi="Times New Roman" w:cs="Times New Roman"/>
          <w:sz w:val="24"/>
          <w:szCs w:val="24"/>
        </w:rPr>
      </w:pPr>
    </w:p>
    <w:p w:rsidR="00F55651" w:rsidRPr="002F5A75" w:rsidRDefault="00F55651" w:rsidP="00F55651">
      <w:pPr>
        <w:spacing w:line="360" w:lineRule="auto"/>
        <w:jc w:val="both"/>
        <w:rPr>
          <w:rFonts w:ascii="Arial" w:hAnsi="Arial" w:cs="Arial"/>
          <w:b/>
          <w:sz w:val="24"/>
          <w:szCs w:val="24"/>
        </w:rPr>
      </w:pPr>
      <w:r w:rsidRPr="002F5A75">
        <w:rPr>
          <w:rFonts w:ascii="Arial" w:hAnsi="Arial" w:cs="Arial"/>
          <w:b/>
          <w:sz w:val="24"/>
          <w:szCs w:val="24"/>
        </w:rPr>
        <w:t>DISCLAIMER (ARTIFICIAL INTELLIGENCE)</w:t>
      </w:r>
    </w:p>
    <w:p w:rsidR="00F55651" w:rsidRPr="00A8388D" w:rsidRDefault="00F55651" w:rsidP="00F55651">
      <w:pPr>
        <w:spacing w:line="360" w:lineRule="auto"/>
        <w:jc w:val="both"/>
        <w:rPr>
          <w:rFonts w:ascii="Times New Roman" w:hAnsi="Times New Roman" w:cs="Times New Roman"/>
          <w:sz w:val="24"/>
          <w:szCs w:val="24"/>
        </w:rPr>
      </w:pPr>
      <w:r w:rsidRPr="0074185A">
        <w:rPr>
          <w:rFonts w:ascii="Times New Roman" w:hAnsi="Times New Roman" w:cs="Times New Roman"/>
          <w:sz w:val="24"/>
          <w:szCs w:val="24"/>
        </w:rPr>
        <w:t>Author(s)  hereby  declare  that  NO  generative  AI technologies  such  as  Large  Language  Models (</w:t>
      </w:r>
      <w:proofErr w:type="spellStart"/>
      <w:r w:rsidRPr="0074185A">
        <w:rPr>
          <w:rFonts w:ascii="Times New Roman" w:hAnsi="Times New Roman" w:cs="Times New Roman"/>
          <w:sz w:val="24"/>
          <w:szCs w:val="24"/>
        </w:rPr>
        <w:t>ChatGPT</w:t>
      </w:r>
      <w:proofErr w:type="spellEnd"/>
      <w:r w:rsidRPr="0074185A">
        <w:rPr>
          <w:rFonts w:ascii="Times New Roman" w:hAnsi="Times New Roman" w:cs="Times New Roman"/>
          <w:sz w:val="24"/>
          <w:szCs w:val="24"/>
        </w:rPr>
        <w:t xml:space="preserve">,   COPILOT,   etc.)   and   text-to-image generators have been used during </w:t>
      </w:r>
      <w:proofErr w:type="gramStart"/>
      <w:r w:rsidRPr="0074185A">
        <w:rPr>
          <w:rFonts w:ascii="Times New Roman" w:hAnsi="Times New Roman" w:cs="Times New Roman"/>
          <w:sz w:val="24"/>
          <w:szCs w:val="24"/>
        </w:rPr>
        <w:t>the  writing</w:t>
      </w:r>
      <w:proofErr w:type="gramEnd"/>
      <w:r w:rsidRPr="0074185A">
        <w:rPr>
          <w:rFonts w:ascii="Times New Roman" w:hAnsi="Times New Roman" w:cs="Times New Roman"/>
          <w:sz w:val="24"/>
          <w:szCs w:val="24"/>
        </w:rPr>
        <w:t xml:space="preserve"> or editing of this manuscript</w:t>
      </w:r>
    </w:p>
    <w:p w:rsidR="00A8388D" w:rsidRPr="002F5A75" w:rsidRDefault="002F5A75" w:rsidP="002F5A75">
      <w:pPr>
        <w:spacing w:line="360" w:lineRule="auto"/>
        <w:jc w:val="both"/>
        <w:rPr>
          <w:rFonts w:ascii="Arial" w:hAnsi="Arial" w:cs="Arial"/>
          <w:b/>
          <w:sz w:val="24"/>
          <w:szCs w:val="24"/>
        </w:rPr>
      </w:pPr>
      <w:r w:rsidRPr="002F5A75">
        <w:rPr>
          <w:rFonts w:ascii="Arial" w:hAnsi="Arial" w:cs="Arial"/>
          <w:b/>
          <w:sz w:val="24"/>
          <w:szCs w:val="24"/>
        </w:rPr>
        <w:t>REFERENCES</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Amelia, T. S. M., </w:t>
      </w:r>
      <w:proofErr w:type="spellStart"/>
      <w:r w:rsidRPr="00C42F77">
        <w:rPr>
          <w:rFonts w:ascii="Times New Roman" w:eastAsia="MS Mincho" w:hAnsi="Times New Roman" w:cs="Times New Roman"/>
          <w:lang w:val="en-US"/>
        </w:rPr>
        <w:t>Khalik</w:t>
      </w:r>
      <w:proofErr w:type="spellEnd"/>
      <w:r w:rsidRPr="00C42F77">
        <w:rPr>
          <w:rFonts w:ascii="Times New Roman" w:eastAsia="MS Mincho" w:hAnsi="Times New Roman" w:cs="Times New Roman"/>
          <w:lang w:val="en-US"/>
        </w:rPr>
        <w:t xml:space="preserve">, W. M. A. W. M., Ong, M. C., Shao, Y. T., Pan, H. J., &amp; </w:t>
      </w:r>
      <w:proofErr w:type="spellStart"/>
      <w:r w:rsidRPr="00C42F77">
        <w:rPr>
          <w:rFonts w:ascii="Times New Roman" w:eastAsia="MS Mincho" w:hAnsi="Times New Roman" w:cs="Times New Roman"/>
          <w:lang w:val="en-US"/>
        </w:rPr>
        <w:t>Bhubalan</w:t>
      </w:r>
      <w:proofErr w:type="spellEnd"/>
      <w:r w:rsidRPr="00C42F77">
        <w:rPr>
          <w:rFonts w:ascii="Times New Roman" w:eastAsia="MS Mincho" w:hAnsi="Times New Roman" w:cs="Times New Roman"/>
          <w:lang w:val="en-US"/>
        </w:rPr>
        <w:t xml:space="preserve">, K. (2021). Marine microplastics as vectors of major ocean pollutants and its hazards to the marine ecosystem and humans. </w:t>
      </w:r>
      <w:r w:rsidRPr="00C42F77">
        <w:rPr>
          <w:rFonts w:ascii="Times New Roman" w:eastAsia="MS Mincho" w:hAnsi="Times New Roman" w:cs="Times New Roman"/>
          <w:i/>
          <w:lang w:val="en-US"/>
        </w:rPr>
        <w:t>Progress in Earth and Planetary Science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8</w:t>
      </w:r>
      <w:r w:rsidRPr="00C42F77">
        <w:rPr>
          <w:rFonts w:ascii="Times New Roman" w:eastAsia="MS Mincho" w:hAnsi="Times New Roman" w:cs="Times New Roman"/>
          <w:lang w:val="en-US"/>
        </w:rPr>
        <w:t>, 1. https://doi.org/10.1186/s40645-020-00405-4</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Amelineau</w:t>
      </w:r>
      <w:proofErr w:type="spellEnd"/>
      <w:r w:rsidRPr="00C42F77">
        <w:rPr>
          <w:rFonts w:ascii="Times New Roman" w:eastAsia="MS Mincho" w:hAnsi="Times New Roman" w:cs="Times New Roman"/>
          <w:lang w:val="en-US"/>
        </w:rPr>
        <w:t xml:space="preserve">, F., Bonnet, D., </w:t>
      </w:r>
      <w:proofErr w:type="spellStart"/>
      <w:r w:rsidRPr="00C42F77">
        <w:rPr>
          <w:rFonts w:ascii="Times New Roman" w:eastAsia="MS Mincho" w:hAnsi="Times New Roman" w:cs="Times New Roman"/>
          <w:lang w:val="en-US"/>
        </w:rPr>
        <w:t>Heitz</w:t>
      </w:r>
      <w:proofErr w:type="spellEnd"/>
      <w:r w:rsidRPr="00C42F77">
        <w:rPr>
          <w:rFonts w:ascii="Times New Roman" w:eastAsia="MS Mincho" w:hAnsi="Times New Roman" w:cs="Times New Roman"/>
          <w:lang w:val="en-US"/>
        </w:rPr>
        <w:t xml:space="preserve">, O., </w:t>
      </w:r>
      <w:proofErr w:type="spellStart"/>
      <w:r w:rsidRPr="00C42F77">
        <w:rPr>
          <w:rFonts w:ascii="Times New Roman" w:eastAsia="MS Mincho" w:hAnsi="Times New Roman" w:cs="Times New Roman"/>
          <w:lang w:val="en-US"/>
        </w:rPr>
        <w:t>Mortreux</w:t>
      </w:r>
      <w:proofErr w:type="spellEnd"/>
      <w:r w:rsidRPr="00C42F77">
        <w:rPr>
          <w:rFonts w:ascii="Times New Roman" w:eastAsia="MS Mincho" w:hAnsi="Times New Roman" w:cs="Times New Roman"/>
          <w:lang w:val="en-US"/>
        </w:rPr>
        <w:t xml:space="preserve">, V., Harding, A. M., </w:t>
      </w:r>
      <w:proofErr w:type="spellStart"/>
      <w:r w:rsidRPr="00C42F77">
        <w:rPr>
          <w:rFonts w:ascii="Times New Roman" w:eastAsia="MS Mincho" w:hAnsi="Times New Roman" w:cs="Times New Roman"/>
          <w:lang w:val="en-US"/>
        </w:rPr>
        <w:t>Karnovsky</w:t>
      </w:r>
      <w:proofErr w:type="spellEnd"/>
      <w:r w:rsidRPr="00C42F77">
        <w:rPr>
          <w:rFonts w:ascii="Times New Roman" w:eastAsia="MS Mincho" w:hAnsi="Times New Roman" w:cs="Times New Roman"/>
          <w:lang w:val="en-US"/>
        </w:rPr>
        <w:t xml:space="preserve">, N., … &amp; Fort, J. (2016). Microplastic pollution in the Greenland–Iceland–Norwegian seas. </w:t>
      </w:r>
      <w:r w:rsidRPr="00C42F77">
        <w:rPr>
          <w:rFonts w:ascii="Times New Roman" w:eastAsia="MS Mincho" w:hAnsi="Times New Roman" w:cs="Times New Roman"/>
          <w:i/>
          <w:lang w:val="en-US"/>
        </w:rPr>
        <w:t>EnvironmentalPollution</w:t>
      </w:r>
      <w:r w:rsidRPr="00C42F77">
        <w:rPr>
          <w:rFonts w:ascii="Times New Roman" w:eastAsia="MS Mincho" w:hAnsi="Times New Roman" w:cs="Times New Roman"/>
          <w:lang w:val="en-US"/>
        </w:rPr>
        <w:t>,</w:t>
      </w:r>
      <w:r w:rsidRPr="00C42F77">
        <w:rPr>
          <w:rFonts w:ascii="Times New Roman" w:eastAsia="MS Mincho" w:hAnsi="Times New Roman" w:cs="Times New Roman"/>
          <w:i/>
          <w:lang w:val="en-US"/>
        </w:rPr>
        <w:t>219</w:t>
      </w:r>
      <w:r w:rsidRPr="00C42F77">
        <w:rPr>
          <w:rFonts w:ascii="Times New Roman" w:eastAsia="MS Mincho" w:hAnsi="Times New Roman" w:cs="Times New Roman"/>
          <w:lang w:val="en-US"/>
        </w:rPr>
        <w:t>,927–933. https://doi.org/10.1016/j.envpol.2016.09.035</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Andrady</w:t>
      </w:r>
      <w:proofErr w:type="spellEnd"/>
      <w:r w:rsidRPr="00C42F77">
        <w:rPr>
          <w:rFonts w:ascii="Times New Roman" w:eastAsia="MS Mincho" w:hAnsi="Times New Roman" w:cs="Times New Roman"/>
          <w:lang w:val="en-US"/>
        </w:rPr>
        <w:t xml:space="preserve">, A. L. (2011). Microplastics in the marine environment.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62</w:t>
      </w:r>
      <w:r w:rsidRPr="00C42F77">
        <w:rPr>
          <w:rFonts w:ascii="Times New Roman" w:eastAsia="MS Mincho" w:hAnsi="Times New Roman" w:cs="Times New Roman"/>
          <w:lang w:val="en-US"/>
        </w:rPr>
        <w:t>, 8. https://doi.org/10.1016/j.marpolbul.2011.05.030</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Barboza, L. G. A., </w:t>
      </w:r>
      <w:proofErr w:type="spellStart"/>
      <w:r w:rsidRPr="00C42F77">
        <w:rPr>
          <w:rFonts w:ascii="Times New Roman" w:eastAsia="MS Mincho" w:hAnsi="Times New Roman" w:cs="Times New Roman"/>
          <w:lang w:val="en-US"/>
        </w:rPr>
        <w:t>Vethaak</w:t>
      </w:r>
      <w:proofErr w:type="spellEnd"/>
      <w:r w:rsidRPr="00C42F77">
        <w:rPr>
          <w:rFonts w:ascii="Times New Roman" w:eastAsia="MS Mincho" w:hAnsi="Times New Roman" w:cs="Times New Roman"/>
          <w:lang w:val="en-US"/>
        </w:rPr>
        <w:t xml:space="preserve">, A. D., </w:t>
      </w:r>
      <w:proofErr w:type="spellStart"/>
      <w:r w:rsidRPr="00C42F77">
        <w:rPr>
          <w:rFonts w:ascii="Times New Roman" w:eastAsia="MS Mincho" w:hAnsi="Times New Roman" w:cs="Times New Roman"/>
          <w:lang w:val="en-US"/>
        </w:rPr>
        <w:t>Lavorante</w:t>
      </w:r>
      <w:proofErr w:type="spellEnd"/>
      <w:r w:rsidRPr="00C42F77">
        <w:rPr>
          <w:rFonts w:ascii="Times New Roman" w:eastAsia="MS Mincho" w:hAnsi="Times New Roman" w:cs="Times New Roman"/>
          <w:lang w:val="en-US"/>
        </w:rPr>
        <w:t xml:space="preserve">, B. R., </w:t>
      </w:r>
      <w:proofErr w:type="spellStart"/>
      <w:r w:rsidRPr="00C42F77">
        <w:rPr>
          <w:rFonts w:ascii="Times New Roman" w:eastAsia="MS Mincho" w:hAnsi="Times New Roman" w:cs="Times New Roman"/>
          <w:lang w:val="en-US"/>
        </w:rPr>
        <w:t>Lundebye</w:t>
      </w:r>
      <w:proofErr w:type="spellEnd"/>
      <w:r w:rsidRPr="00C42F77">
        <w:rPr>
          <w:rFonts w:ascii="Times New Roman" w:eastAsia="MS Mincho" w:hAnsi="Times New Roman" w:cs="Times New Roman"/>
          <w:lang w:val="en-US"/>
        </w:rPr>
        <w:t xml:space="preserve">, A. K., &amp; </w:t>
      </w:r>
      <w:proofErr w:type="spellStart"/>
      <w:r w:rsidRPr="00C42F77">
        <w:rPr>
          <w:rFonts w:ascii="Times New Roman" w:eastAsia="MS Mincho" w:hAnsi="Times New Roman" w:cs="Times New Roman"/>
          <w:lang w:val="en-US"/>
        </w:rPr>
        <w:t>Guilhermino</w:t>
      </w:r>
      <w:proofErr w:type="spellEnd"/>
      <w:r w:rsidRPr="00C42F77">
        <w:rPr>
          <w:rFonts w:ascii="Times New Roman" w:eastAsia="MS Mincho" w:hAnsi="Times New Roman" w:cs="Times New Roman"/>
          <w:lang w:val="en-US"/>
        </w:rPr>
        <w:t xml:space="preserve">, L. (2018). Marine microplastic debris: An emerging issue for food security, food safety and human health.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133</w:t>
      </w:r>
      <w:r w:rsidRPr="00C42F77">
        <w:rPr>
          <w:rFonts w:ascii="Times New Roman" w:eastAsia="MS Mincho" w:hAnsi="Times New Roman" w:cs="Times New Roman"/>
          <w:lang w:val="en-US"/>
        </w:rPr>
        <w:t>, 336–348. https://doi.org/10.1016/j.marpolbul.2018.05.047</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Bargagli</w:t>
      </w:r>
      <w:proofErr w:type="spellEnd"/>
      <w:r w:rsidRPr="00C42F77">
        <w:rPr>
          <w:rFonts w:ascii="Times New Roman" w:eastAsia="MS Mincho" w:hAnsi="Times New Roman" w:cs="Times New Roman"/>
          <w:lang w:val="en-US"/>
        </w:rPr>
        <w:t xml:space="preserve">, R., &amp; Rota, E. (2023). Microplastic interactions and possible combined biological effects in Antarctic marine ecosystems. </w:t>
      </w:r>
      <w:r w:rsidRPr="00C42F77">
        <w:rPr>
          <w:rFonts w:ascii="Times New Roman" w:eastAsia="MS Mincho" w:hAnsi="Times New Roman" w:cs="Times New Roman"/>
          <w:i/>
          <w:lang w:val="en-US"/>
        </w:rPr>
        <w:t>Animals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13</w:t>
      </w:r>
      <w:r w:rsidRPr="00C42F77">
        <w:rPr>
          <w:rFonts w:ascii="Times New Roman" w:eastAsia="MS Mincho" w:hAnsi="Times New Roman" w:cs="Times New Roman"/>
          <w:lang w:val="en-US"/>
        </w:rPr>
        <w:t>, 1. https://doi.org/10.3390/ani13010162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Beaumont, N. J., </w:t>
      </w:r>
      <w:proofErr w:type="spellStart"/>
      <w:r w:rsidRPr="00C42F77">
        <w:rPr>
          <w:rFonts w:ascii="Times New Roman" w:eastAsia="MS Mincho" w:hAnsi="Times New Roman" w:cs="Times New Roman"/>
          <w:lang w:val="en-US"/>
        </w:rPr>
        <w:t>Aanesen</w:t>
      </w:r>
      <w:proofErr w:type="spellEnd"/>
      <w:r w:rsidRPr="00C42F77">
        <w:rPr>
          <w:rFonts w:ascii="Times New Roman" w:eastAsia="MS Mincho" w:hAnsi="Times New Roman" w:cs="Times New Roman"/>
          <w:lang w:val="en-US"/>
        </w:rPr>
        <w:t xml:space="preserve">, M., Austen, M. C., </w:t>
      </w:r>
      <w:proofErr w:type="spellStart"/>
      <w:r w:rsidRPr="00C42F77">
        <w:rPr>
          <w:rFonts w:ascii="Times New Roman" w:eastAsia="MS Mincho" w:hAnsi="Times New Roman" w:cs="Times New Roman"/>
          <w:lang w:val="en-US"/>
        </w:rPr>
        <w:t>Börger</w:t>
      </w:r>
      <w:proofErr w:type="spellEnd"/>
      <w:r w:rsidRPr="00C42F77">
        <w:rPr>
          <w:rFonts w:ascii="Times New Roman" w:eastAsia="MS Mincho" w:hAnsi="Times New Roman" w:cs="Times New Roman"/>
          <w:lang w:val="en-US"/>
        </w:rPr>
        <w:t xml:space="preserve">, T., Clark, J. R., Cole, M., … &amp; </w:t>
      </w:r>
      <w:proofErr w:type="spellStart"/>
      <w:r w:rsidRPr="00C42F77">
        <w:rPr>
          <w:rFonts w:ascii="Times New Roman" w:eastAsia="MS Mincho" w:hAnsi="Times New Roman" w:cs="Times New Roman"/>
          <w:lang w:val="en-US"/>
        </w:rPr>
        <w:t>Wyles</w:t>
      </w:r>
      <w:proofErr w:type="spellEnd"/>
      <w:r w:rsidRPr="00C42F77">
        <w:rPr>
          <w:rFonts w:ascii="Times New Roman" w:eastAsia="MS Mincho" w:hAnsi="Times New Roman" w:cs="Times New Roman"/>
          <w:lang w:val="en-US"/>
        </w:rPr>
        <w:t xml:space="preserve">, K. J. (2019). Global ecological, social and economic impacts of marine plastic.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142</w:t>
      </w:r>
      <w:r w:rsidRPr="00C42F77">
        <w:rPr>
          <w:rFonts w:ascii="Times New Roman" w:eastAsia="MS Mincho" w:hAnsi="Times New Roman" w:cs="Times New Roman"/>
          <w:lang w:val="en-US"/>
        </w:rPr>
        <w:t>, 189–195. https://doi.org/10.1016/j.marpolbul.2019.03.022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lastRenderedPageBreak/>
        <w:t xml:space="preserve">Bergmann, M., Collard, F., </w:t>
      </w:r>
      <w:proofErr w:type="spellStart"/>
      <w:r w:rsidRPr="00C42F77">
        <w:rPr>
          <w:rFonts w:ascii="Times New Roman" w:eastAsia="MS Mincho" w:hAnsi="Times New Roman" w:cs="Times New Roman"/>
          <w:lang w:val="en-US"/>
        </w:rPr>
        <w:t>Fabres</w:t>
      </w:r>
      <w:proofErr w:type="spellEnd"/>
      <w:r w:rsidRPr="00C42F77">
        <w:rPr>
          <w:rFonts w:ascii="Times New Roman" w:eastAsia="MS Mincho" w:hAnsi="Times New Roman" w:cs="Times New Roman"/>
          <w:lang w:val="en-US"/>
        </w:rPr>
        <w:t xml:space="preserve">, J., </w:t>
      </w:r>
      <w:proofErr w:type="spellStart"/>
      <w:r w:rsidRPr="00C42F77">
        <w:rPr>
          <w:rFonts w:ascii="Times New Roman" w:eastAsia="MS Mincho" w:hAnsi="Times New Roman" w:cs="Times New Roman"/>
          <w:lang w:val="en-US"/>
        </w:rPr>
        <w:t>Gabrielsen</w:t>
      </w:r>
      <w:proofErr w:type="spellEnd"/>
      <w:r w:rsidRPr="00C42F77">
        <w:rPr>
          <w:rFonts w:ascii="Times New Roman" w:eastAsia="MS Mincho" w:hAnsi="Times New Roman" w:cs="Times New Roman"/>
          <w:lang w:val="en-US"/>
        </w:rPr>
        <w:t xml:space="preserve">, G. W., Provencher, J. F., </w:t>
      </w:r>
      <w:proofErr w:type="spellStart"/>
      <w:r w:rsidRPr="00C42F77">
        <w:rPr>
          <w:rFonts w:ascii="Times New Roman" w:eastAsia="MS Mincho" w:hAnsi="Times New Roman" w:cs="Times New Roman"/>
          <w:lang w:val="en-US"/>
        </w:rPr>
        <w:t>Rochman</w:t>
      </w:r>
      <w:proofErr w:type="spellEnd"/>
      <w:r w:rsidRPr="00C42F77">
        <w:rPr>
          <w:rFonts w:ascii="Times New Roman" w:eastAsia="MS Mincho" w:hAnsi="Times New Roman" w:cs="Times New Roman"/>
          <w:lang w:val="en-US"/>
        </w:rPr>
        <w:t xml:space="preserve">, C. M., … &amp; </w:t>
      </w:r>
      <w:proofErr w:type="spellStart"/>
      <w:r w:rsidRPr="00C42F77">
        <w:rPr>
          <w:rFonts w:ascii="Times New Roman" w:eastAsia="MS Mincho" w:hAnsi="Times New Roman" w:cs="Times New Roman"/>
          <w:lang w:val="en-US"/>
        </w:rPr>
        <w:t>Tekman</w:t>
      </w:r>
      <w:proofErr w:type="spellEnd"/>
      <w:r w:rsidRPr="00C42F77">
        <w:rPr>
          <w:rFonts w:ascii="Times New Roman" w:eastAsia="MS Mincho" w:hAnsi="Times New Roman" w:cs="Times New Roman"/>
          <w:lang w:val="en-US"/>
        </w:rPr>
        <w:t xml:space="preserve">, M. B. (2022). Plastic pollution in the Arctic. </w:t>
      </w:r>
      <w:r w:rsidRPr="00C42F77">
        <w:rPr>
          <w:rFonts w:ascii="Times New Roman" w:eastAsia="MS Mincho" w:hAnsi="Times New Roman" w:cs="Times New Roman"/>
          <w:i/>
          <w:lang w:val="en-US"/>
        </w:rPr>
        <w:t>Nature Reviews Earth &amp; Environment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w:t>
      </w:r>
      <w:r w:rsidRPr="00C42F77">
        <w:rPr>
          <w:rFonts w:ascii="Times New Roman" w:eastAsia="MS Mincho" w:hAnsi="Times New Roman" w:cs="Times New Roman"/>
          <w:lang w:val="en-US"/>
        </w:rPr>
        <w:t>, 5. https://doi.org/10.1038/s43017-022-00279-8</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Bhutto, S. U. A., </w:t>
      </w:r>
      <w:proofErr w:type="spellStart"/>
      <w:r w:rsidRPr="00C42F77">
        <w:rPr>
          <w:rFonts w:ascii="Times New Roman" w:eastAsia="MS Mincho" w:hAnsi="Times New Roman" w:cs="Times New Roman"/>
          <w:lang w:val="en-US"/>
        </w:rPr>
        <w:t>Kalhoro</w:t>
      </w:r>
      <w:proofErr w:type="spellEnd"/>
      <w:r w:rsidRPr="00C42F77">
        <w:rPr>
          <w:rFonts w:ascii="Times New Roman" w:eastAsia="MS Mincho" w:hAnsi="Times New Roman" w:cs="Times New Roman"/>
          <w:lang w:val="en-US"/>
        </w:rPr>
        <w:t xml:space="preserve">, M. T., </w:t>
      </w:r>
      <w:proofErr w:type="spellStart"/>
      <w:r w:rsidRPr="00C42F77">
        <w:rPr>
          <w:rFonts w:ascii="Times New Roman" w:eastAsia="MS Mincho" w:hAnsi="Times New Roman" w:cs="Times New Roman"/>
          <w:lang w:val="en-US"/>
        </w:rPr>
        <w:t>Kalhoro</w:t>
      </w:r>
      <w:proofErr w:type="spellEnd"/>
      <w:r w:rsidRPr="00C42F77">
        <w:rPr>
          <w:rFonts w:ascii="Times New Roman" w:eastAsia="MS Mincho" w:hAnsi="Times New Roman" w:cs="Times New Roman"/>
          <w:lang w:val="en-US"/>
        </w:rPr>
        <w:t xml:space="preserve">, G. M., Hussain, B., Mahmood, Q., Shah, S. B. H., … &amp; Xu, X. (2023). Microplastics in Tai Lake food web: Trophic transfer and human health risk assessment. </w:t>
      </w:r>
      <w:r w:rsidRPr="00C42F77">
        <w:rPr>
          <w:rFonts w:ascii="Times New Roman" w:eastAsia="MS Mincho" w:hAnsi="Times New Roman" w:cs="Times New Roman"/>
          <w:i/>
          <w:lang w:val="en-US"/>
        </w:rPr>
        <w:t>Journal of Hazardous Materials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443</w:t>
      </w:r>
      <w:r w:rsidRPr="00C42F77">
        <w:rPr>
          <w:rFonts w:ascii="Times New Roman" w:eastAsia="MS Mincho" w:hAnsi="Times New Roman" w:cs="Times New Roman"/>
          <w:lang w:val="en-US"/>
        </w:rPr>
        <w:t>, 130266. https://doi.org/10.1016/j.jhazmat.2022.130266</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Browne, M. A., Crump, P., Niven, S. J., </w:t>
      </w:r>
      <w:proofErr w:type="spellStart"/>
      <w:r w:rsidRPr="00C42F77">
        <w:rPr>
          <w:rFonts w:ascii="Times New Roman" w:eastAsia="MS Mincho" w:hAnsi="Times New Roman" w:cs="Times New Roman"/>
          <w:lang w:val="en-US"/>
        </w:rPr>
        <w:t>Teuten</w:t>
      </w:r>
      <w:proofErr w:type="spellEnd"/>
      <w:r w:rsidRPr="00C42F77">
        <w:rPr>
          <w:rFonts w:ascii="Times New Roman" w:eastAsia="MS Mincho" w:hAnsi="Times New Roman" w:cs="Times New Roman"/>
          <w:lang w:val="en-US"/>
        </w:rPr>
        <w:t xml:space="preserve">, E., Tonkin, A., Galloway, T., &amp; Thompson, R. (2011). Accumulation of microplastic on shorelines worldwide: Sources and sinks. </w:t>
      </w:r>
      <w:r w:rsidRPr="00C42F77">
        <w:rPr>
          <w:rFonts w:ascii="Times New Roman" w:eastAsia="MS Mincho" w:hAnsi="Times New Roman" w:cs="Times New Roman"/>
          <w:i/>
          <w:lang w:val="en-US"/>
        </w:rPr>
        <w:t>Environmental Science &amp; Technology</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45</w:t>
      </w:r>
      <w:r w:rsidRPr="00C42F77">
        <w:rPr>
          <w:rFonts w:ascii="Times New Roman" w:eastAsia="MS Mincho" w:hAnsi="Times New Roman" w:cs="Times New Roman"/>
          <w:lang w:val="en-US"/>
        </w:rPr>
        <w:t>, 21. https://doi.org/10.1021/es201811s</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Campanale</w:t>
      </w:r>
      <w:proofErr w:type="spellEnd"/>
      <w:r w:rsidRPr="00C42F77">
        <w:rPr>
          <w:rFonts w:ascii="Times New Roman" w:eastAsia="MS Mincho" w:hAnsi="Times New Roman" w:cs="Times New Roman"/>
          <w:lang w:val="en-US"/>
        </w:rPr>
        <w:t xml:space="preserve">, C., </w:t>
      </w:r>
      <w:proofErr w:type="spellStart"/>
      <w:r w:rsidRPr="00C42F77">
        <w:rPr>
          <w:rFonts w:ascii="Times New Roman" w:eastAsia="MS Mincho" w:hAnsi="Times New Roman" w:cs="Times New Roman"/>
          <w:lang w:val="en-US"/>
        </w:rPr>
        <w:t>Massarelli</w:t>
      </w:r>
      <w:proofErr w:type="spellEnd"/>
      <w:r w:rsidRPr="00C42F77">
        <w:rPr>
          <w:rFonts w:ascii="Times New Roman" w:eastAsia="MS Mincho" w:hAnsi="Times New Roman" w:cs="Times New Roman"/>
          <w:lang w:val="en-US"/>
        </w:rPr>
        <w:t xml:space="preserve">, C., Savino, I., </w:t>
      </w:r>
      <w:proofErr w:type="spellStart"/>
      <w:r w:rsidRPr="00C42F77">
        <w:rPr>
          <w:rFonts w:ascii="Times New Roman" w:eastAsia="MS Mincho" w:hAnsi="Times New Roman" w:cs="Times New Roman"/>
          <w:lang w:val="en-US"/>
        </w:rPr>
        <w:t>Locaputo</w:t>
      </w:r>
      <w:proofErr w:type="spellEnd"/>
      <w:r w:rsidRPr="00C42F77">
        <w:rPr>
          <w:rFonts w:ascii="Times New Roman" w:eastAsia="MS Mincho" w:hAnsi="Times New Roman" w:cs="Times New Roman"/>
          <w:lang w:val="en-US"/>
        </w:rPr>
        <w:t xml:space="preserve">, V., &amp; </w:t>
      </w:r>
      <w:proofErr w:type="spellStart"/>
      <w:r w:rsidRPr="00C42F77">
        <w:rPr>
          <w:rFonts w:ascii="Times New Roman" w:eastAsia="MS Mincho" w:hAnsi="Times New Roman" w:cs="Times New Roman"/>
          <w:lang w:val="en-US"/>
        </w:rPr>
        <w:t>Uricchio</w:t>
      </w:r>
      <w:proofErr w:type="spellEnd"/>
      <w:r w:rsidRPr="00C42F77">
        <w:rPr>
          <w:rFonts w:ascii="Times New Roman" w:eastAsia="MS Mincho" w:hAnsi="Times New Roman" w:cs="Times New Roman"/>
          <w:lang w:val="en-US"/>
        </w:rPr>
        <w:t xml:space="preserve">, V. F. (2020). Potential effects of microplastics and additives of concern on human health: A detailed review. </w:t>
      </w:r>
      <w:r w:rsidRPr="00C42F77">
        <w:rPr>
          <w:rFonts w:ascii="Times New Roman" w:eastAsia="MS Mincho" w:hAnsi="Times New Roman" w:cs="Times New Roman"/>
          <w:i/>
          <w:lang w:val="en-US"/>
        </w:rPr>
        <w:t>International Journal of Environmental Research and Public Health</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17</w:t>
      </w:r>
      <w:r w:rsidRPr="00C42F77">
        <w:rPr>
          <w:rFonts w:ascii="Times New Roman" w:eastAsia="MS Mincho" w:hAnsi="Times New Roman" w:cs="Times New Roman"/>
          <w:lang w:val="en-US"/>
        </w:rPr>
        <w:t>, 4. https://doi.org/10.3390/ijerph17041212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Carbery</w:t>
      </w:r>
      <w:proofErr w:type="spellEnd"/>
      <w:r w:rsidRPr="00C42F77">
        <w:rPr>
          <w:rFonts w:ascii="Times New Roman" w:eastAsia="MS Mincho" w:hAnsi="Times New Roman" w:cs="Times New Roman"/>
          <w:lang w:val="en-US"/>
        </w:rPr>
        <w:t xml:space="preserve">, M., O’Connor, W., &amp; </w:t>
      </w:r>
      <w:proofErr w:type="spellStart"/>
      <w:r w:rsidRPr="00C42F77">
        <w:rPr>
          <w:rFonts w:ascii="Times New Roman" w:eastAsia="MS Mincho" w:hAnsi="Times New Roman" w:cs="Times New Roman"/>
          <w:lang w:val="en-US"/>
        </w:rPr>
        <w:t>Palanisami</w:t>
      </w:r>
      <w:proofErr w:type="spellEnd"/>
      <w:r w:rsidRPr="00C42F77">
        <w:rPr>
          <w:rFonts w:ascii="Times New Roman" w:eastAsia="MS Mincho" w:hAnsi="Times New Roman" w:cs="Times New Roman"/>
          <w:lang w:val="en-US"/>
        </w:rPr>
        <w:t xml:space="preserve">, T. (2018). Trophic transfer of microplastics and mixed contaminants in the marine food web and implications for human health. </w:t>
      </w:r>
      <w:r w:rsidRPr="00C42F77">
        <w:rPr>
          <w:rFonts w:ascii="Times New Roman" w:eastAsia="MS Mincho" w:hAnsi="Times New Roman" w:cs="Times New Roman"/>
          <w:i/>
          <w:lang w:val="en-US"/>
        </w:rPr>
        <w:t>Environment International</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115</w:t>
      </w:r>
      <w:r w:rsidRPr="00C42F77">
        <w:rPr>
          <w:rFonts w:ascii="Times New Roman" w:eastAsia="MS Mincho" w:hAnsi="Times New Roman" w:cs="Times New Roman"/>
          <w:lang w:val="en-US"/>
        </w:rPr>
        <w:t>, 400–409. https://doi.org/10.1016/j.envint.2018.03.007</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Çobanoğlu</w:t>
      </w:r>
      <w:proofErr w:type="spellEnd"/>
      <w:r w:rsidRPr="00C42F77">
        <w:rPr>
          <w:rFonts w:ascii="Times New Roman" w:eastAsia="MS Mincho" w:hAnsi="Times New Roman" w:cs="Times New Roman"/>
          <w:lang w:val="en-US"/>
        </w:rPr>
        <w:t xml:space="preserve">, H., </w:t>
      </w:r>
      <w:proofErr w:type="spellStart"/>
      <w:r w:rsidRPr="00C42F77">
        <w:rPr>
          <w:rFonts w:ascii="Times New Roman" w:eastAsia="MS Mincho" w:hAnsi="Times New Roman" w:cs="Times New Roman"/>
          <w:lang w:val="en-US"/>
        </w:rPr>
        <w:t>Belivermiş</w:t>
      </w:r>
      <w:proofErr w:type="spellEnd"/>
      <w:r w:rsidRPr="00C42F77">
        <w:rPr>
          <w:rFonts w:ascii="Times New Roman" w:eastAsia="MS Mincho" w:hAnsi="Times New Roman" w:cs="Times New Roman"/>
          <w:lang w:val="en-US"/>
        </w:rPr>
        <w:t xml:space="preserve">, M., </w:t>
      </w:r>
      <w:proofErr w:type="spellStart"/>
      <w:r w:rsidRPr="00C42F77">
        <w:rPr>
          <w:rFonts w:ascii="Times New Roman" w:eastAsia="MS Mincho" w:hAnsi="Times New Roman" w:cs="Times New Roman"/>
          <w:lang w:val="en-US"/>
        </w:rPr>
        <w:t>Sıkdokur</w:t>
      </w:r>
      <w:proofErr w:type="spellEnd"/>
      <w:r w:rsidRPr="00C42F77">
        <w:rPr>
          <w:rFonts w:ascii="Times New Roman" w:eastAsia="MS Mincho" w:hAnsi="Times New Roman" w:cs="Times New Roman"/>
          <w:lang w:val="en-US"/>
        </w:rPr>
        <w:t xml:space="preserve">, E., &amp; </w:t>
      </w:r>
      <w:proofErr w:type="spellStart"/>
      <w:r w:rsidRPr="00C42F77">
        <w:rPr>
          <w:rFonts w:ascii="Times New Roman" w:eastAsia="MS Mincho" w:hAnsi="Times New Roman" w:cs="Times New Roman"/>
          <w:lang w:val="en-US"/>
        </w:rPr>
        <w:t>Kılıç</w:t>
      </w:r>
      <w:proofErr w:type="spellEnd"/>
      <w:r w:rsidRPr="00C42F77">
        <w:rPr>
          <w:rFonts w:ascii="Times New Roman" w:eastAsia="MS Mincho" w:hAnsi="Times New Roman" w:cs="Times New Roman"/>
          <w:lang w:val="en-US"/>
        </w:rPr>
        <w:t xml:space="preserve">, Ö. (2021). Genotoxic and cytotoxic effects of polyethylene microplastics on human peripheral blood lymphocytes. </w:t>
      </w:r>
      <w:r w:rsidRPr="00C42F77">
        <w:rPr>
          <w:rFonts w:ascii="Times New Roman" w:eastAsia="MS Mincho" w:hAnsi="Times New Roman" w:cs="Times New Roman"/>
          <w:i/>
          <w:lang w:val="en-US"/>
        </w:rPr>
        <w:t>Chemosphere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275</w:t>
      </w:r>
      <w:r w:rsidRPr="00C42F77">
        <w:rPr>
          <w:rFonts w:ascii="Times New Roman" w:eastAsia="MS Mincho" w:hAnsi="Times New Roman" w:cs="Times New Roman"/>
          <w:lang w:val="en-US"/>
        </w:rPr>
        <w:t>, 130004. https://doi.org/10.1016/j.chemosphere.2021.130004</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Cole, M., </w:t>
      </w:r>
      <w:proofErr w:type="spellStart"/>
      <w:r w:rsidRPr="00C42F77">
        <w:rPr>
          <w:rFonts w:ascii="Times New Roman" w:eastAsia="MS Mincho" w:hAnsi="Times New Roman" w:cs="Times New Roman"/>
          <w:lang w:val="en-US"/>
        </w:rPr>
        <w:t>Lindeque</w:t>
      </w:r>
      <w:proofErr w:type="spellEnd"/>
      <w:r w:rsidRPr="00C42F77">
        <w:rPr>
          <w:rFonts w:ascii="Times New Roman" w:eastAsia="MS Mincho" w:hAnsi="Times New Roman" w:cs="Times New Roman"/>
          <w:lang w:val="en-US"/>
        </w:rPr>
        <w:t xml:space="preserve">, P., </w:t>
      </w:r>
      <w:proofErr w:type="spellStart"/>
      <w:r w:rsidRPr="00C42F77">
        <w:rPr>
          <w:rFonts w:ascii="Times New Roman" w:eastAsia="MS Mincho" w:hAnsi="Times New Roman" w:cs="Times New Roman"/>
          <w:lang w:val="en-US"/>
        </w:rPr>
        <w:t>Halsband</w:t>
      </w:r>
      <w:proofErr w:type="spellEnd"/>
      <w:r w:rsidRPr="00C42F77">
        <w:rPr>
          <w:rFonts w:ascii="Times New Roman" w:eastAsia="MS Mincho" w:hAnsi="Times New Roman" w:cs="Times New Roman"/>
          <w:lang w:val="en-US"/>
        </w:rPr>
        <w:t xml:space="preserve">, C., &amp; Galloway, T. S. (2011). Microplastics as contaminants in the marine environment: A review.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62</w:t>
      </w:r>
      <w:r w:rsidRPr="00C42F77">
        <w:rPr>
          <w:rFonts w:ascii="Times New Roman" w:eastAsia="MS Mincho" w:hAnsi="Times New Roman" w:cs="Times New Roman"/>
          <w:lang w:val="en-US"/>
        </w:rPr>
        <w:t>, 12. https://doi.org/10.1016/j.marpolbul.2011.09.025</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Council of the European Union. (2025, September 22). Plastic pellets: Council signs off regulation to reduce pollution from microplastics [Press release]. https://www.consilium.europa.eu/en/press/press-releases/2025/09/22/plastic-pellets-council-signs-off-regulation-to-reduce-pollution-from-microplastics/</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Covernton</w:t>
      </w:r>
      <w:proofErr w:type="spellEnd"/>
      <w:r w:rsidRPr="00C42F77">
        <w:rPr>
          <w:rFonts w:ascii="Times New Roman" w:eastAsia="MS Mincho" w:hAnsi="Times New Roman" w:cs="Times New Roman"/>
          <w:lang w:val="en-US"/>
        </w:rPr>
        <w:t xml:space="preserve">, G. A., Pearce, C. M., Gurney-Smith, H. J., Chastain, S. G., Ross, P. S., Dower, J. F., &amp; </w:t>
      </w:r>
      <w:proofErr w:type="spellStart"/>
      <w:r w:rsidRPr="00C42F77">
        <w:rPr>
          <w:rFonts w:ascii="Times New Roman" w:eastAsia="MS Mincho" w:hAnsi="Times New Roman" w:cs="Times New Roman"/>
          <w:lang w:val="en-US"/>
        </w:rPr>
        <w:t>Dudas</w:t>
      </w:r>
      <w:proofErr w:type="spellEnd"/>
      <w:r w:rsidRPr="00C42F77">
        <w:rPr>
          <w:rFonts w:ascii="Times New Roman" w:eastAsia="MS Mincho" w:hAnsi="Times New Roman" w:cs="Times New Roman"/>
          <w:lang w:val="en-US"/>
        </w:rPr>
        <w:t xml:space="preserve">, S. E. (2019). Size and shape matter: A preliminary analysis of microplastic sampling technique in seawater studies with implications for ecological risk assessment. </w:t>
      </w:r>
      <w:r w:rsidRPr="00C42F77">
        <w:rPr>
          <w:rFonts w:ascii="Times New Roman" w:eastAsia="MS Mincho" w:hAnsi="Times New Roman" w:cs="Times New Roman"/>
          <w:i/>
          <w:lang w:val="en-US"/>
        </w:rPr>
        <w:t>Science of the Total Environment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667</w:t>
      </w:r>
      <w:r w:rsidRPr="00C42F77">
        <w:rPr>
          <w:rFonts w:ascii="Times New Roman" w:eastAsia="MS Mincho" w:hAnsi="Times New Roman" w:cs="Times New Roman"/>
          <w:lang w:val="en-US"/>
        </w:rPr>
        <w:t>, 124–132. https://doi.org/10.1016/j.scitotenv.2019.02.346</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Cverenkárová</w:t>
      </w:r>
      <w:proofErr w:type="spellEnd"/>
      <w:r w:rsidRPr="00C42F77">
        <w:rPr>
          <w:rFonts w:ascii="Times New Roman" w:eastAsia="MS Mincho" w:hAnsi="Times New Roman" w:cs="Times New Roman"/>
          <w:lang w:val="en-US"/>
        </w:rPr>
        <w:t xml:space="preserve">, K., </w:t>
      </w:r>
      <w:proofErr w:type="spellStart"/>
      <w:r w:rsidRPr="00C42F77">
        <w:rPr>
          <w:rFonts w:ascii="Times New Roman" w:eastAsia="MS Mincho" w:hAnsi="Times New Roman" w:cs="Times New Roman"/>
          <w:lang w:val="en-US"/>
        </w:rPr>
        <w:t>Valachovičová</w:t>
      </w:r>
      <w:proofErr w:type="spellEnd"/>
      <w:r w:rsidRPr="00C42F77">
        <w:rPr>
          <w:rFonts w:ascii="Times New Roman" w:eastAsia="MS Mincho" w:hAnsi="Times New Roman" w:cs="Times New Roman"/>
          <w:lang w:val="en-US"/>
        </w:rPr>
        <w:t xml:space="preserve">, M., </w:t>
      </w:r>
      <w:proofErr w:type="spellStart"/>
      <w:r w:rsidRPr="00C42F77">
        <w:rPr>
          <w:rFonts w:ascii="Times New Roman" w:eastAsia="MS Mincho" w:hAnsi="Times New Roman" w:cs="Times New Roman"/>
          <w:lang w:val="en-US"/>
        </w:rPr>
        <w:t>Mackuľak</w:t>
      </w:r>
      <w:proofErr w:type="spellEnd"/>
      <w:r w:rsidRPr="00C42F77">
        <w:rPr>
          <w:rFonts w:ascii="Times New Roman" w:eastAsia="MS Mincho" w:hAnsi="Times New Roman" w:cs="Times New Roman"/>
          <w:lang w:val="en-US"/>
        </w:rPr>
        <w:t xml:space="preserve">, T., </w:t>
      </w:r>
      <w:proofErr w:type="spellStart"/>
      <w:r w:rsidRPr="00C42F77">
        <w:rPr>
          <w:rFonts w:ascii="Times New Roman" w:eastAsia="MS Mincho" w:hAnsi="Times New Roman" w:cs="Times New Roman"/>
          <w:lang w:val="en-US"/>
        </w:rPr>
        <w:t>Žemlička</w:t>
      </w:r>
      <w:proofErr w:type="spellEnd"/>
      <w:r w:rsidRPr="00C42F77">
        <w:rPr>
          <w:rFonts w:ascii="Times New Roman" w:eastAsia="MS Mincho" w:hAnsi="Times New Roman" w:cs="Times New Roman"/>
          <w:lang w:val="en-US"/>
        </w:rPr>
        <w:t xml:space="preserve">, L., &amp; </w:t>
      </w:r>
      <w:proofErr w:type="spellStart"/>
      <w:r w:rsidRPr="00C42F77">
        <w:rPr>
          <w:rFonts w:ascii="Times New Roman" w:eastAsia="MS Mincho" w:hAnsi="Times New Roman" w:cs="Times New Roman"/>
          <w:lang w:val="en-US"/>
        </w:rPr>
        <w:t>Bírošová</w:t>
      </w:r>
      <w:proofErr w:type="spellEnd"/>
      <w:r w:rsidRPr="00C42F77">
        <w:rPr>
          <w:rFonts w:ascii="Times New Roman" w:eastAsia="MS Mincho" w:hAnsi="Times New Roman" w:cs="Times New Roman"/>
          <w:lang w:val="en-US"/>
        </w:rPr>
        <w:t xml:space="preserve">, L. (2021). Microplastics in the food chain. </w:t>
      </w:r>
      <w:r w:rsidRPr="00C42F77">
        <w:rPr>
          <w:rFonts w:ascii="Times New Roman" w:eastAsia="MS Mincho" w:hAnsi="Times New Roman" w:cs="Times New Roman"/>
          <w:i/>
          <w:lang w:val="en-US"/>
        </w:rPr>
        <w:t>Life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11</w:t>
      </w:r>
      <w:r w:rsidRPr="00C42F77">
        <w:rPr>
          <w:rFonts w:ascii="Times New Roman" w:eastAsia="MS Mincho" w:hAnsi="Times New Roman" w:cs="Times New Roman"/>
          <w:lang w:val="en-US"/>
        </w:rPr>
        <w:t>, 12. https://doi.org/10.3390/life11121349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Danopoulos</w:t>
      </w:r>
      <w:proofErr w:type="spellEnd"/>
      <w:r w:rsidRPr="00C42F77">
        <w:rPr>
          <w:rFonts w:ascii="Times New Roman" w:eastAsia="MS Mincho" w:hAnsi="Times New Roman" w:cs="Times New Roman"/>
          <w:lang w:val="en-US"/>
        </w:rPr>
        <w:t xml:space="preserve">, E., Jenner, L. C., </w:t>
      </w:r>
      <w:proofErr w:type="spellStart"/>
      <w:r w:rsidRPr="00C42F77">
        <w:rPr>
          <w:rFonts w:ascii="Times New Roman" w:eastAsia="MS Mincho" w:hAnsi="Times New Roman" w:cs="Times New Roman"/>
          <w:lang w:val="en-US"/>
        </w:rPr>
        <w:t>Twiddy</w:t>
      </w:r>
      <w:proofErr w:type="spellEnd"/>
      <w:r w:rsidRPr="00C42F77">
        <w:rPr>
          <w:rFonts w:ascii="Times New Roman" w:eastAsia="MS Mincho" w:hAnsi="Times New Roman" w:cs="Times New Roman"/>
          <w:lang w:val="en-US"/>
        </w:rPr>
        <w:t xml:space="preserve">, M., &amp; </w:t>
      </w:r>
      <w:proofErr w:type="spellStart"/>
      <w:r w:rsidRPr="00C42F77">
        <w:rPr>
          <w:rFonts w:ascii="Times New Roman" w:eastAsia="MS Mincho" w:hAnsi="Times New Roman" w:cs="Times New Roman"/>
          <w:lang w:val="en-US"/>
        </w:rPr>
        <w:t>Rotchell</w:t>
      </w:r>
      <w:proofErr w:type="spellEnd"/>
      <w:r w:rsidRPr="00C42F77">
        <w:rPr>
          <w:rFonts w:ascii="Times New Roman" w:eastAsia="MS Mincho" w:hAnsi="Times New Roman" w:cs="Times New Roman"/>
          <w:lang w:val="en-US"/>
        </w:rPr>
        <w:t xml:space="preserve">, J. M. (2020). Microplastic contamination of seafood intended for human consumption: A systematic review and meta-analysis. </w:t>
      </w:r>
      <w:r w:rsidRPr="00C42F77">
        <w:rPr>
          <w:rFonts w:ascii="Times New Roman" w:eastAsia="MS Mincho" w:hAnsi="Times New Roman" w:cs="Times New Roman"/>
          <w:i/>
          <w:lang w:val="en-US"/>
        </w:rPr>
        <w:t>Environmental Health Perspectives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128</w:t>
      </w:r>
      <w:r w:rsidRPr="00C42F77">
        <w:rPr>
          <w:rFonts w:ascii="Times New Roman" w:eastAsia="MS Mincho" w:hAnsi="Times New Roman" w:cs="Times New Roman"/>
          <w:lang w:val="en-US"/>
        </w:rPr>
        <w:t>, 12. https://doi.org/10.1289/EHP7171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European Commission. (2025, January 16). Tackling microplastic pollution with a cross-society approach. https://environment.ec.europa.eu/news/tackling-microplastic-pollution-cross-society-approach-2025-01-16_en</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Galloway, T. S., &amp; Lewis, C. N. (2016). Marine microplastics: A review of the ecotoxicological effects and the implications for human health. </w:t>
      </w:r>
      <w:r w:rsidRPr="00C42F77">
        <w:rPr>
          <w:rFonts w:ascii="Times New Roman" w:eastAsia="MS Mincho" w:hAnsi="Times New Roman" w:cs="Times New Roman"/>
          <w:i/>
          <w:lang w:val="en-US"/>
        </w:rPr>
        <w:t>Environment International</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88</w:t>
      </w:r>
      <w:r w:rsidRPr="00C42F77">
        <w:rPr>
          <w:rFonts w:ascii="Times New Roman" w:eastAsia="MS Mincho" w:hAnsi="Times New Roman" w:cs="Times New Roman"/>
          <w:lang w:val="en-US"/>
        </w:rPr>
        <w:t>, 123–133. https://doi.org/10.1016/j.envint.2015.12.017</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Gao, S., Li, Z., &amp; Zhang, S. (2024). Trophic transfer and biomagnification of microplastics through food webs in coastal waters: A mass balance model perspective.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200</w:t>
      </w:r>
      <w:r w:rsidRPr="00C42F77">
        <w:rPr>
          <w:rFonts w:ascii="Times New Roman" w:eastAsia="MS Mincho" w:hAnsi="Times New Roman" w:cs="Times New Roman"/>
          <w:lang w:val="en-US"/>
        </w:rPr>
        <w:t>, 115996. https://doi.org/10.1016/j.marpolbul.2024.115996</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Gerigny</w:t>
      </w:r>
      <w:proofErr w:type="spellEnd"/>
      <w:r w:rsidRPr="00C42F77">
        <w:rPr>
          <w:rFonts w:ascii="Times New Roman" w:eastAsia="MS Mincho" w:hAnsi="Times New Roman" w:cs="Times New Roman"/>
          <w:lang w:val="en-US"/>
        </w:rPr>
        <w:t xml:space="preserve">, O., Brun, M., </w:t>
      </w:r>
      <w:proofErr w:type="spellStart"/>
      <w:r w:rsidRPr="00C42F77">
        <w:rPr>
          <w:rFonts w:ascii="Times New Roman" w:eastAsia="MS Mincho" w:hAnsi="Times New Roman" w:cs="Times New Roman"/>
          <w:lang w:val="en-US"/>
        </w:rPr>
        <w:t>Fabri</w:t>
      </w:r>
      <w:proofErr w:type="spellEnd"/>
      <w:r w:rsidRPr="00C42F77">
        <w:rPr>
          <w:rFonts w:ascii="Times New Roman" w:eastAsia="MS Mincho" w:hAnsi="Times New Roman" w:cs="Times New Roman"/>
          <w:lang w:val="en-US"/>
        </w:rPr>
        <w:t xml:space="preserve">, M. C., </w:t>
      </w:r>
      <w:proofErr w:type="spellStart"/>
      <w:r w:rsidRPr="00C42F77">
        <w:rPr>
          <w:rFonts w:ascii="Times New Roman" w:eastAsia="MS Mincho" w:hAnsi="Times New Roman" w:cs="Times New Roman"/>
          <w:lang w:val="en-US"/>
        </w:rPr>
        <w:t>Tomasino</w:t>
      </w:r>
      <w:proofErr w:type="spellEnd"/>
      <w:r w:rsidRPr="00C42F77">
        <w:rPr>
          <w:rFonts w:ascii="Times New Roman" w:eastAsia="MS Mincho" w:hAnsi="Times New Roman" w:cs="Times New Roman"/>
          <w:lang w:val="en-US"/>
        </w:rPr>
        <w:t xml:space="preserve">, C., Le </w:t>
      </w:r>
      <w:proofErr w:type="spellStart"/>
      <w:r w:rsidRPr="00C42F77">
        <w:rPr>
          <w:rFonts w:ascii="Times New Roman" w:eastAsia="MS Mincho" w:hAnsi="Times New Roman" w:cs="Times New Roman"/>
          <w:lang w:val="en-US"/>
        </w:rPr>
        <w:t>Moigne</w:t>
      </w:r>
      <w:proofErr w:type="spellEnd"/>
      <w:r w:rsidRPr="00C42F77">
        <w:rPr>
          <w:rFonts w:ascii="Times New Roman" w:eastAsia="MS Mincho" w:hAnsi="Times New Roman" w:cs="Times New Roman"/>
          <w:lang w:val="en-US"/>
        </w:rPr>
        <w:t xml:space="preserve">, M., </w:t>
      </w:r>
      <w:proofErr w:type="spellStart"/>
      <w:r w:rsidRPr="00C42F77">
        <w:rPr>
          <w:rFonts w:ascii="Times New Roman" w:eastAsia="MS Mincho" w:hAnsi="Times New Roman" w:cs="Times New Roman"/>
          <w:lang w:val="en-US"/>
        </w:rPr>
        <w:t>Jadaud</w:t>
      </w:r>
      <w:proofErr w:type="spellEnd"/>
      <w:r w:rsidRPr="00C42F77">
        <w:rPr>
          <w:rFonts w:ascii="Times New Roman" w:eastAsia="MS Mincho" w:hAnsi="Times New Roman" w:cs="Times New Roman"/>
          <w:lang w:val="en-US"/>
        </w:rPr>
        <w:t xml:space="preserve">, A., … &amp; </w:t>
      </w:r>
      <w:proofErr w:type="spellStart"/>
      <w:r w:rsidRPr="00C42F77">
        <w:rPr>
          <w:rFonts w:ascii="Times New Roman" w:eastAsia="MS Mincho" w:hAnsi="Times New Roman" w:cs="Times New Roman"/>
          <w:lang w:val="en-US"/>
        </w:rPr>
        <w:t>Galgani</w:t>
      </w:r>
      <w:proofErr w:type="spellEnd"/>
      <w:r w:rsidRPr="00C42F77">
        <w:rPr>
          <w:rFonts w:ascii="Times New Roman" w:eastAsia="MS Mincho" w:hAnsi="Times New Roman" w:cs="Times New Roman"/>
          <w:lang w:val="en-US"/>
        </w:rPr>
        <w:t xml:space="preserve">, F. (2019). Seafloor litter from the continental shelf and canyons in French Mediterranean waters: </w:t>
      </w:r>
      <w:r w:rsidRPr="00C42F77">
        <w:rPr>
          <w:rFonts w:ascii="Times New Roman" w:eastAsia="MS Mincho" w:hAnsi="Times New Roman" w:cs="Times New Roman"/>
          <w:lang w:val="en-US"/>
        </w:rPr>
        <w:lastRenderedPageBreak/>
        <w:t xml:space="preserve">Distribution, typologies and trends.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146</w:t>
      </w:r>
      <w:r w:rsidRPr="00C42F77">
        <w:rPr>
          <w:rFonts w:ascii="Times New Roman" w:eastAsia="MS Mincho" w:hAnsi="Times New Roman" w:cs="Times New Roman"/>
          <w:lang w:val="en-US"/>
        </w:rPr>
        <w:t>, 653–666. https://doi.org/10.1016/j.marpolbul.2019.07.030</w:t>
      </w:r>
    </w:p>
    <w:p w:rsidR="00FD0CB0" w:rsidRDefault="00C42F77" w:rsidP="00FD0CB0">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Geyer, R., </w:t>
      </w:r>
      <w:proofErr w:type="spellStart"/>
      <w:r w:rsidRPr="00C42F77">
        <w:rPr>
          <w:rFonts w:ascii="Times New Roman" w:eastAsia="MS Mincho" w:hAnsi="Times New Roman" w:cs="Times New Roman"/>
          <w:lang w:val="en-US"/>
        </w:rPr>
        <w:t>Jambeck</w:t>
      </w:r>
      <w:proofErr w:type="spellEnd"/>
      <w:r w:rsidRPr="00C42F77">
        <w:rPr>
          <w:rFonts w:ascii="Times New Roman" w:eastAsia="MS Mincho" w:hAnsi="Times New Roman" w:cs="Times New Roman"/>
          <w:lang w:val="en-US"/>
        </w:rPr>
        <w:t xml:space="preserve">, J. R., &amp; Law, K. L. (2017). Production, use, and fate of all plastics ever made. </w:t>
      </w:r>
      <w:r w:rsidRPr="00C42F77">
        <w:rPr>
          <w:rFonts w:ascii="Times New Roman" w:eastAsia="MS Mincho" w:hAnsi="Times New Roman" w:cs="Times New Roman"/>
          <w:i/>
          <w:lang w:val="en-US"/>
        </w:rPr>
        <w:t>Science Advances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w:t>
      </w:r>
      <w:r w:rsidRPr="00C42F77">
        <w:rPr>
          <w:rFonts w:ascii="Times New Roman" w:eastAsia="MS Mincho" w:hAnsi="Times New Roman" w:cs="Times New Roman"/>
          <w:lang w:val="en-US"/>
        </w:rPr>
        <w:t xml:space="preserve">, 7. </w:t>
      </w:r>
      <w:hyperlink r:id="rId4" w:history="1">
        <w:r w:rsidR="00FD0CB0" w:rsidRPr="00824BAC">
          <w:rPr>
            <w:rStyle w:val="Hyperlink"/>
            <w:rFonts w:ascii="Times New Roman" w:eastAsia="MS Mincho" w:hAnsi="Times New Roman" w:cs="Times New Roman"/>
            <w:lang w:val="en-US"/>
          </w:rPr>
          <w:t>https://doi.org/10.1126/sciadv.1700782</w:t>
        </w:r>
      </w:hyperlink>
    </w:p>
    <w:p w:rsidR="00FD0CB0" w:rsidRPr="00C42F77" w:rsidRDefault="00FD0CB0" w:rsidP="00C42F77">
      <w:pPr>
        <w:spacing w:after="120" w:line="240" w:lineRule="auto"/>
        <w:ind w:left="720" w:hanging="720"/>
        <w:jc w:val="both"/>
        <w:rPr>
          <w:rFonts w:ascii="Times New Roman" w:eastAsia="MS Mincho" w:hAnsi="Times New Roman" w:cs="Times New Roman"/>
          <w:lang w:val="en-US"/>
        </w:rPr>
      </w:pPr>
      <w:proofErr w:type="spellStart"/>
      <w:r w:rsidRPr="00FD0CB0">
        <w:rPr>
          <w:rFonts w:ascii="Times New Roman" w:eastAsia="MS Mincho" w:hAnsi="Times New Roman" w:cs="Times New Roman"/>
          <w:lang w:val="en-US"/>
        </w:rPr>
        <w:t>Galyon</w:t>
      </w:r>
      <w:proofErr w:type="spellEnd"/>
      <w:r w:rsidRPr="00FD0CB0">
        <w:rPr>
          <w:rFonts w:ascii="Times New Roman" w:eastAsia="MS Mincho" w:hAnsi="Times New Roman" w:cs="Times New Roman"/>
          <w:lang w:val="en-US"/>
        </w:rPr>
        <w:t xml:space="preserve">, F., &amp; </w:t>
      </w:r>
      <w:proofErr w:type="spellStart"/>
      <w:r w:rsidRPr="00FD0CB0">
        <w:rPr>
          <w:rFonts w:ascii="Times New Roman" w:eastAsia="MS Mincho" w:hAnsi="Times New Roman" w:cs="Times New Roman"/>
          <w:lang w:val="en-US"/>
        </w:rPr>
        <w:t>Alçay</w:t>
      </w:r>
      <w:proofErr w:type="spellEnd"/>
      <w:r w:rsidRPr="00FD0CB0">
        <w:rPr>
          <w:rFonts w:ascii="Times New Roman" w:eastAsia="MS Mincho" w:hAnsi="Times New Roman" w:cs="Times New Roman"/>
          <w:lang w:val="en-US"/>
        </w:rPr>
        <w:t>, A. Ü. (2023). Microplastic Contamination in Raw Mussels Collected in Istanbul. Regional Studies in Marine Science. https://doi.org/10.1016/j.rsma.2023.103280</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Huang, L., Li, S., Li, J., Wang, Q., &amp; Xu, S. (2023). Research progress on microplastics pollution in polar oceans. </w:t>
      </w:r>
      <w:r w:rsidRPr="00C42F77">
        <w:rPr>
          <w:rFonts w:ascii="Times New Roman" w:eastAsia="MS Mincho" w:hAnsi="Times New Roman" w:cs="Times New Roman"/>
          <w:i/>
          <w:lang w:val="en-US"/>
        </w:rPr>
        <w:t>Marine Environmental Research</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188</w:t>
      </w:r>
      <w:r w:rsidRPr="00C42F77">
        <w:rPr>
          <w:rFonts w:ascii="Times New Roman" w:eastAsia="MS Mincho" w:hAnsi="Times New Roman" w:cs="Times New Roman"/>
          <w:lang w:val="en-US"/>
        </w:rPr>
        <w:t>, 105999. https://doi.org/10.1016/j.marenvres.2023.105999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Huang, Z., Weng, Y., Shen, Q., Zhao, Y., &amp; Jin, Y. (2021). Microplastic: Methods, occurrence, sources, characteristics, effects, and future directions. </w:t>
      </w:r>
      <w:r w:rsidRPr="00C42F77">
        <w:rPr>
          <w:rFonts w:ascii="Times New Roman" w:eastAsia="MS Mincho" w:hAnsi="Times New Roman" w:cs="Times New Roman"/>
          <w:i/>
          <w:lang w:val="en-US"/>
        </w:rPr>
        <w:t>Chemosphere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271</w:t>
      </w:r>
      <w:r w:rsidRPr="00C42F77">
        <w:rPr>
          <w:rFonts w:ascii="Times New Roman" w:eastAsia="MS Mincho" w:hAnsi="Times New Roman" w:cs="Times New Roman"/>
          <w:lang w:val="en-US"/>
        </w:rPr>
        <w:t>, 129317. https://doi.org/10.1016/j.chemosphere.2020.129317</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Jahedi</w:t>
      </w:r>
      <w:proofErr w:type="spellEnd"/>
      <w:r w:rsidRPr="00C42F77">
        <w:rPr>
          <w:rFonts w:ascii="Times New Roman" w:eastAsia="MS Mincho" w:hAnsi="Times New Roman" w:cs="Times New Roman"/>
          <w:lang w:val="en-US"/>
        </w:rPr>
        <w:t xml:space="preserve">, F., &amp; </w:t>
      </w:r>
      <w:proofErr w:type="spellStart"/>
      <w:r w:rsidRPr="00C42F77">
        <w:rPr>
          <w:rFonts w:ascii="Times New Roman" w:eastAsia="MS Mincho" w:hAnsi="Times New Roman" w:cs="Times New Roman"/>
          <w:lang w:val="en-US"/>
        </w:rPr>
        <w:t>Fard</w:t>
      </w:r>
      <w:proofErr w:type="spellEnd"/>
      <w:r w:rsidRPr="00C42F77">
        <w:rPr>
          <w:rFonts w:ascii="Times New Roman" w:eastAsia="MS Mincho" w:hAnsi="Times New Roman" w:cs="Times New Roman"/>
          <w:lang w:val="en-US"/>
        </w:rPr>
        <w:t xml:space="preserve">, N. J. H. (2025). Micro- and </w:t>
      </w:r>
      <w:proofErr w:type="spellStart"/>
      <w:r w:rsidRPr="00C42F77">
        <w:rPr>
          <w:rFonts w:ascii="Times New Roman" w:eastAsia="MS Mincho" w:hAnsi="Times New Roman" w:cs="Times New Roman"/>
          <w:lang w:val="en-US"/>
        </w:rPr>
        <w:t>nanoplastic</w:t>
      </w:r>
      <w:proofErr w:type="spellEnd"/>
      <w:r w:rsidRPr="00C42F77">
        <w:rPr>
          <w:rFonts w:ascii="Times New Roman" w:eastAsia="MS Mincho" w:hAnsi="Times New Roman" w:cs="Times New Roman"/>
          <w:lang w:val="en-US"/>
        </w:rPr>
        <w:t xml:space="preserve"> toxicity in humans: Exposure pathways, cellular effects, and mitigation strategies. </w:t>
      </w:r>
      <w:r w:rsidRPr="00C42F77">
        <w:rPr>
          <w:rFonts w:ascii="Times New Roman" w:eastAsia="MS Mincho" w:hAnsi="Times New Roman" w:cs="Times New Roman"/>
          <w:i/>
          <w:lang w:val="en-US"/>
        </w:rPr>
        <w:t>Toxicology Reports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14</w:t>
      </w:r>
      <w:r w:rsidRPr="00C42F77">
        <w:rPr>
          <w:rFonts w:ascii="Times New Roman" w:eastAsia="MS Mincho" w:hAnsi="Times New Roman" w:cs="Times New Roman"/>
          <w:lang w:val="en-US"/>
        </w:rPr>
        <w:t>, 102043. https://doi.org/10.1016/j.toxrep.2025.102043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Jambeck</w:t>
      </w:r>
      <w:proofErr w:type="spellEnd"/>
      <w:r w:rsidRPr="00C42F77">
        <w:rPr>
          <w:rFonts w:ascii="Times New Roman" w:eastAsia="MS Mincho" w:hAnsi="Times New Roman" w:cs="Times New Roman"/>
          <w:lang w:val="en-US"/>
        </w:rPr>
        <w:t xml:space="preserve">, J. R., Geyer, R., Wilcox, C., Siegler, T. R., Perryman, M., </w:t>
      </w:r>
      <w:proofErr w:type="spellStart"/>
      <w:r w:rsidRPr="00C42F77">
        <w:rPr>
          <w:rFonts w:ascii="Times New Roman" w:eastAsia="MS Mincho" w:hAnsi="Times New Roman" w:cs="Times New Roman"/>
          <w:lang w:val="en-US"/>
        </w:rPr>
        <w:t>Andrady</w:t>
      </w:r>
      <w:proofErr w:type="spellEnd"/>
      <w:r w:rsidRPr="00C42F77">
        <w:rPr>
          <w:rFonts w:ascii="Times New Roman" w:eastAsia="MS Mincho" w:hAnsi="Times New Roman" w:cs="Times New Roman"/>
          <w:lang w:val="en-US"/>
        </w:rPr>
        <w:t xml:space="preserve">, A., … &amp; Law, K. L. (2015). Plastic waste inputs from land into the ocean. </w:t>
      </w:r>
      <w:r w:rsidRPr="00C42F77">
        <w:rPr>
          <w:rFonts w:ascii="Times New Roman" w:eastAsia="MS Mincho" w:hAnsi="Times New Roman" w:cs="Times New Roman"/>
          <w:i/>
          <w:lang w:val="en-US"/>
        </w:rPr>
        <w:t>Science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347</w:t>
      </w:r>
      <w:r w:rsidRPr="00C42F77">
        <w:rPr>
          <w:rFonts w:ascii="Times New Roman" w:eastAsia="MS Mincho" w:hAnsi="Times New Roman" w:cs="Times New Roman"/>
          <w:lang w:val="en-US"/>
        </w:rPr>
        <w:t>, 6223. https://doi.org/10.1126/science.1260352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Kantai</w:t>
      </w:r>
      <w:proofErr w:type="spellEnd"/>
      <w:r w:rsidRPr="00C42F77">
        <w:rPr>
          <w:rFonts w:ascii="Times New Roman" w:eastAsia="MS Mincho" w:hAnsi="Times New Roman" w:cs="Times New Roman"/>
          <w:lang w:val="en-US"/>
        </w:rPr>
        <w:t xml:space="preserve">, T., … &amp; IISD team. (2025). </w:t>
      </w:r>
      <w:r w:rsidRPr="00C42F77">
        <w:rPr>
          <w:rFonts w:ascii="Times New Roman" w:eastAsia="MS Mincho" w:hAnsi="Times New Roman" w:cs="Times New Roman"/>
          <w:i/>
          <w:lang w:val="en-US"/>
        </w:rPr>
        <w:t>A guide to the global agreement to end plastic pollution</w:t>
      </w:r>
      <w:r w:rsidRPr="00C42F77">
        <w:rPr>
          <w:rFonts w:ascii="Times New Roman" w:eastAsia="MS Mincho" w:hAnsi="Times New Roman" w:cs="Times New Roman"/>
          <w:lang w:val="en-US"/>
        </w:rPr>
        <w:t>. International Institute for Sustainable Development.  https://www.iisd.org/system/files/2025-07/guide-to_global-agreement-end-plastic-pollution.pdf</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Koelmans</w:t>
      </w:r>
      <w:proofErr w:type="spellEnd"/>
      <w:r w:rsidRPr="00C42F77">
        <w:rPr>
          <w:rFonts w:ascii="Times New Roman" w:eastAsia="MS Mincho" w:hAnsi="Times New Roman" w:cs="Times New Roman"/>
          <w:lang w:val="en-US"/>
        </w:rPr>
        <w:t xml:space="preserve">, A. A., </w:t>
      </w:r>
      <w:proofErr w:type="spellStart"/>
      <w:r w:rsidRPr="00C42F77">
        <w:rPr>
          <w:rFonts w:ascii="Times New Roman" w:eastAsia="MS Mincho" w:hAnsi="Times New Roman" w:cs="Times New Roman"/>
          <w:lang w:val="en-US"/>
        </w:rPr>
        <w:t>Besseling</w:t>
      </w:r>
      <w:proofErr w:type="spellEnd"/>
      <w:r w:rsidRPr="00C42F77">
        <w:rPr>
          <w:rFonts w:ascii="Times New Roman" w:eastAsia="MS Mincho" w:hAnsi="Times New Roman" w:cs="Times New Roman"/>
          <w:lang w:val="en-US"/>
        </w:rPr>
        <w:t xml:space="preserve">, E., &amp; Shim, W. J. (2015). </w:t>
      </w:r>
      <w:proofErr w:type="spellStart"/>
      <w:r w:rsidRPr="00C42F77">
        <w:rPr>
          <w:rFonts w:ascii="Times New Roman" w:eastAsia="MS Mincho" w:hAnsi="Times New Roman" w:cs="Times New Roman"/>
          <w:lang w:val="en-US"/>
        </w:rPr>
        <w:t>Nanoplastics</w:t>
      </w:r>
      <w:proofErr w:type="spellEnd"/>
      <w:r w:rsidRPr="00C42F77">
        <w:rPr>
          <w:rFonts w:ascii="Times New Roman" w:eastAsia="MS Mincho" w:hAnsi="Times New Roman" w:cs="Times New Roman"/>
          <w:lang w:val="en-US"/>
        </w:rPr>
        <w:t xml:space="preserve"> in the aquatic environment. In M. Bergmann, </w:t>
      </w:r>
      <w:r w:rsidRPr="00C42F77">
        <w:rPr>
          <w:rFonts w:ascii="Times New Roman" w:eastAsia="MS Mincho" w:hAnsi="Times New Roman" w:cs="Times New Roman"/>
          <w:i/>
          <w:lang w:val="en-US"/>
        </w:rPr>
        <w:t xml:space="preserve">L. </w:t>
      </w:r>
      <w:proofErr w:type="spellStart"/>
      <w:r w:rsidRPr="00C42F77">
        <w:rPr>
          <w:rFonts w:ascii="Times New Roman" w:eastAsia="MS Mincho" w:hAnsi="Times New Roman" w:cs="Times New Roman"/>
          <w:i/>
          <w:lang w:val="en-US"/>
        </w:rPr>
        <w:t>Gutow</w:t>
      </w:r>
      <w:proofErr w:type="spellEnd"/>
      <w:r w:rsidRPr="00C42F77">
        <w:rPr>
          <w:rFonts w:ascii="Times New Roman" w:eastAsia="MS Mincho" w:hAnsi="Times New Roman" w:cs="Times New Roman"/>
          <w:i/>
          <w:lang w:val="en-US"/>
        </w:rPr>
        <w:t xml:space="preserve">, &amp; M. </w:t>
      </w:r>
      <w:proofErr w:type="spellStart"/>
      <w:r w:rsidRPr="00C42F77">
        <w:rPr>
          <w:rFonts w:ascii="Times New Roman" w:eastAsia="MS Mincho" w:hAnsi="Times New Roman" w:cs="Times New Roman"/>
          <w:i/>
          <w:lang w:val="en-US"/>
        </w:rPr>
        <w:t>Klages</w:t>
      </w:r>
      <w:proofErr w:type="spellEnd"/>
      <w:r w:rsidRPr="00C42F77">
        <w:rPr>
          <w:rFonts w:ascii="Times New Roman" w:eastAsia="MS Mincho" w:hAnsi="Times New Roman" w:cs="Times New Roman"/>
          <w:i/>
          <w:lang w:val="en-US"/>
        </w:rPr>
        <w:t xml:space="preserve"> (Eds.), Marine anthropogenic litter</w:t>
      </w:r>
      <w:r w:rsidRPr="00C42F77">
        <w:rPr>
          <w:rFonts w:ascii="Times New Roman" w:eastAsia="MS Mincho" w:hAnsi="Times New Roman" w:cs="Times New Roman"/>
          <w:lang w:val="en-US"/>
        </w:rPr>
        <w:t xml:space="preserve"> (pp. 325–340). Springer.  https://doi.org/10.1007/978-3-319-16510-3_12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Lee, Y., Cho, J., Sohn, J., &amp; Kim, C. (2023). Health effects of microplastic exposures: Current issues and perspectives in South Korea. </w:t>
      </w:r>
      <w:r w:rsidRPr="00C42F77">
        <w:rPr>
          <w:rFonts w:ascii="Times New Roman" w:eastAsia="MS Mincho" w:hAnsi="Times New Roman" w:cs="Times New Roman"/>
          <w:i/>
          <w:lang w:val="en-US"/>
        </w:rPr>
        <w:t>Yonsei Medical Journal</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64</w:t>
      </w:r>
      <w:r w:rsidRPr="00C42F77">
        <w:rPr>
          <w:rFonts w:ascii="Times New Roman" w:eastAsia="MS Mincho" w:hAnsi="Times New Roman" w:cs="Times New Roman"/>
          <w:lang w:val="en-US"/>
        </w:rPr>
        <w:t>, 5. https://doi.org/10.3349/ymj.2023.0048</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Leslie, H. A., van </w:t>
      </w:r>
      <w:proofErr w:type="spellStart"/>
      <w:r w:rsidRPr="00C42F77">
        <w:rPr>
          <w:rFonts w:ascii="Times New Roman" w:eastAsia="MS Mincho" w:hAnsi="Times New Roman" w:cs="Times New Roman"/>
          <w:lang w:val="en-US"/>
        </w:rPr>
        <w:t>Velzen</w:t>
      </w:r>
      <w:proofErr w:type="spellEnd"/>
      <w:r w:rsidRPr="00C42F77">
        <w:rPr>
          <w:rFonts w:ascii="Times New Roman" w:eastAsia="MS Mincho" w:hAnsi="Times New Roman" w:cs="Times New Roman"/>
          <w:lang w:val="en-US"/>
        </w:rPr>
        <w:t xml:space="preserve">, M. J., Brandsma, S. H., </w:t>
      </w:r>
      <w:proofErr w:type="spellStart"/>
      <w:r w:rsidRPr="00C42F77">
        <w:rPr>
          <w:rFonts w:ascii="Times New Roman" w:eastAsia="MS Mincho" w:hAnsi="Times New Roman" w:cs="Times New Roman"/>
          <w:lang w:val="en-US"/>
        </w:rPr>
        <w:t>Vethaak</w:t>
      </w:r>
      <w:proofErr w:type="spellEnd"/>
      <w:r w:rsidRPr="00C42F77">
        <w:rPr>
          <w:rFonts w:ascii="Times New Roman" w:eastAsia="MS Mincho" w:hAnsi="Times New Roman" w:cs="Times New Roman"/>
          <w:lang w:val="en-US"/>
        </w:rPr>
        <w:t xml:space="preserve">, A. D., Garcia-Vallejo, J. J., &amp; </w:t>
      </w:r>
      <w:proofErr w:type="spellStart"/>
      <w:r w:rsidRPr="00C42F77">
        <w:rPr>
          <w:rFonts w:ascii="Times New Roman" w:eastAsia="MS Mincho" w:hAnsi="Times New Roman" w:cs="Times New Roman"/>
          <w:lang w:val="en-US"/>
        </w:rPr>
        <w:t>Lamoree</w:t>
      </w:r>
      <w:proofErr w:type="spellEnd"/>
      <w:r w:rsidRPr="00C42F77">
        <w:rPr>
          <w:rFonts w:ascii="Times New Roman" w:eastAsia="MS Mincho" w:hAnsi="Times New Roman" w:cs="Times New Roman"/>
          <w:lang w:val="en-US"/>
        </w:rPr>
        <w:t xml:space="preserve">, M. H. (2022). Discovery and quantification of plastic particle pollution in human blood. </w:t>
      </w:r>
      <w:r w:rsidRPr="00C42F77">
        <w:rPr>
          <w:rFonts w:ascii="Times New Roman" w:eastAsia="MS Mincho" w:hAnsi="Times New Roman" w:cs="Times New Roman"/>
          <w:i/>
          <w:lang w:val="en-US"/>
        </w:rPr>
        <w:t>Environment International</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163</w:t>
      </w:r>
      <w:r w:rsidRPr="00C42F77">
        <w:rPr>
          <w:rFonts w:ascii="Times New Roman" w:eastAsia="MS Mincho" w:hAnsi="Times New Roman" w:cs="Times New Roman"/>
          <w:lang w:val="en-US"/>
        </w:rPr>
        <w:t>, 107199. https://doi.org/10.1016/j.envint.2022.107199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Li, Y., Zhang, Y., Chen, G., Xu, K., Gong, H., Huang, K., … &amp; Zheng, L. (2023). Potential health impact of microplastics: Environmental distribution, human exposure, and toxic effects. </w:t>
      </w:r>
      <w:r w:rsidRPr="00C42F77">
        <w:rPr>
          <w:rFonts w:ascii="Times New Roman" w:eastAsia="MS Mincho" w:hAnsi="Times New Roman" w:cs="Times New Roman"/>
          <w:i/>
          <w:lang w:val="en-US"/>
        </w:rPr>
        <w:t>Environmental Health</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w:t>
      </w:r>
      <w:r w:rsidRPr="00C42F77">
        <w:rPr>
          <w:rFonts w:ascii="Times New Roman" w:eastAsia="MS Mincho" w:hAnsi="Times New Roman" w:cs="Times New Roman"/>
          <w:lang w:val="en-US"/>
        </w:rPr>
        <w:t>, 4. https://doi.org/10.1021/envhealth.3c00052</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Llorca</w:t>
      </w:r>
      <w:proofErr w:type="spellEnd"/>
      <w:r w:rsidRPr="00C42F77">
        <w:rPr>
          <w:rFonts w:ascii="Times New Roman" w:eastAsia="MS Mincho" w:hAnsi="Times New Roman" w:cs="Times New Roman"/>
          <w:lang w:val="en-US"/>
        </w:rPr>
        <w:t xml:space="preserve">, M., </w:t>
      </w:r>
      <w:proofErr w:type="spellStart"/>
      <w:r w:rsidRPr="00C42F77">
        <w:rPr>
          <w:rFonts w:ascii="Times New Roman" w:eastAsia="MS Mincho" w:hAnsi="Times New Roman" w:cs="Times New Roman"/>
          <w:lang w:val="en-US"/>
        </w:rPr>
        <w:t>Schirinzi</w:t>
      </w:r>
      <w:proofErr w:type="spellEnd"/>
      <w:r w:rsidRPr="00C42F77">
        <w:rPr>
          <w:rFonts w:ascii="Times New Roman" w:eastAsia="MS Mincho" w:hAnsi="Times New Roman" w:cs="Times New Roman"/>
          <w:lang w:val="en-US"/>
        </w:rPr>
        <w:t xml:space="preserve">, G., Martínez, I., Barceló, D., &amp; </w:t>
      </w:r>
      <w:proofErr w:type="spellStart"/>
      <w:r w:rsidRPr="00C42F77">
        <w:rPr>
          <w:rFonts w:ascii="Times New Roman" w:eastAsia="MS Mincho" w:hAnsi="Times New Roman" w:cs="Times New Roman"/>
          <w:lang w:val="en-US"/>
        </w:rPr>
        <w:t>Farré</w:t>
      </w:r>
      <w:proofErr w:type="spellEnd"/>
      <w:r w:rsidRPr="00C42F77">
        <w:rPr>
          <w:rFonts w:ascii="Times New Roman" w:eastAsia="MS Mincho" w:hAnsi="Times New Roman" w:cs="Times New Roman"/>
          <w:lang w:val="en-US"/>
        </w:rPr>
        <w:t xml:space="preserve">, M. (2020). Microplastics in Mediterranean coastal areas: Toxicity and transport. </w:t>
      </w:r>
      <w:r w:rsidRPr="00C42F77">
        <w:rPr>
          <w:rFonts w:ascii="Times New Roman" w:eastAsia="MS Mincho" w:hAnsi="Times New Roman" w:cs="Times New Roman"/>
          <w:i/>
          <w:lang w:val="en-US"/>
        </w:rPr>
        <w:t>Current Opinion in EnvironmentalScience&amp;Health</w:t>
      </w:r>
      <w:r w:rsidRPr="00C42F77">
        <w:rPr>
          <w:rFonts w:ascii="Times New Roman" w:eastAsia="MS Mincho" w:hAnsi="Times New Roman" w:cs="Times New Roman"/>
          <w:lang w:val="en-US"/>
        </w:rPr>
        <w:t>,</w:t>
      </w:r>
      <w:r w:rsidRPr="00C42F77">
        <w:rPr>
          <w:rFonts w:ascii="Times New Roman" w:eastAsia="MS Mincho" w:hAnsi="Times New Roman" w:cs="Times New Roman"/>
          <w:i/>
          <w:lang w:val="en-US"/>
        </w:rPr>
        <w:t>13</w:t>
      </w:r>
      <w:r w:rsidRPr="00C42F77">
        <w:rPr>
          <w:rFonts w:ascii="Times New Roman" w:eastAsia="MS Mincho" w:hAnsi="Times New Roman" w:cs="Times New Roman"/>
          <w:lang w:val="en-US"/>
        </w:rPr>
        <w:t>,49–56. https://doi.org/10.1016/j.coesh.2019.10.003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Luo, Q., … &amp; Zhang, X. (2025). Microplastics as an emerging threat to human health. </w:t>
      </w:r>
      <w:r w:rsidRPr="00C42F77">
        <w:rPr>
          <w:rFonts w:ascii="Times New Roman" w:eastAsia="MS Mincho" w:hAnsi="Times New Roman" w:cs="Times New Roman"/>
          <w:i/>
          <w:lang w:val="en-US"/>
        </w:rPr>
        <w:t>Journal of Hazardous Materials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483</w:t>
      </w:r>
      <w:r w:rsidRPr="00C42F77">
        <w:rPr>
          <w:rFonts w:ascii="Times New Roman" w:eastAsia="MS Mincho" w:hAnsi="Times New Roman" w:cs="Times New Roman"/>
          <w:lang w:val="en-US"/>
        </w:rPr>
        <w:t>, 131385. https://doi.org/10.1016/j.jhazmat.2025.131385</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Lusher, A. L., McHugh, M., &amp; Thompson, R. C. (2013). Occurrence of microplastics in the gastrointestinal tract of pelagic and demersal fish from the English Channel. </w:t>
      </w:r>
      <w:r w:rsidRPr="00C42F77">
        <w:rPr>
          <w:rFonts w:ascii="Times New Roman" w:eastAsia="MS Mincho" w:hAnsi="Times New Roman" w:cs="Times New Roman"/>
          <w:i/>
          <w:lang w:val="en-US"/>
        </w:rPr>
        <w:t>Marine Pollution Bulletin</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67</w:t>
      </w:r>
      <w:r w:rsidRPr="00C42F77">
        <w:rPr>
          <w:rFonts w:ascii="Times New Roman" w:eastAsia="MS Mincho" w:hAnsi="Times New Roman" w:cs="Times New Roman"/>
          <w:lang w:val="en-US"/>
        </w:rPr>
        <w:t>, 1–2. https://doi.org/10.1016/j.marpolbul.2012.11.028</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Matavos-Aramyan</w:t>
      </w:r>
      <w:proofErr w:type="spellEnd"/>
      <w:r w:rsidRPr="00C42F77">
        <w:rPr>
          <w:rFonts w:ascii="Times New Roman" w:eastAsia="MS Mincho" w:hAnsi="Times New Roman" w:cs="Times New Roman"/>
          <w:lang w:val="en-US"/>
        </w:rPr>
        <w:t xml:space="preserve">, S., &amp; Moussavi, G. (2024). Addressing the microplastic crisis: A multifaceted approach to mitigation and management. </w:t>
      </w:r>
      <w:r w:rsidRPr="00C42F77">
        <w:rPr>
          <w:rFonts w:ascii="Times New Roman" w:eastAsia="MS Mincho" w:hAnsi="Times New Roman" w:cs="Times New Roman"/>
          <w:i/>
          <w:lang w:val="en-US"/>
        </w:rPr>
        <w:t>Journal of Environmental Management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357</w:t>
      </w:r>
      <w:r w:rsidRPr="00C42F77">
        <w:rPr>
          <w:rFonts w:ascii="Times New Roman" w:eastAsia="MS Mincho" w:hAnsi="Times New Roman" w:cs="Times New Roman"/>
          <w:lang w:val="en-US"/>
        </w:rPr>
        <w:t>, 120593. https://doi.org/10.1016/j.jenvman.2024.120593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Mattsson</w:t>
      </w:r>
      <w:proofErr w:type="spellEnd"/>
      <w:r w:rsidRPr="00C42F77">
        <w:rPr>
          <w:rFonts w:ascii="Times New Roman" w:eastAsia="MS Mincho" w:hAnsi="Times New Roman" w:cs="Times New Roman"/>
          <w:lang w:val="en-US"/>
        </w:rPr>
        <w:t xml:space="preserve">, K., Johnson, E. V., </w:t>
      </w:r>
      <w:proofErr w:type="spellStart"/>
      <w:r w:rsidRPr="00C42F77">
        <w:rPr>
          <w:rFonts w:ascii="Times New Roman" w:eastAsia="MS Mincho" w:hAnsi="Times New Roman" w:cs="Times New Roman"/>
          <w:lang w:val="en-US"/>
        </w:rPr>
        <w:t>Malmendal</w:t>
      </w:r>
      <w:proofErr w:type="spellEnd"/>
      <w:r w:rsidRPr="00C42F77">
        <w:rPr>
          <w:rFonts w:ascii="Times New Roman" w:eastAsia="MS Mincho" w:hAnsi="Times New Roman" w:cs="Times New Roman"/>
          <w:lang w:val="en-US"/>
        </w:rPr>
        <w:t xml:space="preserve">, A., </w:t>
      </w:r>
      <w:proofErr w:type="spellStart"/>
      <w:r w:rsidRPr="00C42F77">
        <w:rPr>
          <w:rFonts w:ascii="Times New Roman" w:eastAsia="MS Mincho" w:hAnsi="Times New Roman" w:cs="Times New Roman"/>
          <w:lang w:val="en-US"/>
        </w:rPr>
        <w:t>Linse</w:t>
      </w:r>
      <w:proofErr w:type="spellEnd"/>
      <w:r w:rsidRPr="00C42F77">
        <w:rPr>
          <w:rFonts w:ascii="Times New Roman" w:eastAsia="MS Mincho" w:hAnsi="Times New Roman" w:cs="Times New Roman"/>
          <w:lang w:val="en-US"/>
        </w:rPr>
        <w:t xml:space="preserve">, S., Hansson, L. A., &amp; </w:t>
      </w:r>
      <w:proofErr w:type="spellStart"/>
      <w:r w:rsidRPr="00C42F77">
        <w:rPr>
          <w:rFonts w:ascii="Times New Roman" w:eastAsia="MS Mincho" w:hAnsi="Times New Roman" w:cs="Times New Roman"/>
          <w:lang w:val="en-US"/>
        </w:rPr>
        <w:t>Cedervall</w:t>
      </w:r>
      <w:proofErr w:type="spellEnd"/>
      <w:r w:rsidRPr="00C42F77">
        <w:rPr>
          <w:rFonts w:ascii="Times New Roman" w:eastAsia="MS Mincho" w:hAnsi="Times New Roman" w:cs="Times New Roman"/>
          <w:lang w:val="en-US"/>
        </w:rPr>
        <w:t xml:space="preserve">, T. (2017). Brain damage and </w:t>
      </w:r>
      <w:proofErr w:type="spellStart"/>
      <w:r w:rsidRPr="00C42F77">
        <w:rPr>
          <w:rFonts w:ascii="Times New Roman" w:eastAsia="MS Mincho" w:hAnsi="Times New Roman" w:cs="Times New Roman"/>
          <w:lang w:val="en-US"/>
        </w:rPr>
        <w:t>behavioural</w:t>
      </w:r>
      <w:proofErr w:type="spellEnd"/>
      <w:r w:rsidRPr="00C42F77">
        <w:rPr>
          <w:rFonts w:ascii="Times New Roman" w:eastAsia="MS Mincho" w:hAnsi="Times New Roman" w:cs="Times New Roman"/>
          <w:lang w:val="en-US"/>
        </w:rPr>
        <w:t xml:space="preserve"> disorders in fish induced by plastic nanoparticles. </w:t>
      </w:r>
      <w:r w:rsidRPr="00C42F77">
        <w:rPr>
          <w:rFonts w:ascii="Times New Roman" w:eastAsia="MS Mincho" w:hAnsi="Times New Roman" w:cs="Times New Roman"/>
          <w:i/>
          <w:lang w:val="en-US"/>
        </w:rPr>
        <w:t>Scientific Reports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7</w:t>
      </w:r>
      <w:r w:rsidRPr="00C42F77">
        <w:rPr>
          <w:rFonts w:ascii="Times New Roman" w:eastAsia="MS Mincho" w:hAnsi="Times New Roman" w:cs="Times New Roman"/>
          <w:lang w:val="en-US"/>
        </w:rPr>
        <w:t>, 11452. https://doi.org/10.1038/s41598-017-10815-6</w:t>
      </w:r>
    </w:p>
    <w:p w:rsidR="00C42F77" w:rsidRPr="00C42F77" w:rsidRDefault="00F55651" w:rsidP="00C42F77">
      <w:pPr>
        <w:spacing w:after="120" w:line="240" w:lineRule="auto"/>
        <w:ind w:left="720" w:hanging="720"/>
        <w:jc w:val="both"/>
        <w:rPr>
          <w:rFonts w:ascii="Times New Roman" w:eastAsia="MS Mincho" w:hAnsi="Times New Roman" w:cs="Times New Roman"/>
          <w:lang w:val="en-US"/>
        </w:rPr>
      </w:pPr>
      <w:r>
        <w:rPr>
          <w:rFonts w:ascii="Times New Roman" w:eastAsia="MS Mincho" w:hAnsi="Times New Roman" w:cs="Times New Roman"/>
          <w:lang w:val="en-US"/>
        </w:rPr>
        <w:lastRenderedPageBreak/>
        <w:t>McHale, M. E., &amp; Sheehan, K</w:t>
      </w:r>
      <w:r w:rsidR="00C42F77" w:rsidRPr="00C42F77">
        <w:rPr>
          <w:rFonts w:ascii="Times New Roman" w:eastAsia="MS Mincho" w:hAnsi="Times New Roman" w:cs="Times New Roman"/>
          <w:lang w:val="en-US"/>
        </w:rPr>
        <w:t xml:space="preserve"> L. (2024). Bioaccumulation, transfer, and impacts of microplastics in aquatic food chains. </w:t>
      </w:r>
      <w:r w:rsidR="00C42F77" w:rsidRPr="00C42F77">
        <w:rPr>
          <w:rFonts w:ascii="Times New Roman" w:eastAsia="MS Mincho" w:hAnsi="Times New Roman" w:cs="Times New Roman"/>
          <w:i/>
          <w:lang w:val="en-US"/>
        </w:rPr>
        <w:t>Journal of Environmental Exposure Assessment</w:t>
      </w:r>
      <w:r w:rsidR="00C42F77" w:rsidRPr="00C42F77">
        <w:rPr>
          <w:rFonts w:ascii="Times New Roman" w:eastAsia="MS Mincho" w:hAnsi="Times New Roman" w:cs="Times New Roman"/>
          <w:lang w:val="en-US"/>
        </w:rPr>
        <w:t xml:space="preserve">, </w:t>
      </w:r>
      <w:r w:rsidR="00C42F77" w:rsidRPr="00C42F77">
        <w:rPr>
          <w:rFonts w:ascii="Times New Roman" w:eastAsia="MS Mincho" w:hAnsi="Times New Roman" w:cs="Times New Roman"/>
          <w:i/>
          <w:lang w:val="en-US"/>
        </w:rPr>
        <w:t>3</w:t>
      </w:r>
      <w:r w:rsidR="00C42F77" w:rsidRPr="00C42F77">
        <w:rPr>
          <w:rFonts w:ascii="Times New Roman" w:eastAsia="MS Mincho" w:hAnsi="Times New Roman" w:cs="Times New Roman"/>
          <w:lang w:val="en-US"/>
        </w:rPr>
        <w:t>, 1. https://doi.org/10.20517/jeea.2023.49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Mishra, A. K., Singh, J., &amp; Mishra, P. P. (2021). Microplastics in polar regions: An early warning to the world’s pristine ecosystem. </w:t>
      </w:r>
      <w:r w:rsidRPr="00C42F77">
        <w:rPr>
          <w:rFonts w:ascii="Times New Roman" w:eastAsia="MS Mincho" w:hAnsi="Times New Roman" w:cs="Times New Roman"/>
          <w:i/>
          <w:lang w:val="en-US"/>
        </w:rPr>
        <w:t>Science of the Total Environment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784</w:t>
      </w:r>
      <w:r w:rsidRPr="00C42F77">
        <w:rPr>
          <w:rFonts w:ascii="Times New Roman" w:eastAsia="MS Mincho" w:hAnsi="Times New Roman" w:cs="Times New Roman"/>
          <w:lang w:val="en-US"/>
        </w:rPr>
        <w:t>, 147149. https://doi.org/10.1016/j.scitotenv.2021.147149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Munhoz</w:t>
      </w:r>
      <w:proofErr w:type="spellEnd"/>
      <w:r w:rsidRPr="00C42F77">
        <w:rPr>
          <w:rFonts w:ascii="Times New Roman" w:eastAsia="MS Mincho" w:hAnsi="Times New Roman" w:cs="Times New Roman"/>
          <w:lang w:val="en-US"/>
        </w:rPr>
        <w:t xml:space="preserve">, D. R., </w:t>
      </w:r>
      <w:proofErr w:type="spellStart"/>
      <w:r w:rsidRPr="00C42F77">
        <w:rPr>
          <w:rFonts w:ascii="Times New Roman" w:eastAsia="MS Mincho" w:hAnsi="Times New Roman" w:cs="Times New Roman"/>
          <w:lang w:val="en-US"/>
        </w:rPr>
        <w:t>Harkes</w:t>
      </w:r>
      <w:proofErr w:type="spellEnd"/>
      <w:r w:rsidRPr="00C42F77">
        <w:rPr>
          <w:rFonts w:ascii="Times New Roman" w:eastAsia="MS Mincho" w:hAnsi="Times New Roman" w:cs="Times New Roman"/>
          <w:lang w:val="en-US"/>
        </w:rPr>
        <w:t xml:space="preserve">, P., </w:t>
      </w:r>
      <w:proofErr w:type="spellStart"/>
      <w:r w:rsidRPr="00C42F77">
        <w:rPr>
          <w:rFonts w:ascii="Times New Roman" w:eastAsia="MS Mincho" w:hAnsi="Times New Roman" w:cs="Times New Roman"/>
          <w:lang w:val="en-US"/>
        </w:rPr>
        <w:t>Beriot</w:t>
      </w:r>
      <w:proofErr w:type="spellEnd"/>
      <w:r w:rsidRPr="00C42F77">
        <w:rPr>
          <w:rFonts w:ascii="Times New Roman" w:eastAsia="MS Mincho" w:hAnsi="Times New Roman" w:cs="Times New Roman"/>
          <w:lang w:val="en-US"/>
        </w:rPr>
        <w:t xml:space="preserve">, N., </w:t>
      </w:r>
      <w:proofErr w:type="spellStart"/>
      <w:r w:rsidRPr="00C42F77">
        <w:rPr>
          <w:rFonts w:ascii="Times New Roman" w:eastAsia="MS Mincho" w:hAnsi="Times New Roman" w:cs="Times New Roman"/>
          <w:lang w:val="en-US"/>
        </w:rPr>
        <w:t>Larreta</w:t>
      </w:r>
      <w:proofErr w:type="spellEnd"/>
      <w:r w:rsidRPr="00C42F77">
        <w:rPr>
          <w:rFonts w:ascii="Times New Roman" w:eastAsia="MS Mincho" w:hAnsi="Times New Roman" w:cs="Times New Roman"/>
          <w:lang w:val="en-US"/>
        </w:rPr>
        <w:t xml:space="preserve">, J., &amp; </w:t>
      </w:r>
      <w:proofErr w:type="spellStart"/>
      <w:r w:rsidRPr="00C42F77">
        <w:rPr>
          <w:rFonts w:ascii="Times New Roman" w:eastAsia="MS Mincho" w:hAnsi="Times New Roman" w:cs="Times New Roman"/>
          <w:lang w:val="en-US"/>
        </w:rPr>
        <w:t>Basurko</w:t>
      </w:r>
      <w:proofErr w:type="spellEnd"/>
      <w:r w:rsidRPr="00C42F77">
        <w:rPr>
          <w:rFonts w:ascii="Times New Roman" w:eastAsia="MS Mincho" w:hAnsi="Times New Roman" w:cs="Times New Roman"/>
          <w:lang w:val="en-US"/>
        </w:rPr>
        <w:t xml:space="preserve">, O. C. (2022). Microplastics: A review of policies and responses. </w:t>
      </w:r>
      <w:r w:rsidRPr="00C42F77">
        <w:rPr>
          <w:rFonts w:ascii="Times New Roman" w:eastAsia="MS Mincho" w:hAnsi="Times New Roman" w:cs="Times New Roman"/>
          <w:i/>
          <w:lang w:val="en-US"/>
        </w:rPr>
        <w:t>Microplastics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w:t>
      </w:r>
      <w:r w:rsidRPr="00C42F77">
        <w:rPr>
          <w:rFonts w:ascii="Times New Roman" w:eastAsia="MS Mincho" w:hAnsi="Times New Roman" w:cs="Times New Roman"/>
          <w:lang w:val="en-US"/>
        </w:rPr>
        <w:t>, 1. https://doi.org/10.3390/microplastics2010001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Muniz, R., … &amp; Silva, A. (2025). Microplastics in coastal and marine environments: A critical review of current knowledge and future research needs. </w:t>
      </w:r>
      <w:r w:rsidRPr="00C42F77">
        <w:rPr>
          <w:rFonts w:ascii="Times New Roman" w:eastAsia="MS Mincho" w:hAnsi="Times New Roman" w:cs="Times New Roman"/>
          <w:i/>
          <w:lang w:val="en-US"/>
        </w:rPr>
        <w:t xml:space="preserve">Microplastics and </w:t>
      </w:r>
      <w:proofErr w:type="spellStart"/>
      <w:r w:rsidRPr="00C42F77">
        <w:rPr>
          <w:rFonts w:ascii="Times New Roman" w:eastAsia="MS Mincho" w:hAnsi="Times New Roman" w:cs="Times New Roman"/>
          <w:i/>
          <w:lang w:val="en-US"/>
        </w:rPr>
        <w:t>Nanoplastics</w:t>
      </w:r>
      <w:proofErr w:type="spellEnd"/>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5</w:t>
      </w:r>
      <w:r w:rsidRPr="00C42F77">
        <w:rPr>
          <w:rFonts w:ascii="Times New Roman" w:eastAsia="MS Mincho" w:hAnsi="Times New Roman" w:cs="Times New Roman"/>
          <w:lang w:val="en-US"/>
        </w:rPr>
        <w:t>, 1. https://doi.org/10.1186/s43591-025-00082-1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Prata</w:t>
      </w:r>
      <w:proofErr w:type="spellEnd"/>
      <w:r w:rsidRPr="00C42F77">
        <w:rPr>
          <w:rFonts w:ascii="Times New Roman" w:eastAsia="MS Mincho" w:hAnsi="Times New Roman" w:cs="Times New Roman"/>
          <w:lang w:val="en-US"/>
        </w:rPr>
        <w:t xml:space="preserve">, J. C., da Costa, J. P., Lopes, I., Duarte, A. C., &amp; Rocha-Santos, T. (2020). Environmental exposure to microplastics: An overview of possible human health effects. </w:t>
      </w:r>
      <w:r w:rsidRPr="00C42F77">
        <w:rPr>
          <w:rFonts w:ascii="Times New Roman" w:eastAsia="MS Mincho" w:hAnsi="Times New Roman" w:cs="Times New Roman"/>
          <w:i/>
          <w:lang w:val="en-US"/>
        </w:rPr>
        <w:t>Science of the Total Environment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702</w:t>
      </w:r>
      <w:r w:rsidRPr="00C42F77">
        <w:rPr>
          <w:rFonts w:ascii="Times New Roman" w:eastAsia="MS Mincho" w:hAnsi="Times New Roman" w:cs="Times New Roman"/>
          <w:lang w:val="en-US"/>
        </w:rPr>
        <w:t>, 134455. https://doi.org/10.1016/j.scitotenv.2019.134455</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Rochman</w:t>
      </w:r>
      <w:proofErr w:type="spellEnd"/>
      <w:r w:rsidRPr="00C42F77">
        <w:rPr>
          <w:rFonts w:ascii="Times New Roman" w:eastAsia="MS Mincho" w:hAnsi="Times New Roman" w:cs="Times New Roman"/>
          <w:lang w:val="en-US"/>
        </w:rPr>
        <w:t xml:space="preserve">, C. M., Browne, M. A., Halpern, B. S., </w:t>
      </w:r>
      <w:proofErr w:type="spellStart"/>
      <w:r w:rsidRPr="00C42F77">
        <w:rPr>
          <w:rFonts w:ascii="Times New Roman" w:eastAsia="MS Mincho" w:hAnsi="Times New Roman" w:cs="Times New Roman"/>
          <w:lang w:val="en-US"/>
        </w:rPr>
        <w:t>Hentschel</w:t>
      </w:r>
      <w:proofErr w:type="spellEnd"/>
      <w:r w:rsidRPr="00C42F77">
        <w:rPr>
          <w:rFonts w:ascii="Times New Roman" w:eastAsia="MS Mincho" w:hAnsi="Times New Roman" w:cs="Times New Roman"/>
          <w:lang w:val="en-US"/>
        </w:rPr>
        <w:t xml:space="preserve">, B. T., Hoh, E., </w:t>
      </w:r>
      <w:proofErr w:type="spellStart"/>
      <w:r w:rsidRPr="00C42F77">
        <w:rPr>
          <w:rFonts w:ascii="Times New Roman" w:eastAsia="MS Mincho" w:hAnsi="Times New Roman" w:cs="Times New Roman"/>
          <w:lang w:val="en-US"/>
        </w:rPr>
        <w:t>Karapanagioti</w:t>
      </w:r>
      <w:proofErr w:type="spellEnd"/>
      <w:r w:rsidRPr="00C42F77">
        <w:rPr>
          <w:rFonts w:ascii="Times New Roman" w:eastAsia="MS Mincho" w:hAnsi="Times New Roman" w:cs="Times New Roman"/>
          <w:lang w:val="en-US"/>
        </w:rPr>
        <w:t xml:space="preserve">, H. K., … &amp; Thompson, R. C. (2013). Classify plastic waste as hazardous. </w:t>
      </w:r>
      <w:r w:rsidRPr="00C42F77">
        <w:rPr>
          <w:rFonts w:ascii="Times New Roman" w:eastAsia="MS Mincho" w:hAnsi="Times New Roman" w:cs="Times New Roman"/>
          <w:i/>
          <w:lang w:val="en-US"/>
        </w:rPr>
        <w:t>Nature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494</w:t>
      </w:r>
      <w:r w:rsidRPr="00C42F77">
        <w:rPr>
          <w:rFonts w:ascii="Times New Roman" w:eastAsia="MS Mincho" w:hAnsi="Times New Roman" w:cs="Times New Roman"/>
          <w:lang w:val="en-US"/>
        </w:rPr>
        <w:t>, 7436. https://doi.org/10.1038/494169a</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Sharma, P., Sharma, P., Sharma, S., &amp; Singh, A. (2024). Sampling, separation, and characterization methodology for microplastics in environmental matrices: A review. </w:t>
      </w:r>
      <w:r w:rsidRPr="00C42F77">
        <w:rPr>
          <w:rFonts w:ascii="Times New Roman" w:eastAsia="MS Mincho" w:hAnsi="Times New Roman" w:cs="Times New Roman"/>
          <w:i/>
          <w:lang w:val="en-US"/>
        </w:rPr>
        <w:t xml:space="preserve">Microplastics and </w:t>
      </w:r>
      <w:proofErr w:type="spellStart"/>
      <w:r w:rsidRPr="00C42F77">
        <w:rPr>
          <w:rFonts w:ascii="Times New Roman" w:eastAsia="MS Mincho" w:hAnsi="Times New Roman" w:cs="Times New Roman"/>
          <w:i/>
          <w:lang w:val="en-US"/>
        </w:rPr>
        <w:t>Nanoplastics</w:t>
      </w:r>
      <w:proofErr w:type="spellEnd"/>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4</w:t>
      </w:r>
      <w:r w:rsidRPr="00C42F77">
        <w:rPr>
          <w:rFonts w:ascii="Times New Roman" w:eastAsia="MS Mincho" w:hAnsi="Times New Roman" w:cs="Times New Roman"/>
          <w:lang w:val="en-US"/>
        </w:rPr>
        <w:t>, 1. https://doi.org/10.1186/s43591-024-00078-x</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Sharma, S., Sharma, V., &amp; Chatterjee, S. (2021). Microplastics in the Mediterranean Sea: Sources, pollution intensity, sea health, and regulatory policies. </w:t>
      </w:r>
      <w:r w:rsidRPr="00C42F77">
        <w:rPr>
          <w:rFonts w:ascii="Times New Roman" w:eastAsia="MS Mincho" w:hAnsi="Times New Roman" w:cs="Times New Roman"/>
          <w:i/>
          <w:lang w:val="en-US"/>
        </w:rPr>
        <w:t>Frontiers in Marine Science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8</w:t>
      </w:r>
      <w:r w:rsidRPr="00C42F77">
        <w:rPr>
          <w:rFonts w:ascii="Times New Roman" w:eastAsia="MS Mincho" w:hAnsi="Times New Roman" w:cs="Times New Roman"/>
          <w:lang w:val="en-US"/>
        </w:rPr>
        <w:t>, 634934. https://doi.org/10.3389/fmars.2021.634934</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Smith, M., Love, D. C., </w:t>
      </w:r>
      <w:proofErr w:type="spellStart"/>
      <w:r w:rsidRPr="00C42F77">
        <w:rPr>
          <w:rFonts w:ascii="Times New Roman" w:eastAsia="MS Mincho" w:hAnsi="Times New Roman" w:cs="Times New Roman"/>
          <w:lang w:val="en-US"/>
        </w:rPr>
        <w:t>Rochman</w:t>
      </w:r>
      <w:proofErr w:type="spellEnd"/>
      <w:r w:rsidRPr="00C42F77">
        <w:rPr>
          <w:rFonts w:ascii="Times New Roman" w:eastAsia="MS Mincho" w:hAnsi="Times New Roman" w:cs="Times New Roman"/>
          <w:lang w:val="en-US"/>
        </w:rPr>
        <w:t xml:space="preserve">, C. M., &amp; Neff, R. A. (2018). Microplastics in seafood and the implications for human health. </w:t>
      </w:r>
      <w:r w:rsidRPr="00C42F77">
        <w:rPr>
          <w:rFonts w:ascii="Times New Roman" w:eastAsia="MS Mincho" w:hAnsi="Times New Roman" w:cs="Times New Roman"/>
          <w:i/>
          <w:lang w:val="en-US"/>
        </w:rPr>
        <w:t>Current Environmental Health Reports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5</w:t>
      </w:r>
      <w:r w:rsidRPr="00C42F77">
        <w:rPr>
          <w:rFonts w:ascii="Times New Roman" w:eastAsia="MS Mincho" w:hAnsi="Times New Roman" w:cs="Times New Roman"/>
          <w:lang w:val="en-US"/>
        </w:rPr>
        <w:t>, 3. https://doi.org/10.1007/s40572-018-0206-z</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Stapleton, P. A. (2021). Micro- and </w:t>
      </w:r>
      <w:proofErr w:type="spellStart"/>
      <w:r w:rsidRPr="00C42F77">
        <w:rPr>
          <w:rFonts w:ascii="Times New Roman" w:eastAsia="MS Mincho" w:hAnsi="Times New Roman" w:cs="Times New Roman"/>
          <w:lang w:val="en-US"/>
        </w:rPr>
        <w:t>nanoplastic</w:t>
      </w:r>
      <w:proofErr w:type="spellEnd"/>
      <w:r w:rsidRPr="00C42F77">
        <w:rPr>
          <w:rFonts w:ascii="Times New Roman" w:eastAsia="MS Mincho" w:hAnsi="Times New Roman" w:cs="Times New Roman"/>
          <w:lang w:val="en-US"/>
        </w:rPr>
        <w:t xml:space="preserve"> transfer, accumulation, and toxicity in humans. </w:t>
      </w:r>
      <w:r w:rsidRPr="00C42F77">
        <w:rPr>
          <w:rFonts w:ascii="Times New Roman" w:eastAsia="MS Mincho" w:hAnsi="Times New Roman" w:cs="Times New Roman"/>
          <w:i/>
          <w:lang w:val="en-US"/>
        </w:rPr>
        <w:t>Current Opinion in Toxicology</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28</w:t>
      </w:r>
      <w:r w:rsidRPr="00C42F77">
        <w:rPr>
          <w:rFonts w:ascii="Times New Roman" w:eastAsia="MS Mincho" w:hAnsi="Times New Roman" w:cs="Times New Roman"/>
          <w:lang w:val="en-US"/>
        </w:rPr>
        <w:t>, 100311. https://doi.org/10.1016/j.cotox.2021.10.003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Thompson, R. C., Olsen, Y., Mitchell, R. P., Davis, A., Rowland, S. J., John, A. W., … &amp; Russell, A. E. (2004). Lost at sea: Where is all the plastic? Science, 304(5672), 838. https://doi.org/10.1126/science.1094559</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U.S. Congressional Research Service. (2025). </w:t>
      </w:r>
      <w:r w:rsidRPr="00C42F77">
        <w:rPr>
          <w:rFonts w:ascii="Times New Roman" w:eastAsia="MS Mincho" w:hAnsi="Times New Roman" w:cs="Times New Roman"/>
          <w:vertAlign w:val="superscript"/>
          <w:lang w:val="en-US"/>
        </w:rPr>
        <w:t>*</w:t>
      </w:r>
      <w:r w:rsidRPr="00C42F77">
        <w:rPr>
          <w:rFonts w:ascii="Times New Roman" w:eastAsia="MS Mincho" w:hAnsi="Times New Roman" w:cs="Times New Roman"/>
          <w:lang w:val="en-US"/>
        </w:rPr>
        <w:t xml:space="preserve">Plastic pollution and policy considerations: </w:t>
      </w:r>
      <w:r w:rsidRPr="00C42F77">
        <w:rPr>
          <w:rFonts w:ascii="Times New Roman" w:eastAsia="MS Mincho" w:hAnsi="Times New Roman" w:cs="Times New Roman"/>
          <w:vertAlign w:val="superscript"/>
          <w:lang w:val="en-US"/>
        </w:rPr>
        <w:t>*</w:t>
      </w:r>
      <w:r w:rsidRPr="00C42F77">
        <w:rPr>
          <w:rFonts w:ascii="Times New Roman" w:eastAsia="MS Mincho" w:hAnsi="Times New Roman" w:cs="Times New Roman"/>
          <w:lang w:val="en-US"/>
        </w:rPr>
        <w:t>Frequently asked questions (CRS Report No. R48293) [Report].  https://crsreports.congress.gov/product/pdf/R/R48293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Usman, S., </w:t>
      </w:r>
      <w:proofErr w:type="spellStart"/>
      <w:r w:rsidRPr="00C42F77">
        <w:rPr>
          <w:rFonts w:ascii="Times New Roman" w:eastAsia="MS Mincho" w:hAnsi="Times New Roman" w:cs="Times New Roman"/>
          <w:lang w:val="en-US"/>
        </w:rPr>
        <w:t>Abdull</w:t>
      </w:r>
      <w:proofErr w:type="spellEnd"/>
      <w:r w:rsidRPr="00C42F77">
        <w:rPr>
          <w:rFonts w:ascii="Times New Roman" w:eastAsia="MS Mincho" w:hAnsi="Times New Roman" w:cs="Times New Roman"/>
          <w:lang w:val="en-US"/>
        </w:rPr>
        <w:t xml:space="preserve"> </w:t>
      </w:r>
      <w:proofErr w:type="spellStart"/>
      <w:r w:rsidRPr="00C42F77">
        <w:rPr>
          <w:rFonts w:ascii="Times New Roman" w:eastAsia="MS Mincho" w:hAnsi="Times New Roman" w:cs="Times New Roman"/>
          <w:lang w:val="en-US"/>
        </w:rPr>
        <w:t>Razis</w:t>
      </w:r>
      <w:proofErr w:type="spellEnd"/>
      <w:r w:rsidRPr="00C42F77">
        <w:rPr>
          <w:rFonts w:ascii="Times New Roman" w:eastAsia="MS Mincho" w:hAnsi="Times New Roman" w:cs="Times New Roman"/>
          <w:lang w:val="en-US"/>
        </w:rPr>
        <w:t xml:space="preserve">, A. F., </w:t>
      </w:r>
      <w:proofErr w:type="spellStart"/>
      <w:r w:rsidRPr="00C42F77">
        <w:rPr>
          <w:rFonts w:ascii="Times New Roman" w:eastAsia="MS Mincho" w:hAnsi="Times New Roman" w:cs="Times New Roman"/>
          <w:lang w:val="en-US"/>
        </w:rPr>
        <w:t>Shaari</w:t>
      </w:r>
      <w:proofErr w:type="spellEnd"/>
      <w:r w:rsidRPr="00C42F77">
        <w:rPr>
          <w:rFonts w:ascii="Times New Roman" w:eastAsia="MS Mincho" w:hAnsi="Times New Roman" w:cs="Times New Roman"/>
          <w:lang w:val="en-US"/>
        </w:rPr>
        <w:t xml:space="preserve">, K., Amal, M. N. A., Saad, M. Z., Mat Isa, N., … &amp; </w:t>
      </w:r>
      <w:proofErr w:type="spellStart"/>
      <w:r w:rsidRPr="00C42F77">
        <w:rPr>
          <w:rFonts w:ascii="Times New Roman" w:eastAsia="MS Mincho" w:hAnsi="Times New Roman" w:cs="Times New Roman"/>
          <w:lang w:val="en-US"/>
        </w:rPr>
        <w:t>Nazarudin</w:t>
      </w:r>
      <w:proofErr w:type="spellEnd"/>
      <w:r w:rsidRPr="00C42F77">
        <w:rPr>
          <w:rFonts w:ascii="Times New Roman" w:eastAsia="MS Mincho" w:hAnsi="Times New Roman" w:cs="Times New Roman"/>
          <w:lang w:val="en-US"/>
        </w:rPr>
        <w:t xml:space="preserve">, M. F. (2022). The burden of microplastics pollution and contending policies and regulations. </w:t>
      </w:r>
      <w:r w:rsidRPr="00C42F77">
        <w:rPr>
          <w:rFonts w:ascii="Times New Roman" w:eastAsia="MS Mincho" w:hAnsi="Times New Roman" w:cs="Times New Roman"/>
          <w:i/>
          <w:lang w:val="en-US"/>
        </w:rPr>
        <w:t>International Journal of Environmental Research and Public Health</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19</w:t>
      </w:r>
      <w:r w:rsidRPr="00C42F77">
        <w:rPr>
          <w:rFonts w:ascii="Times New Roman" w:eastAsia="MS Mincho" w:hAnsi="Times New Roman" w:cs="Times New Roman"/>
          <w:lang w:val="en-US"/>
        </w:rPr>
        <w:t>, 11. https://doi.org/10.3390/ijerph19116773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Vethaak</w:t>
      </w:r>
      <w:proofErr w:type="spellEnd"/>
      <w:r w:rsidRPr="00C42F77">
        <w:rPr>
          <w:rFonts w:ascii="Times New Roman" w:eastAsia="MS Mincho" w:hAnsi="Times New Roman" w:cs="Times New Roman"/>
          <w:lang w:val="en-US"/>
        </w:rPr>
        <w:t xml:space="preserve">, A. D., &amp; Legler, J. (2021). Microplastics and human health. </w:t>
      </w:r>
      <w:r w:rsidRPr="00C42F77">
        <w:rPr>
          <w:rFonts w:ascii="Times New Roman" w:eastAsia="MS Mincho" w:hAnsi="Times New Roman" w:cs="Times New Roman"/>
          <w:i/>
          <w:lang w:val="en-US"/>
        </w:rPr>
        <w:t>Science</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371</w:t>
      </w:r>
      <w:r w:rsidRPr="00C42F77">
        <w:rPr>
          <w:rFonts w:ascii="Times New Roman" w:eastAsia="MS Mincho" w:hAnsi="Times New Roman" w:cs="Times New Roman"/>
          <w:lang w:val="en-US"/>
        </w:rPr>
        <w:t>, 6531. https://doi.org/10.1126/science.abe5041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Waller, C. L., Griffiths, H. J., </w:t>
      </w:r>
      <w:proofErr w:type="spellStart"/>
      <w:r w:rsidRPr="00C42F77">
        <w:rPr>
          <w:rFonts w:ascii="Times New Roman" w:eastAsia="MS Mincho" w:hAnsi="Times New Roman" w:cs="Times New Roman"/>
          <w:lang w:val="en-US"/>
        </w:rPr>
        <w:t>Waluda</w:t>
      </w:r>
      <w:proofErr w:type="spellEnd"/>
      <w:r w:rsidRPr="00C42F77">
        <w:rPr>
          <w:rFonts w:ascii="Times New Roman" w:eastAsia="MS Mincho" w:hAnsi="Times New Roman" w:cs="Times New Roman"/>
          <w:lang w:val="en-US"/>
        </w:rPr>
        <w:t xml:space="preserve">, C. M., Thorpe, S. E., </w:t>
      </w:r>
      <w:proofErr w:type="spellStart"/>
      <w:r w:rsidRPr="00C42F77">
        <w:rPr>
          <w:rFonts w:ascii="Times New Roman" w:eastAsia="MS Mincho" w:hAnsi="Times New Roman" w:cs="Times New Roman"/>
          <w:lang w:val="en-US"/>
        </w:rPr>
        <w:t>Loaiza</w:t>
      </w:r>
      <w:proofErr w:type="spellEnd"/>
      <w:r w:rsidRPr="00C42F77">
        <w:rPr>
          <w:rFonts w:ascii="Times New Roman" w:eastAsia="MS Mincho" w:hAnsi="Times New Roman" w:cs="Times New Roman"/>
          <w:lang w:val="en-US"/>
        </w:rPr>
        <w:t xml:space="preserve">, I., Moreno, B., … &amp; Hughes, K. A. (2017). Microplastics in the Antarctic marine system: An emerging area of research. </w:t>
      </w:r>
      <w:r w:rsidRPr="00C42F77">
        <w:rPr>
          <w:rFonts w:ascii="Times New Roman" w:eastAsia="MS Mincho" w:hAnsi="Times New Roman" w:cs="Times New Roman"/>
          <w:i/>
          <w:lang w:val="en-US"/>
        </w:rPr>
        <w:t>Science of the Total Environment</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598</w:t>
      </w:r>
      <w:r w:rsidRPr="00C42F77">
        <w:rPr>
          <w:rFonts w:ascii="Times New Roman" w:eastAsia="MS Mincho" w:hAnsi="Times New Roman" w:cs="Times New Roman"/>
          <w:lang w:val="en-US"/>
        </w:rPr>
        <w:t>, 220–227. https://doi.org/10.1016/j.scitotenv.2017.03.283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proofErr w:type="spellStart"/>
      <w:r w:rsidRPr="00C42F77">
        <w:rPr>
          <w:rFonts w:ascii="Times New Roman" w:eastAsia="MS Mincho" w:hAnsi="Times New Roman" w:cs="Times New Roman"/>
          <w:lang w:val="en-US"/>
        </w:rPr>
        <w:t>Witczak</w:t>
      </w:r>
      <w:proofErr w:type="spellEnd"/>
      <w:r w:rsidRPr="00C42F77">
        <w:rPr>
          <w:rFonts w:ascii="Times New Roman" w:eastAsia="MS Mincho" w:hAnsi="Times New Roman" w:cs="Times New Roman"/>
          <w:lang w:val="en-US"/>
        </w:rPr>
        <w:t xml:space="preserve">, A., </w:t>
      </w:r>
      <w:proofErr w:type="spellStart"/>
      <w:r w:rsidRPr="00C42F77">
        <w:rPr>
          <w:rFonts w:ascii="Times New Roman" w:eastAsia="MS Mincho" w:hAnsi="Times New Roman" w:cs="Times New Roman"/>
          <w:lang w:val="en-US"/>
        </w:rPr>
        <w:t>Pokorska-Niewiada</w:t>
      </w:r>
      <w:proofErr w:type="spellEnd"/>
      <w:r w:rsidRPr="00C42F77">
        <w:rPr>
          <w:rFonts w:ascii="Times New Roman" w:eastAsia="MS Mincho" w:hAnsi="Times New Roman" w:cs="Times New Roman"/>
          <w:lang w:val="en-US"/>
        </w:rPr>
        <w:t xml:space="preserve">, K., </w:t>
      </w:r>
      <w:proofErr w:type="spellStart"/>
      <w:r w:rsidRPr="00C42F77">
        <w:rPr>
          <w:rFonts w:ascii="Times New Roman" w:eastAsia="MS Mincho" w:hAnsi="Times New Roman" w:cs="Times New Roman"/>
          <w:lang w:val="en-US"/>
        </w:rPr>
        <w:t>Żukowska</w:t>
      </w:r>
      <w:proofErr w:type="spellEnd"/>
      <w:r w:rsidRPr="00C42F77">
        <w:rPr>
          <w:rFonts w:ascii="Times New Roman" w:eastAsia="MS Mincho" w:hAnsi="Times New Roman" w:cs="Times New Roman"/>
          <w:lang w:val="en-US"/>
        </w:rPr>
        <w:t xml:space="preserve">, G., &amp; Cybulski, J. (2024). Microplastics as a threat to aquatic ecosystems and human health. </w:t>
      </w:r>
      <w:r w:rsidRPr="00C42F77">
        <w:rPr>
          <w:rFonts w:ascii="Times New Roman" w:eastAsia="MS Mincho" w:hAnsi="Times New Roman" w:cs="Times New Roman"/>
          <w:i/>
          <w:lang w:val="en-US"/>
        </w:rPr>
        <w:t>Toxics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12</w:t>
      </w:r>
      <w:r w:rsidRPr="00C42F77">
        <w:rPr>
          <w:rFonts w:ascii="Times New Roman" w:eastAsia="MS Mincho" w:hAnsi="Times New Roman" w:cs="Times New Roman"/>
          <w:lang w:val="en-US"/>
        </w:rPr>
        <w:t>, 8. https://doi.org/10.3390/toxics12080571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lastRenderedPageBreak/>
        <w:t>Wright, S. L., &amp; Kelly, F. J. (2017). Plastic and human health: A micro issue? Environmental Science &amp; Technology, 51(12), 6634–6647. https://doi.org/10.1021/acs.est.7b00423</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Xia, C., … &amp; Li, B. (2023). Microplastic pollution: Economic loss and actions needed. </w:t>
      </w:r>
      <w:r w:rsidRPr="00C42F77">
        <w:rPr>
          <w:rFonts w:ascii="Times New Roman" w:eastAsia="MS Mincho" w:hAnsi="Times New Roman" w:cs="Times New Roman"/>
          <w:i/>
          <w:lang w:val="en-US"/>
        </w:rPr>
        <w:t>Marine Policy</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158</w:t>
      </w:r>
      <w:r w:rsidRPr="00C42F77">
        <w:rPr>
          <w:rFonts w:ascii="Times New Roman" w:eastAsia="MS Mincho" w:hAnsi="Times New Roman" w:cs="Times New Roman"/>
          <w:lang w:val="en-US"/>
        </w:rPr>
        <w:t>, 105881. https://doi.org/10.1016/j.marpol.2023.105881</w:t>
      </w:r>
    </w:p>
    <w:p w:rsidR="00C42F77" w:rsidRPr="00C42F77" w:rsidRDefault="00C42F77" w:rsidP="00C42F77">
      <w:pPr>
        <w:spacing w:after="120" w:line="240" w:lineRule="auto"/>
        <w:ind w:left="720" w:hanging="720"/>
        <w:jc w:val="both"/>
        <w:rPr>
          <w:rFonts w:ascii="Times New Roman" w:eastAsia="MS Mincho" w:hAnsi="Times New Roman" w:cs="Times New Roman"/>
          <w:lang w:val="en-US"/>
        </w:rPr>
      </w:pPr>
      <w:r w:rsidRPr="00C42F77">
        <w:rPr>
          <w:rFonts w:ascii="Times New Roman" w:eastAsia="MS Mincho" w:hAnsi="Times New Roman" w:cs="Times New Roman"/>
          <w:lang w:val="en-US"/>
        </w:rPr>
        <w:t xml:space="preserve">Yang, H., Chen, G., &amp; Wang, J. (2021). Microplastics in the marine environment: Sources, fates, impacts and microbial degradation. </w:t>
      </w:r>
      <w:r w:rsidRPr="00C42F77">
        <w:rPr>
          <w:rFonts w:ascii="Times New Roman" w:eastAsia="MS Mincho" w:hAnsi="Times New Roman" w:cs="Times New Roman"/>
          <w:i/>
          <w:lang w:val="en-US"/>
        </w:rPr>
        <w:t>Toxics</w:t>
      </w:r>
      <w:r w:rsidRPr="00C42F77">
        <w:rPr>
          <w:rFonts w:ascii="Times New Roman" w:eastAsia="MS Mincho" w:hAnsi="Times New Roman" w:cs="Times New Roman"/>
          <w:lang w:val="en-US"/>
        </w:rPr>
        <w:t xml:space="preserve">, </w:t>
      </w:r>
      <w:r w:rsidRPr="00C42F77">
        <w:rPr>
          <w:rFonts w:ascii="Times New Roman" w:eastAsia="MS Mincho" w:hAnsi="Times New Roman" w:cs="Times New Roman"/>
          <w:i/>
          <w:lang w:val="en-US"/>
        </w:rPr>
        <w:t>9</w:t>
      </w:r>
      <w:r w:rsidRPr="00C42F77">
        <w:rPr>
          <w:rFonts w:ascii="Times New Roman" w:eastAsia="MS Mincho" w:hAnsi="Times New Roman" w:cs="Times New Roman"/>
          <w:lang w:val="en-US"/>
        </w:rPr>
        <w:t>, 2. https://doi.org/10.3390/toxics9020041</w:t>
      </w:r>
    </w:p>
    <w:p w:rsidR="00A8388D" w:rsidRPr="00A8388D" w:rsidRDefault="00A8388D" w:rsidP="00A8388D">
      <w:pPr>
        <w:spacing w:line="360" w:lineRule="auto"/>
        <w:ind w:firstLine="720"/>
        <w:jc w:val="both"/>
        <w:rPr>
          <w:rFonts w:ascii="Times New Roman" w:hAnsi="Times New Roman" w:cs="Times New Roman"/>
          <w:sz w:val="24"/>
          <w:szCs w:val="24"/>
        </w:rPr>
      </w:pPr>
    </w:p>
    <w:sectPr w:rsidR="00A8388D" w:rsidRPr="00A83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31C"/>
    <w:rsid w:val="00134EAF"/>
    <w:rsid w:val="002B087B"/>
    <w:rsid w:val="002F5A75"/>
    <w:rsid w:val="00327A37"/>
    <w:rsid w:val="003A1FF0"/>
    <w:rsid w:val="003D5DC7"/>
    <w:rsid w:val="00436774"/>
    <w:rsid w:val="004800F2"/>
    <w:rsid w:val="00516556"/>
    <w:rsid w:val="005715A5"/>
    <w:rsid w:val="00574A3D"/>
    <w:rsid w:val="00582580"/>
    <w:rsid w:val="005D6096"/>
    <w:rsid w:val="00622F51"/>
    <w:rsid w:val="00636BAE"/>
    <w:rsid w:val="006E6192"/>
    <w:rsid w:val="006E70B6"/>
    <w:rsid w:val="0074185A"/>
    <w:rsid w:val="00774920"/>
    <w:rsid w:val="008E32F7"/>
    <w:rsid w:val="00A8388D"/>
    <w:rsid w:val="00B13D12"/>
    <w:rsid w:val="00B92E4E"/>
    <w:rsid w:val="00B960A1"/>
    <w:rsid w:val="00C42F77"/>
    <w:rsid w:val="00CD031C"/>
    <w:rsid w:val="00CE7940"/>
    <w:rsid w:val="00D4783F"/>
    <w:rsid w:val="00E24C34"/>
    <w:rsid w:val="00E83018"/>
    <w:rsid w:val="00EB3587"/>
    <w:rsid w:val="00EC7D85"/>
    <w:rsid w:val="00F45F7F"/>
    <w:rsid w:val="00F55651"/>
    <w:rsid w:val="00FD0CB0"/>
    <w:rsid w:val="00FD36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FC8D"/>
  <w15:docId w15:val="{5C1854EB-91A7-4164-9668-A3DF379A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31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B1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965">
    <w:name w:val="citation-965"/>
    <w:basedOn w:val="DefaultParagraphFont"/>
    <w:rsid w:val="00B13D12"/>
  </w:style>
  <w:style w:type="character" w:customStyle="1" w:styleId="citation-964">
    <w:name w:val="citation-964"/>
    <w:basedOn w:val="DefaultParagraphFont"/>
    <w:rsid w:val="00B13D12"/>
  </w:style>
  <w:style w:type="character" w:customStyle="1" w:styleId="citation-963">
    <w:name w:val="citation-963"/>
    <w:basedOn w:val="DefaultParagraphFont"/>
    <w:rsid w:val="00B13D12"/>
  </w:style>
  <w:style w:type="character" w:customStyle="1" w:styleId="citation-962">
    <w:name w:val="citation-962"/>
    <w:basedOn w:val="DefaultParagraphFont"/>
    <w:rsid w:val="00B13D12"/>
  </w:style>
  <w:style w:type="character" w:styleId="Hyperlink">
    <w:name w:val="Hyperlink"/>
    <w:basedOn w:val="DefaultParagraphFont"/>
    <w:uiPriority w:val="99"/>
    <w:unhideWhenUsed/>
    <w:rsid w:val="00FD0CB0"/>
    <w:rPr>
      <w:color w:val="0000FF" w:themeColor="hyperlink"/>
      <w:u w:val="single"/>
    </w:rPr>
  </w:style>
  <w:style w:type="paragraph" w:styleId="BalloonText">
    <w:name w:val="Balloon Text"/>
    <w:basedOn w:val="Normal"/>
    <w:link w:val="BalloonTextChar"/>
    <w:uiPriority w:val="99"/>
    <w:semiHidden/>
    <w:unhideWhenUsed/>
    <w:rsid w:val="0057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5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04914">
      <w:bodyDiv w:val="1"/>
      <w:marLeft w:val="0"/>
      <w:marRight w:val="0"/>
      <w:marTop w:val="0"/>
      <w:marBottom w:val="0"/>
      <w:divBdr>
        <w:top w:val="none" w:sz="0" w:space="0" w:color="auto"/>
        <w:left w:val="none" w:sz="0" w:space="0" w:color="auto"/>
        <w:bottom w:val="none" w:sz="0" w:space="0" w:color="auto"/>
        <w:right w:val="none" w:sz="0" w:space="0" w:color="auto"/>
      </w:divBdr>
    </w:div>
    <w:div w:id="654458117">
      <w:bodyDiv w:val="1"/>
      <w:marLeft w:val="0"/>
      <w:marRight w:val="0"/>
      <w:marTop w:val="0"/>
      <w:marBottom w:val="0"/>
      <w:divBdr>
        <w:top w:val="none" w:sz="0" w:space="0" w:color="auto"/>
        <w:left w:val="none" w:sz="0" w:space="0" w:color="auto"/>
        <w:bottom w:val="none" w:sz="0" w:space="0" w:color="auto"/>
        <w:right w:val="none" w:sz="0" w:space="0" w:color="auto"/>
      </w:divBdr>
    </w:div>
    <w:div w:id="949241161">
      <w:bodyDiv w:val="1"/>
      <w:marLeft w:val="0"/>
      <w:marRight w:val="0"/>
      <w:marTop w:val="0"/>
      <w:marBottom w:val="0"/>
      <w:divBdr>
        <w:top w:val="none" w:sz="0" w:space="0" w:color="auto"/>
        <w:left w:val="none" w:sz="0" w:space="0" w:color="auto"/>
        <w:bottom w:val="none" w:sz="0" w:space="0" w:color="auto"/>
        <w:right w:val="none" w:sz="0" w:space="0" w:color="auto"/>
      </w:divBdr>
    </w:div>
    <w:div w:id="1032192530">
      <w:bodyDiv w:val="1"/>
      <w:marLeft w:val="0"/>
      <w:marRight w:val="0"/>
      <w:marTop w:val="0"/>
      <w:marBottom w:val="0"/>
      <w:divBdr>
        <w:top w:val="none" w:sz="0" w:space="0" w:color="auto"/>
        <w:left w:val="none" w:sz="0" w:space="0" w:color="auto"/>
        <w:bottom w:val="none" w:sz="0" w:space="0" w:color="auto"/>
        <w:right w:val="none" w:sz="0" w:space="0" w:color="auto"/>
      </w:divBdr>
    </w:div>
    <w:div w:id="1211577166">
      <w:bodyDiv w:val="1"/>
      <w:marLeft w:val="0"/>
      <w:marRight w:val="0"/>
      <w:marTop w:val="0"/>
      <w:marBottom w:val="0"/>
      <w:divBdr>
        <w:top w:val="none" w:sz="0" w:space="0" w:color="auto"/>
        <w:left w:val="none" w:sz="0" w:space="0" w:color="auto"/>
        <w:bottom w:val="none" w:sz="0" w:space="0" w:color="auto"/>
        <w:right w:val="none" w:sz="0" w:space="0" w:color="auto"/>
      </w:divBdr>
      <w:divsChild>
        <w:div w:id="1689062873">
          <w:marLeft w:val="0"/>
          <w:marRight w:val="0"/>
          <w:marTop w:val="0"/>
          <w:marBottom w:val="0"/>
          <w:divBdr>
            <w:top w:val="none" w:sz="0" w:space="0" w:color="auto"/>
            <w:left w:val="none" w:sz="0" w:space="0" w:color="auto"/>
            <w:bottom w:val="none" w:sz="0" w:space="0" w:color="auto"/>
            <w:right w:val="none" w:sz="0" w:space="0" w:color="auto"/>
          </w:divBdr>
          <w:divsChild>
            <w:div w:id="1787388277">
              <w:marLeft w:val="0"/>
              <w:marRight w:val="0"/>
              <w:marTop w:val="0"/>
              <w:marBottom w:val="0"/>
              <w:divBdr>
                <w:top w:val="none" w:sz="0" w:space="0" w:color="auto"/>
                <w:left w:val="none" w:sz="0" w:space="0" w:color="auto"/>
                <w:bottom w:val="none" w:sz="0" w:space="0" w:color="auto"/>
                <w:right w:val="none" w:sz="0" w:space="0" w:color="auto"/>
              </w:divBdr>
              <w:divsChild>
                <w:div w:id="835919817">
                  <w:marLeft w:val="0"/>
                  <w:marRight w:val="0"/>
                  <w:marTop w:val="0"/>
                  <w:marBottom w:val="0"/>
                  <w:divBdr>
                    <w:top w:val="none" w:sz="0" w:space="0" w:color="auto"/>
                    <w:left w:val="none" w:sz="0" w:space="0" w:color="auto"/>
                    <w:bottom w:val="none" w:sz="0" w:space="0" w:color="auto"/>
                    <w:right w:val="none" w:sz="0" w:space="0" w:color="auto"/>
                  </w:divBdr>
                  <w:divsChild>
                    <w:div w:id="1235243448">
                      <w:marLeft w:val="0"/>
                      <w:marRight w:val="0"/>
                      <w:marTop w:val="0"/>
                      <w:marBottom w:val="0"/>
                      <w:divBdr>
                        <w:top w:val="none" w:sz="0" w:space="0" w:color="auto"/>
                        <w:left w:val="none" w:sz="0" w:space="0" w:color="auto"/>
                        <w:bottom w:val="none" w:sz="0" w:space="0" w:color="auto"/>
                        <w:right w:val="none" w:sz="0" w:space="0" w:color="auto"/>
                      </w:divBdr>
                      <w:divsChild>
                        <w:div w:id="1119029120">
                          <w:marLeft w:val="0"/>
                          <w:marRight w:val="0"/>
                          <w:marTop w:val="0"/>
                          <w:marBottom w:val="0"/>
                          <w:divBdr>
                            <w:top w:val="none" w:sz="0" w:space="0" w:color="auto"/>
                            <w:left w:val="none" w:sz="0" w:space="0" w:color="auto"/>
                            <w:bottom w:val="none" w:sz="0" w:space="0" w:color="auto"/>
                            <w:right w:val="none" w:sz="0" w:space="0" w:color="auto"/>
                          </w:divBdr>
                          <w:divsChild>
                            <w:div w:id="11901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936226">
      <w:bodyDiv w:val="1"/>
      <w:marLeft w:val="0"/>
      <w:marRight w:val="0"/>
      <w:marTop w:val="0"/>
      <w:marBottom w:val="0"/>
      <w:divBdr>
        <w:top w:val="none" w:sz="0" w:space="0" w:color="auto"/>
        <w:left w:val="none" w:sz="0" w:space="0" w:color="auto"/>
        <w:bottom w:val="none" w:sz="0" w:space="0" w:color="auto"/>
        <w:right w:val="none" w:sz="0" w:space="0" w:color="auto"/>
      </w:divBdr>
    </w:div>
    <w:div w:id="1503736200">
      <w:bodyDiv w:val="1"/>
      <w:marLeft w:val="0"/>
      <w:marRight w:val="0"/>
      <w:marTop w:val="0"/>
      <w:marBottom w:val="0"/>
      <w:divBdr>
        <w:top w:val="none" w:sz="0" w:space="0" w:color="auto"/>
        <w:left w:val="none" w:sz="0" w:space="0" w:color="auto"/>
        <w:bottom w:val="none" w:sz="0" w:space="0" w:color="auto"/>
        <w:right w:val="none" w:sz="0" w:space="0" w:color="auto"/>
      </w:divBdr>
    </w:div>
    <w:div w:id="1857495901">
      <w:bodyDiv w:val="1"/>
      <w:marLeft w:val="0"/>
      <w:marRight w:val="0"/>
      <w:marTop w:val="0"/>
      <w:marBottom w:val="0"/>
      <w:divBdr>
        <w:top w:val="none" w:sz="0" w:space="0" w:color="auto"/>
        <w:left w:val="none" w:sz="0" w:space="0" w:color="auto"/>
        <w:bottom w:val="none" w:sz="0" w:space="0" w:color="auto"/>
        <w:right w:val="none" w:sz="0" w:space="0" w:color="auto"/>
      </w:divBdr>
    </w:div>
    <w:div w:id="21206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26/sciadv.17007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20</Pages>
  <Words>7792</Words>
  <Characters>42940</Characters>
  <Application>Microsoft Office Word</Application>
  <DocSecurity>0</DocSecurity>
  <Lines>933</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1089</cp:lastModifiedBy>
  <cp:revision>6</cp:revision>
  <dcterms:created xsi:type="dcterms:W3CDTF">2025-10-20T08:50:00Z</dcterms:created>
  <dcterms:modified xsi:type="dcterms:W3CDTF">2025-10-22T09:40:00Z</dcterms:modified>
</cp:coreProperties>
</file>