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91F14" w14:textId="77777777" w:rsidR="00D43810" w:rsidRDefault="001E3CE7">
      <w:pPr>
        <w:jc w:val="center"/>
        <w:rPr>
          <w:rFonts w:ascii="Times New Roman" w:hAnsi="Times New Roman" w:cs="Times New Roman"/>
          <w:b/>
          <w:color w:val="000000"/>
          <w:sz w:val="24"/>
          <w:szCs w:val="24"/>
        </w:rPr>
      </w:pPr>
      <w:r>
        <w:rPr>
          <w:rFonts w:ascii="Times New Roman" w:eastAsia="MS Mincho" w:hAnsi="Times New Roman" w:cs="Times New Roman"/>
          <w:b/>
          <w:bCs/>
          <w:sz w:val="24"/>
          <w:szCs w:val="24"/>
        </w:rPr>
        <w:t>Taxonomic Assessment and Spatial Distribution of M</w:t>
      </w:r>
      <w:r>
        <w:rPr>
          <w:rFonts w:ascii="Times New Roman" w:eastAsia="MS Mincho" w:hAnsi="Times New Roman" w:cs="Times New Roman"/>
          <w:b/>
          <w:bCs/>
          <w:sz w:val="24"/>
          <w:szCs w:val="24"/>
          <w:lang w:val="en-GB"/>
        </w:rPr>
        <w:t>arine</w:t>
      </w:r>
      <w:r>
        <w:rPr>
          <w:rFonts w:ascii="Times New Roman" w:eastAsia="MS Mincho" w:hAnsi="Times New Roman" w:cs="Times New Roman"/>
          <w:b/>
          <w:bCs/>
          <w:sz w:val="24"/>
          <w:szCs w:val="24"/>
        </w:rPr>
        <w:t xml:space="preserve"> Microalgae - Diatoms </w:t>
      </w:r>
      <w:r>
        <w:rPr>
          <w:rFonts w:ascii="Times New Roman" w:eastAsia="MS Mincho" w:hAnsi="Times New Roman" w:cs="Times New Roman"/>
          <w:b/>
          <w:bCs/>
          <w:sz w:val="24"/>
          <w:szCs w:val="24"/>
          <w:lang w:val="en-GB"/>
        </w:rPr>
        <w:t xml:space="preserve">from </w:t>
      </w:r>
      <w:r>
        <w:rPr>
          <w:rFonts w:ascii="Times New Roman" w:eastAsia="MS Mincho" w:hAnsi="Times New Roman" w:cs="Times New Roman"/>
          <w:b/>
          <w:bCs/>
          <w:sz w:val="24"/>
          <w:szCs w:val="24"/>
        </w:rPr>
        <w:t xml:space="preserve">East coast of India </w:t>
      </w:r>
    </w:p>
    <w:p w14:paraId="088A15D0" w14:textId="77777777" w:rsidR="00D43810" w:rsidRDefault="001E3CE7">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p>
    <w:p w14:paraId="34739458" w14:textId="77777777" w:rsidR="00D43810" w:rsidRDefault="00D43810">
      <w:pPr>
        <w:spacing w:line="480" w:lineRule="auto"/>
        <w:jc w:val="both"/>
        <w:rPr>
          <w:rFonts w:ascii="Times New Roman" w:hAnsi="Times New Roman" w:cs="Times New Roman"/>
          <w:b/>
          <w:color w:val="000000"/>
          <w:sz w:val="24"/>
          <w:szCs w:val="24"/>
        </w:rPr>
      </w:pPr>
    </w:p>
    <w:p w14:paraId="510ECE42" w14:textId="77777777" w:rsidR="00D43810" w:rsidRDefault="001E3CE7">
      <w:pPr>
        <w:spacing w:line="48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Abstract </w:t>
      </w:r>
    </w:p>
    <w:p w14:paraId="400B8F18" w14:textId="77777777" w:rsidR="00D43810" w:rsidRDefault="001E3CE7">
      <w:pPr>
        <w:spacing w:after="0" w:line="48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Diatoms are a well-known group of microalgae that live in freshwater and marine habitats, as well as in soil surfaces. While some diatoms live at the water–sediment interface, the majority are found pelagically in open waters. They can contribute up to 45% of the entire oceanic primary production, making them essential to global biogeochemical cycles. Both horizontal and vertical gradients affected by environmental factors control the spatial distribution of marine phytoplankton, including diatoms. Twelve diatom species were regularly identified in the waters at RK Beach during the current study. Skeletonema sp., which was noted as an alternate dominating species in the research region, was the second most abundant of them, behind </w:t>
      </w:r>
      <w:r>
        <w:rPr>
          <w:rFonts w:ascii="Times New Roman" w:eastAsia="Times New Roman" w:hAnsi="Times New Roman" w:cs="Times New Roman"/>
          <w:i/>
          <w:color w:val="000000"/>
          <w:sz w:val="24"/>
          <w:szCs w:val="24"/>
        </w:rPr>
        <w:t xml:space="preserve">Climacosphenia elongata. Asterionella japonica, Nitzschia sigma, Pleurosigma directum, Climacosphenia elongata, Chaetoceros compressus, Arachnoidiscus </w:t>
      </w:r>
      <w:r w:rsidRPr="006B4D0F">
        <w:rPr>
          <w:rFonts w:ascii="Times New Roman" w:eastAsia="Times New Roman" w:hAnsi="Times New Roman" w:cs="Times New Roman"/>
          <w:color w:val="000000"/>
          <w:sz w:val="24"/>
          <w:szCs w:val="24"/>
        </w:rPr>
        <w:t>sp.</w:t>
      </w:r>
      <w:r>
        <w:rPr>
          <w:rFonts w:ascii="Times New Roman" w:eastAsia="Times New Roman" w:hAnsi="Times New Roman" w:cs="Times New Roman"/>
          <w:i/>
          <w:color w:val="000000"/>
          <w:sz w:val="24"/>
          <w:szCs w:val="24"/>
        </w:rPr>
        <w:t xml:space="preserve">, Tabellaria </w:t>
      </w:r>
      <w:r w:rsidRPr="006B4D0F">
        <w:rPr>
          <w:rFonts w:ascii="Times New Roman" w:eastAsia="Times New Roman" w:hAnsi="Times New Roman" w:cs="Times New Roman"/>
          <w:color w:val="000000"/>
          <w:sz w:val="24"/>
          <w:szCs w:val="24"/>
        </w:rPr>
        <w:t>sp.,</w:t>
      </w:r>
      <w:r>
        <w:rPr>
          <w:rFonts w:ascii="Times New Roman" w:eastAsia="Times New Roman" w:hAnsi="Times New Roman" w:cs="Times New Roman"/>
          <w:i/>
          <w:color w:val="000000"/>
          <w:sz w:val="24"/>
          <w:szCs w:val="24"/>
        </w:rPr>
        <w:t xml:space="preserve"> Hemidiscus </w:t>
      </w:r>
      <w:r w:rsidRPr="006B4D0F">
        <w:rPr>
          <w:rFonts w:ascii="Times New Roman" w:eastAsia="Times New Roman" w:hAnsi="Times New Roman" w:cs="Times New Roman"/>
          <w:color w:val="000000"/>
          <w:sz w:val="24"/>
          <w:szCs w:val="24"/>
        </w:rPr>
        <w:t>sp.</w:t>
      </w:r>
      <w:r>
        <w:rPr>
          <w:rFonts w:ascii="Times New Roman" w:eastAsia="Times New Roman" w:hAnsi="Times New Roman" w:cs="Times New Roman"/>
          <w:i/>
          <w:color w:val="000000"/>
          <w:sz w:val="24"/>
          <w:szCs w:val="24"/>
        </w:rPr>
        <w:t xml:space="preserve">, Coscinodiscus centralis, Rhizosolenia curvata, Skeletonema </w:t>
      </w:r>
      <w:r w:rsidRPr="00D55511">
        <w:rPr>
          <w:rFonts w:ascii="Times New Roman" w:eastAsia="Times New Roman" w:hAnsi="Times New Roman" w:cs="Times New Roman"/>
          <w:color w:val="000000"/>
          <w:sz w:val="24"/>
          <w:szCs w:val="24"/>
        </w:rPr>
        <w:t>sp</w:t>
      </w:r>
      <w:r>
        <w:rPr>
          <w:rFonts w:ascii="Times New Roman" w:eastAsia="Times New Roman" w:hAnsi="Times New Roman" w:cs="Times New Roman"/>
          <w:i/>
          <w:color w:val="000000"/>
          <w:sz w:val="24"/>
          <w:szCs w:val="24"/>
        </w:rPr>
        <w:t xml:space="preserve">., and Ditylum brightwellii </w:t>
      </w:r>
      <w:r>
        <w:rPr>
          <w:rFonts w:ascii="Times New Roman" w:eastAsia="Times New Roman" w:hAnsi="Times New Roman" w:cs="Times New Roman"/>
          <w:color w:val="000000"/>
          <w:sz w:val="24"/>
          <w:szCs w:val="24"/>
        </w:rPr>
        <w:t>were among the taxa that were identified. To evaluate the ecological features and productivity status of the research region, thorough investigations of species diversity and physico-chemical parameters were carried out. The results contribute to a better understanding of primary production and environmental health in marine ecosystems by offering insightful information about the distribution patterns and composition of diatoms in coastal waters.</w:t>
      </w:r>
    </w:p>
    <w:p w14:paraId="167D72BF" w14:textId="77777777" w:rsidR="00D43810" w:rsidRDefault="00D43810">
      <w:pPr>
        <w:jc w:val="both"/>
        <w:rPr>
          <w:color w:val="000000"/>
        </w:rPr>
      </w:pPr>
    </w:p>
    <w:p w14:paraId="65A7D9DC" w14:textId="77777777" w:rsidR="00D43810" w:rsidRDefault="001E3CE7">
      <w:pPr>
        <w:spacing w:line="480" w:lineRule="auto"/>
        <w:rPr>
          <w:rStyle w:val="multisyn"/>
          <w:rFonts w:ascii="Times New Roman" w:hAnsi="Times New Roman" w:cs="Times New Roman"/>
          <w:color w:val="000000"/>
          <w:sz w:val="24"/>
          <w:szCs w:val="24"/>
        </w:rPr>
      </w:pPr>
      <w:r>
        <w:rPr>
          <w:rStyle w:val="multisyn"/>
          <w:rFonts w:ascii="Times New Roman" w:hAnsi="Times New Roman" w:cs="Times New Roman"/>
          <w:b/>
          <w:color w:val="000000"/>
          <w:sz w:val="24"/>
          <w:szCs w:val="24"/>
        </w:rPr>
        <w:t>Key words</w:t>
      </w:r>
      <w:r>
        <w:rPr>
          <w:rStyle w:val="multisyn"/>
          <w:rFonts w:ascii="Times New Roman" w:hAnsi="Times New Roman" w:cs="Times New Roman"/>
          <w:color w:val="000000"/>
          <w:sz w:val="24"/>
          <w:szCs w:val="24"/>
        </w:rPr>
        <w:t>: Water physi</w:t>
      </w:r>
      <w:r w:rsidR="006B4D0F">
        <w:rPr>
          <w:rStyle w:val="multisyn"/>
          <w:rFonts w:ascii="Times New Roman" w:hAnsi="Times New Roman" w:cs="Times New Roman"/>
          <w:color w:val="000000"/>
          <w:sz w:val="24"/>
          <w:szCs w:val="24"/>
        </w:rPr>
        <w:t>c</w:t>
      </w:r>
      <w:r>
        <w:rPr>
          <w:rStyle w:val="multisyn"/>
          <w:rFonts w:ascii="Times New Roman" w:hAnsi="Times New Roman" w:cs="Times New Roman"/>
          <w:color w:val="000000"/>
          <w:sz w:val="24"/>
          <w:szCs w:val="24"/>
        </w:rPr>
        <w:t xml:space="preserve">ochemical </w:t>
      </w:r>
      <w:r w:rsidR="006B4D0F">
        <w:rPr>
          <w:rStyle w:val="multisyn"/>
          <w:rFonts w:ascii="Times New Roman" w:hAnsi="Times New Roman" w:cs="Times New Roman"/>
          <w:color w:val="000000"/>
          <w:sz w:val="24"/>
          <w:szCs w:val="24"/>
        </w:rPr>
        <w:t xml:space="preserve">parameters </w:t>
      </w:r>
      <w:r>
        <w:rPr>
          <w:rStyle w:val="multisyn"/>
          <w:rFonts w:ascii="Times New Roman" w:hAnsi="Times New Roman" w:cs="Times New Roman"/>
          <w:color w:val="000000"/>
          <w:sz w:val="24"/>
          <w:szCs w:val="24"/>
        </w:rPr>
        <w:t xml:space="preserve">analysis, </w:t>
      </w:r>
      <w:r w:rsidR="006B4D0F">
        <w:rPr>
          <w:rStyle w:val="multisyn"/>
          <w:rFonts w:ascii="Times New Roman" w:hAnsi="Times New Roman" w:cs="Times New Roman"/>
          <w:color w:val="000000"/>
          <w:sz w:val="24"/>
          <w:szCs w:val="24"/>
        </w:rPr>
        <w:t xml:space="preserve">Marine </w:t>
      </w:r>
      <w:r>
        <w:rPr>
          <w:rStyle w:val="multisyn"/>
          <w:rFonts w:ascii="Times New Roman" w:hAnsi="Times New Roman" w:cs="Times New Roman"/>
          <w:color w:val="000000"/>
          <w:sz w:val="24"/>
          <w:szCs w:val="24"/>
        </w:rPr>
        <w:t>Diatoms,</w:t>
      </w:r>
      <w:r w:rsidR="006B4D0F">
        <w:rPr>
          <w:rStyle w:val="multisyn"/>
          <w:rFonts w:ascii="Times New Roman" w:hAnsi="Times New Roman" w:cs="Times New Roman"/>
          <w:color w:val="000000"/>
          <w:sz w:val="24"/>
          <w:szCs w:val="24"/>
        </w:rPr>
        <w:t xml:space="preserve"> Climate change.</w:t>
      </w:r>
    </w:p>
    <w:p w14:paraId="735DA9E8" w14:textId="77777777" w:rsidR="00D43810" w:rsidRDefault="001E3CE7">
      <w:pPr>
        <w:spacing w:line="48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lastRenderedPageBreak/>
        <w:t xml:space="preserve">Introduction </w:t>
      </w:r>
    </w:p>
    <w:p w14:paraId="6B4C1314" w14:textId="77777777" w:rsidR="00D43810" w:rsidRDefault="001E3CE7">
      <w:pPr>
        <w:spacing w:line="480" w:lineRule="auto"/>
        <w:ind w:firstLine="72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Over the earth, there are quiet different </w:t>
      </w:r>
      <w:r>
        <w:rPr>
          <w:rStyle w:val="multisyn"/>
          <w:rFonts w:ascii="Times New Roman" w:hAnsi="Times New Roman" w:cs="Times New Roman"/>
          <w:color w:val="000000"/>
          <w:sz w:val="24"/>
          <w:szCs w:val="24"/>
        </w:rPr>
        <w:t>variety</w:t>
      </w:r>
      <w:r>
        <w:rPr>
          <w:rFonts w:ascii="Times New Roman" w:hAnsi="Times New Roman" w:cs="Times New Roman"/>
          <w:color w:val="000000"/>
          <w:sz w:val="24"/>
          <w:szCs w:val="24"/>
          <w:shd w:val="clear" w:color="auto" w:fill="FFFFFF"/>
        </w:rPr>
        <w:t> of </w:t>
      </w:r>
      <w:r>
        <w:rPr>
          <w:rStyle w:val="multisyn"/>
          <w:rFonts w:ascii="Times New Roman" w:hAnsi="Times New Roman" w:cs="Times New Roman"/>
          <w:color w:val="000000"/>
          <w:sz w:val="24"/>
          <w:szCs w:val="24"/>
        </w:rPr>
        <w:t>living</w:t>
      </w:r>
      <w:r>
        <w:rPr>
          <w:rFonts w:ascii="Times New Roman" w:hAnsi="Times New Roman" w:cs="Times New Roman"/>
          <w:color w:val="000000"/>
          <w:sz w:val="24"/>
          <w:szCs w:val="24"/>
          <w:shd w:val="clear" w:color="auto" w:fill="FFFFFF"/>
        </w:rPr>
        <w:t> </w:t>
      </w:r>
      <w:r>
        <w:rPr>
          <w:rStyle w:val="multisyn"/>
          <w:rFonts w:ascii="Times New Roman" w:hAnsi="Times New Roman" w:cs="Times New Roman"/>
          <w:color w:val="000000"/>
          <w:sz w:val="24"/>
          <w:szCs w:val="24"/>
        </w:rPr>
        <w:t>forms are existed</w:t>
      </w:r>
      <w:r>
        <w:rPr>
          <w:rFonts w:ascii="Times New Roman" w:hAnsi="Times New Roman" w:cs="Times New Roman"/>
          <w:color w:val="000000"/>
          <w:sz w:val="24"/>
          <w:szCs w:val="24"/>
          <w:shd w:val="clear" w:color="auto" w:fill="FFFFFF"/>
        </w:rPr>
        <w:t>, it includes lots of unicellular </w:t>
      </w:r>
      <w:r>
        <w:rPr>
          <w:rStyle w:val="multisyn"/>
          <w:rFonts w:ascii="Times New Roman" w:hAnsi="Times New Roman" w:cs="Times New Roman"/>
          <w:color w:val="000000"/>
          <w:sz w:val="24"/>
          <w:szCs w:val="24"/>
        </w:rPr>
        <w:t>forms</w:t>
      </w:r>
      <w:r>
        <w:rPr>
          <w:rFonts w:ascii="Times New Roman" w:hAnsi="Times New Roman" w:cs="Times New Roman"/>
          <w:color w:val="000000"/>
          <w:sz w:val="24"/>
          <w:szCs w:val="24"/>
          <w:shd w:val="clear" w:color="auto" w:fill="FFFFFF"/>
        </w:rPr>
        <w:t> &amp; </w:t>
      </w:r>
      <w:r>
        <w:rPr>
          <w:rStyle w:val="multisyn"/>
          <w:rFonts w:ascii="Times New Roman" w:hAnsi="Times New Roman" w:cs="Times New Roman"/>
          <w:color w:val="000000"/>
          <w:sz w:val="24"/>
          <w:szCs w:val="24"/>
        </w:rPr>
        <w:t xml:space="preserve">complex advanced </w:t>
      </w:r>
      <w:r>
        <w:rPr>
          <w:rFonts w:ascii="Times New Roman" w:hAnsi="Times New Roman" w:cs="Times New Roman"/>
          <w:color w:val="000000"/>
          <w:sz w:val="24"/>
          <w:szCs w:val="24"/>
          <w:shd w:val="clear" w:color="auto" w:fill="FFFFFF"/>
        </w:rPr>
        <w:t xml:space="preserve">multicellular organisms. </w:t>
      </w:r>
      <w:r>
        <w:rPr>
          <w:rStyle w:val="multisyn"/>
          <w:rFonts w:ascii="Times New Roman" w:hAnsi="Times New Roman" w:cs="Times New Roman"/>
          <w:color w:val="000000"/>
          <w:sz w:val="24"/>
          <w:szCs w:val="24"/>
        </w:rPr>
        <w:t>According</w:t>
      </w:r>
      <w:r>
        <w:rPr>
          <w:rFonts w:ascii="Times New Roman" w:hAnsi="Times New Roman" w:cs="Times New Roman"/>
          <w:color w:val="000000"/>
          <w:sz w:val="24"/>
          <w:szCs w:val="24"/>
          <w:shd w:val="clear" w:color="auto" w:fill="FFFFFF"/>
        </w:rPr>
        <w:t xml:space="preserve"> to a research </w:t>
      </w:r>
      <w:r>
        <w:rPr>
          <w:rStyle w:val="multisyn"/>
          <w:rFonts w:ascii="Times New Roman" w:hAnsi="Times New Roman" w:cs="Times New Roman"/>
          <w:color w:val="000000"/>
          <w:sz w:val="24"/>
          <w:szCs w:val="24"/>
        </w:rPr>
        <w:t xml:space="preserve">study </w:t>
      </w:r>
      <w:r>
        <w:rPr>
          <w:rFonts w:ascii="Times New Roman" w:hAnsi="Times New Roman" w:cs="Times New Roman"/>
          <w:color w:val="000000"/>
          <w:sz w:val="24"/>
          <w:szCs w:val="24"/>
          <w:shd w:val="clear" w:color="auto" w:fill="FFFFFF"/>
        </w:rPr>
        <w:t>bacteria &amp; b</w:t>
      </w:r>
      <w:r>
        <w:rPr>
          <w:rStyle w:val="multisyn"/>
          <w:rFonts w:ascii="Times New Roman" w:hAnsi="Times New Roman" w:cs="Times New Roman"/>
          <w:color w:val="000000"/>
          <w:sz w:val="24"/>
          <w:szCs w:val="24"/>
        </w:rPr>
        <w:t>lue green</w:t>
      </w:r>
      <w:r>
        <w:rPr>
          <w:rFonts w:ascii="Times New Roman" w:hAnsi="Times New Roman" w:cs="Times New Roman"/>
          <w:color w:val="000000"/>
          <w:sz w:val="24"/>
          <w:szCs w:val="24"/>
          <w:shd w:val="clear" w:color="auto" w:fill="FFFFFF"/>
        </w:rPr>
        <w:t> algae are </w:t>
      </w:r>
      <w:r>
        <w:rPr>
          <w:rStyle w:val="multisyn"/>
          <w:rFonts w:ascii="Times New Roman" w:hAnsi="Times New Roman" w:cs="Times New Roman"/>
          <w:color w:val="000000"/>
          <w:sz w:val="24"/>
          <w:szCs w:val="24"/>
        </w:rPr>
        <w:t>evolved</w:t>
      </w:r>
      <w:r>
        <w:rPr>
          <w:rFonts w:ascii="Times New Roman" w:hAnsi="Times New Roman" w:cs="Times New Roman"/>
          <w:color w:val="000000"/>
          <w:sz w:val="24"/>
          <w:szCs w:val="24"/>
          <w:shd w:val="clear" w:color="auto" w:fill="FFFFFF"/>
        </w:rPr>
        <w:t> </w:t>
      </w:r>
      <w:r>
        <w:rPr>
          <w:rStyle w:val="multisyn"/>
          <w:rFonts w:ascii="Times New Roman" w:hAnsi="Times New Roman" w:cs="Times New Roman"/>
          <w:color w:val="000000"/>
          <w:sz w:val="24"/>
          <w:szCs w:val="24"/>
        </w:rPr>
        <w:t xml:space="preserve">over </w:t>
      </w:r>
      <w:r>
        <w:rPr>
          <w:rFonts w:ascii="Times New Roman" w:hAnsi="Times New Roman" w:cs="Times New Roman"/>
          <w:color w:val="000000"/>
          <w:sz w:val="24"/>
          <w:szCs w:val="24"/>
          <w:shd w:val="clear" w:color="auto" w:fill="FFFFFF"/>
        </w:rPr>
        <w:t>3.5 billion times ago. Algae   </w:t>
      </w:r>
      <w:r>
        <w:rPr>
          <w:rStyle w:val="multisyn"/>
          <w:rFonts w:ascii="Times New Roman" w:hAnsi="Times New Roman" w:cs="Times New Roman"/>
          <w:color w:val="000000"/>
          <w:sz w:val="24"/>
          <w:szCs w:val="24"/>
        </w:rPr>
        <w:t>are</w:t>
      </w:r>
      <w:r>
        <w:rPr>
          <w:rFonts w:ascii="Times New Roman" w:hAnsi="Times New Roman" w:cs="Times New Roman"/>
          <w:color w:val="000000"/>
          <w:sz w:val="24"/>
          <w:szCs w:val="24"/>
          <w:shd w:val="clear" w:color="auto" w:fill="FFFFFF"/>
        </w:rPr>
        <w:t> </w:t>
      </w:r>
      <w:r>
        <w:rPr>
          <w:rStyle w:val="multisyn"/>
          <w:rFonts w:ascii="Times New Roman" w:hAnsi="Times New Roman" w:cs="Times New Roman"/>
          <w:color w:val="000000"/>
          <w:sz w:val="24"/>
          <w:szCs w:val="24"/>
        </w:rPr>
        <w:t>first</w:t>
      </w:r>
      <w:r>
        <w:rPr>
          <w:rFonts w:ascii="Times New Roman" w:hAnsi="Times New Roman" w:cs="Times New Roman"/>
          <w:color w:val="000000"/>
          <w:sz w:val="24"/>
          <w:szCs w:val="24"/>
          <w:shd w:val="clear" w:color="auto" w:fill="FFFFFF"/>
        </w:rPr>
        <w:t> </w:t>
      </w:r>
      <w:r>
        <w:rPr>
          <w:rStyle w:val="multisyn"/>
          <w:rFonts w:ascii="Times New Roman" w:hAnsi="Times New Roman" w:cs="Times New Roman"/>
          <w:color w:val="000000"/>
          <w:sz w:val="24"/>
          <w:szCs w:val="24"/>
        </w:rPr>
        <w:t xml:space="preserve">time identified </w:t>
      </w:r>
      <w:r>
        <w:rPr>
          <w:rFonts w:ascii="Times New Roman" w:hAnsi="Times New Roman" w:cs="Times New Roman"/>
          <w:color w:val="000000"/>
          <w:sz w:val="24"/>
          <w:szCs w:val="24"/>
          <w:shd w:val="clear" w:color="auto" w:fill="FFFFFF"/>
        </w:rPr>
        <w:t>by Antonia van Leunwenhoek in 1700’</w:t>
      </w:r>
      <w:r>
        <w:rPr>
          <w:rFonts w:ascii="Times New Roman" w:hAnsi="Times New Roman" w:cs="Times New Roman"/>
          <w:color w:val="000000"/>
          <w:sz w:val="24"/>
          <w:szCs w:val="24"/>
          <w:shd w:val="clear" w:color="auto" w:fill="FFFFFF"/>
          <w:vertAlign w:val="superscript"/>
        </w:rPr>
        <w:t>S</w:t>
      </w:r>
      <w:r>
        <w:rPr>
          <w:rFonts w:ascii="Times New Roman" w:hAnsi="Times New Roman" w:cs="Times New Roman"/>
          <w:color w:val="000000"/>
          <w:sz w:val="24"/>
          <w:szCs w:val="24"/>
          <w:shd w:val="clear" w:color="auto" w:fill="FFFFFF"/>
        </w:rPr>
        <w:t>. There are </w:t>
      </w:r>
      <w:r>
        <w:rPr>
          <w:rStyle w:val="multisyn"/>
          <w:rFonts w:ascii="Times New Roman" w:hAnsi="Times New Roman" w:cs="Times New Roman"/>
          <w:color w:val="000000"/>
          <w:sz w:val="24"/>
          <w:szCs w:val="24"/>
        </w:rPr>
        <w:t>wide variety</w:t>
      </w:r>
      <w:r>
        <w:rPr>
          <w:rFonts w:ascii="Times New Roman" w:hAnsi="Times New Roman" w:cs="Times New Roman"/>
          <w:color w:val="000000"/>
          <w:sz w:val="24"/>
          <w:szCs w:val="24"/>
          <w:shd w:val="clear" w:color="auto" w:fill="FFFFFF"/>
        </w:rPr>
        <w:t> of algae are identified, which includes unicellular and multi-cellular </w:t>
      </w:r>
      <w:r>
        <w:rPr>
          <w:rStyle w:val="multisyn"/>
          <w:rFonts w:ascii="Times New Roman" w:hAnsi="Times New Roman" w:cs="Times New Roman"/>
          <w:color w:val="000000"/>
          <w:sz w:val="24"/>
          <w:szCs w:val="24"/>
        </w:rPr>
        <w:t>forms</w:t>
      </w:r>
      <w:r>
        <w:rPr>
          <w:rFonts w:ascii="Times New Roman" w:hAnsi="Times New Roman" w:cs="Times New Roman"/>
          <w:color w:val="000000"/>
          <w:sz w:val="24"/>
          <w:szCs w:val="24"/>
          <w:shd w:val="clear" w:color="auto" w:fill="FFFFFF"/>
        </w:rPr>
        <w:t xml:space="preserve">. Algae </w:t>
      </w:r>
      <w:r>
        <w:rPr>
          <w:rStyle w:val="multisyn"/>
          <w:rFonts w:ascii="Times New Roman" w:hAnsi="Times New Roman" w:cs="Times New Roman"/>
          <w:color w:val="000000"/>
          <w:sz w:val="24"/>
          <w:szCs w:val="24"/>
        </w:rPr>
        <w:t>are grown widely</w:t>
      </w:r>
      <w:r>
        <w:rPr>
          <w:rFonts w:ascii="Times New Roman" w:hAnsi="Times New Roman" w:cs="Times New Roman"/>
          <w:color w:val="000000"/>
          <w:sz w:val="24"/>
          <w:szCs w:val="24"/>
          <w:shd w:val="clear" w:color="auto" w:fill="FFFFFF"/>
        </w:rPr>
        <w:t xml:space="preserve"> and they may </w:t>
      </w:r>
      <w:r>
        <w:rPr>
          <w:rStyle w:val="multisyn"/>
          <w:rFonts w:ascii="Times New Roman" w:hAnsi="Times New Roman" w:cs="Times New Roman"/>
          <w:color w:val="000000"/>
          <w:sz w:val="24"/>
          <w:szCs w:val="24"/>
        </w:rPr>
        <w:t>be suitable</w:t>
      </w:r>
      <w:r>
        <w:rPr>
          <w:rFonts w:ascii="Times New Roman" w:hAnsi="Times New Roman" w:cs="Times New Roman"/>
          <w:color w:val="000000"/>
          <w:sz w:val="24"/>
          <w:szCs w:val="24"/>
          <w:shd w:val="clear" w:color="auto" w:fill="FFFFFF"/>
        </w:rPr>
        <w:t> to </w:t>
      </w:r>
      <w:r>
        <w:rPr>
          <w:rStyle w:val="multisyn"/>
          <w:rFonts w:ascii="Times New Roman" w:hAnsi="Times New Roman" w:cs="Times New Roman"/>
          <w:color w:val="000000"/>
          <w:sz w:val="24"/>
          <w:szCs w:val="24"/>
        </w:rPr>
        <w:t>grow</w:t>
      </w:r>
      <w:r>
        <w:rPr>
          <w:rFonts w:ascii="Times New Roman" w:hAnsi="Times New Roman" w:cs="Times New Roman"/>
          <w:color w:val="000000"/>
          <w:sz w:val="24"/>
          <w:szCs w:val="24"/>
          <w:shd w:val="clear" w:color="auto" w:fill="FFFFFF"/>
        </w:rPr>
        <w:t xml:space="preserve"> on ice, Saline water, Soil and over </w:t>
      </w:r>
      <w:r>
        <w:rPr>
          <w:rStyle w:val="multisyn"/>
          <w:rFonts w:ascii="Times New Roman" w:hAnsi="Times New Roman" w:cs="Times New Roman"/>
          <w:color w:val="000000"/>
          <w:sz w:val="24"/>
          <w:szCs w:val="24"/>
        </w:rPr>
        <w:t>fresh</w:t>
      </w:r>
      <w:r>
        <w:rPr>
          <w:rFonts w:ascii="Times New Roman" w:hAnsi="Times New Roman" w:cs="Times New Roman"/>
          <w:color w:val="000000"/>
          <w:sz w:val="24"/>
          <w:szCs w:val="24"/>
          <w:shd w:val="clear" w:color="auto" w:fill="FFFFFF"/>
        </w:rPr>
        <w:t> water. The algal </w:t>
      </w:r>
      <w:r>
        <w:rPr>
          <w:rStyle w:val="multisyn"/>
          <w:rFonts w:ascii="Times New Roman" w:hAnsi="Times New Roman" w:cs="Times New Roman"/>
          <w:color w:val="000000"/>
          <w:sz w:val="24"/>
          <w:szCs w:val="24"/>
        </w:rPr>
        <w:t>forms</w:t>
      </w:r>
      <w:r>
        <w:rPr>
          <w:rFonts w:ascii="Times New Roman" w:hAnsi="Times New Roman" w:cs="Times New Roman"/>
          <w:color w:val="000000"/>
          <w:sz w:val="24"/>
          <w:szCs w:val="24"/>
          <w:shd w:val="clear" w:color="auto" w:fill="FFFFFF"/>
        </w:rPr>
        <w:t> are social or unicellular. These are autotrophic, which are </w:t>
      </w:r>
      <w:r>
        <w:rPr>
          <w:rStyle w:val="multisyn"/>
          <w:rFonts w:ascii="Times New Roman" w:hAnsi="Times New Roman" w:cs="Times New Roman"/>
          <w:color w:val="000000"/>
          <w:sz w:val="24"/>
          <w:szCs w:val="24"/>
        </w:rPr>
        <w:t>members</w:t>
      </w:r>
      <w:r>
        <w:rPr>
          <w:rFonts w:ascii="Times New Roman" w:hAnsi="Times New Roman" w:cs="Times New Roman"/>
          <w:color w:val="000000"/>
          <w:sz w:val="24"/>
          <w:szCs w:val="24"/>
          <w:shd w:val="clear" w:color="auto" w:fill="FFFFFF"/>
        </w:rPr>
        <w:t> of BGA (Cyanophyceae) and they are prokaryotic while </w:t>
      </w:r>
      <w:r>
        <w:rPr>
          <w:rStyle w:val="multisyn"/>
          <w:rFonts w:ascii="Times New Roman" w:hAnsi="Times New Roman" w:cs="Times New Roman"/>
          <w:color w:val="000000"/>
          <w:sz w:val="24"/>
          <w:szCs w:val="24"/>
        </w:rPr>
        <w:t>other</w:t>
      </w:r>
      <w:r>
        <w:rPr>
          <w:rFonts w:ascii="Times New Roman" w:hAnsi="Times New Roman" w:cs="Times New Roman"/>
          <w:color w:val="000000"/>
          <w:sz w:val="24"/>
          <w:szCs w:val="24"/>
          <w:shd w:val="clear" w:color="auto" w:fill="FFFFFF"/>
        </w:rPr>
        <w:t> </w:t>
      </w:r>
      <w:r>
        <w:rPr>
          <w:rStyle w:val="multisyn"/>
          <w:rFonts w:ascii="Times New Roman" w:hAnsi="Times New Roman" w:cs="Times New Roman"/>
          <w:color w:val="000000"/>
          <w:sz w:val="24"/>
          <w:szCs w:val="24"/>
        </w:rPr>
        <w:t>members</w:t>
      </w:r>
      <w:r>
        <w:rPr>
          <w:rFonts w:ascii="Times New Roman" w:hAnsi="Times New Roman" w:cs="Times New Roman"/>
          <w:color w:val="000000"/>
          <w:sz w:val="24"/>
          <w:szCs w:val="24"/>
          <w:shd w:val="clear" w:color="auto" w:fill="FFFFFF"/>
        </w:rPr>
        <w:t xml:space="preserve"> are Eukaryotic. They  </w:t>
      </w:r>
      <w:r>
        <w:rPr>
          <w:rStyle w:val="multisyn"/>
          <w:rFonts w:ascii="Times New Roman" w:hAnsi="Times New Roman" w:cs="Times New Roman"/>
          <w:color w:val="000000"/>
          <w:sz w:val="24"/>
          <w:szCs w:val="24"/>
        </w:rPr>
        <w:t>play</w:t>
      </w:r>
      <w:r>
        <w:rPr>
          <w:rFonts w:ascii="Times New Roman" w:hAnsi="Times New Roman" w:cs="Times New Roman"/>
          <w:color w:val="000000"/>
          <w:sz w:val="24"/>
          <w:szCs w:val="24"/>
          <w:shd w:val="clear" w:color="auto" w:fill="FFFFFF"/>
        </w:rPr>
        <w:t> key role in </w:t>
      </w:r>
      <w:r>
        <w:rPr>
          <w:rStyle w:val="multisyn"/>
          <w:rFonts w:ascii="Times New Roman" w:hAnsi="Times New Roman" w:cs="Times New Roman"/>
          <w:color w:val="000000"/>
          <w:sz w:val="24"/>
          <w:szCs w:val="24"/>
        </w:rPr>
        <w:t xml:space="preserve">producing the </w:t>
      </w:r>
      <w:r>
        <w:rPr>
          <w:rFonts w:ascii="Times New Roman" w:hAnsi="Times New Roman" w:cs="Times New Roman"/>
          <w:color w:val="000000"/>
          <w:sz w:val="24"/>
          <w:szCs w:val="24"/>
          <w:shd w:val="clear" w:color="auto" w:fill="FFFFFF"/>
        </w:rPr>
        <w:t>submarine </w:t>
      </w:r>
      <w:r>
        <w:rPr>
          <w:rStyle w:val="multisyn"/>
          <w:rFonts w:ascii="Times New Roman" w:hAnsi="Times New Roman" w:cs="Times New Roman"/>
          <w:color w:val="000000"/>
          <w:sz w:val="24"/>
          <w:szCs w:val="24"/>
        </w:rPr>
        <w:t>food</w:t>
      </w:r>
      <w:r>
        <w:rPr>
          <w:rFonts w:ascii="Times New Roman" w:hAnsi="Times New Roman" w:cs="Times New Roman"/>
          <w:color w:val="000000"/>
          <w:sz w:val="24"/>
          <w:szCs w:val="24"/>
          <w:shd w:val="clear" w:color="auto" w:fill="FFFFFF"/>
        </w:rPr>
        <w:t> </w:t>
      </w:r>
      <w:r>
        <w:rPr>
          <w:rStyle w:val="multisyn"/>
          <w:rFonts w:ascii="Times New Roman" w:hAnsi="Times New Roman" w:cs="Times New Roman"/>
          <w:color w:val="000000"/>
          <w:sz w:val="24"/>
          <w:szCs w:val="24"/>
        </w:rPr>
        <w:t>chains.</w:t>
      </w:r>
      <w:r>
        <w:rPr>
          <w:rFonts w:ascii="Times New Roman" w:hAnsi="Times New Roman" w:cs="Times New Roman"/>
          <w:color w:val="000000"/>
          <w:sz w:val="24"/>
          <w:szCs w:val="24"/>
          <w:shd w:val="clear" w:color="auto" w:fill="FFFFFF"/>
        </w:rPr>
        <w:t>(Prescott 1954).F.E. Fristch (1934), algae may be</w:t>
      </w:r>
      <w:r>
        <w:rPr>
          <w:rStyle w:val="multisyn"/>
          <w:rFonts w:ascii="Times New Roman" w:hAnsi="Times New Roman" w:cs="Times New Roman"/>
          <w:color w:val="000000"/>
          <w:sz w:val="24"/>
          <w:szCs w:val="24"/>
        </w:rPr>
        <w:t xml:space="preserve"> classified</w:t>
      </w:r>
      <w:r>
        <w:rPr>
          <w:rFonts w:ascii="Times New Roman" w:hAnsi="Times New Roman" w:cs="Times New Roman"/>
          <w:color w:val="000000"/>
          <w:sz w:val="24"/>
          <w:szCs w:val="24"/>
          <w:shd w:val="clear" w:color="auto" w:fill="FFFFFF"/>
        </w:rPr>
        <w:t xml:space="preserve"> algae into 11 </w:t>
      </w:r>
      <w:r>
        <w:rPr>
          <w:rStyle w:val="multisyn"/>
          <w:rFonts w:ascii="Times New Roman" w:hAnsi="Times New Roman" w:cs="Times New Roman"/>
          <w:color w:val="000000"/>
          <w:sz w:val="24"/>
          <w:szCs w:val="24"/>
        </w:rPr>
        <w:t>classes</w:t>
      </w:r>
      <w:r>
        <w:rPr>
          <w:rFonts w:ascii="Times New Roman" w:hAnsi="Times New Roman" w:cs="Times New Roman"/>
          <w:color w:val="000000"/>
          <w:sz w:val="24"/>
          <w:szCs w:val="24"/>
          <w:shd w:val="clear" w:color="auto" w:fill="FFFFFF"/>
        </w:rPr>
        <w:t xml:space="preserve"> in which </w:t>
      </w:r>
      <w:r>
        <w:rPr>
          <w:rFonts w:ascii="Times New Roman" w:hAnsi="Times New Roman" w:cs="Times New Roman"/>
          <w:i/>
          <w:color w:val="000000"/>
          <w:sz w:val="24"/>
          <w:szCs w:val="24"/>
          <w:shd w:val="clear" w:color="auto" w:fill="FFFFFF"/>
        </w:rPr>
        <w:t>Bacillariophyta</w:t>
      </w:r>
      <w:r>
        <w:rPr>
          <w:rFonts w:ascii="Times New Roman" w:hAnsi="Times New Roman" w:cs="Times New Roman"/>
          <w:color w:val="000000"/>
          <w:sz w:val="24"/>
          <w:szCs w:val="24"/>
          <w:shd w:val="clear" w:color="auto" w:fill="FFFFFF"/>
        </w:rPr>
        <w:t xml:space="preserve"> is one of the most </w:t>
      </w:r>
      <w:r>
        <w:rPr>
          <w:rStyle w:val="multisyn"/>
          <w:rFonts w:ascii="Times New Roman" w:hAnsi="Times New Roman" w:cs="Times New Roman"/>
          <w:color w:val="000000"/>
          <w:sz w:val="24"/>
          <w:szCs w:val="24"/>
        </w:rPr>
        <w:t>important</w:t>
      </w:r>
      <w:r>
        <w:rPr>
          <w:rFonts w:ascii="Times New Roman" w:hAnsi="Times New Roman" w:cs="Times New Roman"/>
          <w:color w:val="000000"/>
          <w:sz w:val="24"/>
          <w:szCs w:val="24"/>
          <w:shd w:val="clear" w:color="auto" w:fill="FFFFFF"/>
        </w:rPr>
        <w:t> </w:t>
      </w:r>
      <w:r>
        <w:rPr>
          <w:rStyle w:val="multisyn"/>
          <w:rFonts w:ascii="Times New Roman" w:hAnsi="Times New Roman" w:cs="Times New Roman"/>
          <w:color w:val="000000"/>
          <w:sz w:val="24"/>
          <w:szCs w:val="24"/>
        </w:rPr>
        <w:t>class</w:t>
      </w:r>
      <w:r>
        <w:rPr>
          <w:rFonts w:ascii="Times New Roman" w:hAnsi="Times New Roman" w:cs="Times New Roman"/>
          <w:color w:val="000000"/>
          <w:sz w:val="24"/>
          <w:szCs w:val="24"/>
          <w:shd w:val="clear" w:color="auto" w:fill="FFFFFF"/>
        </w:rPr>
        <w:t>, which  </w:t>
      </w:r>
      <w:r>
        <w:rPr>
          <w:rStyle w:val="multisyn"/>
          <w:rFonts w:ascii="Times New Roman" w:hAnsi="Times New Roman" w:cs="Times New Roman"/>
          <w:color w:val="000000"/>
          <w:sz w:val="24"/>
          <w:szCs w:val="24"/>
        </w:rPr>
        <w:t xml:space="preserve">include bitsy </w:t>
      </w:r>
      <w:r>
        <w:rPr>
          <w:rFonts w:ascii="Times New Roman" w:hAnsi="Times New Roman" w:cs="Times New Roman"/>
          <w:color w:val="000000"/>
          <w:sz w:val="24"/>
          <w:szCs w:val="24"/>
          <w:shd w:val="clear" w:color="auto" w:fill="FFFFFF"/>
        </w:rPr>
        <w:t xml:space="preserve">algae </w:t>
      </w:r>
      <w:r>
        <w:rPr>
          <w:rStyle w:val="multisyn"/>
          <w:rFonts w:ascii="Times New Roman" w:hAnsi="Times New Roman" w:cs="Times New Roman"/>
          <w:color w:val="000000"/>
          <w:sz w:val="24"/>
          <w:szCs w:val="24"/>
        </w:rPr>
        <w:t>called</w:t>
      </w:r>
      <w:r>
        <w:rPr>
          <w:rFonts w:ascii="Times New Roman" w:hAnsi="Times New Roman" w:cs="Times New Roman"/>
          <w:color w:val="000000"/>
          <w:sz w:val="24"/>
          <w:szCs w:val="24"/>
          <w:shd w:val="clear" w:color="auto" w:fill="FFFFFF"/>
        </w:rPr>
        <w:t> Diatom. The diatoms are </w:t>
      </w:r>
      <w:r>
        <w:rPr>
          <w:rStyle w:val="multisyn"/>
          <w:rFonts w:ascii="Times New Roman" w:hAnsi="Times New Roman" w:cs="Times New Roman"/>
          <w:color w:val="000000"/>
          <w:sz w:val="24"/>
          <w:szCs w:val="24"/>
        </w:rPr>
        <w:t>discovered</w:t>
      </w:r>
      <w:r>
        <w:rPr>
          <w:rFonts w:ascii="Times New Roman" w:hAnsi="Times New Roman" w:cs="Times New Roman"/>
          <w:color w:val="000000"/>
          <w:sz w:val="24"/>
          <w:szCs w:val="24"/>
          <w:shd w:val="clear" w:color="auto" w:fill="FFFFFF"/>
        </w:rPr>
        <w:t xml:space="preserve"> by an </w:t>
      </w:r>
      <w:r>
        <w:rPr>
          <w:rStyle w:val="multisyn"/>
          <w:rFonts w:ascii="Times New Roman" w:hAnsi="Times New Roman" w:cs="Times New Roman"/>
          <w:color w:val="000000"/>
          <w:sz w:val="24"/>
          <w:szCs w:val="24"/>
        </w:rPr>
        <w:t>unknown</w:t>
      </w:r>
      <w:r>
        <w:rPr>
          <w:rFonts w:ascii="Times New Roman" w:hAnsi="Times New Roman" w:cs="Times New Roman"/>
          <w:color w:val="000000"/>
          <w:sz w:val="24"/>
          <w:szCs w:val="24"/>
          <w:shd w:val="clear" w:color="auto" w:fill="FFFFFF"/>
        </w:rPr>
        <w:t> Englishman. And his work was </w:t>
      </w:r>
      <w:r>
        <w:rPr>
          <w:rStyle w:val="multisyn"/>
          <w:rFonts w:ascii="Times New Roman" w:hAnsi="Times New Roman" w:cs="Times New Roman"/>
          <w:color w:val="000000"/>
          <w:sz w:val="24"/>
          <w:szCs w:val="24"/>
        </w:rPr>
        <w:t>published</w:t>
      </w:r>
      <w:r>
        <w:rPr>
          <w:rFonts w:ascii="Times New Roman" w:hAnsi="Times New Roman" w:cs="Times New Roman"/>
          <w:color w:val="000000"/>
          <w:sz w:val="24"/>
          <w:szCs w:val="24"/>
          <w:shd w:val="clear" w:color="auto" w:fill="FFFFFF"/>
        </w:rPr>
        <w:t> his </w:t>
      </w:r>
      <w:r>
        <w:rPr>
          <w:rStyle w:val="multisyn"/>
          <w:rFonts w:ascii="Times New Roman" w:hAnsi="Times New Roman" w:cs="Times New Roman"/>
          <w:color w:val="000000"/>
          <w:sz w:val="24"/>
          <w:szCs w:val="24"/>
        </w:rPr>
        <w:t>work</w:t>
      </w:r>
      <w:r>
        <w:rPr>
          <w:rFonts w:ascii="Times New Roman" w:hAnsi="Times New Roman" w:cs="Times New Roman"/>
          <w:color w:val="000000"/>
          <w:sz w:val="24"/>
          <w:szCs w:val="24"/>
          <w:shd w:val="clear" w:color="auto" w:fill="FFFFFF"/>
        </w:rPr>
        <w:t> in Royal </w:t>
      </w:r>
      <w:r>
        <w:rPr>
          <w:rStyle w:val="multisyn"/>
          <w:rFonts w:ascii="Times New Roman" w:hAnsi="Times New Roman" w:cs="Times New Roman"/>
          <w:color w:val="000000"/>
          <w:sz w:val="24"/>
          <w:szCs w:val="24"/>
        </w:rPr>
        <w:t>society</w:t>
      </w:r>
      <w:r>
        <w:rPr>
          <w:rFonts w:ascii="Times New Roman" w:hAnsi="Times New Roman" w:cs="Times New Roman"/>
          <w:color w:val="000000"/>
          <w:sz w:val="24"/>
          <w:szCs w:val="24"/>
          <w:shd w:val="clear" w:color="auto" w:fill="FFFFFF"/>
        </w:rPr>
        <w:t> of London in “Philosophical deals.” In reactionary record, centric diatoms were, </w:t>
      </w:r>
      <w:r>
        <w:rPr>
          <w:rStyle w:val="multisyn"/>
          <w:rFonts w:ascii="Times New Roman" w:hAnsi="Times New Roman" w:cs="Times New Roman"/>
          <w:color w:val="000000"/>
          <w:sz w:val="24"/>
          <w:szCs w:val="24"/>
        </w:rPr>
        <w:t>recorded</w:t>
      </w:r>
      <w:r>
        <w:rPr>
          <w:rFonts w:ascii="Times New Roman" w:hAnsi="Times New Roman" w:cs="Times New Roman"/>
          <w:color w:val="000000"/>
          <w:sz w:val="24"/>
          <w:szCs w:val="24"/>
          <w:shd w:val="clear" w:color="auto" w:fill="FFFFFF"/>
        </w:rPr>
        <w:t> from Jurassic strata</w:t>
      </w:r>
      <w:r>
        <w:rPr>
          <w:rStyle w:val="multisyn"/>
          <w:rFonts w:ascii="Times New Roman" w:hAnsi="Times New Roman" w:cs="Times New Roman"/>
          <w:color w:val="000000"/>
          <w:sz w:val="24"/>
          <w:szCs w:val="24"/>
        </w:rPr>
        <w:t xml:space="preserve"> </w:t>
      </w:r>
      <w:r>
        <w:rPr>
          <w:rFonts w:ascii="Times New Roman" w:hAnsi="Times New Roman" w:cs="Times New Roman"/>
          <w:color w:val="000000"/>
          <w:sz w:val="24"/>
          <w:szCs w:val="24"/>
          <w:shd w:val="clear" w:color="auto" w:fill="FFFFFF"/>
        </w:rPr>
        <w:t>of the Mesozoic period (Toshiharu, 1985). Bacillariophyta </w:t>
      </w:r>
      <w:r>
        <w:rPr>
          <w:rStyle w:val="multisyn"/>
          <w:rFonts w:ascii="Times New Roman" w:hAnsi="Times New Roman" w:cs="Times New Roman"/>
          <w:color w:val="000000"/>
          <w:sz w:val="24"/>
          <w:szCs w:val="24"/>
        </w:rPr>
        <w:t>word</w:t>
      </w:r>
      <w:r>
        <w:rPr>
          <w:rFonts w:ascii="Times New Roman" w:hAnsi="Times New Roman" w:cs="Times New Roman"/>
          <w:color w:val="000000"/>
          <w:sz w:val="24"/>
          <w:szCs w:val="24"/>
          <w:shd w:val="clear" w:color="auto" w:fill="FFFFFF"/>
        </w:rPr>
        <w:t> comes from Latin </w:t>
      </w:r>
      <w:r>
        <w:rPr>
          <w:rStyle w:val="multisyn"/>
          <w:rFonts w:ascii="Times New Roman" w:hAnsi="Times New Roman" w:cs="Times New Roman"/>
          <w:color w:val="000000"/>
          <w:sz w:val="24"/>
          <w:szCs w:val="24"/>
        </w:rPr>
        <w:t>ward</w:t>
      </w:r>
      <w:r>
        <w:rPr>
          <w:rFonts w:ascii="Times New Roman" w:hAnsi="Times New Roman" w:cs="Times New Roman"/>
          <w:color w:val="000000"/>
          <w:sz w:val="24"/>
          <w:szCs w:val="24"/>
          <w:shd w:val="clear" w:color="auto" w:fill="FFFFFF"/>
        </w:rPr>
        <w:t> bacillus means ‘</w:t>
      </w:r>
      <w:r>
        <w:rPr>
          <w:rStyle w:val="multisyn"/>
          <w:rFonts w:ascii="Times New Roman" w:hAnsi="Times New Roman" w:cs="Times New Roman"/>
          <w:color w:val="000000"/>
          <w:sz w:val="24"/>
          <w:szCs w:val="24"/>
        </w:rPr>
        <w:t>rod</w:t>
      </w:r>
      <w:r>
        <w:rPr>
          <w:rFonts w:ascii="Times New Roman" w:hAnsi="Times New Roman" w:cs="Times New Roman"/>
          <w:color w:val="000000"/>
          <w:sz w:val="24"/>
          <w:szCs w:val="24"/>
          <w:shd w:val="clear" w:color="auto" w:fill="FFFFFF"/>
        </w:rPr>
        <w:t xml:space="preserve">’ or </w:t>
      </w:r>
      <w:proofErr w:type="gramStart"/>
      <w:r>
        <w:rPr>
          <w:rFonts w:ascii="Times New Roman" w:hAnsi="Times New Roman" w:cs="Times New Roman"/>
          <w:color w:val="000000"/>
          <w:sz w:val="24"/>
          <w:szCs w:val="24"/>
          <w:shd w:val="clear" w:color="auto" w:fill="FFFFFF"/>
        </w:rPr>
        <w:t>‘ </w:t>
      </w:r>
      <w:r>
        <w:rPr>
          <w:rStyle w:val="multisyn"/>
          <w:rFonts w:ascii="Times New Roman" w:hAnsi="Times New Roman" w:cs="Times New Roman"/>
          <w:color w:val="000000"/>
          <w:sz w:val="24"/>
          <w:szCs w:val="24"/>
        </w:rPr>
        <w:t>little</w:t>
      </w:r>
      <w:proofErr w:type="gramEnd"/>
      <w:r>
        <w:rPr>
          <w:rFonts w:ascii="Times New Roman" w:hAnsi="Times New Roman" w:cs="Times New Roman"/>
          <w:color w:val="000000"/>
          <w:sz w:val="24"/>
          <w:szCs w:val="24"/>
          <w:shd w:val="clear" w:color="auto" w:fill="FFFFFF"/>
        </w:rPr>
        <w:t> </w:t>
      </w:r>
      <w:proofErr w:type="gramStart"/>
      <w:r>
        <w:rPr>
          <w:rStyle w:val="multisyn"/>
          <w:rFonts w:ascii="Times New Roman" w:hAnsi="Times New Roman" w:cs="Times New Roman"/>
          <w:color w:val="000000"/>
          <w:sz w:val="24"/>
          <w:szCs w:val="24"/>
        </w:rPr>
        <w:t>stick</w:t>
      </w:r>
      <w:r>
        <w:rPr>
          <w:rFonts w:ascii="Times New Roman" w:hAnsi="Times New Roman" w:cs="Times New Roman"/>
          <w:color w:val="000000"/>
          <w:sz w:val="24"/>
          <w:szCs w:val="24"/>
          <w:shd w:val="clear" w:color="auto" w:fill="FFFFFF"/>
        </w:rPr>
        <w:t> ’</w:t>
      </w:r>
      <w:proofErr w:type="gramEnd"/>
      <w:r>
        <w:rPr>
          <w:rFonts w:ascii="Times New Roman" w:hAnsi="Times New Roman" w:cs="Times New Roman"/>
          <w:color w:val="000000"/>
          <w:sz w:val="24"/>
          <w:szCs w:val="24"/>
          <w:shd w:val="clear" w:color="auto" w:fill="FFFFFF"/>
        </w:rPr>
        <w:t xml:space="preserve"> &amp; phyta means </w:t>
      </w:r>
      <w:proofErr w:type="gramStart"/>
      <w:r>
        <w:rPr>
          <w:rFonts w:ascii="Times New Roman" w:hAnsi="Times New Roman" w:cs="Times New Roman"/>
          <w:color w:val="000000"/>
          <w:sz w:val="24"/>
          <w:szCs w:val="24"/>
          <w:shd w:val="clear" w:color="auto" w:fill="FFFFFF"/>
        </w:rPr>
        <w:t xml:space="preserve">factory </w:t>
      </w:r>
      <w:r>
        <w:rPr>
          <w:rStyle w:val="singlesyn"/>
          <w:rFonts w:ascii="Times New Roman" w:hAnsi="Times New Roman" w:cs="Times New Roman"/>
          <w:color w:val="000000"/>
          <w:sz w:val="24"/>
          <w:szCs w:val="24"/>
          <w:shd w:val="clear" w:color="auto" w:fill="FFFF92"/>
        </w:rPr>
        <w:t xml:space="preserve"> </w:t>
      </w:r>
      <w:r>
        <w:rPr>
          <w:rFonts w:ascii="Times New Roman" w:hAnsi="Times New Roman" w:cs="Times New Roman"/>
          <w:color w:val="000000"/>
          <w:sz w:val="24"/>
          <w:szCs w:val="24"/>
          <w:shd w:val="clear" w:color="auto" w:fill="FFFFFF"/>
        </w:rPr>
        <w:t>(</w:t>
      </w:r>
      <w:proofErr w:type="gramEnd"/>
      <w:r>
        <w:rPr>
          <w:rFonts w:ascii="Times New Roman" w:hAnsi="Times New Roman" w:cs="Times New Roman"/>
          <w:color w:val="000000"/>
          <w:sz w:val="24"/>
          <w:szCs w:val="24"/>
          <w:shd w:val="clear" w:color="auto" w:fill="FFFFFF"/>
        </w:rPr>
        <w:t xml:space="preserve">Sanet Janse van </w:t>
      </w:r>
      <w:r w:rsidRPr="006B4D0F">
        <w:rPr>
          <w:rFonts w:ascii="Times New Roman" w:hAnsi="Times New Roman" w:cs="Times New Roman"/>
          <w:i/>
          <w:color w:val="000000"/>
          <w:sz w:val="24"/>
          <w:szCs w:val="24"/>
          <w:shd w:val="clear" w:color="auto" w:fill="FFFFFF"/>
        </w:rPr>
        <w:t>et.al</w:t>
      </w:r>
      <w:r>
        <w:rPr>
          <w:rFonts w:ascii="Times New Roman" w:hAnsi="Times New Roman" w:cs="Times New Roman"/>
          <w:color w:val="000000"/>
          <w:sz w:val="24"/>
          <w:szCs w:val="24"/>
          <w:shd w:val="clear" w:color="auto" w:fill="FFFFFF"/>
        </w:rPr>
        <w:t xml:space="preserve">. 2006). The diatoms are unicellular or social, they're oceanographic or planktonic (Aditi Kale </w:t>
      </w:r>
      <w:r w:rsidRPr="006B4D0F">
        <w:rPr>
          <w:rFonts w:ascii="Times New Roman" w:hAnsi="Times New Roman" w:cs="Times New Roman"/>
          <w:i/>
          <w:color w:val="000000"/>
          <w:sz w:val="24"/>
          <w:szCs w:val="24"/>
          <w:shd w:val="clear" w:color="auto" w:fill="FFFFFF"/>
        </w:rPr>
        <w:t>et.al</w:t>
      </w:r>
      <w:r>
        <w:rPr>
          <w:rFonts w:ascii="Times New Roman" w:hAnsi="Times New Roman" w:cs="Times New Roman"/>
          <w:color w:val="000000"/>
          <w:sz w:val="24"/>
          <w:szCs w:val="24"/>
          <w:shd w:val="clear" w:color="auto" w:fill="FFFFFF"/>
        </w:rPr>
        <w:t>. 2015). The size of diatom is between 2-200 µm, occasionally they may </w:t>
      </w:r>
      <w:r>
        <w:rPr>
          <w:rStyle w:val="multisyn"/>
          <w:rFonts w:ascii="Times New Roman" w:hAnsi="Times New Roman" w:cs="Times New Roman"/>
          <w:color w:val="000000"/>
          <w:sz w:val="24"/>
          <w:szCs w:val="24"/>
        </w:rPr>
        <w:t>be</w:t>
      </w:r>
      <w:r>
        <w:rPr>
          <w:rFonts w:ascii="Times New Roman" w:hAnsi="Times New Roman" w:cs="Times New Roman"/>
          <w:color w:val="000000"/>
          <w:sz w:val="24"/>
          <w:szCs w:val="24"/>
          <w:shd w:val="clear" w:color="auto" w:fill="FFFFFF"/>
        </w:rPr>
        <w:t> </w:t>
      </w:r>
      <w:r>
        <w:rPr>
          <w:rStyle w:val="multisyn"/>
          <w:rFonts w:ascii="Times New Roman" w:hAnsi="Times New Roman" w:cs="Times New Roman"/>
          <w:color w:val="000000"/>
          <w:sz w:val="24"/>
          <w:szCs w:val="24"/>
        </w:rPr>
        <w:t>more</w:t>
      </w:r>
      <w:r>
        <w:rPr>
          <w:rFonts w:ascii="Times New Roman" w:hAnsi="Times New Roman" w:cs="Times New Roman"/>
          <w:color w:val="000000"/>
          <w:sz w:val="24"/>
          <w:szCs w:val="24"/>
          <w:shd w:val="clear" w:color="auto" w:fill="FFFFFF"/>
        </w:rPr>
        <w:t> µm </w:t>
      </w:r>
      <w:r>
        <w:rPr>
          <w:rStyle w:val="multisyn"/>
          <w:rFonts w:ascii="Times New Roman" w:hAnsi="Times New Roman" w:cs="Times New Roman"/>
          <w:color w:val="000000"/>
          <w:sz w:val="24"/>
          <w:szCs w:val="24"/>
        </w:rPr>
        <w:t>long</w:t>
      </w:r>
      <w:r>
        <w:rPr>
          <w:rFonts w:ascii="Times New Roman" w:hAnsi="Times New Roman" w:cs="Times New Roman"/>
          <w:color w:val="000000"/>
          <w:sz w:val="24"/>
          <w:szCs w:val="24"/>
          <w:shd w:val="clear" w:color="auto" w:fill="FFFFFF"/>
        </w:rPr>
        <w:t>. 2 µm Diatoms means two </w:t>
      </w:r>
      <w:r>
        <w:rPr>
          <w:rStyle w:val="multisyn"/>
          <w:rFonts w:ascii="Times New Roman" w:hAnsi="Times New Roman" w:cs="Times New Roman"/>
          <w:color w:val="000000"/>
          <w:sz w:val="24"/>
          <w:szCs w:val="24"/>
        </w:rPr>
        <w:t xml:space="preserve">cells </w:t>
      </w:r>
      <w:r>
        <w:rPr>
          <w:rFonts w:ascii="Times New Roman" w:hAnsi="Times New Roman" w:cs="Times New Roman"/>
          <w:color w:val="000000"/>
          <w:sz w:val="24"/>
          <w:szCs w:val="24"/>
          <w:shd w:val="clear" w:color="auto" w:fill="FFFFFF"/>
        </w:rPr>
        <w:t>( </w:t>
      </w:r>
      <w:r>
        <w:rPr>
          <w:rStyle w:val="multisyn"/>
          <w:rFonts w:ascii="Times New Roman" w:hAnsi="Times New Roman" w:cs="Times New Roman"/>
          <w:color w:val="000000"/>
          <w:sz w:val="24"/>
          <w:szCs w:val="24"/>
        </w:rPr>
        <w:t>halves</w:t>
      </w:r>
      <w:r>
        <w:rPr>
          <w:rFonts w:ascii="Times New Roman" w:hAnsi="Times New Roman" w:cs="Times New Roman"/>
          <w:color w:val="000000"/>
          <w:sz w:val="24"/>
          <w:szCs w:val="24"/>
          <w:shd w:val="clear" w:color="auto" w:fill="FFFFFF"/>
        </w:rPr>
        <w:t>), which may </w:t>
      </w:r>
      <w:r>
        <w:rPr>
          <w:rStyle w:val="multisyn"/>
          <w:rFonts w:ascii="Times New Roman" w:hAnsi="Times New Roman" w:cs="Times New Roman"/>
          <w:color w:val="000000"/>
          <w:sz w:val="24"/>
          <w:szCs w:val="24"/>
        </w:rPr>
        <w:t>be</w:t>
      </w:r>
      <w:r>
        <w:rPr>
          <w:rFonts w:ascii="Times New Roman" w:hAnsi="Times New Roman" w:cs="Times New Roman"/>
          <w:color w:val="000000"/>
          <w:sz w:val="24"/>
          <w:szCs w:val="24"/>
          <w:shd w:val="clear" w:color="auto" w:fill="FFFFFF"/>
        </w:rPr>
        <w:t> </w:t>
      </w:r>
      <w:r>
        <w:rPr>
          <w:rStyle w:val="multisyn"/>
          <w:rFonts w:ascii="Times New Roman" w:hAnsi="Times New Roman" w:cs="Times New Roman"/>
          <w:color w:val="000000"/>
          <w:sz w:val="24"/>
          <w:szCs w:val="24"/>
        </w:rPr>
        <w:t>called</w:t>
      </w:r>
      <w:r>
        <w:rPr>
          <w:rFonts w:ascii="Times New Roman" w:hAnsi="Times New Roman" w:cs="Times New Roman"/>
          <w:color w:val="000000"/>
          <w:sz w:val="24"/>
          <w:szCs w:val="24"/>
          <w:shd w:val="clear" w:color="auto" w:fill="FFFFFF"/>
        </w:rPr>
        <w:t> as frustules or faucets which give seductive structural achromatic </w:t>
      </w:r>
      <w:r>
        <w:rPr>
          <w:rStyle w:val="multisyn"/>
          <w:rFonts w:ascii="Times New Roman" w:hAnsi="Times New Roman" w:cs="Times New Roman"/>
          <w:color w:val="000000"/>
          <w:sz w:val="24"/>
          <w:szCs w:val="24"/>
        </w:rPr>
        <w:t>variety</w:t>
      </w:r>
      <w:r>
        <w:rPr>
          <w:rFonts w:ascii="Times New Roman" w:hAnsi="Times New Roman" w:cs="Times New Roman"/>
          <w:color w:val="000000"/>
          <w:sz w:val="24"/>
          <w:szCs w:val="24"/>
          <w:shd w:val="clear" w:color="auto" w:fill="FFFFFF"/>
        </w:rPr>
        <w:t>, on which their identification is  grounded. The Diatom c</w:t>
      </w:r>
      <w:r>
        <w:rPr>
          <w:rStyle w:val="multisyn"/>
          <w:rFonts w:ascii="Times New Roman" w:hAnsi="Times New Roman" w:cs="Times New Roman"/>
          <w:color w:val="000000"/>
          <w:sz w:val="24"/>
          <w:szCs w:val="24"/>
        </w:rPr>
        <w:t xml:space="preserve">ell </w:t>
      </w:r>
      <w:r>
        <w:rPr>
          <w:rFonts w:ascii="Times New Roman" w:hAnsi="Times New Roman" w:cs="Times New Roman"/>
          <w:color w:val="000000"/>
          <w:sz w:val="24"/>
          <w:szCs w:val="24"/>
          <w:shd w:val="clear" w:color="auto" w:fill="FFFFFF"/>
        </w:rPr>
        <w:t xml:space="preserve">is </w:t>
      </w:r>
      <w:r>
        <w:rPr>
          <w:rStyle w:val="multisyn"/>
          <w:rFonts w:ascii="Times New Roman" w:hAnsi="Times New Roman" w:cs="Times New Roman"/>
          <w:color w:val="000000"/>
          <w:sz w:val="24"/>
          <w:szCs w:val="24"/>
        </w:rPr>
        <w:t xml:space="preserve">made </w:t>
      </w:r>
      <w:r>
        <w:rPr>
          <w:rFonts w:ascii="Times New Roman" w:hAnsi="Times New Roman" w:cs="Times New Roman"/>
          <w:color w:val="000000"/>
          <w:sz w:val="24"/>
          <w:szCs w:val="24"/>
          <w:shd w:val="clear" w:color="auto" w:fill="FFFFFF"/>
        </w:rPr>
        <w:t>up of silica, which is </w:t>
      </w:r>
      <w:r>
        <w:rPr>
          <w:rStyle w:val="multisyn"/>
          <w:rFonts w:ascii="Times New Roman" w:hAnsi="Times New Roman" w:cs="Times New Roman"/>
          <w:color w:val="000000"/>
          <w:sz w:val="24"/>
          <w:szCs w:val="24"/>
        </w:rPr>
        <w:t>special</w:t>
      </w:r>
      <w:r>
        <w:rPr>
          <w:rFonts w:ascii="Times New Roman" w:hAnsi="Times New Roman" w:cs="Times New Roman"/>
          <w:color w:val="000000"/>
          <w:sz w:val="24"/>
          <w:szCs w:val="24"/>
          <w:shd w:val="clear" w:color="auto" w:fill="FFFFFF"/>
        </w:rPr>
        <w:t> </w:t>
      </w:r>
      <w:r>
        <w:rPr>
          <w:rStyle w:val="multisyn"/>
          <w:rFonts w:ascii="Times New Roman" w:hAnsi="Times New Roman" w:cs="Times New Roman"/>
          <w:color w:val="000000"/>
          <w:sz w:val="24"/>
          <w:szCs w:val="24"/>
        </w:rPr>
        <w:t>character</w:t>
      </w:r>
      <w:r>
        <w:rPr>
          <w:rFonts w:ascii="Times New Roman" w:hAnsi="Times New Roman" w:cs="Times New Roman"/>
          <w:color w:val="000000"/>
          <w:sz w:val="24"/>
          <w:szCs w:val="24"/>
          <w:shd w:val="clear" w:color="auto" w:fill="FFFFFF"/>
        </w:rPr>
        <w:t> of diatom. These </w:t>
      </w:r>
      <w:r>
        <w:rPr>
          <w:rStyle w:val="multisyn"/>
          <w:rFonts w:ascii="Times New Roman" w:hAnsi="Times New Roman" w:cs="Times New Roman"/>
          <w:color w:val="000000"/>
          <w:sz w:val="24"/>
          <w:szCs w:val="24"/>
        </w:rPr>
        <w:t>cell</w:t>
      </w:r>
      <w:r>
        <w:rPr>
          <w:rFonts w:ascii="Times New Roman" w:hAnsi="Times New Roman" w:cs="Times New Roman"/>
          <w:color w:val="000000"/>
          <w:sz w:val="24"/>
          <w:szCs w:val="24"/>
          <w:shd w:val="clear" w:color="auto" w:fill="FFFFFF"/>
        </w:rPr>
        <w:t> </w:t>
      </w:r>
      <w:r>
        <w:rPr>
          <w:rStyle w:val="multisyn"/>
          <w:rFonts w:ascii="Times New Roman" w:hAnsi="Times New Roman" w:cs="Times New Roman"/>
          <w:color w:val="000000"/>
          <w:sz w:val="24"/>
          <w:szCs w:val="24"/>
        </w:rPr>
        <w:t>walls</w:t>
      </w:r>
      <w:r>
        <w:rPr>
          <w:rFonts w:ascii="Times New Roman" w:hAnsi="Times New Roman" w:cs="Times New Roman"/>
          <w:color w:val="000000"/>
          <w:sz w:val="24"/>
          <w:szCs w:val="24"/>
          <w:shd w:val="clear" w:color="auto" w:fill="FFFFFF"/>
        </w:rPr>
        <w:t> are </w:t>
      </w:r>
      <w:r>
        <w:rPr>
          <w:rStyle w:val="multisyn"/>
          <w:rFonts w:ascii="Times New Roman" w:hAnsi="Times New Roman" w:cs="Times New Roman"/>
          <w:color w:val="000000"/>
          <w:sz w:val="24"/>
          <w:szCs w:val="24"/>
        </w:rPr>
        <w:t>composed</w:t>
      </w:r>
      <w:r>
        <w:rPr>
          <w:rFonts w:ascii="Times New Roman" w:hAnsi="Times New Roman" w:cs="Times New Roman"/>
          <w:color w:val="000000"/>
          <w:sz w:val="24"/>
          <w:szCs w:val="24"/>
          <w:shd w:val="clear" w:color="auto" w:fill="FFFFFF"/>
        </w:rPr>
        <w:t xml:space="preserve"> of largely patterned &amp; </w:t>
      </w:r>
      <w:proofErr w:type="gramStart"/>
      <w:r>
        <w:rPr>
          <w:rFonts w:ascii="Times New Roman" w:hAnsi="Times New Roman" w:cs="Times New Roman"/>
          <w:color w:val="000000"/>
          <w:sz w:val="24"/>
          <w:szCs w:val="24"/>
          <w:shd w:val="clear" w:color="auto" w:fill="FFFFFF"/>
        </w:rPr>
        <w:t>perforated  silica</w:t>
      </w:r>
      <w:proofErr w:type="gramEnd"/>
      <w:r>
        <w:rPr>
          <w:rFonts w:ascii="Times New Roman" w:hAnsi="Times New Roman" w:cs="Times New Roman"/>
          <w:color w:val="000000"/>
          <w:sz w:val="24"/>
          <w:szCs w:val="24"/>
          <w:shd w:val="clear" w:color="auto" w:fill="FFFFFF"/>
        </w:rPr>
        <w:t xml:space="preserve"> (Han du </w:t>
      </w:r>
      <w:proofErr w:type="spellStart"/>
      <w:r>
        <w:rPr>
          <w:rFonts w:ascii="Times New Roman" w:hAnsi="Times New Roman" w:cs="Times New Roman"/>
          <w:color w:val="000000"/>
          <w:sz w:val="24"/>
          <w:szCs w:val="24"/>
          <w:shd w:val="clear" w:color="auto" w:fill="FFFFFF"/>
        </w:rPr>
        <w:t>Buf</w:t>
      </w:r>
      <w:proofErr w:type="spellEnd"/>
      <w:r>
        <w:rPr>
          <w:rFonts w:ascii="Times New Roman" w:hAnsi="Times New Roman" w:cs="Times New Roman"/>
          <w:color w:val="000000"/>
          <w:sz w:val="24"/>
          <w:szCs w:val="24"/>
          <w:shd w:val="clear" w:color="auto" w:fill="FFFFFF"/>
        </w:rPr>
        <w:t>. 2002) &amp; due to this </w:t>
      </w:r>
      <w:r>
        <w:rPr>
          <w:rStyle w:val="multisyn"/>
          <w:rFonts w:ascii="Times New Roman" w:hAnsi="Times New Roman" w:cs="Times New Roman"/>
          <w:color w:val="000000"/>
          <w:sz w:val="24"/>
          <w:szCs w:val="24"/>
        </w:rPr>
        <w:t>unique</w:t>
      </w:r>
      <w:r>
        <w:rPr>
          <w:rFonts w:ascii="Times New Roman" w:hAnsi="Times New Roman" w:cs="Times New Roman"/>
          <w:color w:val="000000"/>
          <w:sz w:val="24"/>
          <w:szCs w:val="24"/>
          <w:shd w:val="clear" w:color="auto" w:fill="FFFFFF"/>
        </w:rPr>
        <w:t> </w:t>
      </w:r>
      <w:r>
        <w:rPr>
          <w:rStyle w:val="multisyn"/>
          <w:rFonts w:ascii="Times New Roman" w:hAnsi="Times New Roman" w:cs="Times New Roman"/>
          <w:color w:val="000000"/>
          <w:sz w:val="24"/>
          <w:szCs w:val="24"/>
        </w:rPr>
        <w:t>pattern</w:t>
      </w:r>
      <w:r>
        <w:rPr>
          <w:rFonts w:ascii="Times New Roman" w:hAnsi="Times New Roman" w:cs="Times New Roman"/>
          <w:color w:val="000000"/>
          <w:sz w:val="24"/>
          <w:szCs w:val="24"/>
          <w:shd w:val="clear" w:color="auto" w:fill="FFFFFF"/>
        </w:rPr>
        <w:t> </w:t>
      </w:r>
      <w:r>
        <w:rPr>
          <w:rStyle w:val="multisyn"/>
          <w:rFonts w:ascii="Times New Roman" w:hAnsi="Times New Roman" w:cs="Times New Roman"/>
          <w:color w:val="000000"/>
          <w:sz w:val="24"/>
          <w:szCs w:val="24"/>
        </w:rPr>
        <w:t>structure</w:t>
      </w:r>
      <w:r>
        <w:rPr>
          <w:rFonts w:ascii="Times New Roman" w:hAnsi="Times New Roman" w:cs="Times New Roman"/>
          <w:color w:val="000000"/>
          <w:sz w:val="24"/>
          <w:szCs w:val="24"/>
          <w:shd w:val="clear" w:color="auto" w:fill="FFFFFF"/>
        </w:rPr>
        <w:t>, they </w:t>
      </w:r>
      <w:r>
        <w:rPr>
          <w:rStyle w:val="multisyn"/>
          <w:rFonts w:ascii="Times New Roman" w:hAnsi="Times New Roman" w:cs="Times New Roman"/>
          <w:color w:val="000000"/>
          <w:sz w:val="24"/>
          <w:szCs w:val="24"/>
        </w:rPr>
        <w:t xml:space="preserve">look veritably </w:t>
      </w:r>
      <w:r>
        <w:rPr>
          <w:rFonts w:ascii="Times New Roman" w:hAnsi="Times New Roman" w:cs="Times New Roman"/>
          <w:color w:val="000000"/>
          <w:sz w:val="24"/>
          <w:szCs w:val="24"/>
          <w:shd w:val="clear" w:color="auto" w:fill="FFFFFF"/>
        </w:rPr>
        <w:t> beautiful under microscope &amp; </w:t>
      </w:r>
      <w:r>
        <w:rPr>
          <w:rStyle w:val="multisyn"/>
          <w:rFonts w:ascii="Times New Roman" w:hAnsi="Times New Roman" w:cs="Times New Roman"/>
          <w:color w:val="000000"/>
          <w:sz w:val="24"/>
          <w:szCs w:val="24"/>
        </w:rPr>
        <w:t>hence</w:t>
      </w:r>
      <w:r>
        <w:rPr>
          <w:rFonts w:ascii="Times New Roman" w:hAnsi="Times New Roman" w:cs="Times New Roman"/>
          <w:color w:val="000000"/>
          <w:sz w:val="24"/>
          <w:szCs w:val="24"/>
          <w:shd w:val="clear" w:color="auto" w:fill="FFFFFF"/>
        </w:rPr>
        <w:t> they're </w:t>
      </w:r>
      <w:r>
        <w:rPr>
          <w:rStyle w:val="multisyn"/>
          <w:rFonts w:ascii="Times New Roman" w:hAnsi="Times New Roman" w:cs="Times New Roman"/>
          <w:color w:val="000000"/>
          <w:sz w:val="24"/>
          <w:szCs w:val="24"/>
        </w:rPr>
        <w:t>called</w:t>
      </w:r>
      <w:r>
        <w:rPr>
          <w:rFonts w:ascii="Times New Roman" w:hAnsi="Times New Roman" w:cs="Times New Roman"/>
          <w:color w:val="000000"/>
          <w:sz w:val="24"/>
          <w:szCs w:val="24"/>
          <w:shd w:val="clear" w:color="auto" w:fill="FFFFFF"/>
        </w:rPr>
        <w:t> as “</w:t>
      </w:r>
      <w:r>
        <w:rPr>
          <w:rStyle w:val="multisyn"/>
          <w:rFonts w:ascii="Times New Roman" w:hAnsi="Times New Roman" w:cs="Times New Roman"/>
          <w:color w:val="000000"/>
          <w:sz w:val="24"/>
          <w:szCs w:val="24"/>
        </w:rPr>
        <w:t>jewels</w:t>
      </w:r>
      <w:r>
        <w:rPr>
          <w:rFonts w:ascii="Times New Roman" w:hAnsi="Times New Roman" w:cs="Times New Roman"/>
          <w:color w:val="000000"/>
          <w:sz w:val="24"/>
          <w:szCs w:val="24"/>
          <w:shd w:val="clear" w:color="auto" w:fill="FFFFFF"/>
        </w:rPr>
        <w:t> of Sea” or “opals of ocean”            ( Cox 1996).</w:t>
      </w:r>
    </w:p>
    <w:p w14:paraId="6084D263" w14:textId="77777777" w:rsidR="00D43810" w:rsidRDefault="001E3CE7">
      <w:pP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lastRenderedPageBreak/>
        <w:br w:type="page"/>
      </w:r>
    </w:p>
    <w:p w14:paraId="6287FE00" w14:textId="77777777" w:rsidR="00D43810" w:rsidRDefault="00D43810">
      <w:pPr>
        <w:spacing w:line="480" w:lineRule="auto"/>
        <w:ind w:firstLine="720"/>
        <w:jc w:val="both"/>
        <w:rPr>
          <w:rFonts w:ascii="Times New Roman" w:hAnsi="Times New Roman" w:cs="Times New Roman"/>
          <w:color w:val="000000"/>
          <w:sz w:val="24"/>
          <w:szCs w:val="24"/>
          <w:shd w:val="clear" w:color="auto" w:fill="FFFFFF"/>
        </w:rPr>
      </w:pPr>
    </w:p>
    <w:p w14:paraId="16281E45" w14:textId="77777777" w:rsidR="00D43810" w:rsidRDefault="001E3CE7">
      <w:pPr>
        <w:spacing w:line="480" w:lineRule="auto"/>
        <w:jc w:val="both"/>
        <w:rPr>
          <w:rFonts w:ascii="Times New Roman" w:hAnsi="Times New Roman" w:cs="Times New Roman"/>
          <w:color w:val="000000"/>
          <w:sz w:val="24"/>
          <w:szCs w:val="24"/>
          <w:shd w:val="clear" w:color="auto" w:fill="FFFFFF"/>
        </w:rPr>
      </w:pPr>
      <w:r>
        <w:rPr>
          <w:rFonts w:ascii="Times New Roman" w:hAnsi="Times New Roman" w:cs="Times New Roman"/>
          <w:b/>
          <w:color w:val="000000"/>
          <w:sz w:val="24"/>
          <w:szCs w:val="24"/>
        </w:rPr>
        <w:t>Materials and Methodology</w:t>
      </w:r>
    </w:p>
    <w:p w14:paraId="1C1DEF7F" w14:textId="77777777" w:rsidR="00D43810" w:rsidRDefault="001E3CE7">
      <w:pPr>
        <w:spacing w:line="48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Collection of samples</w:t>
      </w:r>
    </w:p>
    <w:p w14:paraId="437997FB" w14:textId="77777777" w:rsidR="00D43810" w:rsidRDefault="001E3CE7">
      <w:pPr>
        <w:spacing w:line="48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The water samples were collected from RK beach area every month for a one year (January to December, 2019). The sub surface water samples were collected using clean sterile glass container for nutrient analysis. The collected water samples were properly closed and kept in an ice-cold box and transported softly to the laboratory for further analysis. The planktonic diatoms were collected from the surface waters of the study area by towing plankton net (mouth diameter 0.35 m) made of bolting silk cloth (No.35mesh size 48/µm) for 20 minutes. The samples were preserved in 4 % neutralized formalin and used for qualitative analysis.  For quantitative analysis of diatoms, the settling method described by Sukhanova (1978) and </w:t>
      </w:r>
      <w:r>
        <w:rPr>
          <w:rFonts w:ascii="Times New Roman" w:hAnsi="Times New Roman" w:cs="Times New Roman"/>
          <w:color w:val="000000"/>
          <w:sz w:val="24"/>
          <w:szCs w:val="24"/>
          <w:shd w:val="clear" w:color="auto" w:fill="FFFFFF"/>
        </w:rPr>
        <w:t xml:space="preserve">Sridhar </w:t>
      </w:r>
      <w:r w:rsidRPr="006B4D0F">
        <w:rPr>
          <w:rFonts w:ascii="Times New Roman" w:hAnsi="Times New Roman" w:cs="Times New Roman"/>
          <w:i/>
          <w:color w:val="000000"/>
          <w:sz w:val="24"/>
          <w:szCs w:val="24"/>
          <w:shd w:val="clear" w:color="auto" w:fill="FFFFFF"/>
        </w:rPr>
        <w:t xml:space="preserve">et </w:t>
      </w:r>
      <w:proofErr w:type="gramStart"/>
      <w:r w:rsidRPr="006B4D0F">
        <w:rPr>
          <w:rFonts w:ascii="Times New Roman" w:hAnsi="Times New Roman" w:cs="Times New Roman"/>
          <w:i/>
          <w:color w:val="000000"/>
          <w:sz w:val="24"/>
          <w:szCs w:val="24"/>
          <w:shd w:val="clear" w:color="auto" w:fill="FFFFFF"/>
        </w:rPr>
        <w:t>al</w:t>
      </w:r>
      <w:r>
        <w:rPr>
          <w:rFonts w:ascii="Times New Roman" w:hAnsi="Times New Roman" w:cs="Times New Roman"/>
          <w:color w:val="000000"/>
          <w:sz w:val="24"/>
          <w:szCs w:val="24"/>
          <w:shd w:val="clear" w:color="auto" w:fill="FFFFFF"/>
        </w:rPr>
        <w:t xml:space="preserve"> .</w:t>
      </w:r>
      <w:proofErr w:type="gramEnd"/>
      <w:r>
        <w:rPr>
          <w:rFonts w:ascii="Times New Roman" w:hAnsi="Times New Roman" w:cs="Times New Roman"/>
          <w:color w:val="000000"/>
          <w:sz w:val="24"/>
          <w:szCs w:val="24"/>
          <w:shd w:val="clear" w:color="auto" w:fill="FFFFFF"/>
        </w:rPr>
        <w:t>, 2006.</w:t>
      </w:r>
    </w:p>
    <w:p w14:paraId="2AC83E8B" w14:textId="77777777" w:rsidR="00D43810" w:rsidRDefault="001E3CE7">
      <w:pPr>
        <w:spacing w:line="48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Estimation of Physico-chemical parameters in a water samples</w:t>
      </w:r>
    </w:p>
    <w:p w14:paraId="5F14237A" w14:textId="77777777" w:rsidR="00D43810" w:rsidRDefault="001E3CE7">
      <w:pPr>
        <w:spacing w:line="480" w:lineRule="auto"/>
        <w:ind w:firstLine="720"/>
        <w:jc w:val="both"/>
        <w:rPr>
          <w:rFonts w:ascii="Times New Roman" w:hAnsi="Times New Roman" w:cs="Times New Roman"/>
          <w:color w:val="000000"/>
          <w:sz w:val="24"/>
          <w:szCs w:val="24"/>
        </w:rPr>
      </w:pPr>
      <w:r>
        <w:rPr>
          <w:rFonts w:ascii="Times New Roman" w:hAnsi="Times New Roman" w:cs="Times New Roman"/>
          <w:bCs/>
          <w:color w:val="000000"/>
          <w:sz w:val="24"/>
          <w:szCs w:val="24"/>
        </w:rPr>
        <w:t xml:space="preserve">Rainfall data of RK beach the State of Karnataka was obtained from the Meteorological Department of Vishakapatnam. </w:t>
      </w:r>
      <w:r>
        <w:rPr>
          <w:rFonts w:ascii="Times New Roman" w:hAnsi="Times New Roman" w:cs="Times New Roman"/>
          <w:color w:val="000000"/>
          <w:sz w:val="24"/>
          <w:szCs w:val="24"/>
        </w:rPr>
        <w:t xml:space="preserve">Physico-chemical parameters were studied such as air temperature, surface water temperature, salinity, pH, dissolved oxygen, nitrite, nitrate, reactive silicate, inorganic phosphate and total phosphorus. Salinity was estimated with the help of a refractometer (Agato, Japan) and pH was measured by pH pen (Henna instrument Pvt. Ltd., Portugal). For the estimation of dissolved oxygen, Winkler’s titration method was followed (APHA 1995) (Vernon, 1960). For the nutrients analysis, water samples were filtered through the millipore unit. Dissolved inorganic phosphate, nitrite, nitrate and reactive silicate were estimated by adopting the methods described Strickland and Parsons, (1972) and Grasshoff (1983). </w:t>
      </w:r>
    </w:p>
    <w:p w14:paraId="22A1D604" w14:textId="77777777" w:rsidR="00D43810" w:rsidRDefault="001E3CE7">
      <w:pPr>
        <w:spacing w:line="480" w:lineRule="auto"/>
        <w:rPr>
          <w:rFonts w:ascii="Times New Roman" w:hAnsi="Times New Roman" w:cs="Times New Roman"/>
          <w:b/>
          <w:color w:val="000000"/>
          <w:sz w:val="24"/>
          <w:szCs w:val="24"/>
        </w:rPr>
      </w:pPr>
      <w:r>
        <w:rPr>
          <w:rFonts w:ascii="Times New Roman" w:hAnsi="Times New Roman" w:cs="Times New Roman"/>
          <w:b/>
          <w:color w:val="000000"/>
          <w:sz w:val="24"/>
          <w:szCs w:val="24"/>
        </w:rPr>
        <w:lastRenderedPageBreak/>
        <w:t>Diatom mounting media</w:t>
      </w:r>
    </w:p>
    <w:p w14:paraId="359C1100" w14:textId="14FB1949" w:rsidR="00D43810" w:rsidRDefault="001E3CE7">
      <w:pPr>
        <w:spacing w:line="48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4675CE">
        <w:rPr>
          <w:rFonts w:ascii="Times New Roman" w:hAnsi="Times New Roman" w:cs="Times New Roman"/>
          <w:color w:val="000000"/>
          <w:sz w:val="24"/>
          <w:szCs w:val="24"/>
        </w:rPr>
        <w:t>“</w:t>
      </w:r>
      <w:r>
        <w:rPr>
          <w:rFonts w:ascii="Times New Roman" w:hAnsi="Times New Roman" w:cs="Times New Roman"/>
          <w:color w:val="000000"/>
          <w:sz w:val="24"/>
          <w:szCs w:val="24"/>
        </w:rPr>
        <w:t>Diatom samples with water sample were placed in sterilized plastic container. In the laboratory all the contents, including the samples, were transferred into Erlenmayer flasks with 30% H2O2 and left for 24 h to start the oxidation process slowly</w:t>
      </w:r>
      <w:r w:rsidR="004675CE">
        <w:rPr>
          <w:rFonts w:ascii="Times New Roman" w:hAnsi="Times New Roman" w:cs="Times New Roman"/>
          <w:color w:val="000000"/>
          <w:sz w:val="24"/>
          <w:szCs w:val="24"/>
        </w:rPr>
        <w:t>”</w:t>
      </w:r>
      <w:r>
        <w:rPr>
          <w:rFonts w:ascii="Times New Roman" w:hAnsi="Times New Roman" w:cs="Times New Roman"/>
          <w:color w:val="000000"/>
          <w:sz w:val="24"/>
          <w:szCs w:val="24"/>
        </w:rPr>
        <w:t xml:space="preserve"> (as described in </w:t>
      </w:r>
      <w:proofErr w:type="spellStart"/>
      <w:r>
        <w:rPr>
          <w:rFonts w:ascii="Times New Roman" w:hAnsi="Times New Roman" w:cs="Times New Roman"/>
          <w:color w:val="000000"/>
          <w:sz w:val="24"/>
          <w:szCs w:val="24"/>
        </w:rPr>
        <w:t>Letáková</w:t>
      </w:r>
      <w:proofErr w:type="spellEnd"/>
      <w:r>
        <w:rPr>
          <w:rFonts w:ascii="Times New Roman" w:hAnsi="Times New Roman" w:cs="Times New Roman"/>
          <w:color w:val="000000"/>
          <w:sz w:val="24"/>
          <w:szCs w:val="24"/>
        </w:rPr>
        <w:t xml:space="preserve"> </w:t>
      </w:r>
      <w:r w:rsidRPr="006B4D0F">
        <w:rPr>
          <w:rFonts w:ascii="Times New Roman" w:hAnsi="Times New Roman" w:cs="Times New Roman"/>
          <w:i/>
          <w:color w:val="000000"/>
          <w:sz w:val="24"/>
          <w:szCs w:val="24"/>
        </w:rPr>
        <w:t>et al</w:t>
      </w:r>
      <w:r>
        <w:rPr>
          <w:rFonts w:ascii="Times New Roman" w:hAnsi="Times New Roman" w:cs="Times New Roman"/>
          <w:color w:val="000000"/>
          <w:sz w:val="24"/>
          <w:szCs w:val="24"/>
        </w:rPr>
        <w:t xml:space="preserve">., 2016). </w:t>
      </w:r>
      <w:r w:rsidR="004675CE">
        <w:rPr>
          <w:rFonts w:ascii="Times New Roman" w:hAnsi="Times New Roman" w:cs="Times New Roman"/>
          <w:color w:val="000000"/>
          <w:sz w:val="24"/>
          <w:szCs w:val="24"/>
        </w:rPr>
        <w:t>“</w:t>
      </w:r>
      <w:r>
        <w:rPr>
          <w:rFonts w:ascii="Times New Roman" w:hAnsi="Times New Roman" w:cs="Times New Roman"/>
          <w:color w:val="000000"/>
          <w:sz w:val="24"/>
          <w:szCs w:val="24"/>
        </w:rPr>
        <w:t>The samples with hydrogen peroxide were then boiled until the volume decreased by two thirds, and a few milligrams of K</w:t>
      </w:r>
      <w:r>
        <w:rPr>
          <w:rFonts w:ascii="Times New Roman" w:hAnsi="Times New Roman" w:cs="Times New Roman"/>
          <w:color w:val="000000"/>
          <w:sz w:val="24"/>
          <w:szCs w:val="24"/>
          <w:vertAlign w:val="subscript"/>
        </w:rPr>
        <w:t>2</w:t>
      </w:r>
      <w:r>
        <w:rPr>
          <w:rFonts w:ascii="Times New Roman" w:hAnsi="Times New Roman" w:cs="Times New Roman"/>
          <w:color w:val="000000"/>
          <w:sz w:val="24"/>
          <w:szCs w:val="24"/>
        </w:rPr>
        <w:t>Cr</w:t>
      </w:r>
      <w:r>
        <w:rPr>
          <w:rFonts w:ascii="Times New Roman" w:hAnsi="Times New Roman" w:cs="Times New Roman"/>
          <w:color w:val="000000"/>
          <w:sz w:val="24"/>
          <w:szCs w:val="24"/>
          <w:vertAlign w:val="subscript"/>
        </w:rPr>
        <w:t>2</w:t>
      </w:r>
      <w:r>
        <w:rPr>
          <w:rFonts w:ascii="Times New Roman" w:hAnsi="Times New Roman" w:cs="Times New Roman"/>
          <w:color w:val="000000"/>
          <w:sz w:val="24"/>
          <w:szCs w:val="24"/>
        </w:rPr>
        <w:t>O</w:t>
      </w:r>
      <w:r>
        <w:rPr>
          <w:rFonts w:ascii="Times New Roman" w:hAnsi="Times New Roman" w:cs="Times New Roman"/>
          <w:color w:val="000000"/>
          <w:sz w:val="24"/>
          <w:szCs w:val="24"/>
          <w:vertAlign w:val="subscript"/>
        </w:rPr>
        <w:t>7</w:t>
      </w:r>
      <w:r>
        <w:rPr>
          <w:rFonts w:ascii="Times New Roman" w:hAnsi="Times New Roman" w:cs="Times New Roman"/>
          <w:color w:val="000000"/>
          <w:sz w:val="24"/>
          <w:szCs w:val="24"/>
        </w:rPr>
        <w:t xml:space="preserve"> and 1 ml of concentrated HCL were added into the hot liquid. All the chemicals were washed out through careful rinsing with distilled water until the final pH was neutral. Clean diatom samples were mounted in Naphrax (two slides per sample). Diatoms were investigated by light microscopy using </w:t>
      </w:r>
      <w:proofErr w:type="gramStart"/>
      <w:r>
        <w:rPr>
          <w:rFonts w:ascii="Times New Roman" w:hAnsi="Times New Roman" w:cs="Times New Roman"/>
          <w:color w:val="000000"/>
          <w:sz w:val="24"/>
          <w:szCs w:val="24"/>
        </w:rPr>
        <w:t>a</w:t>
      </w:r>
      <w:proofErr w:type="gramEnd"/>
      <w:r>
        <w:rPr>
          <w:rFonts w:ascii="Times New Roman" w:hAnsi="Times New Roman" w:cs="Times New Roman"/>
          <w:color w:val="000000"/>
          <w:sz w:val="24"/>
          <w:szCs w:val="24"/>
        </w:rPr>
        <w:t xml:space="preserve"> Olympus microscope firstly qualitatively and then semi quantitatively</w:t>
      </w:r>
      <w:r w:rsidR="004675CE">
        <w:rPr>
          <w:rFonts w:ascii="Times New Roman" w:hAnsi="Times New Roman" w:cs="Times New Roman"/>
          <w:color w:val="000000"/>
          <w:sz w:val="24"/>
          <w:szCs w:val="24"/>
        </w:rPr>
        <w:t>”</w:t>
      </w:r>
      <w:r>
        <w:rPr>
          <w:rFonts w:ascii="Times New Roman" w:hAnsi="Times New Roman" w:cs="Times New Roman"/>
          <w:color w:val="000000"/>
          <w:sz w:val="24"/>
          <w:szCs w:val="24"/>
        </w:rPr>
        <w:t xml:space="preserve"> (Rimet and Bouchez, 2012a). Identifications were carried out using Krammer and Lange-Bertalot (1996 and 2017) and nomenclature was unified using Algae base</w:t>
      </w:r>
    </w:p>
    <w:p w14:paraId="3F44F3A8" w14:textId="77777777" w:rsidR="00D43810" w:rsidRDefault="001E3CE7">
      <w:pPr>
        <w:spacing w:after="0" w:line="48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Diversity indices of diatoms communities on sample spot</w:t>
      </w:r>
    </w:p>
    <w:p w14:paraId="534458E2" w14:textId="77777777" w:rsidR="00D43810" w:rsidRDefault="001E3CE7">
      <w:pPr>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The diatoms community diversity indices of all the phytoplankton communities were recorded based on the following characteristics. For instance, the diversity indices such as diversity index described by Shannon-Weiner (1949); Species richness index described by Simpson (1949) and evenness index described by Pielou’s (1975) and species Dominance were calculated by the following formula </w:t>
      </w:r>
      <w:r>
        <w:rPr>
          <w:rFonts w:ascii="Times New Roman" w:hAnsi="Times New Roman"/>
          <w:color w:val="000000"/>
          <w:sz w:val="24"/>
          <w:szCs w:val="24"/>
        </w:rPr>
        <w:t>Shannon- Weiner species diversity index (H'):</w:t>
      </w:r>
    </w:p>
    <w:p w14:paraId="0012C2AD" w14:textId="77777777" w:rsidR="00D43810" w:rsidRDefault="001E3CE7">
      <w:pPr>
        <w:spacing w:after="0" w:line="480" w:lineRule="auto"/>
        <w:rPr>
          <w:rFonts w:ascii="Times New Roman" w:hAnsi="Times New Roman" w:cs="Times New Roman"/>
          <w:color w:val="000000"/>
          <w:sz w:val="24"/>
          <w:szCs w:val="24"/>
        </w:rPr>
      </w:pPr>
      <w:r>
        <w:rPr>
          <w:rFonts w:ascii="Times New Roman" w:hAnsi="Times New Roman" w:cs="Times New Roman"/>
          <w:noProof/>
          <w:color w:val="000000"/>
          <w:sz w:val="24"/>
          <w:szCs w:val="24"/>
        </w:rPr>
        <w:drawing>
          <wp:anchor distT="0" distB="0" distL="114300" distR="114300" simplePos="0" relativeHeight="2" behindDoc="1" locked="0" layoutInCell="1" allowOverlap="1" wp14:anchorId="69B1AB17" wp14:editId="5FFD82B8">
            <wp:simplePos x="0" y="0"/>
            <wp:positionH relativeFrom="column">
              <wp:posOffset>1696720</wp:posOffset>
            </wp:positionH>
            <wp:positionV relativeFrom="paragraph">
              <wp:posOffset>650875</wp:posOffset>
            </wp:positionV>
            <wp:extent cx="1644014" cy="601980"/>
            <wp:effectExtent l="19050" t="0" r="0" b="0"/>
            <wp:wrapTight wrapText="bothSides">
              <wp:wrapPolygon edited="0">
                <wp:start x="-250" y="0"/>
                <wp:lineTo x="-250" y="21190"/>
                <wp:lineTo x="21525" y="21190"/>
                <wp:lineTo x="21525" y="0"/>
                <wp:lineTo x="-250" y="0"/>
              </wp:wrapPolygon>
            </wp:wrapTight>
            <wp:docPr id="1026" name="Pictur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
                    <pic:cNvPicPr/>
                  </pic:nvPicPr>
                  <pic:blipFill>
                    <a:blip r:embed="rId5" cstate="print"/>
                    <a:srcRect/>
                    <a:stretch/>
                  </pic:blipFill>
                  <pic:spPr>
                    <a:xfrm>
                      <a:off x="0" y="0"/>
                      <a:ext cx="1644014" cy="601980"/>
                    </a:xfrm>
                    <a:prstGeom prst="rect">
                      <a:avLst/>
                    </a:prstGeom>
                    <a:ln>
                      <a:noFill/>
                    </a:ln>
                  </pic:spPr>
                </pic:pic>
              </a:graphicData>
            </a:graphic>
          </wp:anchor>
        </w:drawing>
      </w:r>
      <w:r>
        <w:rPr>
          <w:rFonts w:ascii="Times New Roman" w:hAnsi="Times New Roman" w:cs="Times New Roman"/>
          <w:color w:val="000000"/>
          <w:sz w:val="24"/>
          <w:szCs w:val="24"/>
        </w:rPr>
        <w:tab/>
        <w:t xml:space="preserve">The phytoplankton community species diversity index (H') of individual study area was calculated by the formula </w:t>
      </w:r>
    </w:p>
    <w:p w14:paraId="6AC321E4" w14:textId="77777777" w:rsidR="00D43810" w:rsidRDefault="00D43810">
      <w:pPr>
        <w:spacing w:after="0" w:line="480" w:lineRule="auto"/>
        <w:jc w:val="both"/>
        <w:rPr>
          <w:rFonts w:ascii="Times New Roman" w:hAnsi="Times New Roman" w:cs="Times New Roman"/>
          <w:color w:val="000000"/>
          <w:sz w:val="24"/>
          <w:szCs w:val="24"/>
        </w:rPr>
      </w:pPr>
    </w:p>
    <w:p w14:paraId="5AF806C3" w14:textId="77777777" w:rsidR="00D43810" w:rsidRDefault="00D43810">
      <w:pPr>
        <w:spacing w:after="0" w:line="480" w:lineRule="auto"/>
        <w:jc w:val="both"/>
        <w:rPr>
          <w:rFonts w:ascii="Times New Roman" w:hAnsi="Times New Roman" w:cs="Times New Roman"/>
          <w:color w:val="000000"/>
          <w:sz w:val="24"/>
          <w:szCs w:val="24"/>
        </w:rPr>
      </w:pPr>
    </w:p>
    <w:p w14:paraId="782853A2" w14:textId="77777777" w:rsidR="00D43810" w:rsidRDefault="001E3CE7">
      <w:pPr>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Where</w:t>
      </w:r>
    </w:p>
    <w:p w14:paraId="3E1D642A" w14:textId="77777777" w:rsidR="00D43810" w:rsidRDefault="001E3CE7">
      <w:pPr>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H' = Species diversity, pi = Proportion of species i, and S is the number of species so that S i=1 pi = 1, and b is the base of the logarithm. It is most common to use natural logarithms (and then we mark index as H0), but b = 2 has theoretical justification. The default is to use natural logarithms. </w:t>
      </w:r>
    </w:p>
    <w:p w14:paraId="089871E8" w14:textId="77777777" w:rsidR="00D43810" w:rsidRDefault="001E3CE7">
      <w:pPr>
        <w:pStyle w:val="ListParagraph"/>
        <w:numPr>
          <w:ilvl w:val="0"/>
          <w:numId w:val="1"/>
        </w:numPr>
        <w:spacing w:after="0" w:line="480" w:lineRule="auto"/>
        <w:ind w:left="270" w:hanging="270"/>
        <w:jc w:val="both"/>
        <w:rPr>
          <w:rFonts w:ascii="Times New Roman" w:hAnsi="Times New Roman"/>
          <w:color w:val="000000"/>
          <w:sz w:val="24"/>
          <w:szCs w:val="24"/>
        </w:rPr>
      </w:pPr>
      <w:r>
        <w:rPr>
          <w:rFonts w:ascii="Times New Roman" w:hAnsi="Times New Roman"/>
          <w:color w:val="000000"/>
          <w:sz w:val="24"/>
          <w:szCs w:val="24"/>
        </w:rPr>
        <w:t>Simpson species richness Index (D'):</w:t>
      </w:r>
    </w:p>
    <w:p w14:paraId="5B56922B" w14:textId="77777777" w:rsidR="00D43810" w:rsidRDefault="001E3CE7">
      <w:pPr>
        <w:spacing w:after="0" w:line="480" w:lineRule="auto"/>
        <w:ind w:firstLine="720"/>
        <w:jc w:val="both"/>
        <w:rPr>
          <w:rFonts w:ascii="Times New Roman" w:hAnsi="Times New Roman" w:cs="Times New Roman"/>
          <w:color w:val="000000"/>
          <w:sz w:val="24"/>
          <w:szCs w:val="24"/>
        </w:rPr>
      </w:pPr>
      <w:r>
        <w:rPr>
          <w:rFonts w:ascii="Times New Roman" w:hAnsi="Times New Roman" w:cs="Times New Roman"/>
          <w:noProof/>
          <w:color w:val="000000"/>
          <w:sz w:val="24"/>
          <w:szCs w:val="24"/>
        </w:rPr>
        <w:drawing>
          <wp:anchor distT="0" distB="0" distL="114300" distR="114300" simplePos="0" relativeHeight="3" behindDoc="1" locked="0" layoutInCell="1" allowOverlap="1" wp14:anchorId="1B8CC63B" wp14:editId="029D82CE">
            <wp:simplePos x="0" y="0"/>
            <wp:positionH relativeFrom="column">
              <wp:posOffset>1785619</wp:posOffset>
            </wp:positionH>
            <wp:positionV relativeFrom="paragraph">
              <wp:posOffset>280035</wp:posOffset>
            </wp:positionV>
            <wp:extent cx="1398905" cy="690245"/>
            <wp:effectExtent l="19050" t="0" r="0" b="0"/>
            <wp:wrapTight wrapText="bothSides">
              <wp:wrapPolygon edited="0">
                <wp:start x="-294" y="0"/>
                <wp:lineTo x="-294" y="20865"/>
                <wp:lineTo x="21473" y="20865"/>
                <wp:lineTo x="21473" y="0"/>
                <wp:lineTo x="-294" y="0"/>
              </wp:wrapPolygon>
            </wp:wrapTight>
            <wp:docPr id="1027"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srcRect l="47626"/>
                    <a:stretch/>
                  </pic:blipFill>
                  <pic:spPr>
                    <a:xfrm>
                      <a:off x="0" y="0"/>
                      <a:ext cx="1398905" cy="690245"/>
                    </a:xfrm>
                    <a:prstGeom prst="rect">
                      <a:avLst/>
                    </a:prstGeom>
                    <a:ln>
                      <a:noFill/>
                    </a:ln>
                  </pic:spPr>
                </pic:pic>
              </a:graphicData>
            </a:graphic>
          </wp:anchor>
        </w:drawing>
      </w:r>
      <w:r>
        <w:rPr>
          <w:rFonts w:ascii="Times New Roman" w:hAnsi="Times New Roman" w:cs="Times New Roman"/>
          <w:color w:val="000000"/>
          <w:sz w:val="24"/>
          <w:szCs w:val="24"/>
        </w:rPr>
        <w:t>bird’s species richness (D') of the different study areas were calculated by following formula</w:t>
      </w:r>
    </w:p>
    <w:p w14:paraId="23326100" w14:textId="77777777" w:rsidR="00D43810" w:rsidRDefault="00D43810">
      <w:pPr>
        <w:spacing w:after="0" w:line="480" w:lineRule="auto"/>
        <w:rPr>
          <w:rFonts w:ascii="Times New Roman" w:hAnsi="Times New Roman" w:cs="Times New Roman"/>
          <w:color w:val="000000"/>
          <w:sz w:val="24"/>
          <w:szCs w:val="24"/>
        </w:rPr>
      </w:pPr>
    </w:p>
    <w:p w14:paraId="5EC00D9F" w14:textId="77777777" w:rsidR="00D43810" w:rsidRDefault="001E3CE7">
      <w:pPr>
        <w:spacing w:after="0"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Where;</w:t>
      </w:r>
    </w:p>
    <w:p w14:paraId="08D777B0" w14:textId="77777777" w:rsidR="00D43810" w:rsidRDefault="001E3CE7">
      <w:pPr>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n</w:t>
      </w:r>
      <w:r>
        <w:rPr>
          <w:rFonts w:ascii="Times New Roman" w:hAnsi="Times New Roman" w:cs="Times New Roman"/>
          <w:color w:val="000000"/>
          <w:sz w:val="24"/>
          <w:szCs w:val="24"/>
          <w:vertAlign w:val="subscript"/>
        </w:rPr>
        <w:t xml:space="preserve">i </w:t>
      </w:r>
      <w:r>
        <w:rPr>
          <w:rFonts w:ascii="Times New Roman" w:hAnsi="Times New Roman" w:cs="Times New Roman"/>
          <w:color w:val="000000"/>
          <w:sz w:val="24"/>
          <w:szCs w:val="24"/>
        </w:rPr>
        <w:t>= the number of individuals in species i, i</w:t>
      </w:r>
      <w:r>
        <w:rPr>
          <w:rFonts w:ascii="Times New Roman" w:hAnsi="Times New Roman" w:cs="Times New Roman"/>
          <w:color w:val="000000"/>
          <w:sz w:val="24"/>
          <w:szCs w:val="24"/>
          <w:vertAlign w:val="superscript"/>
        </w:rPr>
        <w:t xml:space="preserve">2 </w:t>
      </w:r>
      <w:r>
        <w:rPr>
          <w:rFonts w:ascii="Times New Roman" w:hAnsi="Times New Roman" w:cs="Times New Roman"/>
          <w:color w:val="000000"/>
          <w:sz w:val="24"/>
          <w:szCs w:val="24"/>
        </w:rPr>
        <w:t>etc</w:t>
      </w:r>
    </w:p>
    <w:p w14:paraId="4D175621" w14:textId="77777777" w:rsidR="00D43810" w:rsidRDefault="001E3CE7">
      <w:pPr>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N = the total number of isolates in each study area.</w:t>
      </w:r>
    </w:p>
    <w:p w14:paraId="13501CDD" w14:textId="77777777" w:rsidR="00D43810" w:rsidRDefault="001E3CE7">
      <w:pPr>
        <w:pStyle w:val="ListParagraph"/>
        <w:numPr>
          <w:ilvl w:val="0"/>
          <w:numId w:val="1"/>
        </w:numPr>
        <w:spacing w:after="0" w:line="480" w:lineRule="auto"/>
        <w:ind w:left="270" w:hanging="270"/>
        <w:jc w:val="both"/>
        <w:rPr>
          <w:rFonts w:ascii="Times New Roman" w:hAnsi="Times New Roman"/>
          <w:color w:val="000000"/>
          <w:sz w:val="24"/>
          <w:szCs w:val="24"/>
        </w:rPr>
      </w:pPr>
      <w:r>
        <w:rPr>
          <w:rFonts w:ascii="Times New Roman" w:hAnsi="Times New Roman"/>
          <w:color w:val="000000"/>
          <w:sz w:val="24"/>
          <w:szCs w:val="24"/>
        </w:rPr>
        <w:t xml:space="preserve"> Pielou’s species evenness index (J'):</w:t>
      </w:r>
    </w:p>
    <w:p w14:paraId="036FFAD8" w14:textId="77777777" w:rsidR="00D43810" w:rsidRDefault="001E3CE7">
      <w:pPr>
        <w:spacing w:after="0" w:line="480" w:lineRule="auto"/>
        <w:jc w:val="both"/>
        <w:rPr>
          <w:rFonts w:ascii="Times New Roman" w:hAnsi="Times New Roman" w:cs="Times New Roman"/>
          <w:color w:val="000000"/>
          <w:sz w:val="24"/>
          <w:szCs w:val="24"/>
        </w:rPr>
      </w:pPr>
      <w:r>
        <w:rPr>
          <w:rFonts w:ascii="Times New Roman" w:hAnsi="Times New Roman" w:cs="Times New Roman"/>
          <w:noProof/>
          <w:color w:val="000000"/>
          <w:sz w:val="24"/>
          <w:szCs w:val="24"/>
        </w:rPr>
        <w:drawing>
          <wp:anchor distT="0" distB="0" distL="114300" distR="114300" simplePos="0" relativeHeight="4" behindDoc="1" locked="0" layoutInCell="1" allowOverlap="1" wp14:anchorId="6FAFC33E" wp14:editId="44E21A63">
            <wp:simplePos x="0" y="0"/>
            <wp:positionH relativeFrom="column">
              <wp:posOffset>1113155</wp:posOffset>
            </wp:positionH>
            <wp:positionV relativeFrom="paragraph">
              <wp:posOffset>959485</wp:posOffset>
            </wp:positionV>
            <wp:extent cx="2882265" cy="501015"/>
            <wp:effectExtent l="19050" t="0" r="0" b="0"/>
            <wp:wrapTight wrapText="bothSides">
              <wp:wrapPolygon edited="0">
                <wp:start x="-143" y="0"/>
                <wp:lineTo x="-143" y="20532"/>
                <wp:lineTo x="21557" y="20532"/>
                <wp:lineTo x="21557" y="0"/>
                <wp:lineTo x="-143" y="0"/>
              </wp:wrapPolygon>
            </wp:wrapTight>
            <wp:docPr id="1028"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cstate="print"/>
                    <a:srcRect/>
                    <a:stretch/>
                  </pic:blipFill>
                  <pic:spPr>
                    <a:xfrm>
                      <a:off x="0" y="0"/>
                      <a:ext cx="2882265" cy="501015"/>
                    </a:xfrm>
                    <a:prstGeom prst="rect">
                      <a:avLst/>
                    </a:prstGeom>
                    <a:ln>
                      <a:noFill/>
                    </a:ln>
                  </pic:spPr>
                </pic:pic>
              </a:graphicData>
            </a:graphic>
          </wp:anchor>
        </w:drawing>
      </w:r>
      <w:r>
        <w:rPr>
          <w:rFonts w:ascii="Times New Roman" w:hAnsi="Times New Roman" w:cs="Times New Roman"/>
          <w:color w:val="000000"/>
          <w:sz w:val="24"/>
          <w:szCs w:val="24"/>
        </w:rPr>
        <w:tab/>
        <w:t>The evenness index is also high important to determine diatoms diversity indices. The evenness measure (J') Pielou’s evenness was calculated by the following formula described by Pielou’s (1975)</w:t>
      </w:r>
    </w:p>
    <w:p w14:paraId="79F6D88D" w14:textId="77777777" w:rsidR="00D43810" w:rsidRDefault="00D43810">
      <w:pPr>
        <w:spacing w:after="0" w:line="480" w:lineRule="auto"/>
        <w:jc w:val="both"/>
        <w:rPr>
          <w:rFonts w:ascii="Times New Roman" w:hAnsi="Times New Roman" w:cs="Times New Roman"/>
          <w:color w:val="000000"/>
          <w:sz w:val="24"/>
          <w:szCs w:val="24"/>
        </w:rPr>
      </w:pPr>
    </w:p>
    <w:p w14:paraId="0DDEA03F" w14:textId="77777777" w:rsidR="00D43810" w:rsidRDefault="001E3CE7">
      <w:pPr>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Here,</w:t>
      </w:r>
    </w:p>
    <w:p w14:paraId="30B650A7" w14:textId="77777777" w:rsidR="00D43810" w:rsidRDefault="001E3CE7">
      <w:pPr>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H' = Shannon-Wiener diversity index</w:t>
      </w:r>
    </w:p>
    <w:p w14:paraId="5D40E03F" w14:textId="77777777" w:rsidR="00D43810" w:rsidRDefault="001E3CE7">
      <w:pPr>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H' max = the maximum value of diversity for the number of species present.</w:t>
      </w:r>
    </w:p>
    <w:p w14:paraId="1CE7B8F7" w14:textId="77777777" w:rsidR="00D43810" w:rsidRDefault="001E3CE7">
      <w:pPr>
        <w:spacing w:line="48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Result and Discussion </w:t>
      </w:r>
    </w:p>
    <w:p w14:paraId="00AF9AAD" w14:textId="71115956" w:rsidR="00D43810" w:rsidRDefault="004675CE">
      <w:pPr>
        <w:spacing w:line="48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001E3CE7">
        <w:rPr>
          <w:rFonts w:ascii="Times New Roman" w:hAnsi="Times New Roman" w:cs="Times New Roman"/>
          <w:color w:val="000000"/>
          <w:sz w:val="24"/>
          <w:szCs w:val="24"/>
        </w:rPr>
        <w:t>The marine environment is a complex system mainly influenced by a variety of physical, chemical and biological processes. One of the basic goals of ecology is to understand the factors which play their role in the distribution pattern of organisms</w:t>
      </w:r>
      <w:r>
        <w:rPr>
          <w:rFonts w:ascii="Times New Roman" w:hAnsi="Times New Roman" w:cs="Times New Roman"/>
          <w:color w:val="000000"/>
          <w:sz w:val="24"/>
          <w:szCs w:val="24"/>
        </w:rPr>
        <w:t>”</w:t>
      </w:r>
      <w:r w:rsidR="001E3CE7">
        <w:rPr>
          <w:rFonts w:ascii="Times New Roman" w:hAnsi="Times New Roman" w:cs="Times New Roman"/>
          <w:color w:val="000000"/>
          <w:sz w:val="24"/>
          <w:szCs w:val="24"/>
        </w:rPr>
        <w:t xml:space="preserve"> (Underwood, 1979). </w:t>
      </w:r>
      <w:r>
        <w:rPr>
          <w:rFonts w:ascii="Times New Roman" w:hAnsi="Times New Roman" w:cs="Times New Roman"/>
          <w:color w:val="000000"/>
          <w:sz w:val="24"/>
          <w:szCs w:val="24"/>
        </w:rPr>
        <w:t>“</w:t>
      </w:r>
      <w:r w:rsidR="001E3CE7">
        <w:rPr>
          <w:rFonts w:ascii="Times New Roman" w:hAnsi="Times New Roman" w:cs="Times New Roman"/>
          <w:color w:val="000000"/>
          <w:sz w:val="24"/>
          <w:szCs w:val="24"/>
        </w:rPr>
        <w:t xml:space="preserve">Coastal waters are heavily impacted by nutrients and inorganic and organic carbon inputs from rivers and other </w:t>
      </w:r>
      <w:r w:rsidR="001E3CE7">
        <w:rPr>
          <w:rFonts w:ascii="Times New Roman" w:hAnsi="Times New Roman" w:cs="Times New Roman"/>
          <w:color w:val="000000"/>
          <w:sz w:val="24"/>
          <w:szCs w:val="24"/>
        </w:rPr>
        <w:lastRenderedPageBreak/>
        <w:t>sources. They also intensively exchange nutrients, with the open sea across marginal boundaries</w:t>
      </w:r>
      <w:r>
        <w:rPr>
          <w:rFonts w:ascii="Times New Roman" w:hAnsi="Times New Roman" w:cs="Times New Roman"/>
          <w:color w:val="000000"/>
          <w:sz w:val="24"/>
          <w:szCs w:val="24"/>
        </w:rPr>
        <w:t>”</w:t>
      </w:r>
      <w:r w:rsidR="001E3CE7">
        <w:rPr>
          <w:rFonts w:ascii="Times New Roman" w:hAnsi="Times New Roman" w:cs="Times New Roman"/>
          <w:color w:val="000000"/>
          <w:sz w:val="24"/>
          <w:szCs w:val="24"/>
        </w:rPr>
        <w:t xml:space="preserve"> (Thomas </w:t>
      </w:r>
      <w:r w:rsidR="001E3CE7">
        <w:rPr>
          <w:rFonts w:ascii="Times New Roman" w:hAnsi="Times New Roman" w:cs="Times New Roman"/>
          <w:i/>
          <w:color w:val="000000"/>
          <w:sz w:val="24"/>
          <w:szCs w:val="24"/>
        </w:rPr>
        <w:t xml:space="preserve">et al. </w:t>
      </w:r>
      <w:r w:rsidR="001E3CE7">
        <w:rPr>
          <w:rFonts w:ascii="Times New Roman" w:hAnsi="Times New Roman" w:cs="Times New Roman"/>
          <w:color w:val="000000"/>
          <w:sz w:val="24"/>
          <w:szCs w:val="24"/>
        </w:rPr>
        <w:t xml:space="preserve">2004). </w:t>
      </w:r>
      <w:r>
        <w:rPr>
          <w:rFonts w:ascii="Times New Roman" w:hAnsi="Times New Roman" w:cs="Times New Roman"/>
          <w:color w:val="000000"/>
          <w:sz w:val="24"/>
          <w:szCs w:val="24"/>
        </w:rPr>
        <w:t>“</w:t>
      </w:r>
      <w:r w:rsidR="001E3CE7">
        <w:rPr>
          <w:rFonts w:ascii="Times New Roman" w:hAnsi="Times New Roman" w:cs="Times New Roman"/>
          <w:color w:val="000000"/>
          <w:sz w:val="24"/>
          <w:szCs w:val="24"/>
        </w:rPr>
        <w:t>Environmental conditions also play an important role in promoting the occurrence and abundance of commercially exploitable marine resources</w:t>
      </w:r>
      <w:r>
        <w:rPr>
          <w:rFonts w:ascii="Times New Roman" w:hAnsi="Times New Roman" w:cs="Times New Roman"/>
          <w:color w:val="000000"/>
          <w:sz w:val="24"/>
          <w:szCs w:val="24"/>
        </w:rPr>
        <w:t>”</w:t>
      </w:r>
      <w:r w:rsidR="001E3CE7">
        <w:rPr>
          <w:rFonts w:ascii="Times New Roman" w:hAnsi="Times New Roman" w:cs="Times New Roman"/>
          <w:color w:val="000000"/>
          <w:sz w:val="24"/>
          <w:szCs w:val="24"/>
        </w:rPr>
        <w:t xml:space="preserve"> (Ivlev, 1966). </w:t>
      </w:r>
      <w:r>
        <w:rPr>
          <w:rFonts w:ascii="Times New Roman" w:hAnsi="Times New Roman" w:cs="Times New Roman"/>
          <w:color w:val="000000"/>
          <w:sz w:val="24"/>
          <w:szCs w:val="24"/>
        </w:rPr>
        <w:t>“</w:t>
      </w:r>
      <w:r w:rsidR="001E3CE7">
        <w:rPr>
          <w:rFonts w:ascii="Times New Roman" w:hAnsi="Times New Roman" w:cs="Times New Roman"/>
          <w:color w:val="000000"/>
          <w:sz w:val="24"/>
          <w:szCs w:val="24"/>
        </w:rPr>
        <w:t>Likely, in the near shore waters, back waters and estuaries, they exhibit considerable seasonal variations on physico-chemical parameters depending on the local conditions of rainfall, tidal actions, various abiotic and biotic processes and quantum of fresh water input also influencing the nutrient cycle of different coastal environments</w:t>
      </w:r>
      <w:r>
        <w:rPr>
          <w:rFonts w:ascii="Times New Roman" w:hAnsi="Times New Roman" w:cs="Times New Roman"/>
          <w:color w:val="000000"/>
          <w:sz w:val="24"/>
          <w:szCs w:val="24"/>
        </w:rPr>
        <w:t>”</w:t>
      </w:r>
      <w:r w:rsidR="001E3CE7">
        <w:rPr>
          <w:rFonts w:ascii="Times New Roman" w:hAnsi="Times New Roman" w:cs="Times New Roman"/>
          <w:color w:val="000000"/>
          <w:sz w:val="24"/>
          <w:szCs w:val="24"/>
        </w:rPr>
        <w:t xml:space="preserve"> (Choudury and Panigraphy, 1991). </w:t>
      </w:r>
      <w:r>
        <w:rPr>
          <w:rFonts w:ascii="Times New Roman" w:hAnsi="Times New Roman" w:cs="Times New Roman"/>
          <w:color w:val="000000"/>
          <w:sz w:val="24"/>
          <w:szCs w:val="24"/>
        </w:rPr>
        <w:t>“</w:t>
      </w:r>
      <w:r w:rsidR="001E3CE7">
        <w:rPr>
          <w:rFonts w:ascii="Times New Roman" w:hAnsi="Times New Roman" w:cs="Times New Roman"/>
          <w:color w:val="000000"/>
          <w:sz w:val="24"/>
          <w:szCs w:val="24"/>
        </w:rPr>
        <w:t>Palk bay is a one the most important marine biodiversity hot spots in India</w:t>
      </w:r>
      <w:r>
        <w:rPr>
          <w:rFonts w:ascii="Times New Roman" w:hAnsi="Times New Roman" w:cs="Times New Roman"/>
          <w:color w:val="000000"/>
          <w:sz w:val="24"/>
          <w:szCs w:val="24"/>
        </w:rPr>
        <w:t>”</w:t>
      </w:r>
      <w:r w:rsidR="001E3CE7">
        <w:rPr>
          <w:rFonts w:ascii="Times New Roman" w:hAnsi="Times New Roman" w:cs="Times New Roman"/>
          <w:color w:val="000000"/>
          <w:sz w:val="24"/>
          <w:szCs w:val="24"/>
        </w:rPr>
        <w:t xml:space="preserve"> (Sulochana and Muniyandi, 2005). So for many researchers have investigated the hydrographic parameters of Thondi coastal waters (Meeran </w:t>
      </w:r>
      <w:r w:rsidR="001E3CE7">
        <w:rPr>
          <w:rFonts w:ascii="Times New Roman" w:hAnsi="Times New Roman" w:cs="Times New Roman"/>
          <w:i/>
          <w:color w:val="000000"/>
          <w:sz w:val="24"/>
          <w:szCs w:val="24"/>
        </w:rPr>
        <w:t>et al.,</w:t>
      </w:r>
      <w:r w:rsidR="001E3CE7">
        <w:rPr>
          <w:rFonts w:ascii="Times New Roman" w:hAnsi="Times New Roman" w:cs="Times New Roman"/>
          <w:color w:val="000000"/>
          <w:sz w:val="24"/>
          <w:szCs w:val="24"/>
        </w:rPr>
        <w:t xml:space="preserve"> 2011; and Santhosh Kumar and Perumal, 2011). In the present investigation an attempt has been made to study the physicochemical parameters of the seawater of Thondi coastal water for a period of one year from January to December, 2008.</w:t>
      </w:r>
      <w:r w:rsidR="001E3CE7">
        <w:rPr>
          <w:rFonts w:ascii="Times New Roman" w:hAnsi="Times New Roman" w:cs="Times New Roman"/>
          <w:bCs/>
          <w:color w:val="000000"/>
          <w:sz w:val="24"/>
          <w:szCs w:val="24"/>
        </w:rPr>
        <w:t xml:space="preserve"> During the study period, annual rain fall recorded was 1317.6 mm, whereas the average monthly rainfall recorded was 109.8 mm. During the study period, the maximum rain fall (451.40 mm) was registered in the month of October, at the same time, minimum rainfall (12.20 mm) was recorded in the month of August. There was no rainfall during the months of February and May (Table 1). However, the seasonal variation on rain fall was highly fluctuated during the study period and it ranged 19.40 to 301.33mm. The maximum rain fall (301.33 mm) was recorded during the monsoon season, whereas the minimum rain fall (19.40 mm) was noticed during the premonsoon season. </w:t>
      </w:r>
    </w:p>
    <w:p w14:paraId="6BCD8223" w14:textId="77777777" w:rsidR="00D43810" w:rsidRDefault="001E3CE7">
      <w:pPr>
        <w:pStyle w:val="Subtitle"/>
        <w:spacing w:line="480" w:lineRule="auto"/>
        <w:rPr>
          <w:rFonts w:ascii="Times New Roman" w:hAnsi="Times New Roman" w:cs="Times New Roman"/>
          <w:bCs w:val="0"/>
          <w:color w:val="000000"/>
        </w:rPr>
      </w:pPr>
      <w:r>
        <w:rPr>
          <w:rFonts w:ascii="Times New Roman" w:hAnsi="Times New Roman" w:cs="Times New Roman"/>
          <w:bCs w:val="0"/>
          <w:color w:val="000000"/>
        </w:rPr>
        <w:t>Temperature</w:t>
      </w:r>
    </w:p>
    <w:p w14:paraId="460667C2" w14:textId="77777777" w:rsidR="00D43810" w:rsidRDefault="001E3CE7">
      <w:pPr>
        <w:pStyle w:val="Subtitle"/>
        <w:spacing w:line="480" w:lineRule="auto"/>
        <w:rPr>
          <w:rFonts w:ascii="Times New Roman" w:hAnsi="Times New Roman" w:cs="Times New Roman"/>
          <w:bCs w:val="0"/>
          <w:color w:val="000000"/>
        </w:rPr>
      </w:pPr>
      <w:r>
        <w:rPr>
          <w:rFonts w:ascii="Times New Roman" w:hAnsi="Times New Roman" w:cs="Times New Roman"/>
          <w:bCs w:val="0"/>
          <w:color w:val="000000"/>
        </w:rPr>
        <w:t>Atmospheric temperature</w:t>
      </w:r>
    </w:p>
    <w:p w14:paraId="7EC76A32" w14:textId="0B217AE7" w:rsidR="00D43810" w:rsidRDefault="001E3CE7">
      <w:pPr>
        <w:spacing w:line="480" w:lineRule="auto"/>
        <w:ind w:firstLine="720"/>
        <w:jc w:val="both"/>
        <w:rPr>
          <w:rFonts w:ascii="Times New Roman" w:hAnsi="Times New Roman" w:cs="Times New Roman"/>
          <w:color w:val="000000"/>
          <w:sz w:val="24"/>
          <w:szCs w:val="24"/>
        </w:rPr>
      </w:pPr>
      <w:r>
        <w:rPr>
          <w:rFonts w:ascii="Times New Roman" w:hAnsi="Times New Roman" w:cs="Times New Roman"/>
          <w:bCs/>
          <w:color w:val="000000"/>
          <w:sz w:val="24"/>
          <w:szCs w:val="24"/>
        </w:rPr>
        <w:tab/>
      </w:r>
      <w:r w:rsidR="004675CE">
        <w:rPr>
          <w:rFonts w:ascii="Times New Roman" w:hAnsi="Times New Roman" w:cs="Times New Roman"/>
          <w:bCs/>
          <w:color w:val="000000"/>
          <w:sz w:val="24"/>
          <w:szCs w:val="24"/>
        </w:rPr>
        <w:t>“</w:t>
      </w:r>
      <w:r>
        <w:rPr>
          <w:rFonts w:ascii="Times New Roman" w:hAnsi="Times New Roman" w:cs="Times New Roman"/>
          <w:color w:val="000000"/>
          <w:sz w:val="24"/>
          <w:szCs w:val="24"/>
        </w:rPr>
        <w:t xml:space="preserve">Temperature is one of the important factors in any aquatic environments affecting on biological processes. Every species has its maximal, optimal and minimal temperature </w:t>
      </w:r>
      <w:r>
        <w:rPr>
          <w:rFonts w:ascii="Times New Roman" w:hAnsi="Times New Roman" w:cs="Times New Roman"/>
          <w:color w:val="000000"/>
          <w:sz w:val="24"/>
          <w:szCs w:val="24"/>
        </w:rPr>
        <w:lastRenderedPageBreak/>
        <w:t>requirement for their growth and development. Generally, the surface water temperature is considered as a major environmental parameter controlling the abundance and distribution of bacteria</w:t>
      </w:r>
      <w:r>
        <w:rPr>
          <w:rFonts w:ascii="Times New Roman" w:hAnsi="Times New Roman" w:cs="Times New Roman"/>
          <w:i/>
          <w:iCs/>
          <w:color w:val="000000"/>
          <w:sz w:val="24"/>
          <w:szCs w:val="24"/>
        </w:rPr>
        <w:t xml:space="preserve"> </w:t>
      </w:r>
      <w:r>
        <w:rPr>
          <w:rFonts w:ascii="Times New Roman" w:hAnsi="Times New Roman" w:cs="Times New Roman"/>
          <w:color w:val="000000"/>
          <w:sz w:val="24"/>
          <w:szCs w:val="24"/>
        </w:rPr>
        <w:t>in the aquatic environment</w:t>
      </w:r>
      <w:r w:rsidR="004675CE">
        <w:rPr>
          <w:rFonts w:ascii="Times New Roman" w:hAnsi="Times New Roman" w:cs="Times New Roman"/>
          <w:color w:val="000000"/>
          <w:sz w:val="24"/>
          <w:szCs w:val="24"/>
        </w:rPr>
        <w:t>”</w:t>
      </w:r>
      <w:r>
        <w:rPr>
          <w:rFonts w:ascii="Times New Roman" w:hAnsi="Times New Roman" w:cs="Times New Roman"/>
          <w:color w:val="000000"/>
          <w:sz w:val="24"/>
          <w:szCs w:val="24"/>
        </w:rPr>
        <w:t xml:space="preserve"> (West and Lee, 1984). For instance, Santhosh Kumar and Perumal (2011) have also reported that, this fact from Munaikadu coast, Thondi coast and Ayyampattinam costal area of Palk Bay region repsectively, the maximum temperature was also recorded during the summer season (May) and minimum during the monsoon season (November and December). In accordance with these, in the present study also it was found that, the surface water temperature (SWT) of source seawater and atmospheric temperature (AT) were maximum during the month of May (Summer) and it was minimum temperature was also recorded during the Monsoon period (November). Thee fluctuation was may be the reason of high solar radiation, warming and freshwater input during the monsoon season. The monthly variation in atmospheric temperature recorded during the study period is given in </w:t>
      </w:r>
      <w:r>
        <w:rPr>
          <w:rFonts w:ascii="Times New Roman" w:hAnsi="Times New Roman" w:cs="Times New Roman"/>
          <w:bCs/>
          <w:color w:val="000000"/>
          <w:sz w:val="24"/>
          <w:szCs w:val="24"/>
        </w:rPr>
        <w:t>(Table 1)</w:t>
      </w:r>
      <w:r>
        <w:rPr>
          <w:rFonts w:ascii="Times New Roman" w:hAnsi="Times New Roman" w:cs="Times New Roman"/>
          <w:color w:val="000000"/>
          <w:sz w:val="24"/>
          <w:szCs w:val="24"/>
        </w:rPr>
        <w:t xml:space="preserve">. Atmospheric temperature varied from 23 ± 0.47 to 32 ± 0.00°C during the study period. Minimum atmospheric temperature of 23 ± 0.47°C was recorded in the month of November and maximum atmospheric temperature of 32 ± 0.00°C was recorded in the month of May. The seasonal changes on atmospheric temperature was in the order of 24 ± 0.82; 27 ± 2.16; 28 ± 0.94 and 30 ± 1.70ºC, respectively during monsoon, premonsoon, postmonsoon and summer seasons. </w:t>
      </w:r>
    </w:p>
    <w:p w14:paraId="4341EF82" w14:textId="77777777" w:rsidR="00D43810" w:rsidRDefault="001E3CE7">
      <w:pPr>
        <w:pStyle w:val="Subtitle"/>
        <w:spacing w:line="480" w:lineRule="auto"/>
        <w:rPr>
          <w:rFonts w:ascii="Times New Roman" w:hAnsi="Times New Roman" w:cs="Times New Roman"/>
          <w:color w:val="000000"/>
        </w:rPr>
      </w:pPr>
      <w:r>
        <w:rPr>
          <w:rFonts w:ascii="Times New Roman" w:hAnsi="Times New Roman" w:cs="Times New Roman"/>
          <w:color w:val="000000"/>
        </w:rPr>
        <w:t>Surface water temperature</w:t>
      </w:r>
    </w:p>
    <w:p w14:paraId="538E2511" w14:textId="38B59EF8" w:rsidR="00D43810" w:rsidRDefault="001E3CE7">
      <w:pPr>
        <w:pStyle w:val="Subtitle"/>
        <w:spacing w:line="480" w:lineRule="auto"/>
        <w:rPr>
          <w:rFonts w:ascii="Times New Roman" w:hAnsi="Times New Roman" w:cs="Times New Roman"/>
          <w:b w:val="0"/>
          <w:color w:val="000000"/>
        </w:rPr>
      </w:pPr>
      <w:r>
        <w:rPr>
          <w:rFonts w:ascii="Times New Roman" w:hAnsi="Times New Roman" w:cs="Times New Roman"/>
          <w:b w:val="0"/>
          <w:color w:val="000000"/>
        </w:rPr>
        <w:tab/>
        <w:t xml:space="preserve"> The lowest surface water temperature of 22°C was recorded in the months of October and November respectively, whereas, the highest temperature of 31°C was recorded in the month of May </w:t>
      </w:r>
      <w:r>
        <w:rPr>
          <w:rFonts w:ascii="Times New Roman" w:hAnsi="Times New Roman" w:cs="Times New Roman"/>
          <w:bCs w:val="0"/>
          <w:color w:val="000000"/>
        </w:rPr>
        <w:t>(Table 1)</w:t>
      </w:r>
      <w:r>
        <w:rPr>
          <w:rFonts w:ascii="Times New Roman" w:hAnsi="Times New Roman" w:cs="Times New Roman"/>
          <w:b w:val="0"/>
          <w:color w:val="000000"/>
        </w:rPr>
        <w:t xml:space="preserve">. However, the average surface water temperature was recorded as 27.4°C. The seasonal variation of surface water temperature was fluctuated, between 29 and 22°C. The highest seasonal surface water temperature (29 ± 1.25°C) was observed during the summer period and the </w:t>
      </w:r>
      <w:r>
        <w:rPr>
          <w:rFonts w:ascii="Times New Roman" w:hAnsi="Times New Roman" w:cs="Times New Roman"/>
          <w:b w:val="0"/>
          <w:color w:val="000000"/>
        </w:rPr>
        <w:lastRenderedPageBreak/>
        <w:t>lowest temperature recorded (22 ± 0.47°C) was during the monsoon season (Fig.1). The surface water temperature positively correlatied with atmospheric temperature (</w:t>
      </w:r>
      <w:r>
        <w:rPr>
          <w:rFonts w:ascii="Times New Roman" w:hAnsi="Times New Roman" w:cs="Times New Roman"/>
          <w:b w:val="0"/>
          <w:i/>
          <w:color w:val="000000"/>
        </w:rPr>
        <w:t>r</w:t>
      </w:r>
      <w:r>
        <w:rPr>
          <w:rFonts w:ascii="Times New Roman" w:hAnsi="Times New Roman" w:cs="Times New Roman"/>
          <w:b w:val="0"/>
          <w:color w:val="000000"/>
        </w:rPr>
        <w:t xml:space="preserve"> = 0.944).</w:t>
      </w:r>
    </w:p>
    <w:p w14:paraId="0F30EB06" w14:textId="77777777" w:rsidR="00D43810" w:rsidRDefault="001E3CE7">
      <w:pPr>
        <w:pStyle w:val="Subtitle"/>
        <w:spacing w:line="480" w:lineRule="auto"/>
        <w:rPr>
          <w:rFonts w:ascii="Times New Roman" w:hAnsi="Times New Roman" w:cs="Times New Roman"/>
          <w:color w:val="000000"/>
        </w:rPr>
      </w:pPr>
      <w:r>
        <w:rPr>
          <w:rFonts w:ascii="Times New Roman" w:hAnsi="Times New Roman" w:cs="Times New Roman"/>
          <w:bCs w:val="0"/>
          <w:color w:val="000000"/>
        </w:rPr>
        <w:t xml:space="preserve">Hydrogen ion concentration </w:t>
      </w:r>
      <w:r>
        <w:rPr>
          <w:rFonts w:ascii="Times New Roman" w:hAnsi="Times New Roman" w:cs="Times New Roman"/>
          <w:color w:val="000000"/>
        </w:rPr>
        <w:t>(pH)</w:t>
      </w:r>
    </w:p>
    <w:p w14:paraId="62B50398" w14:textId="531731DB" w:rsidR="00D43810" w:rsidRDefault="001E3CE7">
      <w:pPr>
        <w:spacing w:line="48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ab/>
        <w:t>In accordance to the present study, Ganesan (1992) evidenced that the seawater of Gulf of Mannar region of water sample had low pH during monsoon season, and also inferred that it may be dilution of seawater due to the fresh water influx. Thus the alkaline nature of seawater in the present study may be due to regular penetration and influence of neritic water. Thus semi diurnal tides favour regular reflux and flow of neritic water. In the present study ,The pH of the source water showed a meager variation during the study period and it varied from 7.1 to 8.4 during January to December 2008. For instance, the highest pH of 8.4 ± 0.05 was recorded during the month of May, whereas the lowest pH of 7.1 ± 0.04 was recorded in the month of October (</w:t>
      </w:r>
      <w:r>
        <w:rPr>
          <w:rFonts w:ascii="Times New Roman" w:hAnsi="Times New Roman" w:cs="Times New Roman"/>
          <w:bCs/>
          <w:color w:val="000000"/>
          <w:sz w:val="24"/>
          <w:szCs w:val="24"/>
        </w:rPr>
        <w:t>Table 1)</w:t>
      </w:r>
      <w:r>
        <w:rPr>
          <w:rFonts w:ascii="Times New Roman" w:hAnsi="Times New Roman" w:cs="Times New Roman"/>
          <w:color w:val="000000"/>
          <w:sz w:val="24"/>
          <w:szCs w:val="24"/>
        </w:rPr>
        <w:t>.The hydrogen ion concentration was seasonally varied from 7.2 ± 0.08 to 8.1 ± 0.24. The maximum pH of 8.1 ± 0.24 was recorded during the summer season and the minimum pH of 7.2 ± 0.08 was registered during the monsoon season (Fig.</w:t>
      </w:r>
      <w:r w:rsidR="00F34E1D">
        <w:rPr>
          <w:rFonts w:ascii="Times New Roman" w:hAnsi="Times New Roman" w:cs="Times New Roman"/>
          <w:color w:val="000000"/>
          <w:sz w:val="24"/>
          <w:szCs w:val="24"/>
        </w:rPr>
        <w:t>2</w:t>
      </w:r>
      <w:r>
        <w:rPr>
          <w:rFonts w:ascii="Times New Roman" w:hAnsi="Times New Roman" w:cs="Times New Roman"/>
          <w:color w:val="000000"/>
          <w:sz w:val="24"/>
          <w:szCs w:val="24"/>
        </w:rPr>
        <w:t>). The hydrogen ion concentration (pH) showed positive correlation with atmospheric and surface water temperature (</w:t>
      </w:r>
      <w:r>
        <w:rPr>
          <w:rFonts w:ascii="Times New Roman" w:hAnsi="Times New Roman" w:cs="Times New Roman"/>
          <w:i/>
          <w:color w:val="000000"/>
          <w:sz w:val="24"/>
          <w:szCs w:val="24"/>
        </w:rPr>
        <w:t>r</w:t>
      </w:r>
      <w:r>
        <w:rPr>
          <w:rFonts w:ascii="Times New Roman" w:hAnsi="Times New Roman" w:cs="Times New Roman"/>
          <w:color w:val="000000"/>
          <w:sz w:val="24"/>
          <w:szCs w:val="24"/>
        </w:rPr>
        <w:t xml:space="preserve"> = 0.717; 0.842) during the study period. Similarly Ananthan </w:t>
      </w:r>
      <w:r>
        <w:rPr>
          <w:rFonts w:ascii="Times New Roman" w:hAnsi="Times New Roman" w:cs="Times New Roman"/>
          <w:i/>
          <w:color w:val="000000"/>
          <w:sz w:val="24"/>
          <w:szCs w:val="24"/>
        </w:rPr>
        <w:t>et al.</w:t>
      </w:r>
      <w:r>
        <w:rPr>
          <w:rFonts w:ascii="Times New Roman" w:hAnsi="Times New Roman" w:cs="Times New Roman"/>
          <w:color w:val="000000"/>
          <w:sz w:val="24"/>
          <w:szCs w:val="24"/>
        </w:rPr>
        <w:t xml:space="preserve"> (1994) reported that the higher value of seawater pH during summer at Pondicherry coast and pointed out that it may be due to the uptake of CO</w:t>
      </w:r>
      <w:r>
        <w:rPr>
          <w:rFonts w:ascii="Times New Roman" w:hAnsi="Times New Roman" w:cs="Times New Roman"/>
          <w:color w:val="000000"/>
          <w:sz w:val="24"/>
          <w:szCs w:val="24"/>
          <w:vertAlign w:val="subscript"/>
        </w:rPr>
        <w:t>2</w:t>
      </w:r>
      <w:r>
        <w:rPr>
          <w:rFonts w:ascii="Times New Roman" w:hAnsi="Times New Roman" w:cs="Times New Roman"/>
          <w:color w:val="000000"/>
          <w:sz w:val="24"/>
          <w:szCs w:val="24"/>
        </w:rPr>
        <w:t xml:space="preserve"> by the photosynthesizing organisms. Similarly, Sridhar </w:t>
      </w:r>
      <w:r>
        <w:rPr>
          <w:rFonts w:ascii="Times New Roman" w:hAnsi="Times New Roman" w:cs="Times New Roman"/>
          <w:i/>
          <w:color w:val="000000"/>
          <w:sz w:val="24"/>
          <w:szCs w:val="24"/>
        </w:rPr>
        <w:t>et al.</w:t>
      </w:r>
      <w:r>
        <w:rPr>
          <w:rFonts w:ascii="Times New Roman" w:hAnsi="Times New Roman" w:cs="Times New Roman"/>
          <w:color w:val="000000"/>
          <w:sz w:val="24"/>
          <w:szCs w:val="24"/>
        </w:rPr>
        <w:t xml:space="preserve"> (2008) observed </w:t>
      </w:r>
      <w:r w:rsidR="004675CE">
        <w:rPr>
          <w:rFonts w:ascii="Times New Roman" w:hAnsi="Times New Roman" w:cs="Times New Roman"/>
          <w:color w:val="000000"/>
          <w:sz w:val="24"/>
          <w:szCs w:val="24"/>
        </w:rPr>
        <w:t>“</w:t>
      </w:r>
      <w:r>
        <w:rPr>
          <w:rFonts w:ascii="Times New Roman" w:hAnsi="Times New Roman" w:cs="Times New Roman"/>
          <w:color w:val="000000"/>
          <w:sz w:val="24"/>
          <w:szCs w:val="24"/>
        </w:rPr>
        <w:t>the narrow range of pH in Munikadu coastal waters, they observed the maximum pH of 8.2 in the month of May during the summer and minimum pH of 7.0 during the post monsoon season. The values obtained in the present study are comparable with the values reported by earlier workers</w:t>
      </w:r>
      <w:r w:rsidR="004675CE">
        <w:rPr>
          <w:rFonts w:ascii="Times New Roman" w:hAnsi="Times New Roman" w:cs="Times New Roman"/>
          <w:color w:val="000000"/>
          <w:sz w:val="24"/>
          <w:szCs w:val="24"/>
        </w:rPr>
        <w:t>”</w:t>
      </w:r>
      <w:r>
        <w:rPr>
          <w:rFonts w:ascii="Times New Roman" w:hAnsi="Times New Roman" w:cs="Times New Roman"/>
          <w:color w:val="000000"/>
          <w:sz w:val="24"/>
          <w:szCs w:val="24"/>
        </w:rPr>
        <w:t xml:space="preserve">. In recently, Meeran </w:t>
      </w:r>
      <w:r>
        <w:rPr>
          <w:rFonts w:ascii="Times New Roman" w:hAnsi="Times New Roman" w:cs="Times New Roman"/>
          <w:i/>
          <w:color w:val="000000"/>
          <w:sz w:val="24"/>
          <w:szCs w:val="24"/>
        </w:rPr>
        <w:t>et al.</w:t>
      </w:r>
      <w:r>
        <w:rPr>
          <w:rFonts w:ascii="Times New Roman" w:hAnsi="Times New Roman" w:cs="Times New Roman"/>
          <w:color w:val="000000"/>
          <w:sz w:val="24"/>
          <w:szCs w:val="24"/>
        </w:rPr>
        <w:t xml:space="preserve"> (2011) and Santhosh Kumar and Perumal, (2011) reported that </w:t>
      </w:r>
      <w:r w:rsidR="004675CE">
        <w:rPr>
          <w:rFonts w:ascii="Times New Roman" w:hAnsi="Times New Roman" w:cs="Times New Roman"/>
          <w:color w:val="000000"/>
          <w:sz w:val="24"/>
          <w:szCs w:val="24"/>
        </w:rPr>
        <w:t>“</w:t>
      </w:r>
      <w:r>
        <w:rPr>
          <w:rFonts w:ascii="Times New Roman" w:hAnsi="Times New Roman" w:cs="Times New Roman"/>
          <w:color w:val="000000"/>
          <w:sz w:val="24"/>
          <w:szCs w:val="24"/>
        </w:rPr>
        <w:t>the maximum pH value was noted during the summer and minimum pH value during the monsoon season</w:t>
      </w:r>
      <w:r w:rsidR="004675CE">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p>
    <w:p w14:paraId="5557C3D2" w14:textId="77777777" w:rsidR="00D43810" w:rsidRDefault="001E3CE7">
      <w:pPr>
        <w:pStyle w:val="Subtitle"/>
        <w:spacing w:line="480" w:lineRule="auto"/>
        <w:rPr>
          <w:rFonts w:ascii="Times New Roman" w:hAnsi="Times New Roman" w:cs="Times New Roman"/>
          <w:color w:val="000000"/>
        </w:rPr>
      </w:pPr>
      <w:r>
        <w:rPr>
          <w:rFonts w:ascii="Times New Roman" w:hAnsi="Times New Roman" w:cs="Times New Roman"/>
          <w:color w:val="000000"/>
        </w:rPr>
        <w:lastRenderedPageBreak/>
        <w:t>Salinity</w:t>
      </w:r>
    </w:p>
    <w:p w14:paraId="230034D2" w14:textId="6FEBDD2B" w:rsidR="00D43810" w:rsidRDefault="001E3CE7">
      <w:pPr>
        <w:pStyle w:val="Subtitle"/>
        <w:spacing w:line="480" w:lineRule="auto"/>
        <w:rPr>
          <w:rFonts w:ascii="Times New Roman" w:hAnsi="Times New Roman" w:cs="Times New Roman"/>
          <w:b w:val="0"/>
          <w:color w:val="000000"/>
        </w:rPr>
      </w:pPr>
      <w:r>
        <w:rPr>
          <w:rFonts w:ascii="Times New Roman" w:hAnsi="Times New Roman" w:cs="Times New Roman"/>
          <w:b w:val="0"/>
          <w:color w:val="000000"/>
        </w:rPr>
        <w:tab/>
        <w:t xml:space="preserve">In support to the result of present study, Meeran </w:t>
      </w:r>
      <w:r>
        <w:rPr>
          <w:rFonts w:ascii="Times New Roman" w:hAnsi="Times New Roman" w:cs="Times New Roman"/>
          <w:b w:val="0"/>
          <w:i/>
          <w:color w:val="000000"/>
        </w:rPr>
        <w:t>et al.</w:t>
      </w:r>
      <w:r>
        <w:rPr>
          <w:rFonts w:ascii="Times New Roman" w:hAnsi="Times New Roman" w:cs="Times New Roman"/>
          <w:b w:val="0"/>
          <w:color w:val="000000"/>
        </w:rPr>
        <w:t xml:space="preserve"> (2011) recorded minimum salinity of  13.18 psu during the month of October and signified that it inferred because of heavy rainfall and large quantity of fresh water inflow in to the sea and the maximum salinity (35.6psu) was noted during the summer season (i.e, in the month of May). The monthly variation in salinity of the water samples is provided in Fig.</w:t>
      </w:r>
      <w:r w:rsidR="00F34E1D">
        <w:rPr>
          <w:rFonts w:ascii="Times New Roman" w:hAnsi="Times New Roman" w:cs="Times New Roman"/>
          <w:b w:val="0"/>
          <w:color w:val="000000"/>
        </w:rPr>
        <w:t>2</w:t>
      </w:r>
      <w:r>
        <w:rPr>
          <w:rFonts w:ascii="Times New Roman" w:hAnsi="Times New Roman" w:cs="Times New Roman"/>
          <w:b w:val="0"/>
          <w:color w:val="000000"/>
        </w:rPr>
        <w:t>. Salinity showed much variation during the study area, it varied from 27 to 33 ppt with an average of 30 ± 1.50 ppt.</w:t>
      </w:r>
      <w:r>
        <w:rPr>
          <w:rFonts w:ascii="Times New Roman" w:hAnsi="Times New Roman" w:cs="Times New Roman"/>
          <w:b w:val="0"/>
          <w:bCs w:val="0"/>
          <w:color w:val="000000"/>
        </w:rPr>
        <w:t xml:space="preserve"> Result inferred that</w:t>
      </w:r>
      <w:r>
        <w:rPr>
          <w:rFonts w:ascii="Times New Roman" w:hAnsi="Times New Roman" w:cs="Times New Roman"/>
          <w:b w:val="0"/>
          <w:color w:val="000000"/>
        </w:rPr>
        <w:t xml:space="preserve"> the source water had lowest salinity of 27 ±0.47 ppt recorded in the month of October, but the highest salinity of 33 ± 0.00 ppt was recorded in the month of May. Likely, the seasonal variation in salinity was observed with moderate changes during the study period. The maximum salinity of 32 ± 0.94 ppt was recorded during the summer season, whereas the minimum salinity of 28 ± 0.82 ppt was recorded during the monsoon season. A positively correlation was obtained in salinity between atmospheric, surface water temperature and pH (</w:t>
      </w:r>
      <w:r>
        <w:rPr>
          <w:rFonts w:ascii="Times New Roman" w:hAnsi="Times New Roman" w:cs="Times New Roman"/>
          <w:b w:val="0"/>
          <w:i/>
          <w:color w:val="000000"/>
        </w:rPr>
        <w:t>r</w:t>
      </w:r>
      <w:r>
        <w:rPr>
          <w:rFonts w:ascii="Times New Roman" w:hAnsi="Times New Roman" w:cs="Times New Roman"/>
          <w:b w:val="0"/>
          <w:color w:val="000000"/>
        </w:rPr>
        <w:t xml:space="preserve"> = 0.815; 0.887 and </w:t>
      </w:r>
      <w:r>
        <w:rPr>
          <w:rFonts w:ascii="Times New Roman" w:hAnsi="Times New Roman" w:cs="Times New Roman"/>
          <w:b w:val="0"/>
          <w:i/>
          <w:color w:val="000000"/>
        </w:rPr>
        <w:t>r</w:t>
      </w:r>
      <w:r>
        <w:rPr>
          <w:rFonts w:ascii="Times New Roman" w:hAnsi="Times New Roman" w:cs="Times New Roman"/>
          <w:b w:val="0"/>
          <w:color w:val="000000"/>
        </w:rPr>
        <w:t xml:space="preserve"> = 0.787).</w:t>
      </w:r>
      <w:r>
        <w:rPr>
          <w:rFonts w:ascii="Times New Roman" w:hAnsi="Times New Roman" w:cs="Times New Roman"/>
          <w:color w:val="000000"/>
        </w:rPr>
        <w:t xml:space="preserve"> </w:t>
      </w:r>
      <w:r>
        <w:rPr>
          <w:rFonts w:ascii="Times New Roman" w:hAnsi="Times New Roman" w:cs="Times New Roman"/>
          <w:b w:val="0"/>
          <w:color w:val="000000"/>
        </w:rPr>
        <w:t xml:space="preserve">In support to the result of present study, Meeran </w:t>
      </w:r>
      <w:r>
        <w:rPr>
          <w:rFonts w:ascii="Times New Roman" w:hAnsi="Times New Roman" w:cs="Times New Roman"/>
          <w:b w:val="0"/>
          <w:i/>
          <w:color w:val="000000"/>
        </w:rPr>
        <w:t>et al.</w:t>
      </w:r>
      <w:r>
        <w:rPr>
          <w:rFonts w:ascii="Times New Roman" w:hAnsi="Times New Roman" w:cs="Times New Roman"/>
          <w:b w:val="0"/>
          <w:color w:val="000000"/>
        </w:rPr>
        <w:t xml:space="preserve"> (2011) recorded minimum salinity of  13.18 psu during the month of October and signified that it inferred because of heavy rainfall and large quantity of fresh water inflow in to the sea and the maximum salinity (35.6psu) was noted during the summer season (i.e, in the month of May)Moreover, Santhosh Kumar and Perumal (2011) have described the seasonal variation of salinity in Ayyampattinam near Thondi coast, the maximum salinity was observed 35 ppt in the month of May, 2008.</w:t>
      </w:r>
    </w:p>
    <w:p w14:paraId="59F7147C" w14:textId="77777777" w:rsidR="00D43810" w:rsidRDefault="001E3CE7">
      <w:pPr>
        <w:pStyle w:val="Subtitle"/>
        <w:spacing w:line="480" w:lineRule="auto"/>
        <w:rPr>
          <w:rFonts w:ascii="Times New Roman" w:hAnsi="Times New Roman" w:cs="Times New Roman"/>
          <w:color w:val="000000"/>
        </w:rPr>
      </w:pPr>
      <w:r>
        <w:rPr>
          <w:rFonts w:ascii="Times New Roman" w:hAnsi="Times New Roman" w:cs="Times New Roman"/>
          <w:color w:val="000000"/>
        </w:rPr>
        <w:t>Dissolved Oxygen (DO)</w:t>
      </w:r>
    </w:p>
    <w:p w14:paraId="76D9BBB9" w14:textId="77777777" w:rsidR="00D43810" w:rsidRDefault="001E3CE7">
      <w:pPr>
        <w:pStyle w:val="Subtitle"/>
        <w:spacing w:line="480" w:lineRule="auto"/>
        <w:ind w:firstLine="720"/>
        <w:rPr>
          <w:rFonts w:ascii="Times New Roman" w:hAnsi="Times New Roman" w:cs="Times New Roman"/>
          <w:b w:val="0"/>
          <w:color w:val="000000"/>
        </w:rPr>
      </w:pPr>
      <w:r>
        <w:rPr>
          <w:rFonts w:ascii="Times New Roman" w:hAnsi="Times New Roman" w:cs="Times New Roman"/>
          <w:b w:val="0"/>
          <w:color w:val="000000"/>
        </w:rPr>
        <w:t xml:space="preserve">The dissolved oxygen concentration of the source water showed significant monthly variation during the study period. It ranged from 5.27 to 7.82 ml/L. At the same time the average dissolved oxygen concentration recorded was 6.21 ± 0.79 ml/L. The maximum dissolved oxygen </w:t>
      </w:r>
      <w:r>
        <w:rPr>
          <w:rFonts w:ascii="Times New Roman" w:hAnsi="Times New Roman" w:cs="Times New Roman"/>
          <w:b w:val="0"/>
          <w:color w:val="000000"/>
        </w:rPr>
        <w:lastRenderedPageBreak/>
        <w:t xml:space="preserve">concentration of 7.82 ± 0.08 ml/L was recorded in the month of October, but the minimum dissolved oxygen concentration of 5.27 ± 0.00 ml/L was recorded in the month of May. </w:t>
      </w:r>
    </w:p>
    <w:p w14:paraId="1A03B0E1" w14:textId="77777777" w:rsidR="00D43810" w:rsidRDefault="001E3CE7">
      <w:pPr>
        <w:pStyle w:val="Subtitle"/>
        <w:spacing w:line="480" w:lineRule="auto"/>
        <w:ind w:firstLine="720"/>
        <w:rPr>
          <w:rFonts w:ascii="Times New Roman" w:hAnsi="Times New Roman" w:cs="Times New Roman"/>
          <w:b w:val="0"/>
          <w:color w:val="000000"/>
        </w:rPr>
      </w:pPr>
      <w:r>
        <w:rPr>
          <w:rFonts w:ascii="Times New Roman" w:hAnsi="Times New Roman" w:cs="Times New Roman"/>
          <w:b w:val="0"/>
          <w:color w:val="000000"/>
        </w:rPr>
        <w:t>The seasonal variation in dissolved oxygen content was flucutated between 5.3 and 7.5 ml/L. However, the maximum dissolved oxygen content (7.5 ± 0.27 ml/L) was recorded during the monsoon season and the minimum dissolved oxygen content (5.3 ± 0.06 ml/L) was recorded during the post monsoon season. A positively correlation in Dissolved oxygen was recorded between Rainfall and THB (</w:t>
      </w:r>
      <w:r>
        <w:rPr>
          <w:rFonts w:ascii="Times New Roman" w:hAnsi="Times New Roman" w:cs="Times New Roman"/>
          <w:b w:val="0"/>
          <w:i/>
          <w:color w:val="000000"/>
        </w:rPr>
        <w:t>r</w:t>
      </w:r>
      <w:r>
        <w:rPr>
          <w:rFonts w:ascii="Times New Roman" w:hAnsi="Times New Roman" w:cs="Times New Roman"/>
          <w:b w:val="0"/>
          <w:color w:val="000000"/>
        </w:rPr>
        <w:t xml:space="preserve"> = 0.814 and 0.744. In agreement to the result of present study, Hari </w:t>
      </w:r>
      <w:r>
        <w:rPr>
          <w:rFonts w:ascii="Times New Roman" w:hAnsi="Times New Roman" w:cs="Times New Roman"/>
          <w:b w:val="0"/>
          <w:i/>
          <w:color w:val="000000"/>
        </w:rPr>
        <w:t xml:space="preserve">et al. </w:t>
      </w:r>
      <w:r>
        <w:rPr>
          <w:rFonts w:ascii="Times New Roman" w:hAnsi="Times New Roman" w:cs="Times New Roman"/>
          <w:b w:val="0"/>
          <w:color w:val="000000"/>
        </w:rPr>
        <w:t xml:space="preserve">documented the higher level of dissolved oxygen (7.8 ml/L) during the month of December and the lower level (5.4 ml/L) during the month of October during the study period of 2007 in Thondi costal water. Similarly, Meeran </w:t>
      </w:r>
      <w:r>
        <w:rPr>
          <w:rFonts w:ascii="Times New Roman" w:hAnsi="Times New Roman" w:cs="Times New Roman"/>
          <w:b w:val="0"/>
          <w:i/>
          <w:color w:val="000000"/>
        </w:rPr>
        <w:t xml:space="preserve">et al. </w:t>
      </w:r>
      <w:r>
        <w:rPr>
          <w:rFonts w:ascii="Times New Roman" w:hAnsi="Times New Roman" w:cs="Times New Roman"/>
          <w:b w:val="0"/>
          <w:color w:val="000000"/>
        </w:rPr>
        <w:t>(2011) accounted the maximum dissolved oxygen of 4.26 ml/L during the month of November and the minimum amount of dissolved oxygen (3.30 ml/L) during the month of April during the stsuy period of 2008 in near Thondi coast of Nambuthalai seawater. Almost most recently, Santhosh Kumar and Perumal (2011) reported the maximum level of dissolved oxygen (5.2 ml/L) was recorded during the monsoon and a minimum level of dissolved oxygen (3.6ml/L) was noted in summer season from the cosatal waters of Palk bay region.</w:t>
      </w:r>
    </w:p>
    <w:p w14:paraId="1AA56735" w14:textId="77777777" w:rsidR="00D43810" w:rsidRDefault="001E3CE7">
      <w:pPr>
        <w:pStyle w:val="Subtitle"/>
        <w:spacing w:line="480" w:lineRule="auto"/>
        <w:rPr>
          <w:rFonts w:ascii="Times New Roman" w:hAnsi="Times New Roman" w:cs="Times New Roman"/>
          <w:color w:val="000000"/>
        </w:rPr>
      </w:pPr>
      <w:r>
        <w:rPr>
          <w:rFonts w:ascii="Times New Roman" w:hAnsi="Times New Roman" w:cs="Times New Roman"/>
          <w:color w:val="000000"/>
        </w:rPr>
        <w:t>Nitrite (NO</w:t>
      </w:r>
      <w:r>
        <w:rPr>
          <w:rFonts w:ascii="Times New Roman" w:hAnsi="Times New Roman" w:cs="Times New Roman"/>
          <w:color w:val="000000"/>
          <w:vertAlign w:val="subscript"/>
        </w:rPr>
        <w:t>2</w:t>
      </w:r>
      <w:r>
        <w:rPr>
          <w:rFonts w:ascii="Times New Roman" w:hAnsi="Times New Roman" w:cs="Times New Roman"/>
          <w:color w:val="000000"/>
        </w:rPr>
        <w:t>)</w:t>
      </w:r>
    </w:p>
    <w:p w14:paraId="567509F6" w14:textId="77777777" w:rsidR="00D43810" w:rsidRDefault="001E3CE7">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The monthly variation in nitrite content recorded in the water sample. The monthly average nitrite content in the water samples recorded was 2.72 ± 0.24 </w:t>
      </w:r>
      <w:r>
        <w:rPr>
          <w:rFonts w:ascii="Times New Roman" w:hAnsi="Times New Roman" w:cs="Times New Roman"/>
          <w:bCs/>
          <w:color w:val="000000"/>
          <w:sz w:val="24"/>
          <w:szCs w:val="24"/>
        </w:rPr>
        <w:t>μM/L</w:t>
      </w:r>
      <w:r>
        <w:rPr>
          <w:rFonts w:ascii="Times New Roman" w:hAnsi="Times New Roman" w:cs="Times New Roman"/>
          <w:color w:val="000000"/>
          <w:sz w:val="24"/>
          <w:szCs w:val="24"/>
        </w:rPr>
        <w:t xml:space="preserve">. The maximum nitrite content of 3.10 ± 0.03 </w:t>
      </w:r>
      <w:r>
        <w:rPr>
          <w:rFonts w:ascii="Times New Roman" w:hAnsi="Times New Roman" w:cs="Times New Roman"/>
          <w:bCs/>
          <w:color w:val="000000"/>
          <w:sz w:val="24"/>
          <w:szCs w:val="24"/>
        </w:rPr>
        <w:t>μM/L</w:t>
      </w:r>
      <w:r>
        <w:rPr>
          <w:rFonts w:ascii="Times New Roman" w:hAnsi="Times New Roman" w:cs="Times New Roman"/>
          <w:color w:val="000000"/>
          <w:sz w:val="24"/>
          <w:szCs w:val="24"/>
        </w:rPr>
        <w:t xml:space="preserve"> was recorded in the month of November and the minimum nitrite content of 2.44 ± 0.04 </w:t>
      </w:r>
      <w:r>
        <w:rPr>
          <w:rFonts w:ascii="Times New Roman" w:hAnsi="Times New Roman" w:cs="Times New Roman"/>
          <w:bCs/>
          <w:color w:val="000000"/>
          <w:sz w:val="24"/>
          <w:szCs w:val="24"/>
        </w:rPr>
        <w:t>μM/L</w:t>
      </w:r>
      <w:r>
        <w:rPr>
          <w:rFonts w:ascii="Times New Roman" w:hAnsi="Times New Roman" w:cs="Times New Roman"/>
          <w:color w:val="000000"/>
          <w:sz w:val="24"/>
          <w:szCs w:val="24"/>
        </w:rPr>
        <w:t xml:space="preserve"> was observed during the month of May. Seasonal fluctuation in nitrite content was varied from 2.50 ± 0.02 to 3.09 ± 0.01 </w:t>
      </w:r>
      <w:r>
        <w:rPr>
          <w:rFonts w:ascii="Times New Roman" w:hAnsi="Times New Roman" w:cs="Times New Roman"/>
          <w:bCs/>
          <w:color w:val="000000"/>
          <w:sz w:val="24"/>
          <w:szCs w:val="24"/>
        </w:rPr>
        <w:t>μM/L</w:t>
      </w:r>
      <w:r>
        <w:rPr>
          <w:rFonts w:ascii="Times New Roman" w:hAnsi="Times New Roman" w:cs="Times New Roman"/>
          <w:color w:val="000000"/>
          <w:sz w:val="24"/>
          <w:szCs w:val="24"/>
        </w:rPr>
        <w:t xml:space="preserve">. The minimum nitrite content of 2.50 ± 0.02 </w:t>
      </w:r>
      <w:r>
        <w:rPr>
          <w:rFonts w:ascii="Times New Roman" w:hAnsi="Times New Roman" w:cs="Times New Roman"/>
          <w:bCs/>
          <w:color w:val="000000"/>
          <w:sz w:val="24"/>
          <w:szCs w:val="24"/>
        </w:rPr>
        <w:t>μM/L</w:t>
      </w:r>
      <w:r>
        <w:rPr>
          <w:rFonts w:ascii="Times New Roman" w:hAnsi="Times New Roman" w:cs="Times New Roman"/>
          <w:color w:val="000000"/>
          <w:sz w:val="24"/>
          <w:szCs w:val="24"/>
        </w:rPr>
        <w:t xml:space="preserve"> was recorded during the summer period and maximum nitrite content of 3.09 ± 0.01 </w:t>
      </w:r>
      <w:r>
        <w:rPr>
          <w:rFonts w:ascii="Times New Roman" w:hAnsi="Times New Roman" w:cs="Times New Roman"/>
          <w:bCs/>
          <w:color w:val="000000"/>
          <w:sz w:val="24"/>
          <w:szCs w:val="24"/>
        </w:rPr>
        <w:t>μM/L</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lastRenderedPageBreak/>
        <w:t>was recorded during the monsoon period. These exibt a positive correlation between nitrite content and rain fall, THB and DO (</w:t>
      </w:r>
      <w:r>
        <w:rPr>
          <w:rFonts w:ascii="Times New Roman" w:hAnsi="Times New Roman" w:cs="Times New Roman"/>
          <w:i/>
          <w:color w:val="000000"/>
          <w:sz w:val="24"/>
          <w:szCs w:val="24"/>
        </w:rPr>
        <w:t>r</w:t>
      </w:r>
      <w:r>
        <w:rPr>
          <w:rFonts w:ascii="Times New Roman" w:hAnsi="Times New Roman" w:cs="Times New Roman"/>
          <w:color w:val="000000"/>
          <w:sz w:val="24"/>
          <w:szCs w:val="24"/>
        </w:rPr>
        <w:t xml:space="preserve"> = 0.652; 0.852 and 0.917) (Table 1.1).</w:t>
      </w:r>
    </w:p>
    <w:p w14:paraId="630BF490" w14:textId="77777777" w:rsidR="00D43810" w:rsidRDefault="001E3CE7">
      <w:pPr>
        <w:spacing w:line="480" w:lineRule="auto"/>
        <w:jc w:val="both"/>
        <w:rPr>
          <w:rFonts w:ascii="Times New Roman" w:hAnsi="Times New Roman" w:cs="Times New Roman"/>
          <w:b/>
          <w:color w:val="000000"/>
          <w:sz w:val="24"/>
          <w:szCs w:val="24"/>
        </w:rPr>
      </w:pPr>
      <w:r>
        <w:rPr>
          <w:rFonts w:ascii="Times New Roman" w:hAnsi="Times New Roman" w:cs="Times New Roman"/>
          <w:b/>
          <w:bCs/>
          <w:color w:val="000000"/>
          <w:sz w:val="24"/>
          <w:szCs w:val="24"/>
        </w:rPr>
        <w:t>Nitrate</w:t>
      </w:r>
    </w:p>
    <w:p w14:paraId="5CB21C1E" w14:textId="33F6F1FF" w:rsidR="00D43810" w:rsidRDefault="004675CE">
      <w:pPr>
        <w:spacing w:line="480" w:lineRule="auto"/>
        <w:ind w:firstLine="720"/>
        <w:jc w:val="both"/>
        <w:rPr>
          <w:rFonts w:ascii="Times New Roman" w:hAnsi="Times New Roman" w:cs="Times New Roman"/>
          <w:bCs/>
          <w:color w:val="000000"/>
          <w:sz w:val="24"/>
          <w:szCs w:val="24"/>
        </w:rPr>
      </w:pPr>
      <w:r>
        <w:rPr>
          <w:rFonts w:ascii="Times New Roman" w:hAnsi="Times New Roman" w:cs="Times New Roman"/>
          <w:color w:val="000000"/>
          <w:sz w:val="24"/>
          <w:szCs w:val="24"/>
        </w:rPr>
        <w:t>“</w:t>
      </w:r>
      <w:r w:rsidR="001E3CE7">
        <w:rPr>
          <w:rFonts w:ascii="Times New Roman" w:hAnsi="Times New Roman" w:cs="Times New Roman"/>
          <w:color w:val="000000"/>
          <w:sz w:val="24"/>
          <w:szCs w:val="24"/>
        </w:rPr>
        <w:t>Nutrients are one of the important factors for regulating the growth, reproduction and biochemistry of all marine organisms</w:t>
      </w:r>
      <w:r>
        <w:rPr>
          <w:rFonts w:ascii="Times New Roman" w:hAnsi="Times New Roman" w:cs="Times New Roman"/>
          <w:color w:val="000000"/>
          <w:sz w:val="24"/>
          <w:szCs w:val="24"/>
        </w:rPr>
        <w:t>”</w:t>
      </w:r>
      <w:r w:rsidR="001E3CE7">
        <w:rPr>
          <w:rFonts w:ascii="Times New Roman" w:hAnsi="Times New Roman" w:cs="Times New Roman"/>
          <w:color w:val="000000"/>
          <w:sz w:val="24"/>
          <w:szCs w:val="24"/>
        </w:rPr>
        <w:t xml:space="preserve"> (Kannan and Kannan, 1996). In general, amount of all nutrients were found to be higher in the monsoon season. This is mainly because of the input of river run off and land run off. Moreover, presence of surface water than bottom water (Hari </w:t>
      </w:r>
      <w:r w:rsidR="001E3CE7">
        <w:rPr>
          <w:rFonts w:ascii="Times New Roman" w:hAnsi="Times New Roman" w:cs="Times New Roman"/>
          <w:i/>
          <w:color w:val="000000"/>
          <w:sz w:val="24"/>
          <w:szCs w:val="24"/>
        </w:rPr>
        <w:t>et al.,</w:t>
      </w:r>
      <w:r w:rsidR="001E3CE7">
        <w:rPr>
          <w:rFonts w:ascii="Times New Roman" w:hAnsi="Times New Roman" w:cs="Times New Roman"/>
          <w:color w:val="000000"/>
          <w:sz w:val="24"/>
          <w:szCs w:val="24"/>
        </w:rPr>
        <w:t xml:space="preserve"> 2010). In the present study, the nutrients like nitrite, nitrate, reactive silicate, inorganic phosphate and total phosphate were analyzed during the study period.</w:t>
      </w:r>
    </w:p>
    <w:p w14:paraId="37ED82A4" w14:textId="77777777" w:rsidR="00D43810" w:rsidRDefault="001E3CE7">
      <w:pPr>
        <w:spacing w:line="480" w:lineRule="auto"/>
        <w:jc w:val="both"/>
        <w:rPr>
          <w:rFonts w:ascii="Times New Roman" w:hAnsi="Times New Roman" w:cs="Times New Roman"/>
          <w:color w:val="000000"/>
          <w:sz w:val="24"/>
          <w:szCs w:val="24"/>
        </w:rPr>
      </w:pPr>
      <w:r>
        <w:rPr>
          <w:rFonts w:ascii="Times New Roman" w:hAnsi="Times New Roman" w:cs="Times New Roman"/>
          <w:bCs/>
          <w:color w:val="000000"/>
          <w:sz w:val="24"/>
          <w:szCs w:val="24"/>
        </w:rPr>
        <w:tab/>
      </w:r>
      <w:r>
        <w:rPr>
          <w:rFonts w:ascii="Times New Roman" w:hAnsi="Times New Roman" w:cs="Times New Roman"/>
          <w:color w:val="000000"/>
          <w:sz w:val="24"/>
          <w:szCs w:val="24"/>
        </w:rPr>
        <w:t xml:space="preserve">The monthly variation in nitrate content </w:t>
      </w:r>
      <w:r>
        <w:rPr>
          <w:rFonts w:ascii="Times New Roman" w:hAnsi="Times New Roman" w:cs="Times New Roman"/>
          <w:bCs/>
          <w:color w:val="000000"/>
          <w:sz w:val="24"/>
          <w:szCs w:val="24"/>
        </w:rPr>
        <w:t>documented</w:t>
      </w:r>
      <w:r>
        <w:rPr>
          <w:rFonts w:ascii="Times New Roman" w:hAnsi="Times New Roman" w:cs="Times New Roman"/>
          <w:color w:val="000000"/>
          <w:sz w:val="24"/>
          <w:szCs w:val="24"/>
        </w:rPr>
        <w:t xml:space="preserve"> in the water samples was 5.52 ± 0.856</w:t>
      </w:r>
      <w:r>
        <w:rPr>
          <w:rFonts w:ascii="Times New Roman" w:hAnsi="Times New Roman" w:cs="Times New Roman"/>
          <w:bCs/>
          <w:color w:val="000000"/>
          <w:sz w:val="24"/>
          <w:szCs w:val="24"/>
        </w:rPr>
        <w:t xml:space="preserve"> μM/L</w:t>
      </w:r>
      <w:r>
        <w:rPr>
          <w:rFonts w:ascii="Times New Roman" w:hAnsi="Times New Roman" w:cs="Times New Roman"/>
          <w:color w:val="000000"/>
          <w:sz w:val="24"/>
          <w:szCs w:val="24"/>
        </w:rPr>
        <w:t xml:space="preserve">. The lowest nitrate content of 4.23 ± 0.012 </w:t>
      </w:r>
      <w:r>
        <w:rPr>
          <w:rFonts w:ascii="Times New Roman" w:hAnsi="Times New Roman" w:cs="Times New Roman"/>
          <w:bCs/>
          <w:color w:val="000000"/>
          <w:sz w:val="24"/>
          <w:szCs w:val="24"/>
        </w:rPr>
        <w:t>μM/L</w:t>
      </w:r>
      <w:r>
        <w:rPr>
          <w:rFonts w:ascii="Times New Roman" w:hAnsi="Times New Roman" w:cs="Times New Roman"/>
          <w:color w:val="000000"/>
          <w:sz w:val="24"/>
          <w:szCs w:val="24"/>
        </w:rPr>
        <w:t xml:space="preserve"> was noticed during the month of May, whereas the highest nitrate content of  6.92 ± 0.029 </w:t>
      </w:r>
      <w:r>
        <w:rPr>
          <w:rFonts w:ascii="Times New Roman" w:hAnsi="Times New Roman" w:cs="Times New Roman"/>
          <w:bCs/>
          <w:color w:val="000000"/>
          <w:sz w:val="24"/>
          <w:szCs w:val="24"/>
        </w:rPr>
        <w:t>μM/L</w:t>
      </w:r>
      <w:r>
        <w:rPr>
          <w:rFonts w:ascii="Times New Roman" w:hAnsi="Times New Roman" w:cs="Times New Roman"/>
          <w:color w:val="000000"/>
          <w:sz w:val="24"/>
          <w:szCs w:val="24"/>
        </w:rPr>
        <w:t xml:space="preserve"> was recorded during the month of October. The seasonal variation in nitrate concentration ranged from 4.44 ± 0.19 to  6.79 ± 0.15 </w:t>
      </w:r>
      <w:r>
        <w:rPr>
          <w:rFonts w:ascii="Times New Roman" w:hAnsi="Times New Roman" w:cs="Times New Roman"/>
          <w:bCs/>
          <w:color w:val="000000"/>
          <w:sz w:val="24"/>
          <w:szCs w:val="24"/>
        </w:rPr>
        <w:t>μM/L</w:t>
      </w:r>
      <w:r>
        <w:rPr>
          <w:rFonts w:ascii="Times New Roman" w:hAnsi="Times New Roman" w:cs="Times New Roman"/>
          <w:color w:val="000000"/>
          <w:sz w:val="24"/>
          <w:szCs w:val="24"/>
        </w:rPr>
        <w:t xml:space="preserve">. The lowest nitrate content ( 4.44 ± 0.19 </w:t>
      </w:r>
      <w:r>
        <w:rPr>
          <w:rFonts w:ascii="Times New Roman" w:hAnsi="Times New Roman" w:cs="Times New Roman"/>
          <w:bCs/>
          <w:color w:val="000000"/>
          <w:sz w:val="24"/>
          <w:szCs w:val="24"/>
        </w:rPr>
        <w:t>μM/L</w:t>
      </w:r>
      <w:r>
        <w:rPr>
          <w:rFonts w:ascii="Times New Roman" w:hAnsi="Times New Roman" w:cs="Times New Roman"/>
          <w:color w:val="000000"/>
          <w:sz w:val="24"/>
          <w:szCs w:val="24"/>
        </w:rPr>
        <w:t xml:space="preserve">) was observed during the premonsoon season, and the highest nitrate content (6.79 ± 0.15 </w:t>
      </w:r>
      <w:r>
        <w:rPr>
          <w:rFonts w:ascii="Times New Roman" w:hAnsi="Times New Roman" w:cs="Times New Roman"/>
          <w:bCs/>
          <w:color w:val="000000"/>
          <w:sz w:val="24"/>
          <w:szCs w:val="24"/>
        </w:rPr>
        <w:t>μM/L</w:t>
      </w:r>
      <w:r>
        <w:rPr>
          <w:rFonts w:ascii="Times New Roman" w:hAnsi="Times New Roman" w:cs="Times New Roman"/>
          <w:color w:val="000000"/>
          <w:sz w:val="24"/>
          <w:szCs w:val="24"/>
        </w:rPr>
        <w:t>) was recorded during the monsoon season. A positive correlation was obtained between nitrate content with rainfall (</w:t>
      </w:r>
      <w:r>
        <w:rPr>
          <w:rFonts w:ascii="Times New Roman" w:hAnsi="Times New Roman" w:cs="Times New Roman"/>
          <w:i/>
          <w:color w:val="000000"/>
          <w:sz w:val="24"/>
          <w:szCs w:val="24"/>
        </w:rPr>
        <w:t>r</w:t>
      </w:r>
      <w:r>
        <w:rPr>
          <w:rFonts w:ascii="Times New Roman" w:hAnsi="Times New Roman" w:cs="Times New Roman"/>
          <w:color w:val="000000"/>
          <w:sz w:val="24"/>
          <w:szCs w:val="24"/>
        </w:rPr>
        <w:t xml:space="preserve"> = 0.741), THB (</w:t>
      </w:r>
      <w:r>
        <w:rPr>
          <w:rFonts w:ascii="Times New Roman" w:hAnsi="Times New Roman" w:cs="Times New Roman"/>
          <w:i/>
          <w:color w:val="000000"/>
          <w:sz w:val="24"/>
          <w:szCs w:val="24"/>
        </w:rPr>
        <w:t>r</w:t>
      </w:r>
      <w:r>
        <w:rPr>
          <w:rFonts w:ascii="Times New Roman" w:hAnsi="Times New Roman" w:cs="Times New Roman"/>
          <w:color w:val="000000"/>
          <w:sz w:val="24"/>
          <w:szCs w:val="24"/>
        </w:rPr>
        <w:t xml:space="preserve"> = 0.864), DO (</w:t>
      </w:r>
      <w:r>
        <w:rPr>
          <w:rFonts w:ascii="Times New Roman" w:hAnsi="Times New Roman" w:cs="Times New Roman"/>
          <w:i/>
          <w:color w:val="000000"/>
          <w:sz w:val="24"/>
          <w:szCs w:val="24"/>
        </w:rPr>
        <w:t>r</w:t>
      </w:r>
      <w:r>
        <w:rPr>
          <w:rFonts w:ascii="Times New Roman" w:hAnsi="Times New Roman" w:cs="Times New Roman"/>
          <w:color w:val="000000"/>
          <w:sz w:val="24"/>
          <w:szCs w:val="24"/>
        </w:rPr>
        <w:t xml:space="preserve"> =0.963) and nitrite (</w:t>
      </w:r>
      <w:r>
        <w:rPr>
          <w:rFonts w:ascii="Times New Roman" w:hAnsi="Times New Roman" w:cs="Times New Roman"/>
          <w:i/>
          <w:color w:val="000000"/>
          <w:sz w:val="24"/>
          <w:szCs w:val="24"/>
        </w:rPr>
        <w:t xml:space="preserve">r </w:t>
      </w:r>
      <w:r>
        <w:rPr>
          <w:rFonts w:ascii="Times New Roman" w:hAnsi="Times New Roman" w:cs="Times New Roman"/>
          <w:color w:val="000000"/>
          <w:sz w:val="24"/>
          <w:szCs w:val="24"/>
        </w:rPr>
        <w:t xml:space="preserve">= 0.942). In support to the result of present study, Satpathy </w:t>
      </w:r>
      <w:r>
        <w:rPr>
          <w:rFonts w:ascii="Times New Roman" w:hAnsi="Times New Roman" w:cs="Times New Roman"/>
          <w:i/>
          <w:color w:val="000000"/>
          <w:sz w:val="24"/>
          <w:szCs w:val="24"/>
        </w:rPr>
        <w:t>et al.</w:t>
      </w:r>
      <w:r>
        <w:rPr>
          <w:rFonts w:ascii="Times New Roman" w:hAnsi="Times New Roman" w:cs="Times New Roman"/>
          <w:color w:val="000000"/>
          <w:sz w:val="24"/>
          <w:szCs w:val="24"/>
        </w:rPr>
        <w:t xml:space="preserve"> (2010b) studied the seasonal variation of nitrite content at Kalpakam coastal waters and recorded the maximum nitrite content of 2.91 µ/mol/L during the monsoon season and minimum nitrite content of 0.06 µ/mol/L during the pre-monsoon season. In accordance to the above results, Santhosh kumar and Perumal, (2011) investigated the seasonal variation of nitrite content at Palk </w:t>
      </w:r>
      <w:r>
        <w:rPr>
          <w:rFonts w:ascii="Times New Roman" w:hAnsi="Times New Roman" w:cs="Times New Roman"/>
          <w:color w:val="000000"/>
          <w:sz w:val="24"/>
          <w:szCs w:val="24"/>
        </w:rPr>
        <w:lastRenderedPageBreak/>
        <w:t xml:space="preserve">bay region and they recorded the  maximum nitrite content of 0.896 μg/L during the month of November and the minimum nitrite content of 0.74 μg/L during the month of January.  </w:t>
      </w:r>
    </w:p>
    <w:p w14:paraId="2DB99BF4" w14:textId="77777777" w:rsidR="00D43810" w:rsidRDefault="001E3CE7">
      <w:pPr>
        <w:spacing w:line="48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Reactive Silicate</w:t>
      </w:r>
    </w:p>
    <w:p w14:paraId="44A0B954" w14:textId="0D40A0E4" w:rsidR="00D43810" w:rsidRDefault="004675CE">
      <w:pPr>
        <w:autoSpaceDE w:val="0"/>
        <w:autoSpaceDN w:val="0"/>
        <w:adjustRightInd w:val="0"/>
        <w:spacing w:line="48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001E3CE7">
        <w:rPr>
          <w:rFonts w:ascii="Times New Roman" w:hAnsi="Times New Roman" w:cs="Times New Roman"/>
          <w:color w:val="000000"/>
          <w:sz w:val="24"/>
          <w:szCs w:val="24"/>
        </w:rPr>
        <w:t xml:space="preserve">The </w:t>
      </w:r>
      <w:proofErr w:type="spellStart"/>
      <w:r w:rsidR="001E3CE7">
        <w:rPr>
          <w:rFonts w:ascii="Times New Roman" w:hAnsi="Times New Roman" w:cs="Times New Roman"/>
          <w:color w:val="000000"/>
          <w:sz w:val="24"/>
          <w:szCs w:val="24"/>
        </w:rPr>
        <w:t>spatio</w:t>
      </w:r>
      <w:proofErr w:type="spellEnd"/>
      <w:r w:rsidR="001E3CE7">
        <w:rPr>
          <w:rFonts w:ascii="Times New Roman" w:hAnsi="Times New Roman" w:cs="Times New Roman"/>
          <w:color w:val="000000"/>
          <w:sz w:val="24"/>
          <w:szCs w:val="24"/>
        </w:rPr>
        <w:t>-temporal variation of silicate in coastal water is influenced by several factors, more importantly the proportional physical mixing of seawater with fresh water</w:t>
      </w:r>
      <w:r>
        <w:rPr>
          <w:rFonts w:ascii="Times New Roman" w:hAnsi="Times New Roman" w:cs="Times New Roman"/>
          <w:color w:val="000000"/>
          <w:sz w:val="24"/>
          <w:szCs w:val="24"/>
        </w:rPr>
        <w:t>”</w:t>
      </w:r>
      <w:r w:rsidR="001E3CE7">
        <w:rPr>
          <w:rFonts w:ascii="Times New Roman" w:hAnsi="Times New Roman" w:cs="Times New Roman"/>
          <w:color w:val="000000"/>
          <w:sz w:val="24"/>
          <w:szCs w:val="24"/>
        </w:rPr>
        <w:t xml:space="preserve"> (Purushothaman and Venugopalan 1972), </w:t>
      </w:r>
      <w:r>
        <w:rPr>
          <w:rFonts w:ascii="Times New Roman" w:hAnsi="Times New Roman" w:cs="Times New Roman"/>
          <w:color w:val="000000"/>
          <w:sz w:val="24"/>
          <w:szCs w:val="24"/>
        </w:rPr>
        <w:t>“</w:t>
      </w:r>
      <w:r w:rsidR="001E3CE7">
        <w:rPr>
          <w:rFonts w:ascii="Times New Roman" w:hAnsi="Times New Roman" w:cs="Times New Roman"/>
          <w:color w:val="000000"/>
          <w:sz w:val="24"/>
          <w:szCs w:val="24"/>
        </w:rPr>
        <w:t>adsorption of reactive silicate into suspended sedimentary particles, chemical interaction with clay minerals, co precipitation with humic compounds and iron</w:t>
      </w:r>
      <w:r>
        <w:rPr>
          <w:rFonts w:ascii="Times New Roman" w:hAnsi="Times New Roman" w:cs="Times New Roman"/>
          <w:color w:val="000000"/>
          <w:sz w:val="24"/>
          <w:szCs w:val="24"/>
        </w:rPr>
        <w:t>”</w:t>
      </w:r>
      <w:r w:rsidR="001E3CE7">
        <w:rPr>
          <w:rFonts w:ascii="Times New Roman" w:hAnsi="Times New Roman" w:cs="Times New Roman"/>
          <w:color w:val="000000"/>
          <w:sz w:val="24"/>
          <w:szCs w:val="24"/>
        </w:rPr>
        <w:t xml:space="preserve"> (Stephns and Oppenheime, 1972), and biological removal by phytoplankton, especially by diatoms and silicoflagellates. The monthly variation on reactive silicate content (19.4 ± 0.078 </w:t>
      </w:r>
      <w:r w:rsidR="001E3CE7">
        <w:rPr>
          <w:rFonts w:ascii="Times New Roman" w:hAnsi="Times New Roman" w:cs="Times New Roman"/>
          <w:bCs/>
          <w:color w:val="000000"/>
          <w:sz w:val="24"/>
          <w:szCs w:val="24"/>
        </w:rPr>
        <w:t>μM/L</w:t>
      </w:r>
      <w:r w:rsidR="001E3CE7">
        <w:rPr>
          <w:rFonts w:ascii="Times New Roman" w:hAnsi="Times New Roman" w:cs="Times New Roman"/>
          <w:color w:val="000000"/>
          <w:sz w:val="24"/>
          <w:szCs w:val="24"/>
        </w:rPr>
        <w:t xml:space="preserve">) was recorded during the month of November and the minimum reactive silicate content (15.4 ± 0.047 </w:t>
      </w:r>
      <w:r w:rsidR="001E3CE7">
        <w:rPr>
          <w:rFonts w:ascii="Times New Roman" w:hAnsi="Times New Roman" w:cs="Times New Roman"/>
          <w:bCs/>
          <w:color w:val="000000"/>
          <w:sz w:val="24"/>
          <w:szCs w:val="24"/>
        </w:rPr>
        <w:t>μM/L</w:t>
      </w:r>
      <w:r w:rsidR="001E3CE7">
        <w:rPr>
          <w:rFonts w:ascii="Times New Roman" w:hAnsi="Times New Roman" w:cs="Times New Roman"/>
          <w:color w:val="000000"/>
          <w:sz w:val="24"/>
          <w:szCs w:val="24"/>
        </w:rPr>
        <w:t>) was recorded in the month of May. The maximum reactive silicate content was recorded during the monsoon season and the minimum reactive silicate content was observed during the pre-monsoon season. It showed a positive correlation with rain fall (</w:t>
      </w:r>
      <w:r w:rsidR="001E3CE7">
        <w:rPr>
          <w:rFonts w:ascii="Times New Roman" w:hAnsi="Times New Roman" w:cs="Times New Roman"/>
          <w:i/>
          <w:color w:val="000000"/>
          <w:sz w:val="24"/>
          <w:szCs w:val="24"/>
        </w:rPr>
        <w:t xml:space="preserve">r </w:t>
      </w:r>
      <w:r w:rsidR="001E3CE7">
        <w:rPr>
          <w:rFonts w:ascii="Times New Roman" w:hAnsi="Times New Roman" w:cs="Times New Roman"/>
          <w:color w:val="000000"/>
          <w:sz w:val="24"/>
          <w:szCs w:val="24"/>
        </w:rPr>
        <w:t>= 0.655), THB (</w:t>
      </w:r>
      <w:r w:rsidR="001E3CE7">
        <w:rPr>
          <w:rFonts w:ascii="Times New Roman" w:hAnsi="Times New Roman" w:cs="Times New Roman"/>
          <w:i/>
          <w:color w:val="000000"/>
          <w:sz w:val="24"/>
          <w:szCs w:val="24"/>
        </w:rPr>
        <w:t>r</w:t>
      </w:r>
      <w:r w:rsidR="001E3CE7">
        <w:rPr>
          <w:rFonts w:ascii="Times New Roman" w:hAnsi="Times New Roman" w:cs="Times New Roman"/>
          <w:color w:val="000000"/>
          <w:sz w:val="24"/>
          <w:szCs w:val="24"/>
        </w:rPr>
        <w:t xml:space="preserve"> = 0.746), DO (</w:t>
      </w:r>
      <w:r w:rsidR="001E3CE7">
        <w:rPr>
          <w:rFonts w:ascii="Times New Roman" w:hAnsi="Times New Roman" w:cs="Times New Roman"/>
          <w:i/>
          <w:color w:val="000000"/>
          <w:sz w:val="24"/>
          <w:szCs w:val="24"/>
        </w:rPr>
        <w:t>r</w:t>
      </w:r>
      <w:r w:rsidR="001E3CE7">
        <w:rPr>
          <w:rFonts w:ascii="Times New Roman" w:hAnsi="Times New Roman" w:cs="Times New Roman"/>
          <w:color w:val="000000"/>
          <w:sz w:val="24"/>
          <w:szCs w:val="24"/>
        </w:rPr>
        <w:t xml:space="preserve"> = 0.928), NO</w:t>
      </w:r>
      <w:r w:rsidR="001E3CE7">
        <w:rPr>
          <w:rFonts w:ascii="Times New Roman" w:hAnsi="Times New Roman" w:cs="Times New Roman"/>
          <w:color w:val="000000"/>
          <w:sz w:val="24"/>
          <w:szCs w:val="24"/>
          <w:vertAlign w:val="subscript"/>
        </w:rPr>
        <w:t>2</w:t>
      </w:r>
      <w:r w:rsidR="001E3CE7">
        <w:rPr>
          <w:rFonts w:ascii="Times New Roman" w:hAnsi="Times New Roman" w:cs="Times New Roman"/>
          <w:color w:val="000000"/>
          <w:sz w:val="24"/>
          <w:szCs w:val="24"/>
        </w:rPr>
        <w:t xml:space="preserve">  (</w:t>
      </w:r>
      <w:r w:rsidR="001E3CE7">
        <w:rPr>
          <w:rFonts w:ascii="Times New Roman" w:hAnsi="Times New Roman" w:cs="Times New Roman"/>
          <w:i/>
          <w:color w:val="000000"/>
          <w:sz w:val="24"/>
          <w:szCs w:val="24"/>
        </w:rPr>
        <w:t>r</w:t>
      </w:r>
      <w:r w:rsidR="001E3CE7">
        <w:rPr>
          <w:rFonts w:ascii="Times New Roman" w:hAnsi="Times New Roman" w:cs="Times New Roman"/>
          <w:color w:val="000000"/>
          <w:sz w:val="24"/>
          <w:szCs w:val="24"/>
        </w:rPr>
        <w:t xml:space="preserve"> = 0.897) and NO</w:t>
      </w:r>
      <w:r w:rsidR="001E3CE7">
        <w:rPr>
          <w:rFonts w:ascii="Times New Roman" w:hAnsi="Times New Roman" w:cs="Times New Roman"/>
          <w:color w:val="000000"/>
          <w:sz w:val="24"/>
          <w:szCs w:val="24"/>
          <w:vertAlign w:val="subscript"/>
        </w:rPr>
        <w:t>3</w:t>
      </w:r>
      <w:r w:rsidR="001E3CE7">
        <w:rPr>
          <w:rFonts w:ascii="Times New Roman" w:hAnsi="Times New Roman" w:cs="Times New Roman"/>
          <w:color w:val="000000"/>
          <w:sz w:val="24"/>
          <w:szCs w:val="24"/>
        </w:rPr>
        <w:t xml:space="preserve"> (</w:t>
      </w:r>
      <w:r w:rsidR="001E3CE7">
        <w:rPr>
          <w:rFonts w:ascii="Times New Roman" w:hAnsi="Times New Roman" w:cs="Times New Roman"/>
          <w:i/>
          <w:color w:val="000000"/>
          <w:sz w:val="24"/>
          <w:szCs w:val="24"/>
        </w:rPr>
        <w:t>r</w:t>
      </w:r>
      <w:r w:rsidR="001E3CE7">
        <w:rPr>
          <w:rFonts w:ascii="Times New Roman" w:hAnsi="Times New Roman" w:cs="Times New Roman"/>
          <w:color w:val="000000"/>
          <w:sz w:val="24"/>
          <w:szCs w:val="24"/>
        </w:rPr>
        <w:t xml:space="preserve"> = 0.957). In consonance with the present study, Santhosh Kumar and Perumal (2011) reported that the monthly variation of silicate content in surface water sample collected from Palk bay coast inferred that the silicate content was maximum (61.92µg/L) during the month of October, 2007 (monsoon season), whereas, it was minimum (24.85 µg/L) in the month of March, 2008 on premonsoon period. Satpathy </w:t>
      </w:r>
      <w:r w:rsidR="001E3CE7">
        <w:rPr>
          <w:rFonts w:ascii="Times New Roman" w:hAnsi="Times New Roman" w:cs="Times New Roman"/>
          <w:i/>
          <w:color w:val="000000"/>
          <w:sz w:val="24"/>
          <w:szCs w:val="24"/>
        </w:rPr>
        <w:t>et al.</w:t>
      </w:r>
      <w:r w:rsidR="001E3CE7">
        <w:rPr>
          <w:rFonts w:ascii="Times New Roman" w:hAnsi="Times New Roman" w:cs="Times New Roman"/>
          <w:color w:val="000000"/>
          <w:sz w:val="24"/>
          <w:szCs w:val="24"/>
        </w:rPr>
        <w:t xml:space="preserve"> (2010b) emphasized that, the concentration of silicate of Kalpakkam Coastal water was ranged from 2.33 to 76.13 μmol/L during the study period of February, 2006 and January, 2007. In the present study the silicate content was positively correlated with DO (</w:t>
      </w:r>
      <w:r w:rsidR="001E3CE7">
        <w:rPr>
          <w:rFonts w:ascii="Times New Roman" w:hAnsi="Times New Roman" w:cs="Times New Roman"/>
          <w:i/>
          <w:color w:val="000000"/>
          <w:sz w:val="24"/>
          <w:szCs w:val="24"/>
        </w:rPr>
        <w:t>r</w:t>
      </w:r>
      <w:r w:rsidR="001E3CE7">
        <w:rPr>
          <w:rFonts w:ascii="Times New Roman" w:hAnsi="Times New Roman" w:cs="Times New Roman"/>
          <w:color w:val="000000"/>
          <w:sz w:val="24"/>
          <w:szCs w:val="24"/>
        </w:rPr>
        <w:t xml:space="preserve"> = 0.928); nitrite (</w:t>
      </w:r>
      <w:r w:rsidR="001E3CE7">
        <w:rPr>
          <w:rFonts w:ascii="Times New Roman" w:hAnsi="Times New Roman" w:cs="Times New Roman"/>
          <w:i/>
          <w:color w:val="000000"/>
          <w:sz w:val="24"/>
          <w:szCs w:val="24"/>
        </w:rPr>
        <w:t>r</w:t>
      </w:r>
      <w:r w:rsidR="001E3CE7">
        <w:rPr>
          <w:rFonts w:ascii="Times New Roman" w:hAnsi="Times New Roman" w:cs="Times New Roman"/>
          <w:color w:val="000000"/>
          <w:sz w:val="24"/>
          <w:szCs w:val="24"/>
        </w:rPr>
        <w:t xml:space="preserve"> = 0.897); nitrate (</w:t>
      </w:r>
      <w:r w:rsidR="001E3CE7">
        <w:rPr>
          <w:rFonts w:ascii="Times New Roman" w:hAnsi="Times New Roman" w:cs="Times New Roman"/>
          <w:i/>
          <w:color w:val="000000"/>
          <w:sz w:val="24"/>
          <w:szCs w:val="24"/>
        </w:rPr>
        <w:t>r</w:t>
      </w:r>
      <w:r w:rsidR="001E3CE7">
        <w:rPr>
          <w:rFonts w:ascii="Times New Roman" w:hAnsi="Times New Roman" w:cs="Times New Roman"/>
          <w:color w:val="000000"/>
          <w:sz w:val="24"/>
          <w:szCs w:val="24"/>
        </w:rPr>
        <w:t xml:space="preserve"> = 0.957) whereas the negative correlated with the physical parameters.</w:t>
      </w:r>
    </w:p>
    <w:p w14:paraId="64F2B59D" w14:textId="77777777" w:rsidR="00D43810" w:rsidRDefault="001E3CE7">
      <w:pPr>
        <w:spacing w:line="48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lastRenderedPageBreak/>
        <w:t>Inorganic phosphate</w:t>
      </w:r>
    </w:p>
    <w:p w14:paraId="4E2E29AB" w14:textId="5852418A" w:rsidR="00D43810" w:rsidRDefault="001E3CE7">
      <w:pPr>
        <w:autoSpaceDE w:val="0"/>
        <w:autoSpaceDN w:val="0"/>
        <w:adjustRightInd w:val="0"/>
        <w:spacing w:line="48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004675CE">
        <w:rPr>
          <w:rFonts w:ascii="Times New Roman" w:hAnsi="Times New Roman" w:cs="Times New Roman"/>
          <w:color w:val="000000"/>
          <w:sz w:val="24"/>
          <w:szCs w:val="24"/>
        </w:rPr>
        <w:t>“</w:t>
      </w:r>
      <w:r>
        <w:rPr>
          <w:rFonts w:ascii="Times New Roman" w:hAnsi="Times New Roman" w:cs="Times New Roman"/>
          <w:color w:val="000000"/>
          <w:sz w:val="24"/>
          <w:szCs w:val="24"/>
        </w:rPr>
        <w:t>Phosphate constitutes the most important inorganic nutrient that can limit the phytoplankton production in tropical coastal marine ecosystems</w:t>
      </w:r>
      <w:r w:rsidR="004675CE">
        <w:rPr>
          <w:rFonts w:ascii="Times New Roman" w:hAnsi="Times New Roman" w:cs="Times New Roman"/>
          <w:color w:val="000000"/>
          <w:sz w:val="24"/>
          <w:szCs w:val="24"/>
        </w:rPr>
        <w:t>”</w:t>
      </w:r>
      <w:r>
        <w:rPr>
          <w:rFonts w:ascii="Times New Roman" w:hAnsi="Times New Roman" w:cs="Times New Roman"/>
          <w:color w:val="000000"/>
          <w:sz w:val="24"/>
          <w:szCs w:val="24"/>
        </w:rPr>
        <w:t xml:space="preserve"> (Cole and Sanford, 1989). </w:t>
      </w:r>
      <w:r w:rsidR="004675CE">
        <w:rPr>
          <w:rFonts w:ascii="Times New Roman" w:hAnsi="Times New Roman" w:cs="Times New Roman"/>
          <w:color w:val="000000"/>
          <w:sz w:val="24"/>
          <w:szCs w:val="24"/>
        </w:rPr>
        <w:t>“</w:t>
      </w:r>
      <w:r>
        <w:rPr>
          <w:rFonts w:ascii="Times New Roman" w:hAnsi="Times New Roman" w:cs="Times New Roman"/>
          <w:color w:val="000000"/>
          <w:sz w:val="24"/>
          <w:szCs w:val="24"/>
        </w:rPr>
        <w:t>Phosphate concentration in coastal waters depends upon its concentration in the fresh water that mixed with the seawater within the land–sea interaction zone, phytoplankton uptake, addition through localized upwelling, and replenishment as a result of microbial decomposition of organic matter. Usually, seawater serves as the main source of phosphate in estuarine and coastal waters except those receives fresh water contaminated with domestic wastes containing detergent and wastes from agro field rich with phosphate-phosphorous fertilizers</w:t>
      </w:r>
      <w:r w:rsidR="004675CE">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Satpathy</w:t>
      </w:r>
      <w:proofErr w:type="spellEnd"/>
      <w:r>
        <w:rPr>
          <w:rFonts w:ascii="Times New Roman" w:hAnsi="Times New Roman" w:cs="Times New Roman"/>
          <w:color w:val="000000"/>
          <w:sz w:val="24"/>
          <w:szCs w:val="24"/>
        </w:rPr>
        <w:t xml:space="preserve"> </w:t>
      </w:r>
      <w:r>
        <w:rPr>
          <w:rFonts w:ascii="Times New Roman" w:hAnsi="Times New Roman" w:cs="Times New Roman"/>
          <w:i/>
          <w:color w:val="000000"/>
          <w:sz w:val="24"/>
          <w:szCs w:val="24"/>
        </w:rPr>
        <w:t>et al.,</w:t>
      </w:r>
      <w:r>
        <w:rPr>
          <w:rFonts w:ascii="Times New Roman" w:hAnsi="Times New Roman" w:cs="Times New Roman"/>
          <w:color w:val="000000"/>
          <w:sz w:val="24"/>
          <w:szCs w:val="24"/>
        </w:rPr>
        <w:t xml:space="preserve"> 2010a).</w:t>
      </w:r>
    </w:p>
    <w:p w14:paraId="5C015298" w14:textId="77777777" w:rsidR="00D43810" w:rsidRDefault="001E3CE7">
      <w:pPr>
        <w:autoSpaceDE w:val="0"/>
        <w:autoSpaceDN w:val="0"/>
        <w:adjustRightInd w:val="0"/>
        <w:spacing w:line="480" w:lineRule="auto"/>
        <w:ind w:firstLine="720"/>
        <w:jc w:val="both"/>
        <w:rPr>
          <w:rFonts w:ascii="Times New Roman" w:eastAsia="Batang" w:hAnsi="Times New Roman" w:cs="Times New Roman"/>
          <w:bCs/>
          <w:color w:val="000000"/>
          <w:sz w:val="24"/>
          <w:szCs w:val="24"/>
        </w:rPr>
      </w:pPr>
      <w:r>
        <w:rPr>
          <w:rFonts w:ascii="Times New Roman" w:hAnsi="Times New Roman" w:cs="Times New Roman"/>
          <w:color w:val="000000"/>
          <w:sz w:val="24"/>
          <w:szCs w:val="24"/>
        </w:rPr>
        <w:t xml:space="preserve">The dissolved inorganic phosphate content of the water samples recorded during the study period at 4.20 to 6.20 µ/mol/L with an average of 5.1 ± 0.65 </w:t>
      </w:r>
      <w:r>
        <w:rPr>
          <w:rFonts w:ascii="Times New Roman" w:hAnsi="Times New Roman" w:cs="Times New Roman"/>
          <w:bCs/>
          <w:color w:val="000000"/>
          <w:sz w:val="24"/>
          <w:szCs w:val="24"/>
        </w:rPr>
        <w:t>μM/L</w:t>
      </w:r>
      <w:r>
        <w:rPr>
          <w:rFonts w:ascii="Times New Roman" w:hAnsi="Times New Roman" w:cs="Times New Roman"/>
          <w:color w:val="000000"/>
          <w:sz w:val="24"/>
          <w:szCs w:val="24"/>
        </w:rPr>
        <w:t xml:space="preserve">. The maximum inorganic phosphate content (6.20 ± 0.09 </w:t>
      </w:r>
      <w:r>
        <w:rPr>
          <w:rFonts w:ascii="Times New Roman" w:hAnsi="Times New Roman" w:cs="Times New Roman"/>
          <w:bCs/>
          <w:color w:val="000000"/>
          <w:sz w:val="24"/>
          <w:szCs w:val="24"/>
        </w:rPr>
        <w:t>μM/L</w:t>
      </w:r>
      <w:r>
        <w:rPr>
          <w:rFonts w:ascii="Times New Roman" w:hAnsi="Times New Roman" w:cs="Times New Roman"/>
          <w:color w:val="000000"/>
          <w:sz w:val="24"/>
          <w:szCs w:val="24"/>
        </w:rPr>
        <w:t xml:space="preserve">) was recorded during the month of October, whereas the minimum inorganic phosphate content (4.20 ± 0.09 </w:t>
      </w:r>
      <w:r>
        <w:rPr>
          <w:rFonts w:ascii="Times New Roman" w:hAnsi="Times New Roman" w:cs="Times New Roman"/>
          <w:bCs/>
          <w:color w:val="000000"/>
          <w:sz w:val="24"/>
          <w:szCs w:val="24"/>
        </w:rPr>
        <w:t>μM/L</w:t>
      </w:r>
      <w:r>
        <w:rPr>
          <w:rFonts w:ascii="Times New Roman" w:hAnsi="Times New Roman" w:cs="Times New Roman"/>
          <w:color w:val="000000"/>
          <w:sz w:val="24"/>
          <w:szCs w:val="24"/>
        </w:rPr>
        <w:t xml:space="preserve">) was recorded during the month of May. The highest inorganic phosphate content (6.0 ± 0.12 </w:t>
      </w:r>
      <w:r>
        <w:rPr>
          <w:rFonts w:ascii="Times New Roman" w:hAnsi="Times New Roman" w:cs="Times New Roman"/>
          <w:bCs/>
          <w:color w:val="000000"/>
          <w:sz w:val="24"/>
          <w:szCs w:val="24"/>
        </w:rPr>
        <w:t>μM/L</w:t>
      </w:r>
      <w:r>
        <w:rPr>
          <w:rFonts w:ascii="Times New Roman" w:hAnsi="Times New Roman" w:cs="Times New Roman"/>
          <w:color w:val="000000"/>
          <w:sz w:val="24"/>
          <w:szCs w:val="24"/>
        </w:rPr>
        <w:t>) was recorded during the monsoon season and lowest inorganic phosphate content of 4.5 ± 0.08 µ/mol/L was noticed during the summer season. It showed a positive correlation with rain fall (</w:t>
      </w:r>
      <w:r>
        <w:rPr>
          <w:rFonts w:ascii="Times New Roman" w:hAnsi="Times New Roman" w:cs="Times New Roman"/>
          <w:i/>
          <w:color w:val="000000"/>
          <w:sz w:val="24"/>
          <w:szCs w:val="24"/>
        </w:rPr>
        <w:t>r</w:t>
      </w:r>
      <w:r>
        <w:rPr>
          <w:rFonts w:ascii="Times New Roman" w:hAnsi="Times New Roman" w:cs="Times New Roman"/>
          <w:color w:val="000000"/>
          <w:sz w:val="24"/>
          <w:szCs w:val="24"/>
        </w:rPr>
        <w:t xml:space="preserve"> = 0.694), THB (</w:t>
      </w:r>
      <w:r>
        <w:rPr>
          <w:rFonts w:ascii="Times New Roman" w:hAnsi="Times New Roman" w:cs="Times New Roman"/>
          <w:i/>
          <w:color w:val="000000"/>
          <w:sz w:val="24"/>
          <w:szCs w:val="24"/>
        </w:rPr>
        <w:t>r</w:t>
      </w:r>
      <w:r>
        <w:rPr>
          <w:rFonts w:ascii="Times New Roman" w:hAnsi="Times New Roman" w:cs="Times New Roman"/>
          <w:color w:val="000000"/>
          <w:sz w:val="24"/>
          <w:szCs w:val="24"/>
        </w:rPr>
        <w:t xml:space="preserve"> = 0.876), DO (</w:t>
      </w:r>
      <w:r>
        <w:rPr>
          <w:rFonts w:ascii="Times New Roman" w:hAnsi="Times New Roman" w:cs="Times New Roman"/>
          <w:i/>
          <w:color w:val="000000"/>
          <w:sz w:val="24"/>
          <w:szCs w:val="24"/>
        </w:rPr>
        <w:t>r</w:t>
      </w:r>
      <w:r>
        <w:rPr>
          <w:rFonts w:ascii="Times New Roman" w:hAnsi="Times New Roman" w:cs="Times New Roman"/>
          <w:color w:val="000000"/>
          <w:sz w:val="24"/>
          <w:szCs w:val="24"/>
        </w:rPr>
        <w:t xml:space="preserve"> = 0.893), nitrite (</w:t>
      </w:r>
      <w:r>
        <w:rPr>
          <w:rFonts w:ascii="Times New Roman" w:hAnsi="Times New Roman" w:cs="Times New Roman"/>
          <w:i/>
          <w:color w:val="000000"/>
          <w:sz w:val="24"/>
          <w:szCs w:val="24"/>
        </w:rPr>
        <w:t>r</w:t>
      </w:r>
      <w:r>
        <w:rPr>
          <w:rFonts w:ascii="Times New Roman" w:hAnsi="Times New Roman" w:cs="Times New Roman"/>
          <w:color w:val="000000"/>
          <w:sz w:val="24"/>
          <w:szCs w:val="24"/>
        </w:rPr>
        <w:t xml:space="preserve"> = 0.976), nitrate (</w:t>
      </w:r>
      <w:r>
        <w:rPr>
          <w:rFonts w:ascii="Times New Roman" w:hAnsi="Times New Roman" w:cs="Times New Roman"/>
          <w:i/>
          <w:color w:val="000000"/>
          <w:sz w:val="24"/>
          <w:szCs w:val="24"/>
        </w:rPr>
        <w:t>r</w:t>
      </w:r>
      <w:r>
        <w:rPr>
          <w:rFonts w:ascii="Times New Roman" w:hAnsi="Times New Roman" w:cs="Times New Roman"/>
          <w:color w:val="000000"/>
          <w:sz w:val="24"/>
          <w:szCs w:val="24"/>
        </w:rPr>
        <w:t xml:space="preserve"> = 0.923) and silicate (</w:t>
      </w:r>
      <w:r>
        <w:rPr>
          <w:rFonts w:ascii="Times New Roman" w:hAnsi="Times New Roman" w:cs="Times New Roman"/>
          <w:i/>
          <w:color w:val="000000"/>
          <w:sz w:val="24"/>
          <w:szCs w:val="24"/>
        </w:rPr>
        <w:t>r</w:t>
      </w:r>
      <w:r>
        <w:rPr>
          <w:rFonts w:ascii="Times New Roman" w:hAnsi="Times New Roman" w:cs="Times New Roman"/>
          <w:color w:val="000000"/>
          <w:sz w:val="24"/>
          <w:szCs w:val="24"/>
        </w:rPr>
        <w:t xml:space="preserve"> =0.884).  </w:t>
      </w:r>
      <w:r>
        <w:rPr>
          <w:rFonts w:ascii="Times New Roman" w:eastAsia="Batang" w:hAnsi="Times New Roman" w:cs="Times New Roman"/>
          <w:bCs/>
          <w:color w:val="000000"/>
          <w:sz w:val="24"/>
          <w:szCs w:val="24"/>
        </w:rPr>
        <w:t xml:space="preserve">Recently, Santhosh Kumar and Perumal (2011) reported that the maximum inorganic phosphate was recorded during the monsoon season, possible due to intrusion of upwelling seawater in to the creek, which in turn increased the level of phosphate. The minimum inorganic phosphate was noticed during summer season on Ayyampattinam coastal water, Palk bay region. It could be attributed to the limited flow of fresh water, high salinity and utilization of phosphate by phytoplankton.  </w:t>
      </w:r>
    </w:p>
    <w:p w14:paraId="39CA8A61" w14:textId="77777777" w:rsidR="00D43810" w:rsidRDefault="001E3CE7">
      <w:pPr>
        <w:spacing w:line="48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lastRenderedPageBreak/>
        <w:t>Total Phosphorus</w:t>
      </w:r>
    </w:p>
    <w:p w14:paraId="2A2B7A11" w14:textId="2C4A2A85" w:rsidR="00D43810" w:rsidRDefault="001E3CE7">
      <w:pPr>
        <w:autoSpaceDE w:val="0"/>
        <w:autoSpaceDN w:val="0"/>
        <w:adjustRightInd w:val="0"/>
        <w:spacing w:line="480" w:lineRule="auto"/>
        <w:ind w:firstLine="720"/>
        <w:jc w:val="both"/>
        <w:rPr>
          <w:rFonts w:ascii="Times New Roman" w:eastAsia="Batang" w:hAnsi="Times New Roman" w:cs="Times New Roman"/>
          <w:bCs/>
          <w:color w:val="000000"/>
          <w:sz w:val="24"/>
          <w:szCs w:val="24"/>
        </w:rPr>
      </w:pPr>
      <w:r>
        <w:rPr>
          <w:rFonts w:ascii="Times New Roman" w:hAnsi="Times New Roman" w:cs="Times New Roman"/>
          <w:color w:val="000000"/>
          <w:sz w:val="24"/>
          <w:szCs w:val="24"/>
        </w:rPr>
        <w:tab/>
      </w:r>
      <w:r>
        <w:rPr>
          <w:rFonts w:ascii="Times New Roman" w:eastAsia="Batang" w:hAnsi="Times New Roman" w:cs="Times New Roman"/>
          <w:bCs/>
          <w:color w:val="000000"/>
          <w:sz w:val="24"/>
          <w:szCs w:val="24"/>
        </w:rPr>
        <w:t xml:space="preserve">Recently, Santhosh Kumar and Perumal (2011) reported that </w:t>
      </w:r>
      <w:r w:rsidR="004675CE">
        <w:rPr>
          <w:rFonts w:ascii="Times New Roman" w:eastAsia="Batang" w:hAnsi="Times New Roman" w:cs="Times New Roman"/>
          <w:bCs/>
          <w:color w:val="000000"/>
          <w:sz w:val="24"/>
          <w:szCs w:val="24"/>
        </w:rPr>
        <w:t>“</w:t>
      </w:r>
      <w:r>
        <w:rPr>
          <w:rFonts w:ascii="Times New Roman" w:eastAsia="Batang" w:hAnsi="Times New Roman" w:cs="Times New Roman"/>
          <w:bCs/>
          <w:color w:val="000000"/>
          <w:sz w:val="24"/>
          <w:szCs w:val="24"/>
        </w:rPr>
        <w:t>the maximum inorganic phosphate was recorded during the monsoon season, possible due to intrusion of upwelling seawater in to the creek, which in turn increased the level of phosphate. The minimum inorganic phosphate was noticed during summer season on Ayyampattinam coastal water, Palk bay region. It could be attributed to the limited flow of fresh water, high salinity and utilization of phosphate by phytoplankton</w:t>
      </w:r>
      <w:r w:rsidR="004675CE">
        <w:rPr>
          <w:rFonts w:ascii="Times New Roman" w:eastAsia="Batang" w:hAnsi="Times New Roman" w:cs="Times New Roman"/>
          <w:bCs/>
          <w:color w:val="000000"/>
          <w:sz w:val="24"/>
          <w:szCs w:val="24"/>
        </w:rPr>
        <w:t>”</w:t>
      </w:r>
      <w:r>
        <w:rPr>
          <w:rFonts w:ascii="Times New Roman" w:eastAsia="Batang" w:hAnsi="Times New Roman" w:cs="Times New Roman"/>
          <w:bCs/>
          <w:color w:val="000000"/>
          <w:sz w:val="24"/>
          <w:szCs w:val="24"/>
        </w:rPr>
        <w:t xml:space="preserve">. </w:t>
      </w:r>
    </w:p>
    <w:p w14:paraId="60F694F2" w14:textId="6FDAE487" w:rsidR="00D43810" w:rsidRDefault="001E3CE7">
      <w:pPr>
        <w:autoSpaceDE w:val="0"/>
        <w:autoSpaceDN w:val="0"/>
        <w:adjustRightInd w:val="0"/>
        <w:spacing w:line="480" w:lineRule="auto"/>
        <w:ind w:firstLine="720"/>
        <w:jc w:val="both"/>
        <w:rPr>
          <w:rFonts w:ascii="Times New Roman" w:eastAsia="Batang" w:hAnsi="Times New Roman" w:cs="Times New Roman"/>
          <w:bCs/>
          <w:color w:val="000000"/>
          <w:sz w:val="24"/>
          <w:szCs w:val="24"/>
        </w:rPr>
      </w:pPr>
      <w:r>
        <w:rPr>
          <w:rFonts w:ascii="Times New Roman" w:hAnsi="Times New Roman" w:cs="Times New Roman"/>
          <w:color w:val="000000"/>
          <w:sz w:val="24"/>
          <w:szCs w:val="24"/>
        </w:rPr>
        <w:t xml:space="preserve">The monthly difference in total phosphorus content of the water sample showed significant variation. It was varied between 12.30 and 20.20 </w:t>
      </w:r>
      <w:r>
        <w:rPr>
          <w:rFonts w:ascii="Times New Roman" w:hAnsi="Times New Roman" w:cs="Times New Roman"/>
          <w:bCs/>
          <w:color w:val="000000"/>
          <w:sz w:val="24"/>
          <w:szCs w:val="24"/>
        </w:rPr>
        <w:t>μM/L</w:t>
      </w:r>
      <w:r>
        <w:rPr>
          <w:rFonts w:ascii="Times New Roman" w:hAnsi="Times New Roman" w:cs="Times New Roman"/>
          <w:color w:val="000000"/>
          <w:sz w:val="24"/>
          <w:szCs w:val="24"/>
        </w:rPr>
        <w:t xml:space="preserve">. The maximum of 20.20 ± 0.03 </w:t>
      </w:r>
      <w:r>
        <w:rPr>
          <w:rFonts w:ascii="Times New Roman" w:hAnsi="Times New Roman" w:cs="Times New Roman"/>
          <w:bCs/>
          <w:color w:val="000000"/>
          <w:sz w:val="24"/>
          <w:szCs w:val="24"/>
        </w:rPr>
        <w:t>μM/L</w:t>
      </w:r>
      <w:r>
        <w:rPr>
          <w:rFonts w:ascii="Times New Roman" w:hAnsi="Times New Roman" w:cs="Times New Roman"/>
          <w:color w:val="000000"/>
          <w:sz w:val="24"/>
          <w:szCs w:val="24"/>
        </w:rPr>
        <w:t xml:space="preserve"> was noticed in the month of October and the minimum of 12.30 ± 0.05 </w:t>
      </w:r>
      <w:r>
        <w:rPr>
          <w:rFonts w:ascii="Times New Roman" w:hAnsi="Times New Roman" w:cs="Times New Roman"/>
          <w:bCs/>
          <w:color w:val="000000"/>
          <w:sz w:val="24"/>
          <w:szCs w:val="24"/>
        </w:rPr>
        <w:t>μM/L</w:t>
      </w:r>
      <w:r>
        <w:rPr>
          <w:rFonts w:ascii="Times New Roman" w:hAnsi="Times New Roman" w:cs="Times New Roman"/>
          <w:color w:val="000000"/>
          <w:sz w:val="24"/>
          <w:szCs w:val="24"/>
        </w:rPr>
        <w:t xml:space="preserve"> was recorded in the month of June. The mean average total phosphorus content of the source water was 16.38 ± 2.13 </w:t>
      </w:r>
      <w:r>
        <w:rPr>
          <w:rFonts w:ascii="Times New Roman" w:hAnsi="Times New Roman" w:cs="Times New Roman"/>
          <w:bCs/>
          <w:color w:val="000000"/>
          <w:sz w:val="24"/>
          <w:szCs w:val="24"/>
        </w:rPr>
        <w:t>μM/L</w:t>
      </w:r>
      <w:r>
        <w:rPr>
          <w:rFonts w:ascii="Times New Roman" w:hAnsi="Times New Roman" w:cs="Times New Roman"/>
          <w:color w:val="000000"/>
          <w:sz w:val="24"/>
          <w:szCs w:val="24"/>
        </w:rPr>
        <w:t xml:space="preserve">. The seasonal variation in total phosphorus concentration was varied from 11.59 ± 1.79 to 19.50 ± 1.26 </w:t>
      </w:r>
      <w:r>
        <w:rPr>
          <w:rFonts w:ascii="Times New Roman" w:hAnsi="Times New Roman" w:cs="Times New Roman"/>
          <w:bCs/>
          <w:color w:val="000000"/>
          <w:sz w:val="24"/>
          <w:szCs w:val="24"/>
        </w:rPr>
        <w:t>μM/L</w:t>
      </w:r>
      <w:r>
        <w:rPr>
          <w:rFonts w:ascii="Times New Roman" w:hAnsi="Times New Roman" w:cs="Times New Roman"/>
          <w:color w:val="000000"/>
          <w:sz w:val="24"/>
          <w:szCs w:val="24"/>
        </w:rPr>
        <w:t xml:space="preserve">. The maximum total phosphorus content (19.50 ± 1.26 </w:t>
      </w:r>
      <w:r>
        <w:rPr>
          <w:rFonts w:ascii="Times New Roman" w:hAnsi="Times New Roman" w:cs="Times New Roman"/>
          <w:bCs/>
          <w:color w:val="000000"/>
          <w:sz w:val="24"/>
          <w:szCs w:val="24"/>
        </w:rPr>
        <w:t>μM/L</w:t>
      </w:r>
      <w:r>
        <w:rPr>
          <w:rFonts w:ascii="Times New Roman" w:hAnsi="Times New Roman" w:cs="Times New Roman"/>
          <w:color w:val="000000"/>
          <w:sz w:val="24"/>
          <w:szCs w:val="24"/>
        </w:rPr>
        <w:t xml:space="preserve">) was observed during the monsoon season and the minimum (11.59 ± 1.79 </w:t>
      </w:r>
      <w:r>
        <w:rPr>
          <w:rFonts w:ascii="Times New Roman" w:hAnsi="Times New Roman" w:cs="Times New Roman"/>
          <w:bCs/>
          <w:color w:val="000000"/>
          <w:sz w:val="24"/>
          <w:szCs w:val="24"/>
        </w:rPr>
        <w:t>μM/L</w:t>
      </w:r>
      <w:r>
        <w:rPr>
          <w:rFonts w:ascii="Times New Roman" w:hAnsi="Times New Roman" w:cs="Times New Roman"/>
          <w:color w:val="000000"/>
          <w:sz w:val="24"/>
          <w:szCs w:val="24"/>
        </w:rPr>
        <w:t>) was recorded during the summer season. The correlation coefficient result inferred that, the positively correlation was observed in total phosphorus content  with rain fall, THB, dissolved oxygen and other seawater nutrients such as nitrite, nitrate, reactive silicate and inorganic phosphate (</w:t>
      </w:r>
      <w:r>
        <w:rPr>
          <w:rFonts w:ascii="Times New Roman" w:hAnsi="Times New Roman" w:cs="Times New Roman"/>
          <w:i/>
          <w:color w:val="000000"/>
          <w:sz w:val="24"/>
          <w:szCs w:val="24"/>
        </w:rPr>
        <w:t>r</w:t>
      </w:r>
      <w:r>
        <w:rPr>
          <w:rFonts w:ascii="Times New Roman" w:hAnsi="Times New Roman" w:cs="Times New Roman"/>
          <w:color w:val="000000"/>
          <w:sz w:val="24"/>
          <w:szCs w:val="24"/>
        </w:rPr>
        <w:t xml:space="preserve"> = 0.727; 0.825; 0.862; 0.899; 0.915; 0.910 and 0.935). </w:t>
      </w:r>
      <w:r w:rsidR="004675CE">
        <w:rPr>
          <w:rFonts w:ascii="Times New Roman" w:hAnsi="Times New Roman" w:cs="Times New Roman"/>
          <w:color w:val="000000"/>
          <w:sz w:val="24"/>
          <w:szCs w:val="24"/>
        </w:rPr>
        <w:t>“</w:t>
      </w:r>
      <w:r>
        <w:rPr>
          <w:rFonts w:ascii="Times New Roman" w:hAnsi="Times New Roman" w:cs="Times New Roman"/>
          <w:bCs/>
          <w:color w:val="000000"/>
          <w:sz w:val="24"/>
          <w:szCs w:val="24"/>
        </w:rPr>
        <w:t>High concentration of inorganic phosphate observed during the monsoon and post monsoon seasons were due to the monsoonal flow of fresh water and land runoff. This was followed by a sudden decrease in nutrient concentration during the summer season, probably due to the utilization by micro and macro phytobenthic communities</w:t>
      </w:r>
      <w:r w:rsidR="004675CE">
        <w:rPr>
          <w:rFonts w:ascii="Times New Roman" w:hAnsi="Times New Roman" w:cs="Times New Roman"/>
          <w:bCs/>
          <w:color w:val="000000"/>
          <w:sz w:val="24"/>
          <w:szCs w:val="24"/>
        </w:rPr>
        <w:t>”</w:t>
      </w:r>
      <w:r>
        <w:rPr>
          <w:rFonts w:ascii="Times New Roman" w:hAnsi="Times New Roman" w:cs="Times New Roman"/>
          <w:bCs/>
          <w:color w:val="000000"/>
          <w:sz w:val="24"/>
          <w:szCs w:val="24"/>
        </w:rPr>
        <w:t xml:space="preserve"> (</w:t>
      </w:r>
      <w:r>
        <w:rPr>
          <w:rFonts w:ascii="Times New Roman" w:eastAsia="Batang" w:hAnsi="Times New Roman" w:cs="Times New Roman"/>
          <w:bCs/>
          <w:color w:val="000000"/>
          <w:sz w:val="24"/>
          <w:szCs w:val="24"/>
        </w:rPr>
        <w:t xml:space="preserve">Bowman </w:t>
      </w:r>
      <w:r>
        <w:rPr>
          <w:rFonts w:ascii="Times New Roman" w:eastAsia="Batang" w:hAnsi="Times New Roman" w:cs="Times New Roman"/>
          <w:bCs/>
          <w:i/>
          <w:iCs/>
          <w:color w:val="000000"/>
          <w:sz w:val="24"/>
          <w:szCs w:val="24"/>
        </w:rPr>
        <w:t>et al.</w:t>
      </w:r>
      <w:r>
        <w:rPr>
          <w:rFonts w:ascii="Times New Roman" w:eastAsia="Batang" w:hAnsi="Times New Roman" w:cs="Times New Roman"/>
          <w:bCs/>
          <w:color w:val="000000"/>
          <w:sz w:val="24"/>
          <w:szCs w:val="24"/>
        </w:rPr>
        <w:t>, 1982).</w:t>
      </w:r>
    </w:p>
    <w:p w14:paraId="6EBCFFA6" w14:textId="77777777" w:rsidR="00D43810" w:rsidRDefault="001E3CE7">
      <w:pPr>
        <w:autoSpaceDE w:val="0"/>
        <w:autoSpaceDN w:val="0"/>
        <w:adjustRightInd w:val="0"/>
        <w:spacing w:line="480" w:lineRule="auto"/>
        <w:jc w:val="both"/>
        <w:rPr>
          <w:rFonts w:ascii="Times New Roman" w:hAnsi="Times New Roman" w:cs="Times New Roman"/>
          <w:b/>
          <w:bCs/>
          <w:color w:val="000000"/>
          <w:sz w:val="24"/>
          <w:szCs w:val="24"/>
        </w:rPr>
      </w:pPr>
      <w:r>
        <w:rPr>
          <w:rFonts w:ascii="Times New Roman" w:hAnsi="Times New Roman" w:cs="Times New Roman"/>
          <w:b/>
          <w:color w:val="000000"/>
          <w:sz w:val="24"/>
          <w:szCs w:val="24"/>
        </w:rPr>
        <w:t xml:space="preserve">Phytoplankton </w:t>
      </w:r>
      <w:r>
        <w:rPr>
          <w:rFonts w:ascii="Times New Roman" w:hAnsi="Times New Roman" w:cs="Times New Roman"/>
          <w:b/>
          <w:bCs/>
          <w:color w:val="000000"/>
          <w:sz w:val="24"/>
          <w:szCs w:val="24"/>
        </w:rPr>
        <w:t>Community Structure on chosen study areas</w:t>
      </w:r>
    </w:p>
    <w:p w14:paraId="63A8672F" w14:textId="77777777" w:rsidR="00D43810" w:rsidRDefault="001E3CE7">
      <w:pPr>
        <w:spacing w:line="480" w:lineRule="auto"/>
        <w:jc w:val="both"/>
        <w:rPr>
          <w:rFonts w:ascii="Times New Roman" w:hAnsi="Times New Roman" w:cs="Times New Roman"/>
          <w:b/>
          <w:bCs/>
          <w:color w:val="000000"/>
          <w:sz w:val="24"/>
          <w:szCs w:val="24"/>
        </w:rPr>
      </w:pPr>
      <w:r>
        <w:rPr>
          <w:rFonts w:ascii="Times New Roman" w:hAnsi="Times New Roman" w:cs="Times New Roman"/>
          <w:b/>
          <w:color w:val="000000"/>
          <w:sz w:val="24"/>
          <w:szCs w:val="24"/>
        </w:rPr>
        <w:lastRenderedPageBreak/>
        <w:t>Phytoplankton</w:t>
      </w:r>
      <w:r>
        <w:rPr>
          <w:rFonts w:ascii="Times New Roman" w:hAnsi="Times New Roman" w:cs="Times New Roman"/>
          <w:b/>
          <w:bCs/>
          <w:color w:val="000000"/>
          <w:sz w:val="24"/>
          <w:szCs w:val="24"/>
        </w:rPr>
        <w:t xml:space="preserve"> Species Composition in around of RK beach</w:t>
      </w:r>
    </w:p>
    <w:p w14:paraId="4E8B54DC" w14:textId="17483FEA" w:rsidR="00D43810" w:rsidRDefault="001E3CE7">
      <w:pPr>
        <w:spacing w:after="0" w:line="48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Throughout the entire study extending over a period of one years (Jan- Dec -2019), a total of 3400 individuals of 12 species of Phytoplankton were observed in and arounds of RK beach. In toto, 12 species, among tham, the </w:t>
      </w:r>
      <w:r>
        <w:rPr>
          <w:rFonts w:ascii="Times New Roman" w:hAnsi="Times New Roman" w:cs="Times New Roman"/>
          <w:i/>
          <w:color w:val="000000"/>
          <w:sz w:val="24"/>
          <w:szCs w:val="24"/>
        </w:rPr>
        <w:t>Climacosphenia elongate</w:t>
      </w:r>
      <w:r>
        <w:rPr>
          <w:rFonts w:ascii="Times New Roman" w:hAnsi="Times New Roman" w:cs="Times New Roman"/>
          <w:color w:val="000000"/>
          <w:sz w:val="24"/>
          <w:szCs w:val="24"/>
        </w:rPr>
        <w:t xml:space="preserve"> was maximum recorded followed by </w:t>
      </w:r>
      <w:r>
        <w:rPr>
          <w:rFonts w:ascii="Times New Roman" w:hAnsi="Times New Roman" w:cs="Times New Roman"/>
          <w:i/>
          <w:color w:val="000000"/>
          <w:sz w:val="24"/>
          <w:szCs w:val="24"/>
        </w:rPr>
        <w:t>Skeletonema sp</w:t>
      </w:r>
      <w:r>
        <w:rPr>
          <w:rFonts w:ascii="Times New Roman" w:hAnsi="Times New Roman" w:cs="Times New Roman"/>
          <w:color w:val="000000"/>
          <w:sz w:val="24"/>
          <w:szCs w:val="24"/>
        </w:rPr>
        <w:t xml:space="preserve">. observed the second dominante species in this atudy area. On the other hand, the highest diatoms was observed in the month of October and the minimum birds was recorded in the month of July respectively. In totally, 12 different species were frequently obsered in the RK beach.. Among tham, twelve species such as </w:t>
      </w:r>
      <w:r>
        <w:rPr>
          <w:rFonts w:ascii="Times New Roman" w:hAnsi="Times New Roman" w:cs="Times New Roman"/>
          <w:i/>
          <w:color w:val="000000"/>
          <w:sz w:val="24"/>
          <w:szCs w:val="24"/>
        </w:rPr>
        <w:t>Nitzschia sigma, Climacosphenia elongate, Pleurosigma directum, Chaetoceros compressus, Asterionella japonica, Arachnoidiscus sp, Tabellaria sp, Hemidiscus sp, Coscinodiscus centralis, Rhizosolenia curvata, Skeletonema sp and Ditylum brightwelli.</w:t>
      </w:r>
      <w:r>
        <w:rPr>
          <w:rFonts w:ascii="Times New Roman" w:hAnsi="Times New Roman" w:cs="Times New Roman"/>
          <w:color w:val="000000"/>
          <w:sz w:val="24"/>
          <w:szCs w:val="24"/>
        </w:rPr>
        <w:t xml:space="preserve"> (plate 1). However, similarly result observed that Giuseppina G. Lai </w:t>
      </w:r>
      <w:r w:rsidRPr="006B4D0F">
        <w:rPr>
          <w:rFonts w:ascii="Times New Roman" w:hAnsi="Times New Roman" w:cs="Times New Roman"/>
          <w:i/>
          <w:color w:val="000000"/>
          <w:sz w:val="24"/>
          <w:szCs w:val="24"/>
        </w:rPr>
        <w:t>et al</w:t>
      </w:r>
      <w:r>
        <w:rPr>
          <w:rFonts w:ascii="Times New Roman" w:hAnsi="Times New Roman" w:cs="Times New Roman"/>
          <w:color w:val="000000"/>
          <w:sz w:val="24"/>
          <w:szCs w:val="24"/>
        </w:rPr>
        <w:t xml:space="preserve">., 2019 was rported that </w:t>
      </w:r>
      <w:r w:rsidR="004675CE">
        <w:rPr>
          <w:rFonts w:ascii="Times New Roman" w:hAnsi="Times New Roman" w:cs="Times New Roman"/>
          <w:color w:val="000000"/>
          <w:sz w:val="24"/>
          <w:szCs w:val="24"/>
        </w:rPr>
        <w:t>“</w:t>
      </w:r>
      <w:r>
        <w:rPr>
          <w:rFonts w:ascii="Times New Roman" w:hAnsi="Times New Roman" w:cs="Times New Roman"/>
          <w:color w:val="000000"/>
          <w:sz w:val="24"/>
          <w:szCs w:val="24"/>
        </w:rPr>
        <w:t xml:space="preserve">the </w:t>
      </w:r>
      <w:proofErr w:type="gramStart"/>
      <w:r>
        <w:rPr>
          <w:rFonts w:ascii="Times New Roman" w:hAnsi="Times New Roman" w:cs="Times New Roman"/>
          <w:color w:val="000000"/>
          <w:sz w:val="24"/>
          <w:szCs w:val="24"/>
        </w:rPr>
        <w:t>In</w:t>
      </w:r>
      <w:proofErr w:type="gramEnd"/>
      <w:r>
        <w:rPr>
          <w:rFonts w:ascii="Times New Roman" w:hAnsi="Times New Roman" w:cs="Times New Roman"/>
          <w:color w:val="000000"/>
          <w:sz w:val="24"/>
          <w:szCs w:val="24"/>
        </w:rPr>
        <w:t xml:space="preserve"> total, 207 diatom taxa from 59 genera were identifed, of which 61 (23 genera) in the springs of Auvergne, and 178 (55 genera) in the springs of Sardinia</w:t>
      </w:r>
      <w:r w:rsidR="004675CE">
        <w:rPr>
          <w:rFonts w:ascii="Times New Roman" w:hAnsi="Times New Roman" w:cs="Times New Roman"/>
          <w:color w:val="000000"/>
          <w:sz w:val="24"/>
          <w:szCs w:val="24"/>
        </w:rPr>
        <w:t>”</w:t>
      </w:r>
    </w:p>
    <w:p w14:paraId="52434D25" w14:textId="77777777" w:rsidR="00D43810" w:rsidRDefault="001E3CE7">
      <w:pPr>
        <w:spacing w:after="0" w:line="48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Percentage distribution of phytoplankton in around on RK beach </w:t>
      </w:r>
    </w:p>
    <w:p w14:paraId="7AF35A62" w14:textId="77777777" w:rsidR="00D43810" w:rsidRDefault="001E3CE7">
      <w:pPr>
        <w:spacing w:after="0" w:line="480" w:lineRule="auto"/>
        <w:ind w:firstLine="720"/>
        <w:jc w:val="both"/>
        <w:rPr>
          <w:rFonts w:ascii="Times New Roman" w:hAnsi="Times New Roman" w:cs="Times New Roman"/>
          <w:i/>
          <w:color w:val="000000"/>
          <w:sz w:val="24"/>
          <w:szCs w:val="24"/>
        </w:rPr>
      </w:pPr>
      <w:r>
        <w:rPr>
          <w:rFonts w:ascii="Times New Roman" w:hAnsi="Times New Roman" w:cs="Times New Roman"/>
          <w:color w:val="000000"/>
          <w:sz w:val="24"/>
          <w:szCs w:val="24"/>
        </w:rPr>
        <w:t xml:space="preserve">The percentage distribution of phytoplankton communities were documented at RK beach study area, where as the maximum distribution of 30% was recorded in </w:t>
      </w:r>
      <w:r>
        <w:rPr>
          <w:rFonts w:ascii="Times New Roman" w:hAnsi="Times New Roman" w:cs="Times New Roman"/>
          <w:i/>
          <w:color w:val="000000"/>
          <w:sz w:val="24"/>
          <w:szCs w:val="24"/>
        </w:rPr>
        <w:t>Climacosphenia elongate</w:t>
      </w:r>
      <w:r>
        <w:rPr>
          <w:rFonts w:ascii="Times New Roman" w:hAnsi="Times New Roman" w:cs="Times New Roman"/>
          <w:color w:val="000000"/>
          <w:sz w:val="24"/>
          <w:szCs w:val="24"/>
        </w:rPr>
        <w:t xml:space="preserve"> follwed by </w:t>
      </w:r>
      <w:r>
        <w:rPr>
          <w:rFonts w:ascii="Times New Roman" w:hAnsi="Times New Roman" w:cs="Times New Roman"/>
          <w:i/>
          <w:color w:val="000000"/>
          <w:sz w:val="24"/>
          <w:szCs w:val="24"/>
        </w:rPr>
        <w:t xml:space="preserve">Ditylum brightwelli </w:t>
      </w:r>
      <w:r>
        <w:rPr>
          <w:rFonts w:ascii="Times New Roman" w:hAnsi="Times New Roman" w:cs="Times New Roman"/>
          <w:color w:val="000000"/>
          <w:sz w:val="24"/>
          <w:szCs w:val="24"/>
        </w:rPr>
        <w:t xml:space="preserve">was also noticed  that the second most dominant species  in the study area. However, the minimum distribution of 0.9% was recorded in Hemidiscus sp, and other phytoplankton communities followed by 13 to 2 % in the order of </w:t>
      </w:r>
      <w:r>
        <w:rPr>
          <w:rFonts w:ascii="Times New Roman" w:hAnsi="Times New Roman" w:cs="Times New Roman"/>
          <w:i/>
          <w:color w:val="000000"/>
          <w:sz w:val="24"/>
          <w:szCs w:val="24"/>
        </w:rPr>
        <w:t>Nitzschia sigma&gt; Climacosphenia elongate &gt; Pleurosigma directum &gt; Chaetoceros compressus &gt; Asterionella japonica &gt; Arachnoidiscus sp &gt; Tabellaria sp &gt; Hemidiscus sp &gt; Coscinodiscus centralis &gt; Rhizosolenia curvata &gt; Skeletonema sp and Ditylum brightwelli.</w:t>
      </w:r>
    </w:p>
    <w:p w14:paraId="64DF488D" w14:textId="77777777" w:rsidR="00D43810" w:rsidRDefault="001E3CE7">
      <w:pPr>
        <w:spacing w:after="0" w:line="48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 Futher more, during the study periods (January to December) the distribution phytoplankton pattern was varied observation of diatoms communities and it ranged from 3.8% to 18.7%. From this, the maximum diatom community distribution of 18.7% was observed in the month of October and the less diatoms community (3.8%) was also recorded in the months of July follwed by the month of November &gt; January &gt; December &gt; February &gt; September &gt; March &gt; April &gt; June &gt; August respectively.</w:t>
      </w:r>
    </w:p>
    <w:p w14:paraId="64EF393D" w14:textId="77777777" w:rsidR="00D43810" w:rsidRDefault="001E3CE7">
      <w:pPr>
        <w:spacing w:after="0" w:line="48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Diversity indices of phytoplankton communities at RK beach</w:t>
      </w:r>
    </w:p>
    <w:p w14:paraId="4873C834" w14:textId="77777777" w:rsidR="00D43810" w:rsidRDefault="001E3CE7">
      <w:pPr>
        <w:spacing w:after="0" w:line="48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Species Dominace (D)</w:t>
      </w:r>
    </w:p>
    <w:p w14:paraId="1CD45413" w14:textId="77777777" w:rsidR="00D43810" w:rsidRDefault="001E3CE7">
      <w:pPr>
        <w:spacing w:after="0" w:line="48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The diatoms’s species dominance (D) was calculated and it ranged from 0.131 to 0.271 duirng the study periods at RK beach.  From this, the highest dominace (0.271) was recorded in the month of November and the least dominace (0.131) was noticed in the month of July (Fig 3).  But, the phytoplankton dominace species were assorted in the persent study area and it follwed by the maximum dominace (</w:t>
      </w:r>
      <w:r>
        <w:rPr>
          <w:rFonts w:ascii="Times New Roman" w:eastAsia="Times New Roman" w:hAnsi="Times New Roman" w:cs="Times New Roman"/>
          <w:color w:val="000000"/>
          <w:sz w:val="24"/>
          <w:szCs w:val="24"/>
        </w:rPr>
        <w:t>0.2744</w:t>
      </w:r>
      <w:r>
        <w:rPr>
          <w:rFonts w:ascii="Times New Roman" w:hAnsi="Times New Roman" w:cs="Times New Roman"/>
          <w:color w:val="000000"/>
          <w:sz w:val="24"/>
          <w:szCs w:val="24"/>
        </w:rPr>
        <w:t xml:space="preserve">) was noticed in </w:t>
      </w:r>
      <w:r>
        <w:rPr>
          <w:rFonts w:ascii="Times New Roman" w:eastAsia="Times New Roman" w:hAnsi="Times New Roman" w:cs="Times New Roman"/>
          <w:i/>
          <w:color w:val="000000"/>
          <w:sz w:val="24"/>
          <w:szCs w:val="24"/>
        </w:rPr>
        <w:t>Hemidiscus sp</w:t>
      </w:r>
      <w:r>
        <w:rPr>
          <w:rFonts w:ascii="Times New Roman" w:hAnsi="Times New Roman" w:cs="Times New Roman"/>
          <w:i/>
          <w:color w:val="000000"/>
          <w:sz w:val="24"/>
          <w:szCs w:val="24"/>
        </w:rPr>
        <w:t>;</w:t>
      </w:r>
      <w:r>
        <w:rPr>
          <w:rFonts w:ascii="Times New Roman" w:hAnsi="Times New Roman" w:cs="Times New Roman"/>
          <w:color w:val="000000"/>
          <w:sz w:val="24"/>
          <w:szCs w:val="24"/>
        </w:rPr>
        <w:t xml:space="preserve"> whereas, the least dominace of </w:t>
      </w:r>
      <w:r>
        <w:rPr>
          <w:rFonts w:ascii="Times New Roman" w:eastAsia="Times New Roman" w:hAnsi="Times New Roman" w:cs="Times New Roman"/>
          <w:color w:val="000000"/>
          <w:sz w:val="24"/>
          <w:szCs w:val="24"/>
        </w:rPr>
        <w:t>0.09387</w:t>
      </w:r>
      <w:r>
        <w:rPr>
          <w:rFonts w:ascii="Times New Roman" w:hAnsi="Times New Roman" w:cs="Times New Roman"/>
          <w:color w:val="000000"/>
          <w:sz w:val="24"/>
          <w:szCs w:val="24"/>
        </w:rPr>
        <w:t xml:space="preserve"> was documented in </w:t>
      </w:r>
      <w:r>
        <w:rPr>
          <w:rFonts w:ascii="Times New Roman" w:eastAsia="Times New Roman" w:hAnsi="Times New Roman" w:cs="Times New Roman"/>
          <w:i/>
          <w:color w:val="000000"/>
          <w:sz w:val="24"/>
          <w:szCs w:val="24"/>
        </w:rPr>
        <w:t>Skeletonema sp,</w:t>
      </w:r>
      <w:r>
        <w:rPr>
          <w:rFonts w:ascii="Times New Roman" w:hAnsi="Times New Roman" w:cs="Times New Roman"/>
          <w:color w:val="000000"/>
          <w:sz w:val="24"/>
          <w:szCs w:val="24"/>
        </w:rPr>
        <w:t xml:space="preserve"> and the other phtoplankton species were recorded in varied dominace levels (Fig 4).</w:t>
      </w:r>
    </w:p>
    <w:p w14:paraId="18AA26EF" w14:textId="77777777" w:rsidR="00D43810" w:rsidRDefault="001E3CE7">
      <w:pPr>
        <w:spacing w:after="0" w:line="48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Simpson Species richness (1-D) : </w:t>
      </w:r>
      <w:r>
        <w:rPr>
          <w:rFonts w:ascii="Times New Roman" w:hAnsi="Times New Roman" w:cs="Times New Roman"/>
          <w:color w:val="000000"/>
          <w:sz w:val="24"/>
          <w:szCs w:val="24"/>
        </w:rPr>
        <w:t xml:space="preserve">At the same time, diatoms species richness (D') did not express much variation at RK beach region and it ranged between 0.73 and 0.869. Here, the maximum diatoms’s species richness of 0.969 was noticed during the month of July (Fig 5), whereas the minimum diatoms’s richness of 0.73 was recorded during the month of November. However, the phytoplankton community species richness was ranged between 0.746 and 0.910. The maximum species richness was recorded in Spotted </w:t>
      </w:r>
      <w:r>
        <w:rPr>
          <w:rFonts w:ascii="Times New Roman" w:eastAsia="Times New Roman" w:hAnsi="Times New Roman" w:cs="Times New Roman"/>
          <w:i/>
          <w:color w:val="000000"/>
          <w:sz w:val="24"/>
          <w:szCs w:val="24"/>
        </w:rPr>
        <w:t>Skeletonema sp,</w:t>
      </w:r>
      <w:r>
        <w:rPr>
          <w:rFonts w:ascii="Times New Roman" w:hAnsi="Times New Roman" w:cs="Times New Roman"/>
          <w:color w:val="000000"/>
          <w:sz w:val="24"/>
          <w:szCs w:val="24"/>
        </w:rPr>
        <w:t xml:space="preserve"> and the minimum species richness was documented in the species of </w:t>
      </w:r>
      <w:r>
        <w:rPr>
          <w:rFonts w:ascii="Times New Roman" w:eastAsia="Times New Roman" w:hAnsi="Times New Roman" w:cs="Times New Roman"/>
          <w:i/>
          <w:color w:val="000000"/>
          <w:sz w:val="24"/>
          <w:szCs w:val="24"/>
        </w:rPr>
        <w:t xml:space="preserve">Hemidiscus sp </w:t>
      </w:r>
      <w:r>
        <w:rPr>
          <w:rFonts w:ascii="Times New Roman" w:eastAsia="Times New Roman" w:hAnsi="Times New Roman" w:cs="Times New Roman"/>
          <w:color w:val="000000"/>
          <w:sz w:val="24"/>
          <w:szCs w:val="24"/>
        </w:rPr>
        <w:t>(Fig 6)</w:t>
      </w:r>
      <w:r>
        <w:rPr>
          <w:rFonts w:ascii="Times New Roman" w:hAnsi="Times New Roman" w:cs="Times New Roman"/>
          <w:i/>
          <w:color w:val="000000"/>
          <w:sz w:val="24"/>
          <w:szCs w:val="24"/>
        </w:rPr>
        <w:t>.</w:t>
      </w:r>
    </w:p>
    <w:p w14:paraId="52A463FB" w14:textId="77777777" w:rsidR="00D43810" w:rsidRDefault="001E3CE7">
      <w:pPr>
        <w:spacing w:after="0" w:line="480" w:lineRule="auto"/>
        <w:rPr>
          <w:rFonts w:ascii="Times New Roman" w:hAnsi="Times New Roman" w:cs="Times New Roman"/>
          <w:b/>
          <w:color w:val="000000"/>
          <w:sz w:val="24"/>
          <w:szCs w:val="24"/>
        </w:rPr>
      </w:pPr>
      <w:r>
        <w:rPr>
          <w:rFonts w:ascii="Times New Roman" w:hAnsi="Times New Roman" w:cs="Times New Roman"/>
          <w:b/>
          <w:color w:val="000000"/>
          <w:sz w:val="24"/>
          <w:szCs w:val="24"/>
        </w:rPr>
        <w:t>Shannon- Weiner species diversity index (H')</w:t>
      </w:r>
    </w:p>
    <w:p w14:paraId="079C8721" w14:textId="77777777" w:rsidR="00D43810" w:rsidRDefault="001E3CE7">
      <w:pPr>
        <w:spacing w:after="0" w:line="48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Totally, 12 different diatos were identified. The monthly variation on the common diatoms diversity index (H') was in between 1.678 and 2.202. The maximum diatoms’s diversity index of 2.202 was recorded in the month of July, whereas minimum bird’s diversity index of 1.678 was recorded during the month of November (Fig 7). Further more, the phytoplankton species diversity index was calculated and it ranged from 1.511 to 2.447 during the study periods. From this, the highest diversity index (H') (2.447) was noticed in </w:t>
      </w:r>
      <w:r>
        <w:rPr>
          <w:rFonts w:ascii="Times New Roman" w:eastAsia="Times New Roman" w:hAnsi="Times New Roman" w:cs="Times New Roman"/>
          <w:i/>
          <w:color w:val="000000"/>
          <w:sz w:val="24"/>
          <w:szCs w:val="24"/>
        </w:rPr>
        <w:t>Skeletonema sp</w:t>
      </w:r>
      <w:r>
        <w:rPr>
          <w:rFonts w:ascii="Times New Roman" w:hAnsi="Times New Roman" w:cs="Times New Roman"/>
          <w:i/>
          <w:color w:val="000000"/>
          <w:sz w:val="24"/>
          <w:szCs w:val="24"/>
        </w:rPr>
        <w:t xml:space="preserve">. </w:t>
      </w:r>
      <w:r>
        <w:rPr>
          <w:rFonts w:ascii="Times New Roman" w:hAnsi="Times New Roman" w:cs="Times New Roman"/>
          <w:color w:val="000000"/>
          <w:sz w:val="24"/>
          <w:szCs w:val="24"/>
        </w:rPr>
        <w:t xml:space="preserve">and the least diversity index (H') of </w:t>
      </w:r>
      <w:r>
        <w:rPr>
          <w:rFonts w:ascii="Times New Roman" w:eastAsia="Times New Roman" w:hAnsi="Times New Roman" w:cs="Times New Roman"/>
          <w:color w:val="000000"/>
          <w:sz w:val="24"/>
          <w:szCs w:val="24"/>
        </w:rPr>
        <w:t xml:space="preserve">1.659 </w:t>
      </w:r>
      <w:r>
        <w:rPr>
          <w:rFonts w:ascii="Times New Roman" w:hAnsi="Times New Roman" w:cs="Times New Roman"/>
          <w:color w:val="000000"/>
          <w:sz w:val="24"/>
          <w:szCs w:val="24"/>
        </w:rPr>
        <w:t xml:space="preserve">was recorded in </w:t>
      </w:r>
      <w:r>
        <w:rPr>
          <w:rFonts w:ascii="Times New Roman" w:eastAsia="Times New Roman" w:hAnsi="Times New Roman" w:cs="Times New Roman"/>
          <w:i/>
          <w:color w:val="000000"/>
          <w:sz w:val="24"/>
          <w:szCs w:val="24"/>
        </w:rPr>
        <w:t>Hemidiscus sp</w:t>
      </w:r>
      <w:r>
        <w:rPr>
          <w:rFonts w:ascii="Times New Roman" w:hAnsi="Times New Roman" w:cs="Times New Roman"/>
          <w:color w:val="000000"/>
          <w:sz w:val="24"/>
          <w:szCs w:val="24"/>
        </w:rPr>
        <w:t>. at RK beach (Fig 8)</w:t>
      </w:r>
    </w:p>
    <w:p w14:paraId="1AF8A288" w14:textId="77777777" w:rsidR="00D43810" w:rsidRDefault="001E3CE7">
      <w:pPr>
        <w:spacing w:after="0" w:line="48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Pielou’s evenness (J')</w:t>
      </w:r>
    </w:p>
    <w:p w14:paraId="4F7FEEF5" w14:textId="77777777" w:rsidR="00D43810" w:rsidRDefault="001E3CE7">
      <w:pPr>
        <w:spacing w:after="0" w:line="48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The monthly variation on diatom’s communites of Pielou’s evenness (J') analyzed in study region during the study period evidenced remarkably higher (0.918) diatoms’s evenness index during the month of July and the lower (0.675) diatomss evenness recorded during the month of November. In the present study the eveness of the phytoplankton diversity was docementd at study region and the results of the pielou’s eveness varied from 0.832 to 0.985. The maximum eveness (</w:t>
      </w:r>
      <w:r>
        <w:rPr>
          <w:rFonts w:ascii="Times New Roman" w:eastAsia="Times New Roman" w:hAnsi="Times New Roman" w:cs="Times New Roman"/>
          <w:color w:val="000000"/>
          <w:sz w:val="24"/>
          <w:szCs w:val="24"/>
        </w:rPr>
        <w:t>0.9747</w:t>
      </w:r>
      <w:r>
        <w:rPr>
          <w:rFonts w:ascii="Times New Roman" w:hAnsi="Times New Roman" w:cs="Times New Roman"/>
          <w:color w:val="000000"/>
          <w:sz w:val="24"/>
          <w:szCs w:val="24"/>
        </w:rPr>
        <w:t xml:space="preserve">) noticed in </w:t>
      </w:r>
      <w:r>
        <w:rPr>
          <w:rFonts w:ascii="Times New Roman" w:eastAsia="Times New Roman" w:hAnsi="Times New Roman" w:cs="Times New Roman"/>
          <w:i/>
          <w:color w:val="000000"/>
          <w:sz w:val="24"/>
          <w:szCs w:val="24"/>
        </w:rPr>
        <w:t>Skeletonema sp,</w:t>
      </w:r>
      <w:r>
        <w:rPr>
          <w:rFonts w:ascii="Times New Roman" w:hAnsi="Times New Roman" w:cs="Times New Roman"/>
          <w:color w:val="000000"/>
          <w:sz w:val="24"/>
          <w:szCs w:val="24"/>
        </w:rPr>
        <w:t xml:space="preserve"> and the minimum eveness of 0.8357 was recorded in </w:t>
      </w:r>
      <w:r>
        <w:rPr>
          <w:rFonts w:ascii="Times New Roman" w:eastAsia="Times New Roman" w:hAnsi="Times New Roman" w:cs="Times New Roman"/>
          <w:i/>
          <w:color w:val="000000"/>
          <w:sz w:val="24"/>
          <w:szCs w:val="24"/>
        </w:rPr>
        <w:t>Rhizosolenia curvata</w:t>
      </w:r>
      <w:r>
        <w:rPr>
          <w:rFonts w:ascii="Times New Roman" w:hAnsi="Times New Roman" w:cs="Times New Roman"/>
          <w:color w:val="000000"/>
          <w:sz w:val="24"/>
          <w:szCs w:val="24"/>
        </w:rPr>
        <w:t xml:space="preserve">. (Fig 9 and Fig 10) </w:t>
      </w:r>
    </w:p>
    <w:p w14:paraId="79FF05A4" w14:textId="77777777" w:rsidR="00D43810" w:rsidRDefault="00D43810">
      <w:pPr>
        <w:spacing w:after="0" w:line="480" w:lineRule="auto"/>
        <w:jc w:val="both"/>
        <w:rPr>
          <w:rFonts w:ascii="Times New Roman" w:hAnsi="Times New Roman" w:cs="Times New Roman"/>
          <w:color w:val="000000"/>
          <w:sz w:val="24"/>
          <w:szCs w:val="24"/>
        </w:rPr>
      </w:pPr>
    </w:p>
    <w:p w14:paraId="47886036" w14:textId="68386588" w:rsidR="00D43810" w:rsidRDefault="001E3CE7">
      <w:pPr>
        <w:spacing w:after="0" w:line="48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Badsi </w:t>
      </w:r>
      <w:r w:rsidRPr="006B4D0F">
        <w:rPr>
          <w:rFonts w:ascii="Times New Roman" w:hAnsi="Times New Roman" w:cs="Times New Roman"/>
          <w:i/>
          <w:color w:val="000000"/>
          <w:sz w:val="24"/>
          <w:szCs w:val="24"/>
        </w:rPr>
        <w:t>et al</w:t>
      </w:r>
      <w:r>
        <w:rPr>
          <w:rFonts w:ascii="Times New Roman" w:hAnsi="Times New Roman" w:cs="Times New Roman"/>
          <w:color w:val="000000"/>
          <w:sz w:val="24"/>
          <w:szCs w:val="24"/>
        </w:rPr>
        <w:t xml:space="preserve">., 2012 High value of Shannon's index (H ') was recorded. Dash (1996) Reported that </w:t>
      </w:r>
      <w:r w:rsidR="004675CE">
        <w:rPr>
          <w:rFonts w:ascii="Times New Roman" w:hAnsi="Times New Roman" w:cs="Times New Roman"/>
          <w:color w:val="000000"/>
          <w:sz w:val="24"/>
          <w:szCs w:val="24"/>
        </w:rPr>
        <w:t>“</w:t>
      </w:r>
      <w:r>
        <w:rPr>
          <w:rFonts w:ascii="Times New Roman" w:hAnsi="Times New Roman" w:cs="Times New Roman"/>
          <w:color w:val="000000"/>
          <w:sz w:val="24"/>
          <w:szCs w:val="24"/>
        </w:rPr>
        <w:t>the high value of Shannon's index (H ') signifies the planktonic diversity. Low values of Shannon's index were recorded in February in all stations. This may be due to heavy rain in Massa</w:t>
      </w:r>
      <w:r w:rsidR="004675CE">
        <w:rPr>
          <w:rFonts w:ascii="Times New Roman" w:hAnsi="Times New Roman" w:cs="Times New Roman"/>
          <w:color w:val="000000"/>
          <w:sz w:val="24"/>
          <w:szCs w:val="24"/>
        </w:rPr>
        <w:t>”</w:t>
      </w:r>
      <w:r>
        <w:rPr>
          <w:rFonts w:ascii="Times New Roman" w:hAnsi="Times New Roman" w:cs="Times New Roman"/>
          <w:color w:val="000000"/>
          <w:sz w:val="24"/>
          <w:szCs w:val="24"/>
        </w:rPr>
        <w:t xml:space="preserve">. Bajpai (1997) reported that </w:t>
      </w:r>
      <w:r w:rsidR="004675CE">
        <w:rPr>
          <w:rFonts w:ascii="Times New Roman" w:hAnsi="Times New Roman" w:cs="Times New Roman"/>
          <w:color w:val="000000"/>
          <w:sz w:val="24"/>
          <w:szCs w:val="24"/>
        </w:rPr>
        <w:t>“</w:t>
      </w:r>
      <w:r>
        <w:rPr>
          <w:rFonts w:ascii="Times New Roman" w:hAnsi="Times New Roman" w:cs="Times New Roman"/>
          <w:color w:val="000000"/>
          <w:sz w:val="24"/>
          <w:szCs w:val="24"/>
        </w:rPr>
        <w:t>the low diversity of the species would be due to the disturbance such as flooding.</w:t>
      </w:r>
      <w:r w:rsidR="004675CE">
        <w:rPr>
          <w:rFonts w:ascii="Times New Roman" w:hAnsi="Times New Roman" w:cs="Times New Roman"/>
          <w:color w:val="000000"/>
          <w:sz w:val="24"/>
          <w:szCs w:val="24"/>
        </w:rPr>
        <w:t>”</w:t>
      </w:r>
      <w:r>
        <w:rPr>
          <w:rFonts w:ascii="Times New Roman" w:hAnsi="Times New Roman" w:cs="Times New Roman"/>
          <w:color w:val="000000"/>
          <w:sz w:val="24"/>
          <w:szCs w:val="24"/>
        </w:rPr>
        <w:t xml:space="preserve"> Adesalu and Nwankwo (2008) and Rajagopal (2010) reported that </w:t>
      </w:r>
      <w:r w:rsidR="004675CE">
        <w:rPr>
          <w:rFonts w:ascii="Times New Roman" w:hAnsi="Times New Roman" w:cs="Times New Roman"/>
          <w:color w:val="000000"/>
          <w:sz w:val="24"/>
          <w:szCs w:val="24"/>
        </w:rPr>
        <w:t>“</w:t>
      </w:r>
      <w:r>
        <w:rPr>
          <w:rFonts w:ascii="Times New Roman" w:hAnsi="Times New Roman" w:cs="Times New Roman"/>
          <w:color w:val="000000"/>
          <w:sz w:val="24"/>
          <w:szCs w:val="24"/>
        </w:rPr>
        <w:t xml:space="preserve">the low value of Shannon's index of phytoplankton population in rainy season is due to dilution of area. This index of diversity (H ') shows a value below to 3 for all stations during the study </w:t>
      </w:r>
      <w:r>
        <w:rPr>
          <w:rFonts w:ascii="Times New Roman" w:hAnsi="Times New Roman" w:cs="Times New Roman"/>
          <w:color w:val="000000"/>
          <w:sz w:val="24"/>
          <w:szCs w:val="24"/>
        </w:rPr>
        <w:lastRenderedPageBreak/>
        <w:t>period. This indicates a low specific structure of these groups. Indeed, a low diversity characterizes, in principle, young settlments of Species. While a great diversity indicates mature settlements, the low diversity index shows a weak internal structure of populations</w:t>
      </w:r>
      <w:r w:rsidR="004675CE">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p>
    <w:p w14:paraId="55DFC65E" w14:textId="77777777" w:rsidR="00D43810" w:rsidRDefault="001E3CE7">
      <w:pPr>
        <w:spacing w:line="48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Conclusion </w:t>
      </w:r>
    </w:p>
    <w:p w14:paraId="04C9DA52" w14:textId="77777777" w:rsidR="00D43810" w:rsidRDefault="001E3CE7">
      <w:pPr>
        <w:spacing w:line="48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The results showed that the influence of the salinity gradient on the compositional of the phytoplankton community. According to the results </w:t>
      </w:r>
      <w:r>
        <w:rPr>
          <w:rFonts w:ascii="Times New Roman" w:eastAsia="Times New Roman" w:hAnsi="Times New Roman" w:cs="Times New Roman"/>
          <w:i/>
          <w:color w:val="000000"/>
          <w:sz w:val="24"/>
          <w:szCs w:val="24"/>
        </w:rPr>
        <w:t xml:space="preserve">Hemidiscus </w:t>
      </w:r>
      <w:proofErr w:type="gramStart"/>
      <w:r>
        <w:rPr>
          <w:rFonts w:ascii="Times New Roman" w:eastAsia="Times New Roman" w:hAnsi="Times New Roman" w:cs="Times New Roman"/>
          <w:i/>
          <w:color w:val="000000"/>
          <w:sz w:val="24"/>
          <w:szCs w:val="24"/>
        </w:rPr>
        <w:t>sp</w:t>
      </w:r>
      <w:r>
        <w:rPr>
          <w:rFonts w:ascii="Times New Roman" w:hAnsi="Times New Roman" w:cs="Times New Roman"/>
          <w:i/>
          <w:color w:val="000000"/>
          <w:sz w:val="24"/>
          <w:szCs w:val="24"/>
        </w:rPr>
        <w:t>;</w:t>
      </w:r>
      <w:r>
        <w:rPr>
          <w:rFonts w:ascii="Times New Roman" w:hAnsi="Times New Roman" w:cs="Times New Roman"/>
          <w:color w:val="000000"/>
          <w:sz w:val="24"/>
          <w:szCs w:val="24"/>
        </w:rPr>
        <w:t>is</w:t>
      </w:r>
      <w:proofErr w:type="gramEnd"/>
      <w:r>
        <w:rPr>
          <w:rFonts w:ascii="Times New Roman" w:hAnsi="Times New Roman" w:cs="Times New Roman"/>
          <w:color w:val="000000"/>
          <w:sz w:val="24"/>
          <w:szCs w:val="24"/>
        </w:rPr>
        <w:t xml:space="preserve"> dominated by Diatoms, mainly of the genera </w:t>
      </w:r>
      <w:r>
        <w:rPr>
          <w:rFonts w:ascii="Times New Roman" w:hAnsi="Times New Roman" w:cs="Times New Roman"/>
          <w:i/>
          <w:color w:val="000000"/>
          <w:sz w:val="24"/>
          <w:szCs w:val="24"/>
          <w:shd w:val="clear" w:color="auto" w:fill="FFFFFF"/>
        </w:rPr>
        <w:t xml:space="preserve">Nitzschia sigma, </w:t>
      </w:r>
      <w:proofErr w:type="gramStart"/>
      <w:r>
        <w:rPr>
          <w:rFonts w:ascii="Times New Roman" w:hAnsi="Times New Roman" w:cs="Times New Roman"/>
          <w:i/>
          <w:color w:val="000000"/>
          <w:sz w:val="24"/>
          <w:szCs w:val="24"/>
          <w:shd w:val="clear" w:color="auto" w:fill="FFFFFF"/>
        </w:rPr>
        <w:t>Climacosphenia  lengthen</w:t>
      </w:r>
      <w:proofErr w:type="gramEnd"/>
      <w:r>
        <w:rPr>
          <w:rFonts w:ascii="Times New Roman" w:hAnsi="Times New Roman" w:cs="Times New Roman"/>
          <w:i/>
          <w:color w:val="000000"/>
          <w:sz w:val="24"/>
          <w:szCs w:val="24"/>
          <w:shd w:val="clear" w:color="auto" w:fill="FFFFFF"/>
        </w:rPr>
        <w:t xml:space="preserve">, Pleurosigma directum, Chaetoceros compressus, Asterionella japonica, Arachnoidiscus sp, Tabellaria sp, Hemidiscus sp, Coscinodiscus centralis, Rhizosolenia curvata, Skeletonema </w:t>
      </w:r>
      <w:r w:rsidRPr="006B4D0F">
        <w:rPr>
          <w:rFonts w:ascii="Times New Roman" w:hAnsi="Times New Roman" w:cs="Times New Roman"/>
          <w:color w:val="000000"/>
          <w:sz w:val="24"/>
          <w:szCs w:val="24"/>
          <w:shd w:val="clear" w:color="auto" w:fill="FFFFFF"/>
        </w:rPr>
        <w:t>sp</w:t>
      </w:r>
      <w:r>
        <w:rPr>
          <w:rFonts w:ascii="Times New Roman" w:hAnsi="Times New Roman" w:cs="Times New Roman"/>
          <w:i/>
          <w:color w:val="000000"/>
          <w:sz w:val="24"/>
          <w:szCs w:val="24"/>
          <w:shd w:val="clear" w:color="auto" w:fill="FFFFFF"/>
        </w:rPr>
        <w:t xml:space="preserve"> and Ditylum brightwelli </w:t>
      </w:r>
      <w:r>
        <w:rPr>
          <w:rFonts w:ascii="Times New Roman" w:hAnsi="Times New Roman" w:cs="Times New Roman"/>
          <w:color w:val="000000"/>
          <w:sz w:val="24"/>
          <w:szCs w:val="24"/>
        </w:rPr>
        <w:t xml:space="preserve">from the state of Andhra Pradesh. </w:t>
      </w:r>
      <w:r>
        <w:rPr>
          <w:rFonts w:ascii="Times New Roman" w:hAnsi="Times New Roman" w:cs="Times New Roman"/>
          <w:color w:val="000000"/>
          <w:sz w:val="24"/>
          <w:szCs w:val="24"/>
          <w:shd w:val="clear" w:color="auto" w:fill="FFFFFF"/>
        </w:rPr>
        <w:t>Water </w:t>
      </w:r>
      <w:r>
        <w:rPr>
          <w:rStyle w:val="multisyn"/>
          <w:rFonts w:ascii="Times New Roman" w:hAnsi="Times New Roman" w:cs="Times New Roman"/>
          <w:color w:val="000000"/>
          <w:sz w:val="24"/>
          <w:szCs w:val="24"/>
        </w:rPr>
        <w:t>sample</w:t>
      </w:r>
      <w:r>
        <w:rPr>
          <w:rFonts w:ascii="Times New Roman" w:hAnsi="Times New Roman" w:cs="Times New Roman"/>
          <w:color w:val="000000"/>
          <w:sz w:val="24"/>
          <w:szCs w:val="24"/>
          <w:shd w:val="clear" w:color="auto" w:fill="FFFFFF"/>
        </w:rPr>
        <w:t> </w:t>
      </w:r>
      <w:r>
        <w:rPr>
          <w:rStyle w:val="multisyn"/>
          <w:rFonts w:ascii="Times New Roman" w:hAnsi="Times New Roman" w:cs="Times New Roman"/>
          <w:color w:val="000000"/>
          <w:sz w:val="24"/>
          <w:szCs w:val="24"/>
        </w:rPr>
        <w:t>analysis</w:t>
      </w:r>
      <w:r>
        <w:rPr>
          <w:rFonts w:ascii="Times New Roman" w:hAnsi="Times New Roman" w:cs="Times New Roman"/>
          <w:color w:val="000000"/>
          <w:sz w:val="24"/>
          <w:szCs w:val="24"/>
          <w:shd w:val="clear" w:color="auto" w:fill="FFFFFF"/>
        </w:rPr>
        <w:t> of Physico- chemical parameters were  </w:t>
      </w:r>
      <w:r>
        <w:rPr>
          <w:rStyle w:val="multisyn"/>
          <w:rFonts w:ascii="Times New Roman" w:hAnsi="Times New Roman" w:cs="Times New Roman"/>
          <w:color w:val="000000"/>
          <w:sz w:val="24"/>
          <w:szCs w:val="24"/>
        </w:rPr>
        <w:t>studied</w:t>
      </w:r>
      <w:r>
        <w:rPr>
          <w:rFonts w:ascii="Times New Roman" w:hAnsi="Times New Roman" w:cs="Times New Roman"/>
          <w:color w:val="000000"/>
          <w:sz w:val="24"/>
          <w:szCs w:val="24"/>
          <w:shd w:val="clear" w:color="auto" w:fill="FFFFFF"/>
        </w:rPr>
        <w:t xml:space="preserve">  and </w:t>
      </w:r>
      <w:r>
        <w:rPr>
          <w:rStyle w:val="multisyn"/>
          <w:rFonts w:ascii="Times New Roman" w:hAnsi="Times New Roman" w:cs="Times New Roman"/>
          <w:color w:val="000000"/>
          <w:sz w:val="24"/>
          <w:szCs w:val="24"/>
        </w:rPr>
        <w:t>species</w:t>
      </w:r>
      <w:r>
        <w:rPr>
          <w:rFonts w:ascii="Times New Roman" w:hAnsi="Times New Roman" w:cs="Times New Roman"/>
          <w:color w:val="000000"/>
          <w:sz w:val="24"/>
          <w:szCs w:val="24"/>
          <w:shd w:val="clear" w:color="auto" w:fill="FFFFFF"/>
        </w:rPr>
        <w:t xml:space="preserve">  </w:t>
      </w:r>
      <w:r>
        <w:rPr>
          <w:rStyle w:val="multisyn"/>
          <w:rFonts w:ascii="Times New Roman" w:hAnsi="Times New Roman" w:cs="Times New Roman"/>
          <w:color w:val="000000"/>
          <w:sz w:val="24"/>
          <w:szCs w:val="24"/>
        </w:rPr>
        <w:t>diversity</w:t>
      </w:r>
      <w:r>
        <w:rPr>
          <w:rFonts w:ascii="Times New Roman" w:hAnsi="Times New Roman" w:cs="Times New Roman"/>
          <w:color w:val="000000"/>
          <w:sz w:val="24"/>
          <w:szCs w:val="24"/>
          <w:shd w:val="clear" w:color="auto" w:fill="FFFFFF"/>
        </w:rPr>
        <w:t xml:space="preserve">  </w:t>
      </w:r>
      <w:r>
        <w:rPr>
          <w:rStyle w:val="multisyn"/>
          <w:rFonts w:ascii="Times New Roman" w:hAnsi="Times New Roman" w:cs="Times New Roman"/>
          <w:color w:val="000000"/>
          <w:sz w:val="24"/>
          <w:szCs w:val="24"/>
        </w:rPr>
        <w:t>also</w:t>
      </w:r>
      <w:r>
        <w:rPr>
          <w:rFonts w:ascii="Times New Roman" w:hAnsi="Times New Roman" w:cs="Times New Roman"/>
          <w:color w:val="000000"/>
          <w:sz w:val="24"/>
          <w:szCs w:val="24"/>
          <w:shd w:val="clear" w:color="auto" w:fill="FFFFFF"/>
        </w:rPr>
        <w:t> </w:t>
      </w:r>
      <w:r>
        <w:rPr>
          <w:rStyle w:val="multisyn"/>
          <w:rFonts w:ascii="Times New Roman" w:hAnsi="Times New Roman" w:cs="Times New Roman"/>
          <w:color w:val="000000"/>
          <w:sz w:val="24"/>
          <w:szCs w:val="24"/>
        </w:rPr>
        <w:t>studied.</w:t>
      </w:r>
    </w:p>
    <w:p w14:paraId="6E190A38" w14:textId="77777777" w:rsidR="00F34E1D" w:rsidRPr="00F34E1D" w:rsidRDefault="00F34E1D" w:rsidP="00F34E1D">
      <w:pPr>
        <w:rPr>
          <w:rFonts w:ascii="Times New Roman" w:hAnsi="Times New Roman" w:cs="Times New Roman"/>
          <w:b/>
          <w:color w:val="000000"/>
          <w:sz w:val="24"/>
          <w:szCs w:val="24"/>
        </w:rPr>
      </w:pPr>
      <w:r w:rsidRPr="00F34E1D">
        <w:rPr>
          <w:rFonts w:ascii="Times New Roman" w:hAnsi="Times New Roman" w:cs="Times New Roman"/>
          <w:b/>
          <w:color w:val="000000"/>
          <w:sz w:val="24"/>
          <w:szCs w:val="24"/>
        </w:rPr>
        <w:t>Disclaimer (Artificial intelligence)</w:t>
      </w:r>
    </w:p>
    <w:p w14:paraId="51A9F40A" w14:textId="77777777" w:rsidR="00F34E1D" w:rsidRPr="00F34E1D" w:rsidRDefault="00F34E1D" w:rsidP="00F34E1D">
      <w:pPr>
        <w:rPr>
          <w:rFonts w:ascii="Times New Roman" w:hAnsi="Times New Roman" w:cs="Times New Roman"/>
          <w:b/>
          <w:color w:val="000000"/>
          <w:sz w:val="24"/>
          <w:szCs w:val="24"/>
        </w:rPr>
      </w:pPr>
      <w:r w:rsidRPr="00F34E1D">
        <w:rPr>
          <w:rFonts w:ascii="Times New Roman" w:hAnsi="Times New Roman" w:cs="Times New Roman"/>
          <w:b/>
          <w:color w:val="000000"/>
          <w:sz w:val="24"/>
          <w:szCs w:val="24"/>
        </w:rPr>
        <w:t xml:space="preserve">Option 1: </w:t>
      </w:r>
    </w:p>
    <w:p w14:paraId="0003FA7B" w14:textId="77777777" w:rsidR="00F34E1D" w:rsidRPr="00F34E1D" w:rsidRDefault="00F34E1D" w:rsidP="00F34E1D">
      <w:pPr>
        <w:rPr>
          <w:rFonts w:ascii="Times New Roman" w:hAnsi="Times New Roman" w:cs="Times New Roman"/>
          <w:b/>
          <w:color w:val="000000"/>
          <w:sz w:val="24"/>
          <w:szCs w:val="24"/>
        </w:rPr>
      </w:pPr>
      <w:r w:rsidRPr="00F34E1D">
        <w:rPr>
          <w:rFonts w:ascii="Times New Roman" w:hAnsi="Times New Roman" w:cs="Times New Roman"/>
          <w:b/>
          <w:color w:val="000000"/>
          <w:sz w:val="24"/>
          <w:szCs w:val="24"/>
        </w:rPr>
        <w:t xml:space="preserve">Author(s) hereby </w:t>
      </w:r>
      <w:proofErr w:type="gramStart"/>
      <w:r w:rsidRPr="00F34E1D">
        <w:rPr>
          <w:rFonts w:ascii="Times New Roman" w:hAnsi="Times New Roman" w:cs="Times New Roman"/>
          <w:b/>
          <w:color w:val="000000"/>
          <w:sz w:val="24"/>
          <w:szCs w:val="24"/>
        </w:rPr>
        <w:t>declare</w:t>
      </w:r>
      <w:proofErr w:type="gramEnd"/>
      <w:r w:rsidRPr="00F34E1D">
        <w:rPr>
          <w:rFonts w:ascii="Times New Roman" w:hAnsi="Times New Roman" w:cs="Times New Roman"/>
          <w:b/>
          <w:color w:val="000000"/>
          <w:sz w:val="24"/>
          <w:szCs w:val="24"/>
        </w:rPr>
        <w:t xml:space="preserve"> that NO generative AI technologies such as Large Language Models (ChatGPT, COPILOT, etc.) and text-to-image generators have been used during the writing or editing of this manuscript. </w:t>
      </w:r>
    </w:p>
    <w:p w14:paraId="33ACE1CE" w14:textId="77777777" w:rsidR="00F34E1D" w:rsidRPr="00F34E1D" w:rsidRDefault="00F34E1D" w:rsidP="00F34E1D">
      <w:pPr>
        <w:rPr>
          <w:rFonts w:ascii="Times New Roman" w:hAnsi="Times New Roman" w:cs="Times New Roman"/>
          <w:b/>
          <w:color w:val="000000"/>
          <w:sz w:val="24"/>
          <w:szCs w:val="24"/>
        </w:rPr>
      </w:pPr>
      <w:r w:rsidRPr="00F34E1D">
        <w:rPr>
          <w:rFonts w:ascii="Times New Roman" w:hAnsi="Times New Roman" w:cs="Times New Roman"/>
          <w:b/>
          <w:color w:val="000000"/>
          <w:sz w:val="24"/>
          <w:szCs w:val="24"/>
        </w:rPr>
        <w:t xml:space="preserve">Option 2: </w:t>
      </w:r>
    </w:p>
    <w:p w14:paraId="0A5F5A42" w14:textId="77777777" w:rsidR="00F34E1D" w:rsidRPr="00F34E1D" w:rsidRDefault="00F34E1D" w:rsidP="00F34E1D">
      <w:pPr>
        <w:rPr>
          <w:rFonts w:ascii="Times New Roman" w:hAnsi="Times New Roman" w:cs="Times New Roman"/>
          <w:b/>
          <w:color w:val="000000"/>
          <w:sz w:val="24"/>
          <w:szCs w:val="24"/>
        </w:rPr>
      </w:pPr>
      <w:r w:rsidRPr="00F34E1D">
        <w:rPr>
          <w:rFonts w:ascii="Times New Roman" w:hAnsi="Times New Roman" w:cs="Times New Roman"/>
          <w:b/>
          <w:color w:val="000000"/>
          <w:sz w:val="24"/>
          <w:szCs w:val="24"/>
        </w:rPr>
        <w:t xml:space="preserve">Author(s) hereby </w:t>
      </w:r>
      <w:proofErr w:type="gramStart"/>
      <w:r w:rsidRPr="00F34E1D">
        <w:rPr>
          <w:rFonts w:ascii="Times New Roman" w:hAnsi="Times New Roman" w:cs="Times New Roman"/>
          <w:b/>
          <w:color w:val="000000"/>
          <w:sz w:val="24"/>
          <w:szCs w:val="24"/>
        </w:rPr>
        <w:t>declare</w:t>
      </w:r>
      <w:proofErr w:type="gramEnd"/>
      <w:r w:rsidRPr="00F34E1D">
        <w:rPr>
          <w:rFonts w:ascii="Times New Roman" w:hAnsi="Times New Roman" w:cs="Times New Roman"/>
          <w:b/>
          <w:color w:val="000000"/>
          <w:sz w:val="24"/>
          <w:szCs w:val="24"/>
        </w:rPr>
        <w:t xml:space="preserv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07163CAE" w14:textId="77777777" w:rsidR="00F34E1D" w:rsidRPr="00F34E1D" w:rsidRDefault="00F34E1D" w:rsidP="00F34E1D">
      <w:pPr>
        <w:rPr>
          <w:rFonts w:ascii="Times New Roman" w:hAnsi="Times New Roman" w:cs="Times New Roman"/>
          <w:b/>
          <w:color w:val="000000"/>
          <w:sz w:val="24"/>
          <w:szCs w:val="24"/>
        </w:rPr>
      </w:pPr>
      <w:r w:rsidRPr="00F34E1D">
        <w:rPr>
          <w:rFonts w:ascii="Times New Roman" w:hAnsi="Times New Roman" w:cs="Times New Roman"/>
          <w:b/>
          <w:color w:val="000000"/>
          <w:sz w:val="24"/>
          <w:szCs w:val="24"/>
        </w:rPr>
        <w:t>Details of the AI usage are given below:</w:t>
      </w:r>
    </w:p>
    <w:p w14:paraId="7B229EDC" w14:textId="77777777" w:rsidR="00F34E1D" w:rsidRPr="00F34E1D" w:rsidRDefault="00F34E1D" w:rsidP="00F34E1D">
      <w:pPr>
        <w:rPr>
          <w:rFonts w:ascii="Times New Roman" w:hAnsi="Times New Roman" w:cs="Times New Roman"/>
          <w:b/>
          <w:color w:val="000000"/>
          <w:sz w:val="24"/>
          <w:szCs w:val="24"/>
        </w:rPr>
      </w:pPr>
      <w:r w:rsidRPr="00F34E1D">
        <w:rPr>
          <w:rFonts w:ascii="Times New Roman" w:hAnsi="Times New Roman" w:cs="Times New Roman"/>
          <w:b/>
          <w:color w:val="000000"/>
          <w:sz w:val="24"/>
          <w:szCs w:val="24"/>
        </w:rPr>
        <w:t>1.</w:t>
      </w:r>
    </w:p>
    <w:p w14:paraId="7A355697" w14:textId="77777777" w:rsidR="00F34E1D" w:rsidRPr="00F34E1D" w:rsidRDefault="00F34E1D" w:rsidP="00F34E1D">
      <w:pPr>
        <w:rPr>
          <w:rFonts w:ascii="Times New Roman" w:hAnsi="Times New Roman" w:cs="Times New Roman"/>
          <w:b/>
          <w:color w:val="000000"/>
          <w:sz w:val="24"/>
          <w:szCs w:val="24"/>
        </w:rPr>
      </w:pPr>
      <w:r w:rsidRPr="00F34E1D">
        <w:rPr>
          <w:rFonts w:ascii="Times New Roman" w:hAnsi="Times New Roman" w:cs="Times New Roman"/>
          <w:b/>
          <w:color w:val="000000"/>
          <w:sz w:val="24"/>
          <w:szCs w:val="24"/>
        </w:rPr>
        <w:t>2.</w:t>
      </w:r>
    </w:p>
    <w:p w14:paraId="4EC92AEB" w14:textId="6B47E067" w:rsidR="00D43810" w:rsidRDefault="00F34E1D" w:rsidP="00F34E1D">
      <w:pPr>
        <w:rPr>
          <w:rFonts w:ascii="Times New Roman" w:hAnsi="Times New Roman" w:cs="Times New Roman"/>
          <w:b/>
          <w:color w:val="000000"/>
          <w:sz w:val="24"/>
          <w:szCs w:val="24"/>
        </w:rPr>
      </w:pPr>
      <w:r w:rsidRPr="00F34E1D">
        <w:rPr>
          <w:rFonts w:ascii="Times New Roman" w:hAnsi="Times New Roman" w:cs="Times New Roman"/>
          <w:b/>
          <w:color w:val="000000"/>
          <w:sz w:val="24"/>
          <w:szCs w:val="24"/>
        </w:rPr>
        <w:t>3.</w:t>
      </w:r>
      <w:r w:rsidR="001E3CE7">
        <w:rPr>
          <w:rFonts w:ascii="Times New Roman" w:hAnsi="Times New Roman" w:cs="Times New Roman"/>
          <w:b/>
          <w:color w:val="000000"/>
          <w:sz w:val="24"/>
          <w:szCs w:val="24"/>
        </w:rPr>
        <w:br w:type="page"/>
      </w:r>
    </w:p>
    <w:p w14:paraId="16805CE1" w14:textId="77777777" w:rsidR="00D43810" w:rsidRDefault="001E3CE7">
      <w:pPr>
        <w:spacing w:line="360" w:lineRule="auto"/>
        <w:rPr>
          <w:rFonts w:ascii="Times New Roman" w:hAnsi="Times New Roman" w:cs="Times New Roman"/>
          <w:b/>
          <w:color w:val="000000"/>
          <w:sz w:val="24"/>
          <w:szCs w:val="24"/>
        </w:rPr>
      </w:pPr>
      <w:r>
        <w:rPr>
          <w:rFonts w:ascii="Times New Roman" w:hAnsi="Times New Roman" w:cs="Times New Roman"/>
          <w:b/>
          <w:color w:val="000000"/>
          <w:sz w:val="24"/>
          <w:szCs w:val="24"/>
        </w:rPr>
        <w:lastRenderedPageBreak/>
        <w:t>Reference :</w:t>
      </w:r>
    </w:p>
    <w:p w14:paraId="5577DF9B" w14:textId="77777777" w:rsidR="00D43810" w:rsidRDefault="001E3CE7">
      <w:pPr>
        <w:pStyle w:val="ListParagraph"/>
        <w:numPr>
          <w:ilvl w:val="0"/>
          <w:numId w:val="2"/>
        </w:numPr>
        <w:spacing w:line="360" w:lineRule="auto"/>
        <w:jc w:val="both"/>
        <w:rPr>
          <w:rFonts w:ascii="Times New Roman" w:hAnsi="Times New Roman"/>
          <w:color w:val="000000"/>
          <w:sz w:val="24"/>
          <w:szCs w:val="24"/>
        </w:rPr>
      </w:pPr>
      <w:r>
        <w:rPr>
          <w:rFonts w:ascii="Times New Roman" w:hAnsi="Times New Roman"/>
          <w:color w:val="000000"/>
          <w:sz w:val="24"/>
          <w:szCs w:val="24"/>
        </w:rPr>
        <w:t>Prescott G.W. (1954). How to know “The fresh water algae.”W. M. C.Brown company publishers Dubuque, IOWA. Pp. 1- 224.</w:t>
      </w:r>
    </w:p>
    <w:p w14:paraId="72CA1C2A" w14:textId="77777777" w:rsidR="00D43810" w:rsidRDefault="001E3CE7">
      <w:pPr>
        <w:pStyle w:val="ListParagraph"/>
        <w:numPr>
          <w:ilvl w:val="0"/>
          <w:numId w:val="2"/>
        </w:numPr>
        <w:spacing w:line="360" w:lineRule="auto"/>
        <w:jc w:val="both"/>
        <w:rPr>
          <w:rFonts w:ascii="Times New Roman" w:hAnsi="Times New Roman"/>
          <w:color w:val="000000"/>
          <w:sz w:val="24"/>
          <w:szCs w:val="24"/>
        </w:rPr>
      </w:pPr>
      <w:r>
        <w:rPr>
          <w:rFonts w:ascii="Times New Roman" w:hAnsi="Times New Roman"/>
          <w:color w:val="000000"/>
          <w:sz w:val="24"/>
          <w:szCs w:val="24"/>
          <w:shd w:val="clear" w:color="auto" w:fill="FFFFFF"/>
        </w:rPr>
        <w:t>Fritsch, F.E., 1935. </w:t>
      </w:r>
      <w:r>
        <w:rPr>
          <w:rFonts w:ascii="Times New Roman" w:hAnsi="Times New Roman"/>
          <w:i/>
          <w:iCs/>
          <w:color w:val="000000"/>
          <w:sz w:val="24"/>
          <w:szCs w:val="24"/>
          <w:shd w:val="clear" w:color="auto" w:fill="FFFFFF"/>
        </w:rPr>
        <w:t>Structure and Reproduction of the Algae</w:t>
      </w:r>
      <w:r>
        <w:rPr>
          <w:rFonts w:ascii="Times New Roman" w:hAnsi="Times New Roman"/>
          <w:color w:val="000000"/>
          <w:sz w:val="24"/>
          <w:szCs w:val="24"/>
          <w:shd w:val="clear" w:color="auto" w:fill="FFFFFF"/>
        </w:rPr>
        <w:t>.</w:t>
      </w:r>
    </w:p>
    <w:p w14:paraId="4EA775D0" w14:textId="77777777" w:rsidR="00D43810" w:rsidRDefault="001E3CE7">
      <w:pPr>
        <w:pStyle w:val="ListParagraph"/>
        <w:numPr>
          <w:ilvl w:val="0"/>
          <w:numId w:val="2"/>
        </w:numPr>
        <w:spacing w:line="360" w:lineRule="auto"/>
        <w:jc w:val="both"/>
        <w:rPr>
          <w:rFonts w:ascii="Times New Roman" w:hAnsi="Times New Roman"/>
          <w:color w:val="000000"/>
          <w:sz w:val="24"/>
          <w:szCs w:val="24"/>
        </w:rPr>
      </w:pPr>
      <w:r>
        <w:rPr>
          <w:rFonts w:ascii="Times New Roman" w:hAnsi="Times New Roman"/>
          <w:color w:val="000000"/>
          <w:sz w:val="24"/>
          <w:szCs w:val="24"/>
          <w:shd w:val="clear" w:color="auto" w:fill="FFFFFF"/>
        </w:rPr>
        <w:t>Watanabe, T., 1985. Tolerant diatoms to inorganic acid and alkaline lakes and some evolutionary considerations. </w:t>
      </w:r>
      <w:r>
        <w:rPr>
          <w:rFonts w:ascii="Times New Roman" w:hAnsi="Times New Roman"/>
          <w:i/>
          <w:iCs/>
          <w:color w:val="000000"/>
          <w:sz w:val="24"/>
          <w:szCs w:val="24"/>
          <w:shd w:val="clear" w:color="auto" w:fill="FFFFFF"/>
        </w:rPr>
        <w:t>Diatom</w:t>
      </w:r>
      <w:r>
        <w:rPr>
          <w:rFonts w:ascii="Times New Roman" w:hAnsi="Times New Roman"/>
          <w:color w:val="000000"/>
          <w:sz w:val="24"/>
          <w:szCs w:val="24"/>
          <w:shd w:val="clear" w:color="auto" w:fill="FFFFFF"/>
        </w:rPr>
        <w:t>, </w:t>
      </w:r>
      <w:r>
        <w:rPr>
          <w:rFonts w:ascii="Times New Roman" w:hAnsi="Times New Roman"/>
          <w:i/>
          <w:iCs/>
          <w:color w:val="000000"/>
          <w:sz w:val="24"/>
          <w:szCs w:val="24"/>
          <w:shd w:val="clear" w:color="auto" w:fill="FFFFFF"/>
        </w:rPr>
        <w:t>1</w:t>
      </w:r>
      <w:r>
        <w:rPr>
          <w:rFonts w:ascii="Times New Roman" w:hAnsi="Times New Roman"/>
          <w:color w:val="000000"/>
          <w:sz w:val="24"/>
          <w:szCs w:val="24"/>
          <w:shd w:val="clear" w:color="auto" w:fill="FFFFFF"/>
        </w:rPr>
        <w:t>, pp.21-31.</w:t>
      </w:r>
    </w:p>
    <w:p w14:paraId="095F7E76" w14:textId="77777777" w:rsidR="00D43810" w:rsidRDefault="001E3CE7">
      <w:pPr>
        <w:pStyle w:val="ListParagraph"/>
        <w:numPr>
          <w:ilvl w:val="0"/>
          <w:numId w:val="2"/>
        </w:numPr>
        <w:spacing w:line="360" w:lineRule="auto"/>
        <w:jc w:val="both"/>
        <w:rPr>
          <w:rFonts w:ascii="Times New Roman" w:hAnsi="Times New Roman"/>
          <w:color w:val="000000"/>
          <w:sz w:val="24"/>
          <w:szCs w:val="24"/>
        </w:rPr>
      </w:pPr>
      <w:r>
        <w:rPr>
          <w:rFonts w:ascii="Times New Roman" w:hAnsi="Times New Roman"/>
          <w:color w:val="000000"/>
          <w:sz w:val="24"/>
          <w:szCs w:val="24"/>
          <w:shd w:val="clear" w:color="auto" w:fill="FFFFFF"/>
        </w:rPr>
        <w:t>Janse van Vuuren, S., Du Preez, G., Levanets, A. and Maree, L., 2019. Epilythic cyanobacteria and algae in two geologically distinct caves in South Africa.</w:t>
      </w:r>
    </w:p>
    <w:p w14:paraId="2F833CCD" w14:textId="77777777" w:rsidR="00D43810" w:rsidRDefault="001E3CE7">
      <w:pPr>
        <w:pStyle w:val="ListParagraph"/>
        <w:numPr>
          <w:ilvl w:val="0"/>
          <w:numId w:val="2"/>
        </w:numPr>
        <w:spacing w:line="360" w:lineRule="auto"/>
        <w:jc w:val="both"/>
        <w:rPr>
          <w:rFonts w:ascii="Times New Roman" w:hAnsi="Times New Roman"/>
          <w:color w:val="000000"/>
          <w:sz w:val="24"/>
          <w:szCs w:val="24"/>
        </w:rPr>
      </w:pPr>
      <w:r>
        <w:rPr>
          <w:rFonts w:ascii="Times New Roman" w:hAnsi="Times New Roman"/>
          <w:color w:val="000000"/>
          <w:sz w:val="24"/>
          <w:szCs w:val="24"/>
          <w:shd w:val="clear" w:color="auto" w:fill="FFFFFF"/>
        </w:rPr>
        <w:t>Kale, A. and Karthick, B., 2015. The diatoms. </w:t>
      </w:r>
      <w:r>
        <w:rPr>
          <w:rFonts w:ascii="Times New Roman" w:hAnsi="Times New Roman"/>
          <w:i/>
          <w:iCs/>
          <w:color w:val="000000"/>
          <w:sz w:val="24"/>
          <w:szCs w:val="24"/>
          <w:shd w:val="clear" w:color="auto" w:fill="FFFFFF"/>
        </w:rPr>
        <w:t>Resonance</w:t>
      </w:r>
      <w:r>
        <w:rPr>
          <w:rFonts w:ascii="Times New Roman" w:hAnsi="Times New Roman"/>
          <w:color w:val="000000"/>
          <w:sz w:val="24"/>
          <w:szCs w:val="24"/>
          <w:shd w:val="clear" w:color="auto" w:fill="FFFFFF"/>
        </w:rPr>
        <w:t>, </w:t>
      </w:r>
      <w:r>
        <w:rPr>
          <w:rFonts w:ascii="Times New Roman" w:hAnsi="Times New Roman"/>
          <w:i/>
          <w:iCs/>
          <w:color w:val="000000"/>
          <w:sz w:val="24"/>
          <w:szCs w:val="24"/>
          <w:shd w:val="clear" w:color="auto" w:fill="FFFFFF"/>
        </w:rPr>
        <w:t>20</w:t>
      </w:r>
      <w:r>
        <w:rPr>
          <w:rFonts w:ascii="Times New Roman" w:hAnsi="Times New Roman"/>
          <w:color w:val="000000"/>
          <w:sz w:val="24"/>
          <w:szCs w:val="24"/>
          <w:shd w:val="clear" w:color="auto" w:fill="FFFFFF"/>
        </w:rPr>
        <w:t>(10), pp.919-930.</w:t>
      </w:r>
    </w:p>
    <w:p w14:paraId="58C04655" w14:textId="77777777" w:rsidR="00D43810" w:rsidRDefault="001E3CE7">
      <w:pPr>
        <w:pStyle w:val="ListParagraph"/>
        <w:numPr>
          <w:ilvl w:val="0"/>
          <w:numId w:val="2"/>
        </w:numPr>
        <w:spacing w:line="360" w:lineRule="auto"/>
        <w:jc w:val="both"/>
        <w:rPr>
          <w:rFonts w:ascii="Times New Roman" w:hAnsi="Times New Roman"/>
          <w:color w:val="000000"/>
          <w:sz w:val="24"/>
          <w:szCs w:val="24"/>
        </w:rPr>
      </w:pPr>
      <w:r>
        <w:rPr>
          <w:rFonts w:ascii="Times New Roman" w:hAnsi="Times New Roman"/>
          <w:color w:val="000000"/>
          <w:sz w:val="24"/>
          <w:szCs w:val="24"/>
          <w:shd w:val="clear" w:color="auto" w:fill="FFFFFF"/>
        </w:rPr>
        <w:t>J., Han, B.P. Soininen, and Declerck, S.A., 2013. Effects of connectivity, dispersal directionality and functional traits on the metacommunity structure of river benthic diatoms. </w:t>
      </w:r>
      <w:r>
        <w:rPr>
          <w:rFonts w:ascii="Times New Roman" w:hAnsi="Times New Roman"/>
          <w:i/>
          <w:iCs/>
          <w:color w:val="000000"/>
          <w:sz w:val="24"/>
          <w:szCs w:val="24"/>
          <w:shd w:val="clear" w:color="auto" w:fill="FFFFFF"/>
        </w:rPr>
        <w:t>Journal of Biogeography</w:t>
      </w:r>
      <w:r>
        <w:rPr>
          <w:rFonts w:ascii="Times New Roman" w:hAnsi="Times New Roman"/>
          <w:color w:val="000000"/>
          <w:sz w:val="24"/>
          <w:szCs w:val="24"/>
          <w:shd w:val="clear" w:color="auto" w:fill="FFFFFF"/>
        </w:rPr>
        <w:t>, </w:t>
      </w:r>
      <w:r>
        <w:rPr>
          <w:rFonts w:ascii="Times New Roman" w:hAnsi="Times New Roman"/>
          <w:i/>
          <w:iCs/>
          <w:color w:val="000000"/>
          <w:sz w:val="24"/>
          <w:szCs w:val="24"/>
          <w:shd w:val="clear" w:color="auto" w:fill="FFFFFF"/>
        </w:rPr>
        <w:t>40</w:t>
      </w:r>
      <w:r>
        <w:rPr>
          <w:rFonts w:ascii="Times New Roman" w:hAnsi="Times New Roman"/>
          <w:color w:val="000000"/>
          <w:sz w:val="24"/>
          <w:szCs w:val="24"/>
          <w:shd w:val="clear" w:color="auto" w:fill="FFFFFF"/>
        </w:rPr>
        <w:t>(12), pp.2238-2248.</w:t>
      </w:r>
    </w:p>
    <w:p w14:paraId="63571E1E" w14:textId="77777777" w:rsidR="00D43810" w:rsidRDefault="001E3CE7">
      <w:pPr>
        <w:pStyle w:val="ListParagraph"/>
        <w:numPr>
          <w:ilvl w:val="0"/>
          <w:numId w:val="2"/>
        </w:numPr>
        <w:spacing w:line="360" w:lineRule="auto"/>
        <w:jc w:val="both"/>
        <w:rPr>
          <w:rFonts w:ascii="Times New Roman" w:hAnsi="Times New Roman"/>
          <w:color w:val="000000"/>
          <w:sz w:val="24"/>
          <w:szCs w:val="24"/>
        </w:rPr>
      </w:pPr>
      <w:r>
        <w:rPr>
          <w:rFonts w:ascii="Times New Roman" w:hAnsi="Times New Roman"/>
          <w:color w:val="000000"/>
          <w:sz w:val="24"/>
          <w:szCs w:val="24"/>
        </w:rPr>
        <w:t>Cox, E. J. (1996) Identification of Freshwater Diatoms from Live Material, Chapman &amp; Hall, London, pp. 157</w:t>
      </w:r>
    </w:p>
    <w:p w14:paraId="202B4CAD" w14:textId="77777777" w:rsidR="00D43810" w:rsidRDefault="001E3CE7">
      <w:pPr>
        <w:pStyle w:val="ListParagraph"/>
        <w:numPr>
          <w:ilvl w:val="0"/>
          <w:numId w:val="2"/>
        </w:numPr>
        <w:spacing w:line="360" w:lineRule="auto"/>
        <w:jc w:val="both"/>
        <w:rPr>
          <w:rFonts w:ascii="Times New Roman" w:hAnsi="Times New Roman"/>
          <w:color w:val="000000"/>
          <w:sz w:val="24"/>
          <w:szCs w:val="24"/>
        </w:rPr>
      </w:pPr>
      <w:r>
        <w:rPr>
          <w:rFonts w:ascii="Times New Roman" w:hAnsi="Times New Roman"/>
          <w:color w:val="000000"/>
          <w:sz w:val="24"/>
          <w:szCs w:val="24"/>
          <w:shd w:val="clear" w:color="auto" w:fill="FFFFFF"/>
        </w:rPr>
        <w:t>Sridhar, R., Thangaradjou, T., Kumar, S.S. and Kannan, L., 2006. Water quality and phytoplankton characteristics in the Palk Bay, southeast coast of India. </w:t>
      </w:r>
      <w:r>
        <w:rPr>
          <w:rFonts w:ascii="Times New Roman" w:hAnsi="Times New Roman"/>
          <w:i/>
          <w:iCs/>
          <w:color w:val="000000"/>
          <w:sz w:val="24"/>
          <w:szCs w:val="24"/>
          <w:shd w:val="clear" w:color="auto" w:fill="FFFFFF"/>
        </w:rPr>
        <w:t>Journal of environmental biology</w:t>
      </w:r>
      <w:r>
        <w:rPr>
          <w:rFonts w:ascii="Times New Roman" w:hAnsi="Times New Roman"/>
          <w:color w:val="000000"/>
          <w:sz w:val="24"/>
          <w:szCs w:val="24"/>
          <w:shd w:val="clear" w:color="auto" w:fill="FFFFFF"/>
        </w:rPr>
        <w:t>, </w:t>
      </w:r>
      <w:r>
        <w:rPr>
          <w:rFonts w:ascii="Times New Roman" w:hAnsi="Times New Roman"/>
          <w:i/>
          <w:iCs/>
          <w:color w:val="000000"/>
          <w:sz w:val="24"/>
          <w:szCs w:val="24"/>
          <w:shd w:val="clear" w:color="auto" w:fill="FFFFFF"/>
        </w:rPr>
        <w:t>27</w:t>
      </w:r>
      <w:r>
        <w:rPr>
          <w:rFonts w:ascii="Times New Roman" w:hAnsi="Times New Roman"/>
          <w:color w:val="000000"/>
          <w:sz w:val="24"/>
          <w:szCs w:val="24"/>
          <w:shd w:val="clear" w:color="auto" w:fill="FFFFFF"/>
        </w:rPr>
        <w:t>(3), pp.561-566.</w:t>
      </w:r>
    </w:p>
    <w:p w14:paraId="38295247" w14:textId="77777777" w:rsidR="00D43810" w:rsidRDefault="001E3CE7">
      <w:pPr>
        <w:pStyle w:val="ListParagraph"/>
        <w:numPr>
          <w:ilvl w:val="0"/>
          <w:numId w:val="2"/>
        </w:numPr>
        <w:spacing w:line="360" w:lineRule="auto"/>
        <w:jc w:val="both"/>
        <w:rPr>
          <w:rFonts w:ascii="Times New Roman" w:hAnsi="Times New Roman"/>
          <w:color w:val="000000"/>
          <w:sz w:val="24"/>
          <w:szCs w:val="24"/>
        </w:rPr>
      </w:pPr>
      <w:r>
        <w:rPr>
          <w:rFonts w:ascii="Times New Roman" w:hAnsi="Times New Roman"/>
          <w:color w:val="000000"/>
          <w:sz w:val="24"/>
          <w:szCs w:val="24"/>
          <w:shd w:val="clear" w:color="auto" w:fill="FFFFFF"/>
        </w:rPr>
        <w:t>Sukhanova, I.N., 1978. Settling without the inverted microscope. </w:t>
      </w:r>
      <w:r>
        <w:rPr>
          <w:rFonts w:ascii="Times New Roman" w:hAnsi="Times New Roman"/>
          <w:i/>
          <w:iCs/>
          <w:color w:val="000000"/>
          <w:sz w:val="24"/>
          <w:szCs w:val="24"/>
          <w:shd w:val="clear" w:color="auto" w:fill="FFFFFF"/>
        </w:rPr>
        <w:t>Phytoplankton manual</w:t>
      </w:r>
      <w:r>
        <w:rPr>
          <w:rFonts w:ascii="Times New Roman" w:hAnsi="Times New Roman"/>
          <w:color w:val="000000"/>
          <w:sz w:val="24"/>
          <w:szCs w:val="24"/>
          <w:shd w:val="clear" w:color="auto" w:fill="FFFFFF"/>
        </w:rPr>
        <w:t>, </w:t>
      </w:r>
      <w:r>
        <w:rPr>
          <w:rFonts w:ascii="Times New Roman" w:hAnsi="Times New Roman"/>
          <w:i/>
          <w:iCs/>
          <w:color w:val="000000"/>
          <w:sz w:val="24"/>
          <w:szCs w:val="24"/>
          <w:shd w:val="clear" w:color="auto" w:fill="FFFFFF"/>
        </w:rPr>
        <w:t>97</w:t>
      </w:r>
      <w:r>
        <w:rPr>
          <w:rFonts w:ascii="Times New Roman" w:hAnsi="Times New Roman"/>
          <w:color w:val="000000"/>
          <w:sz w:val="24"/>
          <w:szCs w:val="24"/>
          <w:shd w:val="clear" w:color="auto" w:fill="FFFFFF"/>
        </w:rPr>
        <w:t>.</w:t>
      </w:r>
    </w:p>
    <w:p w14:paraId="244647EF" w14:textId="77777777" w:rsidR="00D43810" w:rsidRDefault="001E3CE7">
      <w:pPr>
        <w:pStyle w:val="ListParagraph"/>
        <w:numPr>
          <w:ilvl w:val="0"/>
          <w:numId w:val="2"/>
        </w:numPr>
        <w:spacing w:line="360" w:lineRule="auto"/>
        <w:jc w:val="both"/>
        <w:rPr>
          <w:rFonts w:ascii="Times New Roman" w:hAnsi="Times New Roman"/>
          <w:color w:val="000000"/>
          <w:sz w:val="24"/>
          <w:szCs w:val="24"/>
        </w:rPr>
      </w:pPr>
      <w:r>
        <w:rPr>
          <w:rFonts w:ascii="Times New Roman" w:hAnsi="Times New Roman"/>
          <w:color w:val="000000"/>
          <w:sz w:val="24"/>
          <w:szCs w:val="24"/>
          <w:shd w:val="clear" w:color="auto" w:fill="FFFFFF"/>
        </w:rPr>
        <w:t>Vernon, R.O., Sproul, C.R., Lavender, J.A., Hendry, C.W. and Bishop, E.W., 1960. Your water resources.</w:t>
      </w:r>
    </w:p>
    <w:p w14:paraId="37426302" w14:textId="77777777" w:rsidR="00D43810" w:rsidRDefault="001E3CE7">
      <w:pPr>
        <w:pStyle w:val="ListParagraph"/>
        <w:numPr>
          <w:ilvl w:val="0"/>
          <w:numId w:val="2"/>
        </w:numPr>
        <w:spacing w:line="360" w:lineRule="auto"/>
        <w:jc w:val="both"/>
        <w:rPr>
          <w:rFonts w:ascii="Times New Roman" w:hAnsi="Times New Roman"/>
          <w:color w:val="000000"/>
          <w:sz w:val="24"/>
          <w:szCs w:val="24"/>
        </w:rPr>
      </w:pPr>
      <w:r>
        <w:rPr>
          <w:rFonts w:ascii="Times New Roman" w:hAnsi="Times New Roman"/>
          <w:color w:val="000000"/>
          <w:sz w:val="24"/>
          <w:szCs w:val="24"/>
        </w:rPr>
        <w:t>Strickland, J. D. H. and T.R. Parsons: A practical handbook for seawater analysis. Fisheries research board of Canada. pp. 167- 311 (1972).</w:t>
      </w:r>
    </w:p>
    <w:p w14:paraId="08DD0CA3" w14:textId="77777777" w:rsidR="00D43810" w:rsidRDefault="001E3CE7">
      <w:pPr>
        <w:pStyle w:val="ListParagraph"/>
        <w:numPr>
          <w:ilvl w:val="0"/>
          <w:numId w:val="2"/>
        </w:numPr>
        <w:spacing w:line="360" w:lineRule="auto"/>
        <w:jc w:val="both"/>
        <w:rPr>
          <w:rFonts w:ascii="Times New Roman" w:hAnsi="Times New Roman"/>
          <w:color w:val="000000"/>
          <w:sz w:val="24"/>
          <w:szCs w:val="24"/>
        </w:rPr>
      </w:pPr>
      <w:r>
        <w:rPr>
          <w:rFonts w:ascii="Times New Roman" w:hAnsi="Times New Roman"/>
          <w:color w:val="000000"/>
          <w:sz w:val="24"/>
          <w:szCs w:val="24"/>
          <w:shd w:val="clear" w:color="auto" w:fill="FFFFFF"/>
        </w:rPr>
        <w:t>Grasshoff, K., 1983. Determination of nutrients. </w:t>
      </w:r>
      <w:r>
        <w:rPr>
          <w:rFonts w:ascii="Times New Roman" w:hAnsi="Times New Roman"/>
          <w:i/>
          <w:iCs/>
          <w:color w:val="000000"/>
          <w:sz w:val="24"/>
          <w:szCs w:val="24"/>
          <w:shd w:val="clear" w:color="auto" w:fill="FFFFFF"/>
        </w:rPr>
        <w:t>Methods of seawater analysis</w:t>
      </w:r>
      <w:r>
        <w:rPr>
          <w:rFonts w:ascii="Times New Roman" w:hAnsi="Times New Roman"/>
          <w:color w:val="000000"/>
          <w:sz w:val="24"/>
          <w:szCs w:val="24"/>
          <w:shd w:val="clear" w:color="auto" w:fill="FFFFFF"/>
        </w:rPr>
        <w:t>, pp.125-187.</w:t>
      </w:r>
    </w:p>
    <w:p w14:paraId="233A7294" w14:textId="77777777" w:rsidR="00D43810" w:rsidRDefault="001E3CE7">
      <w:pPr>
        <w:pStyle w:val="ListParagraph"/>
        <w:numPr>
          <w:ilvl w:val="0"/>
          <w:numId w:val="2"/>
        </w:numPr>
        <w:spacing w:line="360" w:lineRule="auto"/>
        <w:jc w:val="both"/>
        <w:rPr>
          <w:rFonts w:ascii="Times New Roman" w:hAnsi="Times New Roman"/>
          <w:color w:val="000000"/>
          <w:sz w:val="24"/>
          <w:szCs w:val="24"/>
        </w:rPr>
      </w:pPr>
      <w:r>
        <w:rPr>
          <w:rFonts w:ascii="Times New Roman" w:hAnsi="Times New Roman"/>
          <w:color w:val="000000"/>
          <w:sz w:val="24"/>
          <w:szCs w:val="24"/>
          <w:shd w:val="clear" w:color="auto" w:fill="FFFFFF"/>
        </w:rPr>
        <w:t>Letáková, M., Cantonati, M., Hašler, P., Nicola, A. and Poulíčková, A., 2016. Substrate specificity and fine-scale distribution of epiphytic diatoms in a shallow tarn in the Brenta Dolomites (south-eastern Alps). </w:t>
      </w:r>
      <w:r>
        <w:rPr>
          <w:rFonts w:ascii="Times New Roman" w:hAnsi="Times New Roman"/>
          <w:i/>
          <w:iCs/>
          <w:color w:val="000000"/>
          <w:sz w:val="24"/>
          <w:szCs w:val="24"/>
          <w:shd w:val="clear" w:color="auto" w:fill="FFFFFF"/>
        </w:rPr>
        <w:t>Plant ecology and evolution</w:t>
      </w:r>
      <w:r>
        <w:rPr>
          <w:rFonts w:ascii="Times New Roman" w:hAnsi="Times New Roman"/>
          <w:color w:val="000000"/>
          <w:sz w:val="24"/>
          <w:szCs w:val="24"/>
          <w:shd w:val="clear" w:color="auto" w:fill="FFFFFF"/>
        </w:rPr>
        <w:t>, </w:t>
      </w:r>
      <w:r>
        <w:rPr>
          <w:rFonts w:ascii="Times New Roman" w:hAnsi="Times New Roman"/>
          <w:i/>
          <w:iCs/>
          <w:color w:val="000000"/>
          <w:sz w:val="24"/>
          <w:szCs w:val="24"/>
          <w:shd w:val="clear" w:color="auto" w:fill="FFFFFF"/>
        </w:rPr>
        <w:t>149</w:t>
      </w:r>
      <w:r>
        <w:rPr>
          <w:rFonts w:ascii="Times New Roman" w:hAnsi="Times New Roman"/>
          <w:color w:val="000000"/>
          <w:sz w:val="24"/>
          <w:szCs w:val="24"/>
          <w:shd w:val="clear" w:color="auto" w:fill="FFFFFF"/>
        </w:rPr>
        <w:t>(2), pp.144-156.</w:t>
      </w:r>
    </w:p>
    <w:p w14:paraId="144A556F" w14:textId="77777777" w:rsidR="00D43810" w:rsidRDefault="001E3CE7">
      <w:pPr>
        <w:pStyle w:val="ListParagraph"/>
        <w:numPr>
          <w:ilvl w:val="0"/>
          <w:numId w:val="2"/>
        </w:numPr>
        <w:spacing w:line="360" w:lineRule="auto"/>
        <w:jc w:val="both"/>
        <w:rPr>
          <w:rFonts w:ascii="Times New Roman" w:hAnsi="Times New Roman"/>
          <w:color w:val="000000"/>
          <w:sz w:val="24"/>
          <w:szCs w:val="24"/>
        </w:rPr>
      </w:pPr>
      <w:r>
        <w:rPr>
          <w:rFonts w:ascii="Times New Roman" w:hAnsi="Times New Roman"/>
          <w:color w:val="000000"/>
          <w:sz w:val="24"/>
          <w:szCs w:val="24"/>
          <w:shd w:val="clear" w:color="auto" w:fill="FFFFFF"/>
        </w:rPr>
        <w:t>Rimet, F. and Bouchez, A., 2012. Life-forms, cell-sizes and ecological guilds of diatoms in European rivers. </w:t>
      </w:r>
      <w:r>
        <w:rPr>
          <w:rFonts w:ascii="Times New Roman" w:hAnsi="Times New Roman"/>
          <w:i/>
          <w:iCs/>
          <w:color w:val="000000"/>
          <w:sz w:val="24"/>
          <w:szCs w:val="24"/>
          <w:shd w:val="clear" w:color="auto" w:fill="FFFFFF"/>
        </w:rPr>
        <w:t>Knowledge and management of Aquatic Ecosystems</w:t>
      </w:r>
      <w:r>
        <w:rPr>
          <w:rFonts w:ascii="Times New Roman" w:hAnsi="Times New Roman"/>
          <w:color w:val="000000"/>
          <w:sz w:val="24"/>
          <w:szCs w:val="24"/>
          <w:shd w:val="clear" w:color="auto" w:fill="FFFFFF"/>
        </w:rPr>
        <w:t>, (406), p.01.</w:t>
      </w:r>
    </w:p>
    <w:p w14:paraId="02BC499C" w14:textId="77777777" w:rsidR="00D43810" w:rsidRDefault="001E3CE7">
      <w:pPr>
        <w:pStyle w:val="ListParagraph"/>
        <w:numPr>
          <w:ilvl w:val="0"/>
          <w:numId w:val="2"/>
        </w:numPr>
        <w:spacing w:line="360" w:lineRule="auto"/>
        <w:jc w:val="both"/>
        <w:rPr>
          <w:rFonts w:ascii="Times New Roman" w:hAnsi="Times New Roman"/>
          <w:color w:val="000000"/>
          <w:sz w:val="24"/>
          <w:szCs w:val="24"/>
        </w:rPr>
      </w:pPr>
      <w:r>
        <w:rPr>
          <w:rFonts w:ascii="Times New Roman" w:hAnsi="Times New Roman"/>
          <w:color w:val="000000"/>
          <w:sz w:val="24"/>
          <w:szCs w:val="24"/>
          <w:shd w:val="clear" w:color="auto" w:fill="FFFFFF"/>
        </w:rPr>
        <w:lastRenderedPageBreak/>
        <w:t>Lange-Bertalot, H., Hofmann, G., Werum, M., Cantonati, M. and Kelly, M.G., 2017. </w:t>
      </w:r>
      <w:r>
        <w:rPr>
          <w:rFonts w:ascii="Times New Roman" w:hAnsi="Times New Roman"/>
          <w:i/>
          <w:iCs/>
          <w:color w:val="000000"/>
          <w:sz w:val="24"/>
          <w:szCs w:val="24"/>
          <w:shd w:val="clear" w:color="auto" w:fill="FFFFFF"/>
        </w:rPr>
        <w:t>Freshwater benthic diatoms of Central Europe: over 800 common species used in ecological assessment</w:t>
      </w:r>
      <w:r>
        <w:rPr>
          <w:rFonts w:ascii="Times New Roman" w:hAnsi="Times New Roman"/>
          <w:color w:val="000000"/>
          <w:sz w:val="24"/>
          <w:szCs w:val="24"/>
          <w:shd w:val="clear" w:color="auto" w:fill="FFFFFF"/>
        </w:rPr>
        <w:t> (Vol. 942). Schmitten-Oberreifenberg: Koeltz Botanical Books.</w:t>
      </w:r>
    </w:p>
    <w:p w14:paraId="0C60A7B0" w14:textId="77777777" w:rsidR="00D43810" w:rsidRDefault="001E3CE7">
      <w:pPr>
        <w:pStyle w:val="ListParagraph"/>
        <w:numPr>
          <w:ilvl w:val="0"/>
          <w:numId w:val="2"/>
        </w:numPr>
        <w:spacing w:line="360" w:lineRule="auto"/>
        <w:jc w:val="both"/>
        <w:rPr>
          <w:rFonts w:ascii="Times New Roman" w:hAnsi="Times New Roman"/>
          <w:color w:val="000000"/>
          <w:sz w:val="24"/>
          <w:szCs w:val="24"/>
        </w:rPr>
      </w:pPr>
      <w:r>
        <w:rPr>
          <w:rFonts w:ascii="Times New Roman" w:hAnsi="Times New Roman"/>
          <w:color w:val="000000"/>
          <w:sz w:val="24"/>
          <w:szCs w:val="24"/>
          <w:shd w:val="clear" w:color="auto" w:fill="FFFFFF"/>
        </w:rPr>
        <w:t>Lange-Bertalot, H. and Metzeltin, D., 1996. The diatom species Fragilaria martyi (Heribaud) Lange-Bertalot, identity and ecology. </w:t>
      </w:r>
      <w:r>
        <w:rPr>
          <w:rFonts w:ascii="Times New Roman" w:hAnsi="Times New Roman"/>
          <w:i/>
          <w:iCs/>
          <w:color w:val="000000"/>
          <w:sz w:val="24"/>
          <w:szCs w:val="24"/>
          <w:shd w:val="clear" w:color="auto" w:fill="FFFFFF"/>
        </w:rPr>
        <w:t>Archiv für protistenkunde</w:t>
      </w:r>
      <w:r>
        <w:rPr>
          <w:rFonts w:ascii="Times New Roman" w:hAnsi="Times New Roman"/>
          <w:color w:val="000000"/>
          <w:sz w:val="24"/>
          <w:szCs w:val="24"/>
          <w:shd w:val="clear" w:color="auto" w:fill="FFFFFF"/>
        </w:rPr>
        <w:t>, </w:t>
      </w:r>
      <w:r>
        <w:rPr>
          <w:rFonts w:ascii="Times New Roman" w:hAnsi="Times New Roman"/>
          <w:i/>
          <w:iCs/>
          <w:color w:val="000000"/>
          <w:sz w:val="24"/>
          <w:szCs w:val="24"/>
          <w:shd w:val="clear" w:color="auto" w:fill="FFFFFF"/>
        </w:rPr>
        <w:t>146</w:t>
      </w:r>
      <w:r>
        <w:rPr>
          <w:rFonts w:ascii="Times New Roman" w:hAnsi="Times New Roman"/>
          <w:color w:val="000000"/>
          <w:sz w:val="24"/>
          <w:szCs w:val="24"/>
          <w:shd w:val="clear" w:color="auto" w:fill="FFFFFF"/>
        </w:rPr>
        <w:t>(3-4), pp.281-292.</w:t>
      </w:r>
    </w:p>
    <w:p w14:paraId="730DBF63" w14:textId="77777777" w:rsidR="00D43810" w:rsidRDefault="001E3CE7">
      <w:pPr>
        <w:pStyle w:val="ListParagraph"/>
        <w:numPr>
          <w:ilvl w:val="0"/>
          <w:numId w:val="2"/>
        </w:numPr>
        <w:spacing w:line="360" w:lineRule="auto"/>
        <w:jc w:val="both"/>
        <w:rPr>
          <w:rFonts w:ascii="Times New Roman" w:hAnsi="Times New Roman"/>
          <w:color w:val="000000"/>
          <w:sz w:val="24"/>
          <w:szCs w:val="24"/>
        </w:rPr>
      </w:pPr>
      <w:r>
        <w:rPr>
          <w:rFonts w:ascii="Times New Roman" w:hAnsi="Times New Roman"/>
          <w:color w:val="000000"/>
          <w:sz w:val="24"/>
          <w:szCs w:val="24"/>
        </w:rPr>
        <w:t xml:space="preserve">Shannon, C. E. and W. Weaver (1949). The Mathematical Theory of Communication. University of Illinois Press, Urbana, Illinois. 144pp. </w:t>
      </w:r>
    </w:p>
    <w:p w14:paraId="71742F7D" w14:textId="77777777" w:rsidR="00D43810" w:rsidRDefault="001E3CE7">
      <w:pPr>
        <w:pStyle w:val="ListParagraph"/>
        <w:numPr>
          <w:ilvl w:val="0"/>
          <w:numId w:val="2"/>
        </w:numPr>
        <w:spacing w:line="360" w:lineRule="auto"/>
        <w:jc w:val="both"/>
        <w:rPr>
          <w:rFonts w:ascii="Times New Roman" w:hAnsi="Times New Roman"/>
          <w:color w:val="000000"/>
          <w:sz w:val="24"/>
          <w:szCs w:val="24"/>
        </w:rPr>
      </w:pPr>
      <w:r>
        <w:rPr>
          <w:rFonts w:ascii="Times New Roman" w:hAnsi="Times New Roman"/>
          <w:color w:val="000000"/>
          <w:sz w:val="24"/>
          <w:szCs w:val="24"/>
        </w:rPr>
        <w:t>Pielou, E. C. 1966. The measurement of diversity in different types of biological collections. J. Theor. Biol. 13: 131-144.</w:t>
      </w:r>
    </w:p>
    <w:p w14:paraId="114ECD1E" w14:textId="77777777" w:rsidR="00D43810" w:rsidRDefault="001E3CE7">
      <w:pPr>
        <w:pStyle w:val="ListParagraph"/>
        <w:numPr>
          <w:ilvl w:val="0"/>
          <w:numId w:val="2"/>
        </w:numPr>
        <w:spacing w:line="360" w:lineRule="auto"/>
        <w:jc w:val="both"/>
        <w:rPr>
          <w:rFonts w:ascii="Times New Roman" w:hAnsi="Times New Roman"/>
          <w:color w:val="000000"/>
          <w:sz w:val="24"/>
          <w:szCs w:val="24"/>
        </w:rPr>
      </w:pPr>
      <w:r>
        <w:rPr>
          <w:rFonts w:ascii="Times New Roman" w:hAnsi="Times New Roman"/>
          <w:color w:val="000000"/>
          <w:sz w:val="24"/>
          <w:szCs w:val="24"/>
          <w:shd w:val="clear" w:color="auto" w:fill="FFFFFF"/>
        </w:rPr>
        <w:t>Underwood, A.J., 1979. The ecology of intertidal gastropods. In </w:t>
      </w:r>
      <w:r>
        <w:rPr>
          <w:rFonts w:ascii="Times New Roman" w:hAnsi="Times New Roman"/>
          <w:i/>
          <w:iCs/>
          <w:color w:val="000000"/>
          <w:sz w:val="24"/>
          <w:szCs w:val="24"/>
          <w:shd w:val="clear" w:color="auto" w:fill="FFFFFF"/>
        </w:rPr>
        <w:t>Advances in marine biology</w:t>
      </w:r>
      <w:r>
        <w:rPr>
          <w:rFonts w:ascii="Times New Roman" w:hAnsi="Times New Roman"/>
          <w:color w:val="000000"/>
          <w:sz w:val="24"/>
          <w:szCs w:val="24"/>
          <w:shd w:val="clear" w:color="auto" w:fill="FFFFFF"/>
        </w:rPr>
        <w:t> (Vol. 16, pp. 111-210). Academic Press.</w:t>
      </w:r>
    </w:p>
    <w:p w14:paraId="171FB15F" w14:textId="77777777" w:rsidR="00D43810" w:rsidRDefault="001E3CE7">
      <w:pPr>
        <w:pStyle w:val="ListParagraph"/>
        <w:numPr>
          <w:ilvl w:val="0"/>
          <w:numId w:val="2"/>
        </w:numPr>
        <w:spacing w:line="360" w:lineRule="auto"/>
        <w:jc w:val="both"/>
        <w:rPr>
          <w:rFonts w:ascii="Times New Roman" w:hAnsi="Times New Roman"/>
          <w:color w:val="000000"/>
          <w:sz w:val="24"/>
          <w:szCs w:val="24"/>
        </w:rPr>
      </w:pPr>
      <w:r>
        <w:rPr>
          <w:rFonts w:ascii="Times New Roman" w:hAnsi="Times New Roman"/>
          <w:color w:val="000000"/>
          <w:sz w:val="24"/>
          <w:szCs w:val="24"/>
          <w:shd w:val="clear" w:color="auto" w:fill="FFFFFF"/>
        </w:rPr>
        <w:t>Thomas, C.D., Cameron, A., Green, R.E., Bakkenes, M., Beaumont, L.J., Collingham, Y.C., Erasmus, B.F., De Siqueira, M.F., Grainger, A., Hannah, L. and Hughes, L., 2004. Extinction risk from climate change. </w:t>
      </w:r>
      <w:r>
        <w:rPr>
          <w:rFonts w:ascii="Times New Roman" w:hAnsi="Times New Roman"/>
          <w:i/>
          <w:iCs/>
          <w:color w:val="000000"/>
          <w:sz w:val="24"/>
          <w:szCs w:val="24"/>
          <w:shd w:val="clear" w:color="auto" w:fill="FFFFFF"/>
        </w:rPr>
        <w:t>Nature</w:t>
      </w:r>
      <w:r>
        <w:rPr>
          <w:rFonts w:ascii="Times New Roman" w:hAnsi="Times New Roman"/>
          <w:color w:val="000000"/>
          <w:sz w:val="24"/>
          <w:szCs w:val="24"/>
          <w:shd w:val="clear" w:color="auto" w:fill="FFFFFF"/>
        </w:rPr>
        <w:t>, </w:t>
      </w:r>
      <w:r>
        <w:rPr>
          <w:rFonts w:ascii="Times New Roman" w:hAnsi="Times New Roman"/>
          <w:i/>
          <w:iCs/>
          <w:color w:val="000000"/>
          <w:sz w:val="24"/>
          <w:szCs w:val="24"/>
          <w:shd w:val="clear" w:color="auto" w:fill="FFFFFF"/>
        </w:rPr>
        <w:t>427</w:t>
      </w:r>
      <w:r>
        <w:rPr>
          <w:rFonts w:ascii="Times New Roman" w:hAnsi="Times New Roman"/>
          <w:color w:val="000000"/>
          <w:sz w:val="24"/>
          <w:szCs w:val="24"/>
          <w:shd w:val="clear" w:color="auto" w:fill="FFFFFF"/>
        </w:rPr>
        <w:t>(6970), pp.145-148.</w:t>
      </w:r>
    </w:p>
    <w:p w14:paraId="35E44934" w14:textId="77777777" w:rsidR="00D43810" w:rsidRDefault="001E3CE7">
      <w:pPr>
        <w:pStyle w:val="ListParagraph"/>
        <w:numPr>
          <w:ilvl w:val="0"/>
          <w:numId w:val="2"/>
        </w:numPr>
        <w:spacing w:line="360" w:lineRule="auto"/>
        <w:jc w:val="both"/>
        <w:rPr>
          <w:rFonts w:ascii="Times New Roman" w:hAnsi="Times New Roman"/>
          <w:color w:val="000000"/>
          <w:sz w:val="24"/>
          <w:szCs w:val="24"/>
        </w:rPr>
      </w:pPr>
      <w:r>
        <w:rPr>
          <w:rFonts w:ascii="Times New Roman" w:hAnsi="Times New Roman"/>
          <w:color w:val="000000"/>
          <w:sz w:val="24"/>
          <w:szCs w:val="24"/>
          <w:shd w:val="clear" w:color="auto" w:fill="FFFFFF"/>
        </w:rPr>
        <w:t>Ivlev, V.S., 1966. The biological productivity of waters. </w:t>
      </w:r>
      <w:r>
        <w:rPr>
          <w:rFonts w:ascii="Times New Roman" w:hAnsi="Times New Roman"/>
          <w:i/>
          <w:iCs/>
          <w:color w:val="000000"/>
          <w:sz w:val="24"/>
          <w:szCs w:val="24"/>
          <w:shd w:val="clear" w:color="auto" w:fill="FFFFFF"/>
        </w:rPr>
        <w:t>Journal of the Fisheries Board of Canada</w:t>
      </w:r>
      <w:r>
        <w:rPr>
          <w:rFonts w:ascii="Times New Roman" w:hAnsi="Times New Roman"/>
          <w:color w:val="000000"/>
          <w:sz w:val="24"/>
          <w:szCs w:val="24"/>
          <w:shd w:val="clear" w:color="auto" w:fill="FFFFFF"/>
        </w:rPr>
        <w:t>, </w:t>
      </w:r>
      <w:r>
        <w:rPr>
          <w:rFonts w:ascii="Times New Roman" w:hAnsi="Times New Roman"/>
          <w:i/>
          <w:iCs/>
          <w:color w:val="000000"/>
          <w:sz w:val="24"/>
          <w:szCs w:val="24"/>
          <w:shd w:val="clear" w:color="auto" w:fill="FFFFFF"/>
        </w:rPr>
        <w:t>23</w:t>
      </w:r>
      <w:r>
        <w:rPr>
          <w:rFonts w:ascii="Times New Roman" w:hAnsi="Times New Roman"/>
          <w:color w:val="000000"/>
          <w:sz w:val="24"/>
          <w:szCs w:val="24"/>
          <w:shd w:val="clear" w:color="auto" w:fill="FFFFFF"/>
        </w:rPr>
        <w:t>(11), pp.1727-1759.</w:t>
      </w:r>
    </w:p>
    <w:p w14:paraId="11D91281" w14:textId="77777777" w:rsidR="00D43810" w:rsidRDefault="001E3CE7">
      <w:pPr>
        <w:pStyle w:val="ListParagraph"/>
        <w:numPr>
          <w:ilvl w:val="0"/>
          <w:numId w:val="2"/>
        </w:numPr>
        <w:spacing w:line="360" w:lineRule="auto"/>
        <w:jc w:val="both"/>
        <w:rPr>
          <w:rFonts w:ascii="Times New Roman" w:hAnsi="Times New Roman"/>
          <w:color w:val="000000"/>
          <w:sz w:val="24"/>
          <w:szCs w:val="24"/>
        </w:rPr>
      </w:pPr>
      <w:r>
        <w:rPr>
          <w:rFonts w:ascii="Times New Roman" w:hAnsi="Times New Roman"/>
          <w:color w:val="000000"/>
          <w:sz w:val="24"/>
          <w:szCs w:val="24"/>
        </w:rPr>
        <w:t>Choudhury, S.B. and R.C. Panigrahy, 1991. Seasonal distribution and behavior of nutrients in the Greek and coastal waters of Gopalpur, East coast of India: Mahasagar-B ull. Nati. Inst., Oeanogr., 24 (2): 91-88.</w:t>
      </w:r>
    </w:p>
    <w:p w14:paraId="4FA7A4B2" w14:textId="77777777" w:rsidR="00D43810" w:rsidRDefault="001E3CE7">
      <w:pPr>
        <w:pStyle w:val="ListParagraph"/>
        <w:numPr>
          <w:ilvl w:val="0"/>
          <w:numId w:val="2"/>
        </w:numPr>
        <w:spacing w:line="360" w:lineRule="auto"/>
        <w:jc w:val="both"/>
        <w:rPr>
          <w:rFonts w:ascii="Times New Roman" w:hAnsi="Times New Roman"/>
          <w:color w:val="000000"/>
          <w:sz w:val="24"/>
          <w:szCs w:val="24"/>
        </w:rPr>
      </w:pPr>
      <w:r>
        <w:rPr>
          <w:rFonts w:ascii="Times New Roman" w:hAnsi="Times New Roman"/>
          <w:color w:val="000000"/>
          <w:sz w:val="24"/>
          <w:szCs w:val="24"/>
        </w:rPr>
        <w:t>Sulochana, B. and Muniyandi, K. 2005. Hydrographic parameters off Gulf of Mannar and Palk Bay during an year of abnormal rainfall. J.Mar. Biol. Ass. India, 47 (2): 198- 200.</w:t>
      </w:r>
    </w:p>
    <w:p w14:paraId="6D662597" w14:textId="77777777" w:rsidR="00D43810" w:rsidRDefault="001E3CE7">
      <w:pPr>
        <w:pStyle w:val="ListParagraph"/>
        <w:widowControl w:val="0"/>
        <w:numPr>
          <w:ilvl w:val="0"/>
          <w:numId w:val="2"/>
        </w:numPr>
        <w:autoSpaceDE w:val="0"/>
        <w:autoSpaceDN w:val="0"/>
        <w:adjustRightInd w:val="0"/>
        <w:spacing w:after="0" w:line="360" w:lineRule="auto"/>
        <w:ind w:right="36"/>
        <w:jc w:val="both"/>
        <w:rPr>
          <w:rFonts w:ascii="Times New Roman" w:hAnsi="Times New Roman"/>
          <w:color w:val="000000"/>
          <w:sz w:val="24"/>
          <w:szCs w:val="24"/>
        </w:rPr>
      </w:pPr>
      <w:r>
        <w:rPr>
          <w:rFonts w:ascii="Times New Roman" w:hAnsi="Times New Roman"/>
          <w:color w:val="000000"/>
          <w:sz w:val="24"/>
          <w:szCs w:val="24"/>
        </w:rPr>
        <w:t xml:space="preserve">Meeran, M.M., J.A. Jerald, S. Ajmal Khan, P.S. Lyla, and M.A.U. Rahman, 2011. Seasonal variations of physico-chemical properties off Thondi coast (Palk Bay), Southeast coast of India. </w:t>
      </w:r>
      <w:r>
        <w:rPr>
          <w:rFonts w:ascii="Times New Roman" w:hAnsi="Times New Roman"/>
          <w:i/>
          <w:color w:val="000000"/>
          <w:sz w:val="24"/>
          <w:szCs w:val="24"/>
        </w:rPr>
        <w:t>Int. J. Curr. Res</w:t>
      </w:r>
      <w:r>
        <w:rPr>
          <w:rFonts w:ascii="Times New Roman" w:hAnsi="Times New Roman"/>
          <w:color w:val="000000"/>
          <w:sz w:val="24"/>
          <w:szCs w:val="24"/>
        </w:rPr>
        <w:t>. 2 (1): 170-177.</w:t>
      </w:r>
    </w:p>
    <w:p w14:paraId="02BD0566" w14:textId="77777777" w:rsidR="00D43810" w:rsidRDefault="001E3CE7">
      <w:pPr>
        <w:pStyle w:val="ListParagraph"/>
        <w:widowControl w:val="0"/>
        <w:numPr>
          <w:ilvl w:val="0"/>
          <w:numId w:val="2"/>
        </w:numPr>
        <w:autoSpaceDE w:val="0"/>
        <w:autoSpaceDN w:val="0"/>
        <w:adjustRightInd w:val="0"/>
        <w:spacing w:after="0" w:line="360" w:lineRule="auto"/>
        <w:ind w:right="36"/>
        <w:jc w:val="both"/>
        <w:rPr>
          <w:rFonts w:ascii="Times New Roman" w:hAnsi="Times New Roman"/>
          <w:color w:val="000000"/>
          <w:sz w:val="24"/>
          <w:szCs w:val="24"/>
        </w:rPr>
      </w:pPr>
      <w:r>
        <w:rPr>
          <w:rFonts w:ascii="Times New Roman" w:hAnsi="Times New Roman"/>
          <w:color w:val="000000"/>
          <w:sz w:val="24"/>
          <w:szCs w:val="24"/>
        </w:rPr>
        <w:t xml:space="preserve">Santhosh Kumar, C. and P. Perumal, 2011. Hydrobiological investigation in Ayyampattinam coast (Southeast ecoast of Inida) with special reference to zooplankton. </w:t>
      </w:r>
      <w:r>
        <w:rPr>
          <w:rFonts w:ascii="Times New Roman" w:hAnsi="Times New Roman"/>
          <w:i/>
          <w:color w:val="000000"/>
          <w:sz w:val="24"/>
          <w:szCs w:val="24"/>
        </w:rPr>
        <w:t>Asian. J. Biological. Sci</w:t>
      </w:r>
      <w:r>
        <w:rPr>
          <w:rFonts w:ascii="Times New Roman" w:hAnsi="Times New Roman"/>
          <w:color w:val="000000"/>
          <w:sz w:val="24"/>
          <w:szCs w:val="24"/>
        </w:rPr>
        <w:t>. 4 (1): 25-34.</w:t>
      </w:r>
    </w:p>
    <w:p w14:paraId="2884D121" w14:textId="77777777" w:rsidR="00D43810" w:rsidRDefault="001E3CE7">
      <w:pPr>
        <w:pStyle w:val="ListParagraph"/>
        <w:widowControl w:val="0"/>
        <w:numPr>
          <w:ilvl w:val="0"/>
          <w:numId w:val="2"/>
        </w:numPr>
        <w:autoSpaceDE w:val="0"/>
        <w:autoSpaceDN w:val="0"/>
        <w:adjustRightInd w:val="0"/>
        <w:spacing w:after="0" w:line="360" w:lineRule="auto"/>
        <w:ind w:right="36"/>
        <w:jc w:val="both"/>
        <w:rPr>
          <w:rFonts w:ascii="Times New Roman" w:hAnsi="Times New Roman"/>
          <w:color w:val="000000"/>
          <w:sz w:val="24"/>
          <w:szCs w:val="24"/>
        </w:rPr>
      </w:pPr>
      <w:r>
        <w:rPr>
          <w:rFonts w:ascii="Times New Roman" w:hAnsi="Times New Roman"/>
          <w:color w:val="000000"/>
          <w:sz w:val="24"/>
          <w:szCs w:val="24"/>
        </w:rPr>
        <w:t xml:space="preserve">West, P.A. and J.V. Lee, 1984. Distribution and growth of </w:t>
      </w:r>
      <w:r>
        <w:rPr>
          <w:rFonts w:ascii="Times New Roman" w:hAnsi="Times New Roman"/>
          <w:i/>
          <w:iCs/>
          <w:color w:val="000000"/>
          <w:sz w:val="24"/>
          <w:szCs w:val="24"/>
        </w:rPr>
        <w:t>Vibrio cholerae</w:t>
      </w:r>
      <w:r>
        <w:rPr>
          <w:rFonts w:ascii="Times New Roman" w:hAnsi="Times New Roman"/>
          <w:color w:val="000000"/>
          <w:sz w:val="24"/>
          <w:szCs w:val="24"/>
        </w:rPr>
        <w:t xml:space="preserve"> in natural brackish water system. p. 451-461. </w:t>
      </w:r>
      <w:r>
        <w:rPr>
          <w:rFonts w:ascii="Times New Roman" w:hAnsi="Times New Roman"/>
          <w:i/>
          <w:iCs/>
          <w:color w:val="000000"/>
          <w:sz w:val="24"/>
          <w:szCs w:val="24"/>
        </w:rPr>
        <w:t>In</w:t>
      </w:r>
      <w:r>
        <w:rPr>
          <w:rFonts w:ascii="Times New Roman" w:hAnsi="Times New Roman"/>
          <w:color w:val="000000"/>
          <w:sz w:val="24"/>
          <w:szCs w:val="24"/>
        </w:rPr>
        <w:t xml:space="preserve">: R. R. Colwell (ed.), </w:t>
      </w:r>
      <w:r>
        <w:rPr>
          <w:rFonts w:ascii="Times New Roman" w:hAnsi="Times New Roman"/>
          <w:i/>
          <w:iCs/>
          <w:color w:val="000000"/>
          <w:sz w:val="24"/>
          <w:szCs w:val="24"/>
        </w:rPr>
        <w:t>Vibrios in the environment,</w:t>
      </w:r>
      <w:r>
        <w:rPr>
          <w:rFonts w:ascii="Times New Roman" w:hAnsi="Times New Roman"/>
          <w:color w:val="000000"/>
          <w:sz w:val="24"/>
          <w:szCs w:val="24"/>
        </w:rPr>
        <w:t xml:space="preserve"> John Wiley &amp; Sons, Inc., New York.</w:t>
      </w:r>
    </w:p>
    <w:p w14:paraId="0A57A5E0" w14:textId="77777777" w:rsidR="00D43810" w:rsidRDefault="001E3CE7">
      <w:pPr>
        <w:pStyle w:val="ListParagraph"/>
        <w:widowControl w:val="0"/>
        <w:numPr>
          <w:ilvl w:val="0"/>
          <w:numId w:val="2"/>
        </w:numPr>
        <w:autoSpaceDE w:val="0"/>
        <w:autoSpaceDN w:val="0"/>
        <w:adjustRightInd w:val="0"/>
        <w:spacing w:after="0" w:line="360" w:lineRule="auto"/>
        <w:ind w:right="36"/>
        <w:jc w:val="both"/>
        <w:rPr>
          <w:rFonts w:ascii="Times New Roman" w:hAnsi="Times New Roman"/>
          <w:color w:val="000000"/>
          <w:sz w:val="24"/>
          <w:szCs w:val="24"/>
          <w:lang w:val="it-IT"/>
        </w:rPr>
      </w:pPr>
      <w:r>
        <w:rPr>
          <w:rFonts w:ascii="Times New Roman" w:hAnsi="Times New Roman"/>
          <w:color w:val="000000"/>
          <w:sz w:val="24"/>
          <w:szCs w:val="24"/>
        </w:rPr>
        <w:lastRenderedPageBreak/>
        <w:t xml:space="preserve">Kannan, R. and L. Kannan, 1996. Physico-chemical characteristics of seaweeds beds of the Palk Bay, Southeast coast of India. </w:t>
      </w:r>
      <w:r>
        <w:rPr>
          <w:rFonts w:ascii="Times New Roman" w:hAnsi="Times New Roman"/>
          <w:i/>
          <w:iCs/>
          <w:color w:val="000000"/>
          <w:sz w:val="24"/>
          <w:szCs w:val="24"/>
          <w:lang w:val="it-IT"/>
        </w:rPr>
        <w:t>Indian J.  Mar.  Sci.</w:t>
      </w:r>
      <w:r>
        <w:rPr>
          <w:rFonts w:ascii="Times New Roman" w:hAnsi="Times New Roman"/>
          <w:color w:val="000000"/>
          <w:sz w:val="24"/>
          <w:szCs w:val="24"/>
          <w:lang w:val="it-IT"/>
        </w:rPr>
        <w:t>, 25: 358-362.</w:t>
      </w:r>
    </w:p>
    <w:p w14:paraId="5F834669" w14:textId="77777777" w:rsidR="00D43810" w:rsidRDefault="001E3CE7">
      <w:pPr>
        <w:pStyle w:val="ListParagraph"/>
        <w:numPr>
          <w:ilvl w:val="0"/>
          <w:numId w:val="2"/>
        </w:numPr>
        <w:spacing w:after="0" w:line="360" w:lineRule="auto"/>
        <w:jc w:val="both"/>
        <w:rPr>
          <w:rFonts w:ascii="Times New Roman" w:hAnsi="Times New Roman"/>
          <w:color w:val="000000"/>
          <w:sz w:val="24"/>
          <w:szCs w:val="24"/>
        </w:rPr>
      </w:pPr>
      <w:r>
        <w:rPr>
          <w:rFonts w:ascii="Times New Roman" w:hAnsi="Times New Roman"/>
          <w:color w:val="000000"/>
          <w:sz w:val="24"/>
          <w:szCs w:val="24"/>
          <w:lang w:val="sv-SE"/>
        </w:rPr>
        <w:t xml:space="preserve">Hari, M., V. Kalaigandhi and E. Kannapiran, 2009.  </w:t>
      </w:r>
      <w:r>
        <w:rPr>
          <w:rFonts w:ascii="Times New Roman" w:hAnsi="Times New Roman"/>
          <w:color w:val="000000"/>
          <w:sz w:val="24"/>
          <w:szCs w:val="24"/>
        </w:rPr>
        <w:t>Microfouling of Manganese-oxidizing microorganisms in Rameswaram Coastal Waters. Nature Precedings. Doi: 10.1038/npre.2009.3777.1</w:t>
      </w:r>
    </w:p>
    <w:p w14:paraId="4A310149" w14:textId="77777777" w:rsidR="00D43810" w:rsidRDefault="001E3CE7">
      <w:pPr>
        <w:pStyle w:val="ListParagraph"/>
        <w:numPr>
          <w:ilvl w:val="0"/>
          <w:numId w:val="2"/>
        </w:num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4"/>
          <w:szCs w:val="24"/>
        </w:rPr>
        <w:t xml:space="preserve">Purushothaman, A. and V.K. Venugopalan, 1972. Distribution of dissolved Silicon in the Vellar Estuary. </w:t>
      </w:r>
      <w:r>
        <w:rPr>
          <w:rFonts w:ascii="Times New Roman" w:hAnsi="Times New Roman"/>
          <w:i/>
          <w:color w:val="000000"/>
          <w:sz w:val="24"/>
          <w:szCs w:val="24"/>
        </w:rPr>
        <w:t>Indian.J. Mar. Sci.</w:t>
      </w:r>
      <w:r>
        <w:rPr>
          <w:rFonts w:ascii="Times New Roman" w:hAnsi="Times New Roman"/>
          <w:color w:val="000000"/>
          <w:sz w:val="24"/>
          <w:szCs w:val="24"/>
        </w:rPr>
        <w:t xml:space="preserve"> 1: 103-105.</w:t>
      </w:r>
    </w:p>
    <w:p w14:paraId="550B30E0" w14:textId="77777777" w:rsidR="00D43810" w:rsidRDefault="001E3CE7">
      <w:pPr>
        <w:pStyle w:val="ListParagraph"/>
        <w:numPr>
          <w:ilvl w:val="0"/>
          <w:numId w:val="2"/>
        </w:num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4"/>
          <w:szCs w:val="24"/>
        </w:rPr>
        <w:t xml:space="preserve">Stephns, C. and C.H. Oppenheime, 1972. Silica contents in the Northwestern Florida Gulf Coast. Contribution to Marine Science. </w:t>
      </w:r>
      <w:r>
        <w:rPr>
          <w:rFonts w:ascii="Times New Roman" w:hAnsi="Times New Roman"/>
          <w:i/>
          <w:color w:val="000000"/>
          <w:sz w:val="24"/>
          <w:szCs w:val="24"/>
        </w:rPr>
        <w:t>Univer.Texas</w:t>
      </w:r>
      <w:r>
        <w:rPr>
          <w:rFonts w:ascii="Times New Roman" w:hAnsi="Times New Roman"/>
          <w:color w:val="000000"/>
          <w:sz w:val="24"/>
          <w:szCs w:val="24"/>
        </w:rPr>
        <w:t>, 16: 99-108.</w:t>
      </w:r>
    </w:p>
    <w:p w14:paraId="295ED5AC" w14:textId="77777777" w:rsidR="00D43810" w:rsidRDefault="001E3CE7">
      <w:pPr>
        <w:pStyle w:val="ListParagraph"/>
        <w:numPr>
          <w:ilvl w:val="0"/>
          <w:numId w:val="2"/>
        </w:num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bCs/>
          <w:color w:val="000000"/>
          <w:sz w:val="24"/>
          <w:szCs w:val="24"/>
        </w:rPr>
        <w:t>Satpathy, K.K., A.K. Mohanty, G. Sahu, S.K. Sarkar, U. Natesan, R. Venkatesan, and M.V.R. Prasad, 2010b. Variations of physicochemical properties in Kalpakkam coastal waters, east coast of India, during southwest to northeast monsoon transition period.</w:t>
      </w:r>
      <w:r>
        <w:rPr>
          <w:rFonts w:ascii="Times New Roman" w:hAnsi="Times New Roman"/>
          <w:color w:val="000000"/>
          <w:sz w:val="24"/>
          <w:szCs w:val="24"/>
        </w:rPr>
        <w:t xml:space="preserve"> </w:t>
      </w:r>
      <w:r>
        <w:rPr>
          <w:rFonts w:ascii="Times New Roman" w:hAnsi="Times New Roman"/>
          <w:i/>
          <w:color w:val="000000"/>
          <w:sz w:val="24"/>
          <w:szCs w:val="24"/>
        </w:rPr>
        <w:t>Environ. Monit. Assess.</w:t>
      </w:r>
      <w:r>
        <w:rPr>
          <w:rFonts w:ascii="Times New Roman" w:hAnsi="Times New Roman"/>
          <w:color w:val="000000"/>
          <w:sz w:val="24"/>
          <w:szCs w:val="24"/>
        </w:rPr>
        <w:t xml:space="preserve"> 171:411-424.</w:t>
      </w:r>
    </w:p>
    <w:p w14:paraId="3637E839" w14:textId="77777777" w:rsidR="00D43810" w:rsidRDefault="001E3CE7">
      <w:pPr>
        <w:pStyle w:val="ListParagraph"/>
        <w:numPr>
          <w:ilvl w:val="0"/>
          <w:numId w:val="2"/>
        </w:num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4"/>
          <w:szCs w:val="24"/>
        </w:rPr>
        <w:t xml:space="preserve">Cole, C.V. and R. L. Sanford, 1989. </w:t>
      </w:r>
      <w:r>
        <w:rPr>
          <w:rFonts w:ascii="Times New Roman" w:hAnsi="Times New Roman"/>
          <w:iCs/>
          <w:color w:val="000000"/>
          <w:sz w:val="24"/>
          <w:szCs w:val="24"/>
        </w:rPr>
        <w:t>Biological aspects of the Phosphorus cycle</w:t>
      </w:r>
      <w:r>
        <w:rPr>
          <w:rFonts w:ascii="Times New Roman" w:hAnsi="Times New Roman"/>
          <w:color w:val="000000"/>
          <w:sz w:val="24"/>
          <w:szCs w:val="24"/>
        </w:rPr>
        <w:t xml:space="preserve">. </w:t>
      </w:r>
      <w:r>
        <w:rPr>
          <w:rFonts w:ascii="Times New Roman" w:hAnsi="Times New Roman"/>
          <w:i/>
          <w:color w:val="000000"/>
          <w:sz w:val="24"/>
          <w:szCs w:val="24"/>
        </w:rPr>
        <w:t>Proc. Symp. on phosphorous</w:t>
      </w:r>
      <w:r>
        <w:rPr>
          <w:rFonts w:ascii="Times New Roman" w:hAnsi="Times New Roman"/>
          <w:i/>
          <w:iCs/>
          <w:color w:val="000000"/>
          <w:sz w:val="24"/>
          <w:szCs w:val="24"/>
        </w:rPr>
        <w:t xml:space="preserve"> </w:t>
      </w:r>
      <w:r>
        <w:rPr>
          <w:rFonts w:ascii="Times New Roman" w:hAnsi="Times New Roman"/>
          <w:i/>
          <w:color w:val="000000"/>
          <w:sz w:val="24"/>
          <w:szCs w:val="24"/>
        </w:rPr>
        <w:t>requirements for sustainable agriculture in Asia and Oceania</w:t>
      </w:r>
      <w:r>
        <w:rPr>
          <w:rFonts w:ascii="Times New Roman" w:hAnsi="Times New Roman"/>
          <w:color w:val="000000"/>
          <w:sz w:val="24"/>
          <w:szCs w:val="24"/>
        </w:rPr>
        <w:t>, 6–10 March, SCOPE/UNEP.</w:t>
      </w:r>
    </w:p>
    <w:p w14:paraId="19D4AA27" w14:textId="77777777" w:rsidR="00D43810" w:rsidRDefault="001E3CE7">
      <w:pPr>
        <w:pStyle w:val="ListParagraph"/>
        <w:numPr>
          <w:ilvl w:val="0"/>
          <w:numId w:val="2"/>
        </w:num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4"/>
          <w:szCs w:val="24"/>
        </w:rPr>
        <w:t xml:space="preserve">Bowman, M.C., L.G. Rushing, H.G. Thompson, J.R. Althaus, and H.J. Schumacher, 1982.  A marker technique to monitor treated industrial wastewater effluents. </w:t>
      </w:r>
      <w:r>
        <w:rPr>
          <w:rFonts w:ascii="Times New Roman" w:hAnsi="Times New Roman"/>
          <w:i/>
          <w:color w:val="000000"/>
          <w:sz w:val="24"/>
          <w:szCs w:val="24"/>
        </w:rPr>
        <w:t>Sci. Total Environ.</w:t>
      </w:r>
      <w:r>
        <w:rPr>
          <w:rFonts w:ascii="Times New Roman" w:hAnsi="Times New Roman"/>
          <w:color w:val="000000"/>
          <w:sz w:val="24"/>
          <w:szCs w:val="24"/>
        </w:rPr>
        <w:t xml:space="preserve">  24(2): 159-176.</w:t>
      </w:r>
    </w:p>
    <w:p w14:paraId="0E904CAC" w14:textId="77777777" w:rsidR="00D43810" w:rsidRDefault="001E3CE7">
      <w:pPr>
        <w:pStyle w:val="ListParagraph"/>
        <w:numPr>
          <w:ilvl w:val="0"/>
          <w:numId w:val="2"/>
        </w:numPr>
        <w:spacing w:line="360" w:lineRule="auto"/>
        <w:jc w:val="both"/>
        <w:rPr>
          <w:rFonts w:ascii="Times New Roman" w:hAnsi="Times New Roman"/>
          <w:color w:val="000000"/>
          <w:sz w:val="24"/>
          <w:szCs w:val="24"/>
        </w:rPr>
      </w:pPr>
      <w:r>
        <w:rPr>
          <w:rFonts w:ascii="Times New Roman" w:hAnsi="Times New Roman"/>
          <w:color w:val="000000"/>
          <w:sz w:val="24"/>
          <w:szCs w:val="24"/>
          <w:shd w:val="clear" w:color="auto" w:fill="FFFFFF"/>
        </w:rPr>
        <w:t>Lai, G.G., Beauger, A., Wetzel, C.E., Padedda, B.M., Voldoire, O., Lugliè, A., Allain, E. and Ector, L., 2019. Diversity, ecology and distribution of benthic diatoms in thermo-mineral springs in Auvergne (France) and Sardinia (Italy). </w:t>
      </w:r>
      <w:r>
        <w:rPr>
          <w:rFonts w:ascii="Times New Roman" w:hAnsi="Times New Roman"/>
          <w:i/>
          <w:iCs/>
          <w:color w:val="000000"/>
          <w:sz w:val="24"/>
          <w:szCs w:val="24"/>
          <w:shd w:val="clear" w:color="auto" w:fill="FFFFFF"/>
        </w:rPr>
        <w:t>PeerJ</w:t>
      </w:r>
      <w:r>
        <w:rPr>
          <w:rFonts w:ascii="Times New Roman" w:hAnsi="Times New Roman"/>
          <w:color w:val="000000"/>
          <w:sz w:val="24"/>
          <w:szCs w:val="24"/>
          <w:shd w:val="clear" w:color="auto" w:fill="FFFFFF"/>
        </w:rPr>
        <w:t>, </w:t>
      </w:r>
      <w:r>
        <w:rPr>
          <w:rFonts w:ascii="Times New Roman" w:hAnsi="Times New Roman"/>
          <w:i/>
          <w:iCs/>
          <w:color w:val="000000"/>
          <w:sz w:val="24"/>
          <w:szCs w:val="24"/>
          <w:shd w:val="clear" w:color="auto" w:fill="FFFFFF"/>
        </w:rPr>
        <w:t>7</w:t>
      </w:r>
      <w:r>
        <w:rPr>
          <w:rFonts w:ascii="Times New Roman" w:hAnsi="Times New Roman"/>
          <w:color w:val="000000"/>
          <w:sz w:val="24"/>
          <w:szCs w:val="24"/>
          <w:shd w:val="clear" w:color="auto" w:fill="FFFFFF"/>
        </w:rPr>
        <w:t>, p.e7238.</w:t>
      </w:r>
    </w:p>
    <w:p w14:paraId="50DA264B" w14:textId="77777777" w:rsidR="00D43810" w:rsidRDefault="001E3CE7">
      <w:pPr>
        <w:pStyle w:val="ListParagraph"/>
        <w:numPr>
          <w:ilvl w:val="0"/>
          <w:numId w:val="2"/>
        </w:numPr>
        <w:spacing w:line="360" w:lineRule="auto"/>
        <w:jc w:val="both"/>
        <w:rPr>
          <w:rFonts w:ascii="Times New Roman" w:hAnsi="Times New Roman"/>
          <w:color w:val="000000"/>
          <w:sz w:val="24"/>
          <w:szCs w:val="24"/>
        </w:rPr>
      </w:pPr>
      <w:r>
        <w:rPr>
          <w:rFonts w:ascii="Times New Roman" w:hAnsi="Times New Roman"/>
          <w:color w:val="000000"/>
          <w:sz w:val="24"/>
          <w:szCs w:val="24"/>
          <w:shd w:val="clear" w:color="auto" w:fill="FFFFFF"/>
        </w:rPr>
        <w:t>Badsi, H., Ali, H.O., Loudiki, M. and Aamiri, A., 2012. Phytoplankton diversity and community composition along the salinity gradient of the Massa estuary. </w:t>
      </w:r>
      <w:r>
        <w:rPr>
          <w:rFonts w:ascii="Times New Roman" w:hAnsi="Times New Roman"/>
          <w:i/>
          <w:iCs/>
          <w:color w:val="000000"/>
          <w:sz w:val="24"/>
          <w:szCs w:val="24"/>
          <w:shd w:val="clear" w:color="auto" w:fill="FFFFFF"/>
        </w:rPr>
        <w:t>American Journal of Human Ecology</w:t>
      </w:r>
      <w:r>
        <w:rPr>
          <w:rFonts w:ascii="Times New Roman" w:hAnsi="Times New Roman"/>
          <w:color w:val="000000"/>
          <w:sz w:val="24"/>
          <w:szCs w:val="24"/>
          <w:shd w:val="clear" w:color="auto" w:fill="FFFFFF"/>
        </w:rPr>
        <w:t>, </w:t>
      </w:r>
      <w:r>
        <w:rPr>
          <w:rFonts w:ascii="Times New Roman" w:hAnsi="Times New Roman"/>
          <w:i/>
          <w:iCs/>
          <w:color w:val="000000"/>
          <w:sz w:val="24"/>
          <w:szCs w:val="24"/>
          <w:shd w:val="clear" w:color="auto" w:fill="FFFFFF"/>
        </w:rPr>
        <w:t>1</w:t>
      </w:r>
      <w:r>
        <w:rPr>
          <w:rFonts w:ascii="Times New Roman" w:hAnsi="Times New Roman"/>
          <w:color w:val="000000"/>
          <w:sz w:val="24"/>
          <w:szCs w:val="24"/>
          <w:shd w:val="clear" w:color="auto" w:fill="FFFFFF"/>
        </w:rPr>
        <w:t>(2), pp.58-64.</w:t>
      </w:r>
    </w:p>
    <w:p w14:paraId="5BFBF3D8" w14:textId="77777777" w:rsidR="00D43810" w:rsidRDefault="001E3CE7">
      <w:pPr>
        <w:pStyle w:val="ListParagraph"/>
        <w:numPr>
          <w:ilvl w:val="0"/>
          <w:numId w:val="2"/>
        </w:numPr>
        <w:spacing w:line="360" w:lineRule="auto"/>
        <w:jc w:val="both"/>
        <w:rPr>
          <w:rFonts w:ascii="Times New Roman" w:hAnsi="Times New Roman"/>
          <w:color w:val="000000"/>
          <w:sz w:val="24"/>
          <w:szCs w:val="24"/>
        </w:rPr>
      </w:pPr>
      <w:r>
        <w:rPr>
          <w:rFonts w:ascii="Times New Roman" w:hAnsi="Times New Roman"/>
          <w:color w:val="000000"/>
          <w:sz w:val="24"/>
          <w:szCs w:val="24"/>
          <w:shd w:val="clear" w:color="auto" w:fill="FFFFFF"/>
        </w:rPr>
        <w:t>Dash, P. and Das, B.P., 2014. Assessment of diversity of ethno-medicinal plant species of duburi industrial area in odisha using shannon-wiener index. </w:t>
      </w:r>
      <w:r>
        <w:rPr>
          <w:rFonts w:ascii="Times New Roman" w:hAnsi="Times New Roman"/>
          <w:i/>
          <w:iCs/>
          <w:color w:val="000000"/>
          <w:sz w:val="24"/>
          <w:szCs w:val="24"/>
          <w:shd w:val="clear" w:color="auto" w:fill="FFFFFF"/>
        </w:rPr>
        <w:t>Int. J. Eng. Res. Sci. Tech.</w:t>
      </w:r>
      <w:r>
        <w:rPr>
          <w:rFonts w:ascii="Times New Roman" w:hAnsi="Times New Roman"/>
          <w:color w:val="000000"/>
          <w:sz w:val="24"/>
          <w:szCs w:val="24"/>
          <w:shd w:val="clear" w:color="auto" w:fill="FFFFFF"/>
        </w:rPr>
        <w:t>, </w:t>
      </w:r>
      <w:r>
        <w:rPr>
          <w:rFonts w:ascii="Times New Roman" w:hAnsi="Times New Roman"/>
          <w:i/>
          <w:iCs/>
          <w:color w:val="000000"/>
          <w:sz w:val="24"/>
          <w:szCs w:val="24"/>
          <w:shd w:val="clear" w:color="auto" w:fill="FFFFFF"/>
        </w:rPr>
        <w:t>3</w:t>
      </w:r>
      <w:r>
        <w:rPr>
          <w:rFonts w:ascii="Times New Roman" w:hAnsi="Times New Roman"/>
          <w:color w:val="000000"/>
          <w:sz w:val="24"/>
          <w:szCs w:val="24"/>
          <w:shd w:val="clear" w:color="auto" w:fill="FFFFFF"/>
        </w:rPr>
        <w:t>, pp.147-151.</w:t>
      </w:r>
    </w:p>
    <w:p w14:paraId="6BC6952F" w14:textId="77777777" w:rsidR="00D43810" w:rsidRDefault="001E3CE7">
      <w:pPr>
        <w:pStyle w:val="ListParagraph"/>
        <w:numPr>
          <w:ilvl w:val="0"/>
          <w:numId w:val="2"/>
        </w:numPr>
        <w:spacing w:line="360" w:lineRule="auto"/>
        <w:jc w:val="both"/>
        <w:rPr>
          <w:rFonts w:ascii="Times New Roman" w:hAnsi="Times New Roman"/>
          <w:color w:val="000000"/>
          <w:sz w:val="24"/>
          <w:szCs w:val="24"/>
        </w:rPr>
      </w:pPr>
      <w:r>
        <w:rPr>
          <w:rFonts w:ascii="Times New Roman" w:hAnsi="Times New Roman"/>
          <w:color w:val="000000"/>
          <w:sz w:val="24"/>
          <w:szCs w:val="24"/>
          <w:shd w:val="clear" w:color="auto" w:fill="FFFFFF"/>
        </w:rPr>
        <w:t>Bajpai, K., 1997. Diversity, Democracy, and Devolution in India. </w:t>
      </w:r>
      <w:r>
        <w:rPr>
          <w:rFonts w:ascii="Times New Roman" w:hAnsi="Times New Roman"/>
          <w:i/>
          <w:iCs/>
          <w:color w:val="000000"/>
          <w:sz w:val="24"/>
          <w:szCs w:val="24"/>
          <w:shd w:val="clear" w:color="auto" w:fill="FFFFFF"/>
        </w:rPr>
        <w:t>Government Policies and Ethnic relations in Asia and the Pacific</w:t>
      </w:r>
      <w:r>
        <w:rPr>
          <w:rFonts w:ascii="Times New Roman" w:hAnsi="Times New Roman"/>
          <w:color w:val="000000"/>
          <w:sz w:val="24"/>
          <w:szCs w:val="24"/>
          <w:shd w:val="clear" w:color="auto" w:fill="FFFFFF"/>
        </w:rPr>
        <w:t>, pp.33-81.</w:t>
      </w:r>
    </w:p>
    <w:p w14:paraId="3C56259C" w14:textId="77777777" w:rsidR="00D43810" w:rsidRDefault="001E3CE7">
      <w:pPr>
        <w:pStyle w:val="ListParagraph"/>
        <w:numPr>
          <w:ilvl w:val="0"/>
          <w:numId w:val="2"/>
        </w:numPr>
        <w:spacing w:line="360" w:lineRule="auto"/>
        <w:jc w:val="both"/>
        <w:rPr>
          <w:rFonts w:ascii="Times New Roman" w:hAnsi="Times New Roman"/>
          <w:color w:val="000000"/>
          <w:sz w:val="24"/>
          <w:szCs w:val="24"/>
        </w:rPr>
      </w:pPr>
      <w:r>
        <w:rPr>
          <w:rFonts w:ascii="Times New Roman" w:hAnsi="Times New Roman"/>
          <w:color w:val="000000"/>
          <w:sz w:val="24"/>
          <w:szCs w:val="24"/>
          <w:shd w:val="clear" w:color="auto" w:fill="FFFFFF"/>
        </w:rPr>
        <w:lastRenderedPageBreak/>
        <w:t>Adesalu, T.A. and Nwankwo, D.I., 2008. Effect of water quality indices on phytoplankton of a sluggish tidal creek in Lagos, Nigeria. </w:t>
      </w:r>
      <w:r>
        <w:rPr>
          <w:rFonts w:ascii="Times New Roman" w:hAnsi="Times New Roman"/>
          <w:i/>
          <w:iCs/>
          <w:color w:val="000000"/>
          <w:sz w:val="24"/>
          <w:szCs w:val="24"/>
          <w:shd w:val="clear" w:color="auto" w:fill="FFFFFF"/>
        </w:rPr>
        <w:t>Pakistan Journal of Biological Sciences: PJBS</w:t>
      </w:r>
      <w:r>
        <w:rPr>
          <w:rFonts w:ascii="Times New Roman" w:hAnsi="Times New Roman"/>
          <w:color w:val="000000"/>
          <w:sz w:val="24"/>
          <w:szCs w:val="24"/>
          <w:shd w:val="clear" w:color="auto" w:fill="FFFFFF"/>
        </w:rPr>
        <w:t>, </w:t>
      </w:r>
      <w:r>
        <w:rPr>
          <w:rFonts w:ascii="Times New Roman" w:hAnsi="Times New Roman"/>
          <w:i/>
          <w:iCs/>
          <w:color w:val="000000"/>
          <w:sz w:val="24"/>
          <w:szCs w:val="24"/>
          <w:shd w:val="clear" w:color="auto" w:fill="FFFFFF"/>
        </w:rPr>
        <w:t>11</w:t>
      </w:r>
      <w:r>
        <w:rPr>
          <w:rFonts w:ascii="Times New Roman" w:hAnsi="Times New Roman"/>
          <w:color w:val="000000"/>
          <w:sz w:val="24"/>
          <w:szCs w:val="24"/>
          <w:shd w:val="clear" w:color="auto" w:fill="FFFFFF"/>
        </w:rPr>
        <w:t>(6), pp.836-844.</w:t>
      </w:r>
    </w:p>
    <w:p w14:paraId="4FED9D20" w14:textId="77777777" w:rsidR="00D43810" w:rsidRDefault="001E3CE7">
      <w:pPr>
        <w:pStyle w:val="ListParagraph"/>
        <w:numPr>
          <w:ilvl w:val="0"/>
          <w:numId w:val="2"/>
        </w:numPr>
        <w:spacing w:line="360" w:lineRule="auto"/>
        <w:jc w:val="both"/>
        <w:rPr>
          <w:rFonts w:ascii="Times New Roman" w:hAnsi="Times New Roman"/>
          <w:color w:val="000000"/>
          <w:sz w:val="24"/>
          <w:szCs w:val="24"/>
        </w:rPr>
      </w:pPr>
      <w:r>
        <w:rPr>
          <w:rFonts w:ascii="Times New Roman" w:hAnsi="Times New Roman"/>
          <w:color w:val="000000"/>
          <w:sz w:val="24"/>
          <w:szCs w:val="24"/>
          <w:shd w:val="clear" w:color="auto" w:fill="FFFFFF"/>
        </w:rPr>
        <w:t>Rajagopal, T., Thangamani, A., Sevarkodiyone, S.P., Sekar, M. and Archunan, G., 2010. Zooplankton diversity and physico-chemical conditions in three perennial ponds of Virudhunagar district, Tamilnadu. </w:t>
      </w:r>
      <w:r>
        <w:rPr>
          <w:rFonts w:ascii="Times New Roman" w:hAnsi="Times New Roman"/>
          <w:i/>
          <w:iCs/>
          <w:color w:val="000000"/>
          <w:sz w:val="24"/>
          <w:szCs w:val="24"/>
          <w:shd w:val="clear" w:color="auto" w:fill="FFFFFF"/>
        </w:rPr>
        <w:t>Journal of Environmental Biology</w:t>
      </w:r>
      <w:r>
        <w:rPr>
          <w:rFonts w:ascii="Times New Roman" w:hAnsi="Times New Roman"/>
          <w:color w:val="000000"/>
          <w:sz w:val="24"/>
          <w:szCs w:val="24"/>
          <w:shd w:val="clear" w:color="auto" w:fill="FFFFFF"/>
        </w:rPr>
        <w:t>, </w:t>
      </w:r>
      <w:r>
        <w:rPr>
          <w:rFonts w:ascii="Times New Roman" w:hAnsi="Times New Roman"/>
          <w:i/>
          <w:iCs/>
          <w:color w:val="000000"/>
          <w:sz w:val="24"/>
          <w:szCs w:val="24"/>
          <w:shd w:val="clear" w:color="auto" w:fill="FFFFFF"/>
        </w:rPr>
        <w:t>31</w:t>
      </w:r>
      <w:r>
        <w:rPr>
          <w:rFonts w:ascii="Times New Roman" w:hAnsi="Times New Roman"/>
          <w:color w:val="000000"/>
          <w:sz w:val="24"/>
          <w:szCs w:val="24"/>
          <w:shd w:val="clear" w:color="auto" w:fill="FFFFFF"/>
        </w:rPr>
        <w:t>(3), pp.265-272.</w:t>
      </w:r>
    </w:p>
    <w:sectPr w:rsidR="00D438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9184F56A"/>
    <w:lvl w:ilvl="0" w:tplc="920A1E1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73E656E"/>
    <w:multiLevelType w:val="hybridMultilevel"/>
    <w:tmpl w:val="C12A05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76510337">
    <w:abstractNumId w:val="0"/>
  </w:num>
  <w:num w:numId="2" w16cid:durableId="13724622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810"/>
    <w:rsid w:val="001E3CE7"/>
    <w:rsid w:val="003E12E8"/>
    <w:rsid w:val="004675CE"/>
    <w:rsid w:val="00530C4E"/>
    <w:rsid w:val="006B4D0F"/>
    <w:rsid w:val="00D2754F"/>
    <w:rsid w:val="00D43810"/>
    <w:rsid w:val="00D55511"/>
    <w:rsid w:val="00F34E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B569B6"/>
  <w15:docId w15:val="{CD84265C-03A4-469B-9BD2-AD1CFCF7B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semiHidden/>
    <w:unhideWhenUsed/>
    <w:qFormat/>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Pr>
      <w:rFonts w:ascii="Times New Roman" w:eastAsia="Times New Roman" w:hAnsi="Times New Roman" w:cs="Times New Roman"/>
      <w:b/>
      <w:bCs/>
      <w:sz w:val="36"/>
      <w:szCs w:val="36"/>
    </w:rPr>
  </w:style>
  <w:style w:type="paragraph" w:styleId="Subtitle">
    <w:name w:val="Subtitle"/>
    <w:basedOn w:val="Normal"/>
    <w:link w:val="SubtitleChar"/>
    <w:uiPriority w:val="11"/>
    <w:qFormat/>
    <w:pPr>
      <w:spacing w:after="0" w:line="360" w:lineRule="auto"/>
      <w:jc w:val="both"/>
    </w:pPr>
    <w:rPr>
      <w:rFonts w:ascii="Arial" w:eastAsia="Times New Roman" w:hAnsi="Arial" w:cs="Arial"/>
      <w:b/>
      <w:bCs/>
      <w:sz w:val="24"/>
      <w:szCs w:val="24"/>
    </w:rPr>
  </w:style>
  <w:style w:type="character" w:customStyle="1" w:styleId="SubtitleChar">
    <w:name w:val="Subtitle Char"/>
    <w:basedOn w:val="DefaultParagraphFont"/>
    <w:link w:val="Subtitle"/>
    <w:rPr>
      <w:rFonts w:ascii="Arial" w:eastAsia="Times New Roman" w:hAnsi="Arial" w:cs="Arial"/>
      <w:b/>
      <w:bCs/>
      <w:sz w:val="24"/>
      <w:szCs w:val="24"/>
    </w:rPr>
  </w:style>
  <w:style w:type="paragraph" w:styleId="ListParagraph">
    <w:name w:val="List Paragraph"/>
    <w:basedOn w:val="Normal"/>
    <w:uiPriority w:val="34"/>
    <w:qFormat/>
    <w:pPr>
      <w:ind w:left="720"/>
      <w:contextualSpacing/>
    </w:pPr>
    <w:rPr>
      <w:rFonts w:eastAsia="Times New Roman" w:cs="Times New Roman"/>
    </w:rPr>
  </w:style>
  <w:style w:type="character" w:customStyle="1" w:styleId="multisyn">
    <w:name w:val="multi_syn"/>
    <w:basedOn w:val="DefaultParagraphFont"/>
  </w:style>
  <w:style w:type="character" w:customStyle="1" w:styleId="singlesyn">
    <w:name w:val="single_syn"/>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23</Pages>
  <Words>5938</Words>
  <Characters>33851</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navani</dc:creator>
  <cp:lastModifiedBy>Editor GP 005</cp:lastModifiedBy>
  <cp:revision>5</cp:revision>
  <dcterms:created xsi:type="dcterms:W3CDTF">2025-10-11T15:01:00Z</dcterms:created>
  <dcterms:modified xsi:type="dcterms:W3CDTF">2025-10-14T07:44:00Z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0571500ad44246018b806091a5350900</vt:lpwstr>
  </property>
</Properties>
</file>