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0A" w:rsidRPr="00AF5D7C" w:rsidRDefault="00DA560A" w:rsidP="00AF5D7C">
      <w:pPr>
        <w:spacing w:after="0" w:line="360" w:lineRule="auto"/>
        <w:jc w:val="both"/>
        <w:rPr>
          <w:rFonts w:ascii="Times New Roman" w:hAnsi="Times New Roman" w:cs="Times New Roman"/>
          <w:b/>
          <w:sz w:val="24"/>
          <w:szCs w:val="24"/>
        </w:rPr>
      </w:pPr>
      <w:r w:rsidRPr="00AF5D7C">
        <w:rPr>
          <w:rFonts w:ascii="Times New Roman" w:hAnsi="Times New Roman" w:cs="Times New Roman"/>
          <w:b/>
          <w:sz w:val="24"/>
          <w:szCs w:val="24"/>
        </w:rPr>
        <w:t>Efficacy and economics of plant extract and chemicals insecticide,</w:t>
      </w:r>
      <w:r w:rsidR="00152589">
        <w:rPr>
          <w:rFonts w:ascii="Times New Roman" w:hAnsi="Times New Roman" w:cs="Times New Roman"/>
          <w:b/>
          <w:sz w:val="24"/>
          <w:szCs w:val="24"/>
        </w:rPr>
        <w:t xml:space="preserve"> </w:t>
      </w:r>
      <w:r w:rsidRPr="00AF5D7C">
        <w:rPr>
          <w:rFonts w:ascii="Times New Roman" w:hAnsi="Times New Roman" w:cs="Times New Roman"/>
          <w:b/>
          <w:sz w:val="24"/>
          <w:szCs w:val="24"/>
        </w:rPr>
        <w:t>against mustard aphid,</w:t>
      </w:r>
      <w:r w:rsidR="00152589">
        <w:rPr>
          <w:rFonts w:ascii="Times New Roman" w:hAnsi="Times New Roman" w:cs="Times New Roman"/>
          <w:b/>
          <w:sz w:val="24"/>
          <w:szCs w:val="24"/>
        </w:rPr>
        <w:t xml:space="preserve"> </w:t>
      </w:r>
      <w:r w:rsidRPr="00AF5D7C">
        <w:rPr>
          <w:rFonts w:ascii="Times New Roman" w:hAnsi="Times New Roman" w:cs="Times New Roman"/>
          <w:b/>
          <w:i/>
          <w:iCs/>
          <w:sz w:val="24"/>
          <w:szCs w:val="24"/>
        </w:rPr>
        <w:t>Lipaphis</w:t>
      </w:r>
      <w:r w:rsidR="00152589">
        <w:rPr>
          <w:rFonts w:ascii="Times New Roman" w:hAnsi="Times New Roman" w:cs="Times New Roman"/>
          <w:b/>
          <w:i/>
          <w:iCs/>
          <w:sz w:val="24"/>
          <w:szCs w:val="24"/>
        </w:rPr>
        <w:t xml:space="preserve"> </w:t>
      </w:r>
      <w:r w:rsidRPr="00AF5D7C">
        <w:rPr>
          <w:rFonts w:ascii="Times New Roman" w:hAnsi="Times New Roman" w:cs="Times New Roman"/>
          <w:b/>
          <w:i/>
          <w:iCs/>
          <w:sz w:val="24"/>
          <w:szCs w:val="24"/>
        </w:rPr>
        <w:t>erysimi</w:t>
      </w:r>
      <w:r w:rsidR="00AF6B68">
        <w:rPr>
          <w:rFonts w:ascii="Times New Roman" w:hAnsi="Times New Roman" w:cs="Times New Roman"/>
          <w:b/>
          <w:i/>
          <w:iCs/>
          <w:sz w:val="24"/>
          <w:szCs w:val="24"/>
        </w:rPr>
        <w:t xml:space="preserve"> </w:t>
      </w:r>
      <w:r w:rsidRPr="00AF5D7C">
        <w:rPr>
          <w:rFonts w:ascii="Times New Roman" w:hAnsi="Times New Roman" w:cs="Times New Roman"/>
          <w:b/>
          <w:sz w:val="24"/>
          <w:szCs w:val="24"/>
        </w:rPr>
        <w:t>(Kalt)</w:t>
      </w:r>
    </w:p>
    <w:p w:rsidR="00DC1C6E" w:rsidRDefault="00DC1C6E" w:rsidP="00AF5D7C">
      <w:pPr>
        <w:spacing w:after="0" w:line="360" w:lineRule="auto"/>
        <w:jc w:val="both"/>
        <w:rPr>
          <w:rFonts w:ascii="Times New Roman" w:hAnsi="Times New Roman" w:cs="Times New Roman"/>
          <w:b/>
          <w:sz w:val="24"/>
          <w:szCs w:val="24"/>
        </w:rPr>
      </w:pPr>
    </w:p>
    <w:p w:rsidR="00DA560A" w:rsidRPr="00A103FB" w:rsidRDefault="00AC6CAB" w:rsidP="00AC6CAB">
      <w:pPr>
        <w:spacing w:after="0" w:line="360" w:lineRule="auto"/>
        <w:rPr>
          <w:rFonts w:ascii="Times New Roman" w:hAnsi="Times New Roman" w:cs="Times New Roman"/>
          <w:b/>
          <w:bCs/>
          <w:sz w:val="24"/>
          <w:szCs w:val="24"/>
        </w:rPr>
      </w:pPr>
      <w:r w:rsidRPr="00A103FB">
        <w:rPr>
          <w:rFonts w:ascii="Times New Roman" w:hAnsi="Times New Roman" w:cs="Times New Roman"/>
          <w:b/>
          <w:bCs/>
          <w:sz w:val="24"/>
          <w:szCs w:val="24"/>
        </w:rPr>
        <w:t>ABSTRACT</w:t>
      </w:r>
    </w:p>
    <w:p w:rsidR="00475A57" w:rsidRPr="00AF5D7C" w:rsidRDefault="00887A18" w:rsidP="00887A18">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75A57" w:rsidRPr="00475A57">
        <w:rPr>
          <w:rFonts w:ascii="Times New Roman" w:hAnsi="Times New Roman" w:cs="Times New Roman"/>
          <w:sz w:val="24"/>
          <w:szCs w:val="24"/>
        </w:rPr>
        <w:t>he field experiment conducted at the Student Instructional Farm (SIF), Chandra S</w:t>
      </w:r>
      <w:r>
        <w:rPr>
          <w:rFonts w:ascii="Times New Roman" w:hAnsi="Times New Roman" w:cs="Times New Roman"/>
          <w:sz w:val="24"/>
          <w:szCs w:val="24"/>
        </w:rPr>
        <w:t>h</w:t>
      </w:r>
      <w:r w:rsidR="00475A57" w:rsidRPr="00475A57">
        <w:rPr>
          <w:rFonts w:ascii="Times New Roman" w:hAnsi="Times New Roman" w:cs="Times New Roman"/>
          <w:sz w:val="24"/>
          <w:szCs w:val="24"/>
        </w:rPr>
        <w:t xml:space="preserve">ekhar Azad University of Agriculture &amp; Technology Kanpur during the </w:t>
      </w:r>
      <w:r w:rsidR="00475A57" w:rsidRPr="00887A18">
        <w:rPr>
          <w:rFonts w:ascii="Times New Roman" w:hAnsi="Times New Roman" w:cs="Times New Roman"/>
          <w:i/>
          <w:iCs/>
          <w:sz w:val="24"/>
          <w:szCs w:val="24"/>
        </w:rPr>
        <w:t>Rabi</w:t>
      </w:r>
      <w:r w:rsidR="00475A57" w:rsidRPr="00475A57">
        <w:rPr>
          <w:rFonts w:ascii="Times New Roman" w:hAnsi="Times New Roman" w:cs="Times New Roman"/>
          <w:sz w:val="24"/>
          <w:szCs w:val="24"/>
        </w:rPr>
        <w:t xml:space="preserve"> season of 2021-2022. The experiment focused on the Indian mustard variety </w:t>
      </w:r>
      <w:r w:rsidR="00475A57" w:rsidRPr="00887A18">
        <w:rPr>
          <w:rFonts w:ascii="Times New Roman" w:hAnsi="Times New Roman" w:cs="Times New Roman"/>
          <w:i/>
          <w:iCs/>
          <w:sz w:val="24"/>
          <w:szCs w:val="24"/>
        </w:rPr>
        <w:t>Varuna</w:t>
      </w:r>
      <w:r w:rsidR="00475A57" w:rsidRPr="00475A57">
        <w:rPr>
          <w:rFonts w:ascii="Times New Roman" w:hAnsi="Times New Roman" w:cs="Times New Roman"/>
          <w:sz w:val="24"/>
          <w:szCs w:val="24"/>
        </w:rPr>
        <w:t xml:space="preserve"> and included eight treatments, including a control plot.</w:t>
      </w:r>
      <w:r w:rsidR="00866F3B">
        <w:rPr>
          <w:rFonts w:ascii="Times New Roman" w:hAnsi="Times New Roman" w:cs="Times New Roman"/>
          <w:sz w:val="24"/>
          <w:szCs w:val="24"/>
        </w:rPr>
        <w:t xml:space="preserve"> </w:t>
      </w:r>
      <w:r w:rsidR="00475A57" w:rsidRPr="00475A57">
        <w:rPr>
          <w:rFonts w:ascii="Times New Roman" w:hAnsi="Times New Roman" w:cs="Times New Roman"/>
          <w:sz w:val="24"/>
          <w:szCs w:val="24"/>
        </w:rPr>
        <w:t>Among the treatments, it was observed that the population of aphid</w:t>
      </w:r>
      <w:r>
        <w:rPr>
          <w:rFonts w:ascii="Times New Roman" w:hAnsi="Times New Roman" w:cs="Times New Roman"/>
          <w:sz w:val="24"/>
          <w:szCs w:val="24"/>
        </w:rPr>
        <w:t xml:space="preserve">s on the top 10 cm apical twigs </w:t>
      </w:r>
      <w:r w:rsidR="00475A57" w:rsidRPr="00475A57">
        <w:rPr>
          <w:rFonts w:ascii="Times New Roman" w:hAnsi="Times New Roman" w:cs="Times New Roman"/>
          <w:sz w:val="24"/>
          <w:szCs w:val="24"/>
        </w:rPr>
        <w:t xml:space="preserve">ranged from 1.23 to 25.56 aphids per plant. The treatment with Thiamethoxam 25 WG </w:t>
      </w:r>
      <w:r>
        <w:rPr>
          <w:rFonts w:ascii="Times New Roman" w:hAnsi="Times New Roman" w:cs="Times New Roman"/>
          <w:sz w:val="24"/>
          <w:szCs w:val="24"/>
        </w:rPr>
        <w:t>@</w:t>
      </w:r>
      <w:r w:rsidR="00475A57" w:rsidRPr="00475A57">
        <w:rPr>
          <w:rFonts w:ascii="Times New Roman" w:hAnsi="Times New Roman" w:cs="Times New Roman"/>
          <w:sz w:val="24"/>
          <w:szCs w:val="24"/>
        </w:rPr>
        <w:t xml:space="preserve"> of 0.2g/liter showed a significantly lower aphid population, with only 1.23 aphids on the top 10 cm central twig per plant compared to the control. Additionally, this treatment resulte</w:t>
      </w:r>
      <w:r>
        <w:rPr>
          <w:rFonts w:ascii="Times New Roman" w:hAnsi="Times New Roman" w:cs="Times New Roman"/>
          <w:sz w:val="24"/>
          <w:szCs w:val="24"/>
        </w:rPr>
        <w:t>d in the maximum yield of 18.73</w:t>
      </w:r>
      <w:r w:rsidR="00475A57" w:rsidRPr="00475A57">
        <w:rPr>
          <w:rFonts w:ascii="Times New Roman" w:hAnsi="Times New Roman" w:cs="Times New Roman"/>
          <w:sz w:val="24"/>
          <w:szCs w:val="24"/>
        </w:rPr>
        <w:t>q/ha, which was s</w:t>
      </w:r>
      <w:r>
        <w:rPr>
          <w:rFonts w:ascii="Times New Roman" w:hAnsi="Times New Roman" w:cs="Times New Roman"/>
          <w:sz w:val="24"/>
          <w:szCs w:val="24"/>
        </w:rPr>
        <w:t xml:space="preserve">uperior to the other treatments. </w:t>
      </w:r>
      <w:r w:rsidR="00475A57" w:rsidRPr="00475A57">
        <w:rPr>
          <w:rFonts w:ascii="Times New Roman" w:hAnsi="Times New Roman" w:cs="Times New Roman"/>
          <w:sz w:val="24"/>
          <w:szCs w:val="24"/>
        </w:rPr>
        <w:t>Furthermore, the treatment with Thiamethoxam 25 WG at a rate of 0.2g/liter also showed the highest net income gain of Rs. 54414/ha. The cost-benefit ratio analysis indicated that this treatment ranked first, with a B: C ratio of 1:40.63, suggesting the highest returns on investment.</w:t>
      </w:r>
      <w:r w:rsidR="00FD6DF0">
        <w:rPr>
          <w:rFonts w:ascii="Times New Roman" w:hAnsi="Times New Roman" w:cs="Times New Roman"/>
          <w:sz w:val="24"/>
          <w:szCs w:val="24"/>
        </w:rPr>
        <w:t xml:space="preserve"> </w:t>
      </w:r>
      <w:r w:rsidR="00475A57" w:rsidRPr="00475A57">
        <w:rPr>
          <w:rFonts w:ascii="Times New Roman" w:hAnsi="Times New Roman" w:cs="Times New Roman"/>
          <w:sz w:val="24"/>
          <w:szCs w:val="24"/>
        </w:rPr>
        <w:t>These findings suggest that the application of Thiamethoxam 25 WG at a rate of 0.2g/liter can effectively control aphid populations and enhance the yield and profitability of Indian mustard cultivation.</w:t>
      </w:r>
    </w:p>
    <w:p w:rsidR="00DA560A" w:rsidRPr="00AF5D7C" w:rsidRDefault="00DA560A" w:rsidP="002764B5">
      <w:pPr>
        <w:spacing w:before="240" w:after="0" w:line="360" w:lineRule="auto"/>
        <w:jc w:val="both"/>
        <w:rPr>
          <w:rFonts w:ascii="Times New Roman" w:hAnsi="Times New Roman" w:cs="Times New Roman"/>
          <w:sz w:val="24"/>
          <w:szCs w:val="24"/>
        </w:rPr>
      </w:pPr>
      <w:r w:rsidRPr="00AF5D7C">
        <w:rPr>
          <w:rFonts w:ascii="Times New Roman" w:hAnsi="Times New Roman" w:cs="Times New Roman"/>
          <w:b/>
          <w:bCs/>
          <w:sz w:val="24"/>
          <w:szCs w:val="24"/>
        </w:rPr>
        <w:t>Keywords:</w:t>
      </w:r>
      <w:r w:rsidR="00FD6DF0">
        <w:rPr>
          <w:rFonts w:ascii="Times New Roman" w:hAnsi="Times New Roman" w:cs="Times New Roman"/>
          <w:b/>
          <w:bCs/>
          <w:sz w:val="24"/>
          <w:szCs w:val="24"/>
        </w:rPr>
        <w:t xml:space="preserve"> </w:t>
      </w:r>
      <w:r w:rsidR="00882689" w:rsidRPr="00882689">
        <w:rPr>
          <w:rFonts w:ascii="Times New Roman" w:hAnsi="Times New Roman" w:cs="Times New Roman"/>
          <w:sz w:val="24"/>
          <w:szCs w:val="24"/>
        </w:rPr>
        <w:t>M</w:t>
      </w:r>
      <w:r w:rsidR="00882689">
        <w:rPr>
          <w:rFonts w:ascii="Times New Roman" w:hAnsi="Times New Roman" w:cs="Times New Roman"/>
          <w:sz w:val="24"/>
          <w:szCs w:val="24"/>
        </w:rPr>
        <w:t>ustard aphid, Chemical I</w:t>
      </w:r>
      <w:r w:rsidRPr="00882689">
        <w:rPr>
          <w:rFonts w:ascii="Times New Roman" w:hAnsi="Times New Roman" w:cs="Times New Roman"/>
          <w:sz w:val="24"/>
          <w:szCs w:val="24"/>
        </w:rPr>
        <w:t>nsecticides, Botanicals and management</w:t>
      </w:r>
      <w:r w:rsidRPr="00AF5D7C">
        <w:rPr>
          <w:rFonts w:ascii="Times New Roman" w:hAnsi="Times New Roman" w:cs="Times New Roman"/>
          <w:sz w:val="24"/>
          <w:szCs w:val="24"/>
        </w:rPr>
        <w:t>.</w:t>
      </w:r>
    </w:p>
    <w:p w:rsidR="00DA560A" w:rsidRPr="00A103FB" w:rsidRDefault="00AC6CAB" w:rsidP="002764B5">
      <w:pPr>
        <w:pStyle w:val="ListParagraph"/>
        <w:spacing w:before="240" w:after="0" w:line="360" w:lineRule="auto"/>
        <w:rPr>
          <w:rFonts w:ascii="Times New Roman" w:eastAsiaTheme="minorEastAsia" w:hAnsi="Times New Roman" w:cs="Times New Roman"/>
          <w:sz w:val="24"/>
          <w:szCs w:val="24"/>
          <w:lang w:bidi="hi-IN"/>
        </w:rPr>
      </w:pPr>
      <w:r w:rsidRPr="00A103FB">
        <w:rPr>
          <w:rFonts w:ascii="Times New Roman" w:hAnsi="Times New Roman" w:cs="Times New Roman"/>
          <w:b/>
          <w:bCs/>
          <w:sz w:val="24"/>
          <w:szCs w:val="24"/>
        </w:rPr>
        <w:t>INTRODUCTION</w:t>
      </w:r>
    </w:p>
    <w:p w:rsidR="00306C48" w:rsidRDefault="00306C48" w:rsidP="004F72F8">
      <w:pPr>
        <w:spacing w:before="240" w:after="240" w:line="360" w:lineRule="auto"/>
        <w:ind w:firstLine="720"/>
        <w:jc w:val="both"/>
        <w:rPr>
          <w:rFonts w:ascii="Times New Roman" w:hAnsi="Times New Roman" w:cs="Times New Roman"/>
          <w:sz w:val="24"/>
          <w:szCs w:val="24"/>
        </w:rPr>
      </w:pPr>
      <w:r w:rsidRPr="00306C48">
        <w:rPr>
          <w:rFonts w:ascii="Times New Roman" w:hAnsi="Times New Roman" w:cs="Times New Roman"/>
          <w:sz w:val="24"/>
          <w:szCs w:val="24"/>
        </w:rPr>
        <w:t>Mustard, scientifically known as</w:t>
      </w:r>
      <w:r>
        <w:rPr>
          <w:rFonts w:ascii="Times New Roman" w:hAnsi="Times New Roman" w:cs="Times New Roman"/>
          <w:sz w:val="24"/>
          <w:szCs w:val="24"/>
        </w:rPr>
        <w:t xml:space="preserve"> </w:t>
      </w:r>
      <w:r w:rsidRPr="00306C48">
        <w:rPr>
          <w:i/>
          <w:iCs/>
        </w:rPr>
        <w:t xml:space="preserve">Brassica juncea </w:t>
      </w:r>
      <w:r>
        <w:t>(L</w:t>
      </w:r>
      <w:r w:rsidR="00753E34">
        <w:t xml:space="preserve">) </w:t>
      </w:r>
      <w:r w:rsidR="00753E34" w:rsidRPr="00753E34">
        <w:t>Primarily grown for its seeds, this significant oilseed crop is utilized in the production of mustard oil and serves as a flavoring agent.</w:t>
      </w:r>
      <w:r w:rsidR="00753E34">
        <w:rPr>
          <w:rFonts w:ascii="Times New Roman" w:hAnsi="Times New Roman" w:cs="Times New Roman"/>
          <w:sz w:val="24"/>
          <w:szCs w:val="24"/>
        </w:rPr>
        <w:t xml:space="preserve"> </w:t>
      </w:r>
      <w:r w:rsidRPr="00306C48">
        <w:rPr>
          <w:rFonts w:ascii="Times New Roman" w:hAnsi="Times New Roman" w:cs="Times New Roman"/>
          <w:sz w:val="24"/>
          <w:szCs w:val="24"/>
        </w:rPr>
        <w:t>Mustard is a member of the Brassicaceae family, which includes other economically significant crops such as cabbage, broccoli, and cauliflower</w:t>
      </w:r>
      <w:r>
        <w:rPr>
          <w:rFonts w:ascii="Times New Roman" w:hAnsi="Times New Roman" w:cs="Times New Roman"/>
          <w:sz w:val="24"/>
          <w:szCs w:val="24"/>
        </w:rPr>
        <w:t>.</w:t>
      </w:r>
      <w:r w:rsidR="004F72F8" w:rsidRPr="004F72F8">
        <w:rPr>
          <w:rFonts w:ascii="Times New Roman" w:hAnsi="Times New Roman" w:cs="Times New Roman"/>
          <w:sz w:val="24"/>
          <w:szCs w:val="24"/>
        </w:rPr>
        <w:t xml:space="preserve"> Mustard is cultivated on 6.23 million hectares in India, with a production reaching 9.34 million tonnes and a productivity rate of 1499 kg/hectares (Anonymous, 2019).Canada has high hopes for a plentiful harvest of 16.90 million tons of mustard seeds in 2021, which is a slight decrease from the 18.6 m</w:t>
      </w:r>
      <w:r>
        <w:rPr>
          <w:rFonts w:ascii="Times New Roman" w:hAnsi="Times New Roman" w:cs="Times New Roman"/>
          <w:sz w:val="24"/>
          <w:szCs w:val="24"/>
        </w:rPr>
        <w:t xml:space="preserve">illion tonnes produced in 2020. </w:t>
      </w:r>
      <w:r w:rsidR="004F72F8" w:rsidRPr="004F72F8">
        <w:rPr>
          <w:rFonts w:ascii="Times New Roman" w:hAnsi="Times New Roman" w:cs="Times New Roman"/>
          <w:sz w:val="24"/>
          <w:szCs w:val="24"/>
        </w:rPr>
        <w:t>This anticipated drop in production could affect the global mustard seed</w:t>
      </w:r>
      <w:r>
        <w:rPr>
          <w:rFonts w:ascii="Times New Roman" w:hAnsi="Times New Roman" w:cs="Times New Roman"/>
          <w:sz w:val="24"/>
          <w:szCs w:val="24"/>
        </w:rPr>
        <w:t xml:space="preserve"> market. </w:t>
      </w:r>
      <w:r w:rsidR="00753E34" w:rsidRPr="00753E34">
        <w:rPr>
          <w:rFonts w:ascii="Times New Roman" w:hAnsi="Times New Roman" w:cs="Times New Roman"/>
          <w:sz w:val="24"/>
          <w:szCs w:val="24"/>
        </w:rPr>
        <w:t xml:space="preserve">Fascinating, isn't it? Let's continue to monitor the global progress in the mustard industry. </w:t>
      </w:r>
      <w:r w:rsidR="00386A4E" w:rsidRPr="00386A4E">
        <w:rPr>
          <w:rFonts w:ascii="Times New Roman" w:hAnsi="Times New Roman" w:cs="Times New Roman"/>
          <w:sz w:val="24"/>
          <w:szCs w:val="24"/>
        </w:rPr>
        <w:t xml:space="preserve">An </w:t>
      </w:r>
      <w:r w:rsidR="00386A4E" w:rsidRPr="00386A4E">
        <w:rPr>
          <w:rFonts w:ascii="Times New Roman" w:hAnsi="Times New Roman" w:cs="Times New Roman"/>
          <w:sz w:val="24"/>
          <w:szCs w:val="24"/>
        </w:rPr>
        <w:lastRenderedPageBreak/>
        <w:t>anonymous report from 2022 predicts a 4% increase in worldwide mustard seed production for the 2021-2022 p</w:t>
      </w:r>
      <w:r w:rsidR="00386A4E">
        <w:rPr>
          <w:rFonts w:ascii="Times New Roman" w:hAnsi="Times New Roman" w:cs="Times New Roman"/>
          <w:sz w:val="24"/>
          <w:szCs w:val="24"/>
        </w:rPr>
        <w:t>eriods, totaling 741 lakh tonnes</w:t>
      </w:r>
      <w:r w:rsidR="00753E34" w:rsidRPr="00753E34">
        <w:rPr>
          <w:rFonts w:ascii="Times New Roman" w:hAnsi="Times New Roman" w:cs="Times New Roman"/>
          <w:sz w:val="24"/>
          <w:szCs w:val="24"/>
        </w:rPr>
        <w:t>.</w:t>
      </w:r>
      <w:r w:rsidR="00386A4E">
        <w:rPr>
          <w:rFonts w:ascii="Times New Roman" w:hAnsi="Times New Roman" w:cs="Times New Roman"/>
          <w:sz w:val="24"/>
          <w:szCs w:val="24"/>
        </w:rPr>
        <w:t xml:space="preserve"> </w:t>
      </w:r>
      <w:r w:rsidRPr="00306C48">
        <w:rPr>
          <w:rFonts w:ascii="Times New Roman" w:hAnsi="Times New Roman" w:cs="Times New Roman"/>
          <w:sz w:val="24"/>
          <w:szCs w:val="24"/>
        </w:rPr>
        <w:t>This growth suggests a positive trend in mustard seed production on a global scale. However, without further context or details, such as regional production changes or factors influencing this increase, it's challenging to provide a more in-depth analysis. Additionally, it's worth noting that since this information is from an anonymous source, it may be beneficial to cross-reference with official sources or reports for validation.</w:t>
      </w:r>
      <w:r>
        <w:rPr>
          <w:rFonts w:ascii="Times New Roman" w:hAnsi="Times New Roman" w:cs="Times New Roman"/>
          <w:sz w:val="24"/>
          <w:szCs w:val="24"/>
        </w:rPr>
        <w:t xml:space="preserve"> </w:t>
      </w:r>
    </w:p>
    <w:p w:rsidR="00DA560A" w:rsidRPr="00AF5D7C" w:rsidRDefault="00306C48" w:rsidP="004763E0">
      <w:pPr>
        <w:spacing w:before="240" w:after="240" w:line="360" w:lineRule="auto"/>
        <w:ind w:firstLine="720"/>
        <w:jc w:val="both"/>
        <w:rPr>
          <w:rFonts w:ascii="Times New Roman" w:hAnsi="Times New Roman" w:cs="Times New Roman"/>
          <w:sz w:val="24"/>
          <w:szCs w:val="24"/>
        </w:rPr>
      </w:pPr>
      <w:r w:rsidRPr="00306C48">
        <w:rPr>
          <w:rFonts w:ascii="Times New Roman" w:hAnsi="Times New Roman" w:cs="Times New Roman"/>
          <w:sz w:val="24"/>
          <w:szCs w:val="24"/>
        </w:rPr>
        <w:t>The states of Rajasthan, Madhya Pradesh, Uttar Pradesh, Haryana, West Bengal, and Assam collectively accounted for a significant portion of India's rapeseed-mustard growing area and production, as stated in your report. Specifically, these states contributed to approximately 86.29% of the country's rapeseed-mustard growing ar</w:t>
      </w:r>
      <w:r>
        <w:rPr>
          <w:rFonts w:ascii="Times New Roman" w:hAnsi="Times New Roman" w:cs="Times New Roman"/>
          <w:sz w:val="24"/>
          <w:szCs w:val="24"/>
        </w:rPr>
        <w:t xml:space="preserve">ea and 88.46% of its production. </w:t>
      </w:r>
      <w:r w:rsidRPr="00306C48">
        <w:rPr>
          <w:rFonts w:ascii="Times New Roman" w:hAnsi="Times New Roman" w:cs="Times New Roman"/>
          <w:sz w:val="24"/>
          <w:szCs w:val="24"/>
        </w:rPr>
        <w:t xml:space="preserve">Within Uttar Pradesh, several districts played a prominent role in rapeseed-mustard cultivation. These districts include Kanpur, Kanpur Dehat, Gonda, Saharanpur, Meerut, </w:t>
      </w:r>
      <w:r w:rsidR="00386A4E">
        <w:rPr>
          <w:rFonts w:ascii="Times New Roman" w:hAnsi="Times New Roman" w:cs="Times New Roman"/>
          <w:sz w:val="24"/>
          <w:szCs w:val="24"/>
        </w:rPr>
        <w:t xml:space="preserve">Faizabad, Etawah, Bulandshahar, </w:t>
      </w:r>
      <w:r w:rsidRPr="00306C48">
        <w:rPr>
          <w:rFonts w:ascii="Times New Roman" w:hAnsi="Times New Roman" w:cs="Times New Roman"/>
          <w:sz w:val="24"/>
          <w:szCs w:val="24"/>
        </w:rPr>
        <w:t>Mathura, Aligarh, and others. These regions are known for their conduc</w:t>
      </w:r>
      <w:r w:rsidR="004763E0">
        <w:rPr>
          <w:rFonts w:ascii="Times New Roman" w:hAnsi="Times New Roman" w:cs="Times New Roman"/>
          <w:sz w:val="24"/>
          <w:szCs w:val="24"/>
        </w:rPr>
        <w:t>t</w:t>
      </w:r>
      <w:r w:rsidRPr="00306C48">
        <w:rPr>
          <w:rFonts w:ascii="Times New Roman" w:hAnsi="Times New Roman" w:cs="Times New Roman"/>
          <w:sz w:val="24"/>
          <w:szCs w:val="24"/>
        </w:rPr>
        <w:t>ive agro-climatic conditions, which are suitable for rapeseed-mustard cultivation.</w:t>
      </w:r>
      <w:r w:rsidR="004763E0">
        <w:rPr>
          <w:rFonts w:ascii="Times New Roman" w:hAnsi="Times New Roman" w:cs="Times New Roman"/>
          <w:sz w:val="24"/>
          <w:szCs w:val="24"/>
        </w:rPr>
        <w:t xml:space="preserve"> </w:t>
      </w:r>
      <w:r w:rsidRPr="00306C48">
        <w:rPr>
          <w:rFonts w:ascii="Times New Roman" w:hAnsi="Times New Roman" w:cs="Times New Roman"/>
          <w:sz w:val="24"/>
          <w:szCs w:val="24"/>
        </w:rPr>
        <w:t>Rapeseed-mustard cultivation in these states is vital for India's agriculture and economy, contributing significantly to both food and oilseed production. Additionally, it provides livelihood opportunities for farmers and supports various ancillary industries related to oils</w:t>
      </w:r>
      <w:r w:rsidR="004763E0">
        <w:rPr>
          <w:rFonts w:ascii="Times New Roman" w:hAnsi="Times New Roman" w:cs="Times New Roman"/>
          <w:sz w:val="24"/>
          <w:szCs w:val="24"/>
        </w:rPr>
        <w:t xml:space="preserve">eed processing and distribution </w:t>
      </w:r>
      <w:r w:rsidR="00DA560A" w:rsidRPr="00AF5D7C">
        <w:rPr>
          <w:rFonts w:ascii="Times New Roman" w:hAnsi="Times New Roman" w:cs="Times New Roman"/>
          <w:sz w:val="24"/>
          <w:szCs w:val="24"/>
        </w:rPr>
        <w:t xml:space="preserve">and 38 insect pests are known to be connected with the rapeseed-mustard crop in India. The most devastating insect pest is the mustard aphid. </w:t>
      </w:r>
      <w:r w:rsidR="00DA560A" w:rsidRPr="00882689">
        <w:rPr>
          <w:rFonts w:ascii="Times New Roman" w:hAnsi="Times New Roman" w:cs="Times New Roman"/>
          <w:i/>
          <w:iCs/>
          <w:sz w:val="24"/>
          <w:szCs w:val="24"/>
        </w:rPr>
        <w:t>Lipaphis erysimi</w:t>
      </w:r>
      <w:r w:rsidR="00DA560A" w:rsidRPr="00AF5D7C">
        <w:rPr>
          <w:rFonts w:ascii="Times New Roman" w:hAnsi="Times New Roman" w:cs="Times New Roman"/>
          <w:sz w:val="24"/>
          <w:szCs w:val="24"/>
        </w:rPr>
        <w:t xml:space="preserve"> Kalt. It not only lowers seed yields by up to 73.3 per cent, but it also lowers oil content by up to 66.9%.</w:t>
      </w:r>
    </w:p>
    <w:p w:rsidR="00537EAF" w:rsidRDefault="00537EAF" w:rsidP="00537EAF">
      <w:pPr>
        <w:spacing w:before="240" w:after="0" w:line="360" w:lineRule="auto"/>
        <w:ind w:firstLine="720"/>
        <w:jc w:val="both"/>
        <w:rPr>
          <w:rFonts w:ascii="Times New Roman" w:hAnsi="Times New Roman" w:cs="Times New Roman"/>
          <w:sz w:val="24"/>
          <w:szCs w:val="24"/>
        </w:rPr>
      </w:pPr>
      <w:r w:rsidRPr="00537EAF">
        <w:rPr>
          <w:rFonts w:ascii="Times New Roman" w:hAnsi="Times New Roman" w:cs="Times New Roman"/>
          <w:sz w:val="24"/>
          <w:szCs w:val="24"/>
        </w:rPr>
        <w:t xml:space="preserve">Mustard aphid generally emerges in late December and remains active until the conclusion of March, thoroughly feasting on the plant's cell sap. This pesky insect, presenting as both nymphs and grown-ups, indulges in a buffet across various plant regions like flowers, leaves, stems, twigs, and even pods! </w:t>
      </w:r>
      <w:r w:rsidR="00D34BB4" w:rsidRPr="00537EAF">
        <w:rPr>
          <w:rFonts w:ascii="Times New Roman" w:hAnsi="Times New Roman" w:cs="Times New Roman"/>
          <w:sz w:val="24"/>
          <w:szCs w:val="24"/>
        </w:rPr>
        <w:t>Dwelling</w:t>
      </w:r>
      <w:r w:rsidRPr="00537EAF">
        <w:rPr>
          <w:rFonts w:ascii="Times New Roman" w:hAnsi="Times New Roman" w:cs="Times New Roman"/>
          <w:sz w:val="24"/>
          <w:szCs w:val="24"/>
        </w:rPr>
        <w:t xml:space="preserve"> in colonies with a reproduction rate that's out of this world.</w:t>
      </w:r>
      <w:r w:rsidR="00753E34">
        <w:rPr>
          <w:rFonts w:ascii="Times New Roman" w:hAnsi="Times New Roman" w:cs="Times New Roman"/>
          <w:sz w:val="24"/>
          <w:szCs w:val="24"/>
        </w:rPr>
        <w:t xml:space="preserve"> </w:t>
      </w:r>
      <w:r w:rsidRPr="00537EAF">
        <w:rPr>
          <w:rFonts w:ascii="Times New Roman" w:hAnsi="Times New Roman" w:cs="Times New Roman"/>
          <w:sz w:val="24"/>
          <w:szCs w:val="24"/>
        </w:rPr>
        <w:t>Aphids start their journey on vegetative buds, swiftly expanding their territory throughout the plant, leading to its eventual weakening and deterioration. in severe infestations, plants simply give up and refuse to produce any pods, coming to a sad, stunted end.</w:t>
      </w:r>
    </w:p>
    <w:p w:rsidR="00062309" w:rsidRDefault="00B642C4" w:rsidP="00B642C4">
      <w:pPr>
        <w:spacing w:before="240" w:after="0" w:line="360" w:lineRule="auto"/>
        <w:ind w:firstLine="720"/>
        <w:jc w:val="both"/>
        <w:rPr>
          <w:rFonts w:ascii="Times New Roman" w:hAnsi="Times New Roman" w:cs="Times New Roman"/>
          <w:sz w:val="24"/>
          <w:szCs w:val="24"/>
        </w:rPr>
      </w:pPr>
      <w:r w:rsidRPr="00B642C4">
        <w:rPr>
          <w:rFonts w:ascii="Times New Roman" w:hAnsi="Times New Roman" w:cs="Times New Roman"/>
          <w:sz w:val="24"/>
          <w:szCs w:val="24"/>
        </w:rPr>
        <w:lastRenderedPageBreak/>
        <w:t>Honeydew is a sweet, sticky substance excreted by aphids and some other sap-sucking insects as they feed on plant sap. When aphids consume large amounts of sap, they excrete honeydew in significant quantities. This honeydew often accumulates on leaves and other surfaces of plants.</w:t>
      </w:r>
      <w:r>
        <w:rPr>
          <w:rFonts w:ascii="Times New Roman" w:hAnsi="Times New Roman" w:cs="Times New Roman"/>
          <w:sz w:val="24"/>
          <w:szCs w:val="24"/>
        </w:rPr>
        <w:t xml:space="preserve"> </w:t>
      </w:r>
      <w:r w:rsidRPr="00B642C4">
        <w:rPr>
          <w:rFonts w:ascii="Times New Roman" w:hAnsi="Times New Roman" w:cs="Times New Roman"/>
          <w:sz w:val="24"/>
          <w:szCs w:val="24"/>
        </w:rPr>
        <w:t>Sooty mold, also known as sooty mold fungus, can grow on the honeydew excreted by aphids. This mold forms a dark, velvety coating on the surfaces of leaves and stems. While sooty mold itself doesn't directly harm the plant, it can indirectly affect the plant's health by obstructing photosynthesis.</w:t>
      </w:r>
      <w:r>
        <w:rPr>
          <w:rFonts w:ascii="Times New Roman" w:hAnsi="Times New Roman" w:cs="Times New Roman"/>
          <w:sz w:val="24"/>
          <w:szCs w:val="24"/>
        </w:rPr>
        <w:t xml:space="preserve"> </w:t>
      </w:r>
      <w:r w:rsidR="00537EAF" w:rsidRPr="00537EAF">
        <w:rPr>
          <w:rFonts w:ascii="Times New Roman" w:hAnsi="Times New Roman" w:cs="Times New Roman"/>
          <w:sz w:val="24"/>
          <w:szCs w:val="24"/>
        </w:rPr>
        <w:t xml:space="preserve">Low temperatures of 8-18°C, along with 60-80% relative humidity, gloomy, and light rainy weather conditions, are ideal for insect reproduction. The mustard aphid alone causes about 9 to 96 per cent losses (Singh et al., 2004) per cent in oil content. The occurrence of this insect is very much influenced by environmental factors and </w:t>
      </w:r>
      <w:r w:rsidR="00537EAF" w:rsidRPr="00B642C4">
        <w:rPr>
          <w:rFonts w:ascii="Times New Roman" w:hAnsi="Times New Roman" w:cs="Times New Roman"/>
          <w:i/>
          <w:iCs/>
          <w:sz w:val="24"/>
          <w:szCs w:val="24"/>
        </w:rPr>
        <w:t>Brassica spp</w:t>
      </w:r>
      <w:r w:rsidR="00537EAF" w:rsidRPr="00537EAF">
        <w:rPr>
          <w:rFonts w:ascii="Times New Roman" w:hAnsi="Times New Roman" w:cs="Times New Roman"/>
          <w:sz w:val="24"/>
          <w:szCs w:val="24"/>
        </w:rPr>
        <w:t>. grown.</w:t>
      </w:r>
      <w:r w:rsidR="004763E0">
        <w:rPr>
          <w:rFonts w:ascii="Times New Roman" w:hAnsi="Times New Roman" w:cs="Times New Roman"/>
          <w:sz w:val="24"/>
          <w:szCs w:val="24"/>
        </w:rPr>
        <w:t xml:space="preserve"> </w:t>
      </w:r>
      <w:r w:rsidR="00537EAF" w:rsidRPr="00537EAF">
        <w:rPr>
          <w:rFonts w:ascii="Times New Roman" w:hAnsi="Times New Roman" w:cs="Times New Roman"/>
          <w:sz w:val="24"/>
          <w:szCs w:val="24"/>
        </w:rPr>
        <w:t>Farmers and agricultural professionals must monitor aphid populations regularly and implement appropriate control measures to prevent extensive damage caused by these pests. By understanding the relationship between aphids, honeydew, and Sooty Mold, proactive steps can be taken to protect plant health and ensure optimal crop production.</w:t>
      </w:r>
    </w:p>
    <w:p w:rsidR="00D37F7F" w:rsidRPr="00AF5D7C" w:rsidRDefault="00D37F7F" w:rsidP="00D37F7F">
      <w:pPr>
        <w:spacing w:before="240" w:after="0" w:line="360" w:lineRule="auto"/>
        <w:ind w:firstLine="720"/>
        <w:jc w:val="both"/>
        <w:rPr>
          <w:rFonts w:ascii="Times New Roman" w:hAnsi="Times New Roman" w:cs="Times New Roman"/>
          <w:sz w:val="24"/>
          <w:szCs w:val="24"/>
        </w:rPr>
      </w:pPr>
    </w:p>
    <w:p w:rsidR="00721868" w:rsidRPr="00A103FB" w:rsidRDefault="00AC6CAB" w:rsidP="00B636A2">
      <w:pPr>
        <w:pStyle w:val="ListParagraph"/>
        <w:numPr>
          <w:ilvl w:val="0"/>
          <w:numId w:val="2"/>
        </w:numPr>
        <w:spacing w:before="240" w:after="0" w:line="360" w:lineRule="auto"/>
        <w:jc w:val="both"/>
        <w:rPr>
          <w:rFonts w:ascii="Times New Roman" w:hAnsi="Times New Roman" w:cs="Times New Roman"/>
          <w:b/>
          <w:bCs/>
          <w:sz w:val="24"/>
          <w:szCs w:val="24"/>
        </w:rPr>
      </w:pPr>
      <w:r w:rsidRPr="00A103FB">
        <w:rPr>
          <w:rFonts w:ascii="Times New Roman" w:hAnsi="Times New Roman" w:cs="Times New Roman"/>
          <w:b/>
          <w:bCs/>
          <w:sz w:val="24"/>
          <w:szCs w:val="24"/>
        </w:rPr>
        <w:t>MATERIALS AND METHODS:</w:t>
      </w:r>
    </w:p>
    <w:p w:rsidR="003E2479" w:rsidRDefault="008E4B6A" w:rsidP="003E2479">
      <w:pPr>
        <w:spacing w:before="240" w:after="120" w:line="360" w:lineRule="auto"/>
        <w:ind w:firstLine="720"/>
        <w:jc w:val="both"/>
        <w:rPr>
          <w:rFonts w:ascii="Times New Roman" w:hAnsi="Times New Roman" w:cs="Times New Roman"/>
          <w:sz w:val="24"/>
          <w:szCs w:val="24"/>
        </w:rPr>
      </w:pPr>
      <w:r w:rsidRPr="008E4B6A">
        <w:rPr>
          <w:rFonts w:ascii="Times New Roman" w:hAnsi="Times New Roman" w:cs="Times New Roman"/>
          <w:sz w:val="24"/>
          <w:szCs w:val="24"/>
        </w:rPr>
        <w:t>The field test mentioned took place at the Student Instructional Farm (SIF) of Chandra Shekhar Azad University of Agriculture &amp; Technology in Kanpur, Uttar Pradesh, India. This occurred during the Rabi sea</w:t>
      </w:r>
      <w:r>
        <w:rPr>
          <w:rFonts w:ascii="Times New Roman" w:hAnsi="Times New Roman" w:cs="Times New Roman"/>
          <w:sz w:val="24"/>
          <w:szCs w:val="24"/>
        </w:rPr>
        <w:t>son of 2021-2022</w:t>
      </w:r>
      <w:r w:rsidR="00D37F7F" w:rsidRPr="00D37F7F">
        <w:rPr>
          <w:rFonts w:ascii="Times New Roman" w:hAnsi="Times New Roman" w:cs="Times New Roman"/>
          <w:sz w:val="24"/>
          <w:szCs w:val="24"/>
        </w:rPr>
        <w:t xml:space="preserve">, focusing on the </w:t>
      </w:r>
      <w:r w:rsidR="00D37F7F">
        <w:rPr>
          <w:rFonts w:ascii="Times New Roman" w:hAnsi="Times New Roman" w:cs="Times New Roman"/>
          <w:sz w:val="24"/>
          <w:szCs w:val="24"/>
        </w:rPr>
        <w:t>Indian M</w:t>
      </w:r>
      <w:r w:rsidR="00D37F7F" w:rsidRPr="00D37F7F">
        <w:rPr>
          <w:rFonts w:ascii="Times New Roman" w:hAnsi="Times New Roman" w:cs="Times New Roman"/>
          <w:sz w:val="24"/>
          <w:szCs w:val="24"/>
        </w:rPr>
        <w:t xml:space="preserve">ustard variety </w:t>
      </w:r>
      <w:r w:rsidR="00D37F7F" w:rsidRPr="00D37F7F">
        <w:rPr>
          <w:rFonts w:ascii="Times New Roman" w:hAnsi="Times New Roman" w:cs="Times New Roman"/>
          <w:i/>
          <w:iCs/>
          <w:sz w:val="24"/>
          <w:szCs w:val="24"/>
        </w:rPr>
        <w:t>Varuna</w:t>
      </w:r>
      <w:r w:rsidR="00D37F7F" w:rsidRPr="00D37F7F">
        <w:rPr>
          <w:rFonts w:ascii="Times New Roman" w:hAnsi="Times New Roman" w:cs="Times New Roman"/>
          <w:sz w:val="24"/>
          <w:szCs w:val="24"/>
        </w:rPr>
        <w:t xml:space="preserve"> Eight different treatments, one control plot, evaluated using a randomized block setup with three replications. Two rounds of spraying were carried out at fifteen-day intervals. The initial application occurred 78 days after seeding, followed b</w:t>
      </w:r>
      <w:r w:rsidR="003E2479">
        <w:rPr>
          <w:rFonts w:ascii="Times New Roman" w:hAnsi="Times New Roman" w:cs="Times New Roman"/>
          <w:sz w:val="24"/>
          <w:szCs w:val="24"/>
        </w:rPr>
        <w:t xml:space="preserve">y a second spray 90 days later. </w:t>
      </w:r>
      <w:r w:rsidR="003E2479" w:rsidRPr="003E2479">
        <w:rPr>
          <w:rFonts w:ascii="Times New Roman" w:hAnsi="Times New Roman" w:cs="Times New Roman"/>
          <w:sz w:val="24"/>
          <w:szCs w:val="24"/>
        </w:rPr>
        <w:t>The experiment involved the application of different chemical insecticides and plant extracts. These included NSKE (</w:t>
      </w:r>
      <w:r w:rsidR="003E2479" w:rsidRPr="003E2479">
        <w:rPr>
          <w:rFonts w:ascii="Times New Roman" w:hAnsi="Times New Roman" w:cs="Times New Roman"/>
          <w:i/>
          <w:iCs/>
          <w:sz w:val="24"/>
          <w:szCs w:val="24"/>
        </w:rPr>
        <w:t>Neem</w:t>
      </w:r>
      <w:r w:rsidR="003E2479" w:rsidRPr="003E2479">
        <w:rPr>
          <w:rFonts w:ascii="Times New Roman" w:hAnsi="Times New Roman" w:cs="Times New Roman"/>
          <w:sz w:val="24"/>
          <w:szCs w:val="24"/>
        </w:rPr>
        <w:t xml:space="preserve"> Seed Kernel Extr</w:t>
      </w:r>
      <w:r w:rsidR="003E2479">
        <w:rPr>
          <w:rFonts w:ascii="Times New Roman" w:hAnsi="Times New Roman" w:cs="Times New Roman"/>
          <w:sz w:val="24"/>
          <w:szCs w:val="24"/>
        </w:rPr>
        <w:t xml:space="preserve">act) at a concentration of 5%, </w:t>
      </w:r>
      <w:r w:rsidR="003E2479" w:rsidRPr="003E2479">
        <w:rPr>
          <w:rFonts w:ascii="Times New Roman" w:hAnsi="Times New Roman" w:cs="Times New Roman"/>
          <w:i/>
          <w:iCs/>
          <w:sz w:val="24"/>
          <w:szCs w:val="24"/>
        </w:rPr>
        <w:t>Neem</w:t>
      </w:r>
      <w:r w:rsidR="003E2479">
        <w:rPr>
          <w:rFonts w:ascii="Times New Roman" w:hAnsi="Times New Roman" w:cs="Times New Roman"/>
          <w:sz w:val="24"/>
          <w:szCs w:val="24"/>
        </w:rPr>
        <w:t xml:space="preserve"> leaf extract at 5%, </w:t>
      </w:r>
      <w:r w:rsidR="003E2479" w:rsidRPr="003E2479">
        <w:rPr>
          <w:rFonts w:ascii="Times New Roman" w:hAnsi="Times New Roman" w:cs="Times New Roman"/>
          <w:i/>
          <w:iCs/>
          <w:sz w:val="24"/>
          <w:szCs w:val="24"/>
        </w:rPr>
        <w:t>Neem</w:t>
      </w:r>
      <w:r w:rsidR="003E2479">
        <w:rPr>
          <w:rFonts w:ascii="Times New Roman" w:hAnsi="Times New Roman" w:cs="Times New Roman"/>
          <w:sz w:val="24"/>
          <w:szCs w:val="24"/>
        </w:rPr>
        <w:t xml:space="preserve"> oil at 2%, E</w:t>
      </w:r>
      <w:r w:rsidR="003E2479" w:rsidRPr="003E2479">
        <w:rPr>
          <w:rFonts w:ascii="Times New Roman" w:hAnsi="Times New Roman" w:cs="Times New Roman"/>
          <w:sz w:val="24"/>
          <w:szCs w:val="24"/>
        </w:rPr>
        <w:t>ucalyptus leaf extract at 5%, and fennel leaf extract at 5%. Additionally, two c</w:t>
      </w:r>
      <w:r w:rsidR="003E2479">
        <w:rPr>
          <w:rFonts w:ascii="Times New Roman" w:hAnsi="Times New Roman" w:cs="Times New Roman"/>
          <w:sz w:val="24"/>
          <w:szCs w:val="24"/>
        </w:rPr>
        <w:t xml:space="preserve">hemical insecticides were used like </w:t>
      </w:r>
      <w:r w:rsidR="003E2479" w:rsidRPr="003E2479">
        <w:rPr>
          <w:rFonts w:ascii="Times New Roman" w:hAnsi="Times New Roman" w:cs="Times New Roman"/>
          <w:sz w:val="24"/>
          <w:szCs w:val="24"/>
        </w:rPr>
        <w:t>Dimethoate (30 EC) at a concentration of 1 ml/l and Thiamethoxam (25 WG) at a concentration of 0.2 gm/lit. The application was done using a manually operated knapsack sprayer equipped with a Duro mist nozzle.</w:t>
      </w:r>
      <w:r w:rsidR="003E2479">
        <w:rPr>
          <w:rFonts w:ascii="Times New Roman" w:hAnsi="Times New Roman" w:cs="Times New Roman"/>
          <w:sz w:val="24"/>
          <w:szCs w:val="24"/>
        </w:rPr>
        <w:t xml:space="preserve"> </w:t>
      </w:r>
      <w:r w:rsidR="003E2479" w:rsidRPr="003E2479">
        <w:rPr>
          <w:rFonts w:ascii="Times New Roman" w:hAnsi="Times New Roman" w:cs="Times New Roman"/>
          <w:sz w:val="24"/>
          <w:szCs w:val="24"/>
        </w:rPr>
        <w:t xml:space="preserve">The number of aphids present on a 10 cm apical central twig of each plant was recorded. This data was collected one </w:t>
      </w:r>
      <w:r w:rsidR="003E2479" w:rsidRPr="003E2479">
        <w:rPr>
          <w:rFonts w:ascii="Times New Roman" w:hAnsi="Times New Roman" w:cs="Times New Roman"/>
          <w:sz w:val="24"/>
          <w:szCs w:val="24"/>
        </w:rPr>
        <w:lastRenderedPageBreak/>
        <w:t>day before the spraying process and at specific intervals after spraying: 3, 7, 10, and 15 days.</w:t>
      </w:r>
      <w:r w:rsidR="003E2479">
        <w:rPr>
          <w:rFonts w:ascii="Times New Roman" w:hAnsi="Times New Roman" w:cs="Times New Roman"/>
          <w:sz w:val="24"/>
          <w:szCs w:val="24"/>
        </w:rPr>
        <w:t xml:space="preserve"> </w:t>
      </w:r>
      <w:r w:rsidR="003E2479" w:rsidRPr="003E2479">
        <w:rPr>
          <w:rFonts w:ascii="Times New Roman" w:hAnsi="Times New Roman" w:cs="Times New Roman"/>
          <w:sz w:val="24"/>
          <w:szCs w:val="24"/>
        </w:rPr>
        <w:t>Evaluation Period: The efficacy of various treatments was evaluated over a period of 15 days following the application.</w:t>
      </w:r>
    </w:p>
    <w:p w:rsidR="00A103FB" w:rsidRPr="003E2479" w:rsidRDefault="00A103FB" w:rsidP="003E2479">
      <w:pPr>
        <w:spacing w:before="240" w:after="120" w:line="360" w:lineRule="auto"/>
        <w:ind w:firstLine="90"/>
        <w:jc w:val="both"/>
        <w:rPr>
          <w:rFonts w:ascii="Times New Roman" w:hAnsi="Times New Roman" w:cs="Times New Roman"/>
          <w:sz w:val="24"/>
          <w:szCs w:val="24"/>
        </w:rPr>
      </w:pPr>
      <w:r>
        <w:rPr>
          <w:rFonts w:ascii="Times New Roman" w:hAnsi="Times New Roman" w:cs="Times New Roman"/>
          <w:b/>
          <w:bCs/>
          <w:sz w:val="24"/>
          <w:szCs w:val="24"/>
        </w:rPr>
        <w:t xml:space="preserve">2.1. </w:t>
      </w:r>
      <w:r w:rsidRPr="00A103FB">
        <w:rPr>
          <w:rFonts w:ascii="Times New Roman" w:hAnsi="Times New Roman" w:cs="Times New Roman"/>
          <w:b/>
          <w:bCs/>
          <w:sz w:val="24"/>
          <w:szCs w:val="24"/>
        </w:rPr>
        <w:t xml:space="preserve">Determination of </w:t>
      </w:r>
      <w:r w:rsidR="004C0C48">
        <w:rPr>
          <w:rFonts w:ascii="Times New Roman" w:hAnsi="Times New Roman" w:cs="Times New Roman"/>
          <w:b/>
          <w:bCs/>
          <w:sz w:val="24"/>
          <w:szCs w:val="24"/>
        </w:rPr>
        <w:t xml:space="preserve">the </w:t>
      </w:r>
      <w:r w:rsidRPr="00A103FB">
        <w:rPr>
          <w:rFonts w:ascii="Times New Roman" w:hAnsi="Times New Roman" w:cs="Times New Roman"/>
          <w:b/>
          <w:bCs/>
          <w:sz w:val="24"/>
          <w:szCs w:val="24"/>
        </w:rPr>
        <w:t>amount of insecticides</w:t>
      </w:r>
    </w:p>
    <w:p w:rsidR="003E2479" w:rsidRDefault="003E2479" w:rsidP="003E2479">
      <w:pPr>
        <w:spacing w:after="120" w:line="360" w:lineRule="auto"/>
        <w:ind w:firstLine="720"/>
        <w:jc w:val="both"/>
        <w:rPr>
          <w:rFonts w:ascii="Times New Roman" w:hAnsi="Times New Roman" w:cs="Times New Roman"/>
          <w:sz w:val="24"/>
          <w:szCs w:val="22"/>
        </w:rPr>
      </w:pPr>
      <w:r w:rsidRPr="003E2479">
        <w:rPr>
          <w:rFonts w:ascii="Times New Roman" w:hAnsi="Times New Roman" w:cs="Times New Roman"/>
          <w:sz w:val="24"/>
          <w:szCs w:val="22"/>
        </w:rPr>
        <w:t>However, typically, the formula for calculating the quantity of pesticide required for a given area (in hectares) involves the following steps:</w:t>
      </w:r>
    </w:p>
    <w:p w:rsidR="003E2479" w:rsidRDefault="003E2479" w:rsidP="003E2479">
      <w:pPr>
        <w:pStyle w:val="ListParagraph"/>
        <w:numPr>
          <w:ilvl w:val="0"/>
          <w:numId w:val="5"/>
        </w:numPr>
        <w:spacing w:after="120" w:line="360" w:lineRule="auto"/>
        <w:jc w:val="both"/>
        <w:rPr>
          <w:rFonts w:ascii="Times New Roman" w:hAnsi="Times New Roman" w:cs="Times New Roman"/>
          <w:sz w:val="24"/>
        </w:rPr>
      </w:pPr>
      <w:r w:rsidRPr="003E2479">
        <w:rPr>
          <w:rFonts w:ascii="Times New Roman" w:hAnsi="Times New Roman" w:cs="Times New Roman"/>
          <w:sz w:val="24"/>
        </w:rPr>
        <w:t>Determine the recommended application rate of the pesticide per hectare. This information is usually provided on the pesticide label or in the recommendations from agricultural authorities.</w:t>
      </w:r>
    </w:p>
    <w:p w:rsidR="003E2479" w:rsidRDefault="003E2479" w:rsidP="003E2479">
      <w:pPr>
        <w:pStyle w:val="ListParagraph"/>
        <w:numPr>
          <w:ilvl w:val="0"/>
          <w:numId w:val="5"/>
        </w:numPr>
        <w:spacing w:after="120" w:line="360" w:lineRule="auto"/>
        <w:jc w:val="both"/>
        <w:rPr>
          <w:rFonts w:ascii="Times New Roman" w:hAnsi="Times New Roman" w:cs="Times New Roman"/>
          <w:sz w:val="24"/>
        </w:rPr>
      </w:pPr>
      <w:r w:rsidRPr="003E2479">
        <w:rPr>
          <w:rFonts w:ascii="Times New Roman" w:hAnsi="Times New Roman" w:cs="Times New Roman"/>
          <w:sz w:val="24"/>
        </w:rPr>
        <w:t>Calculate the total area to be treated in hectares.</w:t>
      </w:r>
    </w:p>
    <w:p w:rsidR="003E2479" w:rsidRPr="003E2479" w:rsidRDefault="003E2479" w:rsidP="003E2479">
      <w:pPr>
        <w:pStyle w:val="ListParagraph"/>
        <w:numPr>
          <w:ilvl w:val="0"/>
          <w:numId w:val="5"/>
        </w:numPr>
        <w:spacing w:after="120" w:line="360" w:lineRule="auto"/>
        <w:jc w:val="both"/>
        <w:rPr>
          <w:rFonts w:ascii="Times New Roman" w:hAnsi="Times New Roman" w:cs="Times New Roman"/>
          <w:sz w:val="24"/>
        </w:rPr>
      </w:pPr>
      <w:r w:rsidRPr="003E2479">
        <w:rPr>
          <w:rFonts w:ascii="Times New Roman" w:hAnsi="Times New Roman" w:cs="Times New Roman"/>
          <w:sz w:val="24"/>
        </w:rPr>
        <w:t>Multiply the application rate (in liters or grams per hectare) by the total area to be treated to obtain the total quantity of pesticide needed</w:t>
      </w:r>
      <w:r w:rsidR="00B064C2">
        <w:rPr>
          <w:rFonts w:ascii="Times New Roman" w:hAnsi="Times New Roman" w:cs="Times New Roman"/>
          <w:sz w:val="24"/>
        </w:rPr>
        <w:t>.</w:t>
      </w:r>
      <w:r>
        <w:rPr>
          <w:rFonts w:ascii="Cambria Math" w:hAnsi="Cambria Math" w:cs="Times New Roman"/>
          <w:sz w:val="24"/>
        </w:rPr>
        <w:br/>
      </w:r>
    </w:p>
    <w:p w:rsidR="00A103FB" w:rsidRPr="003E2479" w:rsidRDefault="00A103FB" w:rsidP="00C437FA">
      <w:pPr>
        <w:spacing w:after="120" w:line="360" w:lineRule="auto"/>
        <w:jc w:val="both"/>
        <w:rPr>
          <w:rFonts w:ascii="Times New Roman" w:hAnsi="Times New Roman" w:cs="Times New Roman"/>
          <w:sz w:val="24"/>
          <w:szCs w:val="22"/>
        </w:rPr>
      </w:pPr>
      <m:oMathPara>
        <m:oMath>
          <m:r>
            <m:rPr>
              <m:sty m:val="p"/>
            </m:rPr>
            <w:rPr>
              <w:rFonts w:ascii="Cambria Math" w:hAnsi="Times New Roman" w:cs="Times New Roman"/>
              <w:sz w:val="24"/>
              <w:szCs w:val="28"/>
            </w:rPr>
            <m:t>The required amount of insecticide=</m:t>
          </m:r>
          <m:f>
            <m:fPr>
              <m:ctrlPr>
                <w:rPr>
                  <w:rFonts w:ascii="Cambria Math" w:hAnsi="Times New Roman" w:cs="Times New Roman"/>
                  <w:sz w:val="24"/>
                  <w:szCs w:val="28"/>
                </w:rPr>
              </m:ctrlPr>
            </m:fPr>
            <m:num>
              <m:r>
                <m:rPr>
                  <m:sty m:val="p"/>
                </m:rPr>
                <w:rPr>
                  <w:rFonts w:ascii="Cambria Math" w:hAnsi="Times New Roman" w:cs="Times New Roman"/>
                  <w:sz w:val="24"/>
                  <w:szCs w:val="28"/>
                </w:rPr>
                <m:t>Volume of water</m:t>
              </m:r>
              <m:d>
                <m:dPr>
                  <m:ctrlPr>
                    <w:rPr>
                      <w:rFonts w:ascii="Cambria Math" w:hAnsi="Times New Roman" w:cs="Times New Roman"/>
                      <w:sz w:val="24"/>
                      <w:szCs w:val="28"/>
                    </w:rPr>
                  </m:ctrlPr>
                </m:dPr>
                <m:e>
                  <m:r>
                    <m:rPr>
                      <m:sty m:val="p"/>
                    </m:rPr>
                    <w:rPr>
                      <w:rFonts w:ascii="Cambria Math" w:hAnsi="Times New Roman" w:cs="Times New Roman"/>
                      <w:sz w:val="24"/>
                      <w:szCs w:val="28"/>
                    </w:rPr>
                    <m:t>lit.</m:t>
                  </m:r>
                </m:e>
              </m:d>
              <m:r>
                <m:rPr>
                  <m:sty m:val="p"/>
                </m:rPr>
                <w:rPr>
                  <w:rFonts w:ascii="Cambria Math" w:hAnsi="Times New Roman" w:cs="Times New Roman"/>
                  <w:sz w:val="24"/>
                  <w:szCs w:val="28"/>
                </w:rPr>
                <m:t>×</m:t>
              </m:r>
              <m:r>
                <m:rPr>
                  <m:sty m:val="p"/>
                </m:rPr>
                <w:rPr>
                  <w:rFonts w:ascii="Cambria Math" w:hAnsi="Times New Roman" w:cs="Times New Roman"/>
                  <w:sz w:val="24"/>
                  <w:szCs w:val="28"/>
                </w:rPr>
                <m:t>Desired concentration(%)</m:t>
              </m:r>
            </m:num>
            <m:den>
              <m:r>
                <m:rPr>
                  <m:sty m:val="p"/>
                </m:rPr>
                <w:rPr>
                  <w:rFonts w:ascii="Cambria Math" w:hAnsi="Times New Roman" w:cs="Times New Roman"/>
                  <w:sz w:val="24"/>
                  <w:szCs w:val="28"/>
                </w:rPr>
                <m:t>% Strength of insecticide formulation</m:t>
              </m:r>
            </m:den>
          </m:f>
        </m:oMath>
      </m:oMathPara>
    </w:p>
    <w:p w:rsidR="00A103FB" w:rsidRPr="00A103FB" w:rsidRDefault="00A103FB" w:rsidP="00A103FB">
      <w:pPr>
        <w:pStyle w:val="ListParagraph"/>
        <w:numPr>
          <w:ilvl w:val="1"/>
          <w:numId w:val="2"/>
        </w:numPr>
        <w:spacing w:after="0" w:line="360" w:lineRule="auto"/>
        <w:ind w:left="360"/>
        <w:jc w:val="both"/>
        <w:rPr>
          <w:rFonts w:ascii="Times New Roman" w:hAnsi="Times New Roman" w:cs="Times New Roman"/>
        </w:rPr>
      </w:pPr>
      <w:r w:rsidRPr="00A103FB">
        <w:rPr>
          <w:rFonts w:ascii="Times New Roman" w:hAnsi="Times New Roman" w:cs="Times New Roman"/>
          <w:b/>
          <w:bCs/>
          <w:sz w:val="24"/>
          <w:szCs w:val="24"/>
        </w:rPr>
        <w:t xml:space="preserve">Economics of treatment:                                      </w:t>
      </w:r>
    </w:p>
    <w:p w:rsidR="00A103FB" w:rsidRPr="007C5743" w:rsidRDefault="00A103FB" w:rsidP="00A103FB">
      <w:pPr>
        <w:pStyle w:val="ListParagraph"/>
        <w:numPr>
          <w:ilvl w:val="0"/>
          <w:numId w:val="2"/>
        </w:numPr>
        <w:spacing w:after="0" w:line="480" w:lineRule="auto"/>
        <w:ind w:left="180" w:firstLine="180"/>
        <w:jc w:val="both"/>
        <w:rPr>
          <w:rFonts w:ascii="Times New Roman" w:hAnsi="Times New Roman" w:cs="Times New Roman"/>
          <w:bCs/>
          <w:sz w:val="28"/>
          <w:szCs w:val="28"/>
        </w:rPr>
      </w:pPr>
      <w:r w:rsidRPr="00A103FB">
        <w:rPr>
          <w:rFonts w:ascii="Times New Roman" w:hAnsi="Times New Roman" w:cs="Times New Roman"/>
          <w:bCs/>
          <w:sz w:val="24"/>
          <w:szCs w:val="24"/>
        </w:rPr>
        <w:t>Pest infestation (%)</w:t>
      </w:r>
      <m:oMath>
        <m:r>
          <w:rPr>
            <w:rFonts w:ascii="Cambria Math" w:hAnsi="Cambria Math" w:cs="Times New Roman"/>
            <w:sz w:val="32"/>
            <w:szCs w:val="28"/>
          </w:rPr>
          <m:t>=</m:t>
        </m:r>
        <m:f>
          <m:fPr>
            <m:ctrlPr>
              <w:rPr>
                <w:rFonts w:ascii="Cambria Math" w:hAnsi="Cambria Math" w:cs="Times New Roman"/>
                <w:bCs/>
                <w:sz w:val="32"/>
                <w:szCs w:val="28"/>
              </w:rPr>
            </m:ctrlPr>
          </m:fPr>
          <m:num>
            <m:r>
              <m:rPr>
                <m:sty m:val="p"/>
              </m:rPr>
              <w:rPr>
                <w:rFonts w:ascii="Cambria Math" w:hAnsi="Cambria Math" w:cs="Times New Roman"/>
                <w:sz w:val="32"/>
                <w:szCs w:val="28"/>
              </w:rPr>
              <m:t>No.of  infested plant</m:t>
            </m:r>
          </m:num>
          <m:den>
            <m:r>
              <m:rPr>
                <m:sty m:val="p"/>
              </m:rPr>
              <w:rPr>
                <w:rFonts w:ascii="Cambria Math" w:hAnsi="Cambria Math" w:cs="Times New Roman"/>
                <w:sz w:val="32"/>
                <w:szCs w:val="28"/>
              </w:rPr>
              <m:t>Total no of randomly selected plants</m:t>
            </m:r>
          </m:den>
        </m:f>
        <m:r>
          <w:rPr>
            <w:rFonts w:ascii="Cambria Math" w:hAnsi="Cambria Math" w:cs="Times New Roman"/>
            <w:sz w:val="32"/>
            <w:szCs w:val="28"/>
          </w:rPr>
          <m:t>×100</m:t>
        </m:r>
      </m:oMath>
    </w:p>
    <w:p w:rsidR="00A103FB" w:rsidRPr="00BC4E77" w:rsidRDefault="00A103FB" w:rsidP="00A103FB">
      <w:pPr>
        <w:pStyle w:val="ListParagraph"/>
        <w:numPr>
          <w:ilvl w:val="0"/>
          <w:numId w:val="2"/>
        </w:numPr>
        <w:spacing w:after="0" w:line="480" w:lineRule="auto"/>
        <w:ind w:right="-190"/>
        <w:jc w:val="both"/>
        <w:rPr>
          <w:rFonts w:ascii="Times New Roman" w:hAnsi="Times New Roman" w:cs="Times New Roman"/>
          <w:b/>
          <w:bCs/>
          <w:sz w:val="28"/>
          <w:szCs w:val="28"/>
        </w:rPr>
      </w:pPr>
      <w:r w:rsidRPr="00A103FB">
        <w:rPr>
          <w:rFonts w:ascii="Times New Roman" w:hAnsi="Times New Roman" w:cs="Times New Roman"/>
          <w:bCs/>
          <w:sz w:val="24"/>
          <w:szCs w:val="24"/>
        </w:rPr>
        <w:t>Pest intensity</w:t>
      </w:r>
      <m:oMath>
        <m:r>
          <m:rPr>
            <m:sty m:val="bi"/>
          </m:rPr>
          <w:rPr>
            <w:rFonts w:ascii="Cambria Math" w:hAnsi="Cambria Math" w:cs="Times New Roman"/>
            <w:sz w:val="28"/>
            <w:szCs w:val="28"/>
          </w:rPr>
          <m:t xml:space="preserve"> =</m:t>
        </m:r>
        <m:f>
          <m:fPr>
            <m:ctrlPr>
              <w:rPr>
                <w:rFonts w:ascii="Cambria Math" w:hAnsi="Cambria Math" w:cs="Times New Roman"/>
                <w:bCs/>
                <w:i/>
                <w:sz w:val="28"/>
                <w:szCs w:val="28"/>
              </w:rPr>
            </m:ctrlPr>
          </m:fPr>
          <m:num>
            <m:r>
              <w:rPr>
                <w:rFonts w:ascii="Cambria Math" w:hAnsi="Cambria Math" w:cs="Times New Roman"/>
                <w:sz w:val="28"/>
                <w:szCs w:val="28"/>
              </w:rPr>
              <m:t>Total no of nymph and adult found on plant to observed</m:t>
            </m:r>
          </m:num>
          <m:den>
            <m:r>
              <w:rPr>
                <w:rFonts w:ascii="Cambria Math" w:hAnsi="Cambria Math" w:cs="Times New Roman"/>
                <w:sz w:val="28"/>
                <w:szCs w:val="28"/>
              </w:rPr>
              <m:t>No of plant observed</m:t>
            </m:r>
          </m:den>
        </m:f>
      </m:oMath>
    </w:p>
    <w:p w:rsidR="00A103FB" w:rsidRPr="00A103FB" w:rsidRDefault="00A103FB" w:rsidP="00A103FB">
      <w:pPr>
        <w:pStyle w:val="ListParagraph"/>
        <w:numPr>
          <w:ilvl w:val="0"/>
          <w:numId w:val="2"/>
        </w:numPr>
        <w:spacing w:after="0" w:line="360" w:lineRule="auto"/>
        <w:jc w:val="both"/>
        <w:rPr>
          <w:rFonts w:ascii="Times New Roman" w:hAnsi="Times New Roman" w:cs="Times New Roman"/>
          <w:sz w:val="24"/>
          <w:szCs w:val="24"/>
        </w:rPr>
      </w:pPr>
      <w:r w:rsidRPr="00A103FB">
        <w:rPr>
          <w:rFonts w:ascii="Times New Roman" w:hAnsi="Times New Roman" w:cs="Times New Roman"/>
          <w:sz w:val="24"/>
          <w:szCs w:val="24"/>
        </w:rPr>
        <w:t xml:space="preserve">The mean original data of </w:t>
      </w:r>
      <w:r w:rsidR="00E04727">
        <w:rPr>
          <w:rFonts w:ascii="Times New Roman" w:hAnsi="Times New Roman" w:cs="Times New Roman"/>
          <w:sz w:val="24"/>
          <w:szCs w:val="24"/>
        </w:rPr>
        <w:t>observations was calculated as per cent</w:t>
      </w:r>
      <w:r w:rsidRPr="00A103FB">
        <w:rPr>
          <w:rFonts w:ascii="Times New Roman" w:hAnsi="Times New Roman" w:cs="Times New Roman"/>
          <w:sz w:val="24"/>
          <w:szCs w:val="24"/>
        </w:rPr>
        <w:t xml:space="preserve"> reduction over control with following formula </w:t>
      </w:r>
      <w:r w:rsidRPr="00A103FB">
        <w:rPr>
          <w:rFonts w:ascii="Times New Roman" w:hAnsi="Times New Roman" w:cs="Times New Roman"/>
          <w:b/>
          <w:sz w:val="24"/>
          <w:szCs w:val="24"/>
        </w:rPr>
        <w:t>Abbot's formula 1925</w:t>
      </w:r>
      <w:r w:rsidRPr="00A103FB">
        <w:rPr>
          <w:rFonts w:ascii="Times New Roman" w:hAnsi="Times New Roman" w:cs="Times New Roman"/>
          <w:sz w:val="24"/>
          <w:szCs w:val="24"/>
        </w:rPr>
        <w:t>.</w:t>
      </w:r>
    </w:p>
    <w:p w:rsidR="00A103FB" w:rsidRPr="00A103FB" w:rsidRDefault="00A103FB" w:rsidP="00A103FB">
      <w:pPr>
        <w:pStyle w:val="ListParagraph"/>
        <w:spacing w:after="0" w:line="480" w:lineRule="auto"/>
        <w:jc w:val="center"/>
        <w:rPr>
          <w:rFonts w:ascii="Times New Roman" w:hAnsi="Times New Roman" w:cs="Times New Roman"/>
          <w:b/>
          <w:bCs/>
          <w:sz w:val="28"/>
          <w:szCs w:val="28"/>
        </w:rPr>
      </w:pPr>
      <m:oMathPara>
        <m:oMath>
          <m:r>
            <m:rPr>
              <m:sty m:val="p"/>
            </m:rPr>
            <w:rPr>
              <w:rFonts w:ascii="Cambria Math" w:hAnsi="Cambria Math" w:cs="Times New Roman"/>
              <w:sz w:val="24"/>
            </w:rPr>
            <m:t>A=</m:t>
          </m:r>
          <m:f>
            <m:fPr>
              <m:ctrlPr>
                <w:rPr>
                  <w:rFonts w:ascii="Cambria Math" w:hAnsi="Cambria Math" w:cs="Times New Roman"/>
                  <w:bCs/>
                  <w:sz w:val="24"/>
                </w:rPr>
              </m:ctrlPr>
            </m:fPr>
            <m:num>
              <m:r>
                <m:rPr>
                  <m:sty m:val="p"/>
                </m:rPr>
                <w:rPr>
                  <w:rFonts w:ascii="Cambria Math" w:hAnsi="Cambria Math" w:cs="Times New Roman"/>
                  <w:sz w:val="24"/>
                </w:rPr>
                <m:t>C-T</m:t>
              </m:r>
            </m:num>
            <m:den>
              <m:r>
                <m:rPr>
                  <m:sty m:val="p"/>
                </m:rPr>
                <w:rPr>
                  <w:rFonts w:ascii="Cambria Math" w:hAnsi="Cambria Math" w:cs="Times New Roman"/>
                  <w:sz w:val="24"/>
                </w:rPr>
                <m:t>C</m:t>
              </m:r>
            </m:den>
          </m:f>
        </m:oMath>
      </m:oMathPara>
    </w:p>
    <w:p w:rsidR="009B530C" w:rsidRPr="009B530C" w:rsidRDefault="009B530C" w:rsidP="009B530C">
      <w:pPr>
        <w:spacing w:after="120" w:line="480" w:lineRule="auto"/>
        <w:jc w:val="both"/>
        <w:rPr>
          <w:rFonts w:ascii="Times New Roman" w:hAnsi="Times New Roman" w:cs="Times New Roman"/>
          <w:b/>
          <w:bCs/>
          <w:sz w:val="24"/>
          <w:szCs w:val="24"/>
        </w:rPr>
      </w:pPr>
      <w:r w:rsidRPr="009B530C">
        <w:rPr>
          <w:rFonts w:ascii="Times New Roman" w:hAnsi="Times New Roman" w:cs="Times New Roman"/>
          <w:b/>
          <w:bCs/>
          <w:sz w:val="24"/>
          <w:szCs w:val="24"/>
        </w:rPr>
        <w:t>Where,</w:t>
      </w:r>
    </w:p>
    <w:p w:rsidR="009B530C" w:rsidRPr="009B530C" w:rsidRDefault="009B530C" w:rsidP="009B530C">
      <w:pPr>
        <w:spacing w:after="120" w:line="360" w:lineRule="auto"/>
        <w:ind w:left="540"/>
        <w:jc w:val="both"/>
        <w:rPr>
          <w:rFonts w:ascii="Times New Roman" w:hAnsi="Times New Roman" w:cs="Times New Roman"/>
          <w:sz w:val="24"/>
          <w:szCs w:val="24"/>
        </w:rPr>
      </w:pPr>
      <w:r w:rsidRPr="009B530C">
        <w:rPr>
          <w:rFonts w:ascii="Times New Roman" w:hAnsi="Times New Roman" w:cs="Times New Roman"/>
          <w:sz w:val="24"/>
          <w:szCs w:val="24"/>
        </w:rPr>
        <w:t xml:space="preserve">A= reduction </w:t>
      </w:r>
      <w:r w:rsidR="00686E78">
        <w:rPr>
          <w:rFonts w:ascii="Times New Roman" w:hAnsi="Times New Roman" w:cs="Times New Roman"/>
          <w:sz w:val="24"/>
          <w:szCs w:val="24"/>
        </w:rPr>
        <w:t>per</w:t>
      </w:r>
      <w:r w:rsidRPr="009B530C">
        <w:rPr>
          <w:rFonts w:ascii="Times New Roman" w:hAnsi="Times New Roman" w:cs="Times New Roman"/>
          <w:sz w:val="24"/>
          <w:szCs w:val="24"/>
        </w:rPr>
        <w:t>cent in population over control.</w:t>
      </w:r>
    </w:p>
    <w:p w:rsidR="009B530C" w:rsidRPr="009B530C" w:rsidRDefault="009B530C" w:rsidP="009B530C">
      <w:pPr>
        <w:spacing w:after="120" w:line="360" w:lineRule="auto"/>
        <w:ind w:left="540"/>
        <w:jc w:val="both"/>
        <w:rPr>
          <w:rFonts w:ascii="Times New Roman" w:hAnsi="Times New Roman" w:cs="Times New Roman"/>
          <w:sz w:val="24"/>
          <w:szCs w:val="24"/>
        </w:rPr>
      </w:pPr>
      <w:r w:rsidRPr="009B530C">
        <w:rPr>
          <w:rFonts w:ascii="Times New Roman" w:hAnsi="Times New Roman" w:cs="Times New Roman"/>
          <w:sz w:val="24"/>
          <w:szCs w:val="24"/>
        </w:rPr>
        <w:t xml:space="preserve"> C= </w:t>
      </w:r>
      <w:r>
        <w:rPr>
          <w:rFonts w:ascii="Times New Roman" w:hAnsi="Times New Roman" w:cs="Times New Roman"/>
          <w:sz w:val="24"/>
          <w:szCs w:val="24"/>
        </w:rPr>
        <w:t>per</w:t>
      </w:r>
      <w:r w:rsidRPr="009B530C">
        <w:rPr>
          <w:rFonts w:ascii="Times New Roman" w:hAnsi="Times New Roman" w:cs="Times New Roman"/>
          <w:sz w:val="24"/>
          <w:szCs w:val="24"/>
        </w:rPr>
        <w:t>cent damage of control.</w:t>
      </w:r>
    </w:p>
    <w:p w:rsidR="009B530C" w:rsidRPr="009B530C" w:rsidRDefault="009B530C" w:rsidP="009B530C">
      <w:pPr>
        <w:spacing w:after="120" w:line="360" w:lineRule="auto"/>
        <w:ind w:left="540"/>
        <w:jc w:val="both"/>
        <w:rPr>
          <w:rFonts w:ascii="Times New Roman" w:hAnsi="Times New Roman" w:cs="Times New Roman"/>
          <w:sz w:val="24"/>
          <w:szCs w:val="24"/>
        </w:rPr>
      </w:pPr>
      <w:r w:rsidRPr="009B530C">
        <w:rPr>
          <w:rFonts w:ascii="Times New Roman" w:hAnsi="Times New Roman" w:cs="Times New Roman"/>
          <w:sz w:val="24"/>
          <w:szCs w:val="24"/>
        </w:rPr>
        <w:t xml:space="preserve">T= </w:t>
      </w:r>
      <w:r w:rsidR="001F35BE">
        <w:rPr>
          <w:rFonts w:ascii="Times New Roman" w:hAnsi="Times New Roman" w:cs="Times New Roman"/>
          <w:sz w:val="24"/>
          <w:szCs w:val="24"/>
        </w:rPr>
        <w:t>per</w:t>
      </w:r>
      <w:r w:rsidR="001F35BE" w:rsidRPr="009B530C">
        <w:rPr>
          <w:rFonts w:ascii="Times New Roman" w:hAnsi="Times New Roman" w:cs="Times New Roman"/>
          <w:sz w:val="24"/>
          <w:szCs w:val="24"/>
        </w:rPr>
        <w:t>cent damage</w:t>
      </w:r>
      <w:r w:rsidRPr="009B530C">
        <w:rPr>
          <w:rFonts w:ascii="Times New Roman" w:hAnsi="Times New Roman" w:cs="Times New Roman"/>
          <w:sz w:val="24"/>
          <w:szCs w:val="24"/>
        </w:rPr>
        <w:t xml:space="preserve"> of treated plot.</w:t>
      </w:r>
    </w:p>
    <w:p w:rsidR="004C0C48" w:rsidRDefault="004C0C48" w:rsidP="00393ABC">
      <w:pPr>
        <w:spacing w:before="240" w:after="240" w:line="360" w:lineRule="auto"/>
        <w:jc w:val="both"/>
        <w:rPr>
          <w:rFonts w:ascii="Times New Roman" w:hAnsi="Times New Roman" w:cs="Times New Roman"/>
          <w:sz w:val="24"/>
          <w:szCs w:val="24"/>
        </w:rPr>
      </w:pPr>
      <w:r w:rsidRPr="004C0C48">
        <w:rPr>
          <w:rFonts w:ascii="Times New Roman" w:hAnsi="Times New Roman" w:cs="Times New Roman"/>
          <w:sz w:val="24"/>
          <w:szCs w:val="24"/>
        </w:rPr>
        <w:lastRenderedPageBreak/>
        <w:t>The mustard seed weight from each plot was individually assessed. The collected data underwent statistical analysis. The Incremental Cost-Benefit Ratio (ICBR) for each treatment can be determined by dividing the net profit yielded by that treatment by the total cost of the associated plant protection measures. Here's the formula:</w:t>
      </w:r>
    </w:p>
    <w:p w:rsidR="00A103FB" w:rsidRPr="0081456C" w:rsidRDefault="000A61FE" w:rsidP="00393ABC">
      <w:pPr>
        <w:spacing w:before="240" w:after="240" w:line="360" w:lineRule="auto"/>
        <w:jc w:val="both"/>
        <w:rPr>
          <w:rFonts w:ascii="Times New Roman" w:hAnsi="Times New Roman" w:cs="Times New Roman"/>
          <w:sz w:val="24"/>
          <w:szCs w:val="24"/>
        </w:rPr>
      </w:pPr>
      <w:r w:rsidRPr="0081456C">
        <w:rPr>
          <w:rFonts w:ascii="Times New Roman" w:hAnsi="Times New Roman" w:cs="Times New Roman"/>
          <w:sz w:val="24"/>
          <w:szCs w:val="24"/>
        </w:rPr>
        <w:t xml:space="preserve">Incremental Cost: Benefit Ratio (ICBR) </w:t>
      </w:r>
      <m:oMath>
        <m: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Net Income</m:t>
            </m:r>
          </m:num>
          <m:den>
            <m:r>
              <m:rPr>
                <m:sty m:val="p"/>
              </m:rPr>
              <w:rPr>
                <w:rFonts w:ascii="Cambria Math" w:hAnsi="Times New Roman" w:cs="Times New Roman"/>
                <w:sz w:val="28"/>
                <w:szCs w:val="28"/>
              </w:rPr>
              <m:t>Management cost</m:t>
            </m:r>
          </m:den>
        </m:f>
      </m:oMath>
    </w:p>
    <w:p w:rsidR="00721868" w:rsidRPr="00AC6CAB" w:rsidRDefault="00882689" w:rsidP="00AF5D7C">
      <w:pPr>
        <w:spacing w:after="0" w:line="360" w:lineRule="auto"/>
        <w:jc w:val="both"/>
        <w:rPr>
          <w:rFonts w:ascii="Arial" w:hAnsi="Arial" w:cs="Arial"/>
          <w:b/>
          <w:bCs/>
          <w:szCs w:val="22"/>
        </w:rPr>
      </w:pPr>
      <w:r>
        <w:rPr>
          <w:rFonts w:ascii="Arial" w:hAnsi="Arial" w:cs="Arial"/>
          <w:b/>
          <w:bCs/>
          <w:szCs w:val="22"/>
        </w:rPr>
        <w:t>3.</w:t>
      </w:r>
      <w:r w:rsidRPr="00AC6CAB">
        <w:rPr>
          <w:rFonts w:ascii="Arial" w:hAnsi="Arial" w:cs="Arial"/>
          <w:b/>
          <w:bCs/>
          <w:szCs w:val="22"/>
        </w:rPr>
        <w:t xml:space="preserve"> RESULT</w:t>
      </w:r>
      <w:r w:rsidR="00AC6CAB" w:rsidRPr="00AC6CAB">
        <w:rPr>
          <w:rFonts w:ascii="Arial" w:hAnsi="Arial" w:cs="Arial"/>
          <w:b/>
          <w:bCs/>
          <w:szCs w:val="22"/>
        </w:rPr>
        <w:t xml:space="preserve"> AND DISCUSSION:</w:t>
      </w:r>
    </w:p>
    <w:p w:rsidR="001B65E4" w:rsidRDefault="00393ABC" w:rsidP="001B65E4">
      <w:pPr>
        <w:spacing w:before="240" w:after="0" w:line="360" w:lineRule="auto"/>
        <w:ind w:firstLine="720"/>
        <w:jc w:val="both"/>
        <w:rPr>
          <w:rFonts w:ascii="Times New Roman" w:hAnsi="Times New Roman" w:cs="Times New Roman"/>
          <w:sz w:val="24"/>
          <w:szCs w:val="22"/>
        </w:rPr>
      </w:pPr>
      <w:r w:rsidRPr="00393ABC">
        <w:rPr>
          <w:rFonts w:ascii="Times New Roman" w:hAnsi="Times New Roman" w:cs="Times New Roman"/>
          <w:sz w:val="24"/>
          <w:szCs w:val="22"/>
        </w:rPr>
        <w:t xml:space="preserve">The field test was conducted to assess the effectiveness of chemical pesticides and plant extracts in controlling mustard aphids during the </w:t>
      </w:r>
      <w:r w:rsidRPr="00CE1D3A">
        <w:rPr>
          <w:rFonts w:ascii="Times New Roman" w:hAnsi="Times New Roman" w:cs="Times New Roman"/>
          <w:i/>
          <w:iCs/>
          <w:sz w:val="24"/>
          <w:szCs w:val="22"/>
        </w:rPr>
        <w:t>rabi</w:t>
      </w:r>
      <w:r w:rsidRPr="00393ABC">
        <w:rPr>
          <w:rFonts w:ascii="Times New Roman" w:hAnsi="Times New Roman" w:cs="Times New Roman"/>
          <w:sz w:val="24"/>
          <w:szCs w:val="22"/>
        </w:rPr>
        <w:t xml:space="preserve"> crop season. Eight different treatments were evaluated, including NSKE at 5%, </w:t>
      </w:r>
      <w:r w:rsidRPr="00CE1D3A">
        <w:rPr>
          <w:rFonts w:ascii="Times New Roman" w:hAnsi="Times New Roman" w:cs="Times New Roman"/>
          <w:i/>
          <w:iCs/>
          <w:sz w:val="24"/>
          <w:szCs w:val="22"/>
        </w:rPr>
        <w:t>Neem</w:t>
      </w:r>
      <w:r w:rsidR="00CE1D3A">
        <w:rPr>
          <w:rFonts w:ascii="Times New Roman" w:hAnsi="Times New Roman" w:cs="Times New Roman"/>
          <w:sz w:val="24"/>
          <w:szCs w:val="22"/>
        </w:rPr>
        <w:t xml:space="preserve"> Leaf E</w:t>
      </w:r>
      <w:r w:rsidRPr="00393ABC">
        <w:rPr>
          <w:rFonts w:ascii="Times New Roman" w:hAnsi="Times New Roman" w:cs="Times New Roman"/>
          <w:sz w:val="24"/>
          <w:szCs w:val="22"/>
        </w:rPr>
        <w:t xml:space="preserve">xtract at 5%, </w:t>
      </w:r>
      <w:r w:rsidRPr="00CE1D3A">
        <w:rPr>
          <w:rFonts w:ascii="Times New Roman" w:hAnsi="Times New Roman" w:cs="Times New Roman"/>
          <w:i/>
          <w:iCs/>
          <w:sz w:val="24"/>
          <w:szCs w:val="22"/>
        </w:rPr>
        <w:t>Neem</w:t>
      </w:r>
      <w:r w:rsidR="00CE1D3A">
        <w:rPr>
          <w:rFonts w:ascii="Times New Roman" w:hAnsi="Times New Roman" w:cs="Times New Roman"/>
          <w:sz w:val="24"/>
          <w:szCs w:val="22"/>
        </w:rPr>
        <w:t xml:space="preserve"> Oil at 2%, Eucalyptus Leaf Extract at 5%, Fennel Seed E</w:t>
      </w:r>
      <w:r w:rsidRPr="00393ABC">
        <w:rPr>
          <w:rFonts w:ascii="Times New Roman" w:hAnsi="Times New Roman" w:cs="Times New Roman"/>
          <w:sz w:val="24"/>
          <w:szCs w:val="22"/>
        </w:rPr>
        <w:t xml:space="preserve">xtract at 5%, Dimethoate 30 EC at 1.0 ml/lit, Thiamethoxam 25 WG at 0.2 g/lit, and an untreated plot. The population of mustard aphids was monitored continuously until it reached the economic threshold level (20 aphids on the top 10 cm central twig per plant). </w:t>
      </w:r>
      <w:r w:rsidR="001B65E4">
        <w:rPr>
          <w:rFonts w:ascii="Times New Roman" w:hAnsi="Times New Roman" w:cs="Times New Roman"/>
          <w:sz w:val="24"/>
          <w:szCs w:val="22"/>
        </w:rPr>
        <w:t>T</w:t>
      </w:r>
      <w:r w:rsidR="001B65E4" w:rsidRPr="001B65E4">
        <w:rPr>
          <w:rFonts w:ascii="Times New Roman" w:hAnsi="Times New Roman" w:cs="Times New Roman"/>
          <w:sz w:val="24"/>
          <w:szCs w:val="22"/>
        </w:rPr>
        <w:t>he initial observations of the aphid population were recorded one day before the application of treatments. Subsequent observations were made on three, seven, ten, and fifteen days after the treatments were sprayed. This interval allowed for monitoring the effectiveness of the treatments over time and assessing any changes in the aphid population following the application of the treatments.</w:t>
      </w:r>
    </w:p>
    <w:p w:rsidR="00A663EB" w:rsidRDefault="00C07890" w:rsidP="00A663EB">
      <w:pPr>
        <w:spacing w:before="240" w:after="0" w:line="360" w:lineRule="auto"/>
        <w:jc w:val="both"/>
        <w:rPr>
          <w:rFonts w:ascii="Arial" w:hAnsi="Arial" w:cs="Arial"/>
          <w:b/>
          <w:bCs/>
          <w:szCs w:val="22"/>
        </w:rPr>
      </w:pPr>
      <w:r>
        <w:rPr>
          <w:rFonts w:ascii="Arial" w:hAnsi="Arial" w:cs="Arial"/>
          <w:b/>
          <w:bCs/>
          <w:szCs w:val="22"/>
        </w:rPr>
        <w:t xml:space="preserve">3.1. </w:t>
      </w:r>
      <w:r w:rsidR="00A663EB" w:rsidRPr="00A663EB">
        <w:rPr>
          <w:rFonts w:ascii="Arial" w:hAnsi="Arial" w:cs="Arial"/>
          <w:b/>
          <w:bCs/>
          <w:szCs w:val="22"/>
        </w:rPr>
        <w:t>Impact of treatment on the population of must</w:t>
      </w:r>
      <w:r w:rsidR="00A663EB">
        <w:rPr>
          <w:rFonts w:ascii="Arial" w:hAnsi="Arial" w:cs="Arial"/>
          <w:b/>
          <w:bCs/>
          <w:szCs w:val="22"/>
        </w:rPr>
        <w:t>ard aphids following the first</w:t>
      </w:r>
      <w:r w:rsidR="00A663EB" w:rsidRPr="00A663EB">
        <w:rPr>
          <w:rFonts w:ascii="Arial" w:hAnsi="Arial" w:cs="Arial"/>
          <w:b/>
          <w:bCs/>
          <w:szCs w:val="22"/>
        </w:rPr>
        <w:t xml:space="preserve"> spray:</w:t>
      </w:r>
    </w:p>
    <w:p w:rsidR="00E94667" w:rsidRDefault="00D877A5" w:rsidP="00A663EB">
      <w:pPr>
        <w:spacing w:before="240" w:after="0" w:line="360" w:lineRule="auto"/>
        <w:ind w:firstLine="720"/>
        <w:jc w:val="both"/>
        <w:rPr>
          <w:rFonts w:ascii="Times New Roman" w:hAnsi="Times New Roman" w:cs="Times New Roman"/>
          <w:sz w:val="24"/>
          <w:szCs w:val="24"/>
        </w:rPr>
      </w:pPr>
      <w:r w:rsidRPr="00D877A5">
        <w:rPr>
          <w:rFonts w:ascii="Times New Roman" w:hAnsi="Times New Roman" w:cs="Times New Roman"/>
          <w:sz w:val="24"/>
          <w:szCs w:val="24"/>
        </w:rPr>
        <w:t xml:space="preserve">During the initial observation, the average number of mustard aphids on the upper 10 cm of the central plant twig ranged from 48.50 to 63.07. All treatments effectively reduced the aphid population compared to the untreated group. Mustard aphids declined with treatments like plant extracts and chemical insecticides, while they increased in the control plot." - should be "Mustard aphids declined with treatments like plant extracts and chemical insecticides, while it's increased in the control plot. </w:t>
      </w:r>
    </w:p>
    <w:p w:rsidR="00D877A5" w:rsidRDefault="00D877A5" w:rsidP="00E94667">
      <w:pPr>
        <w:spacing w:before="240" w:after="0" w:line="360" w:lineRule="auto"/>
        <w:ind w:firstLine="720"/>
        <w:jc w:val="both"/>
        <w:rPr>
          <w:rFonts w:ascii="Times New Roman" w:hAnsi="Times New Roman" w:cs="Times New Roman"/>
          <w:sz w:val="24"/>
          <w:szCs w:val="24"/>
        </w:rPr>
      </w:pPr>
      <w:r w:rsidRPr="00D877A5">
        <w:rPr>
          <w:rFonts w:ascii="Times New Roman" w:hAnsi="Times New Roman" w:cs="Times New Roman"/>
          <w:sz w:val="24"/>
          <w:szCs w:val="24"/>
        </w:rPr>
        <w:t xml:space="preserve">Three days post-treatment, variations were significant among the treatments. Notably, </w:t>
      </w:r>
      <w:r w:rsidR="00771B15" w:rsidRPr="00771B15">
        <w:rPr>
          <w:rFonts w:ascii="Times New Roman" w:hAnsi="Times New Roman" w:cs="Times New Roman"/>
          <w:sz w:val="24"/>
          <w:szCs w:val="24"/>
        </w:rPr>
        <w:t>The concentration of Thiamethoxam 25 WG is 0.2 gram</w:t>
      </w:r>
      <w:r w:rsidR="00771B15">
        <w:rPr>
          <w:rFonts w:ascii="Times New Roman" w:hAnsi="Times New Roman" w:cs="Times New Roman"/>
          <w:sz w:val="24"/>
          <w:szCs w:val="24"/>
        </w:rPr>
        <w:t xml:space="preserve">s per liter </w:t>
      </w:r>
      <w:r w:rsidRPr="00D877A5">
        <w:rPr>
          <w:rFonts w:ascii="Times New Roman" w:hAnsi="Times New Roman" w:cs="Times New Roman"/>
          <w:sz w:val="24"/>
          <w:szCs w:val="24"/>
        </w:rPr>
        <w:t xml:space="preserve">showed the lowest aphid count (9.66 aphids) on the top 10cm of the central twig/plant, distinguishing it from the other </w:t>
      </w:r>
      <w:r w:rsidRPr="00D877A5">
        <w:rPr>
          <w:rFonts w:ascii="Times New Roman" w:hAnsi="Times New Roman" w:cs="Times New Roman"/>
          <w:sz w:val="24"/>
          <w:szCs w:val="24"/>
        </w:rPr>
        <w:lastRenderedPageBreak/>
        <w:t xml:space="preserve">treatments. </w:t>
      </w:r>
      <w:r w:rsidR="00771B15" w:rsidRPr="00771B15">
        <w:rPr>
          <w:rFonts w:ascii="Times New Roman" w:hAnsi="Times New Roman" w:cs="Times New Roman"/>
          <w:sz w:val="24"/>
          <w:szCs w:val="24"/>
        </w:rPr>
        <w:t>The concentration of Thiamethox</w:t>
      </w:r>
      <w:r w:rsidR="00771B15">
        <w:rPr>
          <w:rFonts w:ascii="Times New Roman" w:hAnsi="Times New Roman" w:cs="Times New Roman"/>
          <w:sz w:val="24"/>
          <w:szCs w:val="24"/>
        </w:rPr>
        <w:t xml:space="preserve">am 25 WG is 0.2 grams per liter  </w:t>
      </w:r>
      <w:r w:rsidRPr="00D877A5">
        <w:rPr>
          <w:rFonts w:ascii="Times New Roman" w:hAnsi="Times New Roman" w:cs="Times New Roman"/>
          <w:sz w:val="24"/>
          <w:szCs w:val="24"/>
        </w:rPr>
        <w:t xml:space="preserve">emerged as the most potent insecticide, followed by Dimethoate 30 EC @ 1.0 ml/lit with 12.76 aphids. </w:t>
      </w:r>
      <w:r w:rsidR="00E94667" w:rsidRPr="00E94667">
        <w:rPr>
          <w:rFonts w:ascii="Times New Roman" w:hAnsi="Times New Roman" w:cs="Times New Roman"/>
          <w:sz w:val="24"/>
          <w:szCs w:val="24"/>
        </w:rPr>
        <w:t>Among plant extracts, NSKE @ 5% exhibited the least aphid population of 25.43 aphids, proving its effectiveness in controlling mustard aphids compared to other extracts after three days</w:t>
      </w:r>
      <w:r w:rsidR="00E94667">
        <w:rPr>
          <w:rFonts w:ascii="Times New Roman" w:hAnsi="Times New Roman" w:cs="Times New Roman"/>
          <w:sz w:val="24"/>
          <w:szCs w:val="24"/>
        </w:rPr>
        <w:t xml:space="preserve"> of application." - should be "a</w:t>
      </w:r>
      <w:r w:rsidR="00E94667" w:rsidRPr="00E94667">
        <w:rPr>
          <w:rFonts w:ascii="Times New Roman" w:hAnsi="Times New Roman" w:cs="Times New Roman"/>
          <w:sz w:val="24"/>
          <w:szCs w:val="24"/>
        </w:rPr>
        <w:t>mong plant extracts, NSKE @ 5% exhibited the least aphid population of 25.43 aphids, proving its effectiveness in controlling mustard aphids compared to other extracts after three days of application.</w:t>
      </w:r>
      <w:r w:rsidR="009E4224" w:rsidRPr="00AF5D7C">
        <w:rPr>
          <w:rFonts w:ascii="Times New Roman" w:hAnsi="Times New Roman" w:cs="Times New Roman"/>
          <w:sz w:val="24"/>
          <w:szCs w:val="24"/>
        </w:rPr>
        <w:tab/>
      </w:r>
    </w:p>
    <w:p w:rsidR="000A3220" w:rsidRDefault="00A57917" w:rsidP="00ED1460">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finding indicates at 7 days </w:t>
      </w:r>
      <w:r w:rsidRPr="00A57917">
        <w:rPr>
          <w:rFonts w:ascii="Times New Roman" w:hAnsi="Times New Roman" w:cs="Times New Roman"/>
          <w:sz w:val="24"/>
          <w:szCs w:val="24"/>
        </w:rPr>
        <w:t>that all the treatments, including the various chemical insecticides and plant extracts, had a positive impact on controlling the aphid population when compared to the untreated control group</w:t>
      </w:r>
      <w:r>
        <w:rPr>
          <w:rFonts w:ascii="Times New Roman" w:hAnsi="Times New Roman" w:cs="Times New Roman"/>
          <w:sz w:val="24"/>
          <w:szCs w:val="24"/>
        </w:rPr>
        <w:t xml:space="preserve">. </w:t>
      </w:r>
      <w:r w:rsidR="0022030E" w:rsidRPr="0022030E">
        <w:rPr>
          <w:rFonts w:ascii="Times New Roman" w:hAnsi="Times New Roman" w:cs="Times New Roman"/>
          <w:sz w:val="24"/>
          <w:szCs w:val="24"/>
        </w:rPr>
        <w:t xml:space="preserve">The application of Thiamethoxam 25 WG at a concentration of 0.2 g/lit led to the smallest average population of mustard aphids, with an average count of 5.50 </w:t>
      </w:r>
      <w:r w:rsidR="00B042A7">
        <w:rPr>
          <w:rFonts w:ascii="Times New Roman" w:hAnsi="Times New Roman" w:cs="Times New Roman"/>
          <w:sz w:val="24"/>
          <w:szCs w:val="24"/>
        </w:rPr>
        <w:t>aphids on each 10 cm section of the central twig of a plant.</w:t>
      </w:r>
      <w:r w:rsidR="0022030E" w:rsidRPr="0022030E">
        <w:rPr>
          <w:rFonts w:ascii="Times New Roman" w:hAnsi="Times New Roman" w:cs="Times New Roman"/>
          <w:sz w:val="24"/>
          <w:szCs w:val="24"/>
        </w:rPr>
        <w:t xml:space="preserve"> Following this, the use of Dimethoate 30 EC at a concentration of 1.0 ml/lit resulted in the next smallest average population of mustard aphids, with an average count of 8.43 </w:t>
      </w:r>
      <w:r w:rsidR="00B042A7">
        <w:rPr>
          <w:rFonts w:ascii="Times New Roman" w:hAnsi="Times New Roman" w:cs="Times New Roman"/>
          <w:sz w:val="24"/>
          <w:szCs w:val="24"/>
        </w:rPr>
        <w:t>aphids on each 10 cm section of the central twig of a plant.</w:t>
      </w:r>
      <w:r w:rsidR="005B09CE">
        <w:rPr>
          <w:rFonts w:ascii="Times New Roman" w:hAnsi="Times New Roman" w:cs="Times New Roman"/>
          <w:sz w:val="24"/>
          <w:szCs w:val="24"/>
        </w:rPr>
        <w:t xml:space="preserve"> </w:t>
      </w:r>
      <w:r w:rsidR="005B09CE" w:rsidRPr="005B09CE">
        <w:rPr>
          <w:rFonts w:ascii="Times New Roman" w:hAnsi="Times New Roman" w:cs="Times New Roman"/>
          <w:sz w:val="24"/>
          <w:szCs w:val="24"/>
        </w:rPr>
        <w:t xml:space="preserve">These two treatments (Thiamethoxam and Dimethoate) showed significantly lower aphid populations compared to the rest of the treatments, </w:t>
      </w:r>
      <w:r w:rsidR="000A3220">
        <w:rPr>
          <w:rFonts w:ascii="Times New Roman" w:hAnsi="Times New Roman" w:cs="Times New Roman"/>
          <w:sz w:val="24"/>
          <w:szCs w:val="24"/>
        </w:rPr>
        <w:t>among</w:t>
      </w:r>
      <w:r w:rsidR="000A3220" w:rsidRPr="000A3220">
        <w:rPr>
          <w:rFonts w:ascii="Times New Roman" w:hAnsi="Times New Roman" w:cs="Times New Roman"/>
          <w:sz w:val="24"/>
          <w:szCs w:val="24"/>
        </w:rPr>
        <w:t xml:space="preserve"> five plant extracts: NSKE at a concentration of 5%, </w:t>
      </w:r>
      <w:r w:rsidR="000A3220" w:rsidRPr="00F40C87">
        <w:rPr>
          <w:rFonts w:ascii="Times New Roman" w:hAnsi="Times New Roman" w:cs="Times New Roman"/>
          <w:i/>
          <w:iCs/>
          <w:sz w:val="24"/>
          <w:szCs w:val="24"/>
        </w:rPr>
        <w:t>Neem</w:t>
      </w:r>
      <w:r w:rsidR="000A3220" w:rsidRPr="000A3220">
        <w:rPr>
          <w:rFonts w:ascii="Times New Roman" w:hAnsi="Times New Roman" w:cs="Times New Roman"/>
          <w:sz w:val="24"/>
          <w:szCs w:val="24"/>
        </w:rPr>
        <w:t xml:space="preserve"> oil at 2%, </w:t>
      </w:r>
      <w:r w:rsidR="000A3220" w:rsidRPr="00F40C87">
        <w:rPr>
          <w:rFonts w:ascii="Times New Roman" w:hAnsi="Times New Roman" w:cs="Times New Roman"/>
          <w:i/>
          <w:iCs/>
          <w:sz w:val="24"/>
          <w:szCs w:val="24"/>
        </w:rPr>
        <w:t>Neem</w:t>
      </w:r>
      <w:r w:rsidR="000A3220" w:rsidRPr="000A3220">
        <w:rPr>
          <w:rFonts w:ascii="Times New Roman" w:hAnsi="Times New Roman" w:cs="Times New Roman"/>
          <w:sz w:val="24"/>
          <w:szCs w:val="24"/>
        </w:rPr>
        <w:t xml:space="preserve"> Leaf Extract at 5%, Eucalyptus Leaf Extract at 5%, and Fennel Seed Extract at 5%. The aphid populations observed in these treatments varied between 20.60 and 45.36. Notably, </w:t>
      </w:r>
      <w:r w:rsidR="000A3220" w:rsidRPr="00F40C87">
        <w:rPr>
          <w:rFonts w:ascii="Times New Roman" w:hAnsi="Times New Roman" w:cs="Times New Roman"/>
          <w:i/>
          <w:iCs/>
          <w:sz w:val="24"/>
          <w:szCs w:val="24"/>
        </w:rPr>
        <w:t>Neem</w:t>
      </w:r>
      <w:r w:rsidR="000A3220" w:rsidRPr="000A3220">
        <w:rPr>
          <w:rFonts w:ascii="Times New Roman" w:hAnsi="Times New Roman" w:cs="Times New Roman"/>
          <w:sz w:val="24"/>
          <w:szCs w:val="24"/>
        </w:rPr>
        <w:t xml:space="preserve"> Leaf Extract at 5% and </w:t>
      </w:r>
      <w:r w:rsidR="000A3220" w:rsidRPr="00F40C87">
        <w:rPr>
          <w:rFonts w:ascii="Times New Roman" w:hAnsi="Times New Roman" w:cs="Times New Roman"/>
          <w:i/>
          <w:iCs/>
          <w:sz w:val="24"/>
          <w:szCs w:val="24"/>
        </w:rPr>
        <w:t>Neem</w:t>
      </w:r>
      <w:r w:rsidR="000A3220" w:rsidRPr="000A3220">
        <w:rPr>
          <w:rFonts w:ascii="Times New Roman" w:hAnsi="Times New Roman" w:cs="Times New Roman"/>
          <w:sz w:val="24"/>
          <w:szCs w:val="24"/>
        </w:rPr>
        <w:t xml:space="preserve"> Oil at 2% demonstrated similar effectiveness, with comparable aphid populations noted 7 days post the initial spray.</w:t>
      </w:r>
    </w:p>
    <w:p w:rsidR="00ED1460" w:rsidRDefault="00ED1460" w:rsidP="00ED1460">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B09CE" w:rsidRPr="005B09CE">
        <w:rPr>
          <w:rFonts w:ascii="Times New Roman" w:hAnsi="Times New Roman" w:cs="Times New Roman"/>
          <w:sz w:val="24"/>
          <w:szCs w:val="24"/>
        </w:rPr>
        <w:t>he populations of mustard aphids were observed ten days after the initial spray, revealing that two treatments were found to be at par in terms of their effectiveness in controlling the pest. These treatments were Thiamethoxam 25 WG at a concentration of 0.2 g/lit and Dimethoate 30 EC at a concentration of 1.0 ml/</w:t>
      </w:r>
      <w:r w:rsidR="005B09CE" w:rsidRPr="005E0B7B">
        <w:rPr>
          <w:rFonts w:ascii="Times New Roman" w:hAnsi="Times New Roman" w:cs="Times New Roman"/>
          <w:sz w:val="24"/>
          <w:szCs w:val="24"/>
        </w:rPr>
        <w:t>lit</w:t>
      </w:r>
      <w:r w:rsidRPr="005E0B7B">
        <w:rPr>
          <w:rFonts w:ascii="Times New Roman" w:hAnsi="Times New Roman" w:cs="Times New Roman"/>
          <w:sz w:val="24"/>
          <w:szCs w:val="24"/>
        </w:rPr>
        <w:t xml:space="preserve"> both Thiamethoxam and Dimethoate treatments resulted in similar mean populations of mustard aphids, with 6.73 and 4.36 aphids per 10 cm of central twig per plant, respectively. This indicates that these treatments continued to demonstrate effective control of the aphid population even ten days after the initial application</w:t>
      </w:r>
      <w:r w:rsidRPr="00ED1460">
        <w:rPr>
          <w:rFonts w:ascii="Times New Roman" w:hAnsi="Times New Roman" w:cs="Times New Roman"/>
          <w:color w:val="FF0000"/>
          <w:sz w:val="24"/>
          <w:szCs w:val="24"/>
        </w:rPr>
        <w:t>.</w:t>
      </w:r>
      <w:r>
        <w:rPr>
          <w:rFonts w:ascii="Times New Roman" w:hAnsi="Times New Roman" w:cs="Times New Roman"/>
          <w:sz w:val="24"/>
          <w:szCs w:val="24"/>
        </w:rPr>
        <w:t xml:space="preserve"> </w:t>
      </w:r>
      <w:r w:rsidRPr="00ED1460">
        <w:rPr>
          <w:rFonts w:ascii="Times New Roman" w:hAnsi="Times New Roman" w:cs="Times New Roman"/>
          <w:sz w:val="24"/>
          <w:szCs w:val="24"/>
        </w:rPr>
        <w:t>Among plant extract, NSKE (</w:t>
      </w:r>
      <w:r w:rsidRPr="00ED1460">
        <w:rPr>
          <w:rFonts w:ascii="Times New Roman" w:hAnsi="Times New Roman" w:cs="Times New Roman"/>
          <w:i/>
          <w:iCs/>
          <w:sz w:val="24"/>
          <w:szCs w:val="24"/>
        </w:rPr>
        <w:t>Neem</w:t>
      </w:r>
      <w:r>
        <w:rPr>
          <w:rFonts w:ascii="Times New Roman" w:hAnsi="Times New Roman" w:cs="Times New Roman"/>
          <w:sz w:val="24"/>
          <w:szCs w:val="24"/>
        </w:rPr>
        <w:t xml:space="preserve"> Seed Kernel Extract) @ 5% </w:t>
      </w:r>
      <w:r w:rsidRPr="00ED1460">
        <w:rPr>
          <w:rFonts w:ascii="Times New Roman" w:hAnsi="Times New Roman" w:cs="Times New Roman"/>
          <w:sz w:val="24"/>
          <w:szCs w:val="24"/>
        </w:rPr>
        <w:t xml:space="preserve">was found to be very effective in controlling mustard aphids, with a mean population of 18.33 aphids on the top 10 cm central </w:t>
      </w:r>
      <w:r w:rsidRPr="00ED1460">
        <w:rPr>
          <w:rFonts w:ascii="Times New Roman" w:hAnsi="Times New Roman" w:cs="Times New Roman"/>
          <w:sz w:val="24"/>
          <w:szCs w:val="24"/>
        </w:rPr>
        <w:lastRenderedPageBreak/>
        <w:t>twig per plant. This indicates that NSKE at 5% was successful in significantly reducing the aphid population compared to untreated plants.</w:t>
      </w:r>
      <w:r>
        <w:rPr>
          <w:rFonts w:ascii="Times New Roman" w:hAnsi="Times New Roman" w:cs="Times New Roman"/>
          <w:sz w:val="24"/>
          <w:szCs w:val="24"/>
        </w:rPr>
        <w:t xml:space="preserve"> Eucalyptus Leaf Extract @ 5% </w:t>
      </w:r>
      <w:r w:rsidRPr="00ED1460">
        <w:rPr>
          <w:rFonts w:ascii="Times New Roman" w:hAnsi="Times New Roman" w:cs="Times New Roman"/>
          <w:sz w:val="24"/>
          <w:szCs w:val="24"/>
        </w:rPr>
        <w:t xml:space="preserve">also demonstrated effectiveness against mustard aphids, with a mean population of 42.56 aphids on the top 10 cm central twig per plant. It produced significantly different results compared to </w:t>
      </w:r>
      <w:r w:rsidRPr="00ED1460">
        <w:rPr>
          <w:rFonts w:ascii="Times New Roman" w:hAnsi="Times New Roman" w:cs="Times New Roman"/>
          <w:i/>
          <w:iCs/>
          <w:sz w:val="24"/>
          <w:szCs w:val="24"/>
        </w:rPr>
        <w:t>Neem</w:t>
      </w:r>
      <w:r w:rsidRPr="00ED1460">
        <w:rPr>
          <w:rFonts w:ascii="Times New Roman" w:hAnsi="Times New Roman" w:cs="Times New Roman"/>
          <w:sz w:val="24"/>
          <w:szCs w:val="24"/>
        </w:rPr>
        <w:t xml:space="preserve"> Oil @ 2% and Fennel Seed Extract @ 5%, which were found to be at par with </w:t>
      </w:r>
      <w:r w:rsidRPr="00ED1460">
        <w:rPr>
          <w:rFonts w:ascii="Times New Roman" w:hAnsi="Times New Roman" w:cs="Times New Roman"/>
          <w:i/>
          <w:iCs/>
          <w:sz w:val="24"/>
          <w:szCs w:val="24"/>
        </w:rPr>
        <w:t>Neem</w:t>
      </w:r>
      <w:r w:rsidRPr="00ED1460">
        <w:rPr>
          <w:rFonts w:ascii="Times New Roman" w:hAnsi="Times New Roman" w:cs="Times New Roman"/>
          <w:sz w:val="24"/>
          <w:szCs w:val="24"/>
        </w:rPr>
        <w:t xml:space="preserve"> Leaf Extract @ 5% (with mean populations of 26.66, 30.20, and 30.76 aphids, respectively, on the top 10 cm central twig per plant).</w:t>
      </w:r>
      <w:r>
        <w:rPr>
          <w:rFonts w:ascii="Times New Roman" w:hAnsi="Times New Roman" w:cs="Times New Roman"/>
          <w:sz w:val="24"/>
          <w:szCs w:val="24"/>
        </w:rPr>
        <w:t xml:space="preserve"> </w:t>
      </w:r>
      <w:r w:rsidRPr="00ED1460">
        <w:rPr>
          <w:rFonts w:ascii="Times New Roman" w:hAnsi="Times New Roman" w:cs="Times New Roman"/>
          <w:sz w:val="24"/>
          <w:szCs w:val="24"/>
        </w:rPr>
        <w:t xml:space="preserve">These findings suggest that NSKE at 5% and Eucalyptus Leaf Extract @ 5% were effective treatments for controlling mustard aphids. Additionally, </w:t>
      </w:r>
      <w:r w:rsidRPr="00ED1460">
        <w:rPr>
          <w:rFonts w:ascii="Times New Roman" w:hAnsi="Times New Roman" w:cs="Times New Roman"/>
          <w:i/>
          <w:iCs/>
          <w:sz w:val="24"/>
          <w:szCs w:val="24"/>
        </w:rPr>
        <w:t>Neem</w:t>
      </w:r>
      <w:r w:rsidRPr="00ED1460">
        <w:rPr>
          <w:rFonts w:ascii="Times New Roman" w:hAnsi="Times New Roman" w:cs="Times New Roman"/>
          <w:sz w:val="24"/>
          <w:szCs w:val="24"/>
        </w:rPr>
        <w:t xml:space="preserve"> Oil @ 2%, Fennel Seed Extract @ 5%, and </w:t>
      </w:r>
      <w:r w:rsidRPr="00ED1460">
        <w:rPr>
          <w:rFonts w:ascii="Times New Roman" w:hAnsi="Times New Roman" w:cs="Times New Roman"/>
          <w:i/>
          <w:iCs/>
          <w:sz w:val="24"/>
          <w:szCs w:val="24"/>
        </w:rPr>
        <w:t>Neem</w:t>
      </w:r>
      <w:r w:rsidRPr="00ED1460">
        <w:rPr>
          <w:rFonts w:ascii="Times New Roman" w:hAnsi="Times New Roman" w:cs="Times New Roman"/>
          <w:sz w:val="24"/>
          <w:szCs w:val="24"/>
        </w:rPr>
        <w:t xml:space="preserve"> Leaf Extract @ 5% showed similar efficacy, with their effectiveness being comparable to each other.</w:t>
      </w:r>
    </w:p>
    <w:p w:rsidR="00F900AA" w:rsidRDefault="00DA1465" w:rsidP="00897B83">
      <w:pPr>
        <w:spacing w:before="240" w:after="0" w:line="360" w:lineRule="auto"/>
        <w:ind w:firstLine="720"/>
        <w:jc w:val="both"/>
        <w:rPr>
          <w:rFonts w:ascii="Times New Roman" w:hAnsi="Times New Roman" w:cs="Times New Roman"/>
          <w:color w:val="202020"/>
          <w:sz w:val="24"/>
          <w:szCs w:val="24"/>
          <w:shd w:val="clear" w:color="auto" w:fill="FFFFFF"/>
        </w:rPr>
      </w:pPr>
      <w:r w:rsidRPr="00DA1465">
        <w:rPr>
          <w:rFonts w:ascii="Times New Roman" w:hAnsi="Times New Roman" w:cs="Times New Roman"/>
          <w:color w:val="202020"/>
          <w:sz w:val="24"/>
          <w:szCs w:val="24"/>
          <w:shd w:val="clear" w:color="auto" w:fill="FFFFFF"/>
        </w:rPr>
        <w:t xml:space="preserve">The mustard aphid population was observed at 15 days following the beginning spray, and it was found that there were notable differences between the treatments. </w:t>
      </w:r>
      <w:r w:rsidR="00F900AA" w:rsidRPr="005B09CE">
        <w:rPr>
          <w:rFonts w:ascii="Times New Roman" w:hAnsi="Times New Roman" w:cs="Times New Roman"/>
          <w:sz w:val="24"/>
          <w:szCs w:val="24"/>
        </w:rPr>
        <w:t xml:space="preserve">Thiamethoxam 25 WG at a concentration of 0.2 g/lit </w:t>
      </w:r>
      <w:r w:rsidR="00F900AA" w:rsidRPr="00F900AA">
        <w:rPr>
          <w:rFonts w:ascii="Times New Roman" w:hAnsi="Times New Roman" w:cs="Times New Roman"/>
          <w:color w:val="202020"/>
          <w:sz w:val="24"/>
          <w:szCs w:val="24"/>
          <w:shd w:val="clear" w:color="auto" w:fill="FFFFFF"/>
        </w:rPr>
        <w:t>resulted in the significantly lowest population of mustard aphids, with an average of 3.73 aphids on the top 10 cm central twig per plant. Thiamethoxam was identified as the most effective insecticide among those tested.</w:t>
      </w:r>
      <w:r w:rsidR="00F900AA" w:rsidRPr="00F900AA">
        <w:t xml:space="preserve"> </w:t>
      </w:r>
      <w:r w:rsidR="00F900AA" w:rsidRPr="00F900AA">
        <w:rPr>
          <w:rFonts w:ascii="Times New Roman" w:hAnsi="Times New Roman" w:cs="Times New Roman"/>
          <w:color w:val="202020"/>
          <w:sz w:val="24"/>
          <w:szCs w:val="24"/>
          <w:shd w:val="clear" w:color="auto" w:fill="FFFFFF"/>
        </w:rPr>
        <w:t>Dimethoate 30 EC @ 1.0 ml/lit</w:t>
      </w:r>
      <w:r w:rsidR="00F900AA">
        <w:rPr>
          <w:rFonts w:ascii="Times New Roman" w:hAnsi="Times New Roman" w:cs="Times New Roman"/>
          <w:color w:val="202020"/>
          <w:sz w:val="24"/>
          <w:szCs w:val="24"/>
          <w:shd w:val="clear" w:color="auto" w:fill="FFFFFF"/>
        </w:rPr>
        <w:t xml:space="preserve"> </w:t>
      </w:r>
      <w:r w:rsidR="00F900AA" w:rsidRPr="00F900AA">
        <w:rPr>
          <w:rFonts w:ascii="Times New Roman" w:hAnsi="Times New Roman" w:cs="Times New Roman"/>
          <w:color w:val="202020"/>
          <w:sz w:val="24"/>
          <w:szCs w:val="24"/>
          <w:shd w:val="clear" w:color="auto" w:fill="FFFFFF"/>
        </w:rPr>
        <w:t>the second-highest population of mustard aphids, with an average of 5.40 aphids on the top 10 cm central twigs per plant.</w:t>
      </w:r>
      <w:r w:rsidR="00F900AA" w:rsidRPr="00F900AA">
        <w:t xml:space="preserve"> </w:t>
      </w:r>
      <w:r w:rsidR="00F900AA">
        <w:rPr>
          <w:rFonts w:ascii="Times New Roman" w:hAnsi="Times New Roman" w:cs="Times New Roman"/>
          <w:color w:val="202020"/>
          <w:sz w:val="24"/>
          <w:szCs w:val="24"/>
          <w:shd w:val="clear" w:color="auto" w:fill="FFFFFF"/>
        </w:rPr>
        <w:t xml:space="preserve">NSKE @ 5% and </w:t>
      </w:r>
      <w:r w:rsidR="00F900AA" w:rsidRPr="00F900AA">
        <w:rPr>
          <w:rFonts w:ascii="Times New Roman" w:hAnsi="Times New Roman" w:cs="Times New Roman"/>
          <w:i/>
          <w:iCs/>
          <w:color w:val="202020"/>
          <w:sz w:val="24"/>
          <w:szCs w:val="24"/>
          <w:shd w:val="clear" w:color="auto" w:fill="FFFFFF"/>
        </w:rPr>
        <w:t>Neem</w:t>
      </w:r>
      <w:r w:rsidR="00F900AA">
        <w:rPr>
          <w:rFonts w:ascii="Times New Roman" w:hAnsi="Times New Roman" w:cs="Times New Roman"/>
          <w:color w:val="202020"/>
          <w:sz w:val="24"/>
          <w:szCs w:val="24"/>
          <w:shd w:val="clear" w:color="auto" w:fill="FFFFFF"/>
        </w:rPr>
        <w:t xml:space="preserve"> Oil @ 2% t</w:t>
      </w:r>
      <w:r w:rsidR="00F900AA" w:rsidRPr="00F900AA">
        <w:rPr>
          <w:rFonts w:ascii="Times New Roman" w:hAnsi="Times New Roman" w:cs="Times New Roman"/>
          <w:color w:val="202020"/>
          <w:sz w:val="24"/>
          <w:szCs w:val="24"/>
          <w:shd w:val="clear" w:color="auto" w:fill="FFFFFF"/>
        </w:rPr>
        <w:t>hese two treatments were found to be at par with the other five plant extracts, with mean populations of 4.11 and 4.78 aphids on the top 10 cm central twig per plant, respectively.</w:t>
      </w:r>
      <w:r w:rsidR="00F900AA" w:rsidRPr="00F900AA">
        <w:t xml:space="preserve"> </w:t>
      </w:r>
      <w:r w:rsidR="00F900AA" w:rsidRPr="00F900AA">
        <w:rPr>
          <w:rFonts w:ascii="Times New Roman" w:hAnsi="Times New Roman" w:cs="Times New Roman"/>
          <w:i/>
          <w:iCs/>
          <w:color w:val="202020"/>
          <w:sz w:val="24"/>
          <w:szCs w:val="24"/>
          <w:shd w:val="clear" w:color="auto" w:fill="FFFFFF"/>
        </w:rPr>
        <w:t>Neem</w:t>
      </w:r>
      <w:r w:rsidR="00F900AA" w:rsidRPr="00F900AA">
        <w:rPr>
          <w:rFonts w:ascii="Times New Roman" w:hAnsi="Times New Roman" w:cs="Times New Roman"/>
          <w:color w:val="202020"/>
          <w:sz w:val="24"/>
          <w:szCs w:val="24"/>
          <w:shd w:val="clear" w:color="auto" w:fill="FFFFFF"/>
        </w:rPr>
        <w:t xml:space="preserve"> Leaf Extract 5</w:t>
      </w:r>
      <w:r w:rsidR="00F900AA">
        <w:rPr>
          <w:rFonts w:ascii="Times New Roman" w:hAnsi="Times New Roman" w:cs="Times New Roman"/>
          <w:color w:val="202020"/>
          <w:sz w:val="24"/>
          <w:szCs w:val="24"/>
          <w:shd w:val="clear" w:color="auto" w:fill="FFFFFF"/>
        </w:rPr>
        <w:t xml:space="preserve">% </w:t>
      </w:r>
      <w:r w:rsidR="00F900AA" w:rsidRPr="00F900AA">
        <w:rPr>
          <w:rFonts w:ascii="Times New Roman" w:hAnsi="Times New Roman" w:cs="Times New Roman"/>
          <w:color w:val="202020"/>
          <w:sz w:val="24"/>
          <w:szCs w:val="24"/>
          <w:shd w:val="clear" w:color="auto" w:fill="FFFFFF"/>
        </w:rPr>
        <w:t>mean population of 26.56 aphids on the top 10 cm central twig per plant, which was found to be at par with 5% Eucalyptus Leaf Extract and 5% Fennel Seed Extract. These plant extracts had mean populations of 33.13 and 35.40 aphids per plant, respectively.</w:t>
      </w:r>
      <w:r w:rsidR="00F900AA" w:rsidRPr="00F900AA">
        <w:t xml:space="preserve"> </w:t>
      </w:r>
      <w:r w:rsidR="00F900AA" w:rsidRPr="00F900AA">
        <w:rPr>
          <w:rFonts w:ascii="Times New Roman" w:hAnsi="Times New Roman" w:cs="Times New Roman"/>
          <w:color w:val="202020"/>
          <w:sz w:val="24"/>
          <w:szCs w:val="24"/>
          <w:shd w:val="clear" w:color="auto" w:fill="FFFFFF"/>
        </w:rPr>
        <w:t>These findings provide valuable insights into the effectiveness of different insecticides and plant extracts in managing mustard aphid populations. Thiamethoxam was identified as the most effective insecticide, while various plant extracts showed comparable efficacy in controlling aphids.</w:t>
      </w:r>
    </w:p>
    <w:p w:rsidR="00897B83" w:rsidRPr="00897B83" w:rsidRDefault="00897B83" w:rsidP="00897B83">
      <w:pPr>
        <w:rPr>
          <w:rFonts w:ascii="Times New Roman" w:hAnsi="Times New Roman" w:cs="Times New Roman"/>
          <w:sz w:val="32"/>
          <w:szCs w:val="32"/>
        </w:rPr>
      </w:pPr>
    </w:p>
    <w:p w:rsidR="00897B83" w:rsidRPr="00897B83" w:rsidRDefault="00897B83" w:rsidP="00897B83">
      <w:pPr>
        <w:rPr>
          <w:rFonts w:ascii="Times New Roman" w:hAnsi="Times New Roman" w:cs="Times New Roman"/>
          <w:sz w:val="32"/>
          <w:szCs w:val="32"/>
        </w:rPr>
      </w:pPr>
    </w:p>
    <w:p w:rsidR="00897B83" w:rsidRPr="00897B83" w:rsidRDefault="00897B83" w:rsidP="00897B83">
      <w:pPr>
        <w:rPr>
          <w:rFonts w:ascii="Times New Roman" w:hAnsi="Times New Roman" w:cs="Times New Roman"/>
          <w:sz w:val="32"/>
          <w:szCs w:val="32"/>
        </w:rPr>
      </w:pPr>
    </w:p>
    <w:p w:rsidR="00897B83" w:rsidRDefault="00897B83" w:rsidP="00897B83">
      <w:pPr>
        <w:rPr>
          <w:rFonts w:ascii="Times New Roman" w:hAnsi="Times New Roman" w:cs="Times New Roman"/>
          <w:sz w:val="32"/>
          <w:szCs w:val="32"/>
        </w:rPr>
      </w:pPr>
    </w:p>
    <w:p w:rsidR="00DA1465" w:rsidRPr="00897B83" w:rsidRDefault="00DA1465" w:rsidP="00897B83">
      <w:pPr>
        <w:rPr>
          <w:rFonts w:ascii="Times New Roman" w:hAnsi="Times New Roman" w:cs="Times New Roman"/>
          <w:sz w:val="32"/>
          <w:szCs w:val="32"/>
        </w:rPr>
        <w:sectPr w:rsidR="00DA1465" w:rsidRPr="00897B83" w:rsidSect="007132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F5D7C" w:rsidRPr="00BA5818" w:rsidRDefault="00B45479" w:rsidP="00AF5D7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Pr="00BA5818">
        <w:rPr>
          <w:rFonts w:ascii="Times New Roman" w:hAnsi="Times New Roman" w:cs="Times New Roman"/>
          <w:b/>
          <w:bCs/>
          <w:sz w:val="24"/>
          <w:szCs w:val="24"/>
        </w:rPr>
        <w:t xml:space="preserve"> 1</w:t>
      </w:r>
      <w:r w:rsidR="009E4224" w:rsidRPr="00BA5818">
        <w:rPr>
          <w:rFonts w:ascii="Times New Roman" w:hAnsi="Times New Roman" w:cs="Times New Roman"/>
          <w:b/>
          <w:bCs/>
          <w:sz w:val="24"/>
          <w:szCs w:val="24"/>
        </w:rPr>
        <w:t xml:space="preserve">: </w:t>
      </w:r>
      <w:r w:rsidR="00307EE6" w:rsidRPr="00A663EB">
        <w:rPr>
          <w:rFonts w:ascii="Arial" w:hAnsi="Arial" w:cs="Arial"/>
          <w:b/>
          <w:bCs/>
          <w:szCs w:val="22"/>
        </w:rPr>
        <w:t>Impact of treatment on the population of must</w:t>
      </w:r>
      <w:r w:rsidR="00307EE6">
        <w:rPr>
          <w:rFonts w:ascii="Arial" w:hAnsi="Arial" w:cs="Arial"/>
          <w:b/>
          <w:bCs/>
          <w:szCs w:val="22"/>
        </w:rPr>
        <w:t>ard aphids</w:t>
      </w:r>
      <w:r w:rsidR="005D6CAF" w:rsidRPr="00BA5818">
        <w:rPr>
          <w:rFonts w:ascii="Times New Roman" w:hAnsi="Times New Roman" w:cs="Times New Roman"/>
          <w:b/>
          <w:bCs/>
          <w:sz w:val="24"/>
          <w:szCs w:val="24"/>
        </w:rPr>
        <w:t>,</w:t>
      </w:r>
      <w:r w:rsidR="005D6CAF" w:rsidRPr="00BA5818">
        <w:rPr>
          <w:rFonts w:ascii="Times New Roman" w:hAnsi="Times New Roman" w:cs="Times New Roman"/>
          <w:b/>
          <w:bCs/>
          <w:i/>
          <w:iCs/>
          <w:sz w:val="24"/>
          <w:szCs w:val="24"/>
        </w:rPr>
        <w:t xml:space="preserve"> Lipaphis</w:t>
      </w:r>
      <w:r w:rsidR="009E4224" w:rsidRPr="00BA5818">
        <w:rPr>
          <w:rFonts w:ascii="Times New Roman" w:hAnsi="Times New Roman" w:cs="Times New Roman"/>
          <w:b/>
          <w:bCs/>
          <w:i/>
          <w:iCs/>
          <w:sz w:val="24"/>
          <w:szCs w:val="24"/>
        </w:rPr>
        <w:t xml:space="preserve"> erysimi</w:t>
      </w:r>
      <w:r w:rsidR="009E4224" w:rsidRPr="00BA5818">
        <w:rPr>
          <w:rFonts w:ascii="Times New Roman" w:hAnsi="Times New Roman" w:cs="Times New Roman"/>
          <w:b/>
          <w:bCs/>
          <w:sz w:val="24"/>
          <w:szCs w:val="24"/>
        </w:rPr>
        <w:t xml:space="preserve"> (Kalt.) after first spray.</w:t>
      </w:r>
    </w:p>
    <w:p w:rsidR="00AF5D7C" w:rsidRPr="00CE6A0A" w:rsidRDefault="00AF5D7C" w:rsidP="00AF5D7C">
      <w:pPr>
        <w:spacing w:after="0"/>
        <w:rPr>
          <w:rFonts w:ascii="Arial" w:hAnsi="Arial" w:cs="Arial"/>
          <w:b/>
          <w:bCs/>
          <w:szCs w:val="22"/>
        </w:rPr>
      </w:pPr>
    </w:p>
    <w:tbl>
      <w:tblPr>
        <w:tblStyle w:val="TableGrid"/>
        <w:tblW w:w="5101" w:type="pct"/>
        <w:tblLayout w:type="fixed"/>
        <w:tblLook w:val="04A0"/>
      </w:tblPr>
      <w:tblGrid>
        <w:gridCol w:w="1293"/>
        <w:gridCol w:w="2146"/>
        <w:gridCol w:w="954"/>
        <w:gridCol w:w="972"/>
        <w:gridCol w:w="1113"/>
        <w:gridCol w:w="1021"/>
        <w:gridCol w:w="1113"/>
        <w:gridCol w:w="1021"/>
        <w:gridCol w:w="1140"/>
        <w:gridCol w:w="1021"/>
        <w:gridCol w:w="1643"/>
        <w:gridCol w:w="1024"/>
      </w:tblGrid>
      <w:tr w:rsidR="00AF5D7C" w:rsidRPr="00BA5818" w:rsidTr="00AF5D7C">
        <w:trPr>
          <w:trHeight w:val="307"/>
        </w:trPr>
        <w:tc>
          <w:tcPr>
            <w:tcW w:w="447" w:type="pct"/>
            <w:vMerge w:val="restar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T.</w:t>
            </w:r>
            <w:r w:rsidR="00BC32A4">
              <w:rPr>
                <w:rFonts w:ascii="Times New Roman" w:hAnsi="Times New Roman" w:cs="Times New Roman"/>
                <w:b/>
                <w:sz w:val="24"/>
                <w:szCs w:val="24"/>
              </w:rPr>
              <w:t xml:space="preserve"> </w:t>
            </w:r>
            <w:r w:rsidRPr="00BA5818">
              <w:rPr>
                <w:rFonts w:ascii="Times New Roman" w:hAnsi="Times New Roman" w:cs="Times New Roman"/>
                <w:b/>
                <w:sz w:val="24"/>
                <w:szCs w:val="24"/>
              </w:rPr>
              <w:t>No.</w:t>
            </w:r>
          </w:p>
        </w:tc>
        <w:tc>
          <w:tcPr>
            <w:tcW w:w="742" w:type="pct"/>
            <w:vMerge w:val="restar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Treatment</w:t>
            </w:r>
          </w:p>
          <w:p w:rsidR="00AF5D7C" w:rsidRPr="00BA5818" w:rsidRDefault="00AF5D7C" w:rsidP="00AF5D7C">
            <w:pPr>
              <w:spacing w:after="0"/>
              <w:jc w:val="center"/>
              <w:rPr>
                <w:rFonts w:ascii="Times New Roman" w:hAnsi="Times New Roman" w:cs="Times New Roman"/>
                <w:b/>
                <w:sz w:val="24"/>
                <w:szCs w:val="24"/>
              </w:rPr>
            </w:pPr>
          </w:p>
        </w:tc>
        <w:tc>
          <w:tcPr>
            <w:tcW w:w="3811" w:type="pct"/>
            <w:gridSpan w:val="10"/>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Mean population of mustard aphid top10 cm central twig / plant</w:t>
            </w:r>
          </w:p>
        </w:tc>
      </w:tr>
      <w:tr w:rsidR="00AF5D7C" w:rsidRPr="00BA5818" w:rsidTr="00AF5D7C">
        <w:trPr>
          <w:trHeight w:val="68"/>
        </w:trPr>
        <w:tc>
          <w:tcPr>
            <w:tcW w:w="447" w:type="pct"/>
            <w:vMerge/>
          </w:tcPr>
          <w:p w:rsidR="00AF5D7C" w:rsidRPr="00BA5818" w:rsidRDefault="00AF5D7C" w:rsidP="00AF5D7C">
            <w:pPr>
              <w:spacing w:after="0"/>
              <w:jc w:val="center"/>
              <w:rPr>
                <w:rFonts w:ascii="Times New Roman" w:hAnsi="Times New Roman" w:cs="Times New Roman"/>
                <w:b/>
                <w:sz w:val="24"/>
                <w:szCs w:val="24"/>
              </w:rPr>
            </w:pPr>
          </w:p>
        </w:tc>
        <w:tc>
          <w:tcPr>
            <w:tcW w:w="742" w:type="pct"/>
            <w:vMerge/>
          </w:tcPr>
          <w:p w:rsidR="00AF5D7C" w:rsidRPr="00BA5818" w:rsidRDefault="00AF5D7C" w:rsidP="00AF5D7C">
            <w:pPr>
              <w:spacing w:after="0"/>
              <w:jc w:val="center"/>
              <w:rPr>
                <w:rFonts w:ascii="Times New Roman" w:hAnsi="Times New Roman" w:cs="Times New Roman"/>
                <w:b/>
                <w:sz w:val="24"/>
                <w:szCs w:val="24"/>
              </w:rPr>
            </w:pPr>
          </w:p>
        </w:tc>
        <w:tc>
          <w:tcPr>
            <w:tcW w:w="330"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Dose</w:t>
            </w:r>
          </w:p>
        </w:tc>
        <w:tc>
          <w:tcPr>
            <w:tcW w:w="336" w:type="pct"/>
          </w:tcPr>
          <w:p w:rsidR="00AF5D7C" w:rsidRPr="00BA5818" w:rsidRDefault="004262C8" w:rsidP="00AF5D7C">
            <w:pPr>
              <w:spacing w:after="0"/>
              <w:jc w:val="center"/>
              <w:rPr>
                <w:rFonts w:ascii="Times New Roman" w:hAnsi="Times New Roman" w:cs="Times New Roman"/>
                <w:b/>
                <w:sz w:val="24"/>
                <w:szCs w:val="24"/>
              </w:rPr>
            </w:pPr>
            <w:r>
              <w:rPr>
                <w:rFonts w:ascii="Times New Roman" w:hAnsi="Times New Roman" w:cs="Times New Roman"/>
                <w:b/>
                <w:sz w:val="24"/>
                <w:szCs w:val="24"/>
              </w:rPr>
              <w:t>Before Spray</w:t>
            </w:r>
          </w:p>
        </w:tc>
        <w:tc>
          <w:tcPr>
            <w:tcW w:w="385"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3DAS</w:t>
            </w:r>
          </w:p>
        </w:tc>
        <w:tc>
          <w:tcPr>
            <w:tcW w:w="353"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c>
          <w:tcPr>
            <w:tcW w:w="385"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7DAS</w:t>
            </w:r>
          </w:p>
        </w:tc>
        <w:tc>
          <w:tcPr>
            <w:tcW w:w="353"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c>
          <w:tcPr>
            <w:tcW w:w="394"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10DAS</w:t>
            </w:r>
          </w:p>
        </w:tc>
        <w:tc>
          <w:tcPr>
            <w:tcW w:w="353"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c>
          <w:tcPr>
            <w:tcW w:w="568"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15DAS</w:t>
            </w:r>
          </w:p>
        </w:tc>
        <w:tc>
          <w:tcPr>
            <w:tcW w:w="354" w:type="pct"/>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r>
      <w:tr w:rsidR="00AF5D7C" w:rsidRPr="00BA5818" w:rsidTr="00AF5D7C">
        <w:trPr>
          <w:trHeight w:val="413"/>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1</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NSKE</w:t>
            </w:r>
          </w:p>
        </w:tc>
        <w:tc>
          <w:tcPr>
            <w:tcW w:w="330"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55.30 (7.46)</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25.43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(5.09)</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78.54</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20.60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(4.59)</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85.63</w:t>
            </w: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18.33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(4.33)</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87.65</w:t>
            </w: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16.43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(4.11)</w:t>
            </w:r>
          </w:p>
        </w:tc>
        <w:tc>
          <w:tcPr>
            <w:tcW w:w="35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88.97</w:t>
            </w:r>
          </w:p>
        </w:tc>
      </w:tr>
      <w:tr w:rsidR="00AF5D7C" w:rsidRPr="00BA5818" w:rsidTr="00AF5D7C">
        <w:trPr>
          <w:trHeight w:val="68"/>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2</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i/>
                <w:sz w:val="24"/>
                <w:szCs w:val="24"/>
              </w:rPr>
              <w:t>Neem</w:t>
            </w:r>
            <w:r w:rsidRPr="00BA5818">
              <w:rPr>
                <w:rFonts w:ascii="Times New Roman" w:hAnsi="Times New Roman" w:cs="Times New Roman"/>
                <w:sz w:val="24"/>
                <w:szCs w:val="24"/>
              </w:rPr>
              <w:t xml:space="preserve"> leaf extract</w:t>
            </w:r>
          </w:p>
        </w:tc>
        <w:tc>
          <w:tcPr>
            <w:tcW w:w="330"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p w:rsidR="00AF5D7C" w:rsidRPr="00BA5818" w:rsidRDefault="00AF5D7C" w:rsidP="00FC4500">
            <w:pPr>
              <w:spacing w:after="0"/>
              <w:jc w:val="center"/>
              <w:rPr>
                <w:rFonts w:ascii="Times New Roman" w:hAnsi="Times New Roman" w:cs="Times New Roman"/>
                <w:sz w:val="24"/>
                <w:szCs w:val="24"/>
              </w:rPr>
            </w:pP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63.07</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(7.97)</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36.96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(6.12)</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68.52</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32.03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(5.70)</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77.66</w:t>
            </w: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30.76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(5.59)</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79.28</w:t>
            </w: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26.56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(5.20)</w:t>
            </w:r>
          </w:p>
        </w:tc>
        <w:tc>
          <w:tcPr>
            <w:tcW w:w="35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82.69</w:t>
            </w:r>
          </w:p>
        </w:tc>
      </w:tr>
      <w:tr w:rsidR="00AF5D7C" w:rsidRPr="00BA5818" w:rsidTr="00AF5D7C">
        <w:trPr>
          <w:trHeight w:val="467"/>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3</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i/>
                <w:sz w:val="24"/>
                <w:szCs w:val="24"/>
              </w:rPr>
              <w:t>Neem</w:t>
            </w:r>
            <w:r w:rsidRPr="00BA5818">
              <w:rPr>
                <w:rFonts w:ascii="Times New Roman" w:hAnsi="Times New Roman" w:cs="Times New Roman"/>
                <w:sz w:val="24"/>
                <w:szCs w:val="24"/>
              </w:rPr>
              <w:t xml:space="preserve"> oil</w:t>
            </w:r>
          </w:p>
          <w:p w:rsidR="00AF5D7C" w:rsidRPr="00BA5818" w:rsidRDefault="00AF5D7C" w:rsidP="00AF5D7C">
            <w:pPr>
              <w:spacing w:after="0"/>
              <w:jc w:val="center"/>
              <w:rPr>
                <w:rFonts w:ascii="Times New Roman" w:hAnsi="Times New Roman" w:cs="Times New Roman"/>
                <w:sz w:val="24"/>
                <w:szCs w:val="24"/>
              </w:rPr>
            </w:pPr>
          </w:p>
        </w:tc>
        <w:tc>
          <w:tcPr>
            <w:tcW w:w="330"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w:t>
            </w: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61.66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(7.88)</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33.36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(5.81)</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71.59</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29.60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(7.48)</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79.35</w:t>
            </w: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26.66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(5.21)</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82.04</w:t>
            </w: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22.43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(4.78)</w:t>
            </w:r>
          </w:p>
        </w:tc>
        <w:tc>
          <w:tcPr>
            <w:tcW w:w="35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85.38</w:t>
            </w:r>
          </w:p>
        </w:tc>
      </w:tr>
      <w:tr w:rsidR="00AF5D7C" w:rsidRPr="00BA5818" w:rsidTr="00AF5D7C">
        <w:trPr>
          <w:trHeight w:val="614"/>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4</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Eucalyptus leaf extract</w:t>
            </w:r>
          </w:p>
        </w:tc>
        <w:tc>
          <w:tcPr>
            <w:tcW w:w="330"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60.76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(7.82)</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48.72</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(7.01)</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58.51</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41.56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(6.48)</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71.01</w:t>
            </w: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42.56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(6.56)</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71.33</w:t>
            </w: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33.13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(5.79)</w:t>
            </w:r>
          </w:p>
        </w:tc>
        <w:tc>
          <w:tcPr>
            <w:tcW w:w="35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78.41</w:t>
            </w:r>
          </w:p>
        </w:tc>
      </w:tr>
      <w:tr w:rsidR="00AF5D7C" w:rsidRPr="00BA5818" w:rsidTr="00AF5D7C">
        <w:trPr>
          <w:trHeight w:val="614"/>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Fennel seed extract</w:t>
            </w:r>
          </w:p>
        </w:tc>
        <w:tc>
          <w:tcPr>
            <w:tcW w:w="330"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58.86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(7.68)</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49.05</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(7.03)</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58.23</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45.36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(6.77)</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68.36</w:t>
            </w: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30.20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(5.54)</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79.66</w:t>
            </w: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35.43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(5.99)</w:t>
            </w:r>
          </w:p>
        </w:tc>
        <w:tc>
          <w:tcPr>
            <w:tcW w:w="35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76.91</w:t>
            </w:r>
          </w:p>
        </w:tc>
      </w:tr>
      <w:tr w:rsidR="00AF5D7C" w:rsidRPr="00BA5818" w:rsidTr="00AF5D7C">
        <w:trPr>
          <w:trHeight w:val="614"/>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6</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Dimethoate 30 EC</w:t>
            </w:r>
          </w:p>
        </w:tc>
        <w:tc>
          <w:tcPr>
            <w:tcW w:w="330"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1ml/lit</w:t>
            </w:r>
          </w:p>
          <w:p w:rsidR="00AF5D7C" w:rsidRPr="00BA5818" w:rsidRDefault="00AF5D7C" w:rsidP="00FC4500">
            <w:pPr>
              <w:spacing w:after="0"/>
              <w:jc w:val="center"/>
              <w:rPr>
                <w:rFonts w:ascii="Times New Roman" w:hAnsi="Times New Roman" w:cs="Times New Roman"/>
                <w:sz w:val="24"/>
                <w:szCs w:val="24"/>
              </w:rPr>
            </w:pP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50.60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(7.14)</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12.76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(3.64)</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89.10</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8.43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(2.98)</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94.12</w:t>
            </w: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6.73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(2.68)</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95.73</w:t>
            </w: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5.40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(2.42)</w:t>
            </w:r>
          </w:p>
        </w:tc>
        <w:tc>
          <w:tcPr>
            <w:tcW w:w="35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96.48</w:t>
            </w:r>
          </w:p>
        </w:tc>
      </w:tr>
      <w:tr w:rsidR="00AF5D7C" w:rsidRPr="00BA5818" w:rsidTr="00AF5D7C">
        <w:trPr>
          <w:trHeight w:val="614"/>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7</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Thiamethoxam 25 WG</w:t>
            </w:r>
          </w:p>
        </w:tc>
        <w:tc>
          <w:tcPr>
            <w:tcW w:w="330"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 g/lit</w:t>
            </w: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52.43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(7.27)</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9.66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(3.18)</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91.77</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(2.44)</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96.16</w:t>
            </w: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4.36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(2.20)</w:t>
            </w:r>
          </w:p>
        </w:tc>
        <w:tc>
          <w:tcPr>
            <w:tcW w:w="353"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97.06</w:t>
            </w: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3.73</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(2.05)</w:t>
            </w:r>
          </w:p>
        </w:tc>
        <w:tc>
          <w:tcPr>
            <w:tcW w:w="35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97.56</w:t>
            </w:r>
          </w:p>
        </w:tc>
      </w:tr>
      <w:tr w:rsidR="00AF5D7C" w:rsidRPr="00BA5818" w:rsidTr="00AF5D7C">
        <w:trPr>
          <w:trHeight w:val="614"/>
        </w:trPr>
        <w:tc>
          <w:tcPr>
            <w:tcW w:w="447"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8</w:t>
            </w:r>
          </w:p>
        </w:tc>
        <w:tc>
          <w:tcPr>
            <w:tcW w:w="742" w:type="pct"/>
          </w:tcPr>
          <w:p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Control</w:t>
            </w:r>
          </w:p>
        </w:tc>
        <w:tc>
          <w:tcPr>
            <w:tcW w:w="330" w:type="pct"/>
          </w:tcPr>
          <w:p w:rsidR="00AF5D7C" w:rsidRPr="00BA5818" w:rsidRDefault="00AF5D7C" w:rsidP="00FC4500">
            <w:pPr>
              <w:spacing w:after="0"/>
              <w:jc w:val="center"/>
              <w:rPr>
                <w:rFonts w:ascii="Times New Roman" w:hAnsi="Times New Roman" w:cs="Times New Roman"/>
                <w:sz w:val="24"/>
                <w:szCs w:val="24"/>
              </w:rPr>
            </w:pPr>
          </w:p>
          <w:p w:rsidR="00AF5D7C" w:rsidRPr="00BA5818" w:rsidRDefault="00AF5D7C" w:rsidP="00FC4500">
            <w:pPr>
              <w:spacing w:after="0"/>
              <w:jc w:val="center"/>
              <w:rPr>
                <w:rFonts w:ascii="Times New Roman" w:hAnsi="Times New Roman" w:cs="Times New Roman"/>
                <w:sz w:val="24"/>
                <w:szCs w:val="24"/>
              </w:rPr>
            </w:pP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48.50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(7.00)</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117.66</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(10.87)</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143.40</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(11.99)</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148.48</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(12.20)</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153.49</w:t>
            </w:r>
          </w:p>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(12.40)</w:t>
            </w:r>
          </w:p>
        </w:tc>
        <w:tc>
          <w:tcPr>
            <w:tcW w:w="354" w:type="pct"/>
          </w:tcPr>
          <w:p w:rsidR="00AF5D7C" w:rsidRPr="00BA5818" w:rsidRDefault="00AF5D7C" w:rsidP="00FC4500">
            <w:pPr>
              <w:spacing w:after="0"/>
              <w:jc w:val="center"/>
              <w:rPr>
                <w:rFonts w:ascii="Times New Roman" w:hAnsi="Times New Roman" w:cs="Times New Roman"/>
                <w:sz w:val="24"/>
                <w:szCs w:val="24"/>
              </w:rPr>
            </w:pPr>
          </w:p>
        </w:tc>
      </w:tr>
      <w:tr w:rsidR="00AF5D7C" w:rsidRPr="00BA5818" w:rsidTr="00AF5D7C">
        <w:trPr>
          <w:trHeight w:val="68"/>
        </w:trPr>
        <w:tc>
          <w:tcPr>
            <w:tcW w:w="1189" w:type="pct"/>
            <w:gridSpan w:val="2"/>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 xml:space="preserve">           SE(m) ±</w:t>
            </w:r>
          </w:p>
        </w:tc>
        <w:tc>
          <w:tcPr>
            <w:tcW w:w="330" w:type="pct"/>
          </w:tcPr>
          <w:p w:rsidR="00AF5D7C" w:rsidRPr="00BA5818" w:rsidRDefault="00AF5D7C" w:rsidP="00FC4500">
            <w:pPr>
              <w:spacing w:after="0"/>
              <w:jc w:val="center"/>
              <w:rPr>
                <w:rFonts w:ascii="Times New Roman" w:hAnsi="Times New Roman" w:cs="Times New Roman"/>
                <w:sz w:val="24"/>
                <w:szCs w:val="24"/>
              </w:rPr>
            </w:pPr>
          </w:p>
        </w:tc>
        <w:tc>
          <w:tcPr>
            <w:tcW w:w="336" w:type="pct"/>
          </w:tcPr>
          <w:p w:rsidR="00AF5D7C" w:rsidRPr="00BA5818" w:rsidRDefault="00AF5D7C" w:rsidP="00FC4500">
            <w:pPr>
              <w:spacing w:after="0"/>
              <w:jc w:val="center"/>
              <w:rPr>
                <w:rFonts w:ascii="Times New Roman" w:hAnsi="Times New Roman" w:cs="Times New Roman"/>
                <w:sz w:val="24"/>
                <w:szCs w:val="24"/>
              </w:rPr>
            </w:pP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0.270</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0.196</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0.201</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0.211</w:t>
            </w:r>
          </w:p>
        </w:tc>
        <w:tc>
          <w:tcPr>
            <w:tcW w:w="354" w:type="pct"/>
          </w:tcPr>
          <w:p w:rsidR="00AF5D7C" w:rsidRPr="00BA5818" w:rsidRDefault="00AF5D7C" w:rsidP="00FC4500">
            <w:pPr>
              <w:spacing w:after="0"/>
              <w:jc w:val="center"/>
              <w:rPr>
                <w:rFonts w:ascii="Times New Roman" w:hAnsi="Times New Roman" w:cs="Times New Roman"/>
                <w:sz w:val="24"/>
                <w:szCs w:val="24"/>
              </w:rPr>
            </w:pPr>
          </w:p>
        </w:tc>
      </w:tr>
      <w:tr w:rsidR="00AF5D7C" w:rsidRPr="00BA5818" w:rsidTr="00AF5D7C">
        <w:trPr>
          <w:trHeight w:val="233"/>
        </w:trPr>
        <w:tc>
          <w:tcPr>
            <w:tcW w:w="1189" w:type="pct"/>
            <w:gridSpan w:val="2"/>
          </w:tcPr>
          <w:p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 xml:space="preserve">          C.D at 5%</w:t>
            </w:r>
          </w:p>
        </w:tc>
        <w:tc>
          <w:tcPr>
            <w:tcW w:w="330" w:type="pct"/>
          </w:tcPr>
          <w:p w:rsidR="00AF5D7C" w:rsidRPr="00BA5818" w:rsidRDefault="00AF5D7C" w:rsidP="00FC4500">
            <w:pPr>
              <w:spacing w:after="0"/>
              <w:jc w:val="center"/>
              <w:rPr>
                <w:rFonts w:ascii="Times New Roman" w:hAnsi="Times New Roman" w:cs="Times New Roman"/>
                <w:sz w:val="24"/>
                <w:szCs w:val="24"/>
              </w:rPr>
            </w:pPr>
          </w:p>
        </w:tc>
        <w:tc>
          <w:tcPr>
            <w:tcW w:w="336"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N.S.</w:t>
            </w: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0.827</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385"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0.601</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394"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0.615</w:t>
            </w:r>
          </w:p>
        </w:tc>
        <w:tc>
          <w:tcPr>
            <w:tcW w:w="353" w:type="pct"/>
          </w:tcPr>
          <w:p w:rsidR="00AF5D7C" w:rsidRPr="00BA5818" w:rsidRDefault="00AF5D7C" w:rsidP="00FC4500">
            <w:pPr>
              <w:spacing w:after="0"/>
              <w:jc w:val="center"/>
              <w:rPr>
                <w:rFonts w:ascii="Times New Roman" w:hAnsi="Times New Roman" w:cs="Times New Roman"/>
                <w:sz w:val="24"/>
                <w:szCs w:val="24"/>
              </w:rPr>
            </w:pPr>
          </w:p>
        </w:tc>
        <w:tc>
          <w:tcPr>
            <w:tcW w:w="568" w:type="pct"/>
          </w:tcPr>
          <w:p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0.646</w:t>
            </w:r>
          </w:p>
        </w:tc>
        <w:tc>
          <w:tcPr>
            <w:tcW w:w="354" w:type="pct"/>
          </w:tcPr>
          <w:p w:rsidR="00AF5D7C" w:rsidRPr="00BA5818" w:rsidRDefault="00AF5D7C" w:rsidP="00FC4500">
            <w:pPr>
              <w:spacing w:after="0"/>
              <w:jc w:val="center"/>
              <w:rPr>
                <w:rFonts w:ascii="Times New Roman" w:hAnsi="Times New Roman" w:cs="Times New Roman"/>
                <w:sz w:val="24"/>
                <w:szCs w:val="24"/>
              </w:rPr>
            </w:pPr>
          </w:p>
        </w:tc>
      </w:tr>
    </w:tbl>
    <w:p w:rsidR="00AF5D7C" w:rsidRPr="00BA5818" w:rsidRDefault="00A6770C" w:rsidP="00AF5D7C">
      <w:pPr>
        <w:tabs>
          <w:tab w:val="left" w:pos="705"/>
        </w:tabs>
        <w:spacing w:after="0" w:line="240" w:lineRule="auto"/>
        <w:rPr>
          <w:rFonts w:ascii="Times New Roman" w:hAnsi="Times New Roman" w:cs="Times New Roman"/>
          <w:sz w:val="24"/>
          <w:szCs w:val="24"/>
        </w:rPr>
      </w:pPr>
      <w:r w:rsidRPr="00A6770C">
        <w:rPr>
          <w:rFonts w:ascii="Times New Roman" w:hAnsi="Times New Roman" w:cs="Times New Roman"/>
          <w:b/>
          <w:bCs/>
          <w:sz w:val="24"/>
          <w:szCs w:val="24"/>
        </w:rPr>
        <w:t>DOS</w:t>
      </w:r>
      <w:r>
        <w:rPr>
          <w:rFonts w:ascii="Times New Roman" w:hAnsi="Times New Roman" w:cs="Times New Roman"/>
          <w:sz w:val="24"/>
          <w:szCs w:val="24"/>
        </w:rPr>
        <w:t xml:space="preserve"> (Date of spraying)</w:t>
      </w:r>
      <w:r w:rsidR="00AF5D7C" w:rsidRPr="00BA5818">
        <w:rPr>
          <w:rFonts w:ascii="Times New Roman" w:hAnsi="Times New Roman" w:cs="Times New Roman"/>
          <w:sz w:val="24"/>
          <w:szCs w:val="24"/>
        </w:rPr>
        <w:t xml:space="preserve"> 08-02-2022</w:t>
      </w:r>
    </w:p>
    <w:p w:rsidR="00CF4837" w:rsidRDefault="00A6770C" w:rsidP="00AF5D7C">
      <w:pPr>
        <w:tabs>
          <w:tab w:val="left" w:pos="705"/>
        </w:tabs>
        <w:spacing w:after="0" w:line="240" w:lineRule="auto"/>
        <w:rPr>
          <w:rFonts w:ascii="Times New Roman" w:hAnsi="Times New Roman" w:cs="Times New Roman"/>
          <w:sz w:val="24"/>
          <w:szCs w:val="24"/>
        </w:rPr>
      </w:pPr>
      <w:r w:rsidRPr="00A6770C">
        <w:rPr>
          <w:rFonts w:ascii="Times New Roman" w:hAnsi="Times New Roman" w:cs="Times New Roman"/>
          <w:b/>
          <w:bCs/>
          <w:sz w:val="24"/>
          <w:szCs w:val="24"/>
        </w:rPr>
        <w:t>DBS</w:t>
      </w:r>
      <w:r>
        <w:rPr>
          <w:rFonts w:ascii="Times New Roman" w:hAnsi="Times New Roman" w:cs="Times New Roman"/>
          <w:sz w:val="24"/>
          <w:szCs w:val="24"/>
        </w:rPr>
        <w:t xml:space="preserve"> (Day before spray)</w:t>
      </w:r>
    </w:p>
    <w:p w:rsidR="00A6770C" w:rsidRDefault="00A6770C" w:rsidP="00AF5D7C">
      <w:pPr>
        <w:tabs>
          <w:tab w:val="left" w:pos="705"/>
        </w:tabs>
        <w:spacing w:after="0" w:line="240" w:lineRule="auto"/>
        <w:rPr>
          <w:rFonts w:ascii="Times New Roman" w:hAnsi="Times New Roman" w:cs="Times New Roman"/>
          <w:sz w:val="24"/>
          <w:szCs w:val="24"/>
        </w:rPr>
      </w:pPr>
      <w:r w:rsidRPr="00A6770C">
        <w:rPr>
          <w:rFonts w:ascii="Times New Roman" w:hAnsi="Times New Roman" w:cs="Times New Roman"/>
          <w:b/>
          <w:bCs/>
          <w:sz w:val="24"/>
          <w:szCs w:val="24"/>
        </w:rPr>
        <w:t>DAS</w:t>
      </w:r>
      <w:r>
        <w:rPr>
          <w:rFonts w:ascii="Times New Roman" w:hAnsi="Times New Roman" w:cs="Times New Roman"/>
          <w:sz w:val="24"/>
          <w:szCs w:val="24"/>
        </w:rPr>
        <w:t xml:space="preserve"> (</w:t>
      </w:r>
      <w:r w:rsidR="00AF5D7C" w:rsidRPr="00BA5818">
        <w:rPr>
          <w:rFonts w:ascii="Times New Roman" w:hAnsi="Times New Roman" w:cs="Times New Roman"/>
          <w:sz w:val="24"/>
          <w:szCs w:val="24"/>
        </w:rPr>
        <w:t>days after spray</w:t>
      </w:r>
      <w:r>
        <w:rPr>
          <w:rFonts w:ascii="Times New Roman" w:hAnsi="Times New Roman" w:cs="Times New Roman"/>
          <w:sz w:val="24"/>
          <w:szCs w:val="24"/>
        </w:rPr>
        <w:t>)</w:t>
      </w:r>
      <w:r w:rsidR="00AF5D7C" w:rsidRPr="00BA5818">
        <w:rPr>
          <w:rFonts w:ascii="Times New Roman" w:hAnsi="Times New Roman" w:cs="Times New Roman"/>
          <w:sz w:val="24"/>
          <w:szCs w:val="24"/>
        </w:rPr>
        <w:t xml:space="preserve"> </w:t>
      </w:r>
    </w:p>
    <w:p w:rsidR="00353224" w:rsidRDefault="00A6770C" w:rsidP="00CF4837">
      <w:pPr>
        <w:spacing w:after="0"/>
        <w:rPr>
          <w:rFonts w:ascii="Times New Roman" w:hAnsi="Times New Roman" w:cs="Times New Roman"/>
          <w:sz w:val="24"/>
          <w:szCs w:val="24"/>
        </w:rPr>
      </w:pPr>
      <w:r w:rsidRPr="00A6770C">
        <w:rPr>
          <w:rFonts w:ascii="Times New Roman" w:hAnsi="Times New Roman" w:cs="Times New Roman"/>
          <w:b/>
          <w:bCs/>
          <w:sz w:val="24"/>
          <w:szCs w:val="24"/>
        </w:rPr>
        <w:t>PROC</w:t>
      </w:r>
      <w:r>
        <w:rPr>
          <w:rFonts w:ascii="Times New Roman" w:hAnsi="Times New Roman" w:cs="Times New Roman"/>
          <w:sz w:val="24"/>
          <w:szCs w:val="24"/>
        </w:rPr>
        <w:t xml:space="preserve"> (</w:t>
      </w:r>
      <w:r w:rsidRPr="00BA5818">
        <w:rPr>
          <w:rFonts w:ascii="Times New Roman" w:hAnsi="Times New Roman" w:cs="Times New Roman"/>
          <w:sz w:val="24"/>
          <w:szCs w:val="24"/>
        </w:rPr>
        <w:t>Per</w:t>
      </w:r>
      <w:r w:rsidR="00AF5D7C" w:rsidRPr="00BA5818">
        <w:rPr>
          <w:rFonts w:ascii="Times New Roman" w:hAnsi="Times New Roman" w:cs="Times New Roman"/>
          <w:sz w:val="24"/>
          <w:szCs w:val="24"/>
        </w:rPr>
        <w:t xml:space="preserve"> cent over control</w:t>
      </w:r>
      <w:r>
        <w:rPr>
          <w:rFonts w:ascii="Times New Roman" w:hAnsi="Times New Roman" w:cs="Times New Roman"/>
          <w:sz w:val="24"/>
          <w:szCs w:val="24"/>
        </w:rPr>
        <w:t>)</w:t>
      </w:r>
    </w:p>
    <w:p w:rsidR="00A6770C" w:rsidRPr="00A6770C" w:rsidRDefault="00A6770C" w:rsidP="00A6770C">
      <w:pPr>
        <w:tabs>
          <w:tab w:val="left" w:pos="705"/>
        </w:tabs>
        <w:spacing w:after="0" w:line="240" w:lineRule="auto"/>
        <w:rPr>
          <w:rFonts w:ascii="Times New Roman" w:hAnsi="Times New Roman" w:cs="Times New Roman"/>
          <w:b/>
          <w:bCs/>
          <w:sz w:val="24"/>
          <w:szCs w:val="24"/>
        </w:rPr>
      </w:pPr>
      <w:r w:rsidRPr="00BA5818">
        <w:rPr>
          <w:rFonts w:ascii="Times New Roman" w:hAnsi="Times New Roman" w:cs="Times New Roman"/>
          <w:sz w:val="24"/>
          <w:szCs w:val="24"/>
        </w:rPr>
        <w:t xml:space="preserve">Figure within parentheses is </w:t>
      </w:r>
      <w:r w:rsidRPr="00A6770C">
        <w:rPr>
          <w:rFonts w:ascii="Times New Roman" w:hAnsi="Times New Roman" w:cs="Times New Roman"/>
          <w:b/>
          <w:bCs/>
          <w:sz w:val="24"/>
          <w:szCs w:val="24"/>
        </w:rPr>
        <w:t>square root (</w:t>
      </w:r>
      <m:oMath>
        <m:r>
          <m:rPr>
            <m:sty m:val="bi"/>
          </m:rPr>
          <w:rPr>
            <w:rFonts w:ascii="Cambria Math" w:hAnsi="Cambria Math" w:cs="Times New Roman"/>
            <w:sz w:val="24"/>
            <w:szCs w:val="24"/>
          </w:rPr>
          <m:t>√</m:t>
        </m:r>
      </m:oMath>
      <w:r w:rsidRPr="00A6770C">
        <w:rPr>
          <w:rFonts w:ascii="Times New Roman" w:hAnsi="Times New Roman" w:cs="Times New Roman"/>
          <w:b/>
          <w:bCs/>
          <w:sz w:val="24"/>
          <w:szCs w:val="24"/>
        </w:rPr>
        <w:t xml:space="preserve"> X+.5)</w:t>
      </w:r>
    </w:p>
    <w:p w:rsidR="005D7334" w:rsidRDefault="00353224" w:rsidP="00AF5D7C">
      <w:pPr>
        <w:spacing w:after="0"/>
        <w:rPr>
          <w:rFonts w:ascii="Times New Roman" w:hAnsi="Times New Roman" w:cs="Times New Roman"/>
          <w:b/>
          <w:bCs/>
          <w:sz w:val="24"/>
          <w:szCs w:val="24"/>
        </w:rPr>
        <w:sectPr w:rsidR="005D7334" w:rsidSect="007132EC">
          <w:pgSz w:w="16839" w:h="11907" w:orient="landscape" w:code="9"/>
          <w:pgMar w:top="1440" w:right="1440" w:bottom="1440" w:left="1440" w:header="720" w:footer="720" w:gutter="0"/>
          <w:cols w:space="720"/>
          <w:docGrid w:linePitch="360"/>
        </w:sectPr>
      </w:pPr>
      <w:r w:rsidRPr="00CE6A0A">
        <w:rPr>
          <w:rFonts w:ascii="Times New Roman" w:hAnsi="Times New Roman" w:cs="Times New Roman"/>
          <w:b/>
          <w:bCs/>
          <w:noProof/>
          <w:sz w:val="24"/>
          <w:szCs w:val="24"/>
        </w:rPr>
        <w:lastRenderedPageBreak/>
        <w:drawing>
          <wp:inline distT="0" distB="0" distL="0" distR="0">
            <wp:extent cx="8991600" cy="5667375"/>
            <wp:effectExtent l="19050" t="0" r="19050"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7C68" w:rsidRDefault="00CA7C68" w:rsidP="00CA7C68">
      <w:pPr>
        <w:spacing w:before="240" w:after="120" w:line="360" w:lineRule="auto"/>
        <w:jc w:val="both"/>
        <w:rPr>
          <w:rFonts w:ascii="Arial" w:hAnsi="Arial" w:cs="Arial"/>
          <w:b/>
          <w:bCs/>
          <w:szCs w:val="22"/>
        </w:rPr>
      </w:pPr>
      <w:r>
        <w:rPr>
          <w:rFonts w:ascii="Arial" w:hAnsi="Arial" w:cs="Arial"/>
          <w:b/>
          <w:bCs/>
          <w:szCs w:val="22"/>
        </w:rPr>
        <w:lastRenderedPageBreak/>
        <w:t xml:space="preserve">3.2. </w:t>
      </w:r>
      <w:r w:rsidRPr="00A663EB">
        <w:rPr>
          <w:rFonts w:ascii="Arial" w:hAnsi="Arial" w:cs="Arial"/>
          <w:b/>
          <w:bCs/>
          <w:szCs w:val="22"/>
        </w:rPr>
        <w:t>Impact of treatment on the population of must</w:t>
      </w:r>
      <w:r>
        <w:rPr>
          <w:rFonts w:ascii="Arial" w:hAnsi="Arial" w:cs="Arial"/>
          <w:b/>
          <w:bCs/>
          <w:szCs w:val="22"/>
        </w:rPr>
        <w:t>ard aphids following the Second</w:t>
      </w:r>
      <w:r w:rsidRPr="00A663EB">
        <w:rPr>
          <w:rFonts w:ascii="Arial" w:hAnsi="Arial" w:cs="Arial"/>
          <w:b/>
          <w:bCs/>
          <w:szCs w:val="22"/>
        </w:rPr>
        <w:t xml:space="preserve"> </w:t>
      </w:r>
      <w:r>
        <w:rPr>
          <w:rFonts w:ascii="Arial" w:hAnsi="Arial" w:cs="Arial"/>
          <w:b/>
          <w:bCs/>
          <w:szCs w:val="22"/>
        </w:rPr>
        <w:t xml:space="preserve">  </w:t>
      </w:r>
      <w:r w:rsidRPr="00A663EB">
        <w:rPr>
          <w:rFonts w:ascii="Arial" w:hAnsi="Arial" w:cs="Arial"/>
          <w:b/>
          <w:bCs/>
          <w:szCs w:val="22"/>
        </w:rPr>
        <w:t>spray:</w:t>
      </w:r>
    </w:p>
    <w:p w:rsidR="00A234C2" w:rsidRDefault="00A234C2" w:rsidP="005E0B7B">
      <w:pPr>
        <w:spacing w:after="120" w:line="360" w:lineRule="auto"/>
        <w:ind w:firstLine="720"/>
        <w:jc w:val="both"/>
        <w:rPr>
          <w:rFonts w:ascii="Times New Roman" w:hAnsi="Times New Roman" w:cs="Times New Roman"/>
          <w:sz w:val="24"/>
          <w:szCs w:val="22"/>
        </w:rPr>
      </w:pPr>
      <w:r w:rsidRPr="00A234C2">
        <w:rPr>
          <w:rFonts w:ascii="Times New Roman" w:hAnsi="Times New Roman" w:cs="Times New Roman"/>
          <w:sz w:val="24"/>
          <w:szCs w:val="22"/>
        </w:rPr>
        <w:t xml:space="preserve">The population of mustard aphids, assessed a day before the spraying process, showed significant variations across different treatments. The treatment with </w:t>
      </w:r>
      <w:r w:rsidR="00E377DB" w:rsidRPr="00E377DB">
        <w:rPr>
          <w:rFonts w:ascii="Times New Roman" w:hAnsi="Times New Roman" w:cs="Times New Roman"/>
          <w:sz w:val="24"/>
          <w:szCs w:val="22"/>
        </w:rPr>
        <w:t xml:space="preserve">The concentration of Thiamethoxam 25 WG is 0.2 grams </w:t>
      </w:r>
      <w:r w:rsidR="00E377DB">
        <w:rPr>
          <w:rFonts w:ascii="Times New Roman" w:hAnsi="Times New Roman" w:cs="Times New Roman"/>
          <w:sz w:val="24"/>
          <w:szCs w:val="22"/>
        </w:rPr>
        <w:t>per liter</w:t>
      </w:r>
      <w:r w:rsidRPr="00A234C2">
        <w:rPr>
          <w:rFonts w:ascii="Times New Roman" w:hAnsi="Times New Roman" w:cs="Times New Roman"/>
          <w:sz w:val="24"/>
          <w:szCs w:val="22"/>
        </w:rPr>
        <w:t xml:space="preserve"> resulted in the smallest aphid population, </w:t>
      </w:r>
      <w:r w:rsidR="00E377DB" w:rsidRPr="00E377DB">
        <w:rPr>
          <w:rFonts w:ascii="Times New Roman" w:hAnsi="Times New Roman" w:cs="Times New Roman"/>
          <w:sz w:val="24"/>
          <w:szCs w:val="22"/>
        </w:rPr>
        <w:t>On average, there are 11.80 aphids on each 10 cm section</w:t>
      </w:r>
      <w:r w:rsidR="00E377DB">
        <w:rPr>
          <w:rFonts w:ascii="Times New Roman" w:hAnsi="Times New Roman" w:cs="Times New Roman"/>
          <w:sz w:val="24"/>
          <w:szCs w:val="22"/>
        </w:rPr>
        <w:t xml:space="preserve"> of the central twig of a plant</w:t>
      </w:r>
      <w:r w:rsidRPr="00A234C2">
        <w:rPr>
          <w:rFonts w:ascii="Times New Roman" w:hAnsi="Times New Roman" w:cs="Times New Roman"/>
          <w:sz w:val="24"/>
          <w:szCs w:val="22"/>
        </w:rPr>
        <w:t xml:space="preserve">, marking it as the most potent insecticide against mustard aphids. The NSKE treatment, with a population of 18.76 </w:t>
      </w:r>
      <w:r w:rsidR="00E377DB">
        <w:rPr>
          <w:rFonts w:ascii="Times New Roman" w:hAnsi="Times New Roman" w:cs="Times New Roman"/>
          <w:sz w:val="24"/>
          <w:szCs w:val="22"/>
        </w:rPr>
        <w:t xml:space="preserve">aphids on each 10 cm section of the central twig of a plant </w:t>
      </w:r>
      <w:r w:rsidRPr="00A234C2">
        <w:rPr>
          <w:rFonts w:ascii="Times New Roman" w:hAnsi="Times New Roman" w:cs="Times New Roman"/>
          <w:sz w:val="24"/>
          <w:szCs w:val="22"/>
        </w:rPr>
        <w:t xml:space="preserve">was found to be equally effective as Thiamethoxam. The </w:t>
      </w:r>
      <w:r w:rsidRPr="00A234C2">
        <w:rPr>
          <w:rFonts w:ascii="Times New Roman" w:hAnsi="Times New Roman" w:cs="Times New Roman"/>
          <w:i/>
          <w:iCs/>
          <w:sz w:val="24"/>
          <w:szCs w:val="22"/>
        </w:rPr>
        <w:t>Neem</w:t>
      </w:r>
      <w:r w:rsidRPr="00A234C2">
        <w:rPr>
          <w:rFonts w:ascii="Times New Roman" w:hAnsi="Times New Roman" w:cs="Times New Roman"/>
          <w:sz w:val="24"/>
          <w:szCs w:val="22"/>
        </w:rPr>
        <w:t xml:space="preserve"> Oil treatment, comparable to the </w:t>
      </w:r>
      <w:r w:rsidRPr="00A234C2">
        <w:rPr>
          <w:rFonts w:ascii="Times New Roman" w:hAnsi="Times New Roman" w:cs="Times New Roman"/>
          <w:i/>
          <w:iCs/>
          <w:sz w:val="24"/>
          <w:szCs w:val="22"/>
        </w:rPr>
        <w:t>Neem</w:t>
      </w:r>
      <w:r w:rsidRPr="00A234C2">
        <w:rPr>
          <w:rFonts w:ascii="Times New Roman" w:hAnsi="Times New Roman" w:cs="Times New Roman"/>
          <w:sz w:val="24"/>
          <w:szCs w:val="22"/>
        </w:rPr>
        <w:t xml:space="preserve"> Leaf Extract @ 5%, resulted in populations of 28.50 and 38.60 </w:t>
      </w:r>
      <w:r w:rsidR="00E377DB">
        <w:rPr>
          <w:rFonts w:ascii="Times New Roman" w:hAnsi="Times New Roman" w:cs="Times New Roman"/>
          <w:sz w:val="24"/>
          <w:szCs w:val="22"/>
        </w:rPr>
        <w:t>aphids on each 10 cm section of the central twig of a plant,</w:t>
      </w:r>
      <w:r w:rsidRPr="00A234C2">
        <w:rPr>
          <w:rFonts w:ascii="Times New Roman" w:hAnsi="Times New Roman" w:cs="Times New Roman"/>
          <w:sz w:val="24"/>
          <w:szCs w:val="22"/>
        </w:rPr>
        <w:t xml:space="preserve"> respectively. After the first spray, this treatment led to a population of 43.40 </w:t>
      </w:r>
      <w:r w:rsidR="00B042A7">
        <w:rPr>
          <w:rFonts w:ascii="Times New Roman" w:hAnsi="Times New Roman" w:cs="Times New Roman"/>
          <w:sz w:val="24"/>
          <w:szCs w:val="22"/>
        </w:rPr>
        <w:t>aphids on each 10 cm section of the central twig of a plant.</w:t>
      </w:r>
      <w:r w:rsidRPr="00A234C2">
        <w:rPr>
          <w:rFonts w:ascii="Times New Roman" w:hAnsi="Times New Roman" w:cs="Times New Roman"/>
          <w:sz w:val="24"/>
          <w:szCs w:val="22"/>
        </w:rPr>
        <w:t xml:space="preserve"> These observations offer valuable insights into the efficacy of various treatments in controlling mustard aphid populations. Thiamethoxam, NSKE, </w:t>
      </w:r>
      <w:r w:rsidRPr="00A234C2">
        <w:rPr>
          <w:rFonts w:ascii="Times New Roman" w:hAnsi="Times New Roman" w:cs="Times New Roman"/>
          <w:i/>
          <w:iCs/>
          <w:sz w:val="24"/>
          <w:szCs w:val="22"/>
        </w:rPr>
        <w:t>Neem</w:t>
      </w:r>
      <w:r w:rsidRPr="00A234C2">
        <w:rPr>
          <w:rFonts w:ascii="Times New Roman" w:hAnsi="Times New Roman" w:cs="Times New Roman"/>
          <w:sz w:val="24"/>
          <w:szCs w:val="22"/>
        </w:rPr>
        <w:t xml:space="preserve"> Oil, and </w:t>
      </w:r>
      <w:r w:rsidRPr="00A234C2">
        <w:rPr>
          <w:rFonts w:ascii="Times New Roman" w:hAnsi="Times New Roman" w:cs="Times New Roman"/>
          <w:i/>
          <w:iCs/>
          <w:sz w:val="24"/>
          <w:szCs w:val="22"/>
        </w:rPr>
        <w:t>Neem</w:t>
      </w:r>
      <w:r w:rsidRPr="00A234C2">
        <w:rPr>
          <w:rFonts w:ascii="Times New Roman" w:hAnsi="Times New Roman" w:cs="Times New Roman"/>
          <w:sz w:val="24"/>
          <w:szCs w:val="22"/>
        </w:rPr>
        <w:t xml:space="preserve"> Leaf Extract demonstrated promising outcomes in reducing aphid populations, whereas the Eucalyptus Leaf Extract led to an increase in aphid populations post the initial spray.</w:t>
      </w:r>
    </w:p>
    <w:p w:rsidR="00DE701E" w:rsidRDefault="00DE701E" w:rsidP="00A51822">
      <w:pPr>
        <w:spacing w:after="120" w:line="360" w:lineRule="auto"/>
        <w:ind w:firstLine="720"/>
        <w:jc w:val="both"/>
        <w:rPr>
          <w:rFonts w:ascii="Times New Roman" w:hAnsi="Times New Roman" w:cs="Times New Roman"/>
          <w:sz w:val="24"/>
          <w:szCs w:val="24"/>
        </w:rPr>
      </w:pPr>
      <w:r w:rsidRPr="00DE701E">
        <w:rPr>
          <w:rFonts w:ascii="Times New Roman" w:hAnsi="Times New Roman" w:cs="Times New Roman"/>
          <w:sz w:val="24"/>
          <w:szCs w:val="24"/>
        </w:rPr>
        <w:t xml:space="preserve">Observations were made three days post the second spray. Both Thiamethoxam 25 WG @ 0.2 g/lit and Dimethoate 30 EC @ 1.0 ml/lit proved highly potent against mustard aphids, yielding populations of 9.96 and 10.70 </w:t>
      </w:r>
      <w:r w:rsidR="00E377DB">
        <w:rPr>
          <w:rFonts w:ascii="Times New Roman" w:hAnsi="Times New Roman" w:cs="Times New Roman"/>
          <w:sz w:val="24"/>
          <w:szCs w:val="24"/>
        </w:rPr>
        <w:t>aphids on each 10 cm section of the central twig of a plant</w:t>
      </w:r>
      <w:r w:rsidRPr="00DE701E">
        <w:rPr>
          <w:rFonts w:ascii="Times New Roman" w:hAnsi="Times New Roman" w:cs="Times New Roman"/>
          <w:sz w:val="24"/>
          <w:szCs w:val="24"/>
        </w:rPr>
        <w:t xml:space="preserve">, respectively. They also achieved substantial control percentages of 94.26% and 93.06%, respectively. NSKE @ 5% resulted in a population of 16.36 </w:t>
      </w:r>
      <w:r w:rsidR="00E377DB">
        <w:rPr>
          <w:rFonts w:ascii="Times New Roman" w:hAnsi="Times New Roman" w:cs="Times New Roman"/>
          <w:sz w:val="24"/>
          <w:szCs w:val="24"/>
        </w:rPr>
        <w:t>aphids on each 10 cm section of the central twig of a plant</w:t>
      </w:r>
      <w:r w:rsidRPr="00DE701E">
        <w:rPr>
          <w:rFonts w:ascii="Times New Roman" w:hAnsi="Times New Roman" w:cs="Times New Roman"/>
          <w:sz w:val="24"/>
          <w:szCs w:val="24"/>
        </w:rPr>
        <w:t xml:space="preserve">, with a control percentage of 90.22%. </w:t>
      </w:r>
      <w:r w:rsidRPr="00DE701E">
        <w:rPr>
          <w:rFonts w:ascii="Times New Roman" w:hAnsi="Times New Roman" w:cs="Times New Roman"/>
          <w:i/>
          <w:iCs/>
          <w:sz w:val="24"/>
          <w:szCs w:val="24"/>
        </w:rPr>
        <w:t>Neem</w:t>
      </w:r>
      <w:r w:rsidRPr="00DE701E">
        <w:rPr>
          <w:rFonts w:ascii="Times New Roman" w:hAnsi="Times New Roman" w:cs="Times New Roman"/>
          <w:sz w:val="24"/>
          <w:szCs w:val="24"/>
        </w:rPr>
        <w:t xml:space="preserve"> Oil @ 2% and </w:t>
      </w:r>
      <w:r w:rsidRPr="00DE701E">
        <w:rPr>
          <w:rFonts w:ascii="Times New Roman" w:hAnsi="Times New Roman" w:cs="Times New Roman"/>
          <w:i/>
          <w:iCs/>
          <w:sz w:val="24"/>
          <w:szCs w:val="24"/>
        </w:rPr>
        <w:t>Neem</w:t>
      </w:r>
      <w:r w:rsidRPr="00DE701E">
        <w:rPr>
          <w:rFonts w:ascii="Times New Roman" w:hAnsi="Times New Roman" w:cs="Times New Roman"/>
          <w:sz w:val="24"/>
          <w:szCs w:val="24"/>
        </w:rPr>
        <w:t xml:space="preserve"> Leaf Extract @ 5% were equally effective against mustard aphids, yielding populations of 23.20 and 24.63 </w:t>
      </w:r>
      <w:r w:rsidR="00E377DB">
        <w:rPr>
          <w:rFonts w:ascii="Times New Roman" w:hAnsi="Times New Roman" w:cs="Times New Roman"/>
          <w:sz w:val="24"/>
          <w:szCs w:val="24"/>
        </w:rPr>
        <w:t>aphids on each 10 cm section of the central twig of a plant</w:t>
      </w:r>
      <w:r w:rsidRPr="00DE701E">
        <w:rPr>
          <w:rFonts w:ascii="Times New Roman" w:hAnsi="Times New Roman" w:cs="Times New Roman"/>
          <w:sz w:val="24"/>
          <w:szCs w:val="24"/>
        </w:rPr>
        <w:t xml:space="preserve">, respectively. They achieved control percentages of 86.14% and 85.28% over the control, respectively. Eucalyptus Leaf Extract @ 5% and Fennel Seed Extract @ 5% were also equally effective against mustard aphids, yielding populations of 32.50 and 34.50 </w:t>
      </w:r>
      <w:r w:rsidR="00E377DB">
        <w:rPr>
          <w:rFonts w:ascii="Times New Roman" w:hAnsi="Times New Roman" w:cs="Times New Roman"/>
          <w:sz w:val="24"/>
          <w:szCs w:val="24"/>
        </w:rPr>
        <w:t>aphids on each 10 cm section of the central twig of a plant</w:t>
      </w:r>
      <w:r w:rsidRPr="00DE701E">
        <w:rPr>
          <w:rFonts w:ascii="Times New Roman" w:hAnsi="Times New Roman" w:cs="Times New Roman"/>
          <w:sz w:val="24"/>
          <w:szCs w:val="24"/>
        </w:rPr>
        <w:t xml:space="preserve">, respectively. They achieved control percentages of 80.58% and 79.39% over the control, respectively. These findings underscore the potency of Thiamethoxam and Dimethoate as the most effective insecticides against mustard aphids, followed by NSKE, </w:t>
      </w:r>
      <w:r w:rsidRPr="00DE701E">
        <w:rPr>
          <w:rFonts w:ascii="Times New Roman" w:hAnsi="Times New Roman" w:cs="Times New Roman"/>
          <w:i/>
          <w:iCs/>
          <w:sz w:val="24"/>
          <w:szCs w:val="24"/>
        </w:rPr>
        <w:t>Neem</w:t>
      </w:r>
      <w:r w:rsidRPr="00DE701E">
        <w:rPr>
          <w:rFonts w:ascii="Times New Roman" w:hAnsi="Times New Roman" w:cs="Times New Roman"/>
          <w:sz w:val="24"/>
          <w:szCs w:val="24"/>
        </w:rPr>
        <w:t xml:space="preserve"> Oil, </w:t>
      </w:r>
      <w:r w:rsidRPr="00DE701E">
        <w:rPr>
          <w:rFonts w:ascii="Times New Roman" w:hAnsi="Times New Roman" w:cs="Times New Roman"/>
          <w:i/>
          <w:iCs/>
          <w:sz w:val="24"/>
          <w:szCs w:val="24"/>
        </w:rPr>
        <w:t>Neem</w:t>
      </w:r>
      <w:r w:rsidRPr="00DE701E">
        <w:rPr>
          <w:rFonts w:ascii="Times New Roman" w:hAnsi="Times New Roman" w:cs="Times New Roman"/>
          <w:sz w:val="24"/>
          <w:szCs w:val="24"/>
        </w:rPr>
        <w:t xml:space="preserve"> Leaf Extract, Eucalyptus Leaf Extract, and Fennel Seed Extract.</w:t>
      </w:r>
    </w:p>
    <w:p w:rsidR="002C291F" w:rsidRDefault="002C291F" w:rsidP="00A51822">
      <w:pPr>
        <w:spacing w:after="120" w:line="360" w:lineRule="auto"/>
        <w:ind w:firstLine="720"/>
        <w:jc w:val="both"/>
        <w:rPr>
          <w:rFonts w:ascii="Times New Roman" w:hAnsi="Times New Roman" w:cs="Times New Roman"/>
          <w:sz w:val="24"/>
          <w:szCs w:val="24"/>
        </w:rPr>
      </w:pPr>
      <w:r w:rsidRPr="002C291F">
        <w:rPr>
          <w:rFonts w:ascii="Times New Roman" w:hAnsi="Times New Roman" w:cs="Times New Roman"/>
          <w:sz w:val="24"/>
          <w:szCs w:val="24"/>
        </w:rPr>
        <w:lastRenderedPageBreak/>
        <w:t xml:space="preserve">Seven days following the second spray, observations revealed that both Thiamethoxam 25 WG @ 0.2 g/lit and Dimethoate 30 EC @ 1.0 ml/lit were equally effective treatments against mustard aphids, yielding populations of 4.86 and 6.33 </w:t>
      </w:r>
      <w:r w:rsidR="00E377DB">
        <w:rPr>
          <w:rFonts w:ascii="Times New Roman" w:hAnsi="Times New Roman" w:cs="Times New Roman"/>
          <w:sz w:val="24"/>
          <w:szCs w:val="24"/>
        </w:rPr>
        <w:t>aphids on each 10 cm section of the central twig of a plant</w:t>
      </w:r>
      <w:r w:rsidRPr="002C291F">
        <w:rPr>
          <w:rFonts w:ascii="Times New Roman" w:hAnsi="Times New Roman" w:cs="Times New Roman"/>
          <w:sz w:val="24"/>
          <w:szCs w:val="24"/>
        </w:rPr>
        <w:t xml:space="preserve">, respectively. NSKE @ 5% resulted in a population of 16.36 </w:t>
      </w:r>
      <w:r w:rsidR="00B042A7">
        <w:rPr>
          <w:rFonts w:ascii="Times New Roman" w:hAnsi="Times New Roman" w:cs="Times New Roman"/>
          <w:sz w:val="24"/>
          <w:szCs w:val="24"/>
        </w:rPr>
        <w:t>aphids on each 10 cm section of the central twig of a plant.</w:t>
      </w:r>
      <w:r w:rsidRPr="002C291F">
        <w:rPr>
          <w:rFonts w:ascii="Times New Roman" w:hAnsi="Times New Roman" w:cs="Times New Roman"/>
          <w:sz w:val="24"/>
          <w:szCs w:val="24"/>
        </w:rPr>
        <w:t xml:space="preserve"> Similarly, Eucalyptus Leaf Extract @ 5% and Fennel Seed Extract @ 5% were equally effective against mustard aphids, yielding populations of 30.63 and 32.53 </w:t>
      </w:r>
      <w:r w:rsidR="00E377DB">
        <w:rPr>
          <w:rFonts w:ascii="Times New Roman" w:hAnsi="Times New Roman" w:cs="Times New Roman"/>
          <w:sz w:val="24"/>
          <w:szCs w:val="24"/>
        </w:rPr>
        <w:t>aphids on each 10 cm section of the central twig of a plant</w:t>
      </w:r>
      <w:r w:rsidRPr="002C291F">
        <w:rPr>
          <w:rFonts w:ascii="Times New Roman" w:hAnsi="Times New Roman" w:cs="Times New Roman"/>
          <w:sz w:val="24"/>
          <w:szCs w:val="24"/>
        </w:rPr>
        <w:t>, respectively. These findings suggest that Thiamethoxam, Dimethoate, NSKE, Eucalyptus Leaf Extract, and Fennel Seed Extract were successful in curbing mustard aphid populations seven days post the second spray. Thiamethoxam and Dimethoate emerged as the most potent insecticides, followed by NSKE and the plant extracts.</w:t>
      </w:r>
    </w:p>
    <w:p w:rsidR="006B055E" w:rsidRPr="006B055E" w:rsidRDefault="002C291F" w:rsidP="00A51822">
      <w:pPr>
        <w:spacing w:after="120" w:line="360" w:lineRule="auto"/>
        <w:ind w:firstLine="720"/>
        <w:jc w:val="both"/>
        <w:rPr>
          <w:rFonts w:ascii="Times New Roman" w:hAnsi="Times New Roman" w:cs="Times New Roman"/>
          <w:sz w:val="28"/>
          <w:szCs w:val="28"/>
        </w:rPr>
      </w:pPr>
      <w:r w:rsidRPr="002C291F">
        <w:rPr>
          <w:rFonts w:ascii="Times New Roman" w:hAnsi="Times New Roman" w:cs="Times New Roman"/>
          <w:color w:val="0D0D0D"/>
          <w:sz w:val="24"/>
          <w:szCs w:val="22"/>
          <w:shd w:val="clear" w:color="auto" w:fill="FFFFFF"/>
        </w:rPr>
        <w:t xml:space="preserve">Ten days after the second spray, observations indicated that both Thiamethoxam 25 WG @ 0.2 g/lit and Dimethoate 30 EC @ 1.0 ml/lit were extremely effective against mustard aphids, yielding populations of 3.16 and 4.36 </w:t>
      </w:r>
      <w:r w:rsidR="00E377DB">
        <w:rPr>
          <w:rFonts w:ascii="Times New Roman" w:hAnsi="Times New Roman" w:cs="Times New Roman"/>
          <w:color w:val="0D0D0D"/>
          <w:sz w:val="24"/>
          <w:szCs w:val="22"/>
          <w:shd w:val="clear" w:color="auto" w:fill="FFFFFF"/>
        </w:rPr>
        <w:t>aphids on each 10 cm section of the central twig of a plant</w:t>
      </w:r>
      <w:r w:rsidRPr="002C291F">
        <w:rPr>
          <w:rFonts w:ascii="Times New Roman" w:hAnsi="Times New Roman" w:cs="Times New Roman"/>
          <w:color w:val="0D0D0D"/>
          <w:sz w:val="24"/>
          <w:szCs w:val="22"/>
          <w:shd w:val="clear" w:color="auto" w:fill="FFFFFF"/>
        </w:rPr>
        <w:t xml:space="preserve">, respectively. They achieved impressive reduction percentages over the control, with 98.34% and 97.70%, respectively. Among plant extracts, NSKE @ 5%, </w:t>
      </w:r>
      <w:r w:rsidRPr="002C291F">
        <w:rPr>
          <w:rFonts w:ascii="Times New Roman" w:hAnsi="Times New Roman" w:cs="Times New Roman"/>
          <w:i/>
          <w:iCs/>
          <w:color w:val="0D0D0D"/>
          <w:sz w:val="24"/>
          <w:szCs w:val="22"/>
          <w:shd w:val="clear" w:color="auto" w:fill="FFFFFF"/>
        </w:rPr>
        <w:t>Neem</w:t>
      </w:r>
      <w:r w:rsidRPr="002C291F">
        <w:rPr>
          <w:rFonts w:ascii="Times New Roman" w:hAnsi="Times New Roman" w:cs="Times New Roman"/>
          <w:color w:val="0D0D0D"/>
          <w:sz w:val="24"/>
          <w:szCs w:val="22"/>
          <w:shd w:val="clear" w:color="auto" w:fill="FFFFFF"/>
        </w:rPr>
        <w:t xml:space="preserve"> Oil @ 2%, and </w:t>
      </w:r>
      <w:r w:rsidRPr="002C291F">
        <w:rPr>
          <w:rFonts w:ascii="Times New Roman" w:hAnsi="Times New Roman" w:cs="Times New Roman"/>
          <w:i/>
          <w:iCs/>
          <w:color w:val="0D0D0D"/>
          <w:sz w:val="24"/>
          <w:szCs w:val="22"/>
          <w:shd w:val="clear" w:color="auto" w:fill="FFFFFF"/>
        </w:rPr>
        <w:t>Neem</w:t>
      </w:r>
      <w:r w:rsidRPr="002C291F">
        <w:rPr>
          <w:rFonts w:ascii="Times New Roman" w:hAnsi="Times New Roman" w:cs="Times New Roman"/>
          <w:color w:val="0D0D0D"/>
          <w:sz w:val="24"/>
          <w:szCs w:val="22"/>
          <w:shd w:val="clear" w:color="auto" w:fill="FFFFFF"/>
        </w:rPr>
        <w:t xml:space="preserve"> Leaf Extract @ 5% were equally effective against mustard aphids, yielding populations of 11.63, 13.60, and 16.46 </w:t>
      </w:r>
      <w:r w:rsidR="00E377DB">
        <w:rPr>
          <w:rFonts w:ascii="Times New Roman" w:hAnsi="Times New Roman" w:cs="Times New Roman"/>
          <w:color w:val="0D0D0D"/>
          <w:sz w:val="24"/>
          <w:szCs w:val="22"/>
          <w:shd w:val="clear" w:color="auto" w:fill="FFFFFF"/>
        </w:rPr>
        <w:t>aphids on each 10 cm section of the central twig of a plant</w:t>
      </w:r>
      <w:r w:rsidRPr="002C291F">
        <w:rPr>
          <w:rFonts w:ascii="Times New Roman" w:hAnsi="Times New Roman" w:cs="Times New Roman"/>
          <w:color w:val="0D0D0D"/>
          <w:sz w:val="24"/>
          <w:szCs w:val="22"/>
          <w:shd w:val="clear" w:color="auto" w:fill="FFFFFF"/>
        </w:rPr>
        <w:t xml:space="preserve">, respectively. Similarly, Eucalyptus Leaf Extract @ 5% and Fennel Seed Extract @ 5% were equally effective against mustard aphids, yielding populations of 26.60 and 29.56 </w:t>
      </w:r>
      <w:r w:rsidR="00E377DB">
        <w:rPr>
          <w:rFonts w:ascii="Times New Roman" w:hAnsi="Times New Roman" w:cs="Times New Roman"/>
          <w:color w:val="0D0D0D"/>
          <w:sz w:val="24"/>
          <w:szCs w:val="22"/>
          <w:shd w:val="clear" w:color="auto" w:fill="FFFFFF"/>
        </w:rPr>
        <w:t>aphids on each 10 cm section of the central twig of a plant</w:t>
      </w:r>
      <w:r w:rsidRPr="002C291F">
        <w:rPr>
          <w:rFonts w:ascii="Times New Roman" w:hAnsi="Times New Roman" w:cs="Times New Roman"/>
          <w:color w:val="0D0D0D"/>
          <w:sz w:val="24"/>
          <w:szCs w:val="22"/>
          <w:shd w:val="clear" w:color="auto" w:fill="FFFFFF"/>
        </w:rPr>
        <w:t xml:space="preserve">, respectively. They achieved reduction percentages of 86.04% and 84.49%, respectively, over the control. These findings affirm the potency of Thiamethoxam and Dimethoate as the most effective insecticides against mustard aphids, followed by NSKE, </w:t>
      </w:r>
      <w:r w:rsidRPr="002C291F">
        <w:rPr>
          <w:rFonts w:ascii="Times New Roman" w:hAnsi="Times New Roman" w:cs="Times New Roman"/>
          <w:i/>
          <w:iCs/>
          <w:color w:val="0D0D0D"/>
          <w:sz w:val="24"/>
          <w:szCs w:val="22"/>
          <w:shd w:val="clear" w:color="auto" w:fill="FFFFFF"/>
        </w:rPr>
        <w:t>Neem</w:t>
      </w:r>
      <w:r w:rsidRPr="002C291F">
        <w:rPr>
          <w:rFonts w:ascii="Times New Roman" w:hAnsi="Times New Roman" w:cs="Times New Roman"/>
          <w:color w:val="0D0D0D"/>
          <w:sz w:val="24"/>
          <w:szCs w:val="22"/>
          <w:shd w:val="clear" w:color="auto" w:fill="FFFFFF"/>
        </w:rPr>
        <w:t xml:space="preserve"> Oil, </w:t>
      </w:r>
      <w:r w:rsidRPr="002C291F">
        <w:rPr>
          <w:rFonts w:ascii="Times New Roman" w:hAnsi="Times New Roman" w:cs="Times New Roman"/>
          <w:i/>
          <w:iCs/>
          <w:color w:val="0D0D0D"/>
          <w:sz w:val="24"/>
          <w:szCs w:val="22"/>
          <w:shd w:val="clear" w:color="auto" w:fill="FFFFFF"/>
        </w:rPr>
        <w:t>Neem</w:t>
      </w:r>
      <w:r w:rsidRPr="002C291F">
        <w:rPr>
          <w:rFonts w:ascii="Times New Roman" w:hAnsi="Times New Roman" w:cs="Times New Roman"/>
          <w:color w:val="0D0D0D"/>
          <w:sz w:val="24"/>
          <w:szCs w:val="22"/>
          <w:shd w:val="clear" w:color="auto" w:fill="FFFFFF"/>
        </w:rPr>
        <w:t xml:space="preserve"> Leaf Extract, Eucalyptus Leaf E</w:t>
      </w:r>
      <w:r>
        <w:rPr>
          <w:rFonts w:ascii="Times New Roman" w:hAnsi="Times New Roman" w:cs="Times New Roman"/>
          <w:color w:val="0D0D0D"/>
          <w:sz w:val="24"/>
          <w:szCs w:val="22"/>
          <w:shd w:val="clear" w:color="auto" w:fill="FFFFFF"/>
        </w:rPr>
        <w:t>xtract, and Fennel Seed Extract</w:t>
      </w:r>
      <w:r w:rsidR="006B055E" w:rsidRPr="006B055E">
        <w:rPr>
          <w:rFonts w:ascii="Times New Roman" w:hAnsi="Times New Roman" w:cs="Times New Roman"/>
          <w:color w:val="0D0D0D"/>
          <w:sz w:val="24"/>
          <w:szCs w:val="22"/>
          <w:shd w:val="clear" w:color="auto" w:fill="FFFFFF"/>
        </w:rPr>
        <w:t>.</w:t>
      </w:r>
    </w:p>
    <w:p w:rsidR="00CE75B1" w:rsidRPr="00CE75B1" w:rsidRDefault="002E5B0F" w:rsidP="002E5B0F">
      <w:pPr>
        <w:spacing w:after="120" w:line="360" w:lineRule="auto"/>
        <w:ind w:firstLine="720"/>
        <w:jc w:val="both"/>
        <w:rPr>
          <w:rFonts w:ascii="Arial" w:hAnsi="Arial" w:cs="Arial"/>
          <w:szCs w:val="22"/>
        </w:rPr>
      </w:pPr>
      <w:r w:rsidRPr="002E5B0F">
        <w:rPr>
          <w:rFonts w:ascii="Times New Roman" w:hAnsi="Times New Roman" w:cs="Times New Roman"/>
          <w:sz w:val="24"/>
          <w:szCs w:val="24"/>
        </w:rPr>
        <w:t xml:space="preserve">The population of mustard aphids was assessed fifteen days after the second spray. Both Thiamethoxam 25 WG at a concentration of 0.2 g/lit and Dimethoate 30 EC at 1.0 ml/lit demonstrated high effectiveness against mustard aphids, resulting in populations of 1.23 and 2.33 </w:t>
      </w:r>
      <w:r w:rsidR="00E377DB">
        <w:rPr>
          <w:rFonts w:ascii="Times New Roman" w:hAnsi="Times New Roman" w:cs="Times New Roman"/>
          <w:sz w:val="24"/>
          <w:szCs w:val="24"/>
        </w:rPr>
        <w:t>aphids on each 10 cm section of the central twig of a plant</w:t>
      </w:r>
      <w:r w:rsidRPr="002E5B0F">
        <w:rPr>
          <w:rFonts w:ascii="Times New Roman" w:hAnsi="Times New Roman" w:cs="Times New Roman"/>
          <w:sz w:val="24"/>
          <w:szCs w:val="24"/>
        </w:rPr>
        <w:t xml:space="preserve">, respectively. These treatments were found to be highly significantly effective and comparable to each other. Among the plant extracts, NSKE at 5%, </w:t>
      </w:r>
      <w:r w:rsidRPr="002E5B0F">
        <w:rPr>
          <w:rFonts w:ascii="Times New Roman" w:hAnsi="Times New Roman" w:cs="Times New Roman"/>
          <w:i/>
          <w:iCs/>
          <w:sz w:val="24"/>
          <w:szCs w:val="24"/>
        </w:rPr>
        <w:t>Neem</w:t>
      </w:r>
      <w:r w:rsidRPr="002E5B0F">
        <w:rPr>
          <w:rFonts w:ascii="Times New Roman" w:hAnsi="Times New Roman" w:cs="Times New Roman"/>
          <w:sz w:val="24"/>
          <w:szCs w:val="24"/>
        </w:rPr>
        <w:t xml:space="preserve"> Oil at 2%, and </w:t>
      </w:r>
      <w:r w:rsidRPr="002E5B0F">
        <w:rPr>
          <w:rFonts w:ascii="Times New Roman" w:hAnsi="Times New Roman" w:cs="Times New Roman"/>
          <w:i/>
          <w:iCs/>
          <w:sz w:val="24"/>
          <w:szCs w:val="24"/>
        </w:rPr>
        <w:t>Neem</w:t>
      </w:r>
      <w:r w:rsidRPr="002E5B0F">
        <w:rPr>
          <w:rFonts w:ascii="Times New Roman" w:hAnsi="Times New Roman" w:cs="Times New Roman"/>
          <w:sz w:val="24"/>
          <w:szCs w:val="24"/>
        </w:rPr>
        <w:t xml:space="preserve"> Leaf Extract at 5% also exhibited comparable effectiveness against mustard aphids, with populations of 9.60, 12.30, and 13.90 </w:t>
      </w:r>
      <w:r w:rsidR="00E377DB">
        <w:rPr>
          <w:rFonts w:ascii="Times New Roman" w:hAnsi="Times New Roman" w:cs="Times New Roman"/>
          <w:sz w:val="24"/>
          <w:szCs w:val="24"/>
        </w:rPr>
        <w:t>aphids on each 10 cm section of the central twig of a plant</w:t>
      </w:r>
      <w:r w:rsidRPr="002E5B0F">
        <w:rPr>
          <w:rFonts w:ascii="Times New Roman" w:hAnsi="Times New Roman" w:cs="Times New Roman"/>
          <w:sz w:val="24"/>
          <w:szCs w:val="24"/>
        </w:rPr>
        <w:t xml:space="preserve">, respectively. These </w:t>
      </w:r>
      <w:r w:rsidRPr="002E5B0F">
        <w:rPr>
          <w:rFonts w:ascii="Times New Roman" w:hAnsi="Times New Roman" w:cs="Times New Roman"/>
          <w:sz w:val="24"/>
          <w:szCs w:val="24"/>
        </w:rPr>
        <w:lastRenderedPageBreak/>
        <w:t xml:space="preserve">findings further validate the potent insecticidal properties of Thiamethoxam and Dimethoate against mustard aphids. Additionally, NSKE, </w:t>
      </w:r>
      <w:r w:rsidRPr="002E5B0F">
        <w:rPr>
          <w:rFonts w:ascii="Times New Roman" w:hAnsi="Times New Roman" w:cs="Times New Roman"/>
          <w:i/>
          <w:iCs/>
          <w:sz w:val="24"/>
          <w:szCs w:val="24"/>
        </w:rPr>
        <w:t>Neem</w:t>
      </w:r>
      <w:r w:rsidRPr="002E5B0F">
        <w:rPr>
          <w:rFonts w:ascii="Times New Roman" w:hAnsi="Times New Roman" w:cs="Times New Roman"/>
          <w:sz w:val="24"/>
          <w:szCs w:val="24"/>
        </w:rPr>
        <w:t xml:space="preserve"> Oil, and </w:t>
      </w:r>
      <w:r w:rsidRPr="002E5B0F">
        <w:rPr>
          <w:rFonts w:ascii="Times New Roman" w:hAnsi="Times New Roman" w:cs="Times New Roman"/>
          <w:i/>
          <w:iCs/>
          <w:sz w:val="24"/>
          <w:szCs w:val="24"/>
        </w:rPr>
        <w:t>Neem</w:t>
      </w:r>
      <w:r w:rsidRPr="002E5B0F">
        <w:rPr>
          <w:rFonts w:ascii="Times New Roman" w:hAnsi="Times New Roman" w:cs="Times New Roman"/>
          <w:sz w:val="24"/>
          <w:szCs w:val="24"/>
        </w:rPr>
        <w:t xml:space="preserve"> Leaf Extract showed effectiveness in reducing aphid populations, albeit to a lesser extent when compared to Thiamethoxam and Dimethoate.</w:t>
      </w:r>
    </w:p>
    <w:p w:rsidR="007D2392" w:rsidRDefault="007D2392">
      <w:pPr>
        <w:spacing w:after="160" w:line="259" w:lineRule="auto"/>
        <w:rPr>
          <w:rFonts w:ascii="Arial" w:hAnsi="Arial" w:cs="Arial"/>
          <w:szCs w:val="22"/>
        </w:rPr>
        <w:sectPr w:rsidR="007D2392" w:rsidSect="007132EC">
          <w:pgSz w:w="11907" w:h="16839" w:code="9"/>
          <w:pgMar w:top="1440" w:right="1440" w:bottom="1440" w:left="1440" w:header="720" w:footer="720" w:gutter="0"/>
          <w:cols w:space="720"/>
          <w:docGrid w:linePitch="360"/>
        </w:sectPr>
      </w:pPr>
    </w:p>
    <w:p w:rsidR="00B45479" w:rsidRPr="00B45479" w:rsidRDefault="00FC713E" w:rsidP="007C0AB5">
      <w:pPr>
        <w:tabs>
          <w:tab w:val="left" w:pos="705"/>
        </w:tabs>
        <w:spacing w:after="0"/>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2050" type="#_x0000_t202" style="position:absolute;margin-left:-20.25pt;margin-top:-11.25pt;width:734.25pt;height:27pt;z-index:251658240" stroked="f">
            <v:textbox style="mso-next-textbox:#_x0000_s2050">
              <w:txbxContent>
                <w:p w:rsidR="00D34BB4" w:rsidRDefault="00D34BB4" w:rsidP="00B45479">
                  <w:pPr>
                    <w:tabs>
                      <w:tab w:val="left" w:pos="9240"/>
                    </w:tabs>
                    <w:spacing w:after="0"/>
                  </w:pPr>
                  <w:r>
                    <w:rPr>
                      <w:rFonts w:ascii="Arial" w:hAnsi="Arial" w:cs="Arial"/>
                      <w:b/>
                      <w:bCs/>
                      <w:szCs w:val="22"/>
                    </w:rPr>
                    <w:t xml:space="preserve">Table: 2. </w:t>
                  </w:r>
                  <w:r w:rsidRPr="00A663EB">
                    <w:rPr>
                      <w:rFonts w:ascii="Arial" w:hAnsi="Arial" w:cs="Arial"/>
                      <w:b/>
                      <w:bCs/>
                      <w:szCs w:val="22"/>
                    </w:rPr>
                    <w:t>Impact of treatment on the population of must</w:t>
                  </w:r>
                  <w:r>
                    <w:rPr>
                      <w:rFonts w:ascii="Arial" w:hAnsi="Arial" w:cs="Arial"/>
                      <w:b/>
                      <w:bCs/>
                      <w:szCs w:val="22"/>
                    </w:rPr>
                    <w:t>ard aphids</w:t>
                  </w:r>
                  <w:r w:rsidRPr="00BA5818">
                    <w:rPr>
                      <w:rFonts w:ascii="Times New Roman" w:hAnsi="Times New Roman" w:cs="Times New Roman"/>
                      <w:b/>
                      <w:bCs/>
                      <w:sz w:val="24"/>
                      <w:szCs w:val="24"/>
                    </w:rPr>
                    <w:t xml:space="preserve">, </w:t>
                  </w:r>
                  <w:r w:rsidRPr="00BA5818">
                    <w:rPr>
                      <w:rFonts w:ascii="Times New Roman" w:hAnsi="Times New Roman" w:cs="Times New Roman"/>
                      <w:b/>
                      <w:bCs/>
                      <w:i/>
                      <w:iCs/>
                      <w:sz w:val="24"/>
                      <w:szCs w:val="24"/>
                    </w:rPr>
                    <w:t>Lipaphis erysimi</w:t>
                  </w:r>
                  <w:r>
                    <w:rPr>
                      <w:rFonts w:ascii="Times New Roman" w:hAnsi="Times New Roman" w:cs="Times New Roman"/>
                      <w:b/>
                      <w:bCs/>
                      <w:sz w:val="24"/>
                      <w:szCs w:val="24"/>
                    </w:rPr>
                    <w:t xml:space="preserve"> (Kalt.) after second</w:t>
                  </w:r>
                  <w:r w:rsidRPr="00BA5818">
                    <w:rPr>
                      <w:rFonts w:ascii="Times New Roman" w:hAnsi="Times New Roman" w:cs="Times New Roman"/>
                      <w:b/>
                      <w:bCs/>
                      <w:sz w:val="24"/>
                      <w:szCs w:val="24"/>
                    </w:rPr>
                    <w:t xml:space="preserve"> spray.</w:t>
                  </w:r>
                </w:p>
              </w:txbxContent>
            </v:textbox>
          </v:shape>
        </w:pict>
      </w:r>
    </w:p>
    <w:p w:rsidR="00B45479" w:rsidRDefault="00B45479" w:rsidP="007C0AB5">
      <w:pPr>
        <w:tabs>
          <w:tab w:val="left" w:pos="705"/>
        </w:tabs>
        <w:spacing w:after="0"/>
        <w:rPr>
          <w:rFonts w:ascii="Times New Roman" w:hAnsi="Times New Roman" w:cs="Times New Roman"/>
          <w:sz w:val="24"/>
          <w:szCs w:val="24"/>
        </w:rPr>
      </w:pPr>
    </w:p>
    <w:tbl>
      <w:tblPr>
        <w:tblStyle w:val="TableGrid"/>
        <w:tblpPr w:leftFromText="180" w:rightFromText="180" w:vertAnchor="page" w:horzAnchor="margin" w:tblpXSpec="center" w:tblpY="2206"/>
        <w:tblW w:w="14945" w:type="dxa"/>
        <w:tblLayout w:type="fixed"/>
        <w:tblLook w:val="04A0"/>
      </w:tblPr>
      <w:tblGrid>
        <w:gridCol w:w="983"/>
        <w:gridCol w:w="2836"/>
        <w:gridCol w:w="890"/>
        <w:gridCol w:w="1156"/>
        <w:gridCol w:w="1166"/>
        <w:gridCol w:w="978"/>
        <w:gridCol w:w="1156"/>
        <w:gridCol w:w="978"/>
        <w:gridCol w:w="1334"/>
        <w:gridCol w:w="978"/>
        <w:gridCol w:w="1245"/>
        <w:gridCol w:w="1245"/>
      </w:tblGrid>
      <w:tr w:rsidR="00B45479" w:rsidRPr="00134362" w:rsidTr="00B45479">
        <w:trPr>
          <w:trHeight w:val="181"/>
        </w:trPr>
        <w:tc>
          <w:tcPr>
            <w:tcW w:w="983" w:type="dxa"/>
            <w:vMerge w:val="restart"/>
          </w:tcPr>
          <w:p w:rsidR="00B45479" w:rsidRPr="00765F3E" w:rsidRDefault="008F4411" w:rsidP="00B45479">
            <w:pPr>
              <w:spacing w:after="0" w:line="240" w:lineRule="auto"/>
              <w:rPr>
                <w:rFonts w:ascii="Times New Roman" w:hAnsi="Times New Roman" w:cs="Times New Roman"/>
                <w:b/>
                <w:bCs/>
                <w:sz w:val="24"/>
                <w:szCs w:val="24"/>
              </w:rPr>
            </w:pPr>
            <w:r w:rsidRPr="00765F3E">
              <w:rPr>
                <w:rFonts w:ascii="Times New Roman" w:hAnsi="Times New Roman" w:cs="Times New Roman"/>
                <w:b/>
                <w:bCs/>
                <w:sz w:val="24"/>
                <w:szCs w:val="24"/>
              </w:rPr>
              <w:t>T</w:t>
            </w:r>
            <w:r w:rsidR="00B45479" w:rsidRPr="00765F3E">
              <w:rPr>
                <w:rFonts w:ascii="Times New Roman" w:hAnsi="Times New Roman" w:cs="Times New Roman"/>
                <w:b/>
                <w:bCs/>
                <w:sz w:val="24"/>
                <w:szCs w:val="24"/>
              </w:rPr>
              <w:t>.</w:t>
            </w:r>
            <w:r w:rsidRPr="00765F3E">
              <w:rPr>
                <w:rFonts w:ascii="Times New Roman" w:hAnsi="Times New Roman" w:cs="Times New Roman"/>
                <w:b/>
                <w:bCs/>
                <w:sz w:val="24"/>
                <w:szCs w:val="24"/>
              </w:rPr>
              <w:t xml:space="preserve"> </w:t>
            </w:r>
            <w:r w:rsidR="00B45479" w:rsidRPr="00765F3E">
              <w:rPr>
                <w:rFonts w:ascii="Times New Roman" w:hAnsi="Times New Roman" w:cs="Times New Roman"/>
                <w:b/>
                <w:bCs/>
                <w:sz w:val="24"/>
                <w:szCs w:val="24"/>
              </w:rPr>
              <w:t>N</w:t>
            </w:r>
            <w:r w:rsidR="00765F3E" w:rsidRPr="00765F3E">
              <w:rPr>
                <w:rFonts w:ascii="Times New Roman" w:hAnsi="Times New Roman" w:cs="Times New Roman"/>
                <w:b/>
                <w:bCs/>
                <w:sz w:val="24"/>
                <w:szCs w:val="24"/>
              </w:rPr>
              <w:t>o</w:t>
            </w:r>
            <w:r w:rsidR="00B45479" w:rsidRPr="00765F3E">
              <w:rPr>
                <w:rFonts w:ascii="Times New Roman" w:hAnsi="Times New Roman" w:cs="Times New Roman"/>
                <w:b/>
                <w:bCs/>
                <w:sz w:val="24"/>
                <w:szCs w:val="24"/>
              </w:rPr>
              <w:t>.</w:t>
            </w:r>
          </w:p>
        </w:tc>
        <w:tc>
          <w:tcPr>
            <w:tcW w:w="2836" w:type="dxa"/>
            <w:vMerge w:val="restart"/>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Treatment</w:t>
            </w:r>
          </w:p>
          <w:p w:rsidR="00B45479" w:rsidRPr="00134362" w:rsidRDefault="00B45479" w:rsidP="00D21E3C">
            <w:pPr>
              <w:spacing w:after="0" w:line="240" w:lineRule="auto"/>
              <w:jc w:val="center"/>
              <w:rPr>
                <w:rFonts w:ascii="Times New Roman" w:hAnsi="Times New Roman" w:cs="Times New Roman"/>
                <w:sz w:val="24"/>
                <w:szCs w:val="24"/>
              </w:rPr>
            </w:pPr>
          </w:p>
        </w:tc>
        <w:tc>
          <w:tcPr>
            <w:tcW w:w="11126" w:type="dxa"/>
            <w:gridSpan w:val="10"/>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 xml:space="preserve">                 Mean population of mustard aphid per 10 cm central twig per plant</w:t>
            </w:r>
          </w:p>
        </w:tc>
      </w:tr>
      <w:tr w:rsidR="00B45479" w:rsidRPr="00134362" w:rsidTr="00B45479">
        <w:trPr>
          <w:trHeight w:val="402"/>
        </w:trPr>
        <w:tc>
          <w:tcPr>
            <w:tcW w:w="983" w:type="dxa"/>
            <w:vMerge/>
          </w:tcPr>
          <w:p w:rsidR="00B45479" w:rsidRPr="00134362" w:rsidRDefault="00B45479" w:rsidP="00B45479">
            <w:pPr>
              <w:spacing w:after="0" w:line="240" w:lineRule="auto"/>
              <w:rPr>
                <w:rFonts w:ascii="Times New Roman" w:hAnsi="Times New Roman" w:cs="Times New Roman"/>
                <w:sz w:val="24"/>
                <w:szCs w:val="24"/>
              </w:rPr>
            </w:pPr>
          </w:p>
        </w:tc>
        <w:tc>
          <w:tcPr>
            <w:tcW w:w="2836" w:type="dxa"/>
            <w:vMerge/>
          </w:tcPr>
          <w:p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Dose</w:t>
            </w:r>
          </w:p>
        </w:tc>
        <w:tc>
          <w:tcPr>
            <w:tcW w:w="1156"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1DBS</w:t>
            </w:r>
          </w:p>
          <w:p w:rsidR="00B45479" w:rsidRPr="00134362" w:rsidRDefault="00B45479" w:rsidP="00B45479">
            <w:pPr>
              <w:spacing w:after="0" w:line="240" w:lineRule="auto"/>
              <w:rPr>
                <w:rFonts w:ascii="Times New Roman" w:hAnsi="Times New Roman" w:cs="Times New Roman"/>
                <w:sz w:val="24"/>
                <w:szCs w:val="24"/>
              </w:rPr>
            </w:pPr>
          </w:p>
        </w:tc>
        <w:tc>
          <w:tcPr>
            <w:tcW w:w="1166"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3DAS</w:t>
            </w:r>
          </w:p>
        </w:tc>
        <w:tc>
          <w:tcPr>
            <w:tcW w:w="978"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PROC</w:t>
            </w:r>
          </w:p>
        </w:tc>
        <w:tc>
          <w:tcPr>
            <w:tcW w:w="1156"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7DAS</w:t>
            </w:r>
          </w:p>
        </w:tc>
        <w:tc>
          <w:tcPr>
            <w:tcW w:w="978"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PROC</w:t>
            </w:r>
          </w:p>
          <w:p w:rsidR="00B45479" w:rsidRPr="00134362" w:rsidRDefault="00B45479" w:rsidP="00B45479">
            <w:pPr>
              <w:spacing w:after="0" w:line="240" w:lineRule="auto"/>
              <w:rPr>
                <w:rFonts w:ascii="Times New Roman" w:hAnsi="Times New Roman" w:cs="Times New Roman"/>
                <w:sz w:val="24"/>
                <w:szCs w:val="24"/>
              </w:rPr>
            </w:pPr>
          </w:p>
        </w:tc>
        <w:tc>
          <w:tcPr>
            <w:tcW w:w="1334"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10DAS</w:t>
            </w:r>
          </w:p>
        </w:tc>
        <w:tc>
          <w:tcPr>
            <w:tcW w:w="978"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PROC</w:t>
            </w:r>
          </w:p>
          <w:p w:rsidR="00B45479" w:rsidRPr="00134362" w:rsidRDefault="00B45479" w:rsidP="00B45479">
            <w:pPr>
              <w:spacing w:after="0" w:line="240" w:lineRule="auto"/>
              <w:rPr>
                <w:rFonts w:ascii="Times New Roman" w:hAnsi="Times New Roman" w:cs="Times New Roman"/>
                <w:sz w:val="24"/>
                <w:szCs w:val="24"/>
              </w:rPr>
            </w:pPr>
          </w:p>
        </w:tc>
        <w:tc>
          <w:tcPr>
            <w:tcW w:w="1245"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 xml:space="preserve"> 15DAS</w:t>
            </w:r>
          </w:p>
        </w:tc>
        <w:tc>
          <w:tcPr>
            <w:tcW w:w="1245"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 xml:space="preserve">  PROC</w:t>
            </w:r>
          </w:p>
        </w:tc>
      </w:tr>
      <w:tr w:rsidR="00B45479" w:rsidRPr="00134362" w:rsidTr="00B45479">
        <w:trPr>
          <w:trHeight w:val="528"/>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1</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NSKE</w:t>
            </w:r>
          </w:p>
          <w:p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18.76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(4.38)</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16.36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(4.10)</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90.22</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14.70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(3.89)</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91.47</w:t>
            </w: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11.63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(3.48)</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93.89</w:t>
            </w:r>
          </w:p>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9.60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(3.17)</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95.44</w:t>
            </w:r>
          </w:p>
        </w:tc>
      </w:tr>
      <w:tr w:rsidR="00B45479" w:rsidRPr="00134362" w:rsidTr="00B45479">
        <w:trPr>
          <w:trHeight w:val="535"/>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2</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CD4CC4">
              <w:rPr>
                <w:rFonts w:ascii="Times New Roman" w:hAnsi="Times New Roman" w:cs="Times New Roman"/>
                <w:i/>
                <w:iCs/>
                <w:sz w:val="24"/>
                <w:szCs w:val="24"/>
              </w:rPr>
              <w:t>Neem</w:t>
            </w:r>
            <w:r w:rsidRPr="00134362">
              <w:rPr>
                <w:rFonts w:ascii="Times New Roman" w:hAnsi="Times New Roman" w:cs="Times New Roman"/>
                <w:sz w:val="24"/>
                <w:szCs w:val="24"/>
              </w:rPr>
              <w:t xml:space="preserve"> leaf extract</w:t>
            </w:r>
          </w:p>
          <w:p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38.60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(6.25)</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24.63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(5.01)</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85.28</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21.66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(4.70)</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87.43</w:t>
            </w: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16.46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(4.11)</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91.36</w:t>
            </w:r>
          </w:p>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13.90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(3.79)</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93.40</w:t>
            </w:r>
          </w:p>
          <w:p w:rsidR="00B45479" w:rsidRPr="00134362" w:rsidRDefault="00B45479" w:rsidP="007E78F2">
            <w:pPr>
              <w:spacing w:after="0" w:line="240" w:lineRule="auto"/>
              <w:jc w:val="center"/>
              <w:rPr>
                <w:rFonts w:ascii="Times New Roman" w:hAnsi="Times New Roman" w:cs="Times New Roman"/>
                <w:sz w:val="24"/>
                <w:szCs w:val="24"/>
              </w:rPr>
            </w:pPr>
          </w:p>
        </w:tc>
      </w:tr>
      <w:tr w:rsidR="00B45479" w:rsidRPr="00134362" w:rsidTr="00B45479">
        <w:trPr>
          <w:trHeight w:val="535"/>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3</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CD4CC4">
              <w:rPr>
                <w:rFonts w:ascii="Times New Roman" w:hAnsi="Times New Roman" w:cs="Times New Roman"/>
                <w:i/>
                <w:iCs/>
                <w:sz w:val="24"/>
                <w:szCs w:val="24"/>
              </w:rPr>
              <w:t>Neem</w:t>
            </w:r>
            <w:r w:rsidRPr="00134362">
              <w:rPr>
                <w:rFonts w:ascii="Times New Roman" w:hAnsi="Times New Roman" w:cs="Times New Roman"/>
                <w:sz w:val="24"/>
                <w:szCs w:val="24"/>
              </w:rPr>
              <w:t xml:space="preserve"> oil</w:t>
            </w:r>
          </w:p>
          <w:p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28.50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(5.38)</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23.20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(4.86)</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86.14</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20.53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(4.58)</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88.09</w:t>
            </w: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13.60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(3.75)</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92.86</w:t>
            </w:r>
          </w:p>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12.30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(3.57)</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94.16</w:t>
            </w:r>
          </w:p>
        </w:tc>
      </w:tr>
      <w:tr w:rsidR="00B45479" w:rsidRPr="00134362" w:rsidTr="00B45479">
        <w:trPr>
          <w:trHeight w:val="528"/>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4</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Eucalyptus leaf extract</w:t>
            </w:r>
          </w:p>
          <w:p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43.40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(6.62)</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32.50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(5.74)</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80.58</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30.63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(5.57)</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82.23</w:t>
            </w: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26.60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(5.20)</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86.04</w:t>
            </w:r>
          </w:p>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23.66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(4.91)</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88.77</w:t>
            </w:r>
          </w:p>
        </w:tc>
      </w:tr>
      <w:tr w:rsidR="00B45479" w:rsidRPr="00134362" w:rsidTr="00B45479">
        <w:trPr>
          <w:trHeight w:val="535"/>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5</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Fennel seed extract</w:t>
            </w:r>
          </w:p>
          <w:p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36.46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(6.08)</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34.50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(5.91)</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79.39</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32.53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(5.74)</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81.13</w:t>
            </w: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29.56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(5.48)</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84.49</w:t>
            </w:r>
          </w:p>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25.56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(5.10)</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87.87</w:t>
            </w:r>
          </w:p>
        </w:tc>
      </w:tr>
      <w:tr w:rsidR="00B45479" w:rsidRPr="00134362" w:rsidTr="00B45479">
        <w:trPr>
          <w:trHeight w:val="535"/>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6</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Dimethoate 30 EC</w:t>
            </w:r>
          </w:p>
          <w:p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1ml/lit</w:t>
            </w:r>
          </w:p>
          <w:p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12.46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(3.60)</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10.70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(3.37)</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93.60</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6.33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(2.60)</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96.32</w:t>
            </w: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4.36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(2.20)</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97.71</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(1.68)</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98.89</w:t>
            </w:r>
          </w:p>
        </w:tc>
      </w:tr>
      <w:tr w:rsidR="00B45479" w:rsidRPr="00134362" w:rsidTr="00B45479">
        <w:trPr>
          <w:trHeight w:val="381"/>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7</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Thiamethoxam 25WG</w:t>
            </w: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0.2 g/lit</w:t>
            </w:r>
          </w:p>
          <w:p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11.80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(3.50)</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9.60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(3.17)</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94.26</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4.86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(2.31)</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97.18</w:t>
            </w: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3.16</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(1.91)</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98.34</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(1.31)</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99.41</w:t>
            </w:r>
          </w:p>
        </w:tc>
      </w:tr>
      <w:tr w:rsidR="00B45479" w:rsidRPr="00134362" w:rsidTr="00B45479">
        <w:trPr>
          <w:trHeight w:val="437"/>
        </w:trPr>
        <w:tc>
          <w:tcPr>
            <w:tcW w:w="983" w:type="dxa"/>
          </w:tcPr>
          <w:p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8</w:t>
            </w:r>
          </w:p>
        </w:tc>
        <w:tc>
          <w:tcPr>
            <w:tcW w:w="2836" w:type="dxa"/>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Control</w:t>
            </w:r>
          </w:p>
        </w:tc>
        <w:tc>
          <w:tcPr>
            <w:tcW w:w="890"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158.53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(12.61)</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167.43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(12.95)</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172.40</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(13.14)</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190.63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(13.82)</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210.73</w:t>
            </w:r>
          </w:p>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(14.53)</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p>
        </w:tc>
      </w:tr>
      <w:tr w:rsidR="00B45479" w:rsidRPr="00134362" w:rsidTr="00B45479">
        <w:trPr>
          <w:trHeight w:val="261"/>
        </w:trPr>
        <w:tc>
          <w:tcPr>
            <w:tcW w:w="983" w:type="dxa"/>
          </w:tcPr>
          <w:p w:rsidR="00B45479" w:rsidRPr="00134362" w:rsidRDefault="00B45479" w:rsidP="00B45479">
            <w:pPr>
              <w:spacing w:after="0" w:line="240" w:lineRule="auto"/>
              <w:rPr>
                <w:rFonts w:ascii="Times New Roman" w:hAnsi="Times New Roman" w:cs="Times New Roman"/>
                <w:sz w:val="24"/>
                <w:szCs w:val="24"/>
              </w:rPr>
            </w:pPr>
          </w:p>
        </w:tc>
        <w:tc>
          <w:tcPr>
            <w:tcW w:w="3726" w:type="dxa"/>
            <w:gridSpan w:val="2"/>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SE(m) ±</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0.316</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0.154</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0.187</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0.228</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0.251</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p>
        </w:tc>
      </w:tr>
      <w:tr w:rsidR="00B45479" w:rsidRPr="00134362" w:rsidTr="00B45479">
        <w:trPr>
          <w:trHeight w:val="167"/>
        </w:trPr>
        <w:tc>
          <w:tcPr>
            <w:tcW w:w="983" w:type="dxa"/>
          </w:tcPr>
          <w:p w:rsidR="00B45479" w:rsidRPr="00134362" w:rsidRDefault="00B45479" w:rsidP="00B45479">
            <w:pPr>
              <w:spacing w:after="0" w:line="240" w:lineRule="auto"/>
              <w:rPr>
                <w:rFonts w:ascii="Times New Roman" w:hAnsi="Times New Roman" w:cs="Times New Roman"/>
                <w:sz w:val="24"/>
                <w:szCs w:val="24"/>
              </w:rPr>
            </w:pPr>
          </w:p>
        </w:tc>
        <w:tc>
          <w:tcPr>
            <w:tcW w:w="3726" w:type="dxa"/>
            <w:gridSpan w:val="2"/>
          </w:tcPr>
          <w:p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C.D at 5%</w:t>
            </w: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0.966</w:t>
            </w:r>
          </w:p>
        </w:tc>
        <w:tc>
          <w:tcPr>
            <w:tcW w:w="116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0.470</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0.572</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334"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0.698</w:t>
            </w:r>
          </w:p>
        </w:tc>
        <w:tc>
          <w:tcPr>
            <w:tcW w:w="978" w:type="dxa"/>
          </w:tcPr>
          <w:p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0.770</w:t>
            </w:r>
          </w:p>
        </w:tc>
        <w:tc>
          <w:tcPr>
            <w:tcW w:w="1245" w:type="dxa"/>
          </w:tcPr>
          <w:p w:rsidR="00B45479" w:rsidRPr="00134362" w:rsidRDefault="00B45479" w:rsidP="007E78F2">
            <w:pPr>
              <w:spacing w:after="0" w:line="240" w:lineRule="auto"/>
              <w:jc w:val="center"/>
              <w:rPr>
                <w:rFonts w:ascii="Times New Roman" w:hAnsi="Times New Roman" w:cs="Times New Roman"/>
                <w:sz w:val="24"/>
                <w:szCs w:val="24"/>
              </w:rPr>
            </w:pPr>
          </w:p>
        </w:tc>
      </w:tr>
    </w:tbl>
    <w:p w:rsidR="004C3B73" w:rsidRDefault="004C3B73" w:rsidP="009728FC">
      <w:pPr>
        <w:tabs>
          <w:tab w:val="left" w:pos="705"/>
        </w:tabs>
        <w:spacing w:after="0" w:line="240" w:lineRule="auto"/>
        <w:rPr>
          <w:rFonts w:ascii="Times New Roman" w:hAnsi="Times New Roman" w:cs="Times New Roman"/>
          <w:b/>
          <w:bCs/>
          <w:sz w:val="24"/>
          <w:szCs w:val="24"/>
        </w:rPr>
      </w:pPr>
    </w:p>
    <w:p w:rsidR="009728FC" w:rsidRPr="00BA5818" w:rsidRDefault="009728FC" w:rsidP="009728FC">
      <w:pPr>
        <w:tabs>
          <w:tab w:val="left" w:pos="705"/>
        </w:tabs>
        <w:spacing w:after="0" w:line="240" w:lineRule="auto"/>
        <w:rPr>
          <w:rFonts w:ascii="Times New Roman" w:hAnsi="Times New Roman" w:cs="Times New Roman"/>
          <w:sz w:val="24"/>
          <w:szCs w:val="24"/>
        </w:rPr>
      </w:pPr>
      <w:r w:rsidRPr="00A6770C">
        <w:rPr>
          <w:rFonts w:ascii="Times New Roman" w:hAnsi="Times New Roman" w:cs="Times New Roman"/>
          <w:b/>
          <w:bCs/>
          <w:sz w:val="24"/>
          <w:szCs w:val="24"/>
        </w:rPr>
        <w:t>DOS</w:t>
      </w:r>
      <w:r>
        <w:rPr>
          <w:rFonts w:ascii="Times New Roman" w:hAnsi="Times New Roman" w:cs="Times New Roman"/>
          <w:sz w:val="24"/>
          <w:szCs w:val="24"/>
        </w:rPr>
        <w:t xml:space="preserve"> (Date of spraying) 26</w:t>
      </w:r>
      <w:r w:rsidRPr="00BA5818">
        <w:rPr>
          <w:rFonts w:ascii="Times New Roman" w:hAnsi="Times New Roman" w:cs="Times New Roman"/>
          <w:sz w:val="24"/>
          <w:szCs w:val="24"/>
        </w:rPr>
        <w:t>-02-2022</w:t>
      </w:r>
    </w:p>
    <w:p w:rsidR="009728FC" w:rsidRDefault="009728FC" w:rsidP="009728FC">
      <w:pPr>
        <w:tabs>
          <w:tab w:val="left" w:pos="705"/>
        </w:tabs>
        <w:spacing w:after="0" w:line="240" w:lineRule="auto"/>
        <w:rPr>
          <w:rFonts w:ascii="Times New Roman" w:hAnsi="Times New Roman" w:cs="Times New Roman"/>
          <w:sz w:val="24"/>
          <w:szCs w:val="24"/>
        </w:rPr>
      </w:pPr>
      <w:r w:rsidRPr="00A6770C">
        <w:rPr>
          <w:rFonts w:ascii="Times New Roman" w:hAnsi="Times New Roman" w:cs="Times New Roman"/>
          <w:b/>
          <w:bCs/>
          <w:sz w:val="24"/>
          <w:szCs w:val="24"/>
        </w:rPr>
        <w:t>DBS</w:t>
      </w:r>
      <w:r>
        <w:rPr>
          <w:rFonts w:ascii="Times New Roman" w:hAnsi="Times New Roman" w:cs="Times New Roman"/>
          <w:sz w:val="24"/>
          <w:szCs w:val="24"/>
        </w:rPr>
        <w:t xml:space="preserve"> (Day before spray)</w:t>
      </w:r>
    </w:p>
    <w:p w:rsidR="009728FC" w:rsidRDefault="009728FC" w:rsidP="009728FC">
      <w:pPr>
        <w:tabs>
          <w:tab w:val="left" w:pos="705"/>
        </w:tabs>
        <w:spacing w:after="0" w:line="240" w:lineRule="auto"/>
        <w:rPr>
          <w:rFonts w:ascii="Times New Roman" w:hAnsi="Times New Roman" w:cs="Times New Roman"/>
          <w:sz w:val="24"/>
          <w:szCs w:val="24"/>
        </w:rPr>
      </w:pPr>
      <w:r w:rsidRPr="00A6770C">
        <w:rPr>
          <w:rFonts w:ascii="Times New Roman" w:hAnsi="Times New Roman" w:cs="Times New Roman"/>
          <w:b/>
          <w:bCs/>
          <w:sz w:val="24"/>
          <w:szCs w:val="24"/>
        </w:rPr>
        <w:t>DAS</w:t>
      </w:r>
      <w:r>
        <w:rPr>
          <w:rFonts w:ascii="Times New Roman" w:hAnsi="Times New Roman" w:cs="Times New Roman"/>
          <w:sz w:val="24"/>
          <w:szCs w:val="24"/>
        </w:rPr>
        <w:t xml:space="preserve"> (</w:t>
      </w:r>
      <w:r w:rsidRPr="00BA5818">
        <w:rPr>
          <w:rFonts w:ascii="Times New Roman" w:hAnsi="Times New Roman" w:cs="Times New Roman"/>
          <w:sz w:val="24"/>
          <w:szCs w:val="24"/>
        </w:rPr>
        <w:t>days after spray</w:t>
      </w:r>
      <w:r>
        <w:rPr>
          <w:rFonts w:ascii="Times New Roman" w:hAnsi="Times New Roman" w:cs="Times New Roman"/>
          <w:sz w:val="24"/>
          <w:szCs w:val="24"/>
        </w:rPr>
        <w:t>)</w:t>
      </w:r>
      <w:r w:rsidRPr="00BA5818">
        <w:rPr>
          <w:rFonts w:ascii="Times New Roman" w:hAnsi="Times New Roman" w:cs="Times New Roman"/>
          <w:sz w:val="24"/>
          <w:szCs w:val="24"/>
        </w:rPr>
        <w:t xml:space="preserve"> </w:t>
      </w:r>
    </w:p>
    <w:p w:rsidR="009728FC" w:rsidRDefault="009728FC" w:rsidP="009728FC">
      <w:pPr>
        <w:spacing w:after="0"/>
        <w:rPr>
          <w:rFonts w:ascii="Times New Roman" w:hAnsi="Times New Roman" w:cs="Times New Roman"/>
          <w:sz w:val="24"/>
          <w:szCs w:val="24"/>
        </w:rPr>
      </w:pPr>
      <w:r w:rsidRPr="00A6770C">
        <w:rPr>
          <w:rFonts w:ascii="Times New Roman" w:hAnsi="Times New Roman" w:cs="Times New Roman"/>
          <w:b/>
          <w:bCs/>
          <w:sz w:val="24"/>
          <w:szCs w:val="24"/>
        </w:rPr>
        <w:t>PROC</w:t>
      </w:r>
      <w:r>
        <w:rPr>
          <w:rFonts w:ascii="Times New Roman" w:hAnsi="Times New Roman" w:cs="Times New Roman"/>
          <w:sz w:val="24"/>
          <w:szCs w:val="24"/>
        </w:rPr>
        <w:t xml:space="preserve"> (</w:t>
      </w:r>
      <w:r w:rsidRPr="00BA5818">
        <w:rPr>
          <w:rFonts w:ascii="Times New Roman" w:hAnsi="Times New Roman" w:cs="Times New Roman"/>
          <w:sz w:val="24"/>
          <w:szCs w:val="24"/>
        </w:rPr>
        <w:t>Per cent over control</w:t>
      </w:r>
      <w:r>
        <w:rPr>
          <w:rFonts w:ascii="Times New Roman" w:hAnsi="Times New Roman" w:cs="Times New Roman"/>
          <w:sz w:val="24"/>
          <w:szCs w:val="24"/>
        </w:rPr>
        <w:t>)</w:t>
      </w:r>
    </w:p>
    <w:p w:rsidR="009728FC" w:rsidRPr="00A6770C" w:rsidRDefault="009728FC" w:rsidP="009728FC">
      <w:pPr>
        <w:tabs>
          <w:tab w:val="left" w:pos="705"/>
        </w:tabs>
        <w:spacing w:after="0" w:line="240" w:lineRule="auto"/>
        <w:rPr>
          <w:rFonts w:ascii="Times New Roman" w:hAnsi="Times New Roman" w:cs="Times New Roman"/>
          <w:b/>
          <w:bCs/>
          <w:sz w:val="24"/>
          <w:szCs w:val="24"/>
        </w:rPr>
      </w:pPr>
      <w:r w:rsidRPr="00BA5818">
        <w:rPr>
          <w:rFonts w:ascii="Times New Roman" w:hAnsi="Times New Roman" w:cs="Times New Roman"/>
          <w:sz w:val="24"/>
          <w:szCs w:val="24"/>
        </w:rPr>
        <w:t xml:space="preserve">Figure within parentheses is </w:t>
      </w:r>
      <w:r w:rsidRPr="00A6770C">
        <w:rPr>
          <w:rFonts w:ascii="Times New Roman" w:hAnsi="Times New Roman" w:cs="Times New Roman"/>
          <w:b/>
          <w:bCs/>
          <w:sz w:val="24"/>
          <w:szCs w:val="24"/>
        </w:rPr>
        <w:t>square root (</w:t>
      </w:r>
      <m:oMath>
        <m:r>
          <m:rPr>
            <m:sty m:val="bi"/>
          </m:rPr>
          <w:rPr>
            <w:rFonts w:ascii="Cambria Math" w:hAnsi="Cambria Math" w:cs="Times New Roman"/>
            <w:sz w:val="24"/>
            <w:szCs w:val="24"/>
          </w:rPr>
          <m:t>√</m:t>
        </m:r>
      </m:oMath>
      <w:r w:rsidRPr="00A6770C">
        <w:rPr>
          <w:rFonts w:ascii="Times New Roman" w:hAnsi="Times New Roman" w:cs="Times New Roman"/>
          <w:b/>
          <w:bCs/>
          <w:sz w:val="24"/>
          <w:szCs w:val="24"/>
        </w:rPr>
        <w:t xml:space="preserve"> X+.5)</w:t>
      </w:r>
    </w:p>
    <w:p w:rsidR="007C0AB5" w:rsidRPr="00B45479" w:rsidRDefault="007C0AB5" w:rsidP="007C0AB5">
      <w:pPr>
        <w:spacing w:after="0" w:line="259" w:lineRule="auto"/>
        <w:rPr>
          <w:rFonts w:ascii="Arial" w:hAnsi="Arial" w:cs="Arial"/>
          <w:sz w:val="20"/>
        </w:rPr>
        <w:sectPr w:rsidR="007C0AB5" w:rsidRPr="00B45479" w:rsidSect="007132EC">
          <w:pgSz w:w="16839" w:h="11907" w:orient="landscape" w:code="9"/>
          <w:pgMar w:top="1440" w:right="1440" w:bottom="1440" w:left="1440" w:header="720" w:footer="720" w:gutter="0"/>
          <w:cols w:space="720"/>
          <w:docGrid w:linePitch="360"/>
        </w:sectPr>
      </w:pPr>
    </w:p>
    <w:p w:rsidR="007C0AB5" w:rsidRDefault="007C0AB5" w:rsidP="007C0AB5">
      <w:pPr>
        <w:spacing w:after="0" w:line="259" w:lineRule="auto"/>
        <w:rPr>
          <w:rFonts w:ascii="Arial" w:hAnsi="Arial" w:cs="Arial"/>
          <w:szCs w:val="22"/>
        </w:rPr>
        <w:sectPr w:rsidR="007C0AB5" w:rsidSect="007132EC">
          <w:pgSz w:w="16839" w:h="11907" w:orient="landscape" w:code="9"/>
          <w:pgMar w:top="1440" w:right="1440" w:bottom="1440" w:left="1440" w:header="720" w:footer="720" w:gutter="0"/>
          <w:cols w:space="720"/>
          <w:docGrid w:linePitch="360"/>
        </w:sectPr>
      </w:pPr>
      <w:r w:rsidRPr="00F0045C">
        <w:rPr>
          <w:rFonts w:ascii="Arial" w:hAnsi="Arial" w:cs="Arial"/>
          <w:noProof/>
          <w:sz w:val="24"/>
          <w:szCs w:val="24"/>
        </w:rPr>
        <w:lastRenderedPageBreak/>
        <w:drawing>
          <wp:inline distT="0" distB="0" distL="0" distR="0">
            <wp:extent cx="8972550" cy="5810250"/>
            <wp:effectExtent l="19050" t="0" r="1905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0AB5" w:rsidRPr="001C1027" w:rsidRDefault="00C57F6D" w:rsidP="007C0A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3.3. </w:t>
      </w:r>
      <w:r w:rsidR="0057545B" w:rsidRPr="0057545B">
        <w:rPr>
          <w:rFonts w:ascii="Times New Roman" w:hAnsi="Times New Roman" w:cs="Times New Roman"/>
          <w:b/>
          <w:bCs/>
          <w:sz w:val="24"/>
          <w:szCs w:val="24"/>
        </w:rPr>
        <w:t>Impact of the treatment on the production of seeds:</w:t>
      </w:r>
    </w:p>
    <w:p w:rsidR="00C951EA" w:rsidRDefault="00A94717" w:rsidP="0017102D">
      <w:pPr>
        <w:tabs>
          <w:tab w:val="left" w:pos="9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51EA" w:rsidRPr="00C951EA">
        <w:rPr>
          <w:rFonts w:ascii="Times New Roman" w:hAnsi="Times New Roman" w:cs="Times New Roman"/>
          <w:sz w:val="24"/>
          <w:szCs w:val="24"/>
        </w:rPr>
        <w:t xml:space="preserve">The efficacy of various treatments in combating mustard aphid was assessed based on the yield of seeds, as outlined in Table 3. All treatments outperformed the control in terms of seed yield. Thiamethoxam 25 WG, at a concentration of 0.2 g/lit, produced the maximum seed yield of 18.73 q/ha. </w:t>
      </w:r>
      <w:r w:rsidR="00C766CA" w:rsidRPr="00C766CA">
        <w:rPr>
          <w:rFonts w:ascii="Times New Roman" w:hAnsi="Times New Roman" w:cs="Times New Roman"/>
          <w:sz w:val="24"/>
          <w:szCs w:val="24"/>
        </w:rPr>
        <w:t xml:space="preserve">Dimethoate 30 EC, at a concentration of 1 ml/lit, was the next most effective, </w:t>
      </w:r>
      <w:r w:rsidR="00C766CA">
        <w:rPr>
          <w:rFonts w:ascii="Times New Roman" w:hAnsi="Times New Roman" w:cs="Times New Roman"/>
          <w:sz w:val="24"/>
          <w:szCs w:val="24"/>
        </w:rPr>
        <w:t>producing a yield of 17.62 q/ha</w:t>
      </w:r>
      <w:r w:rsidR="00C951EA" w:rsidRPr="00C951EA">
        <w:rPr>
          <w:rFonts w:ascii="Times New Roman" w:hAnsi="Times New Roman" w:cs="Times New Roman"/>
          <w:sz w:val="24"/>
          <w:szCs w:val="24"/>
        </w:rPr>
        <w:t xml:space="preserve">. NSKE at 5% resulted in a seed yield of 16.83 q/ha, while </w:t>
      </w:r>
      <w:r w:rsidR="00C951EA" w:rsidRPr="008F2BAB">
        <w:rPr>
          <w:rFonts w:ascii="Times New Roman" w:hAnsi="Times New Roman" w:cs="Times New Roman"/>
          <w:i/>
          <w:iCs/>
          <w:sz w:val="24"/>
          <w:szCs w:val="24"/>
        </w:rPr>
        <w:t xml:space="preserve">Neem </w:t>
      </w:r>
      <w:r w:rsidR="00C951EA" w:rsidRPr="00C951EA">
        <w:rPr>
          <w:rFonts w:ascii="Times New Roman" w:hAnsi="Times New Roman" w:cs="Times New Roman"/>
          <w:sz w:val="24"/>
          <w:szCs w:val="24"/>
        </w:rPr>
        <w:t>leaf extract at 5% produced 15.08 q/ha. Both of these were comparable to their respective second sprays after 15 days. Eucalyptus leaf extract at 5% resulted in a yield of 11.91 q/ha, and Fennel seed extract at 5% yielded 11.20 q/ha. These last two treatments significantly differed from the rest.</w:t>
      </w:r>
    </w:p>
    <w:p w:rsidR="007C0AB5" w:rsidRPr="000A1CE3" w:rsidRDefault="00E67DE6" w:rsidP="0017102D">
      <w:pPr>
        <w:tabs>
          <w:tab w:val="left" w:pos="90"/>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3.3.1. </w:t>
      </w:r>
      <w:r w:rsidR="0057545B" w:rsidRPr="0057545B">
        <w:rPr>
          <w:rFonts w:ascii="Times New Roman" w:hAnsi="Times New Roman" w:cs="Times New Roman"/>
          <w:b/>
          <w:bCs/>
          <w:sz w:val="24"/>
          <w:szCs w:val="24"/>
        </w:rPr>
        <w:t>Financial implications of the treatment:</w:t>
      </w:r>
    </w:p>
    <w:p w:rsidR="00C951EA" w:rsidRDefault="008B20E7" w:rsidP="00C951EA">
      <w:pPr>
        <w:spacing w:before="240" w:after="0" w:line="360" w:lineRule="auto"/>
        <w:ind w:firstLine="720"/>
        <w:jc w:val="both"/>
        <w:rPr>
          <w:rFonts w:ascii="Times New Roman" w:hAnsi="Times New Roman" w:cs="Times New Roman"/>
          <w:color w:val="202020"/>
          <w:sz w:val="24"/>
          <w:szCs w:val="24"/>
          <w:shd w:val="clear" w:color="auto" w:fill="FFFFFF"/>
        </w:rPr>
      </w:pPr>
      <w:r w:rsidRPr="008B20E7">
        <w:rPr>
          <w:rFonts w:ascii="Times New Roman" w:hAnsi="Times New Roman" w:cs="Times New Roman"/>
          <w:color w:val="202020"/>
          <w:sz w:val="24"/>
          <w:szCs w:val="24"/>
          <w:shd w:val="clear" w:color="auto" w:fill="FFFFFF"/>
        </w:rPr>
        <w:t>The evaluation of financial benefits from each treatment was conducted by comparing their gross income with the co</w:t>
      </w:r>
      <w:r>
        <w:rPr>
          <w:rFonts w:ascii="Times New Roman" w:hAnsi="Times New Roman" w:cs="Times New Roman"/>
          <w:color w:val="202020"/>
          <w:sz w:val="24"/>
          <w:szCs w:val="24"/>
          <w:shd w:val="clear" w:color="auto" w:fill="FFFFFF"/>
        </w:rPr>
        <w:t>ntrol, as depicted in Table 3</w:t>
      </w:r>
      <w:r w:rsidR="00C951EA" w:rsidRPr="00C951EA">
        <w:rPr>
          <w:rFonts w:ascii="Times New Roman" w:hAnsi="Times New Roman" w:cs="Times New Roman"/>
          <w:color w:val="202020"/>
          <w:sz w:val="24"/>
          <w:szCs w:val="24"/>
          <w:shd w:val="clear" w:color="auto" w:fill="FFFFFF"/>
        </w:rPr>
        <w:t xml:space="preserve">. Thiamethoxam 25 WG at a concentration of 0.2 g/lit resulted in the highest net income, amounting to Rs 54,414/ha. This was followed by </w:t>
      </w:r>
      <w:r w:rsidR="009521BE" w:rsidRPr="009521BE">
        <w:rPr>
          <w:rFonts w:ascii="Times New Roman" w:hAnsi="Times New Roman" w:cs="Times New Roman"/>
          <w:color w:val="202020"/>
          <w:sz w:val="24"/>
          <w:szCs w:val="24"/>
          <w:shd w:val="clear" w:color="auto" w:fill="FFFFFF"/>
        </w:rPr>
        <w:t>Dimethoate 30 EC at a concentration of 1 ml/lit and NSKE at 5% were subsequently used, resulting in net earnings of Rs 48,705/ha</w:t>
      </w:r>
      <w:r w:rsidR="009521BE">
        <w:rPr>
          <w:rFonts w:ascii="Times New Roman" w:hAnsi="Times New Roman" w:cs="Times New Roman"/>
          <w:color w:val="202020"/>
          <w:sz w:val="24"/>
          <w:szCs w:val="24"/>
          <w:shd w:val="clear" w:color="auto" w:fill="FFFFFF"/>
        </w:rPr>
        <w:t xml:space="preserve"> and Rs 40,714/ha, respectively</w:t>
      </w:r>
      <w:r w:rsidR="00C951EA" w:rsidRPr="00C951EA">
        <w:rPr>
          <w:rFonts w:ascii="Times New Roman" w:hAnsi="Times New Roman" w:cs="Times New Roman"/>
          <w:color w:val="202020"/>
          <w:sz w:val="24"/>
          <w:szCs w:val="24"/>
          <w:shd w:val="clear" w:color="auto" w:fill="FFFFFF"/>
        </w:rPr>
        <w:t>. On the other hand, the treatment with Fennel Seed Extract at 5% led to the lowest net income, totaling Rs 15,160/ha.</w:t>
      </w:r>
    </w:p>
    <w:p w:rsidR="007C0AB5" w:rsidRPr="00E67DE6" w:rsidRDefault="00C951EA" w:rsidP="00E67DE6">
      <w:pPr>
        <w:spacing w:before="240" w:after="0" w:line="360" w:lineRule="auto"/>
        <w:jc w:val="both"/>
        <w:rPr>
          <w:rFonts w:ascii="Times New Roman" w:hAnsi="Times New Roman" w:cs="Times New Roman"/>
          <w:sz w:val="24"/>
          <w:szCs w:val="24"/>
        </w:rPr>
      </w:pPr>
      <w:r>
        <w:rPr>
          <w:rFonts w:ascii="Times New Roman" w:hAnsi="Times New Roman" w:cs="Times New Roman"/>
          <w:color w:val="202020"/>
          <w:sz w:val="24"/>
          <w:szCs w:val="24"/>
          <w:shd w:val="clear" w:color="auto" w:fill="FFFFFF"/>
        </w:rPr>
        <w:t>\</w:t>
      </w:r>
      <w:r w:rsidR="00E67DE6">
        <w:rPr>
          <w:rFonts w:ascii="Times New Roman" w:hAnsi="Times New Roman" w:cs="Times New Roman"/>
          <w:b/>
          <w:bCs/>
          <w:sz w:val="24"/>
          <w:szCs w:val="24"/>
        </w:rPr>
        <w:t xml:space="preserve">3.3.2. </w:t>
      </w:r>
      <w:r w:rsidR="007C0AB5" w:rsidRPr="00E67DE6">
        <w:rPr>
          <w:rFonts w:ascii="Times New Roman" w:hAnsi="Times New Roman" w:cs="Times New Roman"/>
          <w:b/>
          <w:bCs/>
          <w:sz w:val="24"/>
          <w:szCs w:val="24"/>
        </w:rPr>
        <w:t>Effect of treatment based on ICBR:</w:t>
      </w:r>
    </w:p>
    <w:p w:rsidR="007C0AB5" w:rsidRDefault="00C951EA" w:rsidP="00C951EA">
      <w:pPr>
        <w:spacing w:after="0" w:line="360" w:lineRule="auto"/>
        <w:ind w:firstLine="720"/>
        <w:jc w:val="both"/>
        <w:rPr>
          <w:rFonts w:ascii="Arial" w:hAnsi="Arial" w:cs="Arial"/>
          <w:szCs w:val="22"/>
        </w:rPr>
      </w:pPr>
      <w:r w:rsidRPr="00C951EA">
        <w:rPr>
          <w:rFonts w:ascii="Times New Roman" w:hAnsi="Times New Roman" w:cs="Times New Roman"/>
          <w:sz w:val="24"/>
          <w:szCs w:val="24"/>
        </w:rPr>
        <w:t xml:space="preserve">As per the Incremental Cost Benefit Ratio shown in Table 3, the treatment using Thiamethoxam 25 WG at a concentration of 0.2 g/lit, with a subsequent application after 15 days, exhibited the greatest economic feasibility with a </w:t>
      </w:r>
      <w:r>
        <w:rPr>
          <w:rFonts w:ascii="Times New Roman" w:hAnsi="Times New Roman" w:cs="Times New Roman"/>
          <w:sz w:val="24"/>
          <w:szCs w:val="24"/>
        </w:rPr>
        <w:t>significant benefit ratio of 40:</w:t>
      </w:r>
      <w:r w:rsidRPr="00C951EA">
        <w:rPr>
          <w:rFonts w:ascii="Times New Roman" w:hAnsi="Times New Roman" w:cs="Times New Roman"/>
          <w:sz w:val="24"/>
          <w:szCs w:val="24"/>
        </w:rPr>
        <w:t xml:space="preserve">63 compared to other treatments. Not far behind in efficacy are the treatments employing Dimethoate 30 EC at 1 ml/lit and NSKE at 5%, with </w:t>
      </w:r>
      <w:r>
        <w:rPr>
          <w:rFonts w:ascii="Times New Roman" w:hAnsi="Times New Roman" w:cs="Times New Roman"/>
          <w:sz w:val="24"/>
          <w:szCs w:val="24"/>
        </w:rPr>
        <w:t>respective benefit ratios of 25:</w:t>
      </w:r>
      <w:r w:rsidRPr="00C951EA">
        <w:rPr>
          <w:rFonts w:ascii="Times New Roman" w:hAnsi="Times New Roman" w:cs="Times New Roman"/>
          <w:sz w:val="24"/>
          <w:szCs w:val="24"/>
        </w:rPr>
        <w:t>81</w:t>
      </w:r>
      <w:r>
        <w:rPr>
          <w:rFonts w:ascii="Times New Roman" w:hAnsi="Times New Roman" w:cs="Times New Roman"/>
          <w:sz w:val="24"/>
          <w:szCs w:val="24"/>
        </w:rPr>
        <w:t xml:space="preserve"> and 6:</w:t>
      </w:r>
      <w:r w:rsidRPr="00C951EA">
        <w:rPr>
          <w:rFonts w:ascii="Times New Roman" w:hAnsi="Times New Roman" w:cs="Times New Roman"/>
          <w:sz w:val="24"/>
          <w:szCs w:val="24"/>
        </w:rPr>
        <w:t>56, also applied a second time after a 15-day interval.</w:t>
      </w:r>
    </w:p>
    <w:p w:rsidR="007C0AB5" w:rsidRDefault="007C0AB5" w:rsidP="007C0AB5">
      <w:pPr>
        <w:spacing w:after="0" w:line="259" w:lineRule="auto"/>
        <w:rPr>
          <w:rFonts w:ascii="Arial" w:hAnsi="Arial" w:cs="Arial"/>
          <w:szCs w:val="22"/>
        </w:rPr>
      </w:pPr>
    </w:p>
    <w:p w:rsidR="00422D52" w:rsidRDefault="00422D52" w:rsidP="00AF5D7C">
      <w:pPr>
        <w:tabs>
          <w:tab w:val="left" w:pos="9240"/>
        </w:tabs>
        <w:spacing w:after="0"/>
        <w:rPr>
          <w:rFonts w:ascii="Arial" w:hAnsi="Arial" w:cs="Arial"/>
          <w:szCs w:val="22"/>
        </w:rPr>
      </w:pPr>
    </w:p>
    <w:p w:rsidR="00534EFA" w:rsidRDefault="00534EFA" w:rsidP="00AF5D7C">
      <w:pPr>
        <w:tabs>
          <w:tab w:val="left" w:pos="9240"/>
        </w:tabs>
        <w:spacing w:after="0"/>
        <w:rPr>
          <w:rFonts w:ascii="Arial" w:hAnsi="Arial" w:cs="Arial"/>
          <w:szCs w:val="22"/>
        </w:rPr>
      </w:pPr>
    </w:p>
    <w:p w:rsidR="00534EFA" w:rsidRDefault="00534EFA" w:rsidP="00AF5D7C">
      <w:pPr>
        <w:tabs>
          <w:tab w:val="left" w:pos="9240"/>
        </w:tabs>
        <w:spacing w:after="0"/>
        <w:rPr>
          <w:rFonts w:ascii="Arial" w:hAnsi="Arial" w:cs="Arial"/>
          <w:szCs w:val="22"/>
        </w:rPr>
      </w:pPr>
    </w:p>
    <w:p w:rsidR="00534EFA" w:rsidRDefault="00534EFA" w:rsidP="00AF5D7C">
      <w:pPr>
        <w:tabs>
          <w:tab w:val="left" w:pos="9240"/>
        </w:tabs>
        <w:spacing w:after="0"/>
        <w:rPr>
          <w:rFonts w:ascii="Arial" w:hAnsi="Arial" w:cs="Arial"/>
          <w:szCs w:val="22"/>
        </w:rPr>
      </w:pPr>
    </w:p>
    <w:p w:rsidR="00534EFA" w:rsidRDefault="00534EFA" w:rsidP="00AF5D7C">
      <w:pPr>
        <w:tabs>
          <w:tab w:val="left" w:pos="9240"/>
        </w:tabs>
        <w:spacing w:after="0"/>
        <w:rPr>
          <w:rFonts w:ascii="Arial" w:hAnsi="Arial" w:cs="Arial"/>
          <w:szCs w:val="22"/>
        </w:rPr>
      </w:pPr>
    </w:p>
    <w:p w:rsidR="00534EFA" w:rsidRDefault="00534EFA" w:rsidP="00AF5D7C">
      <w:pPr>
        <w:tabs>
          <w:tab w:val="left" w:pos="9240"/>
        </w:tabs>
        <w:spacing w:after="0"/>
        <w:rPr>
          <w:rFonts w:ascii="Arial" w:hAnsi="Arial" w:cs="Arial"/>
          <w:szCs w:val="22"/>
        </w:rPr>
      </w:pPr>
    </w:p>
    <w:p w:rsidR="00534EFA" w:rsidRDefault="00534EFA" w:rsidP="00AF5D7C">
      <w:pPr>
        <w:tabs>
          <w:tab w:val="left" w:pos="9240"/>
        </w:tabs>
        <w:spacing w:after="0"/>
        <w:rPr>
          <w:rFonts w:ascii="Arial" w:hAnsi="Arial" w:cs="Arial"/>
          <w:szCs w:val="22"/>
        </w:rPr>
        <w:sectPr w:rsidR="00534EFA" w:rsidSect="007132EC">
          <w:pgSz w:w="11907" w:h="16839" w:code="9"/>
          <w:pgMar w:top="1440" w:right="1440" w:bottom="1440" w:left="1440" w:header="720" w:footer="720" w:gutter="0"/>
          <w:cols w:space="720"/>
          <w:docGrid w:linePitch="360"/>
        </w:sectPr>
      </w:pPr>
    </w:p>
    <w:p w:rsidR="00534EFA" w:rsidRPr="00A248E9" w:rsidRDefault="00A248E9" w:rsidP="00534EFA">
      <w:pPr>
        <w:spacing w:after="120" w:line="360" w:lineRule="auto"/>
        <w:rPr>
          <w:rFonts w:ascii="Times New Roman" w:hAnsi="Times New Roman" w:cs="Times New Roman"/>
          <w:b/>
          <w:bCs/>
          <w:sz w:val="24"/>
          <w:szCs w:val="24"/>
        </w:rPr>
      </w:pPr>
      <w:r w:rsidRPr="00A248E9">
        <w:rPr>
          <w:rFonts w:ascii="Times New Roman" w:hAnsi="Times New Roman" w:cs="Times New Roman"/>
          <w:b/>
          <w:bCs/>
          <w:sz w:val="24"/>
          <w:szCs w:val="24"/>
        </w:rPr>
        <w:lastRenderedPageBreak/>
        <w:t>Table:</w:t>
      </w:r>
      <w:r w:rsidR="00A72052">
        <w:rPr>
          <w:rFonts w:ascii="Times New Roman" w:hAnsi="Times New Roman" w:cs="Times New Roman"/>
          <w:b/>
          <w:bCs/>
          <w:sz w:val="24"/>
          <w:szCs w:val="24"/>
        </w:rPr>
        <w:t>3.</w:t>
      </w:r>
      <w:r w:rsidR="00534EFA" w:rsidRPr="00A248E9">
        <w:rPr>
          <w:rFonts w:ascii="Times New Roman" w:hAnsi="Times New Roman" w:cs="Times New Roman"/>
          <w:b/>
          <w:bCs/>
          <w:sz w:val="24"/>
          <w:szCs w:val="24"/>
        </w:rPr>
        <w:t xml:space="preserve"> Economics of management of treatment against mustard aphid </w:t>
      </w:r>
      <w:r w:rsidR="00534EFA" w:rsidRPr="00A248E9">
        <w:rPr>
          <w:rFonts w:ascii="Times New Roman" w:hAnsi="Times New Roman" w:cs="Times New Roman"/>
          <w:b/>
          <w:bCs/>
          <w:i/>
          <w:iCs/>
          <w:sz w:val="24"/>
          <w:szCs w:val="24"/>
        </w:rPr>
        <w:t>Lipaphis erysimi</w:t>
      </w:r>
      <w:r w:rsidR="00534EFA" w:rsidRPr="00A248E9">
        <w:rPr>
          <w:rFonts w:ascii="Times New Roman" w:hAnsi="Times New Roman" w:cs="Times New Roman"/>
          <w:b/>
          <w:bCs/>
          <w:sz w:val="24"/>
          <w:szCs w:val="24"/>
        </w:rPr>
        <w:t xml:space="preserve"> (Kalt).</w:t>
      </w:r>
    </w:p>
    <w:tbl>
      <w:tblPr>
        <w:tblStyle w:val="TableGrid"/>
        <w:tblW w:w="4513" w:type="pct"/>
        <w:jc w:val="center"/>
        <w:tblLayout w:type="fixed"/>
        <w:tblLook w:val="04A0"/>
      </w:tblPr>
      <w:tblGrid>
        <w:gridCol w:w="885"/>
        <w:gridCol w:w="1991"/>
        <w:gridCol w:w="1405"/>
        <w:gridCol w:w="1402"/>
        <w:gridCol w:w="1528"/>
        <w:gridCol w:w="1026"/>
        <w:gridCol w:w="1036"/>
        <w:gridCol w:w="1162"/>
        <w:gridCol w:w="1177"/>
        <w:gridCol w:w="1182"/>
      </w:tblGrid>
      <w:tr w:rsidR="00AC2219" w:rsidRPr="00A248E9" w:rsidTr="001C1027">
        <w:trPr>
          <w:trHeight w:val="1178"/>
          <w:jc w:val="center"/>
        </w:trPr>
        <w:tc>
          <w:tcPr>
            <w:tcW w:w="346" w:type="pct"/>
          </w:tcPr>
          <w:p w:rsidR="00AC2219" w:rsidRPr="00A248E9" w:rsidRDefault="00AC2219" w:rsidP="00534EFA">
            <w:pPr>
              <w:spacing w:after="0"/>
              <w:ind w:left="-108" w:right="-109"/>
              <w:jc w:val="center"/>
              <w:rPr>
                <w:rFonts w:ascii="Times New Roman" w:hAnsi="Times New Roman" w:cs="Times New Roman"/>
                <w:sz w:val="24"/>
                <w:szCs w:val="24"/>
              </w:rPr>
            </w:pPr>
            <w:r w:rsidRPr="00A248E9">
              <w:rPr>
                <w:rFonts w:ascii="Times New Roman" w:hAnsi="Times New Roman" w:cs="Times New Roman"/>
                <w:sz w:val="24"/>
                <w:szCs w:val="24"/>
              </w:rPr>
              <w:t>T. No.</w:t>
            </w:r>
          </w:p>
          <w:p w:rsidR="00AC2219" w:rsidRPr="00A248E9" w:rsidRDefault="00AC2219" w:rsidP="00534EFA">
            <w:pPr>
              <w:spacing w:after="0"/>
              <w:rPr>
                <w:rFonts w:ascii="Times New Roman" w:hAnsi="Times New Roman" w:cs="Times New Roman"/>
                <w:sz w:val="24"/>
                <w:szCs w:val="24"/>
              </w:rPr>
            </w:pPr>
          </w:p>
          <w:p w:rsidR="00AC2219" w:rsidRPr="00A248E9" w:rsidRDefault="00AC2219" w:rsidP="00534EFA">
            <w:pPr>
              <w:spacing w:after="0"/>
              <w:rPr>
                <w:rFonts w:ascii="Times New Roman" w:hAnsi="Times New Roman" w:cs="Times New Roman"/>
                <w:sz w:val="24"/>
                <w:szCs w:val="24"/>
              </w:rPr>
            </w:pPr>
          </w:p>
        </w:tc>
        <w:tc>
          <w:tcPr>
            <w:tcW w:w="778"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Treatment and dose</w:t>
            </w:r>
          </w:p>
          <w:p w:rsidR="00AC2219" w:rsidRPr="00A248E9" w:rsidRDefault="00AC2219" w:rsidP="00534EFA">
            <w:pPr>
              <w:spacing w:after="0"/>
              <w:rPr>
                <w:rFonts w:ascii="Times New Roman" w:hAnsi="Times New Roman" w:cs="Times New Roman"/>
                <w:sz w:val="24"/>
                <w:szCs w:val="24"/>
              </w:rPr>
            </w:pPr>
          </w:p>
        </w:tc>
        <w:tc>
          <w:tcPr>
            <w:tcW w:w="549" w:type="pct"/>
          </w:tcPr>
          <w:p w:rsidR="00AC2219" w:rsidRPr="00A248E9" w:rsidRDefault="00AC2219" w:rsidP="00534EFA">
            <w:pPr>
              <w:spacing w:after="0"/>
              <w:ind w:left="-128" w:right="-62"/>
              <w:jc w:val="center"/>
              <w:rPr>
                <w:rFonts w:ascii="Times New Roman" w:hAnsi="Times New Roman" w:cs="Times New Roman"/>
                <w:sz w:val="24"/>
                <w:szCs w:val="24"/>
              </w:rPr>
            </w:pPr>
            <w:r w:rsidRPr="00A248E9">
              <w:rPr>
                <w:rFonts w:ascii="Times New Roman" w:hAnsi="Times New Roman" w:cs="Times New Roman"/>
                <w:sz w:val="24"/>
                <w:szCs w:val="24"/>
              </w:rPr>
              <w:t>Amount of insecticide on hectare basis</w:t>
            </w:r>
          </w:p>
        </w:tc>
        <w:tc>
          <w:tcPr>
            <w:tcW w:w="548" w:type="pct"/>
          </w:tcPr>
          <w:p w:rsidR="00AC2219" w:rsidRPr="00A248E9" w:rsidRDefault="00AC2219" w:rsidP="00534EFA">
            <w:pPr>
              <w:spacing w:after="0"/>
              <w:ind w:left="-64" w:right="-129"/>
              <w:jc w:val="center"/>
              <w:rPr>
                <w:rFonts w:ascii="Times New Roman" w:hAnsi="Times New Roman" w:cs="Times New Roman"/>
                <w:sz w:val="24"/>
                <w:szCs w:val="24"/>
              </w:rPr>
            </w:pPr>
            <w:r w:rsidRPr="00A248E9">
              <w:rPr>
                <w:rFonts w:ascii="Times New Roman" w:hAnsi="Times New Roman" w:cs="Times New Roman"/>
                <w:sz w:val="24"/>
                <w:szCs w:val="24"/>
              </w:rPr>
              <w:t>Cost of insecticide (Rs/hac)</w:t>
            </w:r>
          </w:p>
        </w:tc>
        <w:tc>
          <w:tcPr>
            <w:tcW w:w="597" w:type="pct"/>
          </w:tcPr>
          <w:p w:rsidR="00AC2219" w:rsidRPr="00A248E9" w:rsidRDefault="00AC2219" w:rsidP="00534EFA">
            <w:pPr>
              <w:tabs>
                <w:tab w:val="left" w:pos="1351"/>
              </w:tabs>
              <w:spacing w:after="0"/>
              <w:ind w:left="-89" w:right="-82"/>
              <w:jc w:val="center"/>
              <w:rPr>
                <w:rFonts w:ascii="Times New Roman" w:hAnsi="Times New Roman" w:cs="Times New Roman"/>
                <w:sz w:val="24"/>
                <w:szCs w:val="24"/>
              </w:rPr>
            </w:pPr>
            <w:r w:rsidRPr="00A248E9">
              <w:rPr>
                <w:rFonts w:ascii="Times New Roman" w:hAnsi="Times New Roman" w:cs="Times New Roman"/>
                <w:sz w:val="24"/>
                <w:szCs w:val="24"/>
              </w:rPr>
              <w:t>Total expenditure (Rs/ha)</w:t>
            </w:r>
          </w:p>
        </w:tc>
        <w:tc>
          <w:tcPr>
            <w:tcW w:w="401" w:type="pct"/>
          </w:tcPr>
          <w:p w:rsidR="00AC2219" w:rsidRPr="00A248E9" w:rsidRDefault="00AC2219" w:rsidP="00534EFA">
            <w:pPr>
              <w:spacing w:after="0"/>
              <w:ind w:left="-44" w:right="-46"/>
              <w:jc w:val="center"/>
              <w:rPr>
                <w:rFonts w:ascii="Times New Roman" w:hAnsi="Times New Roman" w:cs="Times New Roman"/>
                <w:sz w:val="24"/>
                <w:szCs w:val="24"/>
              </w:rPr>
            </w:pPr>
            <w:r w:rsidRPr="00A248E9">
              <w:rPr>
                <w:rFonts w:ascii="Times New Roman" w:hAnsi="Times New Roman" w:cs="Times New Roman"/>
                <w:sz w:val="24"/>
                <w:szCs w:val="24"/>
              </w:rPr>
              <w:t>Total yield (kg/ha)</w:t>
            </w:r>
          </w:p>
        </w:tc>
        <w:tc>
          <w:tcPr>
            <w:tcW w:w="405" w:type="pct"/>
          </w:tcPr>
          <w:p w:rsidR="00AC2219" w:rsidRPr="00A248E9" w:rsidRDefault="00AC2219" w:rsidP="00534EFA">
            <w:pPr>
              <w:spacing w:after="0"/>
              <w:ind w:left="-80" w:right="-87"/>
              <w:jc w:val="center"/>
              <w:rPr>
                <w:rFonts w:ascii="Times New Roman" w:hAnsi="Times New Roman" w:cs="Times New Roman"/>
                <w:sz w:val="24"/>
                <w:szCs w:val="24"/>
              </w:rPr>
            </w:pPr>
            <w:r w:rsidRPr="00A248E9">
              <w:rPr>
                <w:rFonts w:ascii="Times New Roman" w:hAnsi="Times New Roman" w:cs="Times New Roman"/>
                <w:sz w:val="24"/>
                <w:szCs w:val="24"/>
              </w:rPr>
              <w:t>Gross income</w:t>
            </w:r>
          </w:p>
          <w:p w:rsidR="00AC2219" w:rsidRPr="00A248E9" w:rsidRDefault="00AC2219" w:rsidP="00534EFA">
            <w:pPr>
              <w:spacing w:after="0"/>
              <w:ind w:left="-80" w:right="-87"/>
              <w:jc w:val="center"/>
              <w:rPr>
                <w:rFonts w:ascii="Times New Roman" w:hAnsi="Times New Roman" w:cs="Times New Roman"/>
                <w:sz w:val="24"/>
                <w:szCs w:val="24"/>
              </w:rPr>
            </w:pPr>
            <w:r w:rsidRPr="00A248E9">
              <w:rPr>
                <w:rFonts w:ascii="Times New Roman" w:hAnsi="Times New Roman" w:cs="Times New Roman"/>
                <w:sz w:val="24"/>
                <w:szCs w:val="24"/>
              </w:rPr>
              <w:t>(Rs.)</w:t>
            </w:r>
          </w:p>
          <w:p w:rsidR="00AC2219" w:rsidRPr="00A248E9" w:rsidRDefault="00AC2219" w:rsidP="00534EFA">
            <w:pPr>
              <w:spacing w:after="0"/>
              <w:jc w:val="right"/>
              <w:rPr>
                <w:rFonts w:ascii="Times New Roman" w:hAnsi="Times New Roman" w:cs="Times New Roman"/>
                <w:sz w:val="24"/>
                <w:szCs w:val="24"/>
              </w:rPr>
            </w:pPr>
          </w:p>
        </w:tc>
        <w:tc>
          <w:tcPr>
            <w:tcW w:w="454" w:type="pct"/>
          </w:tcPr>
          <w:p w:rsidR="00AC2219" w:rsidRPr="00A248E9" w:rsidRDefault="00AC2219" w:rsidP="00534EFA">
            <w:pPr>
              <w:spacing w:after="0"/>
              <w:ind w:left="-129" w:right="-105"/>
              <w:jc w:val="center"/>
              <w:rPr>
                <w:rFonts w:ascii="Times New Roman" w:hAnsi="Times New Roman" w:cs="Times New Roman"/>
                <w:sz w:val="24"/>
                <w:szCs w:val="24"/>
              </w:rPr>
            </w:pPr>
            <w:r w:rsidRPr="00A248E9">
              <w:rPr>
                <w:rFonts w:ascii="Times New Roman" w:hAnsi="Times New Roman" w:cs="Times New Roman"/>
                <w:sz w:val="24"/>
                <w:szCs w:val="24"/>
              </w:rPr>
              <w:t>Net return</w:t>
            </w:r>
          </w:p>
          <w:p w:rsidR="00AC2219" w:rsidRPr="00A248E9" w:rsidRDefault="00AC2219" w:rsidP="00534EFA">
            <w:pPr>
              <w:spacing w:after="0"/>
              <w:ind w:left="-129" w:right="-105"/>
              <w:jc w:val="center"/>
              <w:rPr>
                <w:rFonts w:ascii="Times New Roman" w:hAnsi="Times New Roman" w:cs="Times New Roman"/>
                <w:sz w:val="24"/>
                <w:szCs w:val="24"/>
              </w:rPr>
            </w:pPr>
            <w:r w:rsidRPr="00A248E9">
              <w:rPr>
                <w:rFonts w:ascii="Times New Roman" w:hAnsi="Times New Roman" w:cs="Times New Roman"/>
                <w:sz w:val="24"/>
                <w:szCs w:val="24"/>
              </w:rPr>
              <w:t>Over</w:t>
            </w:r>
          </w:p>
          <w:p w:rsidR="00AC2219" w:rsidRPr="00A248E9" w:rsidRDefault="00AC2219" w:rsidP="00534EFA">
            <w:pPr>
              <w:spacing w:after="0"/>
              <w:ind w:left="-129" w:right="-105"/>
              <w:jc w:val="center"/>
              <w:rPr>
                <w:rFonts w:ascii="Times New Roman" w:hAnsi="Times New Roman" w:cs="Times New Roman"/>
                <w:sz w:val="24"/>
                <w:szCs w:val="24"/>
              </w:rPr>
            </w:pPr>
            <w:r w:rsidRPr="00A248E9">
              <w:rPr>
                <w:rFonts w:ascii="Times New Roman" w:hAnsi="Times New Roman" w:cs="Times New Roman"/>
                <w:sz w:val="24"/>
                <w:szCs w:val="24"/>
              </w:rPr>
              <w:t>control</w:t>
            </w:r>
          </w:p>
        </w:tc>
        <w:tc>
          <w:tcPr>
            <w:tcW w:w="460" w:type="pct"/>
          </w:tcPr>
          <w:p w:rsidR="00AC2219" w:rsidRPr="00A248E9" w:rsidRDefault="00AC2219" w:rsidP="00534EFA">
            <w:pPr>
              <w:spacing w:after="0"/>
              <w:ind w:left="-111" w:right="-107"/>
              <w:jc w:val="center"/>
              <w:rPr>
                <w:rFonts w:ascii="Times New Roman" w:hAnsi="Times New Roman" w:cs="Times New Roman"/>
                <w:sz w:val="24"/>
                <w:szCs w:val="24"/>
              </w:rPr>
            </w:pPr>
            <w:r w:rsidRPr="00A248E9">
              <w:rPr>
                <w:rFonts w:ascii="Times New Roman" w:hAnsi="Times New Roman" w:cs="Times New Roman"/>
                <w:sz w:val="24"/>
                <w:szCs w:val="24"/>
              </w:rPr>
              <w:t>Net income</w:t>
            </w:r>
          </w:p>
          <w:p w:rsidR="00AC2219" w:rsidRPr="00A248E9" w:rsidRDefault="00AC2219" w:rsidP="00534EFA">
            <w:pPr>
              <w:spacing w:after="0"/>
              <w:ind w:left="-111" w:right="-107"/>
              <w:jc w:val="center"/>
              <w:rPr>
                <w:rFonts w:ascii="Times New Roman" w:hAnsi="Times New Roman" w:cs="Times New Roman"/>
                <w:sz w:val="24"/>
                <w:szCs w:val="24"/>
              </w:rPr>
            </w:pPr>
            <w:r w:rsidRPr="00A248E9">
              <w:rPr>
                <w:rFonts w:ascii="Times New Roman" w:hAnsi="Times New Roman" w:cs="Times New Roman"/>
                <w:sz w:val="24"/>
                <w:szCs w:val="24"/>
              </w:rPr>
              <w:t>(Rs./ha)</w:t>
            </w:r>
          </w:p>
        </w:tc>
        <w:tc>
          <w:tcPr>
            <w:tcW w:w="462"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ICBR</w:t>
            </w:r>
          </w:p>
        </w:tc>
      </w:tr>
      <w:tr w:rsidR="00AC2219" w:rsidRPr="00A248E9" w:rsidTr="001C1027">
        <w:trPr>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1</w:t>
            </w:r>
          </w:p>
        </w:tc>
        <w:tc>
          <w:tcPr>
            <w:tcW w:w="77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eastAsia="Calibri" w:hAnsi="Times New Roman" w:cs="Times New Roman"/>
                <w:sz w:val="24"/>
                <w:szCs w:val="24"/>
              </w:rPr>
              <w:t>NSKE @ 5 %</w:t>
            </w:r>
          </w:p>
        </w:tc>
        <w:tc>
          <w:tcPr>
            <w:tcW w:w="549" w:type="pct"/>
          </w:tcPr>
          <w:p w:rsidR="00AC2219" w:rsidRPr="00A248E9" w:rsidRDefault="00AC2219" w:rsidP="009B4AF5">
            <w:pPr>
              <w:spacing w:after="0"/>
              <w:ind w:left="-40" w:right="-61"/>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5000</w:t>
            </w:r>
          </w:p>
        </w:tc>
        <w:tc>
          <w:tcPr>
            <w:tcW w:w="597"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6204</w:t>
            </w: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1683</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78259</w:t>
            </w:r>
          </w:p>
        </w:tc>
        <w:tc>
          <w:tcPr>
            <w:tcW w:w="454"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46918</w:t>
            </w:r>
          </w:p>
        </w:tc>
        <w:tc>
          <w:tcPr>
            <w:tcW w:w="460"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40714</w:t>
            </w:r>
          </w:p>
        </w:tc>
        <w:tc>
          <w:tcPr>
            <w:tcW w:w="462"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1:6.56</w:t>
            </w:r>
          </w:p>
        </w:tc>
      </w:tr>
      <w:tr w:rsidR="00AC2219" w:rsidRPr="00A248E9" w:rsidTr="001C1027">
        <w:trPr>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2</w:t>
            </w:r>
          </w:p>
          <w:p w:rsidR="00AC2219" w:rsidRPr="00A248E9" w:rsidRDefault="00AC2219" w:rsidP="00534EFA">
            <w:pPr>
              <w:spacing w:after="0"/>
              <w:rPr>
                <w:rFonts w:ascii="Times New Roman" w:hAnsi="Times New Roman" w:cs="Times New Roman"/>
                <w:sz w:val="24"/>
                <w:szCs w:val="24"/>
              </w:rPr>
            </w:pPr>
          </w:p>
        </w:tc>
        <w:tc>
          <w:tcPr>
            <w:tcW w:w="77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i/>
                <w:sz w:val="24"/>
                <w:szCs w:val="24"/>
              </w:rPr>
              <w:t>Neem</w:t>
            </w:r>
            <w:r w:rsidRPr="00A248E9">
              <w:rPr>
                <w:rFonts w:ascii="Times New Roman" w:hAnsi="Times New Roman" w:cs="Times New Roman"/>
                <w:sz w:val="24"/>
                <w:szCs w:val="24"/>
              </w:rPr>
              <w:t xml:space="preserve"> leaf extract @ 5%</w:t>
            </w:r>
          </w:p>
        </w:tc>
        <w:tc>
          <w:tcPr>
            <w:tcW w:w="549"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4656</w:t>
            </w:r>
          </w:p>
        </w:tc>
        <w:tc>
          <w:tcPr>
            <w:tcW w:w="597"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5860</w:t>
            </w: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1508</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70122</w:t>
            </w:r>
          </w:p>
        </w:tc>
        <w:tc>
          <w:tcPr>
            <w:tcW w:w="454"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38781</w:t>
            </w:r>
          </w:p>
        </w:tc>
        <w:tc>
          <w:tcPr>
            <w:tcW w:w="460"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32921</w:t>
            </w:r>
          </w:p>
        </w:tc>
        <w:tc>
          <w:tcPr>
            <w:tcW w:w="462"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1:5.61</w:t>
            </w:r>
          </w:p>
        </w:tc>
      </w:tr>
      <w:tr w:rsidR="00AC2219" w:rsidRPr="00A248E9" w:rsidTr="001C1027">
        <w:trPr>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3</w:t>
            </w:r>
          </w:p>
          <w:p w:rsidR="00AC2219" w:rsidRPr="00A248E9" w:rsidRDefault="00AC2219" w:rsidP="00534EFA">
            <w:pPr>
              <w:spacing w:after="0"/>
              <w:rPr>
                <w:rFonts w:ascii="Times New Roman" w:hAnsi="Times New Roman" w:cs="Times New Roman"/>
                <w:sz w:val="24"/>
                <w:szCs w:val="24"/>
              </w:rPr>
            </w:pPr>
          </w:p>
        </w:tc>
        <w:tc>
          <w:tcPr>
            <w:tcW w:w="77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i/>
                <w:sz w:val="24"/>
                <w:szCs w:val="24"/>
              </w:rPr>
              <w:t>Neem</w:t>
            </w:r>
            <w:r w:rsidRPr="00A248E9">
              <w:rPr>
                <w:rFonts w:ascii="Times New Roman" w:hAnsi="Times New Roman" w:cs="Times New Roman"/>
                <w:sz w:val="24"/>
                <w:szCs w:val="24"/>
              </w:rPr>
              <w:t xml:space="preserve"> oil @ 2%</w:t>
            </w:r>
          </w:p>
        </w:tc>
        <w:tc>
          <w:tcPr>
            <w:tcW w:w="549"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12.25 lit</w:t>
            </w:r>
          </w:p>
        </w:tc>
        <w:tc>
          <w:tcPr>
            <w:tcW w:w="54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5145</w:t>
            </w:r>
          </w:p>
        </w:tc>
        <w:tc>
          <w:tcPr>
            <w:tcW w:w="597"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6349</w:t>
            </w: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1595</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74167</w:t>
            </w:r>
          </w:p>
        </w:tc>
        <w:tc>
          <w:tcPr>
            <w:tcW w:w="454"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42826</w:t>
            </w:r>
          </w:p>
        </w:tc>
        <w:tc>
          <w:tcPr>
            <w:tcW w:w="460"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36477</w:t>
            </w:r>
          </w:p>
        </w:tc>
        <w:tc>
          <w:tcPr>
            <w:tcW w:w="462"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1:5.74</w:t>
            </w:r>
          </w:p>
        </w:tc>
      </w:tr>
      <w:tr w:rsidR="00AC2219" w:rsidRPr="00A248E9" w:rsidTr="001C1027">
        <w:trPr>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4</w:t>
            </w:r>
          </w:p>
          <w:p w:rsidR="00AC2219" w:rsidRPr="00A248E9" w:rsidRDefault="00AC2219" w:rsidP="00534EFA">
            <w:pPr>
              <w:spacing w:after="0"/>
              <w:rPr>
                <w:rFonts w:ascii="Times New Roman" w:hAnsi="Times New Roman" w:cs="Times New Roman"/>
                <w:sz w:val="24"/>
                <w:szCs w:val="24"/>
              </w:rPr>
            </w:pPr>
          </w:p>
          <w:p w:rsidR="00AC2219" w:rsidRPr="00A248E9" w:rsidRDefault="00AC2219" w:rsidP="00534EFA">
            <w:pPr>
              <w:spacing w:after="0"/>
              <w:rPr>
                <w:rFonts w:ascii="Times New Roman" w:hAnsi="Times New Roman" w:cs="Times New Roman"/>
                <w:sz w:val="24"/>
                <w:szCs w:val="24"/>
              </w:rPr>
            </w:pPr>
          </w:p>
        </w:tc>
        <w:tc>
          <w:tcPr>
            <w:tcW w:w="77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Eucalyptus leaf extract @5 %</w:t>
            </w:r>
          </w:p>
        </w:tc>
        <w:tc>
          <w:tcPr>
            <w:tcW w:w="549"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2656</w:t>
            </w:r>
          </w:p>
        </w:tc>
        <w:tc>
          <w:tcPr>
            <w:tcW w:w="597"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3860</w:t>
            </w: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1191</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54381</w:t>
            </w:r>
          </w:p>
        </w:tc>
        <w:tc>
          <w:tcPr>
            <w:tcW w:w="454"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23040</w:t>
            </w:r>
          </w:p>
        </w:tc>
        <w:tc>
          <w:tcPr>
            <w:tcW w:w="460"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19180</w:t>
            </w:r>
          </w:p>
        </w:tc>
        <w:tc>
          <w:tcPr>
            <w:tcW w:w="462"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1:4.96</w:t>
            </w:r>
          </w:p>
        </w:tc>
      </w:tr>
      <w:tr w:rsidR="00AC2219" w:rsidRPr="00A248E9" w:rsidTr="001C1027">
        <w:trPr>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5</w:t>
            </w:r>
          </w:p>
          <w:p w:rsidR="00AC2219" w:rsidRPr="00A248E9" w:rsidRDefault="00AC2219" w:rsidP="00534EFA">
            <w:pPr>
              <w:spacing w:after="0"/>
              <w:rPr>
                <w:rFonts w:ascii="Times New Roman" w:hAnsi="Times New Roman" w:cs="Times New Roman"/>
                <w:sz w:val="24"/>
                <w:szCs w:val="24"/>
              </w:rPr>
            </w:pPr>
          </w:p>
        </w:tc>
        <w:tc>
          <w:tcPr>
            <w:tcW w:w="77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Fennel seed extract @ 5 %</w:t>
            </w:r>
          </w:p>
        </w:tc>
        <w:tc>
          <w:tcPr>
            <w:tcW w:w="549"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4375</w:t>
            </w:r>
          </w:p>
        </w:tc>
        <w:tc>
          <w:tcPr>
            <w:tcW w:w="597"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5579</w:t>
            </w: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1120</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5280</w:t>
            </w:r>
          </w:p>
        </w:tc>
        <w:tc>
          <w:tcPr>
            <w:tcW w:w="454"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20739</w:t>
            </w:r>
          </w:p>
        </w:tc>
        <w:tc>
          <w:tcPr>
            <w:tcW w:w="460"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15160</w:t>
            </w:r>
          </w:p>
        </w:tc>
        <w:tc>
          <w:tcPr>
            <w:tcW w:w="462"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1:2.71</w:t>
            </w:r>
          </w:p>
        </w:tc>
      </w:tr>
      <w:tr w:rsidR="00AC2219" w:rsidRPr="00A248E9" w:rsidTr="001C1027">
        <w:trPr>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6</w:t>
            </w:r>
          </w:p>
          <w:p w:rsidR="00AC2219" w:rsidRPr="00A248E9" w:rsidRDefault="00AC2219" w:rsidP="00534EFA">
            <w:pPr>
              <w:spacing w:after="0"/>
              <w:rPr>
                <w:rFonts w:ascii="Times New Roman" w:hAnsi="Times New Roman" w:cs="Times New Roman"/>
                <w:sz w:val="24"/>
                <w:szCs w:val="24"/>
              </w:rPr>
            </w:pPr>
          </w:p>
        </w:tc>
        <w:tc>
          <w:tcPr>
            <w:tcW w:w="77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Dimethoate 30 EC @ 1 ml/lit</w:t>
            </w:r>
          </w:p>
        </w:tc>
        <w:tc>
          <w:tcPr>
            <w:tcW w:w="549"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600 ml</w:t>
            </w:r>
          </w:p>
        </w:tc>
        <w:tc>
          <w:tcPr>
            <w:tcW w:w="54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683</w:t>
            </w:r>
          </w:p>
        </w:tc>
        <w:tc>
          <w:tcPr>
            <w:tcW w:w="597"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1887</w:t>
            </w: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1762</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81933</w:t>
            </w:r>
          </w:p>
        </w:tc>
        <w:tc>
          <w:tcPr>
            <w:tcW w:w="454"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50592</w:t>
            </w:r>
          </w:p>
        </w:tc>
        <w:tc>
          <w:tcPr>
            <w:tcW w:w="460"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48705</w:t>
            </w:r>
          </w:p>
        </w:tc>
        <w:tc>
          <w:tcPr>
            <w:tcW w:w="462"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1:25.81</w:t>
            </w:r>
          </w:p>
        </w:tc>
      </w:tr>
      <w:tr w:rsidR="00AC2219" w:rsidRPr="00A248E9" w:rsidTr="001C1027">
        <w:trPr>
          <w:trHeight w:val="710"/>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7</w:t>
            </w:r>
          </w:p>
          <w:p w:rsidR="00AC2219" w:rsidRPr="00A248E9" w:rsidRDefault="00AC2219" w:rsidP="00534EFA">
            <w:pPr>
              <w:spacing w:after="0"/>
              <w:rPr>
                <w:rFonts w:ascii="Times New Roman" w:hAnsi="Times New Roman" w:cs="Times New Roman"/>
                <w:sz w:val="24"/>
                <w:szCs w:val="24"/>
              </w:rPr>
            </w:pPr>
          </w:p>
          <w:p w:rsidR="00AC2219" w:rsidRPr="00A248E9" w:rsidRDefault="00AC2219" w:rsidP="00534EFA">
            <w:pPr>
              <w:spacing w:after="0"/>
              <w:rPr>
                <w:rFonts w:ascii="Times New Roman" w:hAnsi="Times New Roman" w:cs="Times New Roman"/>
                <w:sz w:val="24"/>
                <w:szCs w:val="24"/>
              </w:rPr>
            </w:pPr>
          </w:p>
        </w:tc>
        <w:tc>
          <w:tcPr>
            <w:tcW w:w="77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Thiamethoxam 25 WG @ 0.2 g/lit</w:t>
            </w:r>
          </w:p>
        </w:tc>
        <w:tc>
          <w:tcPr>
            <w:tcW w:w="549"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120.00 (gram)</w:t>
            </w:r>
          </w:p>
        </w:tc>
        <w:tc>
          <w:tcPr>
            <w:tcW w:w="548"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135</w:t>
            </w:r>
          </w:p>
        </w:tc>
        <w:tc>
          <w:tcPr>
            <w:tcW w:w="597"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1339</w:t>
            </w: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1873</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87094</w:t>
            </w:r>
          </w:p>
        </w:tc>
        <w:tc>
          <w:tcPr>
            <w:tcW w:w="454"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55753</w:t>
            </w:r>
          </w:p>
        </w:tc>
        <w:tc>
          <w:tcPr>
            <w:tcW w:w="460"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54414</w:t>
            </w:r>
          </w:p>
        </w:tc>
        <w:tc>
          <w:tcPr>
            <w:tcW w:w="462"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1:40.63</w:t>
            </w:r>
          </w:p>
        </w:tc>
      </w:tr>
      <w:tr w:rsidR="00AC2219" w:rsidRPr="00A248E9" w:rsidTr="001C1027">
        <w:trPr>
          <w:trHeight w:val="233"/>
          <w:jc w:val="center"/>
        </w:trPr>
        <w:tc>
          <w:tcPr>
            <w:tcW w:w="346" w:type="pct"/>
          </w:tcPr>
          <w:p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8</w:t>
            </w:r>
          </w:p>
        </w:tc>
        <w:tc>
          <w:tcPr>
            <w:tcW w:w="778" w:type="pct"/>
          </w:tcPr>
          <w:p w:rsidR="00AC2219" w:rsidRPr="00A248E9" w:rsidRDefault="00AC2219" w:rsidP="009B4AF5">
            <w:pPr>
              <w:spacing w:after="0"/>
              <w:jc w:val="center"/>
              <w:rPr>
                <w:rFonts w:ascii="Times New Roman" w:hAnsi="Times New Roman" w:cs="Times New Roman"/>
                <w:bCs/>
                <w:sz w:val="24"/>
                <w:szCs w:val="24"/>
              </w:rPr>
            </w:pPr>
            <w:r w:rsidRPr="00A248E9">
              <w:rPr>
                <w:rFonts w:ascii="Times New Roman" w:hAnsi="Times New Roman" w:cs="Times New Roman"/>
                <w:bCs/>
                <w:sz w:val="24"/>
                <w:szCs w:val="24"/>
              </w:rPr>
              <w:t>Control</w:t>
            </w:r>
          </w:p>
        </w:tc>
        <w:tc>
          <w:tcPr>
            <w:tcW w:w="549" w:type="pct"/>
          </w:tcPr>
          <w:p w:rsidR="00AC2219" w:rsidRPr="00A248E9" w:rsidRDefault="00AC2219" w:rsidP="009B4AF5">
            <w:pPr>
              <w:spacing w:after="0"/>
              <w:jc w:val="center"/>
              <w:rPr>
                <w:rFonts w:ascii="Times New Roman" w:hAnsi="Times New Roman" w:cs="Times New Roman"/>
                <w:sz w:val="24"/>
                <w:szCs w:val="24"/>
              </w:rPr>
            </w:pPr>
          </w:p>
        </w:tc>
        <w:tc>
          <w:tcPr>
            <w:tcW w:w="548" w:type="pct"/>
          </w:tcPr>
          <w:p w:rsidR="00AC2219" w:rsidRPr="00A248E9" w:rsidRDefault="00AC2219" w:rsidP="009B4AF5">
            <w:pPr>
              <w:spacing w:after="0"/>
              <w:jc w:val="center"/>
              <w:rPr>
                <w:rFonts w:ascii="Times New Roman" w:hAnsi="Times New Roman" w:cs="Times New Roman"/>
                <w:sz w:val="24"/>
                <w:szCs w:val="24"/>
              </w:rPr>
            </w:pPr>
          </w:p>
        </w:tc>
        <w:tc>
          <w:tcPr>
            <w:tcW w:w="597" w:type="pct"/>
          </w:tcPr>
          <w:p w:rsidR="00AC2219" w:rsidRPr="00A248E9" w:rsidRDefault="00AC2219" w:rsidP="009B4AF5">
            <w:pPr>
              <w:spacing w:after="0"/>
              <w:jc w:val="center"/>
              <w:rPr>
                <w:rFonts w:ascii="Times New Roman" w:hAnsi="Times New Roman" w:cs="Times New Roman"/>
                <w:sz w:val="24"/>
                <w:szCs w:val="24"/>
              </w:rPr>
            </w:pPr>
          </w:p>
        </w:tc>
        <w:tc>
          <w:tcPr>
            <w:tcW w:w="401"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674</w:t>
            </w:r>
          </w:p>
        </w:tc>
        <w:tc>
          <w:tcPr>
            <w:tcW w:w="405" w:type="pct"/>
          </w:tcPr>
          <w:p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31341</w:t>
            </w:r>
          </w:p>
        </w:tc>
        <w:tc>
          <w:tcPr>
            <w:tcW w:w="454" w:type="pct"/>
          </w:tcPr>
          <w:p w:rsidR="00AC2219" w:rsidRPr="00A248E9" w:rsidRDefault="00AC2219" w:rsidP="009B4AF5">
            <w:pPr>
              <w:spacing w:after="0"/>
              <w:jc w:val="center"/>
              <w:rPr>
                <w:rFonts w:ascii="Times New Roman" w:hAnsi="Times New Roman" w:cs="Times New Roman"/>
                <w:sz w:val="24"/>
                <w:szCs w:val="24"/>
              </w:rPr>
            </w:pPr>
          </w:p>
        </w:tc>
        <w:tc>
          <w:tcPr>
            <w:tcW w:w="460" w:type="pct"/>
          </w:tcPr>
          <w:p w:rsidR="00AC2219" w:rsidRPr="00A248E9" w:rsidRDefault="00AC2219" w:rsidP="009B4AF5">
            <w:pPr>
              <w:spacing w:after="0"/>
              <w:jc w:val="center"/>
              <w:rPr>
                <w:rFonts w:ascii="Times New Roman" w:hAnsi="Times New Roman" w:cs="Times New Roman"/>
                <w:sz w:val="24"/>
                <w:szCs w:val="24"/>
              </w:rPr>
            </w:pPr>
          </w:p>
        </w:tc>
        <w:tc>
          <w:tcPr>
            <w:tcW w:w="462" w:type="pct"/>
          </w:tcPr>
          <w:p w:rsidR="00AC2219" w:rsidRPr="00A248E9" w:rsidRDefault="00AC2219" w:rsidP="009B4AF5">
            <w:pPr>
              <w:spacing w:after="0"/>
              <w:jc w:val="center"/>
              <w:rPr>
                <w:rFonts w:ascii="Times New Roman" w:hAnsi="Times New Roman" w:cs="Times New Roman"/>
                <w:sz w:val="24"/>
                <w:szCs w:val="24"/>
              </w:rPr>
            </w:pPr>
          </w:p>
        </w:tc>
      </w:tr>
    </w:tbl>
    <w:p w:rsidR="0017102D" w:rsidRDefault="0017102D" w:rsidP="001C1027">
      <w:pPr>
        <w:spacing w:after="0" w:line="360" w:lineRule="auto"/>
        <w:rPr>
          <w:rFonts w:ascii="Times New Roman" w:hAnsi="Times New Roman" w:cs="Times New Roman"/>
          <w:b/>
          <w:bCs/>
          <w:sz w:val="24"/>
          <w:szCs w:val="24"/>
        </w:rPr>
      </w:pPr>
    </w:p>
    <w:p w:rsidR="00236499" w:rsidRDefault="00AC2219" w:rsidP="00236499">
      <w:pPr>
        <w:pStyle w:val="ListParagraph"/>
        <w:numPr>
          <w:ilvl w:val="0"/>
          <w:numId w:val="6"/>
        </w:numPr>
        <w:spacing w:after="0" w:line="360" w:lineRule="auto"/>
        <w:rPr>
          <w:rFonts w:ascii="Times New Roman" w:hAnsi="Times New Roman" w:cs="Times New Roman"/>
          <w:b/>
          <w:bCs/>
          <w:sz w:val="24"/>
          <w:szCs w:val="24"/>
        </w:rPr>
      </w:pPr>
      <w:r w:rsidRPr="00236499">
        <w:rPr>
          <w:rFonts w:ascii="Times New Roman" w:hAnsi="Times New Roman" w:cs="Times New Roman"/>
          <w:b/>
          <w:bCs/>
          <w:sz w:val="24"/>
          <w:szCs w:val="24"/>
        </w:rPr>
        <w:t>Spray</w:t>
      </w:r>
      <w:r w:rsidR="00236499">
        <w:rPr>
          <w:rFonts w:ascii="Times New Roman" w:hAnsi="Times New Roman" w:cs="Times New Roman"/>
          <w:b/>
          <w:bCs/>
          <w:sz w:val="24"/>
          <w:szCs w:val="24"/>
        </w:rPr>
        <w:t xml:space="preserve"> </w:t>
      </w:r>
      <w:r w:rsidRPr="00236499">
        <w:rPr>
          <w:rFonts w:ascii="Times New Roman" w:hAnsi="Times New Roman" w:cs="Times New Roman"/>
          <w:b/>
          <w:bCs/>
          <w:sz w:val="24"/>
          <w:szCs w:val="24"/>
        </w:rPr>
        <w:t xml:space="preserve">volume 600 liters of water.  </w:t>
      </w:r>
      <w:r w:rsidR="00A248E9" w:rsidRPr="00236499">
        <w:rPr>
          <w:rFonts w:ascii="Times New Roman" w:hAnsi="Times New Roman" w:cs="Times New Roman"/>
          <w:b/>
          <w:bCs/>
          <w:sz w:val="24"/>
          <w:szCs w:val="24"/>
        </w:rPr>
        <w:t>One</w:t>
      </w:r>
      <w:r w:rsidRPr="00236499">
        <w:rPr>
          <w:rFonts w:ascii="Times New Roman" w:hAnsi="Times New Roman" w:cs="Times New Roman"/>
          <w:b/>
          <w:bCs/>
          <w:sz w:val="24"/>
          <w:szCs w:val="24"/>
        </w:rPr>
        <w:t xml:space="preserve"> labour charge (Rs.201 /</w:t>
      </w:r>
      <w:r w:rsidR="00236499">
        <w:rPr>
          <w:rFonts w:ascii="Times New Roman" w:hAnsi="Times New Roman" w:cs="Times New Roman"/>
          <w:b/>
          <w:bCs/>
          <w:sz w:val="24"/>
          <w:szCs w:val="24"/>
        </w:rPr>
        <w:t xml:space="preserve"> </w:t>
      </w:r>
      <w:r w:rsidRPr="00236499">
        <w:rPr>
          <w:rFonts w:ascii="Times New Roman" w:hAnsi="Times New Roman" w:cs="Times New Roman"/>
          <w:b/>
          <w:bCs/>
          <w:sz w:val="24"/>
          <w:szCs w:val="24"/>
        </w:rPr>
        <w:t>hac+ sprayer charges Rs.100/</w:t>
      </w:r>
      <w:r w:rsidR="00236499">
        <w:rPr>
          <w:rFonts w:ascii="Times New Roman" w:hAnsi="Times New Roman" w:cs="Times New Roman"/>
          <w:b/>
          <w:bCs/>
          <w:sz w:val="24"/>
          <w:szCs w:val="24"/>
        </w:rPr>
        <w:t xml:space="preserve"> </w:t>
      </w:r>
      <w:r w:rsidRPr="00236499">
        <w:rPr>
          <w:rFonts w:ascii="Times New Roman" w:hAnsi="Times New Roman" w:cs="Times New Roman"/>
          <w:b/>
          <w:bCs/>
          <w:sz w:val="24"/>
          <w:szCs w:val="24"/>
        </w:rPr>
        <w:t>hac)</w:t>
      </w:r>
      <w:r w:rsidR="00236499">
        <w:rPr>
          <w:rFonts w:ascii="Times New Roman" w:hAnsi="Times New Roman" w:cs="Times New Roman"/>
          <w:b/>
          <w:bCs/>
          <w:sz w:val="24"/>
          <w:szCs w:val="24"/>
        </w:rPr>
        <w:t>.</w:t>
      </w:r>
    </w:p>
    <w:p w:rsidR="00534EFA" w:rsidRPr="00236499" w:rsidRDefault="00236499" w:rsidP="00236499">
      <w:pPr>
        <w:pStyle w:val="ListParagraph"/>
        <w:numPr>
          <w:ilvl w:val="0"/>
          <w:numId w:val="6"/>
        </w:numPr>
        <w:spacing w:after="0" w:line="360" w:lineRule="auto"/>
        <w:rPr>
          <w:rFonts w:ascii="Times New Roman" w:hAnsi="Times New Roman" w:cs="Times New Roman"/>
          <w:b/>
          <w:bCs/>
          <w:sz w:val="24"/>
          <w:szCs w:val="24"/>
        </w:rPr>
      </w:pPr>
      <w:r w:rsidRPr="00236499">
        <w:rPr>
          <w:rFonts w:ascii="Times New Roman" w:hAnsi="Times New Roman" w:cs="Times New Roman"/>
          <w:b/>
          <w:bCs/>
          <w:sz w:val="24"/>
          <w:szCs w:val="24"/>
        </w:rPr>
        <w:t>The total expenditure comprises both labor costs and insecticide expenses. The selling price of mustard is set at 4650.</w:t>
      </w:r>
    </w:p>
    <w:p w:rsidR="00BE3DB8" w:rsidRDefault="00BE3DB8" w:rsidP="00AF5D7C">
      <w:pPr>
        <w:tabs>
          <w:tab w:val="left" w:pos="9240"/>
        </w:tabs>
        <w:spacing w:after="0"/>
        <w:rPr>
          <w:rFonts w:ascii="Arial" w:hAnsi="Arial" w:cs="Arial"/>
          <w:szCs w:val="22"/>
        </w:rPr>
        <w:sectPr w:rsidR="00BE3DB8" w:rsidSect="007132EC">
          <w:pgSz w:w="16839" w:h="11907" w:orient="landscape" w:code="9"/>
          <w:pgMar w:top="900" w:right="1440" w:bottom="1440" w:left="1440" w:header="720" w:footer="720" w:gutter="0"/>
          <w:cols w:space="720"/>
          <w:docGrid w:linePitch="360"/>
        </w:sectPr>
      </w:pPr>
    </w:p>
    <w:p w:rsidR="00534EFA" w:rsidRDefault="00BE3DB8" w:rsidP="00BE3DB8">
      <w:pPr>
        <w:tabs>
          <w:tab w:val="left" w:pos="9240"/>
        </w:tabs>
        <w:spacing w:after="0"/>
        <w:jc w:val="both"/>
        <w:rPr>
          <w:rFonts w:ascii="Arial" w:hAnsi="Arial" w:cs="Arial"/>
          <w:b/>
          <w:sz w:val="24"/>
          <w:szCs w:val="24"/>
        </w:rPr>
      </w:pPr>
      <w:r w:rsidRPr="00BE3DB8">
        <w:rPr>
          <w:rFonts w:ascii="Arial" w:hAnsi="Arial" w:cs="Arial"/>
          <w:b/>
          <w:sz w:val="24"/>
          <w:szCs w:val="24"/>
        </w:rPr>
        <w:lastRenderedPageBreak/>
        <w:t>CONCLUSION</w:t>
      </w:r>
      <w:r>
        <w:rPr>
          <w:rFonts w:ascii="Arial" w:hAnsi="Arial" w:cs="Arial"/>
          <w:b/>
          <w:sz w:val="24"/>
          <w:szCs w:val="24"/>
        </w:rPr>
        <w:t>:</w:t>
      </w:r>
    </w:p>
    <w:p w:rsidR="0017102D" w:rsidRDefault="0017102D" w:rsidP="00CA79C6">
      <w:pPr>
        <w:tabs>
          <w:tab w:val="left" w:pos="9240"/>
        </w:tabs>
        <w:spacing w:after="0" w:line="360" w:lineRule="auto"/>
        <w:rPr>
          <w:rFonts w:ascii="Times New Roman" w:hAnsi="Times New Roman" w:cs="Times New Roman"/>
          <w:sz w:val="24"/>
          <w:szCs w:val="24"/>
        </w:rPr>
      </w:pPr>
    </w:p>
    <w:p w:rsidR="0017102D" w:rsidRDefault="003A7498" w:rsidP="00D8182D">
      <w:pPr>
        <w:tabs>
          <w:tab w:val="left" w:pos="9240"/>
        </w:tabs>
        <w:spacing w:after="0" w:line="360" w:lineRule="auto"/>
        <w:jc w:val="both"/>
        <w:rPr>
          <w:rFonts w:ascii="Arial" w:hAnsi="Arial" w:cs="Arial"/>
          <w:b/>
          <w:bCs/>
          <w:sz w:val="24"/>
          <w:szCs w:val="24"/>
        </w:rPr>
      </w:pPr>
      <w:r>
        <w:rPr>
          <w:rFonts w:ascii="Times New Roman" w:hAnsi="Times New Roman" w:cs="Times New Roman"/>
          <w:sz w:val="24"/>
          <w:szCs w:val="22"/>
        </w:rPr>
        <w:t xml:space="preserve">     </w:t>
      </w:r>
      <w:r w:rsidR="0017102D" w:rsidRPr="00F319CB">
        <w:rPr>
          <w:rFonts w:ascii="Times New Roman" w:hAnsi="Times New Roman" w:cs="Times New Roman"/>
          <w:sz w:val="24"/>
          <w:szCs w:val="22"/>
        </w:rPr>
        <w:t xml:space="preserve">Overall, the results of the current studies showed that a number of factors influenced the occurrence of insects, with temperature, relative humidity, rainfall, and sunshine hours being identified as the main weather-related </w:t>
      </w:r>
      <w:r w:rsidRPr="00F319CB">
        <w:rPr>
          <w:rFonts w:ascii="Times New Roman" w:hAnsi="Times New Roman" w:cs="Times New Roman"/>
          <w:sz w:val="24"/>
          <w:szCs w:val="22"/>
        </w:rPr>
        <w:t>factors.</w:t>
      </w:r>
      <w:r w:rsidRPr="00F319CB">
        <w:rPr>
          <w:rFonts w:ascii="Times New Roman" w:hAnsi="Times New Roman" w:cs="Times New Roman"/>
          <w:sz w:val="24"/>
          <w:szCs w:val="24"/>
        </w:rPr>
        <w:t xml:space="preserve"> </w:t>
      </w:r>
      <w:r w:rsidR="00E70A11" w:rsidRPr="00E70A11">
        <w:rPr>
          <w:rFonts w:ascii="Times New Roman" w:hAnsi="Times New Roman" w:cs="Times New Roman"/>
          <w:sz w:val="24"/>
          <w:szCs w:val="24"/>
        </w:rPr>
        <w:t xml:space="preserve">Factors like the methods of farming, growth stages of the crop, the </w:t>
      </w:r>
      <w:r w:rsidR="00E70A11" w:rsidRPr="00E70A11">
        <w:rPr>
          <w:rFonts w:ascii="Times New Roman" w:hAnsi="Times New Roman" w:cs="Times New Roman"/>
          <w:i/>
          <w:iCs/>
          <w:sz w:val="24"/>
          <w:szCs w:val="24"/>
        </w:rPr>
        <w:t>Varuna</w:t>
      </w:r>
      <w:r w:rsidR="00E70A11" w:rsidRPr="00E70A11">
        <w:rPr>
          <w:rFonts w:ascii="Times New Roman" w:hAnsi="Times New Roman" w:cs="Times New Roman"/>
          <w:sz w:val="24"/>
          <w:szCs w:val="24"/>
        </w:rPr>
        <w:t xml:space="preserve"> variety, the species of rapeseed, and weather conditions influence</w:t>
      </w:r>
      <w:r w:rsidR="00E70A11">
        <w:rPr>
          <w:rFonts w:ascii="Times New Roman" w:hAnsi="Times New Roman" w:cs="Times New Roman"/>
          <w:sz w:val="24"/>
          <w:szCs w:val="24"/>
        </w:rPr>
        <w:t>d the presence of mustard aphid</w:t>
      </w:r>
      <w:r w:rsidR="000F0ED8" w:rsidRPr="000F0ED8">
        <w:rPr>
          <w:rFonts w:ascii="Times New Roman" w:hAnsi="Times New Roman" w:cs="Times New Roman"/>
          <w:sz w:val="24"/>
          <w:szCs w:val="24"/>
        </w:rPr>
        <w:t>.</w:t>
      </w:r>
      <w:r w:rsidR="00F319CB" w:rsidRPr="00F319CB">
        <w:rPr>
          <w:rFonts w:ascii="Times New Roman" w:hAnsi="Times New Roman" w:cs="Times New Roman"/>
          <w:sz w:val="24"/>
          <w:szCs w:val="24"/>
        </w:rPr>
        <w:t xml:space="preserve"> According to a test on the effectiveness of plant extracts and chemicals against mustard aphi</w:t>
      </w:r>
      <w:r w:rsidR="00F319CB">
        <w:rPr>
          <w:rFonts w:ascii="Times New Roman" w:hAnsi="Times New Roman" w:cs="Times New Roman"/>
          <w:sz w:val="24"/>
          <w:szCs w:val="24"/>
        </w:rPr>
        <w:t>ds, chemical insecticides like Dimethoate and T</w:t>
      </w:r>
      <w:r w:rsidR="00F319CB" w:rsidRPr="00F319CB">
        <w:rPr>
          <w:rFonts w:ascii="Times New Roman" w:hAnsi="Times New Roman" w:cs="Times New Roman"/>
          <w:sz w:val="24"/>
          <w:szCs w:val="24"/>
        </w:rPr>
        <w:t>hiamethoxam were more effective against mustard aphids than</w:t>
      </w:r>
      <w:r w:rsidR="00F319CB">
        <w:rPr>
          <w:rFonts w:ascii="Times New Roman" w:hAnsi="Times New Roman" w:cs="Times New Roman"/>
          <w:sz w:val="24"/>
          <w:szCs w:val="24"/>
        </w:rPr>
        <w:t xml:space="preserve"> plant extracts like NSKE, </w:t>
      </w:r>
      <w:r w:rsidR="00F319CB" w:rsidRPr="00F319CB">
        <w:rPr>
          <w:rFonts w:ascii="Times New Roman" w:hAnsi="Times New Roman" w:cs="Times New Roman"/>
          <w:i/>
          <w:iCs/>
          <w:sz w:val="24"/>
          <w:szCs w:val="24"/>
        </w:rPr>
        <w:t>Neem</w:t>
      </w:r>
      <w:r w:rsidR="00F319CB">
        <w:rPr>
          <w:rFonts w:ascii="Times New Roman" w:hAnsi="Times New Roman" w:cs="Times New Roman"/>
          <w:sz w:val="24"/>
          <w:szCs w:val="24"/>
        </w:rPr>
        <w:t xml:space="preserve"> oil, E</w:t>
      </w:r>
      <w:r w:rsidR="00F319CB" w:rsidRPr="00F319CB">
        <w:rPr>
          <w:rFonts w:ascii="Times New Roman" w:hAnsi="Times New Roman" w:cs="Times New Roman"/>
          <w:sz w:val="24"/>
          <w:szCs w:val="24"/>
        </w:rPr>
        <w:t>ucalyptus leaf ext</w:t>
      </w:r>
      <w:r w:rsidR="00F319CB">
        <w:rPr>
          <w:rFonts w:ascii="Times New Roman" w:hAnsi="Times New Roman" w:cs="Times New Roman"/>
          <w:sz w:val="24"/>
          <w:szCs w:val="24"/>
        </w:rPr>
        <w:t xml:space="preserve">ract, Fennel seed extract, and </w:t>
      </w:r>
      <w:r w:rsidR="00F319CB">
        <w:rPr>
          <w:rFonts w:ascii="Times New Roman" w:hAnsi="Times New Roman" w:cs="Times New Roman"/>
          <w:i/>
          <w:iCs/>
          <w:sz w:val="24"/>
          <w:szCs w:val="24"/>
        </w:rPr>
        <w:t>N</w:t>
      </w:r>
      <w:r w:rsidR="00F319CB" w:rsidRPr="00F319CB">
        <w:rPr>
          <w:rFonts w:ascii="Times New Roman" w:hAnsi="Times New Roman" w:cs="Times New Roman"/>
          <w:i/>
          <w:iCs/>
          <w:sz w:val="24"/>
          <w:szCs w:val="24"/>
        </w:rPr>
        <w:t>eem</w:t>
      </w:r>
      <w:r w:rsidR="00F319CB" w:rsidRPr="00F319CB">
        <w:rPr>
          <w:rFonts w:ascii="Times New Roman" w:hAnsi="Times New Roman" w:cs="Times New Roman"/>
          <w:sz w:val="24"/>
          <w:szCs w:val="24"/>
        </w:rPr>
        <w:t xml:space="preserve"> leaf extract.</w:t>
      </w:r>
    </w:p>
    <w:p w:rsidR="00F07345" w:rsidRDefault="00F07345" w:rsidP="00D8182D">
      <w:pPr>
        <w:tabs>
          <w:tab w:val="left" w:pos="9240"/>
        </w:tabs>
        <w:spacing w:after="0" w:line="360" w:lineRule="auto"/>
        <w:jc w:val="both"/>
        <w:rPr>
          <w:rFonts w:ascii="Arial" w:hAnsi="Arial" w:cs="Arial"/>
          <w:b/>
          <w:bCs/>
          <w:sz w:val="24"/>
          <w:szCs w:val="24"/>
        </w:rPr>
      </w:pPr>
    </w:p>
    <w:p w:rsidR="00E66AFB" w:rsidRPr="00B816F8" w:rsidRDefault="00DC4B0B" w:rsidP="00E66AFB">
      <w:pPr>
        <w:tabs>
          <w:tab w:val="left" w:pos="924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66AFB" w:rsidRPr="00B816F8">
        <w:rPr>
          <w:rFonts w:ascii="Times New Roman" w:hAnsi="Times New Roman" w:cs="Times New Roman"/>
          <w:b/>
          <w:bCs/>
          <w:sz w:val="24"/>
          <w:szCs w:val="24"/>
        </w:rPr>
        <w:t>REFERENCES:</w:t>
      </w:r>
    </w:p>
    <w:p w:rsidR="006137A8" w:rsidRPr="0047602E" w:rsidRDefault="006137A8" w:rsidP="00E66AFB">
      <w:pPr>
        <w:tabs>
          <w:tab w:val="left" w:pos="9240"/>
        </w:tabs>
        <w:spacing w:after="0" w:line="360" w:lineRule="auto"/>
        <w:jc w:val="both"/>
        <w:rPr>
          <w:rFonts w:ascii="Times New Roman" w:hAnsi="Times New Roman" w:cs="Times New Roman"/>
          <w:sz w:val="24"/>
          <w:szCs w:val="24"/>
        </w:rPr>
      </w:pPr>
      <w:r w:rsidRPr="0047602E">
        <w:rPr>
          <w:rFonts w:ascii="Times New Roman" w:hAnsi="Times New Roman" w:cs="Times New Roman"/>
          <w:sz w:val="24"/>
          <w:szCs w:val="24"/>
        </w:rPr>
        <w:t>Anonymous, 2019.</w:t>
      </w:r>
    </w:p>
    <w:p w:rsidR="006137A8" w:rsidRPr="0047602E" w:rsidRDefault="006137A8" w:rsidP="00E66AFB">
      <w:pPr>
        <w:tabs>
          <w:tab w:val="left" w:pos="9240"/>
        </w:tabs>
        <w:spacing w:after="0" w:line="360" w:lineRule="auto"/>
        <w:jc w:val="both"/>
        <w:rPr>
          <w:rFonts w:ascii="Times New Roman" w:hAnsi="Times New Roman" w:cs="Times New Roman"/>
          <w:sz w:val="24"/>
          <w:szCs w:val="24"/>
        </w:rPr>
      </w:pPr>
      <w:r w:rsidRPr="0047602E">
        <w:rPr>
          <w:rFonts w:ascii="Times New Roman" w:hAnsi="Times New Roman" w:cs="Times New Roman"/>
          <w:sz w:val="24"/>
          <w:szCs w:val="24"/>
        </w:rPr>
        <w:t>Anonymous, 2022</w:t>
      </w:r>
    </w:p>
    <w:p w:rsidR="006137A8" w:rsidRPr="0047602E" w:rsidRDefault="006137A8" w:rsidP="00E66AFB">
      <w:pPr>
        <w:spacing w:after="120" w:line="360" w:lineRule="auto"/>
        <w:ind w:left="1170" w:hanging="117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Bhathal, S. S., &amp; Singh,</w:t>
      </w:r>
      <w:r w:rsidRPr="0047602E">
        <w:rPr>
          <w:rFonts w:ascii="Times New Roman" w:hAnsi="Times New Roman" w:cs="Times New Roman"/>
          <w:color w:val="222222"/>
          <w:sz w:val="24"/>
          <w:szCs w:val="24"/>
          <w:shd w:val="clear" w:color="auto" w:fill="FFFFFF"/>
        </w:rPr>
        <w:t xml:space="preserve"> D. (1994). Evaluation of plant extracts and related products for biological activity against the mustard aphid, Lipaphiserysimi (Kaltenbach).</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Biswas, Rajat and Chatterjee Monilal (2006) Field and laboratory evaluation of some insecticides against </w:t>
      </w:r>
      <w:r w:rsidRPr="0047602E">
        <w:rPr>
          <w:rFonts w:ascii="Times New Roman" w:hAnsi="Times New Roman" w:cs="Times New Roman"/>
          <w:i/>
          <w:sz w:val="24"/>
          <w:szCs w:val="24"/>
        </w:rPr>
        <w:t>Lipaphiserysimi</w:t>
      </w:r>
      <w:r w:rsidRPr="0047602E">
        <w:rPr>
          <w:rFonts w:ascii="Times New Roman" w:hAnsi="Times New Roman" w:cs="Times New Roman"/>
          <w:sz w:val="24"/>
          <w:szCs w:val="24"/>
        </w:rPr>
        <w:t xml:space="preserve"> (Kaltenbach). </w:t>
      </w:r>
      <w:r w:rsidRPr="0047602E">
        <w:rPr>
          <w:rFonts w:ascii="Times New Roman" w:hAnsi="Times New Roman" w:cs="Times New Roman"/>
          <w:i/>
          <w:sz w:val="24"/>
          <w:szCs w:val="24"/>
        </w:rPr>
        <w:t>Journal Insect Sciences</w:t>
      </w:r>
      <w:r w:rsidRPr="0047602E">
        <w:rPr>
          <w:rFonts w:ascii="Times New Roman" w:hAnsi="Times New Roman" w:cs="Times New Roman"/>
          <w:sz w:val="24"/>
          <w:szCs w:val="24"/>
        </w:rPr>
        <w:t xml:space="preserve"> 19 (Special): 121-124.</w:t>
      </w:r>
    </w:p>
    <w:p w:rsidR="006137A8" w:rsidRDefault="006137A8"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 xml:space="preserve">chemical insecticides against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(Kaltenbach)</w:t>
      </w:r>
      <w:r>
        <w:rPr>
          <w:rFonts w:ascii="Times New Roman" w:hAnsi="Times New Roman" w:cs="Times New Roman"/>
          <w:sz w:val="24"/>
          <w:szCs w:val="24"/>
        </w:rPr>
        <w:t xml:space="preserve">      </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Choudhary, S. and Pal, S. (2005) Efficacy of some newer insecticides against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12 (2): 125-126.</w:t>
      </w:r>
    </w:p>
    <w:p w:rsidR="006137A8" w:rsidRPr="0047602E" w:rsidRDefault="006137A8" w:rsidP="00E66AFB">
      <w:pPr>
        <w:tabs>
          <w:tab w:val="left" w:pos="9240"/>
        </w:tabs>
        <w:spacing w:after="0" w:line="360" w:lineRule="auto"/>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 xml:space="preserve">Choudhury, S., &amp; Pal, S. (2005). Efficacy of some newer insecticides against mustard aphid, </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Gaur, I.S. and Pareek, B.1. (2003) Field evaluation of insecticides against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under semi-arid region of Rajasthan. </w:t>
      </w:r>
      <w:r w:rsidRPr="0047602E">
        <w:rPr>
          <w:rFonts w:ascii="Times New Roman" w:hAnsi="Times New Roman" w:cs="Times New Roman"/>
          <w:i/>
          <w:sz w:val="24"/>
          <w:szCs w:val="24"/>
        </w:rPr>
        <w:t>Indian Journal Plant Proectiont</w:t>
      </w:r>
      <w:r w:rsidRPr="0047602E">
        <w:rPr>
          <w:rFonts w:ascii="Times New Roman" w:hAnsi="Times New Roman" w:cs="Times New Roman"/>
          <w:sz w:val="24"/>
          <w:szCs w:val="24"/>
        </w:rPr>
        <w:t>., 31 (2): 25-27.</w:t>
      </w:r>
    </w:p>
    <w:p w:rsidR="006137A8" w:rsidRPr="0047602E" w:rsidRDefault="006137A8" w:rsidP="00E66AFB">
      <w:pPr>
        <w:spacing w:after="120" w:line="360" w:lineRule="auto"/>
        <w:ind w:left="1170" w:hanging="1170"/>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Gupta, R. K., Neerja Agrawal, N. A., Pandey, S. D., &amp; Srivastava, J. P. (2001). Management of mustard aphid Lipaphis erysimi Kalt using botanical pesticides.</w:t>
      </w:r>
    </w:p>
    <w:p w:rsidR="006137A8" w:rsidRPr="0047602E" w:rsidRDefault="006137A8"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 xml:space="preserve">infesting mustard, AGRES. </w:t>
      </w:r>
      <w:r w:rsidRPr="0047602E">
        <w:rPr>
          <w:rFonts w:ascii="Times New Roman" w:hAnsi="Times New Roman" w:cs="Times New Roman"/>
          <w:i/>
          <w:sz w:val="24"/>
          <w:szCs w:val="24"/>
        </w:rPr>
        <w:t>An international e- Journal</w:t>
      </w:r>
      <w:r w:rsidRPr="0047602E">
        <w:rPr>
          <w:rFonts w:ascii="Times New Roman" w:hAnsi="Times New Roman" w:cs="Times New Roman"/>
          <w:sz w:val="24"/>
          <w:szCs w:val="24"/>
        </w:rPr>
        <w:t>. 1(1) 53.</w:t>
      </w:r>
    </w:p>
    <w:p w:rsidR="006137A8" w:rsidRPr="00420215" w:rsidRDefault="006137A8" w:rsidP="00A40F6B">
      <w:pPr>
        <w:spacing w:after="0"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47602E">
        <w:rPr>
          <w:rFonts w:ascii="Times New Roman" w:hAnsi="Times New Roman" w:cs="Times New Roman"/>
          <w:i/>
          <w:iCs/>
          <w:color w:val="222222"/>
          <w:sz w:val="24"/>
          <w:szCs w:val="24"/>
          <w:shd w:val="clear" w:color="auto" w:fill="FFFFFF"/>
        </w:rPr>
        <w:t>Journal of Agricultural Sciences</w:t>
      </w:r>
      <w:r w:rsidRPr="0047602E">
        <w:rPr>
          <w:rFonts w:ascii="Times New Roman" w:hAnsi="Times New Roman" w:cs="Times New Roman"/>
          <w:color w:val="222222"/>
          <w:sz w:val="24"/>
          <w:szCs w:val="24"/>
          <w:shd w:val="clear" w:color="auto" w:fill="FFFFFF"/>
        </w:rPr>
        <w:t>, </w:t>
      </w:r>
      <w:r w:rsidRPr="0047602E">
        <w:rPr>
          <w:rFonts w:ascii="Times New Roman" w:hAnsi="Times New Roman" w:cs="Times New Roman"/>
          <w:i/>
          <w:iCs/>
          <w:color w:val="222222"/>
          <w:sz w:val="24"/>
          <w:szCs w:val="24"/>
          <w:shd w:val="clear" w:color="auto" w:fill="FFFFFF"/>
        </w:rPr>
        <w:t>79</w:t>
      </w:r>
      <w:r w:rsidRPr="0047602E">
        <w:rPr>
          <w:rFonts w:ascii="Times New Roman" w:hAnsi="Times New Roman" w:cs="Times New Roman"/>
          <w:color w:val="222222"/>
          <w:sz w:val="24"/>
          <w:szCs w:val="24"/>
          <w:shd w:val="clear" w:color="auto" w:fill="FFFFFF"/>
        </w:rPr>
        <w:t>(2), 155.</w:t>
      </w:r>
    </w:p>
    <w:p w:rsidR="006137A8" w:rsidRDefault="006137A8" w:rsidP="00E66AFB">
      <w:pPr>
        <w:spacing w:after="120" w:line="360" w:lineRule="auto"/>
        <w:jc w:val="both"/>
        <w:rPr>
          <w:rFonts w:ascii="Times New Roman" w:hAnsi="Times New Roman" w:cs="Times New Roman"/>
          <w:sz w:val="24"/>
          <w:szCs w:val="24"/>
        </w:rPr>
      </w:pPr>
      <w:r w:rsidRPr="0047602E">
        <w:rPr>
          <w:rFonts w:ascii="Times New Roman" w:hAnsi="Times New Roman" w:cs="Times New Roman"/>
          <w:sz w:val="24"/>
          <w:szCs w:val="24"/>
        </w:rPr>
        <w:t xml:space="preserve">Khedkar, A. A., Bharpoda, T. M., Patel. M. G. and Patel, C. K. (2012) Efficacy of different </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lastRenderedPageBreak/>
        <w:t xml:space="preserve">Kular, J. S. and Aggarwal, Naveen (2008) Relative effectiveness of a new insecticide against mustard aphid, </w:t>
      </w:r>
      <w:r w:rsidRPr="0047602E">
        <w:rPr>
          <w:rFonts w:ascii="Times New Roman" w:hAnsi="Times New Roman" w:cs="Times New Roman"/>
          <w:i/>
          <w:sz w:val="24"/>
          <w:szCs w:val="24"/>
        </w:rPr>
        <w:t>Lipaphiserysimi</w:t>
      </w:r>
      <w:r w:rsidRPr="0047602E">
        <w:rPr>
          <w:rFonts w:ascii="Times New Roman" w:hAnsi="Times New Roman" w:cs="Times New Roman"/>
          <w:sz w:val="24"/>
          <w:szCs w:val="24"/>
        </w:rPr>
        <w:t xml:space="preserve"> (Kaltenbach) on  rapeseed mustard under field conditions. Pestology. 32 (2): 25-32. December 1996 at IARI, New Delhi, </w:t>
      </w:r>
      <w:r w:rsidRPr="0047602E">
        <w:rPr>
          <w:rFonts w:ascii="Times New Roman" w:hAnsi="Times New Roman" w:cs="Times New Roman"/>
          <w:i/>
          <w:sz w:val="24"/>
          <w:szCs w:val="24"/>
        </w:rPr>
        <w:t>Plant Protection</w:t>
      </w:r>
      <w:r w:rsidRPr="0047602E">
        <w:rPr>
          <w:rFonts w:ascii="Times New Roman" w:hAnsi="Times New Roman" w:cs="Times New Roman"/>
          <w:sz w:val="24"/>
          <w:szCs w:val="24"/>
        </w:rPr>
        <w:t xml:space="preserve"> 20-21.</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Kumar kushwaharandeep and mangesh sable (2014) Efficacy of different plant leaf extract against mustard aphid </w:t>
      </w:r>
      <w:r w:rsidRPr="0047602E">
        <w:rPr>
          <w:rFonts w:ascii="Times New Roman" w:hAnsi="Times New Roman" w:cs="Times New Roman"/>
          <w:i/>
          <w:sz w:val="24"/>
          <w:szCs w:val="24"/>
        </w:rPr>
        <w:t>Lipaphiserysimi</w:t>
      </w:r>
      <w:r w:rsidRPr="0047602E">
        <w:rPr>
          <w:rFonts w:ascii="Times New Roman" w:hAnsi="Times New Roman" w:cs="Times New Roman"/>
          <w:sz w:val="24"/>
          <w:szCs w:val="24"/>
        </w:rPr>
        <w:t xml:space="preserve">kalt, </w:t>
      </w:r>
      <w:r w:rsidRPr="0047602E">
        <w:rPr>
          <w:rFonts w:ascii="Times New Roman" w:hAnsi="Times New Roman" w:cs="Times New Roman"/>
          <w:i/>
          <w:sz w:val="24"/>
          <w:szCs w:val="24"/>
        </w:rPr>
        <w:t>Journal of Industrial Pollution Control</w:t>
      </w:r>
      <w:r w:rsidRPr="0047602E">
        <w:rPr>
          <w:rFonts w:ascii="Times New Roman" w:hAnsi="Times New Roman" w:cs="Times New Roman"/>
          <w:sz w:val="24"/>
          <w:szCs w:val="24"/>
        </w:rPr>
        <w:t xml:space="preserve"> 30(2)(2014) </w:t>
      </w:r>
      <w:r w:rsidRPr="0047602E">
        <w:rPr>
          <w:rFonts w:ascii="Times New Roman" w:hAnsi="Times New Roman" w:cs="Times New Roman"/>
          <w:i/>
          <w:sz w:val="24"/>
          <w:szCs w:val="24"/>
        </w:rPr>
        <w:t>Plant Protection</w:t>
      </w:r>
      <w:r w:rsidRPr="0047602E">
        <w:rPr>
          <w:rFonts w:ascii="Times New Roman" w:hAnsi="Times New Roman" w:cs="Times New Roman"/>
          <w:sz w:val="24"/>
          <w:szCs w:val="24"/>
        </w:rPr>
        <w:t xml:space="preserve"> 231-233.</w:t>
      </w:r>
    </w:p>
    <w:p w:rsidR="006137A8" w:rsidRDefault="006137A8" w:rsidP="00A40F6B">
      <w:pPr>
        <w:spacing w:after="0" w:line="480" w:lineRule="auto"/>
        <w:ind w:left="720" w:hanging="720"/>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 xml:space="preserve">Kumar, P., Chandel, Y. S., &amp; Kumar, S. (2009). Evaluation of some insecticides for the </w:t>
      </w:r>
    </w:p>
    <w:p w:rsidR="006137A8" w:rsidRPr="0047602E" w:rsidRDefault="006137A8" w:rsidP="00E66AFB">
      <w:pPr>
        <w:tabs>
          <w:tab w:val="left" w:pos="9240"/>
        </w:tabs>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47602E">
        <w:rPr>
          <w:rFonts w:ascii="Times New Roman" w:hAnsi="Times New Roman" w:cs="Times New Roman"/>
          <w:i/>
          <w:iCs/>
          <w:color w:val="222222"/>
          <w:sz w:val="24"/>
          <w:szCs w:val="24"/>
          <w:shd w:val="clear" w:color="auto" w:fill="FFFFFF"/>
        </w:rPr>
        <w:t>Lipaphis erysimi</w:t>
      </w:r>
      <w:r w:rsidRPr="0047602E">
        <w:rPr>
          <w:rFonts w:ascii="Times New Roman" w:hAnsi="Times New Roman" w:cs="Times New Roman"/>
          <w:color w:val="222222"/>
          <w:sz w:val="24"/>
          <w:szCs w:val="24"/>
          <w:shd w:val="clear" w:color="auto" w:fill="FFFFFF"/>
        </w:rPr>
        <w:t xml:space="preserve"> Kalt.</w:t>
      </w:r>
    </w:p>
    <w:p w:rsidR="006137A8" w:rsidRDefault="006137A8" w:rsidP="00A40F6B">
      <w:pPr>
        <w:spacing w:after="0" w:line="480" w:lineRule="auto"/>
        <w:ind w:left="720" w:hanging="720"/>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47602E">
        <w:rPr>
          <w:rFonts w:ascii="Times New Roman" w:hAnsi="Times New Roman" w:cs="Times New Roman"/>
          <w:color w:val="222222"/>
          <w:sz w:val="24"/>
          <w:szCs w:val="24"/>
          <w:shd w:val="clear" w:color="auto" w:fill="FFFFFF"/>
        </w:rPr>
        <w:t>management of</w:t>
      </w:r>
      <w:r w:rsidRPr="00420215">
        <w:rPr>
          <w:rFonts w:ascii="Times New Roman" w:hAnsi="Times New Roman" w:cs="Times New Roman"/>
          <w:i/>
          <w:iCs/>
          <w:color w:val="222222"/>
          <w:sz w:val="24"/>
          <w:szCs w:val="24"/>
          <w:shd w:val="clear" w:color="auto" w:fill="FFFFFF"/>
        </w:rPr>
        <w:t>Agrotis segetum</w:t>
      </w:r>
      <w:r w:rsidRPr="0047602E">
        <w:rPr>
          <w:rFonts w:ascii="Times New Roman" w:hAnsi="Times New Roman" w:cs="Times New Roman"/>
          <w:color w:val="222222"/>
          <w:sz w:val="24"/>
          <w:szCs w:val="24"/>
          <w:shd w:val="clear" w:color="auto" w:fill="FFFFFF"/>
        </w:rPr>
        <w:t xml:space="preserve">.by the using of </w:t>
      </w:r>
      <w:r w:rsidRPr="0047602E">
        <w:rPr>
          <w:rFonts w:ascii="Times New Roman" w:hAnsi="Times New Roman" w:cs="Times New Roman"/>
          <w:sz w:val="24"/>
          <w:szCs w:val="24"/>
        </w:rPr>
        <w:t>Abbot's formula 1925.</w:t>
      </w:r>
      <w:r w:rsidRPr="0047602E">
        <w:rPr>
          <w:rFonts w:ascii="Times New Roman" w:hAnsi="Times New Roman" w:cs="Times New Roman"/>
          <w:color w:val="222222"/>
          <w:sz w:val="24"/>
          <w:szCs w:val="24"/>
          <w:shd w:val="clear" w:color="auto" w:fill="FFFFFF"/>
        </w:rPr>
        <w:t> </w:t>
      </w:r>
      <w:r w:rsidRPr="0047602E">
        <w:rPr>
          <w:rFonts w:ascii="Times New Roman" w:hAnsi="Times New Roman" w:cs="Times New Roman"/>
          <w:i/>
          <w:iCs/>
          <w:color w:val="222222"/>
          <w:sz w:val="24"/>
          <w:szCs w:val="24"/>
          <w:shd w:val="clear" w:color="auto" w:fill="FFFFFF"/>
        </w:rPr>
        <w:t xml:space="preserve">Indian </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Mandal, S.K. and Mandal, R.K. (2010) Comparative efficacy of Insecticides against Mustard aphid, </w:t>
      </w:r>
      <w:r w:rsidRPr="0047602E">
        <w:rPr>
          <w:rFonts w:ascii="Times New Roman" w:hAnsi="Times New Roman" w:cs="Times New Roman"/>
          <w:i/>
          <w:sz w:val="24"/>
          <w:szCs w:val="24"/>
        </w:rPr>
        <w:t>Lipophiserysimi</w:t>
      </w:r>
      <w:r w:rsidRPr="0047602E">
        <w:rPr>
          <w:rFonts w:ascii="Times New Roman" w:hAnsi="Times New Roman" w:cs="Times New Roman"/>
          <w:sz w:val="24"/>
          <w:szCs w:val="24"/>
        </w:rPr>
        <w:t xml:space="preserve"> Kalt. </w:t>
      </w:r>
      <w:r w:rsidRPr="0047602E">
        <w:rPr>
          <w:rFonts w:ascii="Times New Roman" w:hAnsi="Times New Roman" w:cs="Times New Roman"/>
          <w:i/>
          <w:sz w:val="24"/>
          <w:szCs w:val="24"/>
        </w:rPr>
        <w:t>Annals of Plant Protection Sciences</w:t>
      </w:r>
      <w:r w:rsidRPr="0047602E">
        <w:rPr>
          <w:rFonts w:ascii="Times New Roman" w:hAnsi="Times New Roman" w:cs="Times New Roman"/>
          <w:sz w:val="24"/>
          <w:szCs w:val="24"/>
        </w:rPr>
        <w:t>, 18(2): 333-335.</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Muhammad Asif Aziz1 , Ali Raza Shahzad1 , Muhammad Naeem1 , Ghulam Shabbir(2014) Evaluation of different neem products in comparison with imidacloprid against different morphs of mustard aphid (</w:t>
      </w:r>
      <w:r w:rsidRPr="0047602E">
        <w:rPr>
          <w:rFonts w:ascii="Times New Roman" w:hAnsi="Times New Roman" w:cs="Times New Roman"/>
          <w:i/>
          <w:sz w:val="24"/>
          <w:szCs w:val="24"/>
        </w:rPr>
        <w:t>Lipaphiserysimi</w:t>
      </w:r>
      <w:r w:rsidRPr="0047602E">
        <w:rPr>
          <w:rFonts w:ascii="Times New Roman" w:hAnsi="Times New Roman" w:cs="Times New Roman"/>
          <w:sz w:val="24"/>
          <w:szCs w:val="24"/>
        </w:rPr>
        <w:t xml:space="preserve">kalt.) On canola crop, </w:t>
      </w:r>
      <w:r w:rsidRPr="0047602E">
        <w:rPr>
          <w:rFonts w:ascii="Times New Roman" w:hAnsi="Times New Roman" w:cs="Times New Roman"/>
          <w:i/>
          <w:sz w:val="24"/>
          <w:szCs w:val="24"/>
        </w:rPr>
        <w:t>Asian Journal Agricultural Biology</w:t>
      </w:r>
      <w:r w:rsidRPr="0047602E">
        <w:rPr>
          <w:rFonts w:ascii="Times New Roman" w:hAnsi="Times New Roman" w:cs="Times New Roman"/>
          <w:sz w:val="24"/>
          <w:szCs w:val="24"/>
        </w:rPr>
        <w:t>, 2014, 2(3):191-201.</w:t>
      </w:r>
    </w:p>
    <w:p w:rsidR="006137A8" w:rsidRPr="0047602E" w:rsidRDefault="006137A8"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mustardaphid,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w:t>
      </w:r>
      <w:r w:rsidRPr="0047602E">
        <w:rPr>
          <w:rFonts w:ascii="Times New Roman" w:hAnsi="Times New Roman" w:cs="Times New Roman"/>
          <w:i/>
          <w:sz w:val="24"/>
          <w:szCs w:val="24"/>
        </w:rPr>
        <w:t xml:space="preserve">International Journal of Chemical </w:t>
      </w:r>
      <w:r>
        <w:rPr>
          <w:rFonts w:ascii="Times New Roman" w:hAnsi="Times New Roman" w:cs="Times New Roman"/>
          <w:i/>
          <w:sz w:val="24"/>
          <w:szCs w:val="24"/>
        </w:rPr>
        <w:br/>
        <w:t xml:space="preserve">                  </w:t>
      </w:r>
      <w:r w:rsidRPr="0047602E">
        <w:rPr>
          <w:rFonts w:ascii="Times New Roman" w:hAnsi="Times New Roman" w:cs="Times New Roman"/>
          <w:i/>
          <w:sz w:val="24"/>
          <w:szCs w:val="24"/>
        </w:rPr>
        <w:t>Studies</w:t>
      </w:r>
      <w:r w:rsidRPr="0047602E">
        <w:rPr>
          <w:rFonts w:ascii="Times New Roman" w:hAnsi="Times New Roman" w:cs="Times New Roman"/>
          <w:sz w:val="24"/>
          <w:szCs w:val="24"/>
        </w:rPr>
        <w:t>., 8(2): 2554</w:t>
      </w:r>
      <w:r>
        <w:rPr>
          <w:rFonts w:ascii="Times New Roman" w:hAnsi="Times New Roman" w:cs="Times New Roman"/>
          <w:sz w:val="24"/>
          <w:szCs w:val="24"/>
        </w:rPr>
        <w:t>-</w:t>
      </w:r>
      <w:r w:rsidRPr="0047602E">
        <w:rPr>
          <w:rFonts w:ascii="Times New Roman" w:hAnsi="Times New Roman" w:cs="Times New Roman"/>
          <w:sz w:val="24"/>
          <w:szCs w:val="24"/>
        </w:rPr>
        <w:t>2557.</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Naga Kishan Lal  , Rana Bhairu Singh, Naga Bhanwar Lal and Jhumar Lal (2022). Bio-efficacy of IPM modules against mustard aphid, </w:t>
      </w:r>
      <w:r w:rsidRPr="0047602E">
        <w:rPr>
          <w:rFonts w:ascii="Times New Roman" w:hAnsi="Times New Roman" w:cs="Times New Roman"/>
          <w:i/>
          <w:sz w:val="24"/>
          <w:szCs w:val="24"/>
        </w:rPr>
        <w:t>Lipaphiserysimi</w:t>
      </w:r>
      <w:r w:rsidRPr="0047602E">
        <w:rPr>
          <w:rFonts w:ascii="Times New Roman" w:hAnsi="Times New Roman" w:cs="Times New Roman"/>
          <w:sz w:val="24"/>
          <w:szCs w:val="24"/>
        </w:rPr>
        <w:t xml:space="preserve"> (Kaltenbach) in Indian mustard, </w:t>
      </w:r>
      <w:r w:rsidRPr="0047602E">
        <w:rPr>
          <w:rFonts w:ascii="Times New Roman" w:hAnsi="Times New Roman" w:cs="Times New Roman"/>
          <w:i/>
          <w:sz w:val="24"/>
          <w:szCs w:val="24"/>
        </w:rPr>
        <w:t>Journal Entomology Research</w:t>
      </w:r>
      <w:r w:rsidRPr="0047602E">
        <w:rPr>
          <w:rFonts w:ascii="Times New Roman" w:hAnsi="Times New Roman" w:cs="Times New Roman"/>
          <w:sz w:val="24"/>
          <w:szCs w:val="24"/>
        </w:rPr>
        <w:t>., 46 (2) : 266-271 (2022).</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Neha Sharma, SN Upadhyaya, UC Singh, Megha Dubey and Anjum Ahmad (2020) International Web-Conference on New Trends in Agriculture, Environmental &amp; Biological Sciences for Inclusive Development (21-22 June, 2020, </w:t>
      </w:r>
      <w:r w:rsidRPr="0047602E">
        <w:rPr>
          <w:rFonts w:ascii="Times New Roman" w:hAnsi="Times New Roman" w:cs="Times New Roman"/>
          <w:i/>
          <w:sz w:val="24"/>
          <w:szCs w:val="24"/>
        </w:rPr>
        <w:t>Journal of Entomology and Zoology Studies 2020</w:t>
      </w:r>
      <w:r w:rsidRPr="0047602E">
        <w:rPr>
          <w:rFonts w:ascii="Times New Roman" w:hAnsi="Times New Roman" w:cs="Times New Roman"/>
          <w:sz w:val="24"/>
          <w:szCs w:val="24"/>
        </w:rPr>
        <w:t>; SP-8(4): 97-102.</w:t>
      </w:r>
    </w:p>
    <w:p w:rsidR="006137A8" w:rsidRDefault="006137A8" w:rsidP="00E66AFB">
      <w:pPr>
        <w:spacing w:after="120" w:line="360" w:lineRule="auto"/>
        <w:jc w:val="both"/>
        <w:rPr>
          <w:rFonts w:ascii="Times New Roman" w:hAnsi="Times New Roman" w:cs="Times New Roman"/>
          <w:sz w:val="24"/>
          <w:szCs w:val="24"/>
        </w:rPr>
      </w:pPr>
      <w:r w:rsidRPr="0047602E">
        <w:rPr>
          <w:rFonts w:ascii="Times New Roman" w:hAnsi="Times New Roman" w:cs="Times New Roman"/>
          <w:sz w:val="24"/>
          <w:szCs w:val="24"/>
        </w:rPr>
        <w:t xml:space="preserve">Pal, D.S., Singh, D.K., Gautam, S.P. and Kumar, A. (2020) Biorational management of </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Pal, S., Singh, D.K., Singh, D.N., Umrao, R.S. and Dwivedi, R.K. (2015) Monitoring and Management of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w:t>
      </w:r>
      <w:r w:rsidRPr="0047602E">
        <w:rPr>
          <w:rFonts w:ascii="Times New Roman" w:hAnsi="Times New Roman" w:cs="Times New Roman"/>
          <w:i/>
          <w:sz w:val="24"/>
          <w:szCs w:val="24"/>
        </w:rPr>
        <w:t>Annals of Agri-  Bio Research</w:t>
      </w:r>
      <w:r w:rsidRPr="0047602E">
        <w:rPr>
          <w:rFonts w:ascii="Times New Roman" w:hAnsi="Times New Roman" w:cs="Times New Roman"/>
          <w:sz w:val="24"/>
          <w:szCs w:val="24"/>
        </w:rPr>
        <w:t xml:space="preserve"> 20(1): 26-29.</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lastRenderedPageBreak/>
        <w:t xml:space="preserve">Pandey, N.D.. Singh, L., Singh, V.P. and Tripathi, R.A. (1987) Effect of certain plants extracts against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under laboratory conditions. </w:t>
      </w:r>
      <w:r w:rsidRPr="0047602E">
        <w:rPr>
          <w:rFonts w:ascii="Times New Roman" w:hAnsi="Times New Roman" w:cs="Times New Roman"/>
          <w:i/>
          <w:sz w:val="24"/>
          <w:szCs w:val="24"/>
        </w:rPr>
        <w:t>Indian Journal of Entomology</w:t>
      </w:r>
      <w:r w:rsidRPr="0047602E">
        <w:rPr>
          <w:rFonts w:ascii="Times New Roman" w:hAnsi="Times New Roman" w:cs="Times New Roman"/>
          <w:sz w:val="24"/>
          <w:szCs w:val="24"/>
        </w:rPr>
        <w:t>., 49 (2): 238-242.</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Patel, S.R., Awasthi, A.K. and Tomar R.K.S (2004) Assessment of yield losses in mustard (</w:t>
      </w:r>
      <w:r w:rsidRPr="0047602E">
        <w:rPr>
          <w:rFonts w:ascii="Times New Roman" w:hAnsi="Times New Roman" w:cs="Times New Roman"/>
          <w:i/>
          <w:sz w:val="24"/>
          <w:szCs w:val="24"/>
        </w:rPr>
        <w:t>Brassica juncea</w:t>
      </w:r>
      <w:r w:rsidRPr="0047602E">
        <w:rPr>
          <w:rFonts w:ascii="Times New Roman" w:hAnsi="Times New Roman" w:cs="Times New Roman"/>
          <w:sz w:val="24"/>
          <w:szCs w:val="24"/>
        </w:rPr>
        <w:t>) due to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under different thermal environments in eastern central India. </w:t>
      </w:r>
      <w:r w:rsidRPr="0047602E">
        <w:rPr>
          <w:rFonts w:ascii="Times New Roman" w:hAnsi="Times New Roman" w:cs="Times New Roman"/>
          <w:i/>
          <w:sz w:val="24"/>
          <w:szCs w:val="24"/>
        </w:rPr>
        <w:t>Applied ecology and Environmental Research</w:t>
      </w:r>
      <w:r w:rsidRPr="0047602E">
        <w:rPr>
          <w:rFonts w:ascii="Times New Roman" w:hAnsi="Times New Roman" w:cs="Times New Roman"/>
          <w:sz w:val="24"/>
          <w:szCs w:val="24"/>
        </w:rPr>
        <w:t>, 2(1):1-15.</w:t>
      </w:r>
    </w:p>
    <w:p w:rsidR="006137A8" w:rsidRPr="0047602E" w:rsidRDefault="006137A8"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Report,Plant Protection. 34-40.</w:t>
      </w:r>
    </w:p>
    <w:p w:rsidR="006137A8" w:rsidRDefault="006137A8" w:rsidP="00E66AFB">
      <w:pPr>
        <w:spacing w:after="120" w:line="360" w:lineRule="auto"/>
        <w:jc w:val="both"/>
        <w:rPr>
          <w:rFonts w:ascii="Times New Roman" w:hAnsi="Times New Roman" w:cs="Times New Roman"/>
          <w:sz w:val="24"/>
          <w:szCs w:val="24"/>
        </w:rPr>
      </w:pPr>
      <w:r w:rsidRPr="0047602E">
        <w:rPr>
          <w:rFonts w:ascii="Times New Roman" w:hAnsi="Times New Roman" w:cs="Times New Roman"/>
          <w:sz w:val="24"/>
          <w:szCs w:val="24"/>
        </w:rPr>
        <w:t xml:space="preserve">Singh. YP. (2004) Plant pest interaction of major pests of Brassica. N.R.C.R.M. Annual </w:t>
      </w:r>
    </w:p>
    <w:p w:rsidR="006137A8" w:rsidRPr="0047602E" w:rsidRDefault="006137A8"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Vishal, Hem Singh and Ajay Kumar (2019) Efficacy and economics of some newer insecticides against mustard aphid, Lipaphis erysimi (Kalt). </w:t>
      </w:r>
      <w:r w:rsidRPr="0047602E">
        <w:rPr>
          <w:rFonts w:ascii="Times New Roman" w:hAnsi="Times New Roman" w:cs="Times New Roman"/>
          <w:i/>
          <w:sz w:val="24"/>
          <w:szCs w:val="24"/>
        </w:rPr>
        <w:t>Journal of Pharmacognosy and Phytochemistry</w:t>
      </w:r>
      <w:r w:rsidRPr="0047602E">
        <w:rPr>
          <w:rFonts w:ascii="Times New Roman" w:hAnsi="Times New Roman" w:cs="Times New Roman"/>
          <w:sz w:val="24"/>
          <w:szCs w:val="24"/>
        </w:rPr>
        <w:t xml:space="preserve"> 2019; 8(3): 785-788.</w:t>
      </w:r>
    </w:p>
    <w:p w:rsidR="006137A8" w:rsidRPr="0047602E" w:rsidRDefault="006137A8" w:rsidP="00E66AFB">
      <w:pPr>
        <w:spacing w:after="120" w:line="360" w:lineRule="auto"/>
        <w:ind w:left="1170" w:hanging="1170"/>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Yadav, S. K., Singh, R. B., Gautam, M. P., Singh, G., &amp; Giri, S. K. (2018). Bio-efficacy of insecticides against mustard aphid (Lipaphis erysimi Kalt.) on mustard (Brassica juncea L.). </w:t>
      </w:r>
      <w:r w:rsidRPr="0047602E">
        <w:rPr>
          <w:rFonts w:ascii="Times New Roman" w:hAnsi="Times New Roman" w:cs="Times New Roman"/>
          <w:i/>
          <w:iCs/>
          <w:color w:val="222222"/>
          <w:sz w:val="24"/>
          <w:szCs w:val="24"/>
          <w:shd w:val="clear" w:color="auto" w:fill="FFFFFF"/>
        </w:rPr>
        <w:t>International Journal of Chemical Studies</w:t>
      </w:r>
      <w:r w:rsidRPr="0047602E">
        <w:rPr>
          <w:rFonts w:ascii="Times New Roman" w:hAnsi="Times New Roman" w:cs="Times New Roman"/>
          <w:color w:val="222222"/>
          <w:sz w:val="24"/>
          <w:szCs w:val="24"/>
          <w:shd w:val="clear" w:color="auto" w:fill="FFFFFF"/>
        </w:rPr>
        <w:t>, </w:t>
      </w:r>
      <w:r w:rsidRPr="0047602E">
        <w:rPr>
          <w:rFonts w:ascii="Times New Roman" w:hAnsi="Times New Roman" w:cs="Times New Roman"/>
          <w:i/>
          <w:iCs/>
          <w:color w:val="222222"/>
          <w:sz w:val="24"/>
          <w:szCs w:val="24"/>
          <w:shd w:val="clear" w:color="auto" w:fill="FFFFFF"/>
        </w:rPr>
        <w:t>6</w:t>
      </w:r>
      <w:r w:rsidRPr="0047602E">
        <w:rPr>
          <w:rFonts w:ascii="Times New Roman" w:hAnsi="Times New Roman" w:cs="Times New Roman"/>
          <w:color w:val="222222"/>
          <w:sz w:val="24"/>
          <w:szCs w:val="24"/>
          <w:shd w:val="clear" w:color="auto" w:fill="FFFFFF"/>
        </w:rPr>
        <w:t>(2), 2704-2708.</w:t>
      </w:r>
    </w:p>
    <w:p w:rsidR="00E66AFB" w:rsidRPr="0047602E" w:rsidRDefault="00E66AFB" w:rsidP="00E66AFB">
      <w:pPr>
        <w:rPr>
          <w:rFonts w:ascii="Times New Roman" w:hAnsi="Times New Roman" w:cs="Times New Roman"/>
          <w:sz w:val="24"/>
          <w:szCs w:val="24"/>
        </w:rPr>
      </w:pPr>
    </w:p>
    <w:p w:rsidR="00D8182D" w:rsidRPr="00D8182D" w:rsidRDefault="00D8182D" w:rsidP="00E66AFB">
      <w:pPr>
        <w:tabs>
          <w:tab w:val="left" w:pos="9240"/>
        </w:tabs>
        <w:spacing w:after="0" w:line="360" w:lineRule="auto"/>
        <w:jc w:val="both"/>
        <w:rPr>
          <w:rFonts w:ascii="Arial" w:hAnsi="Arial" w:cs="Arial"/>
          <w:sz w:val="24"/>
          <w:szCs w:val="24"/>
        </w:rPr>
      </w:pPr>
    </w:p>
    <w:p w:rsidR="00D8182D" w:rsidRPr="00A6623B" w:rsidRDefault="00D8182D" w:rsidP="00D8182D">
      <w:pPr>
        <w:spacing w:after="120" w:line="360" w:lineRule="auto"/>
        <w:ind w:left="1170" w:hanging="1170"/>
        <w:jc w:val="both"/>
        <w:rPr>
          <w:rFonts w:ascii="Times New Roman" w:hAnsi="Times New Roman" w:cs="Times New Roman"/>
          <w:sz w:val="28"/>
          <w:szCs w:val="28"/>
        </w:rPr>
      </w:pPr>
    </w:p>
    <w:p w:rsidR="00D8182D" w:rsidRPr="00D8182D" w:rsidRDefault="00D8182D" w:rsidP="00D8182D">
      <w:pPr>
        <w:tabs>
          <w:tab w:val="left" w:pos="9240"/>
        </w:tabs>
        <w:spacing w:after="0" w:line="360" w:lineRule="auto"/>
        <w:jc w:val="both"/>
        <w:rPr>
          <w:rFonts w:ascii="Arial" w:hAnsi="Arial" w:cs="Arial"/>
          <w:sz w:val="24"/>
          <w:szCs w:val="24"/>
        </w:rPr>
      </w:pPr>
    </w:p>
    <w:p w:rsidR="00534EFA" w:rsidRPr="00CE75B1" w:rsidRDefault="00534EFA" w:rsidP="00BE3DB8">
      <w:pPr>
        <w:tabs>
          <w:tab w:val="left" w:pos="2835"/>
        </w:tabs>
        <w:spacing w:after="0"/>
        <w:jc w:val="both"/>
        <w:rPr>
          <w:rFonts w:ascii="Arial" w:hAnsi="Arial" w:cs="Arial"/>
          <w:szCs w:val="22"/>
        </w:rPr>
      </w:pPr>
    </w:p>
    <w:sectPr w:rsidR="00534EFA" w:rsidRPr="00CE75B1" w:rsidSect="007132E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26C" w:rsidRDefault="00E3226C" w:rsidP="00CE6A0A">
      <w:pPr>
        <w:spacing w:after="0" w:line="240" w:lineRule="auto"/>
      </w:pPr>
      <w:r>
        <w:separator/>
      </w:r>
    </w:p>
  </w:endnote>
  <w:endnote w:type="continuationSeparator" w:id="1">
    <w:p w:rsidR="00E3226C" w:rsidRDefault="00E3226C" w:rsidP="00CE6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B4" w:rsidRDefault="00D34B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063083"/>
      <w:docPartObj>
        <w:docPartGallery w:val="Page Numbers (Bottom of Page)"/>
        <w:docPartUnique/>
      </w:docPartObj>
    </w:sdtPr>
    <w:sdtContent>
      <w:p w:rsidR="00D34BB4" w:rsidRDefault="00FC713E">
        <w:pPr>
          <w:pStyle w:val="Footer"/>
          <w:jc w:val="center"/>
        </w:pPr>
        <w:fldSimple w:instr=" PAGE   \* MERGEFORMAT ">
          <w:r w:rsidR="00E70A11">
            <w:rPr>
              <w:noProof/>
            </w:rPr>
            <w:t>17</w:t>
          </w:r>
        </w:fldSimple>
      </w:p>
    </w:sdtContent>
  </w:sdt>
  <w:p w:rsidR="00D34BB4" w:rsidRDefault="00D34B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B4" w:rsidRDefault="00D34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26C" w:rsidRDefault="00E3226C" w:rsidP="00CE6A0A">
      <w:pPr>
        <w:spacing w:after="0" w:line="240" w:lineRule="auto"/>
      </w:pPr>
      <w:r>
        <w:separator/>
      </w:r>
    </w:p>
  </w:footnote>
  <w:footnote w:type="continuationSeparator" w:id="1">
    <w:p w:rsidR="00E3226C" w:rsidRDefault="00E3226C" w:rsidP="00CE6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B4" w:rsidRDefault="00FC71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073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B4" w:rsidRDefault="00FC71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073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B4" w:rsidRDefault="00FC71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073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11D4A"/>
    <w:multiLevelType w:val="hybridMultilevel"/>
    <w:tmpl w:val="4A1EF77E"/>
    <w:lvl w:ilvl="0" w:tplc="6C00AF9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30F74"/>
    <w:multiLevelType w:val="multilevel"/>
    <w:tmpl w:val="9F0C2224"/>
    <w:lvl w:ilvl="0">
      <w:start w:val="1"/>
      <w:numFmt w:val="bullet"/>
      <w:lvlText w:val=""/>
      <w:lvlJc w:val="left"/>
      <w:pPr>
        <w:ind w:left="720" w:hanging="360"/>
      </w:pPr>
      <w:rPr>
        <w:rFonts w:ascii="Wingdings" w:hAnsi="Wingdings" w:hint="default"/>
      </w:rPr>
    </w:lvl>
    <w:lvl w:ilvl="1">
      <w:start w:val="2"/>
      <w:numFmt w:val="decimal"/>
      <w:isLgl/>
      <w:lvlText w:val="%1.%2."/>
      <w:lvlJc w:val="left"/>
      <w:pPr>
        <w:ind w:left="810" w:hanging="45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2">
    <w:nsid w:val="619F6DA5"/>
    <w:multiLevelType w:val="hybridMultilevel"/>
    <w:tmpl w:val="5456C6C4"/>
    <w:lvl w:ilvl="0" w:tplc="AF3884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BF3BE9"/>
    <w:multiLevelType w:val="hybridMultilevel"/>
    <w:tmpl w:val="B57CF092"/>
    <w:lvl w:ilvl="0" w:tplc="31447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9A7D35"/>
    <w:multiLevelType w:val="multilevel"/>
    <w:tmpl w:val="B26A0E3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5DA7313"/>
    <w:multiLevelType w:val="hybridMultilevel"/>
    <w:tmpl w:val="8A705B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DA560A"/>
    <w:rsid w:val="00026ADE"/>
    <w:rsid w:val="000467AF"/>
    <w:rsid w:val="00062309"/>
    <w:rsid w:val="00072BFD"/>
    <w:rsid w:val="00084360"/>
    <w:rsid w:val="000A172D"/>
    <w:rsid w:val="000A1A27"/>
    <w:rsid w:val="000A1CE3"/>
    <w:rsid w:val="000A3220"/>
    <w:rsid w:val="000A61FE"/>
    <w:rsid w:val="000D61FD"/>
    <w:rsid w:val="000F0ED8"/>
    <w:rsid w:val="00104777"/>
    <w:rsid w:val="001115C2"/>
    <w:rsid w:val="00112962"/>
    <w:rsid w:val="00131C37"/>
    <w:rsid w:val="00143F99"/>
    <w:rsid w:val="00147DBE"/>
    <w:rsid w:val="00152589"/>
    <w:rsid w:val="0016348C"/>
    <w:rsid w:val="0017102D"/>
    <w:rsid w:val="0019136B"/>
    <w:rsid w:val="00192551"/>
    <w:rsid w:val="001A2F2B"/>
    <w:rsid w:val="001B28BA"/>
    <w:rsid w:val="001B65E4"/>
    <w:rsid w:val="001C0677"/>
    <w:rsid w:val="001C1027"/>
    <w:rsid w:val="001C17F2"/>
    <w:rsid w:val="001C6D2B"/>
    <w:rsid w:val="001D5479"/>
    <w:rsid w:val="001F1D94"/>
    <w:rsid w:val="001F35BE"/>
    <w:rsid w:val="001F3926"/>
    <w:rsid w:val="001F5992"/>
    <w:rsid w:val="00213FE7"/>
    <w:rsid w:val="00214186"/>
    <w:rsid w:val="002147AA"/>
    <w:rsid w:val="0022030E"/>
    <w:rsid w:val="002350D3"/>
    <w:rsid w:val="00236499"/>
    <w:rsid w:val="00242934"/>
    <w:rsid w:val="0024653D"/>
    <w:rsid w:val="002549BA"/>
    <w:rsid w:val="002574BE"/>
    <w:rsid w:val="002764B5"/>
    <w:rsid w:val="00295982"/>
    <w:rsid w:val="002A08F0"/>
    <w:rsid w:val="002C291F"/>
    <w:rsid w:val="002C36B5"/>
    <w:rsid w:val="002D141A"/>
    <w:rsid w:val="002E5B0F"/>
    <w:rsid w:val="002E60CE"/>
    <w:rsid w:val="002F5363"/>
    <w:rsid w:val="00306C48"/>
    <w:rsid w:val="00307EE6"/>
    <w:rsid w:val="003377D8"/>
    <w:rsid w:val="00340985"/>
    <w:rsid w:val="00353224"/>
    <w:rsid w:val="00375D7F"/>
    <w:rsid w:val="00385766"/>
    <w:rsid w:val="00386A4E"/>
    <w:rsid w:val="00393ABC"/>
    <w:rsid w:val="003970CD"/>
    <w:rsid w:val="003A46D5"/>
    <w:rsid w:val="003A7498"/>
    <w:rsid w:val="003B3BB6"/>
    <w:rsid w:val="003D12A5"/>
    <w:rsid w:val="003D4343"/>
    <w:rsid w:val="003E2479"/>
    <w:rsid w:val="003E53D5"/>
    <w:rsid w:val="004036A9"/>
    <w:rsid w:val="0040438D"/>
    <w:rsid w:val="00420215"/>
    <w:rsid w:val="00421DD4"/>
    <w:rsid w:val="00422D52"/>
    <w:rsid w:val="00423ED4"/>
    <w:rsid w:val="004262C8"/>
    <w:rsid w:val="00437A22"/>
    <w:rsid w:val="004501EF"/>
    <w:rsid w:val="004523C3"/>
    <w:rsid w:val="004527E2"/>
    <w:rsid w:val="00460462"/>
    <w:rsid w:val="00473824"/>
    <w:rsid w:val="00475A57"/>
    <w:rsid w:val="004763E0"/>
    <w:rsid w:val="004A5234"/>
    <w:rsid w:val="004B29CA"/>
    <w:rsid w:val="004C0C48"/>
    <w:rsid w:val="004C3B73"/>
    <w:rsid w:val="004D60C5"/>
    <w:rsid w:val="004D6EF5"/>
    <w:rsid w:val="004F29CB"/>
    <w:rsid w:val="004F72F8"/>
    <w:rsid w:val="004F79D2"/>
    <w:rsid w:val="00522B17"/>
    <w:rsid w:val="00534EFA"/>
    <w:rsid w:val="00534F0C"/>
    <w:rsid w:val="00537EAF"/>
    <w:rsid w:val="00556709"/>
    <w:rsid w:val="00560009"/>
    <w:rsid w:val="0057545B"/>
    <w:rsid w:val="00596040"/>
    <w:rsid w:val="005B09CE"/>
    <w:rsid w:val="005C56C5"/>
    <w:rsid w:val="005D6CAF"/>
    <w:rsid w:val="005D7334"/>
    <w:rsid w:val="005E0B7B"/>
    <w:rsid w:val="005E1AFD"/>
    <w:rsid w:val="005E5D91"/>
    <w:rsid w:val="006137A8"/>
    <w:rsid w:val="00620875"/>
    <w:rsid w:val="00635ACC"/>
    <w:rsid w:val="006741F9"/>
    <w:rsid w:val="00686E78"/>
    <w:rsid w:val="006935E6"/>
    <w:rsid w:val="006A32EE"/>
    <w:rsid w:val="006B055E"/>
    <w:rsid w:val="006B431D"/>
    <w:rsid w:val="006B514B"/>
    <w:rsid w:val="006B5912"/>
    <w:rsid w:val="006E4F7A"/>
    <w:rsid w:val="006F4F71"/>
    <w:rsid w:val="006F547A"/>
    <w:rsid w:val="006F6E84"/>
    <w:rsid w:val="007132EC"/>
    <w:rsid w:val="00714959"/>
    <w:rsid w:val="00721868"/>
    <w:rsid w:val="00722AE9"/>
    <w:rsid w:val="00753E34"/>
    <w:rsid w:val="00765F3E"/>
    <w:rsid w:val="00771B15"/>
    <w:rsid w:val="007A2C2E"/>
    <w:rsid w:val="007A4BDE"/>
    <w:rsid w:val="007A786B"/>
    <w:rsid w:val="007C0AB5"/>
    <w:rsid w:val="007C3668"/>
    <w:rsid w:val="007C5F72"/>
    <w:rsid w:val="007D2392"/>
    <w:rsid w:val="007E78F2"/>
    <w:rsid w:val="00810317"/>
    <w:rsid w:val="00810879"/>
    <w:rsid w:val="0081456C"/>
    <w:rsid w:val="00866F3B"/>
    <w:rsid w:val="00882689"/>
    <w:rsid w:val="00887A18"/>
    <w:rsid w:val="00897B83"/>
    <w:rsid w:val="008A18DA"/>
    <w:rsid w:val="008A2839"/>
    <w:rsid w:val="008A3855"/>
    <w:rsid w:val="008B20E7"/>
    <w:rsid w:val="008B378A"/>
    <w:rsid w:val="008C4A67"/>
    <w:rsid w:val="008C63B6"/>
    <w:rsid w:val="008D631D"/>
    <w:rsid w:val="008D7F58"/>
    <w:rsid w:val="008E4B6A"/>
    <w:rsid w:val="008F2BAB"/>
    <w:rsid w:val="008F4411"/>
    <w:rsid w:val="008F5BDF"/>
    <w:rsid w:val="009007E4"/>
    <w:rsid w:val="00922D04"/>
    <w:rsid w:val="009234C6"/>
    <w:rsid w:val="00925E0A"/>
    <w:rsid w:val="00940FD0"/>
    <w:rsid w:val="009521BE"/>
    <w:rsid w:val="009610D3"/>
    <w:rsid w:val="00962E5D"/>
    <w:rsid w:val="00965DD6"/>
    <w:rsid w:val="009728FC"/>
    <w:rsid w:val="00981E31"/>
    <w:rsid w:val="00994304"/>
    <w:rsid w:val="009B4AF5"/>
    <w:rsid w:val="009B530C"/>
    <w:rsid w:val="009D7711"/>
    <w:rsid w:val="009E4224"/>
    <w:rsid w:val="009F0BC0"/>
    <w:rsid w:val="00A103FB"/>
    <w:rsid w:val="00A20D76"/>
    <w:rsid w:val="00A234C2"/>
    <w:rsid w:val="00A248E9"/>
    <w:rsid w:val="00A3673F"/>
    <w:rsid w:val="00A40F6B"/>
    <w:rsid w:val="00A46FF6"/>
    <w:rsid w:val="00A51822"/>
    <w:rsid w:val="00A523FB"/>
    <w:rsid w:val="00A546A0"/>
    <w:rsid w:val="00A57917"/>
    <w:rsid w:val="00A602A1"/>
    <w:rsid w:val="00A6335A"/>
    <w:rsid w:val="00A663EB"/>
    <w:rsid w:val="00A6770C"/>
    <w:rsid w:val="00A72052"/>
    <w:rsid w:val="00A94717"/>
    <w:rsid w:val="00AC2219"/>
    <w:rsid w:val="00AC6CAB"/>
    <w:rsid w:val="00AF5D7C"/>
    <w:rsid w:val="00AF6B68"/>
    <w:rsid w:val="00B042A7"/>
    <w:rsid w:val="00B064C2"/>
    <w:rsid w:val="00B06C56"/>
    <w:rsid w:val="00B10569"/>
    <w:rsid w:val="00B313EB"/>
    <w:rsid w:val="00B33BF4"/>
    <w:rsid w:val="00B45479"/>
    <w:rsid w:val="00B636A2"/>
    <w:rsid w:val="00B642C4"/>
    <w:rsid w:val="00B67981"/>
    <w:rsid w:val="00B816F8"/>
    <w:rsid w:val="00B85BE2"/>
    <w:rsid w:val="00BA5818"/>
    <w:rsid w:val="00BA7827"/>
    <w:rsid w:val="00BC32A4"/>
    <w:rsid w:val="00BD43AC"/>
    <w:rsid w:val="00BD54C0"/>
    <w:rsid w:val="00BE3DB8"/>
    <w:rsid w:val="00C037CB"/>
    <w:rsid w:val="00C07890"/>
    <w:rsid w:val="00C23DD4"/>
    <w:rsid w:val="00C34960"/>
    <w:rsid w:val="00C437FA"/>
    <w:rsid w:val="00C47C9F"/>
    <w:rsid w:val="00C55B51"/>
    <w:rsid w:val="00C57F6D"/>
    <w:rsid w:val="00C61E4A"/>
    <w:rsid w:val="00C766CA"/>
    <w:rsid w:val="00C951EA"/>
    <w:rsid w:val="00CA79C6"/>
    <w:rsid w:val="00CA7C68"/>
    <w:rsid w:val="00CD4CC4"/>
    <w:rsid w:val="00CD589B"/>
    <w:rsid w:val="00CE1D3A"/>
    <w:rsid w:val="00CE6A0A"/>
    <w:rsid w:val="00CE75B1"/>
    <w:rsid w:val="00CF4837"/>
    <w:rsid w:val="00D21E3C"/>
    <w:rsid w:val="00D34BB4"/>
    <w:rsid w:val="00D3611E"/>
    <w:rsid w:val="00D37F7F"/>
    <w:rsid w:val="00D57FDA"/>
    <w:rsid w:val="00D63EEB"/>
    <w:rsid w:val="00D764F0"/>
    <w:rsid w:val="00D76B92"/>
    <w:rsid w:val="00D8182D"/>
    <w:rsid w:val="00D877A5"/>
    <w:rsid w:val="00DA1465"/>
    <w:rsid w:val="00DA560A"/>
    <w:rsid w:val="00DB22FF"/>
    <w:rsid w:val="00DC1C6E"/>
    <w:rsid w:val="00DC4B0B"/>
    <w:rsid w:val="00DC5EEE"/>
    <w:rsid w:val="00DD1BB8"/>
    <w:rsid w:val="00DE14C7"/>
    <w:rsid w:val="00DE701E"/>
    <w:rsid w:val="00E04727"/>
    <w:rsid w:val="00E06062"/>
    <w:rsid w:val="00E17F49"/>
    <w:rsid w:val="00E3226C"/>
    <w:rsid w:val="00E325BE"/>
    <w:rsid w:val="00E377DB"/>
    <w:rsid w:val="00E66AFB"/>
    <w:rsid w:val="00E67DE6"/>
    <w:rsid w:val="00E70A11"/>
    <w:rsid w:val="00E74075"/>
    <w:rsid w:val="00E90500"/>
    <w:rsid w:val="00E94667"/>
    <w:rsid w:val="00EA38CE"/>
    <w:rsid w:val="00EA7DA9"/>
    <w:rsid w:val="00EB58D1"/>
    <w:rsid w:val="00EB6E13"/>
    <w:rsid w:val="00EC4E40"/>
    <w:rsid w:val="00ED1460"/>
    <w:rsid w:val="00EF0A57"/>
    <w:rsid w:val="00EF50D8"/>
    <w:rsid w:val="00EF7B98"/>
    <w:rsid w:val="00F0045C"/>
    <w:rsid w:val="00F02668"/>
    <w:rsid w:val="00F05182"/>
    <w:rsid w:val="00F07345"/>
    <w:rsid w:val="00F319CB"/>
    <w:rsid w:val="00F32092"/>
    <w:rsid w:val="00F40C87"/>
    <w:rsid w:val="00F419A7"/>
    <w:rsid w:val="00F4457B"/>
    <w:rsid w:val="00F509CA"/>
    <w:rsid w:val="00F5330D"/>
    <w:rsid w:val="00F55C74"/>
    <w:rsid w:val="00F8541D"/>
    <w:rsid w:val="00F86104"/>
    <w:rsid w:val="00F86335"/>
    <w:rsid w:val="00F900AA"/>
    <w:rsid w:val="00F916F5"/>
    <w:rsid w:val="00FC4500"/>
    <w:rsid w:val="00FC713E"/>
    <w:rsid w:val="00FD6DF0"/>
    <w:rsid w:val="00FF6BA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60A"/>
    <w:pPr>
      <w:spacing w:after="200" w:line="276" w:lineRule="auto"/>
    </w:pPr>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60A"/>
    <w:rPr>
      <w:color w:val="0563C1" w:themeColor="hyperlink"/>
      <w:u w:val="single"/>
    </w:rPr>
  </w:style>
  <w:style w:type="table" w:styleId="TableGrid">
    <w:name w:val="Table Grid"/>
    <w:basedOn w:val="TableNormal"/>
    <w:uiPriority w:val="39"/>
    <w:rsid w:val="009E4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5D7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F5D7C"/>
    <w:rPr>
      <w:rFonts w:ascii="Tahoma" w:eastAsiaTheme="minorEastAsia" w:hAnsi="Tahoma" w:cs="Mangal"/>
      <w:sz w:val="16"/>
      <w:szCs w:val="14"/>
      <w:lang w:bidi="hi-IN"/>
    </w:rPr>
  </w:style>
  <w:style w:type="paragraph" w:styleId="Header">
    <w:name w:val="header"/>
    <w:basedOn w:val="Normal"/>
    <w:link w:val="HeaderChar"/>
    <w:uiPriority w:val="99"/>
    <w:unhideWhenUsed/>
    <w:rsid w:val="00CE6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A0A"/>
    <w:rPr>
      <w:rFonts w:eastAsiaTheme="minorEastAsia"/>
      <w:szCs w:val="20"/>
      <w:lang w:bidi="hi-IN"/>
    </w:rPr>
  </w:style>
  <w:style w:type="paragraph" w:styleId="Footer">
    <w:name w:val="footer"/>
    <w:basedOn w:val="Normal"/>
    <w:link w:val="FooterChar"/>
    <w:uiPriority w:val="99"/>
    <w:unhideWhenUsed/>
    <w:rsid w:val="00CE6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0A"/>
    <w:rPr>
      <w:rFonts w:eastAsiaTheme="minorEastAsia"/>
      <w:szCs w:val="20"/>
      <w:lang w:bidi="hi-IN"/>
    </w:rPr>
  </w:style>
  <w:style w:type="paragraph" w:styleId="ListParagraph">
    <w:name w:val="List Paragraph"/>
    <w:basedOn w:val="Normal"/>
    <w:uiPriority w:val="34"/>
    <w:qFormat/>
    <w:rsid w:val="007C0AB5"/>
    <w:pPr>
      <w:spacing w:after="160" w:line="259" w:lineRule="auto"/>
      <w:ind w:left="720"/>
      <w:contextualSpacing/>
    </w:pPr>
    <w:rPr>
      <w:rFonts w:eastAsiaTheme="minorHAnsi"/>
      <w:szCs w:val="22"/>
      <w:lang w:bidi="ar-SA"/>
    </w:rPr>
  </w:style>
  <w:style w:type="paragraph" w:styleId="FootnoteText">
    <w:name w:val="footnote text"/>
    <w:basedOn w:val="Normal"/>
    <w:link w:val="FootnoteTextChar"/>
    <w:uiPriority w:val="99"/>
    <w:semiHidden/>
    <w:unhideWhenUsed/>
    <w:rsid w:val="00F07345"/>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F07345"/>
    <w:rPr>
      <w:rFonts w:eastAsiaTheme="minorEastAsia"/>
      <w:sz w:val="20"/>
      <w:szCs w:val="18"/>
      <w:lang w:bidi="hi-IN"/>
    </w:rPr>
  </w:style>
  <w:style w:type="character" w:styleId="FootnoteReference">
    <w:name w:val="footnote reference"/>
    <w:basedOn w:val="DefaultParagraphFont"/>
    <w:uiPriority w:val="99"/>
    <w:semiHidden/>
    <w:unhideWhenUsed/>
    <w:rsid w:val="00F07345"/>
    <w:rPr>
      <w:vertAlign w:val="superscript"/>
    </w:rPr>
  </w:style>
  <w:style w:type="character" w:customStyle="1" w:styleId="words">
    <w:name w:val="words"/>
    <w:basedOn w:val="DefaultParagraphFont"/>
    <w:rsid w:val="00E67DE6"/>
  </w:style>
</w:styles>
</file>

<file path=word/webSettings.xml><?xml version="1.0" encoding="utf-8"?>
<w:webSettings xmlns:r="http://schemas.openxmlformats.org/officeDocument/2006/relationships" xmlns:w="http://schemas.openxmlformats.org/wordprocessingml/2006/main">
  <w:divs>
    <w:div w:id="58292001">
      <w:bodyDiv w:val="1"/>
      <w:marLeft w:val="0"/>
      <w:marRight w:val="0"/>
      <w:marTop w:val="0"/>
      <w:marBottom w:val="0"/>
      <w:divBdr>
        <w:top w:val="none" w:sz="0" w:space="0" w:color="auto"/>
        <w:left w:val="none" w:sz="0" w:space="0" w:color="auto"/>
        <w:bottom w:val="none" w:sz="0" w:space="0" w:color="auto"/>
        <w:right w:val="none" w:sz="0" w:space="0" w:color="auto"/>
      </w:divBdr>
    </w:div>
    <w:div w:id="119810481">
      <w:bodyDiv w:val="1"/>
      <w:marLeft w:val="0"/>
      <w:marRight w:val="0"/>
      <w:marTop w:val="0"/>
      <w:marBottom w:val="0"/>
      <w:divBdr>
        <w:top w:val="none" w:sz="0" w:space="0" w:color="auto"/>
        <w:left w:val="none" w:sz="0" w:space="0" w:color="auto"/>
        <w:bottom w:val="none" w:sz="0" w:space="0" w:color="auto"/>
        <w:right w:val="none" w:sz="0" w:space="0" w:color="auto"/>
      </w:divBdr>
    </w:div>
    <w:div w:id="146213280">
      <w:bodyDiv w:val="1"/>
      <w:marLeft w:val="0"/>
      <w:marRight w:val="0"/>
      <w:marTop w:val="0"/>
      <w:marBottom w:val="0"/>
      <w:divBdr>
        <w:top w:val="none" w:sz="0" w:space="0" w:color="auto"/>
        <w:left w:val="none" w:sz="0" w:space="0" w:color="auto"/>
        <w:bottom w:val="none" w:sz="0" w:space="0" w:color="auto"/>
        <w:right w:val="none" w:sz="0" w:space="0" w:color="auto"/>
      </w:divBdr>
      <w:divsChild>
        <w:div w:id="720052827">
          <w:marLeft w:val="0"/>
          <w:marRight w:val="0"/>
          <w:marTop w:val="0"/>
          <w:marBottom w:val="0"/>
          <w:divBdr>
            <w:top w:val="none" w:sz="0" w:space="0" w:color="auto"/>
            <w:left w:val="none" w:sz="0" w:space="0" w:color="auto"/>
            <w:bottom w:val="none" w:sz="0" w:space="0" w:color="auto"/>
            <w:right w:val="none" w:sz="0" w:space="0" w:color="auto"/>
          </w:divBdr>
          <w:divsChild>
            <w:div w:id="1694303604">
              <w:marLeft w:val="0"/>
              <w:marRight w:val="0"/>
              <w:marTop w:val="0"/>
              <w:marBottom w:val="0"/>
              <w:divBdr>
                <w:top w:val="none" w:sz="0" w:space="0" w:color="auto"/>
                <w:left w:val="none" w:sz="0" w:space="0" w:color="auto"/>
                <w:bottom w:val="none" w:sz="0" w:space="0" w:color="auto"/>
                <w:right w:val="none" w:sz="0" w:space="0" w:color="auto"/>
              </w:divBdr>
              <w:divsChild>
                <w:div w:id="5400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4385">
      <w:bodyDiv w:val="1"/>
      <w:marLeft w:val="0"/>
      <w:marRight w:val="0"/>
      <w:marTop w:val="0"/>
      <w:marBottom w:val="0"/>
      <w:divBdr>
        <w:top w:val="none" w:sz="0" w:space="0" w:color="auto"/>
        <w:left w:val="none" w:sz="0" w:space="0" w:color="auto"/>
        <w:bottom w:val="none" w:sz="0" w:space="0" w:color="auto"/>
        <w:right w:val="none" w:sz="0" w:space="0" w:color="auto"/>
      </w:divBdr>
    </w:div>
    <w:div w:id="198855462">
      <w:bodyDiv w:val="1"/>
      <w:marLeft w:val="0"/>
      <w:marRight w:val="0"/>
      <w:marTop w:val="0"/>
      <w:marBottom w:val="0"/>
      <w:divBdr>
        <w:top w:val="none" w:sz="0" w:space="0" w:color="auto"/>
        <w:left w:val="none" w:sz="0" w:space="0" w:color="auto"/>
        <w:bottom w:val="none" w:sz="0" w:space="0" w:color="auto"/>
        <w:right w:val="none" w:sz="0" w:space="0" w:color="auto"/>
      </w:divBdr>
      <w:divsChild>
        <w:div w:id="1111440915">
          <w:marLeft w:val="0"/>
          <w:marRight w:val="0"/>
          <w:marTop w:val="0"/>
          <w:marBottom w:val="0"/>
          <w:divBdr>
            <w:top w:val="none" w:sz="0" w:space="0" w:color="auto"/>
            <w:left w:val="none" w:sz="0" w:space="0" w:color="auto"/>
            <w:bottom w:val="none" w:sz="0" w:space="0" w:color="auto"/>
            <w:right w:val="none" w:sz="0" w:space="0" w:color="auto"/>
          </w:divBdr>
          <w:divsChild>
            <w:div w:id="17774654">
              <w:marLeft w:val="0"/>
              <w:marRight w:val="0"/>
              <w:marTop w:val="0"/>
              <w:marBottom w:val="0"/>
              <w:divBdr>
                <w:top w:val="none" w:sz="0" w:space="0" w:color="auto"/>
                <w:left w:val="none" w:sz="0" w:space="0" w:color="auto"/>
                <w:bottom w:val="none" w:sz="0" w:space="0" w:color="auto"/>
                <w:right w:val="none" w:sz="0" w:space="0" w:color="auto"/>
              </w:divBdr>
              <w:divsChild>
                <w:div w:id="664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2679">
      <w:bodyDiv w:val="1"/>
      <w:marLeft w:val="0"/>
      <w:marRight w:val="0"/>
      <w:marTop w:val="0"/>
      <w:marBottom w:val="0"/>
      <w:divBdr>
        <w:top w:val="none" w:sz="0" w:space="0" w:color="auto"/>
        <w:left w:val="none" w:sz="0" w:space="0" w:color="auto"/>
        <w:bottom w:val="none" w:sz="0" w:space="0" w:color="auto"/>
        <w:right w:val="none" w:sz="0" w:space="0" w:color="auto"/>
      </w:divBdr>
      <w:divsChild>
        <w:div w:id="1171336746">
          <w:marLeft w:val="0"/>
          <w:marRight w:val="0"/>
          <w:marTop w:val="0"/>
          <w:marBottom w:val="0"/>
          <w:divBdr>
            <w:top w:val="none" w:sz="0" w:space="0" w:color="auto"/>
            <w:left w:val="none" w:sz="0" w:space="0" w:color="auto"/>
            <w:bottom w:val="none" w:sz="0" w:space="0" w:color="auto"/>
            <w:right w:val="none" w:sz="0" w:space="0" w:color="auto"/>
          </w:divBdr>
          <w:divsChild>
            <w:div w:id="1616861859">
              <w:marLeft w:val="0"/>
              <w:marRight w:val="0"/>
              <w:marTop w:val="0"/>
              <w:marBottom w:val="0"/>
              <w:divBdr>
                <w:top w:val="none" w:sz="0" w:space="0" w:color="auto"/>
                <w:left w:val="none" w:sz="0" w:space="0" w:color="auto"/>
                <w:bottom w:val="none" w:sz="0" w:space="0" w:color="auto"/>
                <w:right w:val="none" w:sz="0" w:space="0" w:color="auto"/>
              </w:divBdr>
              <w:divsChild>
                <w:div w:id="19001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590">
      <w:bodyDiv w:val="1"/>
      <w:marLeft w:val="0"/>
      <w:marRight w:val="0"/>
      <w:marTop w:val="0"/>
      <w:marBottom w:val="0"/>
      <w:divBdr>
        <w:top w:val="none" w:sz="0" w:space="0" w:color="auto"/>
        <w:left w:val="none" w:sz="0" w:space="0" w:color="auto"/>
        <w:bottom w:val="none" w:sz="0" w:space="0" w:color="auto"/>
        <w:right w:val="none" w:sz="0" w:space="0" w:color="auto"/>
      </w:divBdr>
      <w:divsChild>
        <w:div w:id="1256868342">
          <w:marLeft w:val="0"/>
          <w:marRight w:val="0"/>
          <w:marTop w:val="0"/>
          <w:marBottom w:val="0"/>
          <w:divBdr>
            <w:top w:val="none" w:sz="0" w:space="0" w:color="auto"/>
            <w:left w:val="none" w:sz="0" w:space="0" w:color="auto"/>
            <w:bottom w:val="none" w:sz="0" w:space="0" w:color="auto"/>
            <w:right w:val="none" w:sz="0" w:space="0" w:color="auto"/>
          </w:divBdr>
          <w:divsChild>
            <w:div w:id="1975059164">
              <w:marLeft w:val="0"/>
              <w:marRight w:val="0"/>
              <w:marTop w:val="0"/>
              <w:marBottom w:val="0"/>
              <w:divBdr>
                <w:top w:val="none" w:sz="0" w:space="0" w:color="auto"/>
                <w:left w:val="none" w:sz="0" w:space="0" w:color="auto"/>
                <w:bottom w:val="none" w:sz="0" w:space="0" w:color="auto"/>
                <w:right w:val="none" w:sz="0" w:space="0" w:color="auto"/>
              </w:divBdr>
              <w:divsChild>
                <w:div w:id="6176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76334">
      <w:bodyDiv w:val="1"/>
      <w:marLeft w:val="0"/>
      <w:marRight w:val="0"/>
      <w:marTop w:val="0"/>
      <w:marBottom w:val="0"/>
      <w:divBdr>
        <w:top w:val="none" w:sz="0" w:space="0" w:color="auto"/>
        <w:left w:val="none" w:sz="0" w:space="0" w:color="auto"/>
        <w:bottom w:val="none" w:sz="0" w:space="0" w:color="auto"/>
        <w:right w:val="none" w:sz="0" w:space="0" w:color="auto"/>
      </w:divBdr>
      <w:divsChild>
        <w:div w:id="1276518756">
          <w:marLeft w:val="0"/>
          <w:marRight w:val="0"/>
          <w:marTop w:val="0"/>
          <w:marBottom w:val="0"/>
          <w:divBdr>
            <w:top w:val="none" w:sz="0" w:space="0" w:color="auto"/>
            <w:left w:val="none" w:sz="0" w:space="0" w:color="auto"/>
            <w:bottom w:val="none" w:sz="0" w:space="0" w:color="auto"/>
            <w:right w:val="none" w:sz="0" w:space="0" w:color="auto"/>
          </w:divBdr>
          <w:divsChild>
            <w:div w:id="1658222529">
              <w:marLeft w:val="0"/>
              <w:marRight w:val="0"/>
              <w:marTop w:val="0"/>
              <w:marBottom w:val="0"/>
              <w:divBdr>
                <w:top w:val="none" w:sz="0" w:space="0" w:color="auto"/>
                <w:left w:val="none" w:sz="0" w:space="0" w:color="auto"/>
                <w:bottom w:val="none" w:sz="0" w:space="0" w:color="auto"/>
                <w:right w:val="none" w:sz="0" w:space="0" w:color="auto"/>
              </w:divBdr>
              <w:divsChild>
                <w:div w:id="1598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2824">
      <w:bodyDiv w:val="1"/>
      <w:marLeft w:val="0"/>
      <w:marRight w:val="0"/>
      <w:marTop w:val="0"/>
      <w:marBottom w:val="0"/>
      <w:divBdr>
        <w:top w:val="none" w:sz="0" w:space="0" w:color="auto"/>
        <w:left w:val="none" w:sz="0" w:space="0" w:color="auto"/>
        <w:bottom w:val="none" w:sz="0" w:space="0" w:color="auto"/>
        <w:right w:val="none" w:sz="0" w:space="0" w:color="auto"/>
      </w:divBdr>
      <w:divsChild>
        <w:div w:id="2029287119">
          <w:marLeft w:val="0"/>
          <w:marRight w:val="0"/>
          <w:marTop w:val="0"/>
          <w:marBottom w:val="0"/>
          <w:divBdr>
            <w:top w:val="none" w:sz="0" w:space="0" w:color="auto"/>
            <w:left w:val="none" w:sz="0" w:space="0" w:color="auto"/>
            <w:bottom w:val="none" w:sz="0" w:space="0" w:color="auto"/>
            <w:right w:val="none" w:sz="0" w:space="0" w:color="auto"/>
          </w:divBdr>
          <w:divsChild>
            <w:div w:id="559756128">
              <w:marLeft w:val="0"/>
              <w:marRight w:val="0"/>
              <w:marTop w:val="0"/>
              <w:marBottom w:val="0"/>
              <w:divBdr>
                <w:top w:val="none" w:sz="0" w:space="0" w:color="auto"/>
                <w:left w:val="none" w:sz="0" w:space="0" w:color="auto"/>
                <w:bottom w:val="none" w:sz="0" w:space="0" w:color="auto"/>
                <w:right w:val="none" w:sz="0" w:space="0" w:color="auto"/>
              </w:divBdr>
              <w:divsChild>
                <w:div w:id="12908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6912">
      <w:bodyDiv w:val="1"/>
      <w:marLeft w:val="0"/>
      <w:marRight w:val="0"/>
      <w:marTop w:val="0"/>
      <w:marBottom w:val="0"/>
      <w:divBdr>
        <w:top w:val="none" w:sz="0" w:space="0" w:color="auto"/>
        <w:left w:val="none" w:sz="0" w:space="0" w:color="auto"/>
        <w:bottom w:val="none" w:sz="0" w:space="0" w:color="auto"/>
        <w:right w:val="none" w:sz="0" w:space="0" w:color="auto"/>
      </w:divBdr>
    </w:div>
    <w:div w:id="545722454">
      <w:bodyDiv w:val="1"/>
      <w:marLeft w:val="0"/>
      <w:marRight w:val="0"/>
      <w:marTop w:val="0"/>
      <w:marBottom w:val="0"/>
      <w:divBdr>
        <w:top w:val="none" w:sz="0" w:space="0" w:color="auto"/>
        <w:left w:val="none" w:sz="0" w:space="0" w:color="auto"/>
        <w:bottom w:val="none" w:sz="0" w:space="0" w:color="auto"/>
        <w:right w:val="none" w:sz="0" w:space="0" w:color="auto"/>
      </w:divBdr>
      <w:divsChild>
        <w:div w:id="438532035">
          <w:marLeft w:val="0"/>
          <w:marRight w:val="0"/>
          <w:marTop w:val="0"/>
          <w:marBottom w:val="0"/>
          <w:divBdr>
            <w:top w:val="none" w:sz="0" w:space="0" w:color="auto"/>
            <w:left w:val="none" w:sz="0" w:space="0" w:color="auto"/>
            <w:bottom w:val="none" w:sz="0" w:space="0" w:color="auto"/>
            <w:right w:val="none" w:sz="0" w:space="0" w:color="auto"/>
          </w:divBdr>
          <w:divsChild>
            <w:div w:id="781454868">
              <w:marLeft w:val="0"/>
              <w:marRight w:val="0"/>
              <w:marTop w:val="0"/>
              <w:marBottom w:val="0"/>
              <w:divBdr>
                <w:top w:val="none" w:sz="0" w:space="0" w:color="auto"/>
                <w:left w:val="none" w:sz="0" w:space="0" w:color="auto"/>
                <w:bottom w:val="none" w:sz="0" w:space="0" w:color="auto"/>
                <w:right w:val="none" w:sz="0" w:space="0" w:color="auto"/>
              </w:divBdr>
              <w:divsChild>
                <w:div w:id="4354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68333">
      <w:bodyDiv w:val="1"/>
      <w:marLeft w:val="0"/>
      <w:marRight w:val="0"/>
      <w:marTop w:val="0"/>
      <w:marBottom w:val="0"/>
      <w:divBdr>
        <w:top w:val="none" w:sz="0" w:space="0" w:color="auto"/>
        <w:left w:val="none" w:sz="0" w:space="0" w:color="auto"/>
        <w:bottom w:val="none" w:sz="0" w:space="0" w:color="auto"/>
        <w:right w:val="none" w:sz="0" w:space="0" w:color="auto"/>
      </w:divBdr>
      <w:divsChild>
        <w:div w:id="627786357">
          <w:marLeft w:val="0"/>
          <w:marRight w:val="0"/>
          <w:marTop w:val="0"/>
          <w:marBottom w:val="0"/>
          <w:divBdr>
            <w:top w:val="none" w:sz="0" w:space="0" w:color="auto"/>
            <w:left w:val="none" w:sz="0" w:space="0" w:color="auto"/>
            <w:bottom w:val="none" w:sz="0" w:space="0" w:color="auto"/>
            <w:right w:val="none" w:sz="0" w:space="0" w:color="auto"/>
          </w:divBdr>
          <w:divsChild>
            <w:div w:id="771777320">
              <w:marLeft w:val="0"/>
              <w:marRight w:val="0"/>
              <w:marTop w:val="0"/>
              <w:marBottom w:val="0"/>
              <w:divBdr>
                <w:top w:val="none" w:sz="0" w:space="0" w:color="auto"/>
                <w:left w:val="none" w:sz="0" w:space="0" w:color="auto"/>
                <w:bottom w:val="none" w:sz="0" w:space="0" w:color="auto"/>
                <w:right w:val="none" w:sz="0" w:space="0" w:color="auto"/>
              </w:divBdr>
              <w:divsChild>
                <w:div w:id="17930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6967">
      <w:bodyDiv w:val="1"/>
      <w:marLeft w:val="0"/>
      <w:marRight w:val="0"/>
      <w:marTop w:val="0"/>
      <w:marBottom w:val="0"/>
      <w:divBdr>
        <w:top w:val="none" w:sz="0" w:space="0" w:color="auto"/>
        <w:left w:val="none" w:sz="0" w:space="0" w:color="auto"/>
        <w:bottom w:val="none" w:sz="0" w:space="0" w:color="auto"/>
        <w:right w:val="none" w:sz="0" w:space="0" w:color="auto"/>
      </w:divBdr>
    </w:div>
    <w:div w:id="717513754">
      <w:bodyDiv w:val="1"/>
      <w:marLeft w:val="0"/>
      <w:marRight w:val="0"/>
      <w:marTop w:val="0"/>
      <w:marBottom w:val="0"/>
      <w:divBdr>
        <w:top w:val="none" w:sz="0" w:space="0" w:color="auto"/>
        <w:left w:val="none" w:sz="0" w:space="0" w:color="auto"/>
        <w:bottom w:val="none" w:sz="0" w:space="0" w:color="auto"/>
        <w:right w:val="none" w:sz="0" w:space="0" w:color="auto"/>
      </w:divBdr>
    </w:div>
    <w:div w:id="801968286">
      <w:bodyDiv w:val="1"/>
      <w:marLeft w:val="0"/>
      <w:marRight w:val="0"/>
      <w:marTop w:val="0"/>
      <w:marBottom w:val="0"/>
      <w:divBdr>
        <w:top w:val="none" w:sz="0" w:space="0" w:color="auto"/>
        <w:left w:val="none" w:sz="0" w:space="0" w:color="auto"/>
        <w:bottom w:val="none" w:sz="0" w:space="0" w:color="auto"/>
        <w:right w:val="none" w:sz="0" w:space="0" w:color="auto"/>
      </w:divBdr>
      <w:divsChild>
        <w:div w:id="111943520">
          <w:marLeft w:val="0"/>
          <w:marRight w:val="0"/>
          <w:marTop w:val="0"/>
          <w:marBottom w:val="0"/>
          <w:divBdr>
            <w:top w:val="none" w:sz="0" w:space="0" w:color="auto"/>
            <w:left w:val="none" w:sz="0" w:space="0" w:color="auto"/>
            <w:bottom w:val="none" w:sz="0" w:space="0" w:color="auto"/>
            <w:right w:val="none" w:sz="0" w:space="0" w:color="auto"/>
          </w:divBdr>
          <w:divsChild>
            <w:div w:id="1820074033">
              <w:marLeft w:val="0"/>
              <w:marRight w:val="0"/>
              <w:marTop w:val="0"/>
              <w:marBottom w:val="0"/>
              <w:divBdr>
                <w:top w:val="none" w:sz="0" w:space="0" w:color="auto"/>
                <w:left w:val="none" w:sz="0" w:space="0" w:color="auto"/>
                <w:bottom w:val="none" w:sz="0" w:space="0" w:color="auto"/>
                <w:right w:val="none" w:sz="0" w:space="0" w:color="auto"/>
              </w:divBdr>
              <w:divsChild>
                <w:div w:id="18976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296">
      <w:bodyDiv w:val="1"/>
      <w:marLeft w:val="0"/>
      <w:marRight w:val="0"/>
      <w:marTop w:val="0"/>
      <w:marBottom w:val="0"/>
      <w:divBdr>
        <w:top w:val="none" w:sz="0" w:space="0" w:color="auto"/>
        <w:left w:val="none" w:sz="0" w:space="0" w:color="auto"/>
        <w:bottom w:val="none" w:sz="0" w:space="0" w:color="auto"/>
        <w:right w:val="none" w:sz="0" w:space="0" w:color="auto"/>
      </w:divBdr>
    </w:div>
    <w:div w:id="940651888">
      <w:bodyDiv w:val="1"/>
      <w:marLeft w:val="0"/>
      <w:marRight w:val="0"/>
      <w:marTop w:val="0"/>
      <w:marBottom w:val="0"/>
      <w:divBdr>
        <w:top w:val="none" w:sz="0" w:space="0" w:color="auto"/>
        <w:left w:val="none" w:sz="0" w:space="0" w:color="auto"/>
        <w:bottom w:val="none" w:sz="0" w:space="0" w:color="auto"/>
        <w:right w:val="none" w:sz="0" w:space="0" w:color="auto"/>
      </w:divBdr>
      <w:divsChild>
        <w:div w:id="1792166695">
          <w:marLeft w:val="0"/>
          <w:marRight w:val="0"/>
          <w:marTop w:val="0"/>
          <w:marBottom w:val="0"/>
          <w:divBdr>
            <w:top w:val="none" w:sz="0" w:space="0" w:color="auto"/>
            <w:left w:val="none" w:sz="0" w:space="0" w:color="auto"/>
            <w:bottom w:val="none" w:sz="0" w:space="0" w:color="auto"/>
            <w:right w:val="none" w:sz="0" w:space="0" w:color="auto"/>
          </w:divBdr>
          <w:divsChild>
            <w:div w:id="1225994923">
              <w:marLeft w:val="0"/>
              <w:marRight w:val="0"/>
              <w:marTop w:val="0"/>
              <w:marBottom w:val="0"/>
              <w:divBdr>
                <w:top w:val="none" w:sz="0" w:space="0" w:color="auto"/>
                <w:left w:val="none" w:sz="0" w:space="0" w:color="auto"/>
                <w:bottom w:val="none" w:sz="0" w:space="0" w:color="auto"/>
                <w:right w:val="none" w:sz="0" w:space="0" w:color="auto"/>
              </w:divBdr>
              <w:divsChild>
                <w:div w:id="14853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1899">
      <w:bodyDiv w:val="1"/>
      <w:marLeft w:val="0"/>
      <w:marRight w:val="0"/>
      <w:marTop w:val="0"/>
      <w:marBottom w:val="0"/>
      <w:divBdr>
        <w:top w:val="none" w:sz="0" w:space="0" w:color="auto"/>
        <w:left w:val="none" w:sz="0" w:space="0" w:color="auto"/>
        <w:bottom w:val="none" w:sz="0" w:space="0" w:color="auto"/>
        <w:right w:val="none" w:sz="0" w:space="0" w:color="auto"/>
      </w:divBdr>
      <w:divsChild>
        <w:div w:id="1180661897">
          <w:marLeft w:val="0"/>
          <w:marRight w:val="0"/>
          <w:marTop w:val="0"/>
          <w:marBottom w:val="0"/>
          <w:divBdr>
            <w:top w:val="none" w:sz="0" w:space="0" w:color="auto"/>
            <w:left w:val="none" w:sz="0" w:space="0" w:color="auto"/>
            <w:bottom w:val="none" w:sz="0" w:space="0" w:color="auto"/>
            <w:right w:val="none" w:sz="0" w:space="0" w:color="auto"/>
          </w:divBdr>
          <w:divsChild>
            <w:div w:id="1354768021">
              <w:marLeft w:val="0"/>
              <w:marRight w:val="0"/>
              <w:marTop w:val="0"/>
              <w:marBottom w:val="0"/>
              <w:divBdr>
                <w:top w:val="none" w:sz="0" w:space="0" w:color="auto"/>
                <w:left w:val="none" w:sz="0" w:space="0" w:color="auto"/>
                <w:bottom w:val="none" w:sz="0" w:space="0" w:color="auto"/>
                <w:right w:val="none" w:sz="0" w:space="0" w:color="auto"/>
              </w:divBdr>
              <w:divsChild>
                <w:div w:id="11218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34900">
      <w:bodyDiv w:val="1"/>
      <w:marLeft w:val="0"/>
      <w:marRight w:val="0"/>
      <w:marTop w:val="0"/>
      <w:marBottom w:val="0"/>
      <w:divBdr>
        <w:top w:val="none" w:sz="0" w:space="0" w:color="auto"/>
        <w:left w:val="none" w:sz="0" w:space="0" w:color="auto"/>
        <w:bottom w:val="none" w:sz="0" w:space="0" w:color="auto"/>
        <w:right w:val="none" w:sz="0" w:space="0" w:color="auto"/>
      </w:divBdr>
    </w:div>
    <w:div w:id="995912486">
      <w:bodyDiv w:val="1"/>
      <w:marLeft w:val="0"/>
      <w:marRight w:val="0"/>
      <w:marTop w:val="0"/>
      <w:marBottom w:val="0"/>
      <w:divBdr>
        <w:top w:val="none" w:sz="0" w:space="0" w:color="auto"/>
        <w:left w:val="none" w:sz="0" w:space="0" w:color="auto"/>
        <w:bottom w:val="none" w:sz="0" w:space="0" w:color="auto"/>
        <w:right w:val="none" w:sz="0" w:space="0" w:color="auto"/>
      </w:divBdr>
    </w:div>
    <w:div w:id="1003508983">
      <w:bodyDiv w:val="1"/>
      <w:marLeft w:val="0"/>
      <w:marRight w:val="0"/>
      <w:marTop w:val="0"/>
      <w:marBottom w:val="0"/>
      <w:divBdr>
        <w:top w:val="none" w:sz="0" w:space="0" w:color="auto"/>
        <w:left w:val="none" w:sz="0" w:space="0" w:color="auto"/>
        <w:bottom w:val="none" w:sz="0" w:space="0" w:color="auto"/>
        <w:right w:val="none" w:sz="0" w:space="0" w:color="auto"/>
      </w:divBdr>
      <w:divsChild>
        <w:div w:id="1501506434">
          <w:marLeft w:val="0"/>
          <w:marRight w:val="0"/>
          <w:marTop w:val="0"/>
          <w:marBottom w:val="0"/>
          <w:divBdr>
            <w:top w:val="none" w:sz="0" w:space="0" w:color="auto"/>
            <w:left w:val="none" w:sz="0" w:space="0" w:color="auto"/>
            <w:bottom w:val="none" w:sz="0" w:space="0" w:color="auto"/>
            <w:right w:val="none" w:sz="0" w:space="0" w:color="auto"/>
          </w:divBdr>
          <w:divsChild>
            <w:div w:id="1163659877">
              <w:marLeft w:val="0"/>
              <w:marRight w:val="0"/>
              <w:marTop w:val="0"/>
              <w:marBottom w:val="0"/>
              <w:divBdr>
                <w:top w:val="none" w:sz="0" w:space="0" w:color="auto"/>
                <w:left w:val="none" w:sz="0" w:space="0" w:color="auto"/>
                <w:bottom w:val="none" w:sz="0" w:space="0" w:color="auto"/>
                <w:right w:val="none" w:sz="0" w:space="0" w:color="auto"/>
              </w:divBdr>
              <w:divsChild>
                <w:div w:id="1879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391">
      <w:bodyDiv w:val="1"/>
      <w:marLeft w:val="0"/>
      <w:marRight w:val="0"/>
      <w:marTop w:val="0"/>
      <w:marBottom w:val="0"/>
      <w:divBdr>
        <w:top w:val="none" w:sz="0" w:space="0" w:color="auto"/>
        <w:left w:val="none" w:sz="0" w:space="0" w:color="auto"/>
        <w:bottom w:val="none" w:sz="0" w:space="0" w:color="auto"/>
        <w:right w:val="none" w:sz="0" w:space="0" w:color="auto"/>
      </w:divBdr>
      <w:divsChild>
        <w:div w:id="1608351474">
          <w:marLeft w:val="0"/>
          <w:marRight w:val="0"/>
          <w:marTop w:val="0"/>
          <w:marBottom w:val="0"/>
          <w:divBdr>
            <w:top w:val="none" w:sz="0" w:space="0" w:color="auto"/>
            <w:left w:val="none" w:sz="0" w:space="0" w:color="auto"/>
            <w:bottom w:val="none" w:sz="0" w:space="0" w:color="auto"/>
            <w:right w:val="none" w:sz="0" w:space="0" w:color="auto"/>
          </w:divBdr>
          <w:divsChild>
            <w:div w:id="1840995534">
              <w:marLeft w:val="0"/>
              <w:marRight w:val="0"/>
              <w:marTop w:val="0"/>
              <w:marBottom w:val="0"/>
              <w:divBdr>
                <w:top w:val="none" w:sz="0" w:space="0" w:color="auto"/>
                <w:left w:val="none" w:sz="0" w:space="0" w:color="auto"/>
                <w:bottom w:val="none" w:sz="0" w:space="0" w:color="auto"/>
                <w:right w:val="none" w:sz="0" w:space="0" w:color="auto"/>
              </w:divBdr>
              <w:divsChild>
                <w:div w:id="7975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3261">
      <w:bodyDiv w:val="1"/>
      <w:marLeft w:val="0"/>
      <w:marRight w:val="0"/>
      <w:marTop w:val="0"/>
      <w:marBottom w:val="0"/>
      <w:divBdr>
        <w:top w:val="none" w:sz="0" w:space="0" w:color="auto"/>
        <w:left w:val="none" w:sz="0" w:space="0" w:color="auto"/>
        <w:bottom w:val="none" w:sz="0" w:space="0" w:color="auto"/>
        <w:right w:val="none" w:sz="0" w:space="0" w:color="auto"/>
      </w:divBdr>
      <w:divsChild>
        <w:div w:id="2007325057">
          <w:marLeft w:val="0"/>
          <w:marRight w:val="0"/>
          <w:marTop w:val="0"/>
          <w:marBottom w:val="0"/>
          <w:divBdr>
            <w:top w:val="none" w:sz="0" w:space="0" w:color="auto"/>
            <w:left w:val="none" w:sz="0" w:space="0" w:color="auto"/>
            <w:bottom w:val="none" w:sz="0" w:space="0" w:color="auto"/>
            <w:right w:val="none" w:sz="0" w:space="0" w:color="auto"/>
          </w:divBdr>
          <w:divsChild>
            <w:div w:id="1618486945">
              <w:marLeft w:val="0"/>
              <w:marRight w:val="0"/>
              <w:marTop w:val="0"/>
              <w:marBottom w:val="0"/>
              <w:divBdr>
                <w:top w:val="none" w:sz="0" w:space="0" w:color="auto"/>
                <w:left w:val="none" w:sz="0" w:space="0" w:color="auto"/>
                <w:bottom w:val="none" w:sz="0" w:space="0" w:color="auto"/>
                <w:right w:val="none" w:sz="0" w:space="0" w:color="auto"/>
              </w:divBdr>
              <w:divsChild>
                <w:div w:id="7414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2761">
      <w:bodyDiv w:val="1"/>
      <w:marLeft w:val="0"/>
      <w:marRight w:val="0"/>
      <w:marTop w:val="0"/>
      <w:marBottom w:val="0"/>
      <w:divBdr>
        <w:top w:val="none" w:sz="0" w:space="0" w:color="auto"/>
        <w:left w:val="none" w:sz="0" w:space="0" w:color="auto"/>
        <w:bottom w:val="none" w:sz="0" w:space="0" w:color="auto"/>
        <w:right w:val="none" w:sz="0" w:space="0" w:color="auto"/>
      </w:divBdr>
      <w:divsChild>
        <w:div w:id="1555848263">
          <w:marLeft w:val="0"/>
          <w:marRight w:val="0"/>
          <w:marTop w:val="0"/>
          <w:marBottom w:val="0"/>
          <w:divBdr>
            <w:top w:val="none" w:sz="0" w:space="0" w:color="auto"/>
            <w:left w:val="none" w:sz="0" w:space="0" w:color="auto"/>
            <w:bottom w:val="none" w:sz="0" w:space="0" w:color="auto"/>
            <w:right w:val="none" w:sz="0" w:space="0" w:color="auto"/>
          </w:divBdr>
          <w:divsChild>
            <w:div w:id="605042157">
              <w:marLeft w:val="0"/>
              <w:marRight w:val="0"/>
              <w:marTop w:val="0"/>
              <w:marBottom w:val="0"/>
              <w:divBdr>
                <w:top w:val="none" w:sz="0" w:space="0" w:color="auto"/>
                <w:left w:val="none" w:sz="0" w:space="0" w:color="auto"/>
                <w:bottom w:val="none" w:sz="0" w:space="0" w:color="auto"/>
                <w:right w:val="none" w:sz="0" w:space="0" w:color="auto"/>
              </w:divBdr>
              <w:divsChild>
                <w:div w:id="8065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7488">
      <w:bodyDiv w:val="1"/>
      <w:marLeft w:val="0"/>
      <w:marRight w:val="0"/>
      <w:marTop w:val="0"/>
      <w:marBottom w:val="0"/>
      <w:divBdr>
        <w:top w:val="none" w:sz="0" w:space="0" w:color="auto"/>
        <w:left w:val="none" w:sz="0" w:space="0" w:color="auto"/>
        <w:bottom w:val="none" w:sz="0" w:space="0" w:color="auto"/>
        <w:right w:val="none" w:sz="0" w:space="0" w:color="auto"/>
      </w:divBdr>
      <w:divsChild>
        <w:div w:id="634066463">
          <w:marLeft w:val="0"/>
          <w:marRight w:val="0"/>
          <w:marTop w:val="0"/>
          <w:marBottom w:val="0"/>
          <w:divBdr>
            <w:top w:val="none" w:sz="0" w:space="0" w:color="auto"/>
            <w:left w:val="none" w:sz="0" w:space="0" w:color="auto"/>
            <w:bottom w:val="none" w:sz="0" w:space="0" w:color="auto"/>
            <w:right w:val="none" w:sz="0" w:space="0" w:color="auto"/>
          </w:divBdr>
          <w:divsChild>
            <w:div w:id="1082340740">
              <w:marLeft w:val="0"/>
              <w:marRight w:val="0"/>
              <w:marTop w:val="0"/>
              <w:marBottom w:val="0"/>
              <w:divBdr>
                <w:top w:val="none" w:sz="0" w:space="0" w:color="auto"/>
                <w:left w:val="none" w:sz="0" w:space="0" w:color="auto"/>
                <w:bottom w:val="none" w:sz="0" w:space="0" w:color="auto"/>
                <w:right w:val="none" w:sz="0" w:space="0" w:color="auto"/>
              </w:divBdr>
              <w:divsChild>
                <w:div w:id="3606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4219">
      <w:bodyDiv w:val="1"/>
      <w:marLeft w:val="0"/>
      <w:marRight w:val="0"/>
      <w:marTop w:val="0"/>
      <w:marBottom w:val="0"/>
      <w:divBdr>
        <w:top w:val="none" w:sz="0" w:space="0" w:color="auto"/>
        <w:left w:val="none" w:sz="0" w:space="0" w:color="auto"/>
        <w:bottom w:val="none" w:sz="0" w:space="0" w:color="auto"/>
        <w:right w:val="none" w:sz="0" w:space="0" w:color="auto"/>
      </w:divBdr>
    </w:div>
    <w:div w:id="1175802805">
      <w:bodyDiv w:val="1"/>
      <w:marLeft w:val="0"/>
      <w:marRight w:val="0"/>
      <w:marTop w:val="0"/>
      <w:marBottom w:val="0"/>
      <w:divBdr>
        <w:top w:val="none" w:sz="0" w:space="0" w:color="auto"/>
        <w:left w:val="none" w:sz="0" w:space="0" w:color="auto"/>
        <w:bottom w:val="none" w:sz="0" w:space="0" w:color="auto"/>
        <w:right w:val="none" w:sz="0" w:space="0" w:color="auto"/>
      </w:divBdr>
      <w:divsChild>
        <w:div w:id="1081416537">
          <w:marLeft w:val="0"/>
          <w:marRight w:val="0"/>
          <w:marTop w:val="0"/>
          <w:marBottom w:val="0"/>
          <w:divBdr>
            <w:top w:val="none" w:sz="0" w:space="0" w:color="auto"/>
            <w:left w:val="none" w:sz="0" w:space="0" w:color="auto"/>
            <w:bottom w:val="none" w:sz="0" w:space="0" w:color="auto"/>
            <w:right w:val="none" w:sz="0" w:space="0" w:color="auto"/>
          </w:divBdr>
          <w:divsChild>
            <w:div w:id="1159883732">
              <w:marLeft w:val="0"/>
              <w:marRight w:val="0"/>
              <w:marTop w:val="0"/>
              <w:marBottom w:val="0"/>
              <w:divBdr>
                <w:top w:val="none" w:sz="0" w:space="0" w:color="auto"/>
                <w:left w:val="none" w:sz="0" w:space="0" w:color="auto"/>
                <w:bottom w:val="none" w:sz="0" w:space="0" w:color="auto"/>
                <w:right w:val="none" w:sz="0" w:space="0" w:color="auto"/>
              </w:divBdr>
              <w:divsChild>
                <w:div w:id="20906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1655">
      <w:bodyDiv w:val="1"/>
      <w:marLeft w:val="0"/>
      <w:marRight w:val="0"/>
      <w:marTop w:val="0"/>
      <w:marBottom w:val="0"/>
      <w:divBdr>
        <w:top w:val="none" w:sz="0" w:space="0" w:color="auto"/>
        <w:left w:val="none" w:sz="0" w:space="0" w:color="auto"/>
        <w:bottom w:val="none" w:sz="0" w:space="0" w:color="auto"/>
        <w:right w:val="none" w:sz="0" w:space="0" w:color="auto"/>
      </w:divBdr>
      <w:divsChild>
        <w:div w:id="872306756">
          <w:marLeft w:val="0"/>
          <w:marRight w:val="0"/>
          <w:marTop w:val="0"/>
          <w:marBottom w:val="0"/>
          <w:divBdr>
            <w:top w:val="none" w:sz="0" w:space="0" w:color="auto"/>
            <w:left w:val="none" w:sz="0" w:space="0" w:color="auto"/>
            <w:bottom w:val="none" w:sz="0" w:space="0" w:color="auto"/>
            <w:right w:val="none" w:sz="0" w:space="0" w:color="auto"/>
          </w:divBdr>
          <w:divsChild>
            <w:div w:id="228196593">
              <w:marLeft w:val="0"/>
              <w:marRight w:val="0"/>
              <w:marTop w:val="0"/>
              <w:marBottom w:val="0"/>
              <w:divBdr>
                <w:top w:val="none" w:sz="0" w:space="0" w:color="auto"/>
                <w:left w:val="none" w:sz="0" w:space="0" w:color="auto"/>
                <w:bottom w:val="none" w:sz="0" w:space="0" w:color="auto"/>
                <w:right w:val="none" w:sz="0" w:space="0" w:color="auto"/>
              </w:divBdr>
              <w:divsChild>
                <w:div w:id="16535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7510">
      <w:bodyDiv w:val="1"/>
      <w:marLeft w:val="0"/>
      <w:marRight w:val="0"/>
      <w:marTop w:val="0"/>
      <w:marBottom w:val="0"/>
      <w:divBdr>
        <w:top w:val="none" w:sz="0" w:space="0" w:color="auto"/>
        <w:left w:val="none" w:sz="0" w:space="0" w:color="auto"/>
        <w:bottom w:val="none" w:sz="0" w:space="0" w:color="auto"/>
        <w:right w:val="none" w:sz="0" w:space="0" w:color="auto"/>
      </w:divBdr>
    </w:div>
    <w:div w:id="1254165823">
      <w:bodyDiv w:val="1"/>
      <w:marLeft w:val="0"/>
      <w:marRight w:val="0"/>
      <w:marTop w:val="0"/>
      <w:marBottom w:val="0"/>
      <w:divBdr>
        <w:top w:val="none" w:sz="0" w:space="0" w:color="auto"/>
        <w:left w:val="none" w:sz="0" w:space="0" w:color="auto"/>
        <w:bottom w:val="none" w:sz="0" w:space="0" w:color="auto"/>
        <w:right w:val="none" w:sz="0" w:space="0" w:color="auto"/>
      </w:divBdr>
      <w:divsChild>
        <w:div w:id="1421365249">
          <w:marLeft w:val="0"/>
          <w:marRight w:val="0"/>
          <w:marTop w:val="0"/>
          <w:marBottom w:val="0"/>
          <w:divBdr>
            <w:top w:val="none" w:sz="0" w:space="0" w:color="auto"/>
            <w:left w:val="none" w:sz="0" w:space="0" w:color="auto"/>
            <w:bottom w:val="none" w:sz="0" w:space="0" w:color="auto"/>
            <w:right w:val="none" w:sz="0" w:space="0" w:color="auto"/>
          </w:divBdr>
          <w:divsChild>
            <w:div w:id="1976134369">
              <w:marLeft w:val="0"/>
              <w:marRight w:val="0"/>
              <w:marTop w:val="0"/>
              <w:marBottom w:val="0"/>
              <w:divBdr>
                <w:top w:val="none" w:sz="0" w:space="0" w:color="auto"/>
                <w:left w:val="none" w:sz="0" w:space="0" w:color="auto"/>
                <w:bottom w:val="none" w:sz="0" w:space="0" w:color="auto"/>
                <w:right w:val="none" w:sz="0" w:space="0" w:color="auto"/>
              </w:divBdr>
              <w:divsChild>
                <w:div w:id="7005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6828">
      <w:bodyDiv w:val="1"/>
      <w:marLeft w:val="0"/>
      <w:marRight w:val="0"/>
      <w:marTop w:val="0"/>
      <w:marBottom w:val="0"/>
      <w:divBdr>
        <w:top w:val="none" w:sz="0" w:space="0" w:color="auto"/>
        <w:left w:val="none" w:sz="0" w:space="0" w:color="auto"/>
        <w:bottom w:val="none" w:sz="0" w:space="0" w:color="auto"/>
        <w:right w:val="none" w:sz="0" w:space="0" w:color="auto"/>
      </w:divBdr>
      <w:divsChild>
        <w:div w:id="1057357866">
          <w:marLeft w:val="0"/>
          <w:marRight w:val="0"/>
          <w:marTop w:val="0"/>
          <w:marBottom w:val="0"/>
          <w:divBdr>
            <w:top w:val="none" w:sz="0" w:space="0" w:color="auto"/>
            <w:left w:val="none" w:sz="0" w:space="0" w:color="auto"/>
            <w:bottom w:val="none" w:sz="0" w:space="0" w:color="auto"/>
            <w:right w:val="none" w:sz="0" w:space="0" w:color="auto"/>
          </w:divBdr>
          <w:divsChild>
            <w:div w:id="1392927682">
              <w:marLeft w:val="0"/>
              <w:marRight w:val="0"/>
              <w:marTop w:val="0"/>
              <w:marBottom w:val="0"/>
              <w:divBdr>
                <w:top w:val="none" w:sz="0" w:space="0" w:color="auto"/>
                <w:left w:val="none" w:sz="0" w:space="0" w:color="auto"/>
                <w:bottom w:val="none" w:sz="0" w:space="0" w:color="auto"/>
                <w:right w:val="none" w:sz="0" w:space="0" w:color="auto"/>
              </w:divBdr>
              <w:divsChild>
                <w:div w:id="8467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8357">
      <w:bodyDiv w:val="1"/>
      <w:marLeft w:val="0"/>
      <w:marRight w:val="0"/>
      <w:marTop w:val="0"/>
      <w:marBottom w:val="0"/>
      <w:divBdr>
        <w:top w:val="none" w:sz="0" w:space="0" w:color="auto"/>
        <w:left w:val="none" w:sz="0" w:space="0" w:color="auto"/>
        <w:bottom w:val="none" w:sz="0" w:space="0" w:color="auto"/>
        <w:right w:val="none" w:sz="0" w:space="0" w:color="auto"/>
      </w:divBdr>
    </w:div>
    <w:div w:id="1448281503">
      <w:bodyDiv w:val="1"/>
      <w:marLeft w:val="0"/>
      <w:marRight w:val="0"/>
      <w:marTop w:val="0"/>
      <w:marBottom w:val="0"/>
      <w:divBdr>
        <w:top w:val="none" w:sz="0" w:space="0" w:color="auto"/>
        <w:left w:val="none" w:sz="0" w:space="0" w:color="auto"/>
        <w:bottom w:val="none" w:sz="0" w:space="0" w:color="auto"/>
        <w:right w:val="none" w:sz="0" w:space="0" w:color="auto"/>
      </w:divBdr>
    </w:div>
    <w:div w:id="1473519232">
      <w:bodyDiv w:val="1"/>
      <w:marLeft w:val="0"/>
      <w:marRight w:val="0"/>
      <w:marTop w:val="0"/>
      <w:marBottom w:val="0"/>
      <w:divBdr>
        <w:top w:val="none" w:sz="0" w:space="0" w:color="auto"/>
        <w:left w:val="none" w:sz="0" w:space="0" w:color="auto"/>
        <w:bottom w:val="none" w:sz="0" w:space="0" w:color="auto"/>
        <w:right w:val="none" w:sz="0" w:space="0" w:color="auto"/>
      </w:divBdr>
      <w:divsChild>
        <w:div w:id="1509979533">
          <w:marLeft w:val="0"/>
          <w:marRight w:val="0"/>
          <w:marTop w:val="0"/>
          <w:marBottom w:val="0"/>
          <w:divBdr>
            <w:top w:val="none" w:sz="0" w:space="0" w:color="auto"/>
            <w:left w:val="none" w:sz="0" w:space="0" w:color="auto"/>
            <w:bottom w:val="none" w:sz="0" w:space="0" w:color="auto"/>
            <w:right w:val="none" w:sz="0" w:space="0" w:color="auto"/>
          </w:divBdr>
          <w:divsChild>
            <w:div w:id="464204285">
              <w:marLeft w:val="0"/>
              <w:marRight w:val="0"/>
              <w:marTop w:val="0"/>
              <w:marBottom w:val="0"/>
              <w:divBdr>
                <w:top w:val="none" w:sz="0" w:space="0" w:color="auto"/>
                <w:left w:val="none" w:sz="0" w:space="0" w:color="auto"/>
                <w:bottom w:val="none" w:sz="0" w:space="0" w:color="auto"/>
                <w:right w:val="none" w:sz="0" w:space="0" w:color="auto"/>
              </w:divBdr>
              <w:divsChild>
                <w:div w:id="14857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1310">
      <w:bodyDiv w:val="1"/>
      <w:marLeft w:val="0"/>
      <w:marRight w:val="0"/>
      <w:marTop w:val="0"/>
      <w:marBottom w:val="0"/>
      <w:divBdr>
        <w:top w:val="none" w:sz="0" w:space="0" w:color="auto"/>
        <w:left w:val="none" w:sz="0" w:space="0" w:color="auto"/>
        <w:bottom w:val="none" w:sz="0" w:space="0" w:color="auto"/>
        <w:right w:val="none" w:sz="0" w:space="0" w:color="auto"/>
      </w:divBdr>
      <w:divsChild>
        <w:div w:id="1023558920">
          <w:marLeft w:val="0"/>
          <w:marRight w:val="0"/>
          <w:marTop w:val="0"/>
          <w:marBottom w:val="0"/>
          <w:divBdr>
            <w:top w:val="none" w:sz="0" w:space="0" w:color="auto"/>
            <w:left w:val="none" w:sz="0" w:space="0" w:color="auto"/>
            <w:bottom w:val="none" w:sz="0" w:space="0" w:color="auto"/>
            <w:right w:val="none" w:sz="0" w:space="0" w:color="auto"/>
          </w:divBdr>
          <w:divsChild>
            <w:div w:id="1482426293">
              <w:marLeft w:val="0"/>
              <w:marRight w:val="0"/>
              <w:marTop w:val="0"/>
              <w:marBottom w:val="0"/>
              <w:divBdr>
                <w:top w:val="none" w:sz="0" w:space="0" w:color="auto"/>
                <w:left w:val="none" w:sz="0" w:space="0" w:color="auto"/>
                <w:bottom w:val="none" w:sz="0" w:space="0" w:color="auto"/>
                <w:right w:val="none" w:sz="0" w:space="0" w:color="auto"/>
              </w:divBdr>
              <w:divsChild>
                <w:div w:id="2021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59815">
      <w:bodyDiv w:val="1"/>
      <w:marLeft w:val="0"/>
      <w:marRight w:val="0"/>
      <w:marTop w:val="0"/>
      <w:marBottom w:val="0"/>
      <w:divBdr>
        <w:top w:val="none" w:sz="0" w:space="0" w:color="auto"/>
        <w:left w:val="none" w:sz="0" w:space="0" w:color="auto"/>
        <w:bottom w:val="none" w:sz="0" w:space="0" w:color="auto"/>
        <w:right w:val="none" w:sz="0" w:space="0" w:color="auto"/>
      </w:divBdr>
      <w:divsChild>
        <w:div w:id="1258053664">
          <w:marLeft w:val="0"/>
          <w:marRight w:val="0"/>
          <w:marTop w:val="0"/>
          <w:marBottom w:val="0"/>
          <w:divBdr>
            <w:top w:val="none" w:sz="0" w:space="0" w:color="auto"/>
            <w:left w:val="none" w:sz="0" w:space="0" w:color="auto"/>
            <w:bottom w:val="none" w:sz="0" w:space="0" w:color="auto"/>
            <w:right w:val="none" w:sz="0" w:space="0" w:color="auto"/>
          </w:divBdr>
          <w:divsChild>
            <w:div w:id="920062355">
              <w:marLeft w:val="0"/>
              <w:marRight w:val="0"/>
              <w:marTop w:val="0"/>
              <w:marBottom w:val="0"/>
              <w:divBdr>
                <w:top w:val="none" w:sz="0" w:space="0" w:color="auto"/>
                <w:left w:val="none" w:sz="0" w:space="0" w:color="auto"/>
                <w:bottom w:val="none" w:sz="0" w:space="0" w:color="auto"/>
                <w:right w:val="none" w:sz="0" w:space="0" w:color="auto"/>
              </w:divBdr>
              <w:divsChild>
                <w:div w:id="7361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68260">
      <w:bodyDiv w:val="1"/>
      <w:marLeft w:val="0"/>
      <w:marRight w:val="0"/>
      <w:marTop w:val="0"/>
      <w:marBottom w:val="0"/>
      <w:divBdr>
        <w:top w:val="none" w:sz="0" w:space="0" w:color="auto"/>
        <w:left w:val="none" w:sz="0" w:space="0" w:color="auto"/>
        <w:bottom w:val="none" w:sz="0" w:space="0" w:color="auto"/>
        <w:right w:val="none" w:sz="0" w:space="0" w:color="auto"/>
      </w:divBdr>
      <w:divsChild>
        <w:div w:id="348142331">
          <w:marLeft w:val="0"/>
          <w:marRight w:val="0"/>
          <w:marTop w:val="0"/>
          <w:marBottom w:val="0"/>
          <w:divBdr>
            <w:top w:val="none" w:sz="0" w:space="0" w:color="auto"/>
            <w:left w:val="none" w:sz="0" w:space="0" w:color="auto"/>
            <w:bottom w:val="none" w:sz="0" w:space="0" w:color="auto"/>
            <w:right w:val="none" w:sz="0" w:space="0" w:color="auto"/>
          </w:divBdr>
          <w:divsChild>
            <w:div w:id="1610770410">
              <w:marLeft w:val="0"/>
              <w:marRight w:val="0"/>
              <w:marTop w:val="0"/>
              <w:marBottom w:val="0"/>
              <w:divBdr>
                <w:top w:val="none" w:sz="0" w:space="0" w:color="auto"/>
                <w:left w:val="none" w:sz="0" w:space="0" w:color="auto"/>
                <w:bottom w:val="none" w:sz="0" w:space="0" w:color="auto"/>
                <w:right w:val="none" w:sz="0" w:space="0" w:color="auto"/>
              </w:divBdr>
              <w:divsChild>
                <w:div w:id="15502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3441">
      <w:bodyDiv w:val="1"/>
      <w:marLeft w:val="0"/>
      <w:marRight w:val="0"/>
      <w:marTop w:val="0"/>
      <w:marBottom w:val="0"/>
      <w:divBdr>
        <w:top w:val="none" w:sz="0" w:space="0" w:color="auto"/>
        <w:left w:val="none" w:sz="0" w:space="0" w:color="auto"/>
        <w:bottom w:val="none" w:sz="0" w:space="0" w:color="auto"/>
        <w:right w:val="none" w:sz="0" w:space="0" w:color="auto"/>
      </w:divBdr>
      <w:divsChild>
        <w:div w:id="404450834">
          <w:marLeft w:val="0"/>
          <w:marRight w:val="0"/>
          <w:marTop w:val="0"/>
          <w:marBottom w:val="0"/>
          <w:divBdr>
            <w:top w:val="none" w:sz="0" w:space="0" w:color="auto"/>
            <w:left w:val="none" w:sz="0" w:space="0" w:color="auto"/>
            <w:bottom w:val="none" w:sz="0" w:space="0" w:color="auto"/>
            <w:right w:val="none" w:sz="0" w:space="0" w:color="auto"/>
          </w:divBdr>
          <w:divsChild>
            <w:div w:id="15932709">
              <w:marLeft w:val="0"/>
              <w:marRight w:val="0"/>
              <w:marTop w:val="0"/>
              <w:marBottom w:val="0"/>
              <w:divBdr>
                <w:top w:val="none" w:sz="0" w:space="0" w:color="auto"/>
                <w:left w:val="none" w:sz="0" w:space="0" w:color="auto"/>
                <w:bottom w:val="none" w:sz="0" w:space="0" w:color="auto"/>
                <w:right w:val="none" w:sz="0" w:space="0" w:color="auto"/>
              </w:divBdr>
              <w:divsChild>
                <w:div w:id="8181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5223">
      <w:bodyDiv w:val="1"/>
      <w:marLeft w:val="0"/>
      <w:marRight w:val="0"/>
      <w:marTop w:val="0"/>
      <w:marBottom w:val="0"/>
      <w:divBdr>
        <w:top w:val="none" w:sz="0" w:space="0" w:color="auto"/>
        <w:left w:val="none" w:sz="0" w:space="0" w:color="auto"/>
        <w:bottom w:val="none" w:sz="0" w:space="0" w:color="auto"/>
        <w:right w:val="none" w:sz="0" w:space="0" w:color="auto"/>
      </w:divBdr>
    </w:div>
    <w:div w:id="1880509819">
      <w:bodyDiv w:val="1"/>
      <w:marLeft w:val="0"/>
      <w:marRight w:val="0"/>
      <w:marTop w:val="0"/>
      <w:marBottom w:val="0"/>
      <w:divBdr>
        <w:top w:val="none" w:sz="0" w:space="0" w:color="auto"/>
        <w:left w:val="none" w:sz="0" w:space="0" w:color="auto"/>
        <w:bottom w:val="none" w:sz="0" w:space="0" w:color="auto"/>
        <w:right w:val="none" w:sz="0" w:space="0" w:color="auto"/>
      </w:divBdr>
      <w:divsChild>
        <w:div w:id="409621786">
          <w:marLeft w:val="0"/>
          <w:marRight w:val="0"/>
          <w:marTop w:val="0"/>
          <w:marBottom w:val="0"/>
          <w:divBdr>
            <w:top w:val="none" w:sz="0" w:space="0" w:color="auto"/>
            <w:left w:val="none" w:sz="0" w:space="0" w:color="auto"/>
            <w:bottom w:val="none" w:sz="0" w:space="0" w:color="auto"/>
            <w:right w:val="none" w:sz="0" w:space="0" w:color="auto"/>
          </w:divBdr>
          <w:divsChild>
            <w:div w:id="1575356140">
              <w:marLeft w:val="0"/>
              <w:marRight w:val="0"/>
              <w:marTop w:val="0"/>
              <w:marBottom w:val="0"/>
              <w:divBdr>
                <w:top w:val="none" w:sz="0" w:space="0" w:color="auto"/>
                <w:left w:val="none" w:sz="0" w:space="0" w:color="auto"/>
                <w:bottom w:val="none" w:sz="0" w:space="0" w:color="auto"/>
                <w:right w:val="none" w:sz="0" w:space="0" w:color="auto"/>
              </w:divBdr>
              <w:divsChild>
                <w:div w:id="2378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02810">
      <w:bodyDiv w:val="1"/>
      <w:marLeft w:val="0"/>
      <w:marRight w:val="0"/>
      <w:marTop w:val="0"/>
      <w:marBottom w:val="0"/>
      <w:divBdr>
        <w:top w:val="none" w:sz="0" w:space="0" w:color="auto"/>
        <w:left w:val="none" w:sz="0" w:space="0" w:color="auto"/>
        <w:bottom w:val="none" w:sz="0" w:space="0" w:color="auto"/>
        <w:right w:val="none" w:sz="0" w:space="0" w:color="auto"/>
      </w:divBdr>
      <w:divsChild>
        <w:div w:id="458652003">
          <w:marLeft w:val="0"/>
          <w:marRight w:val="0"/>
          <w:marTop w:val="0"/>
          <w:marBottom w:val="0"/>
          <w:divBdr>
            <w:top w:val="none" w:sz="0" w:space="0" w:color="auto"/>
            <w:left w:val="none" w:sz="0" w:space="0" w:color="auto"/>
            <w:bottom w:val="none" w:sz="0" w:space="0" w:color="auto"/>
            <w:right w:val="none" w:sz="0" w:space="0" w:color="auto"/>
          </w:divBdr>
          <w:divsChild>
            <w:div w:id="343556068">
              <w:marLeft w:val="0"/>
              <w:marRight w:val="0"/>
              <w:marTop w:val="0"/>
              <w:marBottom w:val="0"/>
              <w:divBdr>
                <w:top w:val="none" w:sz="0" w:space="0" w:color="auto"/>
                <w:left w:val="none" w:sz="0" w:space="0" w:color="auto"/>
                <w:bottom w:val="none" w:sz="0" w:space="0" w:color="auto"/>
                <w:right w:val="none" w:sz="0" w:space="0" w:color="auto"/>
              </w:divBdr>
              <w:divsChild>
                <w:div w:id="10651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57218">
      <w:bodyDiv w:val="1"/>
      <w:marLeft w:val="0"/>
      <w:marRight w:val="0"/>
      <w:marTop w:val="0"/>
      <w:marBottom w:val="0"/>
      <w:divBdr>
        <w:top w:val="none" w:sz="0" w:space="0" w:color="auto"/>
        <w:left w:val="none" w:sz="0" w:space="0" w:color="auto"/>
        <w:bottom w:val="none" w:sz="0" w:space="0" w:color="auto"/>
        <w:right w:val="none" w:sz="0" w:space="0" w:color="auto"/>
      </w:divBdr>
      <w:divsChild>
        <w:div w:id="489030319">
          <w:marLeft w:val="0"/>
          <w:marRight w:val="0"/>
          <w:marTop w:val="0"/>
          <w:marBottom w:val="0"/>
          <w:divBdr>
            <w:top w:val="none" w:sz="0" w:space="0" w:color="auto"/>
            <w:left w:val="none" w:sz="0" w:space="0" w:color="auto"/>
            <w:bottom w:val="none" w:sz="0" w:space="0" w:color="auto"/>
            <w:right w:val="none" w:sz="0" w:space="0" w:color="auto"/>
          </w:divBdr>
          <w:divsChild>
            <w:div w:id="1728652401">
              <w:marLeft w:val="0"/>
              <w:marRight w:val="0"/>
              <w:marTop w:val="0"/>
              <w:marBottom w:val="0"/>
              <w:divBdr>
                <w:top w:val="none" w:sz="0" w:space="0" w:color="auto"/>
                <w:left w:val="none" w:sz="0" w:space="0" w:color="auto"/>
                <w:bottom w:val="none" w:sz="0" w:space="0" w:color="auto"/>
                <w:right w:val="none" w:sz="0" w:space="0" w:color="auto"/>
              </w:divBdr>
              <w:divsChild>
                <w:div w:id="169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 1. Population of aphid after first spray</a:t>
            </a:r>
          </a:p>
        </c:rich>
      </c:tx>
    </c:title>
    <c:plotArea>
      <c:layout>
        <c:manualLayout>
          <c:layoutTarget val="inner"/>
          <c:xMode val="edge"/>
          <c:yMode val="edge"/>
          <c:x val="4.0517371769206834E-2"/>
          <c:y val="0"/>
          <c:w val="0.9512573390938297"/>
          <c:h val="0.73022236926266293"/>
        </c:manualLayout>
      </c:layout>
      <c:lineChart>
        <c:grouping val="stacked"/>
        <c:ser>
          <c:idx val="0"/>
          <c:order val="0"/>
          <c:tx>
            <c:strRef>
              <c:f>Sheet1!$J$94</c:f>
              <c:strCache>
                <c:ptCount val="1"/>
                <c:pt idx="0">
                  <c:v>1DBS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Sheet1!$J$95:$J$103</c:f>
              <c:numCache>
                <c:formatCode>General</c:formatCode>
                <c:ptCount val="9"/>
                <c:pt idx="1">
                  <c:v>55.3</c:v>
                </c:pt>
                <c:pt idx="2">
                  <c:v>63.07</c:v>
                </c:pt>
                <c:pt idx="3">
                  <c:v>61.660000000000011</c:v>
                </c:pt>
                <c:pt idx="4">
                  <c:v>60.760000000000012</c:v>
                </c:pt>
                <c:pt idx="5">
                  <c:v>58.86</c:v>
                </c:pt>
                <c:pt idx="6">
                  <c:v>50.6</c:v>
                </c:pt>
                <c:pt idx="7">
                  <c:v>52.43</c:v>
                </c:pt>
                <c:pt idx="8">
                  <c:v>48.5</c:v>
                </c:pt>
              </c:numCache>
            </c:numRef>
          </c:val>
          <c:extLst xmlns:c16r2="http://schemas.microsoft.com/office/drawing/2015/06/chart">
            <c:ext xmlns:c16="http://schemas.microsoft.com/office/drawing/2014/chart" uri="{C3380CC4-5D6E-409C-BE32-E72D297353CC}">
              <c16:uniqueId val="{00000000-2462-461F-BC02-76307CA689D2}"/>
            </c:ext>
          </c:extLst>
        </c:ser>
        <c:ser>
          <c:idx val="1"/>
          <c:order val="1"/>
          <c:tx>
            <c:strRef>
              <c:f>Sheet1!$K$94</c:f>
              <c:strCache>
                <c:ptCount val="1"/>
                <c:pt idx="0">
                  <c:v>3DAS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Sheet1!$K$95:$K$103</c:f>
              <c:numCache>
                <c:formatCode>General</c:formatCode>
                <c:ptCount val="9"/>
                <c:pt idx="1">
                  <c:v>25.43</c:v>
                </c:pt>
                <c:pt idx="2">
                  <c:v>36.96</c:v>
                </c:pt>
                <c:pt idx="3">
                  <c:v>33.36</c:v>
                </c:pt>
                <c:pt idx="4">
                  <c:v>48.720000000000013</c:v>
                </c:pt>
                <c:pt idx="5">
                  <c:v>49.05</c:v>
                </c:pt>
                <c:pt idx="6">
                  <c:v>12.76</c:v>
                </c:pt>
                <c:pt idx="7">
                  <c:v>9.66</c:v>
                </c:pt>
                <c:pt idx="8">
                  <c:v>117.66</c:v>
                </c:pt>
              </c:numCache>
            </c:numRef>
          </c:val>
          <c:extLst xmlns:c16r2="http://schemas.microsoft.com/office/drawing/2015/06/chart">
            <c:ext xmlns:c16="http://schemas.microsoft.com/office/drawing/2014/chart" uri="{C3380CC4-5D6E-409C-BE32-E72D297353CC}">
              <c16:uniqueId val="{00000001-2462-461F-BC02-76307CA689D2}"/>
            </c:ext>
          </c:extLst>
        </c:ser>
        <c:ser>
          <c:idx val="2"/>
          <c:order val="2"/>
          <c:tx>
            <c:strRef>
              <c:f>Sheet1!$L$94</c:f>
              <c:strCache>
                <c:ptCount val="1"/>
                <c:pt idx="0">
                  <c:v>7DAS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Sheet1!$L$95:$L$103</c:f>
              <c:numCache>
                <c:formatCode>General</c:formatCode>
                <c:ptCount val="9"/>
                <c:pt idx="1">
                  <c:v>20.6</c:v>
                </c:pt>
                <c:pt idx="2">
                  <c:v>32.03</c:v>
                </c:pt>
                <c:pt idx="3">
                  <c:v>29.6</c:v>
                </c:pt>
                <c:pt idx="4">
                  <c:v>41.56</c:v>
                </c:pt>
                <c:pt idx="5">
                  <c:v>45.36</c:v>
                </c:pt>
                <c:pt idx="6">
                  <c:v>8.43</c:v>
                </c:pt>
                <c:pt idx="7">
                  <c:v>5.5</c:v>
                </c:pt>
                <c:pt idx="8">
                  <c:v>143.4</c:v>
                </c:pt>
              </c:numCache>
            </c:numRef>
          </c:val>
          <c:extLst xmlns:c16r2="http://schemas.microsoft.com/office/drawing/2015/06/chart">
            <c:ext xmlns:c16="http://schemas.microsoft.com/office/drawing/2014/chart" uri="{C3380CC4-5D6E-409C-BE32-E72D297353CC}">
              <c16:uniqueId val="{00000002-2462-461F-BC02-76307CA689D2}"/>
            </c:ext>
          </c:extLst>
        </c:ser>
        <c:ser>
          <c:idx val="3"/>
          <c:order val="3"/>
          <c:tx>
            <c:strRef>
              <c:f>Sheet1!$M$94</c:f>
              <c:strCache>
                <c:ptCount val="1"/>
                <c:pt idx="0">
                  <c:v>10DAS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Sheet1!$M$95:$M$103</c:f>
              <c:numCache>
                <c:formatCode>General</c:formatCode>
                <c:ptCount val="9"/>
                <c:pt idx="1">
                  <c:v>18.329999999999988</c:v>
                </c:pt>
                <c:pt idx="2">
                  <c:v>30.759999999999987</c:v>
                </c:pt>
                <c:pt idx="3">
                  <c:v>26.66</c:v>
                </c:pt>
                <c:pt idx="4">
                  <c:v>42.56</c:v>
                </c:pt>
                <c:pt idx="5">
                  <c:v>30.2</c:v>
                </c:pt>
                <c:pt idx="6">
                  <c:v>6.73</c:v>
                </c:pt>
                <c:pt idx="7">
                  <c:v>4.3599999999999985</c:v>
                </c:pt>
                <c:pt idx="8">
                  <c:v>148.47999999999999</c:v>
                </c:pt>
              </c:numCache>
            </c:numRef>
          </c:val>
          <c:extLst xmlns:c16r2="http://schemas.microsoft.com/office/drawing/2015/06/chart">
            <c:ext xmlns:c16="http://schemas.microsoft.com/office/drawing/2014/chart" uri="{C3380CC4-5D6E-409C-BE32-E72D297353CC}">
              <c16:uniqueId val="{00000003-2462-461F-BC02-76307CA689D2}"/>
            </c:ext>
          </c:extLst>
        </c:ser>
        <c:ser>
          <c:idx val="4"/>
          <c:order val="4"/>
          <c:tx>
            <c:strRef>
              <c:f>Sheet1!$N$94</c:f>
              <c:strCache>
                <c:ptCount val="1"/>
                <c:pt idx="0">
                  <c:v>15DAS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Sheet1!$N$95:$N$103</c:f>
              <c:numCache>
                <c:formatCode>General</c:formatCode>
                <c:ptCount val="9"/>
                <c:pt idx="1">
                  <c:v>16.43</c:v>
                </c:pt>
                <c:pt idx="2">
                  <c:v>26.56</c:v>
                </c:pt>
                <c:pt idx="3">
                  <c:v>22.43</c:v>
                </c:pt>
                <c:pt idx="4">
                  <c:v>33.130000000000003</c:v>
                </c:pt>
                <c:pt idx="5">
                  <c:v>35.43</c:v>
                </c:pt>
                <c:pt idx="6">
                  <c:v>5.4</c:v>
                </c:pt>
                <c:pt idx="7">
                  <c:v>3.73</c:v>
                </c:pt>
                <c:pt idx="8">
                  <c:v>153.49</c:v>
                </c:pt>
              </c:numCache>
            </c:numRef>
          </c:val>
          <c:extLst xmlns:c16r2="http://schemas.microsoft.com/office/drawing/2015/06/chart">
            <c:ext xmlns:c16="http://schemas.microsoft.com/office/drawing/2014/chart" uri="{C3380CC4-5D6E-409C-BE32-E72D297353CC}">
              <c16:uniqueId val="{00000004-2462-461F-BC02-76307CA689D2}"/>
            </c:ext>
          </c:extLst>
        </c:ser>
        <c:dLbls>
          <c:showVal val="1"/>
        </c:dLbls>
        <c:marker val="1"/>
        <c:axId val="128550784"/>
        <c:axId val="128552320"/>
      </c:lineChart>
      <c:catAx>
        <c:axId val="128550784"/>
        <c:scaling>
          <c:orientation val="minMax"/>
        </c:scaling>
        <c:axPos val="b"/>
        <c:numFmt formatCode="General" sourceLinked="0"/>
        <c:majorTickMark val="none"/>
        <c:tickLblPos val="nextTo"/>
        <c:crossAx val="128552320"/>
        <c:crosses val="autoZero"/>
        <c:auto val="1"/>
        <c:lblAlgn val="ctr"/>
        <c:lblOffset val="100"/>
      </c:catAx>
      <c:valAx>
        <c:axId val="128552320"/>
        <c:scaling>
          <c:orientation val="minMax"/>
        </c:scaling>
        <c:delete val="1"/>
        <c:axPos val="l"/>
        <c:numFmt formatCode="General" sourceLinked="1"/>
        <c:majorTickMark val="none"/>
        <c:tickLblPos val="none"/>
        <c:crossAx val="128550784"/>
        <c:crosses val="autoZero"/>
        <c:crossBetween val="between"/>
      </c:valAx>
    </c:plotArea>
    <c:legend>
      <c:legendPos val="t"/>
    </c:legend>
    <c:plotVisOnly val="1"/>
    <c:dispBlanksAs val="zero"/>
  </c:chart>
  <c:txPr>
    <a:bodyPr/>
    <a:lstStyle/>
    <a:p>
      <a:pPr>
        <a:defRPr sz="14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rtl="0">
              <a:defRPr/>
            </a:pPr>
            <a:r>
              <a:rPr lang="en-US"/>
              <a:t>Fig 2. population of aphid after second spray</a:t>
            </a:r>
          </a:p>
        </c:rich>
      </c:tx>
      <c:layout>
        <c:manualLayout>
          <c:xMode val="edge"/>
          <c:yMode val="edge"/>
          <c:x val="0.11709316494959569"/>
          <c:y val="4.2613950499573373E-2"/>
        </c:manualLayout>
      </c:layout>
    </c:title>
    <c:plotArea>
      <c:layout>
        <c:manualLayout>
          <c:layoutTarget val="inner"/>
          <c:xMode val="edge"/>
          <c:yMode val="edge"/>
          <c:x val="2.1236253318164616E-2"/>
          <c:y val="2.3636710215691812E-4"/>
          <c:w val="0.96207811907470664"/>
          <c:h val="0.75480177272923044"/>
        </c:manualLayout>
      </c:layout>
      <c:lineChart>
        <c:grouping val="stacked"/>
        <c:ser>
          <c:idx val="0"/>
          <c:order val="0"/>
          <c:tx>
            <c:strRef>
              <c:f>Sheet1!$J$106</c:f>
              <c:strCache>
                <c:ptCount val="1"/>
                <c:pt idx="0">
                  <c:v>1DBS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Sheet1!$J$107:$J$115</c:f>
              <c:numCache>
                <c:formatCode>General</c:formatCode>
                <c:ptCount val="9"/>
                <c:pt idx="1">
                  <c:v>18.760000000000002</c:v>
                </c:pt>
                <c:pt idx="2">
                  <c:v>38.6</c:v>
                </c:pt>
                <c:pt idx="3">
                  <c:v>28.5</c:v>
                </c:pt>
                <c:pt idx="4">
                  <c:v>43.4</c:v>
                </c:pt>
                <c:pt idx="5">
                  <c:v>36.46</c:v>
                </c:pt>
                <c:pt idx="6">
                  <c:v>12.46</c:v>
                </c:pt>
                <c:pt idx="7">
                  <c:v>11.8</c:v>
                </c:pt>
                <c:pt idx="8">
                  <c:v>158.53</c:v>
                </c:pt>
              </c:numCache>
            </c:numRef>
          </c:val>
          <c:extLst xmlns:c16r2="http://schemas.microsoft.com/office/drawing/2015/06/chart">
            <c:ext xmlns:c16="http://schemas.microsoft.com/office/drawing/2014/chart" uri="{C3380CC4-5D6E-409C-BE32-E72D297353CC}">
              <c16:uniqueId val="{00000000-0567-46C8-A014-566CB64128D4}"/>
            </c:ext>
          </c:extLst>
        </c:ser>
        <c:ser>
          <c:idx val="1"/>
          <c:order val="1"/>
          <c:tx>
            <c:strRef>
              <c:f>Sheet1!$K$106</c:f>
              <c:strCache>
                <c:ptCount val="1"/>
                <c:pt idx="0">
                  <c:v>3DAS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Sheet1!$K$107:$K$115</c:f>
              <c:numCache>
                <c:formatCode>General</c:formatCode>
                <c:ptCount val="9"/>
                <c:pt idx="1">
                  <c:v>16.36</c:v>
                </c:pt>
                <c:pt idx="2">
                  <c:v>24.630000000000031</c:v>
                </c:pt>
                <c:pt idx="3">
                  <c:v>23.2</c:v>
                </c:pt>
                <c:pt idx="4">
                  <c:v>32.5</c:v>
                </c:pt>
                <c:pt idx="5">
                  <c:v>34.5</c:v>
                </c:pt>
                <c:pt idx="6">
                  <c:v>10.7</c:v>
                </c:pt>
                <c:pt idx="7">
                  <c:v>9.6</c:v>
                </c:pt>
                <c:pt idx="8">
                  <c:v>167.43</c:v>
                </c:pt>
              </c:numCache>
            </c:numRef>
          </c:val>
          <c:extLst xmlns:c16r2="http://schemas.microsoft.com/office/drawing/2015/06/chart">
            <c:ext xmlns:c16="http://schemas.microsoft.com/office/drawing/2014/chart" uri="{C3380CC4-5D6E-409C-BE32-E72D297353CC}">
              <c16:uniqueId val="{00000001-0567-46C8-A014-566CB64128D4}"/>
            </c:ext>
          </c:extLst>
        </c:ser>
        <c:ser>
          <c:idx val="2"/>
          <c:order val="2"/>
          <c:tx>
            <c:strRef>
              <c:f>Sheet1!$L$106</c:f>
              <c:strCache>
                <c:ptCount val="1"/>
                <c:pt idx="0">
                  <c:v>7DAS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Sheet1!$L$107:$L$115</c:f>
              <c:numCache>
                <c:formatCode>General</c:formatCode>
                <c:ptCount val="9"/>
                <c:pt idx="1">
                  <c:v>14.7</c:v>
                </c:pt>
                <c:pt idx="2">
                  <c:v>21.66</c:v>
                </c:pt>
                <c:pt idx="3">
                  <c:v>20.53</c:v>
                </c:pt>
                <c:pt idx="4">
                  <c:v>30.630000000000031</c:v>
                </c:pt>
                <c:pt idx="5">
                  <c:v>32.53</c:v>
                </c:pt>
                <c:pt idx="6">
                  <c:v>6.33</c:v>
                </c:pt>
                <c:pt idx="7">
                  <c:v>4.8599999999999985</c:v>
                </c:pt>
                <c:pt idx="8">
                  <c:v>172.4</c:v>
                </c:pt>
              </c:numCache>
            </c:numRef>
          </c:val>
          <c:extLst xmlns:c16r2="http://schemas.microsoft.com/office/drawing/2015/06/chart">
            <c:ext xmlns:c16="http://schemas.microsoft.com/office/drawing/2014/chart" uri="{C3380CC4-5D6E-409C-BE32-E72D297353CC}">
              <c16:uniqueId val="{00000002-0567-46C8-A014-566CB64128D4}"/>
            </c:ext>
          </c:extLst>
        </c:ser>
        <c:ser>
          <c:idx val="3"/>
          <c:order val="3"/>
          <c:tx>
            <c:strRef>
              <c:f>Sheet1!$M$106</c:f>
              <c:strCache>
                <c:ptCount val="1"/>
                <c:pt idx="0">
                  <c:v>10DAS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Sheet1!$M$107:$M$115</c:f>
              <c:numCache>
                <c:formatCode>General</c:formatCode>
                <c:ptCount val="9"/>
                <c:pt idx="1">
                  <c:v>11.63</c:v>
                </c:pt>
                <c:pt idx="2">
                  <c:v>16.459999999999987</c:v>
                </c:pt>
                <c:pt idx="3">
                  <c:v>13.6</c:v>
                </c:pt>
                <c:pt idx="4">
                  <c:v>26.6</c:v>
                </c:pt>
                <c:pt idx="5">
                  <c:v>29.56</c:v>
                </c:pt>
                <c:pt idx="6">
                  <c:v>4.3599999999999985</c:v>
                </c:pt>
                <c:pt idx="7">
                  <c:v>3.16</c:v>
                </c:pt>
                <c:pt idx="8">
                  <c:v>190.63</c:v>
                </c:pt>
              </c:numCache>
            </c:numRef>
          </c:val>
          <c:extLst xmlns:c16r2="http://schemas.microsoft.com/office/drawing/2015/06/chart">
            <c:ext xmlns:c16="http://schemas.microsoft.com/office/drawing/2014/chart" uri="{C3380CC4-5D6E-409C-BE32-E72D297353CC}">
              <c16:uniqueId val="{00000003-0567-46C8-A014-566CB64128D4}"/>
            </c:ext>
          </c:extLst>
        </c:ser>
        <c:ser>
          <c:idx val="4"/>
          <c:order val="4"/>
          <c:tx>
            <c:strRef>
              <c:f>Sheet1!$N$106</c:f>
              <c:strCache>
                <c:ptCount val="1"/>
                <c:pt idx="0">
                  <c:v>15DAS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Sheet1!$N$107:$N$115</c:f>
              <c:numCache>
                <c:formatCode>General</c:formatCode>
                <c:ptCount val="9"/>
                <c:pt idx="1">
                  <c:v>9.6</c:v>
                </c:pt>
                <c:pt idx="2">
                  <c:v>13.9</c:v>
                </c:pt>
                <c:pt idx="3">
                  <c:v>12.3</c:v>
                </c:pt>
                <c:pt idx="4">
                  <c:v>23.66</c:v>
                </c:pt>
                <c:pt idx="5">
                  <c:v>25.56</c:v>
                </c:pt>
                <c:pt idx="6">
                  <c:v>2.3299999999999987</c:v>
                </c:pt>
                <c:pt idx="7">
                  <c:v>1.23</c:v>
                </c:pt>
                <c:pt idx="8">
                  <c:v>210.73</c:v>
                </c:pt>
              </c:numCache>
            </c:numRef>
          </c:val>
          <c:extLst xmlns:c16r2="http://schemas.microsoft.com/office/drawing/2015/06/chart">
            <c:ext xmlns:c16="http://schemas.microsoft.com/office/drawing/2014/chart" uri="{C3380CC4-5D6E-409C-BE32-E72D297353CC}">
              <c16:uniqueId val="{00000004-0567-46C8-A014-566CB64128D4}"/>
            </c:ext>
          </c:extLst>
        </c:ser>
        <c:dLbls>
          <c:showVal val="1"/>
        </c:dLbls>
        <c:marker val="1"/>
        <c:axId val="128909696"/>
        <c:axId val="128911232"/>
      </c:lineChart>
      <c:catAx>
        <c:axId val="128909696"/>
        <c:scaling>
          <c:orientation val="minMax"/>
        </c:scaling>
        <c:axPos val="b"/>
        <c:numFmt formatCode="General" sourceLinked="0"/>
        <c:majorTickMark val="none"/>
        <c:tickLblPos val="nextTo"/>
        <c:crossAx val="128911232"/>
        <c:crosses val="autoZero"/>
        <c:auto val="1"/>
        <c:lblAlgn val="ctr"/>
        <c:lblOffset val="100"/>
      </c:catAx>
      <c:valAx>
        <c:axId val="128911232"/>
        <c:scaling>
          <c:orientation val="minMax"/>
        </c:scaling>
        <c:delete val="1"/>
        <c:axPos val="l"/>
        <c:numFmt formatCode="General" sourceLinked="1"/>
        <c:majorTickMark val="none"/>
        <c:tickLblPos val="none"/>
        <c:crossAx val="128909696"/>
        <c:crosses val="autoZero"/>
        <c:crossBetween val="between"/>
      </c:valAx>
    </c:plotArea>
    <c:legend>
      <c:legendPos val="t"/>
      <c:layout>
        <c:manualLayout>
          <c:xMode val="edge"/>
          <c:yMode val="edge"/>
          <c:x val="0.28509359538249146"/>
          <c:y val="0.13410591533201208"/>
          <c:w val="0.52357568361279683"/>
          <c:h val="4.6666494557033075E-2"/>
        </c:manualLayout>
      </c:layout>
    </c:legend>
    <c:plotVisOnly val="1"/>
    <c:dispBlanksAs val="zero"/>
  </c:chart>
  <c:txPr>
    <a:bodyPr/>
    <a:lstStyle/>
    <a:p>
      <a:pPr>
        <a:defRPr sz="14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FCBD-0988-46F9-A441-688B86B2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19</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cp:revision>
  <cp:lastPrinted>2024-03-27T10:39:00Z</cp:lastPrinted>
  <dcterms:created xsi:type="dcterms:W3CDTF">2024-04-03T12:53:00Z</dcterms:created>
  <dcterms:modified xsi:type="dcterms:W3CDTF">2024-04-04T05:01:00Z</dcterms:modified>
</cp:coreProperties>
</file>